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D6BB26">
      <w:pPr>
        <w:rPr>
          <w:rFonts w:hint="eastAsia" w:ascii="宋体" w:hAnsi="宋体" w:eastAsia="宋体" w:cs="宋体"/>
          <w:color w:val="000000"/>
          <w:sz w:val="36"/>
          <w:szCs w:val="22"/>
          <w:highlight w:val="none"/>
        </w:rPr>
      </w:pPr>
    </w:p>
    <w:p w14:paraId="601723E7">
      <w:pPr>
        <w:pStyle w:val="6"/>
        <w:rPr>
          <w:rFonts w:hint="eastAsia"/>
        </w:rPr>
      </w:pPr>
    </w:p>
    <w:p w14:paraId="26D60148">
      <w:pPr>
        <w:pStyle w:val="6"/>
        <w:rPr>
          <w:rFonts w:hint="eastAsia"/>
          <w:color w:val="000000"/>
        </w:rPr>
      </w:pPr>
    </w:p>
    <w:p w14:paraId="0B6B2193">
      <w:pPr>
        <w:widowControl/>
        <w:spacing w:line="240" w:lineRule="atLeast"/>
        <w:jc w:val="center"/>
        <w:rPr>
          <w:rFonts w:hint="eastAsia" w:ascii="宋体" w:hAnsi="宋体" w:cs="宋体"/>
          <w:color w:val="auto"/>
          <w:sz w:val="84"/>
          <w:szCs w:val="84"/>
          <w:lang w:val="en-US" w:eastAsia="zh-CN"/>
        </w:rPr>
      </w:pPr>
    </w:p>
    <w:p w14:paraId="3A9F0AB6">
      <w:pPr>
        <w:widowControl/>
        <w:spacing w:line="240" w:lineRule="atLeast"/>
        <w:jc w:val="center"/>
        <w:rPr>
          <w:rFonts w:ascii="宋体" w:hAnsi="宋体" w:cs="宋体"/>
          <w:color w:val="auto"/>
          <w:sz w:val="96"/>
          <w:szCs w:val="96"/>
        </w:rPr>
      </w:pPr>
      <w:r>
        <w:rPr>
          <w:rFonts w:hint="eastAsia" w:ascii="宋体" w:hAnsi="宋体" w:cs="宋体"/>
          <w:color w:val="auto"/>
          <w:sz w:val="84"/>
          <w:szCs w:val="84"/>
          <w:lang w:val="en-US" w:eastAsia="zh-CN"/>
        </w:rPr>
        <w:t>竞争性比选</w:t>
      </w:r>
      <w:r>
        <w:rPr>
          <w:rFonts w:hint="eastAsia" w:ascii="宋体" w:hAnsi="宋体" w:cs="宋体"/>
          <w:color w:val="auto"/>
          <w:sz w:val="84"/>
          <w:szCs w:val="84"/>
        </w:rPr>
        <w:t>文件</w:t>
      </w:r>
    </w:p>
    <w:p w14:paraId="38A6E31A">
      <w:pPr>
        <w:spacing w:line="700" w:lineRule="exact"/>
        <w:jc w:val="center"/>
        <w:rPr>
          <w:rFonts w:hint="eastAsia" w:ascii="宋体" w:hAnsi="宋体" w:eastAsia="宋体" w:cs="宋体"/>
          <w:color w:val="000000"/>
          <w:sz w:val="40"/>
          <w:szCs w:val="22"/>
          <w:highlight w:val="none"/>
        </w:rPr>
      </w:pPr>
      <w:r>
        <w:rPr>
          <w:rFonts w:hint="eastAsia" w:ascii="宋体" w:hAnsi="宋体" w:cs="宋体"/>
          <w:color w:val="000000"/>
          <w:sz w:val="40"/>
          <w:szCs w:val="22"/>
          <w:highlight w:val="none"/>
          <w:lang w:val="en-US" w:eastAsia="zh-CN"/>
        </w:rPr>
        <w:t>（电子标）</w:t>
      </w:r>
      <w:r>
        <w:rPr>
          <w:rFonts w:hint="eastAsia" w:ascii="宋体" w:hAnsi="宋体" w:eastAsia="宋体" w:cs="宋体"/>
          <w:color w:val="000000"/>
          <w:sz w:val="40"/>
          <w:szCs w:val="22"/>
          <w:highlight w:val="none"/>
          <w:lang w:val="en-US" w:eastAsia="zh-CN"/>
        </w:rPr>
        <w:t xml:space="preserve"> </w:t>
      </w:r>
    </w:p>
    <w:p w14:paraId="5CF39959">
      <w:pPr>
        <w:spacing w:line="700" w:lineRule="exact"/>
        <w:rPr>
          <w:rFonts w:hint="eastAsia" w:ascii="宋体" w:hAnsi="宋体" w:eastAsia="宋体" w:cs="宋体"/>
          <w:b/>
          <w:color w:val="000000"/>
          <w:sz w:val="40"/>
          <w:szCs w:val="40"/>
          <w:highlight w:val="none"/>
        </w:rPr>
      </w:pPr>
    </w:p>
    <w:p w14:paraId="37D64030">
      <w:pPr>
        <w:spacing w:line="500" w:lineRule="exact"/>
        <w:outlineLvl w:val="0"/>
        <w:rPr>
          <w:rFonts w:hint="eastAsia" w:ascii="宋体" w:hAnsi="宋体" w:eastAsia="宋体" w:cs="宋体"/>
          <w:color w:val="000000"/>
          <w:sz w:val="44"/>
          <w:szCs w:val="22"/>
          <w:highlight w:val="none"/>
        </w:rPr>
      </w:pPr>
    </w:p>
    <w:p w14:paraId="3395203A">
      <w:pPr>
        <w:spacing w:line="500" w:lineRule="exact"/>
        <w:outlineLvl w:val="0"/>
        <w:rPr>
          <w:rFonts w:hint="eastAsia" w:ascii="宋体" w:hAnsi="宋体" w:eastAsia="宋体" w:cs="宋体"/>
          <w:color w:val="000000"/>
          <w:sz w:val="44"/>
          <w:szCs w:val="22"/>
          <w:highlight w:val="none"/>
        </w:rPr>
      </w:pPr>
    </w:p>
    <w:p w14:paraId="4D3FC336">
      <w:pPr>
        <w:spacing w:line="500" w:lineRule="exact"/>
        <w:outlineLvl w:val="0"/>
        <w:rPr>
          <w:rFonts w:hint="eastAsia" w:ascii="宋体" w:hAnsi="宋体" w:eastAsia="宋体" w:cs="宋体"/>
          <w:color w:val="000000"/>
          <w:sz w:val="44"/>
          <w:szCs w:val="22"/>
          <w:highlight w:val="none"/>
        </w:rPr>
      </w:pPr>
      <w:r>
        <w:rPr>
          <w:rFonts w:hint="eastAsia" w:ascii="宋体" w:hAnsi="宋体" w:eastAsia="宋体" w:cs="宋体"/>
          <w:color w:val="000000"/>
          <w:sz w:val="44"/>
          <w:szCs w:val="22"/>
          <w:highlight w:val="none"/>
        </w:rPr>
        <w:t xml:space="preserve"> </w:t>
      </w:r>
    </w:p>
    <w:p w14:paraId="0657809C">
      <w:pPr>
        <w:spacing w:line="360" w:lineRule="auto"/>
        <w:ind w:firstLine="2160" w:firstLineChars="600"/>
        <w:outlineLvl w:val="0"/>
        <w:rPr>
          <w:rFonts w:hint="default" w:ascii="宋体" w:hAnsi="宋体" w:eastAsia="宋体" w:cs="宋体"/>
          <w:color w:val="000000"/>
          <w:sz w:val="36"/>
          <w:szCs w:val="36"/>
          <w:highlight w:val="none"/>
          <w:lang w:val="en-US" w:eastAsia="zh-CN"/>
        </w:rPr>
      </w:pPr>
      <w:r>
        <w:rPr>
          <w:rFonts w:hint="eastAsia" w:ascii="宋体" w:hAnsi="宋体" w:eastAsia="宋体" w:cs="宋体"/>
          <w:color w:val="000000"/>
          <w:sz w:val="36"/>
          <w:szCs w:val="36"/>
          <w:highlight w:val="none"/>
        </w:rPr>
        <w:t>项目编号:</w:t>
      </w:r>
      <w:r>
        <w:rPr>
          <w:rFonts w:hint="eastAsia" w:ascii="宋体" w:hAnsi="宋体" w:cs="宋体"/>
          <w:color w:val="000000"/>
          <w:sz w:val="36"/>
          <w:szCs w:val="36"/>
          <w:highlight w:val="none"/>
          <w:lang w:val="en-US" w:eastAsia="zh-CN"/>
        </w:rPr>
        <w:t>SSD-2025-HCJBX01</w:t>
      </w:r>
    </w:p>
    <w:p w14:paraId="6FF3AA43">
      <w:pPr>
        <w:spacing w:line="360" w:lineRule="auto"/>
        <w:ind w:left="3950" w:leftChars="768" w:hanging="1800" w:hangingChars="500"/>
        <w:outlineLvl w:val="0"/>
        <w:rPr>
          <w:rFonts w:hint="eastAsia" w:ascii="宋体" w:hAnsi="宋体" w:eastAsia="宋体" w:cs="宋体"/>
          <w:color w:val="000000"/>
          <w:sz w:val="36"/>
          <w:szCs w:val="36"/>
          <w:highlight w:val="none"/>
        </w:rPr>
      </w:pPr>
      <w:r>
        <w:rPr>
          <w:rFonts w:hint="eastAsia" w:ascii="宋体" w:hAnsi="宋体" w:eastAsia="宋体" w:cs="宋体"/>
          <w:color w:val="000000"/>
          <w:sz w:val="36"/>
          <w:szCs w:val="36"/>
          <w:highlight w:val="none"/>
        </w:rPr>
        <w:t>项目名称:</w:t>
      </w:r>
      <w:r>
        <w:rPr>
          <w:rFonts w:hint="eastAsia" w:ascii="宋体" w:hAnsi="宋体" w:cs="宋体"/>
          <w:color w:val="000000"/>
          <w:sz w:val="36"/>
          <w:szCs w:val="36"/>
          <w:highlight w:val="none"/>
          <w:lang w:eastAsia="zh-CN"/>
        </w:rPr>
        <w:t>重庆市合川区公安局看守所上巡视道内监室玻璃窗安装</w:t>
      </w:r>
      <w:r>
        <w:rPr>
          <w:rFonts w:hint="eastAsia" w:ascii="宋体" w:hAnsi="宋体" w:cs="宋体"/>
          <w:color w:val="000000"/>
          <w:sz w:val="36"/>
          <w:szCs w:val="36"/>
          <w:highlight w:val="none"/>
          <w:lang w:val="en-US" w:eastAsia="zh-CN"/>
        </w:rPr>
        <w:t>项目</w:t>
      </w:r>
      <w:r>
        <w:rPr>
          <w:rFonts w:hint="eastAsia" w:ascii="宋体" w:hAnsi="宋体" w:eastAsia="宋体" w:cs="宋体"/>
          <w:color w:val="000000"/>
          <w:sz w:val="36"/>
          <w:szCs w:val="36"/>
          <w:highlight w:val="none"/>
        </w:rPr>
        <w:t xml:space="preserve">  </w:t>
      </w:r>
    </w:p>
    <w:p w14:paraId="4D7DD29E">
      <w:pPr>
        <w:spacing w:line="360" w:lineRule="auto"/>
        <w:ind w:firstLine="980" w:firstLineChars="350"/>
        <w:outlineLvl w:val="0"/>
        <w:rPr>
          <w:rFonts w:hint="eastAsia" w:ascii="宋体" w:hAnsi="宋体" w:eastAsia="宋体" w:cs="宋体"/>
          <w:color w:val="000000"/>
          <w:highlight w:val="none"/>
        </w:rPr>
      </w:pPr>
    </w:p>
    <w:p w14:paraId="1203510D">
      <w:pPr>
        <w:pStyle w:val="5"/>
        <w:rPr>
          <w:rFonts w:hint="eastAsia"/>
        </w:rPr>
      </w:pPr>
    </w:p>
    <w:p w14:paraId="0A99C4E7">
      <w:pPr>
        <w:spacing w:line="500" w:lineRule="exact"/>
        <w:ind w:firstLine="1100" w:firstLineChars="250"/>
        <w:outlineLvl w:val="0"/>
        <w:rPr>
          <w:rFonts w:hint="eastAsia" w:ascii="宋体" w:hAnsi="宋体" w:eastAsia="宋体" w:cs="宋体"/>
          <w:color w:val="000000"/>
          <w:sz w:val="44"/>
          <w:szCs w:val="22"/>
          <w:highlight w:val="none"/>
        </w:rPr>
      </w:pPr>
    </w:p>
    <w:p w14:paraId="4329E691">
      <w:pPr>
        <w:pStyle w:val="6"/>
        <w:rPr>
          <w:rFonts w:hint="eastAsia"/>
        </w:rPr>
      </w:pPr>
    </w:p>
    <w:p w14:paraId="508A80F6">
      <w:pPr>
        <w:spacing w:line="360" w:lineRule="auto"/>
        <w:ind w:firstLine="1440" w:firstLineChars="400"/>
        <w:outlineLvl w:val="0"/>
        <w:rPr>
          <w:rFonts w:hint="eastAsia" w:ascii="宋体" w:hAnsi="宋体" w:eastAsia="宋体" w:cs="宋体"/>
          <w:color w:val="000000"/>
          <w:sz w:val="36"/>
          <w:szCs w:val="36"/>
          <w:highlight w:val="none"/>
        </w:rPr>
      </w:pPr>
      <w:r>
        <w:rPr>
          <w:rFonts w:hint="eastAsia" w:ascii="宋体" w:hAnsi="宋体" w:eastAsia="宋体" w:cs="宋体"/>
          <w:color w:val="000000"/>
          <w:sz w:val="36"/>
          <w:szCs w:val="36"/>
          <w:highlight w:val="none"/>
        </w:rPr>
        <w:t>采   购   人：</w:t>
      </w:r>
      <w:r>
        <w:rPr>
          <w:rFonts w:hint="eastAsia" w:ascii="宋体" w:hAnsi="宋体" w:eastAsia="宋体" w:cs="宋体"/>
          <w:color w:val="000000"/>
          <w:sz w:val="36"/>
          <w:szCs w:val="36"/>
          <w:highlight w:val="none"/>
          <w:lang w:eastAsia="zh-CN"/>
        </w:rPr>
        <w:t>重庆市合川区公安局</w:t>
      </w:r>
      <w:r>
        <w:rPr>
          <w:rFonts w:hint="eastAsia" w:ascii="宋体" w:hAnsi="宋体" w:eastAsia="宋体" w:cs="宋体"/>
          <w:color w:val="000000"/>
          <w:sz w:val="36"/>
          <w:szCs w:val="36"/>
          <w:highlight w:val="none"/>
        </w:rPr>
        <w:t xml:space="preserve"> </w:t>
      </w:r>
    </w:p>
    <w:p w14:paraId="28DE17D5">
      <w:pPr>
        <w:spacing w:line="360" w:lineRule="auto"/>
        <w:ind w:firstLine="1440" w:firstLineChars="400"/>
        <w:rPr>
          <w:rFonts w:hint="eastAsia" w:ascii="宋体" w:hAnsi="宋体" w:eastAsia="宋体" w:cs="宋体"/>
          <w:color w:val="000000"/>
          <w:sz w:val="44"/>
          <w:szCs w:val="22"/>
          <w:highlight w:val="none"/>
        </w:rPr>
      </w:pPr>
      <w:r>
        <w:rPr>
          <w:rFonts w:hint="eastAsia" w:ascii="宋体" w:hAnsi="宋体" w:eastAsia="宋体" w:cs="宋体"/>
          <w:color w:val="000000"/>
          <w:sz w:val="36"/>
          <w:szCs w:val="36"/>
          <w:highlight w:val="none"/>
        </w:rPr>
        <w:t>采购代理机构：</w:t>
      </w:r>
      <w:r>
        <w:rPr>
          <w:rFonts w:hint="eastAsia" w:ascii="宋体" w:hAnsi="宋体" w:eastAsia="宋体" w:cs="宋体"/>
          <w:color w:val="000000"/>
          <w:sz w:val="36"/>
          <w:szCs w:val="36"/>
          <w:highlight w:val="none"/>
          <w:lang w:eastAsia="zh-CN"/>
        </w:rPr>
        <w:t>顺事达工程项目管理重庆有限公司</w:t>
      </w:r>
      <w:r>
        <w:rPr>
          <w:rFonts w:hint="eastAsia" w:ascii="宋体" w:hAnsi="宋体" w:eastAsia="宋体" w:cs="宋体"/>
          <w:color w:val="000000"/>
          <w:sz w:val="44"/>
          <w:szCs w:val="22"/>
          <w:highlight w:val="none"/>
        </w:rPr>
        <w:t xml:space="preserve"> </w:t>
      </w:r>
    </w:p>
    <w:p w14:paraId="710741F9">
      <w:pPr>
        <w:snapToGrid w:val="0"/>
        <w:spacing w:line="500" w:lineRule="exact"/>
        <w:rPr>
          <w:rFonts w:hint="eastAsia" w:ascii="宋体" w:hAnsi="宋体" w:eastAsia="宋体" w:cs="宋体"/>
          <w:color w:val="000000"/>
          <w:sz w:val="44"/>
          <w:szCs w:val="22"/>
          <w:highlight w:val="none"/>
        </w:rPr>
      </w:pPr>
    </w:p>
    <w:p w14:paraId="572185E1">
      <w:pPr>
        <w:snapToGrid w:val="0"/>
        <w:spacing w:line="560" w:lineRule="exact"/>
        <w:jc w:val="center"/>
        <w:rPr>
          <w:rFonts w:hint="eastAsia" w:ascii="宋体" w:hAnsi="宋体" w:eastAsia="宋体" w:cs="宋体"/>
          <w:color w:val="000000"/>
          <w:sz w:val="44"/>
          <w:szCs w:val="44"/>
          <w:highlight w:val="none"/>
        </w:rPr>
      </w:pPr>
      <w:r>
        <w:rPr>
          <w:rFonts w:hint="eastAsia" w:ascii="宋体" w:hAnsi="宋体" w:eastAsia="宋体" w:cs="宋体"/>
          <w:color w:val="000000"/>
          <w:sz w:val="44"/>
          <w:szCs w:val="44"/>
          <w:highlight w:val="none"/>
        </w:rPr>
        <w:t>二〇二</w:t>
      </w:r>
      <w:r>
        <w:rPr>
          <w:rFonts w:hint="eastAsia" w:ascii="宋体" w:hAnsi="宋体" w:cs="宋体"/>
          <w:color w:val="000000"/>
          <w:sz w:val="44"/>
          <w:szCs w:val="44"/>
          <w:highlight w:val="none"/>
          <w:lang w:val="en-US" w:eastAsia="zh-CN"/>
        </w:rPr>
        <w:t>五</w:t>
      </w:r>
      <w:r>
        <w:rPr>
          <w:rFonts w:hint="eastAsia" w:ascii="宋体" w:hAnsi="宋体" w:eastAsia="宋体" w:cs="宋体"/>
          <w:color w:val="000000"/>
          <w:sz w:val="44"/>
          <w:szCs w:val="44"/>
          <w:highlight w:val="none"/>
        </w:rPr>
        <w:t>年</w:t>
      </w:r>
      <w:r>
        <w:rPr>
          <w:rFonts w:hint="eastAsia" w:ascii="宋体" w:hAnsi="宋体" w:cs="宋体"/>
          <w:color w:val="000000"/>
          <w:sz w:val="44"/>
          <w:szCs w:val="44"/>
          <w:highlight w:val="none"/>
          <w:lang w:val="en-US" w:eastAsia="zh-CN"/>
        </w:rPr>
        <w:t>三</w:t>
      </w:r>
      <w:r>
        <w:rPr>
          <w:rFonts w:hint="eastAsia" w:ascii="宋体" w:hAnsi="宋体" w:eastAsia="宋体" w:cs="宋体"/>
          <w:color w:val="000000"/>
          <w:sz w:val="44"/>
          <w:szCs w:val="44"/>
          <w:highlight w:val="none"/>
        </w:rPr>
        <w:t>月</w:t>
      </w:r>
    </w:p>
    <w:p w14:paraId="0F557558">
      <w:pPr>
        <w:spacing w:line="700" w:lineRule="exact"/>
        <w:outlineLvl w:val="0"/>
        <w:rPr>
          <w:rFonts w:hint="eastAsia" w:ascii="宋体" w:hAnsi="宋体" w:eastAsia="宋体" w:cs="宋体"/>
          <w:b/>
          <w:color w:val="000000"/>
          <w:sz w:val="40"/>
          <w:szCs w:val="40"/>
          <w:highlight w:val="none"/>
        </w:rPr>
        <w:sectPr>
          <w:headerReference r:id="rId5" w:type="first"/>
          <w:footerReference r:id="rId8" w:type="first"/>
          <w:headerReference r:id="rId3" w:type="default"/>
          <w:footerReference r:id="rId6" w:type="default"/>
          <w:headerReference r:id="rId4" w:type="even"/>
          <w:footerReference r:id="rId7" w:type="even"/>
          <w:pgSz w:w="11907" w:h="16840"/>
          <w:pgMar w:top="1134" w:right="1134" w:bottom="1134" w:left="1134" w:header="851" w:footer="992" w:gutter="0"/>
          <w:pgNumType w:fmt="numberInDash" w:start="0"/>
          <w:cols w:space="720" w:num="1"/>
          <w:titlePg/>
          <w:docGrid w:linePitch="380" w:charSpace="-5735"/>
        </w:sectPr>
      </w:pPr>
    </w:p>
    <w:p w14:paraId="0B4BC4E0">
      <w:pPr>
        <w:jc w:val="center"/>
        <w:outlineLvl w:val="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目   录</w:t>
      </w:r>
    </w:p>
    <w:p w14:paraId="3FAAE923">
      <w:pPr>
        <w:pStyle w:val="13"/>
        <w:tabs>
          <w:tab w:val="right" w:leader="dot" w:pos="9412"/>
        </w:tabs>
        <w:rPr>
          <w:sz w:val="24"/>
          <w:szCs w:val="24"/>
        </w:rPr>
      </w:pPr>
      <w:r>
        <w:rPr>
          <w:rFonts w:hint="eastAsia" w:ascii="宋体" w:hAnsi="宋体" w:eastAsia="宋体" w:cs="宋体"/>
          <w:color w:val="000000"/>
          <w:sz w:val="24"/>
          <w:szCs w:val="24"/>
          <w:highlight w:val="none"/>
        </w:rPr>
        <w:fldChar w:fldCharType="begin"/>
      </w:r>
      <w:r>
        <w:rPr>
          <w:rFonts w:hint="eastAsia" w:ascii="宋体" w:hAnsi="宋体" w:eastAsia="宋体" w:cs="宋体"/>
          <w:color w:val="000000"/>
          <w:sz w:val="24"/>
          <w:szCs w:val="24"/>
          <w:highlight w:val="none"/>
        </w:rPr>
        <w:instrText xml:space="preserve"> TOC \o "1-3" \h \z </w:instrText>
      </w:r>
      <w:r>
        <w:rPr>
          <w:rFonts w:hint="eastAsia" w:ascii="宋体" w:hAnsi="宋体" w:eastAsia="宋体" w:cs="宋体"/>
          <w:color w:val="000000"/>
          <w:sz w:val="24"/>
          <w:szCs w:val="24"/>
          <w:highlight w:val="none"/>
        </w:rPr>
        <w:fldChar w:fldCharType="separate"/>
      </w:r>
      <w:r>
        <w:rPr>
          <w:rFonts w:hint="eastAsia" w:ascii="宋体" w:hAnsi="宋体" w:eastAsia="宋体" w:cs="宋体"/>
          <w:color w:val="000000"/>
          <w:sz w:val="24"/>
          <w:szCs w:val="24"/>
          <w:highlight w:val="none"/>
        </w:rPr>
        <w:fldChar w:fldCharType="begin"/>
      </w:r>
      <w:r>
        <w:rPr>
          <w:rFonts w:hint="eastAsia" w:ascii="宋体" w:hAnsi="宋体" w:eastAsia="宋体" w:cs="宋体"/>
          <w:sz w:val="24"/>
          <w:szCs w:val="24"/>
          <w:highlight w:val="none"/>
        </w:rPr>
        <w:instrText xml:space="preserve"> HYPERLINK \l _Toc1842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 xml:space="preserve">第一篇  </w:t>
      </w:r>
      <w:r>
        <w:rPr>
          <w:rFonts w:hint="eastAsia" w:ascii="宋体" w:hAnsi="宋体" w:eastAsia="宋体" w:cs="宋体"/>
          <w:sz w:val="24"/>
          <w:szCs w:val="24"/>
          <w:highlight w:val="none"/>
          <w:lang w:val="en-US" w:eastAsia="zh-CN"/>
        </w:rPr>
        <w:t>竞争性比选</w:t>
      </w:r>
      <w:r>
        <w:rPr>
          <w:rFonts w:hint="eastAsia" w:ascii="宋体" w:hAnsi="宋体" w:eastAsia="宋体" w:cs="宋体"/>
          <w:sz w:val="24"/>
          <w:szCs w:val="24"/>
          <w:highlight w:val="none"/>
        </w:rPr>
        <w:t>邀请书</w:t>
      </w:r>
      <w:r>
        <w:rPr>
          <w:sz w:val="24"/>
          <w:szCs w:val="24"/>
        </w:rPr>
        <w:tab/>
      </w:r>
      <w:r>
        <w:rPr>
          <w:sz w:val="24"/>
          <w:szCs w:val="24"/>
        </w:rPr>
        <w:fldChar w:fldCharType="begin"/>
      </w:r>
      <w:r>
        <w:rPr>
          <w:sz w:val="24"/>
          <w:szCs w:val="24"/>
        </w:rPr>
        <w:instrText xml:space="preserve"> PAGEREF _Toc1842 \h </w:instrText>
      </w:r>
      <w:r>
        <w:rPr>
          <w:sz w:val="24"/>
          <w:szCs w:val="24"/>
        </w:rPr>
        <w:fldChar w:fldCharType="separate"/>
      </w:r>
      <w:r>
        <w:rPr>
          <w:sz w:val="24"/>
          <w:szCs w:val="24"/>
        </w:rPr>
        <w:t>3</w:t>
      </w:r>
      <w:r>
        <w:rPr>
          <w:sz w:val="24"/>
          <w:szCs w:val="24"/>
        </w:rPr>
        <w:fldChar w:fldCharType="end"/>
      </w:r>
      <w:r>
        <w:rPr>
          <w:rFonts w:hint="eastAsia" w:ascii="宋体" w:hAnsi="宋体" w:eastAsia="宋体" w:cs="宋体"/>
          <w:color w:val="000000"/>
          <w:sz w:val="24"/>
          <w:szCs w:val="24"/>
          <w:highlight w:val="none"/>
        </w:rPr>
        <w:fldChar w:fldCharType="end"/>
      </w:r>
    </w:p>
    <w:p w14:paraId="20C908A2">
      <w:pPr>
        <w:pStyle w:val="8"/>
        <w:tabs>
          <w:tab w:val="right" w:leader="dot" w:pos="9412"/>
        </w:tabs>
        <w:rPr>
          <w:sz w:val="24"/>
          <w:szCs w:val="24"/>
        </w:rPr>
      </w:pPr>
      <w:r>
        <w:rPr>
          <w:rFonts w:hint="eastAsia" w:ascii="宋体" w:hAnsi="宋体" w:eastAsia="宋体" w:cs="宋体"/>
          <w:color w:val="000000"/>
          <w:sz w:val="24"/>
          <w:szCs w:val="24"/>
          <w:highlight w:val="none"/>
        </w:rPr>
        <w:fldChar w:fldCharType="begin"/>
      </w:r>
      <w:r>
        <w:rPr>
          <w:rFonts w:hint="eastAsia" w:ascii="宋体" w:hAnsi="宋体" w:eastAsia="宋体" w:cs="宋体"/>
          <w:sz w:val="24"/>
          <w:szCs w:val="24"/>
          <w:highlight w:val="none"/>
        </w:rPr>
        <w:instrText xml:space="preserve"> HYPERLINK \l _Toc1363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一、</w:t>
      </w:r>
      <w:r>
        <w:rPr>
          <w:rFonts w:hint="eastAsia" w:ascii="宋体" w:hAnsi="宋体" w:eastAsia="宋体" w:cs="宋体"/>
          <w:sz w:val="24"/>
          <w:szCs w:val="24"/>
          <w:highlight w:val="none"/>
          <w:lang w:val="en-US" w:eastAsia="zh-CN"/>
        </w:rPr>
        <w:t>比选</w:t>
      </w:r>
      <w:r>
        <w:rPr>
          <w:rFonts w:hint="eastAsia" w:ascii="宋体" w:hAnsi="宋体" w:eastAsia="宋体" w:cs="宋体"/>
          <w:sz w:val="24"/>
          <w:szCs w:val="24"/>
          <w:highlight w:val="none"/>
        </w:rPr>
        <w:t>内容</w:t>
      </w:r>
      <w:r>
        <w:rPr>
          <w:sz w:val="24"/>
          <w:szCs w:val="24"/>
        </w:rPr>
        <w:tab/>
      </w:r>
      <w:r>
        <w:rPr>
          <w:sz w:val="24"/>
          <w:szCs w:val="24"/>
        </w:rPr>
        <w:fldChar w:fldCharType="begin"/>
      </w:r>
      <w:r>
        <w:rPr>
          <w:sz w:val="24"/>
          <w:szCs w:val="24"/>
        </w:rPr>
        <w:instrText xml:space="preserve"> PAGEREF _Toc1363 \h </w:instrText>
      </w:r>
      <w:r>
        <w:rPr>
          <w:sz w:val="24"/>
          <w:szCs w:val="24"/>
        </w:rPr>
        <w:fldChar w:fldCharType="separate"/>
      </w:r>
      <w:r>
        <w:rPr>
          <w:sz w:val="24"/>
          <w:szCs w:val="24"/>
        </w:rPr>
        <w:t>3</w:t>
      </w:r>
      <w:r>
        <w:rPr>
          <w:sz w:val="24"/>
          <w:szCs w:val="24"/>
        </w:rPr>
        <w:fldChar w:fldCharType="end"/>
      </w:r>
      <w:r>
        <w:rPr>
          <w:rFonts w:hint="eastAsia" w:ascii="宋体" w:hAnsi="宋体" w:eastAsia="宋体" w:cs="宋体"/>
          <w:color w:val="000000"/>
          <w:sz w:val="24"/>
          <w:szCs w:val="24"/>
          <w:highlight w:val="none"/>
        </w:rPr>
        <w:fldChar w:fldCharType="end"/>
      </w:r>
    </w:p>
    <w:p w14:paraId="4DDCA19C">
      <w:pPr>
        <w:pStyle w:val="8"/>
        <w:tabs>
          <w:tab w:val="right" w:leader="dot" w:pos="9412"/>
        </w:tabs>
        <w:rPr>
          <w:sz w:val="24"/>
          <w:szCs w:val="24"/>
        </w:rPr>
      </w:pPr>
      <w:r>
        <w:rPr>
          <w:rFonts w:hint="eastAsia" w:ascii="宋体" w:hAnsi="宋体" w:eastAsia="宋体" w:cs="宋体"/>
          <w:color w:val="000000"/>
          <w:sz w:val="24"/>
          <w:szCs w:val="24"/>
          <w:highlight w:val="none"/>
        </w:rPr>
        <w:fldChar w:fldCharType="begin"/>
      </w:r>
      <w:r>
        <w:rPr>
          <w:rFonts w:hint="eastAsia" w:ascii="宋体" w:hAnsi="宋体" w:eastAsia="宋体" w:cs="宋体"/>
          <w:sz w:val="24"/>
          <w:szCs w:val="24"/>
          <w:highlight w:val="none"/>
        </w:rPr>
        <w:instrText xml:space="preserve"> HYPERLINK \l _Toc25411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二、供应商资格条件</w:t>
      </w:r>
      <w:r>
        <w:rPr>
          <w:sz w:val="24"/>
          <w:szCs w:val="24"/>
        </w:rPr>
        <w:tab/>
      </w:r>
      <w:r>
        <w:rPr>
          <w:sz w:val="24"/>
          <w:szCs w:val="24"/>
        </w:rPr>
        <w:fldChar w:fldCharType="begin"/>
      </w:r>
      <w:r>
        <w:rPr>
          <w:sz w:val="24"/>
          <w:szCs w:val="24"/>
        </w:rPr>
        <w:instrText xml:space="preserve"> PAGEREF _Toc25411 \h </w:instrText>
      </w:r>
      <w:r>
        <w:rPr>
          <w:sz w:val="24"/>
          <w:szCs w:val="24"/>
        </w:rPr>
        <w:fldChar w:fldCharType="separate"/>
      </w:r>
      <w:r>
        <w:rPr>
          <w:sz w:val="24"/>
          <w:szCs w:val="24"/>
        </w:rPr>
        <w:t>3</w:t>
      </w:r>
      <w:r>
        <w:rPr>
          <w:sz w:val="24"/>
          <w:szCs w:val="24"/>
        </w:rPr>
        <w:fldChar w:fldCharType="end"/>
      </w:r>
      <w:r>
        <w:rPr>
          <w:rFonts w:hint="eastAsia" w:ascii="宋体" w:hAnsi="宋体" w:eastAsia="宋体" w:cs="宋体"/>
          <w:color w:val="000000"/>
          <w:sz w:val="24"/>
          <w:szCs w:val="24"/>
          <w:highlight w:val="none"/>
        </w:rPr>
        <w:fldChar w:fldCharType="end"/>
      </w:r>
    </w:p>
    <w:p w14:paraId="5C69C8A3">
      <w:pPr>
        <w:pStyle w:val="8"/>
        <w:tabs>
          <w:tab w:val="right" w:leader="dot" w:pos="9412"/>
        </w:tabs>
        <w:rPr>
          <w:sz w:val="24"/>
          <w:szCs w:val="24"/>
        </w:rPr>
      </w:pPr>
      <w:r>
        <w:rPr>
          <w:rFonts w:hint="eastAsia" w:ascii="宋体" w:hAnsi="宋体" w:eastAsia="宋体" w:cs="宋体"/>
          <w:color w:val="000000"/>
          <w:sz w:val="24"/>
          <w:szCs w:val="24"/>
          <w:highlight w:val="none"/>
        </w:rPr>
        <w:fldChar w:fldCharType="begin"/>
      </w:r>
      <w:r>
        <w:rPr>
          <w:rFonts w:hint="eastAsia" w:ascii="宋体" w:hAnsi="宋体" w:eastAsia="宋体" w:cs="宋体"/>
          <w:sz w:val="24"/>
          <w:szCs w:val="24"/>
          <w:highlight w:val="none"/>
        </w:rPr>
        <w:instrText xml:space="preserve"> HYPERLINK \l _Toc22250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lang w:eastAsia="zh-CN"/>
        </w:rPr>
        <w:t>三</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竞争性比选</w:t>
      </w:r>
      <w:r>
        <w:rPr>
          <w:rFonts w:hint="eastAsia" w:ascii="宋体" w:hAnsi="宋体" w:eastAsia="宋体" w:cs="宋体"/>
          <w:sz w:val="24"/>
          <w:szCs w:val="24"/>
          <w:highlight w:val="none"/>
        </w:rPr>
        <w:t>有关说明</w:t>
      </w:r>
      <w:r>
        <w:rPr>
          <w:sz w:val="24"/>
          <w:szCs w:val="24"/>
        </w:rPr>
        <w:tab/>
      </w:r>
      <w:r>
        <w:rPr>
          <w:sz w:val="24"/>
          <w:szCs w:val="24"/>
        </w:rPr>
        <w:fldChar w:fldCharType="begin"/>
      </w:r>
      <w:r>
        <w:rPr>
          <w:sz w:val="24"/>
          <w:szCs w:val="24"/>
        </w:rPr>
        <w:instrText xml:space="preserve"> PAGEREF _Toc22250 \h </w:instrText>
      </w:r>
      <w:r>
        <w:rPr>
          <w:sz w:val="24"/>
          <w:szCs w:val="24"/>
        </w:rPr>
        <w:fldChar w:fldCharType="separate"/>
      </w:r>
      <w:r>
        <w:rPr>
          <w:sz w:val="24"/>
          <w:szCs w:val="24"/>
        </w:rPr>
        <w:t>3</w:t>
      </w:r>
      <w:r>
        <w:rPr>
          <w:sz w:val="24"/>
          <w:szCs w:val="24"/>
        </w:rPr>
        <w:fldChar w:fldCharType="end"/>
      </w:r>
      <w:r>
        <w:rPr>
          <w:rFonts w:hint="eastAsia" w:ascii="宋体" w:hAnsi="宋体" w:eastAsia="宋体" w:cs="宋体"/>
          <w:color w:val="000000"/>
          <w:sz w:val="24"/>
          <w:szCs w:val="24"/>
          <w:highlight w:val="none"/>
        </w:rPr>
        <w:fldChar w:fldCharType="end"/>
      </w:r>
    </w:p>
    <w:p w14:paraId="5BD7EDD2">
      <w:pPr>
        <w:pStyle w:val="8"/>
        <w:tabs>
          <w:tab w:val="right" w:leader="dot" w:pos="9412"/>
        </w:tabs>
        <w:rPr>
          <w:sz w:val="24"/>
          <w:szCs w:val="24"/>
        </w:rPr>
      </w:pPr>
      <w:r>
        <w:rPr>
          <w:rFonts w:hint="eastAsia" w:ascii="宋体" w:hAnsi="宋体" w:eastAsia="宋体" w:cs="宋体"/>
          <w:color w:val="000000"/>
          <w:sz w:val="24"/>
          <w:szCs w:val="24"/>
          <w:highlight w:val="none"/>
        </w:rPr>
        <w:fldChar w:fldCharType="begin"/>
      </w:r>
      <w:r>
        <w:rPr>
          <w:rFonts w:hint="eastAsia" w:ascii="宋体" w:hAnsi="宋体" w:eastAsia="宋体" w:cs="宋体"/>
          <w:sz w:val="24"/>
          <w:szCs w:val="24"/>
          <w:highlight w:val="none"/>
        </w:rPr>
        <w:instrText xml:space="preserve"> HYPERLINK \l _Toc20544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lang w:eastAsia="zh-CN"/>
        </w:rPr>
        <w:t>四、其它有关规定</w:t>
      </w:r>
      <w:r>
        <w:rPr>
          <w:sz w:val="24"/>
          <w:szCs w:val="24"/>
        </w:rPr>
        <w:tab/>
      </w:r>
      <w:r>
        <w:rPr>
          <w:sz w:val="24"/>
          <w:szCs w:val="24"/>
        </w:rPr>
        <w:fldChar w:fldCharType="begin"/>
      </w:r>
      <w:r>
        <w:rPr>
          <w:sz w:val="24"/>
          <w:szCs w:val="24"/>
        </w:rPr>
        <w:instrText xml:space="preserve"> PAGEREF _Toc20544 \h </w:instrText>
      </w:r>
      <w:r>
        <w:rPr>
          <w:sz w:val="24"/>
          <w:szCs w:val="24"/>
        </w:rPr>
        <w:fldChar w:fldCharType="separate"/>
      </w:r>
      <w:r>
        <w:rPr>
          <w:sz w:val="24"/>
          <w:szCs w:val="24"/>
        </w:rPr>
        <w:t>3</w:t>
      </w:r>
      <w:r>
        <w:rPr>
          <w:sz w:val="24"/>
          <w:szCs w:val="24"/>
        </w:rPr>
        <w:fldChar w:fldCharType="end"/>
      </w:r>
      <w:r>
        <w:rPr>
          <w:rFonts w:hint="eastAsia" w:ascii="宋体" w:hAnsi="宋体" w:eastAsia="宋体" w:cs="宋体"/>
          <w:color w:val="000000"/>
          <w:sz w:val="24"/>
          <w:szCs w:val="24"/>
          <w:highlight w:val="none"/>
        </w:rPr>
        <w:fldChar w:fldCharType="end"/>
      </w:r>
    </w:p>
    <w:p w14:paraId="6691DEBF">
      <w:pPr>
        <w:pStyle w:val="8"/>
        <w:tabs>
          <w:tab w:val="right" w:leader="dot" w:pos="9412"/>
        </w:tabs>
        <w:rPr>
          <w:sz w:val="24"/>
          <w:szCs w:val="24"/>
        </w:rPr>
      </w:pPr>
      <w:r>
        <w:rPr>
          <w:rFonts w:hint="eastAsia" w:ascii="宋体" w:hAnsi="宋体" w:eastAsia="宋体" w:cs="宋体"/>
          <w:color w:val="000000"/>
          <w:sz w:val="24"/>
          <w:szCs w:val="24"/>
          <w:highlight w:val="none"/>
        </w:rPr>
        <w:fldChar w:fldCharType="begin"/>
      </w:r>
      <w:r>
        <w:rPr>
          <w:rFonts w:hint="eastAsia" w:ascii="宋体" w:hAnsi="宋体" w:eastAsia="宋体" w:cs="宋体"/>
          <w:sz w:val="24"/>
          <w:szCs w:val="24"/>
          <w:highlight w:val="none"/>
        </w:rPr>
        <w:instrText xml:space="preserve"> HYPERLINK \l _Toc12625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lang w:val="en-US" w:eastAsia="zh-CN"/>
        </w:rPr>
        <w:t>五</w:t>
      </w:r>
      <w:r>
        <w:rPr>
          <w:rFonts w:hint="eastAsia" w:ascii="宋体" w:hAnsi="宋体" w:eastAsia="宋体" w:cs="宋体"/>
          <w:sz w:val="24"/>
          <w:szCs w:val="24"/>
          <w:highlight w:val="none"/>
        </w:rPr>
        <w:t>、联系方式</w:t>
      </w:r>
      <w:r>
        <w:rPr>
          <w:sz w:val="24"/>
          <w:szCs w:val="24"/>
        </w:rPr>
        <w:tab/>
      </w:r>
      <w:r>
        <w:rPr>
          <w:sz w:val="24"/>
          <w:szCs w:val="24"/>
        </w:rPr>
        <w:fldChar w:fldCharType="begin"/>
      </w:r>
      <w:r>
        <w:rPr>
          <w:sz w:val="24"/>
          <w:szCs w:val="24"/>
        </w:rPr>
        <w:instrText xml:space="preserve"> PAGEREF _Toc12625 \h </w:instrText>
      </w:r>
      <w:r>
        <w:rPr>
          <w:sz w:val="24"/>
          <w:szCs w:val="24"/>
        </w:rPr>
        <w:fldChar w:fldCharType="separate"/>
      </w:r>
      <w:r>
        <w:rPr>
          <w:sz w:val="24"/>
          <w:szCs w:val="24"/>
        </w:rPr>
        <w:t>4</w:t>
      </w:r>
      <w:r>
        <w:rPr>
          <w:sz w:val="24"/>
          <w:szCs w:val="24"/>
        </w:rPr>
        <w:fldChar w:fldCharType="end"/>
      </w:r>
      <w:r>
        <w:rPr>
          <w:rFonts w:hint="eastAsia" w:ascii="宋体" w:hAnsi="宋体" w:eastAsia="宋体" w:cs="宋体"/>
          <w:color w:val="000000"/>
          <w:sz w:val="24"/>
          <w:szCs w:val="24"/>
          <w:highlight w:val="none"/>
        </w:rPr>
        <w:fldChar w:fldCharType="end"/>
      </w:r>
    </w:p>
    <w:p w14:paraId="1B86540A">
      <w:pPr>
        <w:pStyle w:val="13"/>
        <w:tabs>
          <w:tab w:val="right" w:leader="dot" w:pos="9412"/>
        </w:tabs>
        <w:rPr>
          <w:sz w:val="24"/>
          <w:szCs w:val="24"/>
        </w:rPr>
      </w:pPr>
      <w:r>
        <w:rPr>
          <w:rFonts w:hint="eastAsia" w:ascii="宋体" w:hAnsi="宋体" w:eastAsia="宋体" w:cs="宋体"/>
          <w:color w:val="000000"/>
          <w:sz w:val="24"/>
          <w:szCs w:val="24"/>
          <w:highlight w:val="none"/>
        </w:rPr>
        <w:fldChar w:fldCharType="begin"/>
      </w:r>
      <w:r>
        <w:rPr>
          <w:rFonts w:hint="eastAsia" w:ascii="宋体" w:hAnsi="宋体" w:eastAsia="宋体" w:cs="宋体"/>
          <w:sz w:val="24"/>
          <w:szCs w:val="24"/>
          <w:highlight w:val="none"/>
        </w:rPr>
        <w:instrText xml:space="preserve"> HYPERLINK \l _Toc2324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rPr>
        <w:t xml:space="preserve">第二篇 </w:t>
      </w:r>
      <w:r>
        <w:rPr>
          <w:rFonts w:hint="eastAsia" w:ascii="宋体" w:hAnsi="宋体" w:eastAsia="宋体" w:cs="宋体"/>
          <w:sz w:val="24"/>
          <w:szCs w:val="24"/>
          <w:highlight w:val="none"/>
        </w:rPr>
        <w:t>项目服务需求</w:t>
      </w:r>
      <w:r>
        <w:rPr>
          <w:sz w:val="24"/>
          <w:szCs w:val="24"/>
        </w:rPr>
        <w:tab/>
      </w:r>
      <w:r>
        <w:rPr>
          <w:sz w:val="24"/>
          <w:szCs w:val="24"/>
        </w:rPr>
        <w:fldChar w:fldCharType="begin"/>
      </w:r>
      <w:r>
        <w:rPr>
          <w:sz w:val="24"/>
          <w:szCs w:val="24"/>
        </w:rPr>
        <w:instrText xml:space="preserve"> PAGEREF _Toc2324 \h </w:instrText>
      </w:r>
      <w:r>
        <w:rPr>
          <w:sz w:val="24"/>
          <w:szCs w:val="24"/>
        </w:rPr>
        <w:fldChar w:fldCharType="separate"/>
      </w:r>
      <w:r>
        <w:rPr>
          <w:sz w:val="24"/>
          <w:szCs w:val="24"/>
        </w:rPr>
        <w:t>6</w:t>
      </w:r>
      <w:r>
        <w:rPr>
          <w:sz w:val="24"/>
          <w:szCs w:val="24"/>
        </w:rPr>
        <w:fldChar w:fldCharType="end"/>
      </w:r>
      <w:r>
        <w:rPr>
          <w:rFonts w:hint="eastAsia" w:ascii="宋体" w:hAnsi="宋体" w:eastAsia="宋体" w:cs="宋体"/>
          <w:color w:val="000000"/>
          <w:sz w:val="24"/>
          <w:szCs w:val="24"/>
          <w:highlight w:val="none"/>
        </w:rPr>
        <w:fldChar w:fldCharType="end"/>
      </w:r>
    </w:p>
    <w:p w14:paraId="20755607">
      <w:pPr>
        <w:pStyle w:val="8"/>
        <w:tabs>
          <w:tab w:val="right" w:leader="dot" w:pos="9412"/>
        </w:tabs>
        <w:rPr>
          <w:rFonts w:hint="eastAsia" w:eastAsia="宋体"/>
          <w:sz w:val="24"/>
          <w:szCs w:val="24"/>
          <w:lang w:val="en-US" w:eastAsia="zh-CN"/>
        </w:rPr>
      </w:pPr>
      <w:r>
        <w:rPr>
          <w:rFonts w:hint="eastAsia" w:ascii="宋体" w:hAnsi="宋体" w:eastAsia="宋体" w:cs="宋体"/>
          <w:color w:val="000000"/>
          <w:sz w:val="24"/>
          <w:szCs w:val="24"/>
          <w:highlight w:val="none"/>
        </w:rPr>
        <w:fldChar w:fldCharType="begin"/>
      </w:r>
      <w:r>
        <w:rPr>
          <w:rFonts w:hint="eastAsia" w:ascii="宋体" w:hAnsi="宋体" w:eastAsia="宋体" w:cs="宋体"/>
          <w:sz w:val="24"/>
          <w:szCs w:val="24"/>
          <w:highlight w:val="none"/>
        </w:rPr>
        <w:instrText xml:space="preserve"> HYPERLINK \l _Toc10838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lang w:val="en-US" w:eastAsia="zh-CN"/>
        </w:rPr>
        <w:t>一、采购内容</w:t>
      </w:r>
      <w:r>
        <w:rPr>
          <w:sz w:val="24"/>
          <w:szCs w:val="24"/>
        </w:rPr>
        <w:tab/>
      </w:r>
      <w:r>
        <w:rPr>
          <w:rFonts w:hint="eastAsia" w:ascii="宋体" w:hAnsi="宋体" w:eastAsia="宋体" w:cs="宋体"/>
          <w:color w:val="000000"/>
          <w:sz w:val="24"/>
          <w:szCs w:val="24"/>
          <w:highlight w:val="none"/>
        </w:rPr>
        <w:fldChar w:fldCharType="end"/>
      </w:r>
      <w:r>
        <w:rPr>
          <w:rFonts w:hint="eastAsia" w:ascii="宋体" w:hAnsi="宋体" w:cs="宋体"/>
          <w:color w:val="000000"/>
          <w:sz w:val="24"/>
          <w:szCs w:val="24"/>
          <w:highlight w:val="none"/>
          <w:lang w:val="en-US" w:eastAsia="zh-CN"/>
        </w:rPr>
        <w:t>6</w:t>
      </w:r>
    </w:p>
    <w:p w14:paraId="2E94DD5D">
      <w:pPr>
        <w:pStyle w:val="8"/>
        <w:tabs>
          <w:tab w:val="right" w:leader="dot" w:pos="9412"/>
        </w:tabs>
        <w:rPr>
          <w:sz w:val="24"/>
          <w:szCs w:val="24"/>
        </w:rPr>
      </w:pPr>
      <w:r>
        <w:rPr>
          <w:rFonts w:hint="eastAsia" w:ascii="宋体" w:hAnsi="宋体" w:eastAsia="宋体" w:cs="宋体"/>
          <w:color w:val="000000"/>
          <w:sz w:val="24"/>
          <w:szCs w:val="24"/>
          <w:highlight w:val="none"/>
        </w:rPr>
        <w:fldChar w:fldCharType="begin"/>
      </w:r>
      <w:r>
        <w:rPr>
          <w:rFonts w:hint="eastAsia" w:ascii="宋体" w:hAnsi="宋体" w:eastAsia="宋体" w:cs="宋体"/>
          <w:sz w:val="24"/>
          <w:szCs w:val="24"/>
          <w:highlight w:val="none"/>
        </w:rPr>
        <w:instrText xml:space="preserve"> HYPERLINK \l _Toc16548 </w:instrText>
      </w:r>
      <w:r>
        <w:rPr>
          <w:rFonts w:hint="eastAsia" w:ascii="宋体" w:hAnsi="宋体" w:eastAsia="宋体" w:cs="宋体"/>
          <w:sz w:val="24"/>
          <w:szCs w:val="24"/>
          <w:highlight w:val="none"/>
        </w:rPr>
        <w:fldChar w:fldCharType="separate"/>
      </w:r>
      <w:r>
        <w:rPr>
          <w:rFonts w:hint="eastAsia" w:ascii="宋体" w:hAnsi="宋体" w:eastAsia="宋体" w:cs="宋体"/>
          <w:bCs/>
          <w:kern w:val="2"/>
          <w:sz w:val="24"/>
          <w:szCs w:val="24"/>
          <w:lang w:val="en-US" w:eastAsia="zh-CN" w:bidi="ar-SA"/>
        </w:rPr>
        <w:t>二、项目目标</w:t>
      </w:r>
      <w:r>
        <w:rPr>
          <w:sz w:val="24"/>
          <w:szCs w:val="24"/>
        </w:rPr>
        <w:tab/>
      </w:r>
      <w:r>
        <w:rPr>
          <w:rFonts w:hint="eastAsia"/>
          <w:sz w:val="24"/>
          <w:szCs w:val="24"/>
          <w:lang w:val="en-US" w:eastAsia="zh-CN"/>
        </w:rPr>
        <w:t>6</w:t>
      </w:r>
      <w:r>
        <w:rPr>
          <w:rFonts w:hint="eastAsia" w:ascii="宋体" w:hAnsi="宋体" w:eastAsia="宋体" w:cs="宋体"/>
          <w:color w:val="000000"/>
          <w:sz w:val="24"/>
          <w:szCs w:val="24"/>
          <w:highlight w:val="none"/>
        </w:rPr>
        <w:fldChar w:fldCharType="end"/>
      </w:r>
    </w:p>
    <w:p w14:paraId="3003E677">
      <w:pPr>
        <w:pStyle w:val="8"/>
        <w:tabs>
          <w:tab w:val="right" w:leader="dot" w:pos="9412"/>
        </w:tabs>
        <w:rPr>
          <w:sz w:val="24"/>
          <w:szCs w:val="24"/>
        </w:rPr>
      </w:pPr>
      <w:r>
        <w:rPr>
          <w:rFonts w:hint="eastAsia" w:ascii="宋体" w:hAnsi="宋体" w:eastAsia="宋体" w:cs="宋体"/>
          <w:color w:val="000000"/>
          <w:sz w:val="24"/>
          <w:szCs w:val="24"/>
          <w:highlight w:val="none"/>
        </w:rPr>
        <w:fldChar w:fldCharType="begin"/>
      </w:r>
      <w:r>
        <w:rPr>
          <w:rFonts w:hint="eastAsia" w:ascii="宋体" w:hAnsi="宋体" w:eastAsia="宋体" w:cs="宋体"/>
          <w:sz w:val="24"/>
          <w:szCs w:val="24"/>
          <w:highlight w:val="none"/>
        </w:rPr>
        <w:instrText xml:space="preserve"> HYPERLINK \l _Toc29804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lang w:val="en-US" w:eastAsia="zh-CN"/>
        </w:rPr>
        <w:t>三、现场踏勘</w:t>
      </w:r>
      <w:r>
        <w:rPr>
          <w:sz w:val="24"/>
          <w:szCs w:val="24"/>
        </w:rPr>
        <w:tab/>
      </w:r>
      <w:r>
        <w:rPr>
          <w:rFonts w:hint="eastAsia"/>
          <w:sz w:val="24"/>
          <w:szCs w:val="24"/>
          <w:lang w:val="en-US" w:eastAsia="zh-CN"/>
        </w:rPr>
        <w:t>6</w:t>
      </w:r>
      <w:r>
        <w:rPr>
          <w:rFonts w:hint="eastAsia" w:ascii="宋体" w:hAnsi="宋体" w:eastAsia="宋体" w:cs="宋体"/>
          <w:color w:val="000000"/>
          <w:sz w:val="24"/>
          <w:szCs w:val="24"/>
          <w:highlight w:val="none"/>
        </w:rPr>
        <w:fldChar w:fldCharType="end"/>
      </w:r>
    </w:p>
    <w:p w14:paraId="5D64DF19">
      <w:pPr>
        <w:pStyle w:val="13"/>
        <w:tabs>
          <w:tab w:val="right" w:leader="dot" w:pos="9412"/>
        </w:tabs>
        <w:rPr>
          <w:sz w:val="24"/>
          <w:szCs w:val="24"/>
        </w:rPr>
      </w:pPr>
      <w:r>
        <w:rPr>
          <w:rFonts w:hint="eastAsia" w:ascii="宋体" w:hAnsi="宋体" w:eastAsia="宋体" w:cs="宋体"/>
          <w:color w:val="000000"/>
          <w:sz w:val="24"/>
          <w:szCs w:val="24"/>
          <w:highlight w:val="none"/>
        </w:rPr>
        <w:fldChar w:fldCharType="begin"/>
      </w:r>
      <w:r>
        <w:rPr>
          <w:rFonts w:hint="eastAsia" w:ascii="宋体" w:hAnsi="宋体" w:eastAsia="宋体" w:cs="宋体"/>
          <w:sz w:val="24"/>
          <w:szCs w:val="24"/>
          <w:highlight w:val="none"/>
        </w:rPr>
        <w:instrText xml:space="preserve"> HYPERLINK \l _Toc1580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第三篇  项目商务需求</w:t>
      </w:r>
      <w:r>
        <w:rPr>
          <w:sz w:val="24"/>
          <w:szCs w:val="24"/>
        </w:rPr>
        <w:tab/>
      </w:r>
      <w:r>
        <w:rPr>
          <w:sz w:val="24"/>
          <w:szCs w:val="24"/>
        </w:rPr>
        <w:fldChar w:fldCharType="begin"/>
      </w:r>
      <w:r>
        <w:rPr>
          <w:sz w:val="24"/>
          <w:szCs w:val="24"/>
        </w:rPr>
        <w:instrText xml:space="preserve"> PAGEREF _Toc1580 \h </w:instrText>
      </w:r>
      <w:r>
        <w:rPr>
          <w:sz w:val="24"/>
          <w:szCs w:val="24"/>
        </w:rPr>
        <w:fldChar w:fldCharType="separate"/>
      </w:r>
      <w:r>
        <w:rPr>
          <w:sz w:val="24"/>
          <w:szCs w:val="24"/>
        </w:rPr>
        <w:t>12</w:t>
      </w:r>
      <w:r>
        <w:rPr>
          <w:sz w:val="24"/>
          <w:szCs w:val="24"/>
        </w:rPr>
        <w:fldChar w:fldCharType="end"/>
      </w:r>
      <w:r>
        <w:rPr>
          <w:rFonts w:hint="eastAsia" w:ascii="宋体" w:hAnsi="宋体" w:eastAsia="宋体" w:cs="宋体"/>
          <w:color w:val="000000"/>
          <w:sz w:val="24"/>
          <w:szCs w:val="24"/>
          <w:highlight w:val="none"/>
        </w:rPr>
        <w:fldChar w:fldCharType="end"/>
      </w:r>
    </w:p>
    <w:p w14:paraId="6A152713">
      <w:pPr>
        <w:pStyle w:val="8"/>
        <w:tabs>
          <w:tab w:val="right" w:leader="dot" w:pos="9412"/>
        </w:tabs>
        <w:rPr>
          <w:rFonts w:hint="eastAsia" w:eastAsia="宋体"/>
          <w:sz w:val="24"/>
          <w:szCs w:val="24"/>
          <w:lang w:val="en-US" w:eastAsia="zh-CN"/>
        </w:rPr>
      </w:pPr>
      <w:r>
        <w:rPr>
          <w:rFonts w:hint="eastAsia" w:ascii="宋体" w:hAnsi="宋体" w:eastAsia="宋体" w:cs="宋体"/>
          <w:color w:val="000000"/>
          <w:sz w:val="24"/>
          <w:szCs w:val="24"/>
          <w:highlight w:val="none"/>
        </w:rPr>
        <w:fldChar w:fldCharType="begin"/>
      </w:r>
      <w:r>
        <w:rPr>
          <w:rFonts w:hint="eastAsia" w:ascii="宋体" w:hAnsi="宋体" w:eastAsia="宋体" w:cs="宋体"/>
          <w:sz w:val="24"/>
          <w:szCs w:val="24"/>
          <w:highlight w:val="none"/>
        </w:rPr>
        <w:instrText xml:space="preserve"> HYPERLINK \l _Toc22036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一、</w:t>
      </w:r>
      <w:r>
        <w:rPr>
          <w:rFonts w:hint="eastAsia" w:ascii="宋体" w:hAnsi="宋体" w:eastAsia="宋体" w:cs="宋体"/>
          <w:sz w:val="24"/>
          <w:szCs w:val="24"/>
          <w:highlight w:val="none"/>
          <w:lang w:val="en-US" w:eastAsia="zh-CN"/>
        </w:rPr>
        <w:t>服务期限</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服务</w:t>
      </w:r>
      <w:r>
        <w:rPr>
          <w:rFonts w:hint="eastAsia" w:ascii="宋体" w:hAnsi="宋体" w:eastAsia="宋体" w:cs="宋体"/>
          <w:sz w:val="24"/>
          <w:szCs w:val="24"/>
          <w:highlight w:val="none"/>
        </w:rPr>
        <w:t>地点</w:t>
      </w:r>
      <w:r>
        <w:rPr>
          <w:sz w:val="24"/>
          <w:szCs w:val="24"/>
        </w:rPr>
        <w:tab/>
      </w:r>
      <w:r>
        <w:rPr>
          <w:rFonts w:hint="eastAsia"/>
          <w:sz w:val="24"/>
          <w:szCs w:val="24"/>
          <w:lang w:val="en-US" w:eastAsia="zh-CN"/>
        </w:rPr>
        <w:t>1</w:t>
      </w:r>
      <w:r>
        <w:rPr>
          <w:rFonts w:hint="eastAsia" w:ascii="宋体" w:hAnsi="宋体" w:eastAsia="宋体" w:cs="宋体"/>
          <w:color w:val="000000"/>
          <w:sz w:val="24"/>
          <w:szCs w:val="24"/>
          <w:highlight w:val="none"/>
        </w:rPr>
        <w:fldChar w:fldCharType="end"/>
      </w:r>
      <w:r>
        <w:rPr>
          <w:rFonts w:hint="eastAsia" w:ascii="宋体" w:hAnsi="宋体" w:cs="宋体"/>
          <w:color w:val="000000"/>
          <w:sz w:val="24"/>
          <w:szCs w:val="24"/>
          <w:highlight w:val="none"/>
          <w:lang w:val="en-US" w:eastAsia="zh-CN"/>
        </w:rPr>
        <w:t>3</w:t>
      </w:r>
    </w:p>
    <w:p w14:paraId="459F33B8">
      <w:pPr>
        <w:pStyle w:val="8"/>
        <w:tabs>
          <w:tab w:val="right" w:leader="dot" w:pos="9412"/>
        </w:tabs>
        <w:rPr>
          <w:rFonts w:hint="eastAsia" w:eastAsia="宋体"/>
          <w:sz w:val="24"/>
          <w:szCs w:val="24"/>
          <w:lang w:val="en-US" w:eastAsia="zh-CN"/>
        </w:rPr>
      </w:pPr>
      <w:r>
        <w:rPr>
          <w:rFonts w:hint="eastAsia" w:ascii="宋体" w:hAnsi="宋体" w:eastAsia="宋体" w:cs="宋体"/>
          <w:color w:val="000000"/>
          <w:sz w:val="24"/>
          <w:szCs w:val="24"/>
          <w:highlight w:val="none"/>
        </w:rPr>
        <w:fldChar w:fldCharType="begin"/>
      </w:r>
      <w:r>
        <w:rPr>
          <w:rFonts w:hint="eastAsia" w:ascii="宋体" w:hAnsi="宋体" w:eastAsia="宋体" w:cs="宋体"/>
          <w:sz w:val="24"/>
          <w:szCs w:val="24"/>
          <w:highlight w:val="none"/>
        </w:rPr>
        <w:instrText xml:space="preserve"> HYPERLINK \l _Toc29077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lang w:val="en-US" w:eastAsia="zh-CN"/>
        </w:rPr>
        <w:t>二、报价要求</w:t>
      </w:r>
      <w:r>
        <w:rPr>
          <w:sz w:val="24"/>
          <w:szCs w:val="24"/>
        </w:rPr>
        <w:tab/>
      </w:r>
      <w:r>
        <w:rPr>
          <w:rFonts w:hint="eastAsia"/>
          <w:sz w:val="24"/>
          <w:szCs w:val="24"/>
          <w:lang w:val="en-US" w:eastAsia="zh-CN"/>
        </w:rPr>
        <w:t>1</w:t>
      </w:r>
      <w:r>
        <w:rPr>
          <w:rFonts w:hint="eastAsia" w:ascii="宋体" w:hAnsi="宋体" w:eastAsia="宋体" w:cs="宋体"/>
          <w:color w:val="000000"/>
          <w:sz w:val="24"/>
          <w:szCs w:val="24"/>
          <w:highlight w:val="none"/>
        </w:rPr>
        <w:fldChar w:fldCharType="end"/>
      </w:r>
      <w:r>
        <w:rPr>
          <w:rFonts w:hint="eastAsia" w:ascii="宋体" w:hAnsi="宋体" w:cs="宋体"/>
          <w:color w:val="000000"/>
          <w:sz w:val="24"/>
          <w:szCs w:val="24"/>
          <w:highlight w:val="none"/>
          <w:lang w:val="en-US" w:eastAsia="zh-CN"/>
        </w:rPr>
        <w:t>3</w:t>
      </w:r>
    </w:p>
    <w:p w14:paraId="721D7A63">
      <w:pPr>
        <w:pStyle w:val="8"/>
        <w:tabs>
          <w:tab w:val="right" w:leader="dot" w:pos="9412"/>
        </w:tabs>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rPr>
        <w:fldChar w:fldCharType="begin"/>
      </w:r>
      <w:r>
        <w:rPr>
          <w:rFonts w:hint="eastAsia" w:ascii="宋体" w:hAnsi="宋体" w:eastAsia="宋体" w:cs="宋体"/>
          <w:sz w:val="24"/>
          <w:szCs w:val="24"/>
          <w:highlight w:val="none"/>
        </w:rPr>
        <w:instrText xml:space="preserve"> HYPERLINK \l _Toc27985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lang w:val="en-US" w:eastAsia="zh-CN"/>
        </w:rPr>
        <w:t>三、服务方式</w:t>
      </w:r>
      <w:r>
        <w:rPr>
          <w:sz w:val="24"/>
          <w:szCs w:val="24"/>
        </w:rPr>
        <w:tab/>
      </w:r>
      <w:r>
        <w:rPr>
          <w:rFonts w:hint="eastAsia"/>
          <w:sz w:val="24"/>
          <w:szCs w:val="24"/>
          <w:lang w:val="en-US" w:eastAsia="zh-CN"/>
        </w:rPr>
        <w:t>1</w:t>
      </w:r>
      <w:r>
        <w:rPr>
          <w:rFonts w:hint="eastAsia" w:ascii="宋体" w:hAnsi="宋体" w:eastAsia="宋体" w:cs="宋体"/>
          <w:color w:val="000000"/>
          <w:sz w:val="24"/>
          <w:szCs w:val="24"/>
          <w:highlight w:val="none"/>
        </w:rPr>
        <w:fldChar w:fldCharType="end"/>
      </w:r>
      <w:r>
        <w:rPr>
          <w:rFonts w:hint="eastAsia" w:ascii="宋体" w:hAnsi="宋体" w:cs="宋体"/>
          <w:color w:val="000000"/>
          <w:sz w:val="24"/>
          <w:szCs w:val="24"/>
          <w:highlight w:val="none"/>
          <w:lang w:val="en-US" w:eastAsia="zh-CN"/>
        </w:rPr>
        <w:t>3</w:t>
      </w:r>
    </w:p>
    <w:p w14:paraId="4FBCE454">
      <w:pPr>
        <w:pStyle w:val="8"/>
        <w:tabs>
          <w:tab w:val="right" w:leader="dot" w:pos="9412"/>
        </w:tabs>
        <w:rPr>
          <w:rFonts w:hint="eastAsia" w:eastAsia="宋体"/>
          <w:sz w:val="24"/>
          <w:szCs w:val="24"/>
          <w:lang w:val="en-US" w:eastAsia="zh-CN"/>
        </w:rPr>
      </w:pPr>
      <w:r>
        <w:rPr>
          <w:rFonts w:hint="eastAsia" w:ascii="宋体" w:hAnsi="宋体" w:eastAsia="宋体" w:cs="宋体"/>
          <w:color w:val="000000"/>
          <w:sz w:val="24"/>
          <w:szCs w:val="24"/>
          <w:highlight w:val="none"/>
        </w:rPr>
        <w:fldChar w:fldCharType="begin"/>
      </w:r>
      <w:r>
        <w:rPr>
          <w:rFonts w:hint="eastAsia" w:ascii="宋体" w:hAnsi="宋体" w:eastAsia="宋体" w:cs="宋体"/>
          <w:sz w:val="24"/>
          <w:szCs w:val="24"/>
          <w:highlight w:val="none"/>
        </w:rPr>
        <w:instrText xml:space="preserve"> HYPERLINK \l _Toc32660 </w:instrText>
      </w:r>
      <w:r>
        <w:rPr>
          <w:rFonts w:hint="eastAsia" w:ascii="宋体" w:hAnsi="宋体" w:eastAsia="宋体" w:cs="宋体"/>
          <w:sz w:val="24"/>
          <w:szCs w:val="24"/>
          <w:highlight w:val="none"/>
        </w:rPr>
        <w:fldChar w:fldCharType="separate"/>
      </w:r>
      <w:r>
        <w:rPr>
          <w:rFonts w:hint="eastAsia" w:ascii="宋体" w:hAnsi="宋体" w:eastAsia="宋体" w:cs="宋体"/>
          <w:kern w:val="2"/>
          <w:sz w:val="24"/>
          <w:szCs w:val="24"/>
          <w:highlight w:val="none"/>
          <w:lang w:val="en-US" w:eastAsia="zh-CN" w:bidi="ar-SA"/>
        </w:rPr>
        <w:t>四、付款方式</w:t>
      </w:r>
      <w:r>
        <w:rPr>
          <w:sz w:val="24"/>
          <w:szCs w:val="24"/>
        </w:rPr>
        <w:tab/>
      </w:r>
      <w:r>
        <w:rPr>
          <w:rFonts w:hint="eastAsia"/>
          <w:sz w:val="24"/>
          <w:szCs w:val="24"/>
          <w:lang w:val="en-US" w:eastAsia="zh-CN"/>
        </w:rPr>
        <w:t>1</w:t>
      </w:r>
      <w:r>
        <w:rPr>
          <w:rFonts w:hint="eastAsia" w:ascii="宋体" w:hAnsi="宋体" w:eastAsia="宋体" w:cs="宋体"/>
          <w:color w:val="000000"/>
          <w:sz w:val="24"/>
          <w:szCs w:val="24"/>
          <w:highlight w:val="none"/>
        </w:rPr>
        <w:fldChar w:fldCharType="end"/>
      </w:r>
      <w:r>
        <w:rPr>
          <w:rFonts w:hint="eastAsia" w:ascii="宋体" w:hAnsi="宋体" w:cs="宋体"/>
          <w:color w:val="000000"/>
          <w:sz w:val="24"/>
          <w:szCs w:val="24"/>
          <w:highlight w:val="none"/>
          <w:lang w:val="en-US" w:eastAsia="zh-CN"/>
        </w:rPr>
        <w:t>3</w:t>
      </w:r>
    </w:p>
    <w:p w14:paraId="47A1546F">
      <w:pPr>
        <w:pStyle w:val="8"/>
        <w:tabs>
          <w:tab w:val="right" w:leader="dot" w:pos="9412"/>
        </w:tabs>
        <w:rPr>
          <w:rFonts w:hint="eastAsia" w:eastAsia="宋体"/>
          <w:sz w:val="24"/>
          <w:szCs w:val="24"/>
          <w:lang w:val="en-US" w:eastAsia="zh-CN"/>
        </w:rPr>
      </w:pPr>
      <w:r>
        <w:rPr>
          <w:rFonts w:hint="eastAsia" w:ascii="宋体" w:hAnsi="宋体" w:eastAsia="宋体" w:cs="宋体"/>
          <w:color w:val="000000"/>
          <w:sz w:val="24"/>
          <w:szCs w:val="24"/>
          <w:highlight w:val="none"/>
        </w:rPr>
        <w:fldChar w:fldCharType="begin"/>
      </w:r>
      <w:r>
        <w:rPr>
          <w:rFonts w:hint="eastAsia" w:ascii="宋体" w:hAnsi="宋体" w:eastAsia="宋体" w:cs="宋体"/>
          <w:sz w:val="24"/>
          <w:szCs w:val="24"/>
          <w:highlight w:val="none"/>
        </w:rPr>
        <w:instrText xml:space="preserve"> HYPERLINK \l _Toc10203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lang w:val="en-US" w:eastAsia="zh-CN"/>
        </w:rPr>
        <w:t>五、结算方式</w:t>
      </w:r>
      <w:r>
        <w:rPr>
          <w:sz w:val="24"/>
          <w:szCs w:val="24"/>
        </w:rPr>
        <w:tab/>
      </w:r>
      <w:r>
        <w:rPr>
          <w:rFonts w:hint="eastAsia"/>
          <w:sz w:val="24"/>
          <w:szCs w:val="24"/>
          <w:lang w:val="en-US" w:eastAsia="zh-CN"/>
        </w:rPr>
        <w:t>1</w:t>
      </w:r>
      <w:r>
        <w:rPr>
          <w:rFonts w:hint="eastAsia" w:ascii="宋体" w:hAnsi="宋体" w:eastAsia="宋体" w:cs="宋体"/>
          <w:color w:val="000000"/>
          <w:sz w:val="24"/>
          <w:szCs w:val="24"/>
          <w:highlight w:val="none"/>
        </w:rPr>
        <w:fldChar w:fldCharType="end"/>
      </w:r>
      <w:r>
        <w:rPr>
          <w:rFonts w:hint="eastAsia" w:ascii="宋体" w:hAnsi="宋体" w:cs="宋体"/>
          <w:color w:val="000000"/>
          <w:sz w:val="24"/>
          <w:szCs w:val="24"/>
          <w:highlight w:val="none"/>
          <w:lang w:val="en-US" w:eastAsia="zh-CN"/>
        </w:rPr>
        <w:t>4</w:t>
      </w:r>
    </w:p>
    <w:p w14:paraId="13C6DBA7">
      <w:pPr>
        <w:pStyle w:val="8"/>
        <w:tabs>
          <w:tab w:val="right" w:leader="dot" w:pos="9412"/>
        </w:tabs>
        <w:rPr>
          <w:rFonts w:hint="eastAsia" w:eastAsia="宋体"/>
          <w:sz w:val="24"/>
          <w:szCs w:val="24"/>
          <w:lang w:val="en-US" w:eastAsia="zh-CN"/>
        </w:rPr>
      </w:pPr>
      <w:r>
        <w:rPr>
          <w:rFonts w:hint="eastAsia" w:ascii="宋体" w:hAnsi="宋体" w:eastAsia="宋体" w:cs="宋体"/>
          <w:color w:val="000000"/>
          <w:sz w:val="24"/>
          <w:szCs w:val="24"/>
          <w:highlight w:val="none"/>
        </w:rPr>
        <w:fldChar w:fldCharType="begin"/>
      </w:r>
      <w:r>
        <w:rPr>
          <w:rFonts w:hint="eastAsia" w:ascii="宋体" w:hAnsi="宋体" w:eastAsia="宋体" w:cs="宋体"/>
          <w:sz w:val="24"/>
          <w:szCs w:val="24"/>
          <w:highlight w:val="none"/>
        </w:rPr>
        <w:instrText xml:space="preserve"> HYPERLINK \l _Toc901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lang w:val="en-US" w:eastAsia="zh-CN"/>
        </w:rPr>
        <w:t>六、质量要求</w:t>
      </w:r>
      <w:r>
        <w:rPr>
          <w:sz w:val="24"/>
          <w:szCs w:val="24"/>
        </w:rPr>
        <w:tab/>
      </w:r>
      <w:r>
        <w:rPr>
          <w:rFonts w:hint="eastAsia"/>
          <w:sz w:val="24"/>
          <w:szCs w:val="24"/>
          <w:lang w:val="en-US" w:eastAsia="zh-CN"/>
        </w:rPr>
        <w:t>1</w:t>
      </w:r>
      <w:r>
        <w:rPr>
          <w:rFonts w:hint="eastAsia" w:ascii="宋体" w:hAnsi="宋体" w:eastAsia="宋体" w:cs="宋体"/>
          <w:color w:val="000000"/>
          <w:sz w:val="24"/>
          <w:szCs w:val="24"/>
          <w:highlight w:val="none"/>
        </w:rPr>
        <w:fldChar w:fldCharType="end"/>
      </w:r>
      <w:r>
        <w:rPr>
          <w:rFonts w:hint="eastAsia" w:ascii="宋体" w:hAnsi="宋体" w:cs="宋体"/>
          <w:color w:val="000000"/>
          <w:sz w:val="24"/>
          <w:szCs w:val="24"/>
          <w:highlight w:val="none"/>
          <w:lang w:val="en-US" w:eastAsia="zh-CN"/>
        </w:rPr>
        <w:t>4</w:t>
      </w:r>
    </w:p>
    <w:p w14:paraId="3C24FC68">
      <w:pPr>
        <w:pStyle w:val="8"/>
        <w:tabs>
          <w:tab w:val="right" w:leader="dot" w:pos="9412"/>
        </w:tabs>
        <w:rPr>
          <w:rFonts w:hint="eastAsia" w:eastAsia="宋体"/>
          <w:sz w:val="24"/>
          <w:szCs w:val="24"/>
          <w:lang w:val="en-US" w:eastAsia="zh-CN"/>
        </w:rPr>
      </w:pPr>
      <w:r>
        <w:rPr>
          <w:rFonts w:hint="eastAsia" w:ascii="宋体" w:hAnsi="宋体" w:eastAsia="宋体" w:cs="宋体"/>
          <w:color w:val="000000"/>
          <w:sz w:val="24"/>
          <w:szCs w:val="24"/>
          <w:highlight w:val="none"/>
        </w:rPr>
        <w:fldChar w:fldCharType="begin"/>
      </w:r>
      <w:r>
        <w:rPr>
          <w:rFonts w:hint="eastAsia" w:ascii="宋体" w:hAnsi="宋体" w:eastAsia="宋体" w:cs="宋体"/>
          <w:sz w:val="24"/>
          <w:szCs w:val="24"/>
          <w:highlight w:val="none"/>
        </w:rPr>
        <w:instrText xml:space="preserve"> HYPERLINK \l _Toc24061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lang w:val="en-US" w:eastAsia="zh-CN"/>
        </w:rPr>
        <w:t>七、安全及文明施工要求</w:t>
      </w:r>
      <w:r>
        <w:rPr>
          <w:sz w:val="24"/>
          <w:szCs w:val="24"/>
        </w:rPr>
        <w:tab/>
      </w:r>
      <w:r>
        <w:rPr>
          <w:rFonts w:hint="eastAsia"/>
          <w:sz w:val="24"/>
          <w:szCs w:val="24"/>
          <w:lang w:val="en-US" w:eastAsia="zh-CN"/>
        </w:rPr>
        <w:t>1</w:t>
      </w:r>
      <w:r>
        <w:rPr>
          <w:rFonts w:hint="eastAsia" w:ascii="宋体" w:hAnsi="宋体" w:eastAsia="宋体" w:cs="宋体"/>
          <w:color w:val="000000"/>
          <w:sz w:val="24"/>
          <w:szCs w:val="24"/>
          <w:highlight w:val="none"/>
        </w:rPr>
        <w:fldChar w:fldCharType="end"/>
      </w:r>
      <w:r>
        <w:rPr>
          <w:rFonts w:hint="eastAsia" w:ascii="宋体" w:hAnsi="宋体" w:cs="宋体"/>
          <w:color w:val="000000"/>
          <w:sz w:val="24"/>
          <w:szCs w:val="24"/>
          <w:highlight w:val="none"/>
          <w:lang w:val="en-US" w:eastAsia="zh-CN"/>
        </w:rPr>
        <w:t>4</w:t>
      </w:r>
    </w:p>
    <w:p w14:paraId="5B556153">
      <w:pPr>
        <w:pStyle w:val="8"/>
        <w:tabs>
          <w:tab w:val="right" w:leader="dot" w:pos="9412"/>
        </w:tabs>
        <w:rPr>
          <w:rFonts w:hint="eastAsia" w:eastAsia="宋体"/>
          <w:sz w:val="24"/>
          <w:szCs w:val="24"/>
          <w:lang w:val="en-US" w:eastAsia="zh-CN"/>
        </w:rPr>
      </w:pPr>
      <w:r>
        <w:rPr>
          <w:rFonts w:hint="eastAsia" w:ascii="宋体" w:hAnsi="宋体" w:eastAsia="宋体" w:cs="宋体"/>
          <w:color w:val="000000"/>
          <w:sz w:val="24"/>
          <w:szCs w:val="24"/>
          <w:highlight w:val="none"/>
        </w:rPr>
        <w:fldChar w:fldCharType="begin"/>
      </w:r>
      <w:r>
        <w:rPr>
          <w:rFonts w:hint="eastAsia" w:ascii="宋体" w:hAnsi="宋体" w:eastAsia="宋体" w:cs="宋体"/>
          <w:sz w:val="24"/>
          <w:szCs w:val="24"/>
          <w:highlight w:val="none"/>
        </w:rPr>
        <w:instrText xml:space="preserve"> HYPERLINK \l _Toc1378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lang w:val="en-US" w:eastAsia="zh-CN"/>
        </w:rPr>
        <w:t>八、违约责任</w:t>
      </w:r>
      <w:r>
        <w:rPr>
          <w:sz w:val="24"/>
          <w:szCs w:val="24"/>
        </w:rPr>
        <w:tab/>
      </w:r>
      <w:r>
        <w:rPr>
          <w:rFonts w:hint="eastAsia"/>
          <w:sz w:val="24"/>
          <w:szCs w:val="24"/>
          <w:lang w:val="en-US" w:eastAsia="zh-CN"/>
        </w:rPr>
        <w:t>1</w:t>
      </w:r>
      <w:r>
        <w:rPr>
          <w:rFonts w:hint="eastAsia" w:ascii="宋体" w:hAnsi="宋体" w:eastAsia="宋体" w:cs="宋体"/>
          <w:color w:val="000000"/>
          <w:sz w:val="24"/>
          <w:szCs w:val="24"/>
          <w:highlight w:val="none"/>
        </w:rPr>
        <w:fldChar w:fldCharType="end"/>
      </w:r>
      <w:r>
        <w:rPr>
          <w:rFonts w:hint="eastAsia" w:ascii="宋体" w:hAnsi="宋体" w:cs="宋体"/>
          <w:color w:val="000000"/>
          <w:sz w:val="24"/>
          <w:szCs w:val="24"/>
          <w:highlight w:val="none"/>
          <w:lang w:val="en-US" w:eastAsia="zh-CN"/>
        </w:rPr>
        <w:t>4</w:t>
      </w:r>
    </w:p>
    <w:p w14:paraId="23EB49D6">
      <w:pPr>
        <w:pStyle w:val="8"/>
        <w:tabs>
          <w:tab w:val="right" w:leader="dot" w:pos="9412"/>
        </w:tabs>
        <w:rPr>
          <w:rFonts w:hint="eastAsia" w:eastAsia="宋体"/>
          <w:sz w:val="24"/>
          <w:szCs w:val="24"/>
          <w:lang w:val="en-US" w:eastAsia="zh-CN"/>
        </w:rPr>
      </w:pPr>
      <w:r>
        <w:rPr>
          <w:rFonts w:hint="eastAsia" w:ascii="宋体" w:hAnsi="宋体" w:eastAsia="宋体" w:cs="宋体"/>
          <w:color w:val="000000"/>
          <w:sz w:val="24"/>
          <w:szCs w:val="24"/>
          <w:highlight w:val="none"/>
        </w:rPr>
        <w:fldChar w:fldCharType="begin"/>
      </w:r>
      <w:r>
        <w:rPr>
          <w:rFonts w:hint="eastAsia" w:ascii="宋体" w:hAnsi="宋体" w:eastAsia="宋体" w:cs="宋体"/>
          <w:sz w:val="24"/>
          <w:szCs w:val="24"/>
          <w:highlight w:val="none"/>
        </w:rPr>
        <w:instrText xml:space="preserve"> HYPERLINK \l _Toc11577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lang w:val="en-US" w:eastAsia="zh-CN"/>
        </w:rPr>
        <w:t>九、知识产权</w:t>
      </w:r>
      <w:r>
        <w:rPr>
          <w:sz w:val="24"/>
          <w:szCs w:val="24"/>
        </w:rPr>
        <w:tab/>
      </w:r>
      <w:r>
        <w:rPr>
          <w:rFonts w:hint="eastAsia"/>
          <w:sz w:val="24"/>
          <w:szCs w:val="24"/>
          <w:lang w:val="en-US" w:eastAsia="zh-CN"/>
        </w:rPr>
        <w:t>1</w:t>
      </w:r>
      <w:r>
        <w:rPr>
          <w:rFonts w:hint="eastAsia" w:ascii="宋体" w:hAnsi="宋体" w:eastAsia="宋体" w:cs="宋体"/>
          <w:color w:val="000000"/>
          <w:sz w:val="24"/>
          <w:szCs w:val="24"/>
          <w:highlight w:val="none"/>
        </w:rPr>
        <w:fldChar w:fldCharType="end"/>
      </w:r>
      <w:r>
        <w:rPr>
          <w:rFonts w:hint="eastAsia" w:ascii="宋体" w:hAnsi="宋体" w:cs="宋体"/>
          <w:color w:val="000000"/>
          <w:sz w:val="24"/>
          <w:szCs w:val="24"/>
          <w:highlight w:val="none"/>
          <w:lang w:val="en-US" w:eastAsia="zh-CN"/>
        </w:rPr>
        <w:t>5</w:t>
      </w:r>
    </w:p>
    <w:p w14:paraId="27112CCB">
      <w:pPr>
        <w:pStyle w:val="8"/>
        <w:tabs>
          <w:tab w:val="right" w:leader="dot" w:pos="9412"/>
        </w:tabs>
        <w:rPr>
          <w:rFonts w:hint="eastAsia" w:eastAsia="宋体"/>
          <w:sz w:val="24"/>
          <w:szCs w:val="24"/>
          <w:lang w:val="en-US" w:eastAsia="zh-CN"/>
        </w:rPr>
      </w:pPr>
      <w:r>
        <w:rPr>
          <w:rFonts w:hint="eastAsia" w:ascii="宋体" w:hAnsi="宋体" w:eastAsia="宋体" w:cs="宋体"/>
          <w:color w:val="000000"/>
          <w:sz w:val="24"/>
          <w:szCs w:val="24"/>
          <w:highlight w:val="none"/>
        </w:rPr>
        <w:fldChar w:fldCharType="begin"/>
      </w:r>
      <w:r>
        <w:rPr>
          <w:rFonts w:hint="eastAsia" w:ascii="宋体" w:hAnsi="宋体" w:eastAsia="宋体" w:cs="宋体"/>
          <w:sz w:val="24"/>
          <w:szCs w:val="24"/>
          <w:highlight w:val="none"/>
        </w:rPr>
        <w:instrText xml:space="preserve"> HYPERLINK \l _Toc21584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lang w:val="en-US" w:eastAsia="zh-CN"/>
        </w:rPr>
        <w:t>十、人员要求</w:t>
      </w:r>
      <w:r>
        <w:rPr>
          <w:sz w:val="24"/>
          <w:szCs w:val="24"/>
        </w:rPr>
        <w:tab/>
      </w:r>
      <w:r>
        <w:rPr>
          <w:rFonts w:hint="eastAsia"/>
          <w:sz w:val="24"/>
          <w:szCs w:val="24"/>
          <w:lang w:val="en-US" w:eastAsia="zh-CN"/>
        </w:rPr>
        <w:t>1</w:t>
      </w:r>
      <w:r>
        <w:rPr>
          <w:rFonts w:hint="eastAsia" w:ascii="宋体" w:hAnsi="宋体" w:eastAsia="宋体" w:cs="宋体"/>
          <w:color w:val="000000"/>
          <w:sz w:val="24"/>
          <w:szCs w:val="24"/>
          <w:highlight w:val="none"/>
        </w:rPr>
        <w:fldChar w:fldCharType="end"/>
      </w:r>
      <w:r>
        <w:rPr>
          <w:rFonts w:hint="eastAsia" w:ascii="宋体" w:hAnsi="宋体" w:cs="宋体"/>
          <w:color w:val="000000"/>
          <w:sz w:val="24"/>
          <w:szCs w:val="24"/>
          <w:highlight w:val="none"/>
          <w:lang w:val="en-US" w:eastAsia="zh-CN"/>
        </w:rPr>
        <w:t>5</w:t>
      </w:r>
    </w:p>
    <w:p w14:paraId="25BC4CEC">
      <w:pPr>
        <w:pStyle w:val="8"/>
        <w:tabs>
          <w:tab w:val="right" w:leader="dot" w:pos="9412"/>
        </w:tabs>
        <w:rPr>
          <w:rFonts w:hint="eastAsia" w:eastAsia="宋体"/>
          <w:sz w:val="24"/>
          <w:szCs w:val="24"/>
          <w:lang w:val="en-US" w:eastAsia="zh-CN"/>
        </w:rPr>
      </w:pPr>
      <w:r>
        <w:rPr>
          <w:rFonts w:hint="eastAsia" w:ascii="宋体" w:hAnsi="宋体" w:eastAsia="宋体" w:cs="宋体"/>
          <w:color w:val="000000"/>
          <w:sz w:val="24"/>
          <w:szCs w:val="24"/>
          <w:highlight w:val="none"/>
        </w:rPr>
        <w:fldChar w:fldCharType="begin"/>
      </w:r>
      <w:r>
        <w:rPr>
          <w:rFonts w:hint="eastAsia" w:ascii="宋体" w:hAnsi="宋体" w:eastAsia="宋体" w:cs="宋体"/>
          <w:sz w:val="24"/>
          <w:szCs w:val="24"/>
          <w:highlight w:val="none"/>
        </w:rPr>
        <w:instrText xml:space="preserve"> HYPERLINK \l _Toc22820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lang w:val="en-US" w:eastAsia="zh-CN"/>
        </w:rPr>
        <w:t>十一、其他</w:t>
      </w:r>
      <w:r>
        <w:rPr>
          <w:sz w:val="24"/>
          <w:szCs w:val="24"/>
        </w:rPr>
        <w:tab/>
      </w:r>
      <w:r>
        <w:rPr>
          <w:rFonts w:hint="eastAsia"/>
          <w:sz w:val="24"/>
          <w:szCs w:val="24"/>
          <w:lang w:val="en-US" w:eastAsia="zh-CN"/>
        </w:rPr>
        <w:t>1</w:t>
      </w:r>
      <w:r>
        <w:rPr>
          <w:rFonts w:hint="eastAsia" w:ascii="宋体" w:hAnsi="宋体" w:eastAsia="宋体" w:cs="宋体"/>
          <w:color w:val="000000"/>
          <w:sz w:val="24"/>
          <w:szCs w:val="24"/>
          <w:highlight w:val="none"/>
        </w:rPr>
        <w:fldChar w:fldCharType="end"/>
      </w:r>
      <w:r>
        <w:rPr>
          <w:rFonts w:hint="eastAsia" w:ascii="宋体" w:hAnsi="宋体" w:cs="宋体"/>
          <w:color w:val="000000"/>
          <w:sz w:val="24"/>
          <w:szCs w:val="24"/>
          <w:highlight w:val="none"/>
          <w:lang w:val="en-US" w:eastAsia="zh-CN"/>
        </w:rPr>
        <w:t>5</w:t>
      </w:r>
    </w:p>
    <w:p w14:paraId="77C4DF7C">
      <w:pPr>
        <w:pStyle w:val="13"/>
        <w:tabs>
          <w:tab w:val="right" w:leader="dot" w:pos="9412"/>
        </w:tabs>
        <w:rPr>
          <w:sz w:val="24"/>
          <w:szCs w:val="24"/>
        </w:rPr>
      </w:pPr>
      <w:r>
        <w:rPr>
          <w:rFonts w:hint="eastAsia" w:ascii="宋体" w:hAnsi="宋体" w:eastAsia="宋体" w:cs="宋体"/>
          <w:color w:val="000000"/>
          <w:sz w:val="24"/>
          <w:szCs w:val="24"/>
          <w:highlight w:val="none"/>
        </w:rPr>
        <w:fldChar w:fldCharType="begin"/>
      </w:r>
      <w:r>
        <w:rPr>
          <w:rFonts w:hint="eastAsia" w:ascii="宋体" w:hAnsi="宋体" w:eastAsia="宋体" w:cs="宋体"/>
          <w:sz w:val="24"/>
          <w:szCs w:val="24"/>
          <w:highlight w:val="none"/>
        </w:rPr>
        <w:instrText xml:space="preserve"> HYPERLINK \l _Toc6795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第四篇  评审程序及方法、评审标准、无效响应和采购终止</w:t>
      </w:r>
      <w:r>
        <w:rPr>
          <w:sz w:val="24"/>
          <w:szCs w:val="24"/>
        </w:rPr>
        <w:tab/>
      </w:r>
      <w:r>
        <w:rPr>
          <w:sz w:val="24"/>
          <w:szCs w:val="24"/>
        </w:rPr>
        <w:fldChar w:fldCharType="begin"/>
      </w:r>
      <w:r>
        <w:rPr>
          <w:sz w:val="24"/>
          <w:szCs w:val="24"/>
        </w:rPr>
        <w:instrText xml:space="preserve"> PAGEREF _Toc6795 \h </w:instrText>
      </w:r>
      <w:r>
        <w:rPr>
          <w:sz w:val="24"/>
          <w:szCs w:val="24"/>
        </w:rPr>
        <w:fldChar w:fldCharType="separate"/>
      </w:r>
      <w:r>
        <w:rPr>
          <w:sz w:val="24"/>
          <w:szCs w:val="24"/>
        </w:rPr>
        <w:t>16</w:t>
      </w:r>
      <w:r>
        <w:rPr>
          <w:sz w:val="24"/>
          <w:szCs w:val="24"/>
        </w:rPr>
        <w:fldChar w:fldCharType="end"/>
      </w:r>
      <w:r>
        <w:rPr>
          <w:rFonts w:hint="eastAsia" w:ascii="宋体" w:hAnsi="宋体" w:eastAsia="宋体" w:cs="宋体"/>
          <w:color w:val="000000"/>
          <w:sz w:val="24"/>
          <w:szCs w:val="24"/>
          <w:highlight w:val="none"/>
        </w:rPr>
        <w:fldChar w:fldCharType="end"/>
      </w:r>
    </w:p>
    <w:p w14:paraId="26E442CE">
      <w:pPr>
        <w:pStyle w:val="8"/>
        <w:tabs>
          <w:tab w:val="right" w:leader="dot" w:pos="9412"/>
        </w:tabs>
        <w:rPr>
          <w:sz w:val="24"/>
          <w:szCs w:val="24"/>
        </w:rPr>
      </w:pPr>
      <w:r>
        <w:rPr>
          <w:rFonts w:hint="eastAsia" w:ascii="宋体" w:hAnsi="宋体" w:eastAsia="宋体" w:cs="宋体"/>
          <w:color w:val="000000"/>
          <w:sz w:val="24"/>
          <w:szCs w:val="24"/>
          <w:highlight w:val="none"/>
        </w:rPr>
        <w:fldChar w:fldCharType="begin"/>
      </w:r>
      <w:r>
        <w:rPr>
          <w:rFonts w:hint="eastAsia" w:ascii="宋体" w:hAnsi="宋体" w:eastAsia="宋体" w:cs="宋体"/>
          <w:sz w:val="24"/>
          <w:szCs w:val="24"/>
          <w:highlight w:val="none"/>
        </w:rPr>
        <w:instrText xml:space="preserve"> HYPERLINK \l _Toc27679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一、评审程序及方法</w:t>
      </w:r>
      <w:r>
        <w:rPr>
          <w:sz w:val="24"/>
          <w:szCs w:val="24"/>
        </w:rPr>
        <w:tab/>
      </w:r>
      <w:r>
        <w:rPr>
          <w:sz w:val="24"/>
          <w:szCs w:val="24"/>
        </w:rPr>
        <w:fldChar w:fldCharType="begin"/>
      </w:r>
      <w:r>
        <w:rPr>
          <w:sz w:val="24"/>
          <w:szCs w:val="24"/>
        </w:rPr>
        <w:instrText xml:space="preserve"> PAGEREF _Toc27679 \h </w:instrText>
      </w:r>
      <w:r>
        <w:rPr>
          <w:sz w:val="24"/>
          <w:szCs w:val="24"/>
        </w:rPr>
        <w:fldChar w:fldCharType="separate"/>
      </w:r>
      <w:r>
        <w:rPr>
          <w:sz w:val="24"/>
          <w:szCs w:val="24"/>
        </w:rPr>
        <w:t>16</w:t>
      </w:r>
      <w:r>
        <w:rPr>
          <w:sz w:val="24"/>
          <w:szCs w:val="24"/>
        </w:rPr>
        <w:fldChar w:fldCharType="end"/>
      </w:r>
      <w:r>
        <w:rPr>
          <w:rFonts w:hint="eastAsia" w:ascii="宋体" w:hAnsi="宋体" w:eastAsia="宋体" w:cs="宋体"/>
          <w:color w:val="000000"/>
          <w:sz w:val="24"/>
          <w:szCs w:val="24"/>
          <w:highlight w:val="none"/>
        </w:rPr>
        <w:fldChar w:fldCharType="end"/>
      </w:r>
    </w:p>
    <w:p w14:paraId="0073162A">
      <w:pPr>
        <w:pStyle w:val="8"/>
        <w:tabs>
          <w:tab w:val="right" w:leader="dot" w:pos="9412"/>
        </w:tabs>
        <w:rPr>
          <w:rFonts w:hint="eastAsia" w:eastAsia="宋体"/>
          <w:sz w:val="24"/>
          <w:szCs w:val="24"/>
          <w:lang w:val="en-US" w:eastAsia="zh-CN"/>
        </w:rPr>
      </w:pPr>
      <w:r>
        <w:rPr>
          <w:rFonts w:hint="eastAsia" w:ascii="宋体" w:hAnsi="宋体" w:eastAsia="宋体" w:cs="宋体"/>
          <w:color w:val="000000"/>
          <w:sz w:val="24"/>
          <w:szCs w:val="24"/>
          <w:highlight w:val="none"/>
        </w:rPr>
        <w:fldChar w:fldCharType="begin"/>
      </w:r>
      <w:r>
        <w:rPr>
          <w:rFonts w:hint="eastAsia" w:ascii="宋体" w:hAnsi="宋体" w:eastAsia="宋体" w:cs="宋体"/>
          <w:sz w:val="24"/>
          <w:szCs w:val="24"/>
          <w:highlight w:val="none"/>
        </w:rPr>
        <w:instrText xml:space="preserve"> HYPERLINK \l _Toc26042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二、评审标准</w:t>
      </w:r>
      <w:r>
        <w:rPr>
          <w:sz w:val="24"/>
          <w:szCs w:val="24"/>
        </w:rPr>
        <w:tab/>
      </w:r>
      <w:r>
        <w:rPr>
          <w:rFonts w:hint="eastAsia"/>
          <w:sz w:val="24"/>
          <w:szCs w:val="24"/>
          <w:lang w:val="en-US" w:eastAsia="zh-CN"/>
        </w:rPr>
        <w:t>1</w:t>
      </w:r>
      <w:r>
        <w:rPr>
          <w:rFonts w:hint="eastAsia" w:ascii="宋体" w:hAnsi="宋体" w:eastAsia="宋体" w:cs="宋体"/>
          <w:color w:val="000000"/>
          <w:sz w:val="24"/>
          <w:szCs w:val="24"/>
          <w:highlight w:val="none"/>
        </w:rPr>
        <w:fldChar w:fldCharType="end"/>
      </w:r>
      <w:r>
        <w:rPr>
          <w:rFonts w:hint="eastAsia" w:ascii="宋体" w:hAnsi="宋体" w:cs="宋体"/>
          <w:color w:val="000000"/>
          <w:sz w:val="24"/>
          <w:szCs w:val="24"/>
          <w:highlight w:val="none"/>
          <w:lang w:val="en-US" w:eastAsia="zh-CN"/>
        </w:rPr>
        <w:t>6</w:t>
      </w:r>
    </w:p>
    <w:p w14:paraId="6F23CB97">
      <w:pPr>
        <w:pStyle w:val="8"/>
        <w:tabs>
          <w:tab w:val="right" w:leader="dot" w:pos="9412"/>
        </w:tabs>
        <w:rPr>
          <w:sz w:val="24"/>
          <w:szCs w:val="24"/>
        </w:rPr>
      </w:pPr>
      <w:r>
        <w:rPr>
          <w:rFonts w:hint="eastAsia" w:ascii="宋体" w:hAnsi="宋体" w:eastAsia="宋体" w:cs="宋体"/>
          <w:color w:val="000000"/>
          <w:sz w:val="24"/>
          <w:szCs w:val="24"/>
          <w:highlight w:val="none"/>
        </w:rPr>
        <w:fldChar w:fldCharType="begin"/>
      </w:r>
      <w:r>
        <w:rPr>
          <w:rFonts w:hint="eastAsia" w:ascii="宋体" w:hAnsi="宋体" w:eastAsia="宋体" w:cs="宋体"/>
          <w:sz w:val="24"/>
          <w:szCs w:val="24"/>
          <w:highlight w:val="none"/>
        </w:rPr>
        <w:instrText xml:space="preserve"> HYPERLINK \l _Toc24276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三、无效响应</w:t>
      </w:r>
      <w:r>
        <w:rPr>
          <w:sz w:val="24"/>
          <w:szCs w:val="24"/>
        </w:rPr>
        <w:tab/>
      </w:r>
      <w:r>
        <w:rPr>
          <w:sz w:val="24"/>
          <w:szCs w:val="24"/>
        </w:rPr>
        <w:fldChar w:fldCharType="begin"/>
      </w:r>
      <w:r>
        <w:rPr>
          <w:sz w:val="24"/>
          <w:szCs w:val="24"/>
        </w:rPr>
        <w:instrText xml:space="preserve"> PAGEREF _Toc24276 \h </w:instrText>
      </w:r>
      <w:r>
        <w:rPr>
          <w:sz w:val="24"/>
          <w:szCs w:val="24"/>
        </w:rPr>
        <w:fldChar w:fldCharType="separate"/>
      </w:r>
      <w:r>
        <w:rPr>
          <w:sz w:val="24"/>
          <w:szCs w:val="24"/>
        </w:rPr>
        <w:t>18</w:t>
      </w:r>
      <w:r>
        <w:rPr>
          <w:sz w:val="24"/>
          <w:szCs w:val="24"/>
        </w:rPr>
        <w:fldChar w:fldCharType="end"/>
      </w:r>
      <w:r>
        <w:rPr>
          <w:rFonts w:hint="eastAsia" w:ascii="宋体" w:hAnsi="宋体" w:eastAsia="宋体" w:cs="宋体"/>
          <w:color w:val="000000"/>
          <w:sz w:val="24"/>
          <w:szCs w:val="24"/>
          <w:highlight w:val="none"/>
        </w:rPr>
        <w:fldChar w:fldCharType="end"/>
      </w:r>
    </w:p>
    <w:p w14:paraId="1633CFCE">
      <w:pPr>
        <w:pStyle w:val="8"/>
        <w:tabs>
          <w:tab w:val="right" w:leader="dot" w:pos="9412"/>
        </w:tabs>
        <w:rPr>
          <w:sz w:val="24"/>
          <w:szCs w:val="24"/>
        </w:rPr>
      </w:pPr>
      <w:r>
        <w:rPr>
          <w:rFonts w:hint="eastAsia" w:ascii="宋体" w:hAnsi="宋体" w:eastAsia="宋体" w:cs="宋体"/>
          <w:color w:val="000000"/>
          <w:sz w:val="24"/>
          <w:szCs w:val="24"/>
          <w:highlight w:val="none"/>
        </w:rPr>
        <w:fldChar w:fldCharType="begin"/>
      </w:r>
      <w:r>
        <w:rPr>
          <w:rFonts w:hint="eastAsia" w:ascii="宋体" w:hAnsi="宋体" w:eastAsia="宋体" w:cs="宋体"/>
          <w:sz w:val="24"/>
          <w:szCs w:val="24"/>
          <w:highlight w:val="none"/>
        </w:rPr>
        <w:instrText xml:space="preserve"> HYPERLINK \l _Toc28409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四、采购终止</w:t>
      </w:r>
      <w:r>
        <w:rPr>
          <w:sz w:val="24"/>
          <w:szCs w:val="24"/>
        </w:rPr>
        <w:tab/>
      </w:r>
      <w:r>
        <w:rPr>
          <w:sz w:val="24"/>
          <w:szCs w:val="24"/>
        </w:rPr>
        <w:fldChar w:fldCharType="begin"/>
      </w:r>
      <w:r>
        <w:rPr>
          <w:sz w:val="24"/>
          <w:szCs w:val="24"/>
        </w:rPr>
        <w:instrText xml:space="preserve"> PAGEREF _Toc28409 \h </w:instrText>
      </w:r>
      <w:r>
        <w:rPr>
          <w:sz w:val="24"/>
          <w:szCs w:val="24"/>
        </w:rPr>
        <w:fldChar w:fldCharType="separate"/>
      </w:r>
      <w:r>
        <w:rPr>
          <w:sz w:val="24"/>
          <w:szCs w:val="24"/>
        </w:rPr>
        <w:t>19</w:t>
      </w:r>
      <w:r>
        <w:rPr>
          <w:sz w:val="24"/>
          <w:szCs w:val="24"/>
        </w:rPr>
        <w:fldChar w:fldCharType="end"/>
      </w:r>
      <w:r>
        <w:rPr>
          <w:rFonts w:hint="eastAsia" w:ascii="宋体" w:hAnsi="宋体" w:eastAsia="宋体" w:cs="宋体"/>
          <w:color w:val="000000"/>
          <w:sz w:val="24"/>
          <w:szCs w:val="24"/>
          <w:highlight w:val="none"/>
        </w:rPr>
        <w:fldChar w:fldCharType="end"/>
      </w:r>
    </w:p>
    <w:p w14:paraId="7530B86D">
      <w:pPr>
        <w:pStyle w:val="13"/>
        <w:tabs>
          <w:tab w:val="right" w:leader="dot" w:pos="9412"/>
        </w:tabs>
        <w:rPr>
          <w:sz w:val="24"/>
          <w:szCs w:val="24"/>
        </w:rPr>
      </w:pPr>
      <w:r>
        <w:rPr>
          <w:rFonts w:hint="eastAsia" w:ascii="宋体" w:hAnsi="宋体" w:eastAsia="宋体" w:cs="宋体"/>
          <w:color w:val="000000"/>
          <w:sz w:val="24"/>
          <w:szCs w:val="24"/>
          <w:highlight w:val="none"/>
        </w:rPr>
        <w:fldChar w:fldCharType="begin"/>
      </w:r>
      <w:r>
        <w:rPr>
          <w:rFonts w:hint="eastAsia" w:ascii="宋体" w:hAnsi="宋体" w:eastAsia="宋体" w:cs="宋体"/>
          <w:sz w:val="24"/>
          <w:szCs w:val="24"/>
          <w:highlight w:val="none"/>
        </w:rPr>
        <w:instrText xml:space="preserve"> HYPERLINK \l _Toc1184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第五篇  供应商须知</w:t>
      </w:r>
      <w:r>
        <w:rPr>
          <w:sz w:val="24"/>
          <w:szCs w:val="24"/>
        </w:rPr>
        <w:tab/>
      </w:r>
      <w:r>
        <w:rPr>
          <w:sz w:val="24"/>
          <w:szCs w:val="24"/>
        </w:rPr>
        <w:fldChar w:fldCharType="begin"/>
      </w:r>
      <w:r>
        <w:rPr>
          <w:sz w:val="24"/>
          <w:szCs w:val="24"/>
        </w:rPr>
        <w:instrText xml:space="preserve"> PAGEREF _Toc1184 \h </w:instrText>
      </w:r>
      <w:r>
        <w:rPr>
          <w:sz w:val="24"/>
          <w:szCs w:val="24"/>
        </w:rPr>
        <w:fldChar w:fldCharType="separate"/>
      </w:r>
      <w:r>
        <w:rPr>
          <w:sz w:val="24"/>
          <w:szCs w:val="24"/>
        </w:rPr>
        <w:t>20</w:t>
      </w:r>
      <w:r>
        <w:rPr>
          <w:sz w:val="24"/>
          <w:szCs w:val="24"/>
        </w:rPr>
        <w:fldChar w:fldCharType="end"/>
      </w:r>
      <w:r>
        <w:rPr>
          <w:rFonts w:hint="eastAsia" w:ascii="宋体" w:hAnsi="宋体" w:eastAsia="宋体" w:cs="宋体"/>
          <w:color w:val="000000"/>
          <w:sz w:val="24"/>
          <w:szCs w:val="24"/>
          <w:highlight w:val="none"/>
        </w:rPr>
        <w:fldChar w:fldCharType="end"/>
      </w:r>
    </w:p>
    <w:p w14:paraId="3B4245B9">
      <w:pPr>
        <w:pStyle w:val="8"/>
        <w:tabs>
          <w:tab w:val="right" w:leader="dot" w:pos="9412"/>
        </w:tabs>
        <w:rPr>
          <w:sz w:val="24"/>
          <w:szCs w:val="24"/>
        </w:rPr>
      </w:pPr>
      <w:r>
        <w:rPr>
          <w:rFonts w:hint="eastAsia" w:ascii="宋体" w:hAnsi="宋体" w:eastAsia="宋体" w:cs="宋体"/>
          <w:color w:val="000000"/>
          <w:sz w:val="24"/>
          <w:szCs w:val="24"/>
          <w:highlight w:val="none"/>
        </w:rPr>
        <w:fldChar w:fldCharType="begin"/>
      </w:r>
      <w:r>
        <w:rPr>
          <w:rFonts w:hint="eastAsia" w:ascii="宋体" w:hAnsi="宋体" w:eastAsia="宋体" w:cs="宋体"/>
          <w:sz w:val="24"/>
          <w:szCs w:val="24"/>
          <w:highlight w:val="none"/>
        </w:rPr>
        <w:instrText xml:space="preserve"> HYPERLINK \l _Toc2072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一、</w:t>
      </w:r>
      <w:r>
        <w:rPr>
          <w:rFonts w:hint="eastAsia" w:ascii="宋体" w:hAnsi="宋体" w:eastAsia="宋体" w:cs="宋体"/>
          <w:sz w:val="24"/>
          <w:szCs w:val="24"/>
          <w:highlight w:val="none"/>
          <w:lang w:val="en-US" w:eastAsia="zh-CN"/>
        </w:rPr>
        <w:t>比选</w:t>
      </w:r>
      <w:r>
        <w:rPr>
          <w:rFonts w:hint="eastAsia" w:ascii="宋体" w:hAnsi="宋体" w:eastAsia="宋体" w:cs="宋体"/>
          <w:sz w:val="24"/>
          <w:szCs w:val="24"/>
          <w:highlight w:val="none"/>
        </w:rPr>
        <w:t>费用</w:t>
      </w:r>
      <w:r>
        <w:rPr>
          <w:sz w:val="24"/>
          <w:szCs w:val="24"/>
        </w:rPr>
        <w:tab/>
      </w:r>
      <w:r>
        <w:rPr>
          <w:sz w:val="24"/>
          <w:szCs w:val="24"/>
        </w:rPr>
        <w:fldChar w:fldCharType="begin"/>
      </w:r>
      <w:r>
        <w:rPr>
          <w:sz w:val="24"/>
          <w:szCs w:val="24"/>
        </w:rPr>
        <w:instrText xml:space="preserve"> PAGEREF _Toc2072 \h </w:instrText>
      </w:r>
      <w:r>
        <w:rPr>
          <w:sz w:val="24"/>
          <w:szCs w:val="24"/>
        </w:rPr>
        <w:fldChar w:fldCharType="separate"/>
      </w:r>
      <w:r>
        <w:rPr>
          <w:sz w:val="24"/>
          <w:szCs w:val="24"/>
        </w:rPr>
        <w:t>20</w:t>
      </w:r>
      <w:r>
        <w:rPr>
          <w:sz w:val="24"/>
          <w:szCs w:val="24"/>
        </w:rPr>
        <w:fldChar w:fldCharType="end"/>
      </w:r>
      <w:r>
        <w:rPr>
          <w:rFonts w:hint="eastAsia" w:ascii="宋体" w:hAnsi="宋体" w:eastAsia="宋体" w:cs="宋体"/>
          <w:color w:val="000000"/>
          <w:sz w:val="24"/>
          <w:szCs w:val="24"/>
          <w:highlight w:val="none"/>
        </w:rPr>
        <w:fldChar w:fldCharType="end"/>
      </w:r>
    </w:p>
    <w:p w14:paraId="40B60F98">
      <w:pPr>
        <w:pStyle w:val="8"/>
        <w:tabs>
          <w:tab w:val="right" w:leader="dot" w:pos="9412"/>
        </w:tabs>
        <w:rPr>
          <w:sz w:val="24"/>
          <w:szCs w:val="24"/>
        </w:rPr>
      </w:pPr>
      <w:r>
        <w:rPr>
          <w:rFonts w:hint="eastAsia" w:ascii="宋体" w:hAnsi="宋体" w:eastAsia="宋体" w:cs="宋体"/>
          <w:color w:val="000000"/>
          <w:sz w:val="24"/>
          <w:szCs w:val="24"/>
          <w:highlight w:val="none"/>
        </w:rPr>
        <w:fldChar w:fldCharType="begin"/>
      </w:r>
      <w:r>
        <w:rPr>
          <w:rFonts w:hint="eastAsia" w:ascii="宋体" w:hAnsi="宋体" w:eastAsia="宋体" w:cs="宋体"/>
          <w:sz w:val="24"/>
          <w:szCs w:val="24"/>
          <w:highlight w:val="none"/>
        </w:rPr>
        <w:instrText xml:space="preserve"> HYPERLINK \l _Toc11350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二、</w:t>
      </w:r>
      <w:r>
        <w:rPr>
          <w:rFonts w:hint="eastAsia" w:ascii="宋体" w:hAnsi="宋体" w:eastAsia="宋体" w:cs="宋体"/>
          <w:sz w:val="24"/>
          <w:szCs w:val="24"/>
          <w:highlight w:val="none"/>
          <w:lang w:eastAsia="zh-CN"/>
        </w:rPr>
        <w:t>竞争性比选文件</w:t>
      </w:r>
      <w:r>
        <w:rPr>
          <w:sz w:val="24"/>
          <w:szCs w:val="24"/>
        </w:rPr>
        <w:tab/>
      </w:r>
      <w:r>
        <w:rPr>
          <w:sz w:val="24"/>
          <w:szCs w:val="24"/>
        </w:rPr>
        <w:fldChar w:fldCharType="begin"/>
      </w:r>
      <w:r>
        <w:rPr>
          <w:sz w:val="24"/>
          <w:szCs w:val="24"/>
        </w:rPr>
        <w:instrText xml:space="preserve"> PAGEREF _Toc11350 \h </w:instrText>
      </w:r>
      <w:r>
        <w:rPr>
          <w:sz w:val="24"/>
          <w:szCs w:val="24"/>
        </w:rPr>
        <w:fldChar w:fldCharType="separate"/>
      </w:r>
      <w:r>
        <w:rPr>
          <w:sz w:val="24"/>
          <w:szCs w:val="24"/>
        </w:rPr>
        <w:t>20</w:t>
      </w:r>
      <w:r>
        <w:rPr>
          <w:sz w:val="24"/>
          <w:szCs w:val="24"/>
        </w:rPr>
        <w:fldChar w:fldCharType="end"/>
      </w:r>
      <w:r>
        <w:rPr>
          <w:rFonts w:hint="eastAsia" w:ascii="宋体" w:hAnsi="宋体" w:eastAsia="宋体" w:cs="宋体"/>
          <w:color w:val="000000"/>
          <w:sz w:val="24"/>
          <w:szCs w:val="24"/>
          <w:highlight w:val="none"/>
        </w:rPr>
        <w:fldChar w:fldCharType="end"/>
      </w:r>
    </w:p>
    <w:p w14:paraId="17770913">
      <w:pPr>
        <w:pStyle w:val="8"/>
        <w:tabs>
          <w:tab w:val="right" w:leader="dot" w:pos="9412"/>
        </w:tabs>
        <w:rPr>
          <w:rFonts w:hint="eastAsia" w:eastAsia="宋体"/>
          <w:sz w:val="24"/>
          <w:szCs w:val="24"/>
          <w:lang w:val="en-US" w:eastAsia="zh-CN"/>
        </w:rPr>
      </w:pPr>
      <w:r>
        <w:rPr>
          <w:rFonts w:hint="eastAsia" w:ascii="宋体" w:hAnsi="宋体" w:eastAsia="宋体" w:cs="宋体"/>
          <w:color w:val="000000"/>
          <w:sz w:val="24"/>
          <w:szCs w:val="24"/>
          <w:highlight w:val="none"/>
        </w:rPr>
        <w:fldChar w:fldCharType="begin"/>
      </w:r>
      <w:r>
        <w:rPr>
          <w:rFonts w:hint="eastAsia" w:ascii="宋体" w:hAnsi="宋体" w:eastAsia="宋体" w:cs="宋体"/>
          <w:sz w:val="24"/>
          <w:szCs w:val="24"/>
          <w:highlight w:val="none"/>
        </w:rPr>
        <w:instrText xml:space="preserve"> HYPERLINK \l _Toc32733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lang w:eastAsia="zh-CN"/>
        </w:rPr>
        <w:t>四</w:t>
      </w:r>
      <w:r>
        <w:rPr>
          <w:rFonts w:hint="eastAsia" w:ascii="宋体" w:hAnsi="宋体" w:eastAsia="宋体" w:cs="宋体"/>
          <w:sz w:val="24"/>
          <w:szCs w:val="24"/>
          <w:highlight w:val="none"/>
        </w:rPr>
        <w:t>、关于质疑和投诉</w:t>
      </w:r>
      <w:r>
        <w:rPr>
          <w:sz w:val="24"/>
          <w:szCs w:val="24"/>
        </w:rPr>
        <w:tab/>
      </w:r>
      <w:r>
        <w:rPr>
          <w:rFonts w:hint="eastAsia"/>
          <w:sz w:val="24"/>
          <w:szCs w:val="24"/>
          <w:lang w:val="en-US" w:eastAsia="zh-CN"/>
        </w:rPr>
        <w:t>2</w:t>
      </w:r>
      <w:r>
        <w:rPr>
          <w:rFonts w:hint="eastAsia" w:ascii="宋体" w:hAnsi="宋体" w:eastAsia="宋体" w:cs="宋体"/>
          <w:color w:val="000000"/>
          <w:sz w:val="24"/>
          <w:szCs w:val="24"/>
          <w:highlight w:val="none"/>
        </w:rPr>
        <w:fldChar w:fldCharType="end"/>
      </w:r>
      <w:r>
        <w:rPr>
          <w:rFonts w:hint="eastAsia" w:ascii="宋体" w:hAnsi="宋体" w:cs="宋体"/>
          <w:color w:val="000000"/>
          <w:sz w:val="24"/>
          <w:szCs w:val="24"/>
          <w:highlight w:val="none"/>
          <w:lang w:val="en-US" w:eastAsia="zh-CN"/>
        </w:rPr>
        <w:t>0</w:t>
      </w:r>
    </w:p>
    <w:p w14:paraId="0B1DD156">
      <w:pPr>
        <w:pStyle w:val="8"/>
        <w:tabs>
          <w:tab w:val="right" w:leader="dot" w:pos="9412"/>
        </w:tabs>
        <w:rPr>
          <w:sz w:val="24"/>
          <w:szCs w:val="24"/>
        </w:rPr>
      </w:pPr>
      <w:r>
        <w:rPr>
          <w:rFonts w:hint="eastAsia" w:ascii="宋体" w:hAnsi="宋体" w:eastAsia="宋体" w:cs="宋体"/>
          <w:color w:val="000000"/>
          <w:sz w:val="24"/>
          <w:szCs w:val="24"/>
          <w:highlight w:val="none"/>
        </w:rPr>
        <w:fldChar w:fldCharType="begin"/>
      </w:r>
      <w:r>
        <w:rPr>
          <w:rFonts w:hint="eastAsia" w:ascii="宋体" w:hAnsi="宋体" w:eastAsia="宋体" w:cs="宋体"/>
          <w:sz w:val="24"/>
          <w:szCs w:val="24"/>
          <w:highlight w:val="none"/>
        </w:rPr>
        <w:instrText xml:space="preserve"> HYPERLINK \l _Toc8182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lang w:eastAsia="zh-CN"/>
        </w:rPr>
        <w:t>五</w:t>
      </w:r>
      <w:r>
        <w:rPr>
          <w:rFonts w:hint="eastAsia" w:ascii="宋体" w:hAnsi="宋体" w:eastAsia="宋体" w:cs="宋体"/>
          <w:sz w:val="24"/>
          <w:szCs w:val="24"/>
          <w:highlight w:val="none"/>
        </w:rPr>
        <w:t>、</w:t>
      </w:r>
      <w:r>
        <w:rPr>
          <w:rFonts w:hint="eastAsia" w:ascii="宋体" w:hAnsi="宋体" w:cs="宋体"/>
          <w:sz w:val="24"/>
          <w:szCs w:val="24"/>
          <w:highlight w:val="none"/>
          <w:lang w:val="en-US" w:eastAsia="zh-CN"/>
        </w:rPr>
        <w:t>成交</w:t>
      </w:r>
      <w:r>
        <w:rPr>
          <w:rFonts w:hint="eastAsia" w:ascii="宋体" w:hAnsi="宋体" w:eastAsia="宋体" w:cs="宋体"/>
          <w:sz w:val="24"/>
          <w:szCs w:val="24"/>
          <w:highlight w:val="none"/>
        </w:rPr>
        <w:t>供应商的变更</w:t>
      </w:r>
      <w:r>
        <w:rPr>
          <w:sz w:val="24"/>
          <w:szCs w:val="24"/>
        </w:rPr>
        <w:tab/>
      </w:r>
      <w:r>
        <w:rPr>
          <w:sz w:val="24"/>
          <w:szCs w:val="24"/>
        </w:rPr>
        <w:fldChar w:fldCharType="begin"/>
      </w:r>
      <w:r>
        <w:rPr>
          <w:sz w:val="24"/>
          <w:szCs w:val="24"/>
        </w:rPr>
        <w:instrText xml:space="preserve"> PAGEREF _Toc8182 \h </w:instrText>
      </w:r>
      <w:r>
        <w:rPr>
          <w:sz w:val="24"/>
          <w:szCs w:val="24"/>
        </w:rPr>
        <w:fldChar w:fldCharType="separate"/>
      </w:r>
      <w:r>
        <w:rPr>
          <w:sz w:val="24"/>
          <w:szCs w:val="24"/>
        </w:rPr>
        <w:t>21</w:t>
      </w:r>
      <w:r>
        <w:rPr>
          <w:sz w:val="24"/>
          <w:szCs w:val="24"/>
        </w:rPr>
        <w:fldChar w:fldCharType="end"/>
      </w:r>
      <w:r>
        <w:rPr>
          <w:rFonts w:hint="eastAsia" w:ascii="宋体" w:hAnsi="宋体" w:eastAsia="宋体" w:cs="宋体"/>
          <w:color w:val="000000"/>
          <w:sz w:val="24"/>
          <w:szCs w:val="24"/>
          <w:highlight w:val="none"/>
        </w:rPr>
        <w:fldChar w:fldCharType="end"/>
      </w:r>
    </w:p>
    <w:p w14:paraId="0893862F">
      <w:pPr>
        <w:pStyle w:val="8"/>
        <w:tabs>
          <w:tab w:val="right" w:leader="dot" w:pos="9412"/>
        </w:tabs>
        <w:rPr>
          <w:sz w:val="24"/>
          <w:szCs w:val="24"/>
        </w:rPr>
      </w:pPr>
      <w:r>
        <w:rPr>
          <w:rFonts w:hint="eastAsia" w:ascii="宋体" w:hAnsi="宋体" w:eastAsia="宋体" w:cs="宋体"/>
          <w:color w:val="000000"/>
          <w:sz w:val="24"/>
          <w:szCs w:val="24"/>
          <w:highlight w:val="none"/>
        </w:rPr>
        <w:fldChar w:fldCharType="begin"/>
      </w:r>
      <w:r>
        <w:rPr>
          <w:rFonts w:hint="eastAsia" w:ascii="宋体" w:hAnsi="宋体" w:eastAsia="宋体" w:cs="宋体"/>
          <w:sz w:val="24"/>
          <w:szCs w:val="24"/>
          <w:highlight w:val="none"/>
        </w:rPr>
        <w:instrText xml:space="preserve"> HYPERLINK \l _Toc7501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lang w:eastAsia="zh-CN"/>
        </w:rPr>
        <w:t>六</w:t>
      </w:r>
      <w:r>
        <w:rPr>
          <w:rFonts w:hint="eastAsia" w:ascii="宋体" w:hAnsi="宋体" w:eastAsia="宋体" w:cs="宋体"/>
          <w:sz w:val="24"/>
          <w:szCs w:val="24"/>
          <w:highlight w:val="none"/>
        </w:rPr>
        <w:t>、成交通知</w:t>
      </w:r>
      <w:r>
        <w:rPr>
          <w:sz w:val="24"/>
          <w:szCs w:val="24"/>
        </w:rPr>
        <w:tab/>
      </w:r>
      <w:r>
        <w:rPr>
          <w:sz w:val="24"/>
          <w:szCs w:val="24"/>
        </w:rPr>
        <w:fldChar w:fldCharType="begin"/>
      </w:r>
      <w:r>
        <w:rPr>
          <w:sz w:val="24"/>
          <w:szCs w:val="24"/>
        </w:rPr>
        <w:instrText xml:space="preserve"> PAGEREF _Toc7501 \h </w:instrText>
      </w:r>
      <w:r>
        <w:rPr>
          <w:sz w:val="24"/>
          <w:szCs w:val="24"/>
        </w:rPr>
        <w:fldChar w:fldCharType="separate"/>
      </w:r>
      <w:r>
        <w:rPr>
          <w:sz w:val="24"/>
          <w:szCs w:val="24"/>
        </w:rPr>
        <w:t>21</w:t>
      </w:r>
      <w:r>
        <w:rPr>
          <w:sz w:val="24"/>
          <w:szCs w:val="24"/>
        </w:rPr>
        <w:fldChar w:fldCharType="end"/>
      </w:r>
      <w:r>
        <w:rPr>
          <w:rFonts w:hint="eastAsia" w:ascii="宋体" w:hAnsi="宋体" w:eastAsia="宋体" w:cs="宋体"/>
          <w:color w:val="000000"/>
          <w:sz w:val="24"/>
          <w:szCs w:val="24"/>
          <w:highlight w:val="none"/>
        </w:rPr>
        <w:fldChar w:fldCharType="end"/>
      </w:r>
    </w:p>
    <w:p w14:paraId="1902F1CC">
      <w:pPr>
        <w:pStyle w:val="8"/>
        <w:tabs>
          <w:tab w:val="right" w:leader="dot" w:pos="9412"/>
        </w:tabs>
        <w:rPr>
          <w:sz w:val="24"/>
          <w:szCs w:val="24"/>
        </w:rPr>
      </w:pPr>
      <w:r>
        <w:rPr>
          <w:rFonts w:hint="eastAsia" w:ascii="宋体" w:hAnsi="宋体" w:eastAsia="宋体" w:cs="宋体"/>
          <w:color w:val="000000"/>
          <w:sz w:val="24"/>
          <w:szCs w:val="24"/>
          <w:highlight w:val="none"/>
        </w:rPr>
        <w:fldChar w:fldCharType="begin"/>
      </w:r>
      <w:r>
        <w:rPr>
          <w:rFonts w:hint="eastAsia" w:ascii="宋体" w:hAnsi="宋体" w:eastAsia="宋体" w:cs="宋体"/>
          <w:sz w:val="24"/>
          <w:szCs w:val="24"/>
          <w:highlight w:val="none"/>
        </w:rPr>
        <w:instrText xml:space="preserve"> HYPERLINK \l _Toc17237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七、采购代理服务费</w:t>
      </w:r>
      <w:r>
        <w:rPr>
          <w:sz w:val="24"/>
          <w:szCs w:val="24"/>
        </w:rPr>
        <w:tab/>
      </w:r>
      <w:r>
        <w:rPr>
          <w:sz w:val="24"/>
          <w:szCs w:val="24"/>
        </w:rPr>
        <w:fldChar w:fldCharType="begin"/>
      </w:r>
      <w:r>
        <w:rPr>
          <w:sz w:val="24"/>
          <w:szCs w:val="24"/>
        </w:rPr>
        <w:instrText xml:space="preserve"> PAGEREF _Toc17237 \h </w:instrText>
      </w:r>
      <w:r>
        <w:rPr>
          <w:sz w:val="24"/>
          <w:szCs w:val="24"/>
        </w:rPr>
        <w:fldChar w:fldCharType="separate"/>
      </w:r>
      <w:r>
        <w:rPr>
          <w:sz w:val="24"/>
          <w:szCs w:val="24"/>
        </w:rPr>
        <w:t>21</w:t>
      </w:r>
      <w:r>
        <w:rPr>
          <w:sz w:val="24"/>
          <w:szCs w:val="24"/>
        </w:rPr>
        <w:fldChar w:fldCharType="end"/>
      </w:r>
      <w:r>
        <w:rPr>
          <w:rFonts w:hint="eastAsia" w:ascii="宋体" w:hAnsi="宋体" w:eastAsia="宋体" w:cs="宋体"/>
          <w:color w:val="000000"/>
          <w:sz w:val="24"/>
          <w:szCs w:val="24"/>
          <w:highlight w:val="none"/>
        </w:rPr>
        <w:fldChar w:fldCharType="end"/>
      </w:r>
    </w:p>
    <w:p w14:paraId="44711777">
      <w:pPr>
        <w:pStyle w:val="8"/>
        <w:tabs>
          <w:tab w:val="right" w:leader="dot" w:pos="9412"/>
        </w:tabs>
        <w:rPr>
          <w:sz w:val="24"/>
          <w:szCs w:val="24"/>
        </w:rPr>
      </w:pPr>
      <w:r>
        <w:rPr>
          <w:rFonts w:hint="eastAsia" w:ascii="宋体" w:hAnsi="宋体" w:eastAsia="宋体" w:cs="宋体"/>
          <w:color w:val="000000"/>
          <w:sz w:val="24"/>
          <w:szCs w:val="24"/>
          <w:highlight w:val="none"/>
        </w:rPr>
        <w:fldChar w:fldCharType="begin"/>
      </w:r>
      <w:r>
        <w:rPr>
          <w:rFonts w:hint="eastAsia" w:ascii="宋体" w:hAnsi="宋体" w:eastAsia="宋体" w:cs="宋体"/>
          <w:sz w:val="24"/>
          <w:szCs w:val="24"/>
          <w:highlight w:val="none"/>
        </w:rPr>
        <w:instrText xml:space="preserve"> HYPERLINK \l _Toc4679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八、签订合同</w:t>
      </w:r>
      <w:r>
        <w:rPr>
          <w:sz w:val="24"/>
          <w:szCs w:val="24"/>
        </w:rPr>
        <w:tab/>
      </w:r>
      <w:r>
        <w:rPr>
          <w:sz w:val="24"/>
          <w:szCs w:val="24"/>
        </w:rPr>
        <w:fldChar w:fldCharType="begin"/>
      </w:r>
      <w:r>
        <w:rPr>
          <w:sz w:val="24"/>
          <w:szCs w:val="24"/>
        </w:rPr>
        <w:instrText xml:space="preserve"> PAGEREF _Toc4679 \h </w:instrText>
      </w:r>
      <w:r>
        <w:rPr>
          <w:sz w:val="24"/>
          <w:szCs w:val="24"/>
        </w:rPr>
        <w:fldChar w:fldCharType="separate"/>
      </w:r>
      <w:r>
        <w:rPr>
          <w:sz w:val="24"/>
          <w:szCs w:val="24"/>
        </w:rPr>
        <w:t>21</w:t>
      </w:r>
      <w:r>
        <w:rPr>
          <w:sz w:val="24"/>
          <w:szCs w:val="24"/>
        </w:rPr>
        <w:fldChar w:fldCharType="end"/>
      </w:r>
      <w:r>
        <w:rPr>
          <w:rFonts w:hint="eastAsia" w:ascii="宋体" w:hAnsi="宋体" w:eastAsia="宋体" w:cs="宋体"/>
          <w:color w:val="000000"/>
          <w:sz w:val="24"/>
          <w:szCs w:val="24"/>
          <w:highlight w:val="none"/>
        </w:rPr>
        <w:fldChar w:fldCharType="end"/>
      </w:r>
    </w:p>
    <w:p w14:paraId="024E8615">
      <w:pPr>
        <w:pStyle w:val="13"/>
        <w:tabs>
          <w:tab w:val="right" w:leader="dot" w:pos="9412"/>
        </w:tabs>
        <w:rPr>
          <w:sz w:val="24"/>
          <w:szCs w:val="24"/>
        </w:rPr>
      </w:pPr>
      <w:r>
        <w:rPr>
          <w:rFonts w:hint="eastAsia" w:ascii="宋体" w:hAnsi="宋体" w:eastAsia="宋体" w:cs="宋体"/>
          <w:color w:val="000000"/>
          <w:sz w:val="24"/>
          <w:szCs w:val="24"/>
          <w:highlight w:val="none"/>
        </w:rPr>
        <w:fldChar w:fldCharType="begin"/>
      </w:r>
      <w:r>
        <w:rPr>
          <w:rFonts w:hint="eastAsia" w:ascii="宋体" w:hAnsi="宋体" w:eastAsia="宋体" w:cs="宋体"/>
          <w:sz w:val="24"/>
          <w:szCs w:val="24"/>
          <w:highlight w:val="none"/>
        </w:rPr>
        <w:instrText xml:space="preserve"> HYPERLINK \l _Toc20678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第六篇  合同草案条款</w:t>
      </w:r>
      <w:r>
        <w:rPr>
          <w:sz w:val="24"/>
          <w:szCs w:val="24"/>
        </w:rPr>
        <w:tab/>
      </w:r>
      <w:r>
        <w:rPr>
          <w:sz w:val="24"/>
          <w:szCs w:val="24"/>
        </w:rPr>
        <w:fldChar w:fldCharType="begin"/>
      </w:r>
      <w:r>
        <w:rPr>
          <w:sz w:val="24"/>
          <w:szCs w:val="24"/>
        </w:rPr>
        <w:instrText xml:space="preserve"> PAGEREF _Toc20678 \h </w:instrText>
      </w:r>
      <w:r>
        <w:rPr>
          <w:sz w:val="24"/>
          <w:szCs w:val="24"/>
        </w:rPr>
        <w:fldChar w:fldCharType="separate"/>
      </w:r>
      <w:r>
        <w:rPr>
          <w:sz w:val="24"/>
          <w:szCs w:val="24"/>
        </w:rPr>
        <w:t>23</w:t>
      </w:r>
      <w:r>
        <w:rPr>
          <w:sz w:val="24"/>
          <w:szCs w:val="24"/>
        </w:rPr>
        <w:fldChar w:fldCharType="end"/>
      </w:r>
      <w:r>
        <w:rPr>
          <w:rFonts w:hint="eastAsia" w:ascii="宋体" w:hAnsi="宋体" w:eastAsia="宋体" w:cs="宋体"/>
          <w:color w:val="000000"/>
          <w:sz w:val="24"/>
          <w:szCs w:val="24"/>
          <w:highlight w:val="none"/>
        </w:rPr>
        <w:fldChar w:fldCharType="end"/>
      </w:r>
    </w:p>
    <w:p w14:paraId="7FB055DB">
      <w:pPr>
        <w:pStyle w:val="13"/>
        <w:tabs>
          <w:tab w:val="right" w:leader="dot" w:pos="9412"/>
        </w:tabs>
        <w:rPr>
          <w:sz w:val="24"/>
          <w:szCs w:val="24"/>
        </w:rPr>
      </w:pPr>
      <w:r>
        <w:rPr>
          <w:rFonts w:hint="eastAsia" w:ascii="宋体" w:hAnsi="宋体" w:eastAsia="宋体" w:cs="宋体"/>
          <w:color w:val="000000"/>
          <w:sz w:val="24"/>
          <w:szCs w:val="24"/>
          <w:highlight w:val="none"/>
        </w:rPr>
        <w:fldChar w:fldCharType="begin"/>
      </w:r>
      <w:r>
        <w:rPr>
          <w:rFonts w:hint="eastAsia" w:ascii="宋体" w:hAnsi="宋体" w:eastAsia="宋体" w:cs="宋体"/>
          <w:sz w:val="24"/>
          <w:szCs w:val="24"/>
          <w:highlight w:val="none"/>
        </w:rPr>
        <w:instrText xml:space="preserve"> HYPERLINK \l _Toc2040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第七篇  响应文件格式要求</w:t>
      </w:r>
      <w:r>
        <w:rPr>
          <w:sz w:val="24"/>
          <w:szCs w:val="24"/>
        </w:rPr>
        <w:tab/>
      </w:r>
      <w:r>
        <w:rPr>
          <w:sz w:val="24"/>
          <w:szCs w:val="24"/>
        </w:rPr>
        <w:fldChar w:fldCharType="begin"/>
      </w:r>
      <w:r>
        <w:rPr>
          <w:sz w:val="24"/>
          <w:szCs w:val="24"/>
        </w:rPr>
        <w:instrText xml:space="preserve"> PAGEREF _Toc2040 \h </w:instrText>
      </w:r>
      <w:r>
        <w:rPr>
          <w:sz w:val="24"/>
          <w:szCs w:val="24"/>
        </w:rPr>
        <w:fldChar w:fldCharType="separate"/>
      </w:r>
      <w:r>
        <w:rPr>
          <w:sz w:val="24"/>
          <w:szCs w:val="24"/>
        </w:rPr>
        <w:t>26</w:t>
      </w:r>
      <w:r>
        <w:rPr>
          <w:sz w:val="24"/>
          <w:szCs w:val="24"/>
        </w:rPr>
        <w:fldChar w:fldCharType="end"/>
      </w:r>
      <w:r>
        <w:rPr>
          <w:rFonts w:hint="eastAsia" w:ascii="宋体" w:hAnsi="宋体" w:eastAsia="宋体" w:cs="宋体"/>
          <w:color w:val="000000"/>
          <w:sz w:val="24"/>
          <w:szCs w:val="24"/>
          <w:highlight w:val="none"/>
        </w:rPr>
        <w:fldChar w:fldCharType="end"/>
      </w:r>
    </w:p>
    <w:p w14:paraId="393BE4A4">
      <w:pPr>
        <w:pStyle w:val="8"/>
        <w:tabs>
          <w:tab w:val="right" w:leader="dot" w:pos="9412"/>
        </w:tabs>
        <w:rPr>
          <w:rFonts w:hint="eastAsia" w:eastAsia="宋体"/>
          <w:sz w:val="24"/>
          <w:szCs w:val="24"/>
          <w:lang w:val="en-US" w:eastAsia="zh-CN"/>
        </w:rPr>
      </w:pPr>
      <w:r>
        <w:rPr>
          <w:rFonts w:hint="eastAsia" w:ascii="宋体" w:hAnsi="宋体" w:eastAsia="宋体" w:cs="宋体"/>
          <w:color w:val="000000"/>
          <w:sz w:val="24"/>
          <w:szCs w:val="24"/>
          <w:highlight w:val="none"/>
        </w:rPr>
        <w:fldChar w:fldCharType="begin"/>
      </w:r>
      <w:r>
        <w:rPr>
          <w:rFonts w:hint="eastAsia" w:ascii="宋体" w:hAnsi="宋体" w:eastAsia="宋体" w:cs="宋体"/>
          <w:sz w:val="24"/>
          <w:szCs w:val="24"/>
          <w:highlight w:val="none"/>
        </w:rPr>
        <w:instrText xml:space="preserve"> HYPERLINK \l _Toc27713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一、经济部分</w:t>
      </w:r>
      <w:r>
        <w:rPr>
          <w:sz w:val="24"/>
          <w:szCs w:val="24"/>
        </w:rPr>
        <w:tab/>
      </w:r>
      <w:r>
        <w:rPr>
          <w:rFonts w:hint="eastAsia"/>
          <w:sz w:val="24"/>
          <w:szCs w:val="24"/>
          <w:lang w:val="en-US" w:eastAsia="zh-CN"/>
        </w:rPr>
        <w:t>2</w:t>
      </w:r>
      <w:r>
        <w:rPr>
          <w:rFonts w:hint="eastAsia" w:ascii="宋体" w:hAnsi="宋体" w:eastAsia="宋体" w:cs="宋体"/>
          <w:color w:val="000000"/>
          <w:sz w:val="24"/>
          <w:szCs w:val="24"/>
          <w:highlight w:val="none"/>
        </w:rPr>
        <w:fldChar w:fldCharType="end"/>
      </w:r>
      <w:r>
        <w:rPr>
          <w:rFonts w:hint="eastAsia" w:ascii="宋体" w:hAnsi="宋体" w:cs="宋体"/>
          <w:color w:val="000000"/>
          <w:sz w:val="24"/>
          <w:szCs w:val="24"/>
          <w:highlight w:val="none"/>
          <w:lang w:val="en-US" w:eastAsia="zh-CN"/>
        </w:rPr>
        <w:t>7</w:t>
      </w:r>
    </w:p>
    <w:p w14:paraId="1F7C32CC">
      <w:pPr>
        <w:pStyle w:val="8"/>
        <w:tabs>
          <w:tab w:val="right" w:leader="dot" w:pos="9412"/>
        </w:tabs>
        <w:rPr>
          <w:rFonts w:hint="eastAsia" w:eastAsia="宋体"/>
          <w:sz w:val="24"/>
          <w:szCs w:val="24"/>
          <w:lang w:val="en-US" w:eastAsia="zh-CN"/>
        </w:rPr>
      </w:pPr>
      <w:r>
        <w:rPr>
          <w:rFonts w:hint="eastAsia" w:ascii="宋体" w:hAnsi="宋体" w:eastAsia="宋体" w:cs="宋体"/>
          <w:color w:val="000000"/>
          <w:sz w:val="24"/>
          <w:szCs w:val="24"/>
          <w:highlight w:val="none"/>
        </w:rPr>
        <w:fldChar w:fldCharType="begin"/>
      </w:r>
      <w:r>
        <w:rPr>
          <w:rFonts w:hint="eastAsia" w:ascii="宋体" w:hAnsi="宋体" w:eastAsia="宋体" w:cs="宋体"/>
          <w:sz w:val="24"/>
          <w:szCs w:val="24"/>
          <w:highlight w:val="none"/>
        </w:rPr>
        <w:instrText xml:space="preserve"> HYPERLINK \l _Toc15348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二、</w:t>
      </w:r>
      <w:r>
        <w:rPr>
          <w:rFonts w:hint="eastAsia" w:ascii="宋体" w:hAnsi="宋体" w:cs="宋体"/>
          <w:sz w:val="24"/>
          <w:szCs w:val="24"/>
          <w:highlight w:val="none"/>
          <w:lang w:val="en-US" w:eastAsia="zh-CN"/>
        </w:rPr>
        <w:t>服务</w:t>
      </w:r>
      <w:r>
        <w:rPr>
          <w:rFonts w:hint="eastAsia" w:ascii="宋体" w:hAnsi="宋体" w:eastAsia="宋体" w:cs="宋体"/>
          <w:sz w:val="24"/>
          <w:szCs w:val="24"/>
          <w:highlight w:val="none"/>
        </w:rPr>
        <w:t>部分</w:t>
      </w:r>
      <w:r>
        <w:rPr>
          <w:sz w:val="24"/>
          <w:szCs w:val="24"/>
        </w:rPr>
        <w:tab/>
      </w:r>
      <w:r>
        <w:rPr>
          <w:rFonts w:hint="eastAsia"/>
          <w:sz w:val="24"/>
          <w:szCs w:val="24"/>
          <w:lang w:val="en-US" w:eastAsia="zh-CN"/>
        </w:rPr>
        <w:t>2</w:t>
      </w:r>
      <w:r>
        <w:rPr>
          <w:rFonts w:hint="eastAsia" w:ascii="宋体" w:hAnsi="宋体" w:eastAsia="宋体" w:cs="宋体"/>
          <w:color w:val="000000"/>
          <w:sz w:val="24"/>
          <w:szCs w:val="24"/>
          <w:highlight w:val="none"/>
        </w:rPr>
        <w:fldChar w:fldCharType="end"/>
      </w:r>
      <w:r>
        <w:rPr>
          <w:rFonts w:hint="eastAsia" w:ascii="宋体" w:hAnsi="宋体" w:cs="宋体"/>
          <w:color w:val="000000"/>
          <w:sz w:val="24"/>
          <w:szCs w:val="24"/>
          <w:highlight w:val="none"/>
          <w:lang w:val="en-US" w:eastAsia="zh-CN"/>
        </w:rPr>
        <w:t>7</w:t>
      </w:r>
    </w:p>
    <w:p w14:paraId="3BF85EE7">
      <w:pPr>
        <w:pStyle w:val="8"/>
        <w:tabs>
          <w:tab w:val="right" w:leader="dot" w:pos="9412"/>
        </w:tabs>
        <w:rPr>
          <w:rFonts w:hint="eastAsia" w:eastAsia="宋体"/>
          <w:sz w:val="24"/>
          <w:szCs w:val="24"/>
          <w:lang w:val="en-US" w:eastAsia="zh-CN"/>
        </w:rPr>
      </w:pPr>
      <w:r>
        <w:rPr>
          <w:rFonts w:hint="eastAsia" w:ascii="宋体" w:hAnsi="宋体" w:eastAsia="宋体" w:cs="宋体"/>
          <w:color w:val="000000"/>
          <w:sz w:val="24"/>
          <w:szCs w:val="24"/>
          <w:highlight w:val="none"/>
        </w:rPr>
        <w:fldChar w:fldCharType="begin"/>
      </w:r>
      <w:r>
        <w:rPr>
          <w:rFonts w:hint="eastAsia" w:ascii="宋体" w:hAnsi="宋体" w:eastAsia="宋体" w:cs="宋体"/>
          <w:sz w:val="24"/>
          <w:szCs w:val="24"/>
          <w:highlight w:val="none"/>
        </w:rPr>
        <w:instrText xml:space="preserve"> HYPERLINK \l _Toc18597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三、商务部分</w:t>
      </w:r>
      <w:r>
        <w:rPr>
          <w:sz w:val="24"/>
          <w:szCs w:val="24"/>
        </w:rPr>
        <w:tab/>
      </w:r>
      <w:r>
        <w:rPr>
          <w:rFonts w:hint="eastAsia"/>
          <w:sz w:val="24"/>
          <w:szCs w:val="24"/>
          <w:lang w:val="en-US" w:eastAsia="zh-CN"/>
        </w:rPr>
        <w:t>2</w:t>
      </w:r>
      <w:r>
        <w:rPr>
          <w:rFonts w:hint="eastAsia" w:ascii="宋体" w:hAnsi="宋体" w:eastAsia="宋体" w:cs="宋体"/>
          <w:color w:val="000000"/>
          <w:sz w:val="24"/>
          <w:szCs w:val="24"/>
          <w:highlight w:val="none"/>
        </w:rPr>
        <w:fldChar w:fldCharType="end"/>
      </w:r>
      <w:r>
        <w:rPr>
          <w:rFonts w:hint="eastAsia" w:ascii="宋体" w:hAnsi="宋体" w:cs="宋体"/>
          <w:color w:val="000000"/>
          <w:sz w:val="24"/>
          <w:szCs w:val="24"/>
          <w:highlight w:val="none"/>
          <w:lang w:val="en-US" w:eastAsia="zh-CN"/>
        </w:rPr>
        <w:t>7</w:t>
      </w:r>
    </w:p>
    <w:p w14:paraId="3FA6ED9F">
      <w:pPr>
        <w:pStyle w:val="8"/>
        <w:tabs>
          <w:tab w:val="right" w:leader="dot" w:pos="9412"/>
        </w:tabs>
        <w:rPr>
          <w:rFonts w:hint="eastAsia" w:eastAsia="宋体"/>
          <w:sz w:val="24"/>
          <w:szCs w:val="24"/>
          <w:lang w:val="en-US" w:eastAsia="zh-CN"/>
        </w:rPr>
      </w:pPr>
      <w:r>
        <w:rPr>
          <w:rFonts w:hint="eastAsia" w:ascii="宋体" w:hAnsi="宋体" w:eastAsia="宋体" w:cs="宋体"/>
          <w:color w:val="000000"/>
          <w:sz w:val="24"/>
          <w:szCs w:val="24"/>
          <w:highlight w:val="none"/>
        </w:rPr>
        <w:fldChar w:fldCharType="begin"/>
      </w:r>
      <w:r>
        <w:rPr>
          <w:rFonts w:hint="eastAsia" w:ascii="宋体" w:hAnsi="宋体" w:eastAsia="宋体" w:cs="宋体"/>
          <w:sz w:val="24"/>
          <w:szCs w:val="24"/>
          <w:highlight w:val="none"/>
        </w:rPr>
        <w:instrText xml:space="preserve"> HYPERLINK \l _Toc6892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四、资格条件</w:t>
      </w:r>
      <w:r>
        <w:rPr>
          <w:sz w:val="24"/>
          <w:szCs w:val="24"/>
        </w:rPr>
        <w:tab/>
      </w:r>
      <w:r>
        <w:rPr>
          <w:rFonts w:hint="eastAsia"/>
          <w:sz w:val="24"/>
          <w:szCs w:val="24"/>
          <w:lang w:val="en-US" w:eastAsia="zh-CN"/>
        </w:rPr>
        <w:t>2</w:t>
      </w:r>
      <w:r>
        <w:rPr>
          <w:rFonts w:hint="eastAsia" w:ascii="宋体" w:hAnsi="宋体" w:eastAsia="宋体" w:cs="宋体"/>
          <w:color w:val="000000"/>
          <w:sz w:val="24"/>
          <w:szCs w:val="24"/>
          <w:highlight w:val="none"/>
        </w:rPr>
        <w:fldChar w:fldCharType="end"/>
      </w:r>
      <w:r>
        <w:rPr>
          <w:rFonts w:hint="eastAsia" w:ascii="宋体" w:hAnsi="宋体" w:cs="宋体"/>
          <w:color w:val="000000"/>
          <w:sz w:val="24"/>
          <w:szCs w:val="24"/>
          <w:highlight w:val="none"/>
          <w:lang w:val="en-US" w:eastAsia="zh-CN"/>
        </w:rPr>
        <w:t>8</w:t>
      </w:r>
    </w:p>
    <w:p w14:paraId="5F9433CB">
      <w:pPr>
        <w:pStyle w:val="8"/>
        <w:tabs>
          <w:tab w:val="right" w:leader="dot" w:pos="9412"/>
        </w:tabs>
        <w:rPr>
          <w:rFonts w:hint="eastAsia" w:eastAsia="宋体"/>
          <w:sz w:val="24"/>
          <w:szCs w:val="24"/>
          <w:lang w:val="en-US" w:eastAsia="zh-CN"/>
        </w:rPr>
      </w:pPr>
      <w:r>
        <w:rPr>
          <w:rFonts w:hint="eastAsia" w:ascii="宋体" w:hAnsi="宋体" w:eastAsia="宋体" w:cs="宋体"/>
          <w:color w:val="000000"/>
          <w:sz w:val="24"/>
          <w:szCs w:val="24"/>
          <w:highlight w:val="none"/>
        </w:rPr>
        <w:fldChar w:fldCharType="begin"/>
      </w:r>
      <w:r>
        <w:rPr>
          <w:rFonts w:hint="eastAsia" w:ascii="宋体" w:hAnsi="宋体" w:eastAsia="宋体" w:cs="宋体"/>
          <w:sz w:val="24"/>
          <w:szCs w:val="24"/>
          <w:highlight w:val="none"/>
        </w:rPr>
        <w:instrText xml:space="preserve"> HYPERLINK \l _Toc14326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五、其他应提供的资料</w:t>
      </w:r>
      <w:r>
        <w:rPr>
          <w:sz w:val="24"/>
          <w:szCs w:val="24"/>
        </w:rPr>
        <w:tab/>
      </w:r>
      <w:r>
        <w:rPr>
          <w:rFonts w:hint="eastAsia"/>
          <w:sz w:val="24"/>
          <w:szCs w:val="24"/>
          <w:lang w:val="en-US" w:eastAsia="zh-CN"/>
        </w:rPr>
        <w:t>2</w:t>
      </w:r>
      <w:r>
        <w:rPr>
          <w:rFonts w:hint="eastAsia" w:ascii="宋体" w:hAnsi="宋体" w:eastAsia="宋体" w:cs="宋体"/>
          <w:color w:val="000000"/>
          <w:sz w:val="24"/>
          <w:szCs w:val="24"/>
          <w:highlight w:val="none"/>
        </w:rPr>
        <w:fldChar w:fldCharType="end"/>
      </w:r>
      <w:r>
        <w:rPr>
          <w:rFonts w:hint="eastAsia" w:ascii="宋体" w:hAnsi="宋体" w:cs="宋体"/>
          <w:color w:val="000000"/>
          <w:sz w:val="24"/>
          <w:szCs w:val="24"/>
          <w:highlight w:val="none"/>
          <w:lang w:val="en-US" w:eastAsia="zh-CN"/>
        </w:rPr>
        <w:t>8</w:t>
      </w:r>
    </w:p>
    <w:p w14:paraId="679C23E5">
      <w:pPr>
        <w:pStyle w:val="13"/>
        <w:tabs>
          <w:tab w:val="right" w:leader="dot" w:pos="9402"/>
        </w:tabs>
        <w:ind w:left="560"/>
        <w:rPr>
          <w:rFonts w:hint="eastAsia" w:ascii="宋体" w:hAnsi="宋体" w:eastAsia="宋体" w:cs="宋体"/>
          <w:color w:val="000000"/>
          <w:sz w:val="24"/>
          <w:szCs w:val="24"/>
          <w:highlight w:val="none"/>
        </w:rPr>
        <w:sectPr>
          <w:footerReference r:id="rId9" w:type="default"/>
          <w:pgSz w:w="11907" w:h="16840"/>
          <w:pgMar w:top="1134" w:right="1191" w:bottom="1134" w:left="1304" w:header="851" w:footer="992" w:gutter="0"/>
          <w:pgNumType w:fmt="numberInDash" w:start="2"/>
          <w:cols w:space="720" w:num="1"/>
          <w:docGrid w:linePitch="380" w:charSpace="-5735"/>
        </w:sectPr>
      </w:pPr>
      <w:r>
        <w:rPr>
          <w:rFonts w:hint="eastAsia" w:ascii="宋体" w:hAnsi="宋体" w:eastAsia="宋体" w:cs="宋体"/>
          <w:color w:val="000000"/>
          <w:sz w:val="24"/>
          <w:szCs w:val="24"/>
          <w:highlight w:val="none"/>
        </w:rPr>
        <w:fldChar w:fldCharType="end"/>
      </w:r>
    </w:p>
    <w:p w14:paraId="23A08643">
      <w:pPr>
        <w:pStyle w:val="3"/>
        <w:snapToGrid w:val="0"/>
        <w:spacing w:before="0" w:after="0" w:line="360" w:lineRule="auto"/>
        <w:jc w:val="center"/>
        <w:rPr>
          <w:rFonts w:hint="eastAsia" w:ascii="宋体" w:hAnsi="宋体" w:eastAsia="宋体" w:cs="宋体"/>
          <w:color w:val="000000"/>
          <w:sz w:val="40"/>
          <w:szCs w:val="32"/>
          <w:highlight w:val="none"/>
        </w:rPr>
      </w:pPr>
      <w:bookmarkStart w:id="0" w:name="_Toc12789052"/>
      <w:bookmarkStart w:id="1" w:name="_Toc11641050"/>
      <w:bookmarkStart w:id="2" w:name="_Toc1842"/>
      <w:r>
        <w:rPr>
          <w:rFonts w:hint="eastAsia" w:ascii="宋体" w:hAnsi="宋体" w:eastAsia="宋体" w:cs="宋体"/>
          <w:color w:val="000000"/>
          <w:sz w:val="40"/>
          <w:szCs w:val="32"/>
          <w:highlight w:val="none"/>
        </w:rPr>
        <w:t xml:space="preserve">第一篇  </w:t>
      </w:r>
      <w:bookmarkEnd w:id="0"/>
      <w:bookmarkEnd w:id="1"/>
      <w:r>
        <w:rPr>
          <w:rFonts w:hint="eastAsia" w:ascii="宋体" w:hAnsi="宋体" w:eastAsia="宋体" w:cs="宋体"/>
          <w:color w:val="000000"/>
          <w:sz w:val="40"/>
          <w:szCs w:val="32"/>
          <w:highlight w:val="none"/>
          <w:lang w:val="en-US" w:eastAsia="zh-CN"/>
        </w:rPr>
        <w:t>竞争性比选</w:t>
      </w:r>
      <w:r>
        <w:rPr>
          <w:rFonts w:hint="eastAsia" w:ascii="宋体" w:hAnsi="宋体" w:eastAsia="宋体" w:cs="宋体"/>
          <w:color w:val="000000"/>
          <w:sz w:val="40"/>
          <w:szCs w:val="32"/>
          <w:highlight w:val="none"/>
        </w:rPr>
        <w:t>邀请书</w:t>
      </w:r>
      <w:bookmarkEnd w:id="2"/>
    </w:p>
    <w:p w14:paraId="735FB96D">
      <w:pPr>
        <w:snapToGrid w:val="0"/>
        <w:spacing w:line="360" w:lineRule="auto"/>
        <w:ind w:firstLine="480" w:firstLineChars="200"/>
        <w:rPr>
          <w:rFonts w:hint="eastAsia" w:ascii="宋体" w:hAnsi="宋体" w:eastAsia="宋体" w:cs="宋体"/>
          <w:color w:val="000000"/>
          <w:sz w:val="24"/>
          <w:szCs w:val="24"/>
          <w:highlight w:val="none"/>
        </w:rPr>
      </w:pPr>
      <w:bookmarkStart w:id="3" w:name="_Toc313893526"/>
      <w:bookmarkStart w:id="4" w:name="_Toc317775175"/>
      <w:r>
        <w:rPr>
          <w:rFonts w:hint="eastAsia" w:ascii="宋体" w:hAnsi="宋体" w:eastAsia="宋体" w:cs="宋体"/>
          <w:color w:val="000000"/>
          <w:sz w:val="24"/>
          <w:szCs w:val="24"/>
          <w:highlight w:val="none"/>
          <w:u w:val="single"/>
          <w:lang w:eastAsia="zh-CN"/>
        </w:rPr>
        <w:t>顺事达工程项目管理重庆有限公司</w:t>
      </w:r>
      <w:r>
        <w:rPr>
          <w:rFonts w:hint="eastAsia" w:ascii="宋体" w:hAnsi="宋体" w:eastAsia="宋体" w:cs="宋体"/>
          <w:color w:val="000000"/>
          <w:sz w:val="24"/>
          <w:szCs w:val="24"/>
          <w:highlight w:val="none"/>
        </w:rPr>
        <w:t>（以下简称：采购代理机构）接受</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u w:val="single"/>
          <w:lang w:eastAsia="zh-CN"/>
        </w:rPr>
        <w:t>重庆市合川区公安局</w:t>
      </w:r>
      <w:r>
        <w:rPr>
          <w:rFonts w:hint="eastAsia" w:ascii="宋体" w:hAnsi="宋体" w:eastAsia="宋体" w:cs="宋体"/>
          <w:color w:val="000000"/>
          <w:sz w:val="24"/>
          <w:szCs w:val="24"/>
          <w:highlight w:val="none"/>
          <w:u w:val="single"/>
        </w:rPr>
        <w:t xml:space="preserve"> </w:t>
      </w:r>
      <w:r>
        <w:rPr>
          <w:rFonts w:hint="eastAsia" w:ascii="宋体" w:hAnsi="宋体" w:eastAsia="宋体" w:cs="宋体"/>
          <w:color w:val="000000"/>
          <w:sz w:val="24"/>
          <w:szCs w:val="24"/>
          <w:highlight w:val="none"/>
        </w:rPr>
        <w:t>（以下简称：采购人）的委托，对</w:t>
      </w:r>
      <w:r>
        <w:rPr>
          <w:rFonts w:hint="eastAsia" w:ascii="宋体" w:hAnsi="宋体" w:cs="宋体"/>
          <w:color w:val="000000"/>
          <w:sz w:val="24"/>
          <w:szCs w:val="24"/>
          <w:highlight w:val="none"/>
          <w:u w:val="single"/>
          <w:lang w:val="en-US" w:eastAsia="zh-CN"/>
        </w:rPr>
        <w:t>重庆市合川区公安局看守所上巡视道内监室玻璃窗安装项目</w:t>
      </w:r>
      <w:r>
        <w:rPr>
          <w:rFonts w:hint="eastAsia" w:ascii="宋体" w:hAnsi="宋体" w:eastAsia="宋体" w:cs="宋体"/>
          <w:color w:val="000000"/>
          <w:sz w:val="24"/>
          <w:szCs w:val="24"/>
          <w:highlight w:val="none"/>
        </w:rPr>
        <w:t>进行</w:t>
      </w:r>
      <w:r>
        <w:rPr>
          <w:rFonts w:hint="eastAsia" w:ascii="宋体" w:hAnsi="宋体" w:eastAsia="宋体" w:cs="宋体"/>
          <w:color w:val="000000"/>
          <w:sz w:val="24"/>
          <w:szCs w:val="24"/>
          <w:highlight w:val="none"/>
          <w:lang w:val="en-US" w:eastAsia="zh-CN"/>
        </w:rPr>
        <w:t>竞争性比选</w:t>
      </w:r>
      <w:r>
        <w:rPr>
          <w:rFonts w:hint="eastAsia" w:ascii="宋体" w:hAnsi="宋体" w:eastAsia="宋体" w:cs="宋体"/>
          <w:color w:val="000000"/>
          <w:sz w:val="24"/>
          <w:szCs w:val="24"/>
          <w:highlight w:val="none"/>
        </w:rPr>
        <w:t>，欢迎有资格的供应商前来参加</w:t>
      </w:r>
      <w:r>
        <w:rPr>
          <w:rFonts w:hint="eastAsia" w:ascii="宋体" w:hAnsi="宋体" w:eastAsia="宋体" w:cs="宋体"/>
          <w:color w:val="000000"/>
          <w:sz w:val="24"/>
          <w:szCs w:val="24"/>
          <w:highlight w:val="none"/>
          <w:lang w:val="en-US" w:eastAsia="zh-CN"/>
        </w:rPr>
        <w:t>比选</w:t>
      </w:r>
      <w:r>
        <w:rPr>
          <w:rFonts w:hint="eastAsia" w:ascii="宋体" w:hAnsi="宋体" w:eastAsia="宋体" w:cs="宋体"/>
          <w:color w:val="000000"/>
          <w:sz w:val="24"/>
          <w:szCs w:val="24"/>
          <w:highlight w:val="none"/>
        </w:rPr>
        <w:t>。</w:t>
      </w:r>
    </w:p>
    <w:tbl>
      <w:tblPr>
        <w:tblStyle w:val="17"/>
        <w:tblpPr w:leftFromText="180" w:rightFromText="180" w:vertAnchor="text" w:horzAnchor="margin" w:tblpX="1" w:tblpY="59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73"/>
        <w:gridCol w:w="1723"/>
        <w:gridCol w:w="2157"/>
        <w:gridCol w:w="2045"/>
      </w:tblGrid>
      <w:tr w14:paraId="2562B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3673" w:type="dxa"/>
            <w:vAlign w:val="center"/>
          </w:tcPr>
          <w:p w14:paraId="7924B165">
            <w:pPr>
              <w:snapToGrid w:val="0"/>
              <w:jc w:val="center"/>
              <w:outlineLvl w:val="0"/>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项目名称</w:t>
            </w:r>
          </w:p>
        </w:tc>
        <w:tc>
          <w:tcPr>
            <w:tcW w:w="1723" w:type="dxa"/>
            <w:vAlign w:val="center"/>
          </w:tcPr>
          <w:p w14:paraId="54E3B3CC">
            <w:pPr>
              <w:snapToGrid w:val="0"/>
              <w:jc w:val="center"/>
              <w:outlineLvl w:val="0"/>
              <w:rPr>
                <w:rFonts w:hint="default" w:ascii="宋体" w:hAnsi="宋体" w:eastAsia="宋体" w:cs="宋体"/>
                <w:b/>
                <w:color w:val="000000"/>
                <w:sz w:val="24"/>
                <w:szCs w:val="24"/>
                <w:highlight w:val="none"/>
                <w:lang w:val="en-US" w:eastAsia="zh-CN"/>
              </w:rPr>
            </w:pPr>
            <w:r>
              <w:rPr>
                <w:rFonts w:hint="default" w:ascii="宋体" w:hAnsi="宋体" w:eastAsia="宋体" w:cs="宋体"/>
                <w:b/>
                <w:color w:val="000000"/>
                <w:sz w:val="24"/>
                <w:szCs w:val="24"/>
                <w:highlight w:val="none"/>
                <w:lang w:val="en-US" w:eastAsia="zh-CN"/>
              </w:rPr>
              <w:t>最高限价</w:t>
            </w:r>
          </w:p>
          <w:p w14:paraId="4A81DD46">
            <w:pPr>
              <w:snapToGrid w:val="0"/>
              <w:jc w:val="center"/>
              <w:outlineLvl w:val="0"/>
              <w:rPr>
                <w:rFonts w:hint="default" w:ascii="宋体" w:hAnsi="宋体" w:eastAsia="宋体" w:cs="宋体"/>
                <w:b/>
                <w:color w:val="000000"/>
                <w:sz w:val="24"/>
                <w:szCs w:val="24"/>
                <w:highlight w:val="none"/>
                <w:lang w:val="en-US" w:eastAsia="zh-CN"/>
              </w:rPr>
            </w:pPr>
            <w:r>
              <w:rPr>
                <w:rFonts w:hint="default" w:ascii="宋体" w:hAnsi="宋体" w:eastAsia="宋体" w:cs="宋体"/>
                <w:b/>
                <w:color w:val="000000"/>
                <w:sz w:val="24"/>
                <w:szCs w:val="24"/>
                <w:highlight w:val="none"/>
                <w:lang w:val="en-US" w:eastAsia="zh-CN"/>
              </w:rPr>
              <w:t>（</w:t>
            </w:r>
            <w:r>
              <w:rPr>
                <w:rFonts w:hint="eastAsia" w:ascii="宋体" w:hAnsi="宋体" w:cs="宋体"/>
                <w:b/>
                <w:color w:val="000000"/>
                <w:sz w:val="24"/>
                <w:szCs w:val="24"/>
                <w:highlight w:val="none"/>
                <w:lang w:val="en-US" w:eastAsia="zh-CN"/>
              </w:rPr>
              <w:t>万</w:t>
            </w:r>
            <w:r>
              <w:rPr>
                <w:rFonts w:hint="default" w:ascii="宋体" w:hAnsi="宋体" w:eastAsia="宋体" w:cs="宋体"/>
                <w:b/>
                <w:color w:val="000000"/>
                <w:sz w:val="24"/>
                <w:szCs w:val="24"/>
                <w:highlight w:val="none"/>
                <w:lang w:val="en-US" w:eastAsia="zh-CN"/>
              </w:rPr>
              <w:t>元）</w:t>
            </w:r>
          </w:p>
        </w:tc>
        <w:tc>
          <w:tcPr>
            <w:tcW w:w="2157" w:type="dxa"/>
            <w:vAlign w:val="center"/>
          </w:tcPr>
          <w:p w14:paraId="32BA33AA">
            <w:pPr>
              <w:snapToGrid w:val="0"/>
              <w:jc w:val="center"/>
              <w:outlineLvl w:val="0"/>
              <w:rPr>
                <w:rFonts w:hint="eastAsia" w:ascii="宋体" w:hAnsi="宋体" w:eastAsia="宋体" w:cs="宋体"/>
                <w:b/>
                <w:color w:val="000000"/>
                <w:sz w:val="24"/>
                <w:szCs w:val="24"/>
                <w:highlight w:val="none"/>
                <w:lang w:eastAsia="zh-CN"/>
              </w:rPr>
            </w:pPr>
            <w:r>
              <w:rPr>
                <w:rFonts w:hint="eastAsia" w:ascii="宋体" w:hAnsi="宋体" w:eastAsia="宋体" w:cs="宋体"/>
                <w:b/>
                <w:color w:val="000000"/>
                <w:sz w:val="24"/>
                <w:szCs w:val="24"/>
                <w:highlight w:val="none"/>
                <w:lang w:val="en-US" w:eastAsia="zh-CN"/>
              </w:rPr>
              <w:t>比选</w:t>
            </w:r>
            <w:r>
              <w:rPr>
                <w:rFonts w:hint="eastAsia" w:ascii="宋体" w:hAnsi="宋体" w:eastAsia="宋体" w:cs="宋体"/>
                <w:b/>
                <w:color w:val="000000"/>
                <w:sz w:val="24"/>
                <w:szCs w:val="24"/>
                <w:highlight w:val="none"/>
              </w:rPr>
              <w:t>保证金</w:t>
            </w:r>
          </w:p>
          <w:p w14:paraId="45E5D29E">
            <w:pPr>
              <w:snapToGrid w:val="0"/>
              <w:jc w:val="center"/>
              <w:outlineLvl w:val="0"/>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（元）</w:t>
            </w:r>
          </w:p>
        </w:tc>
        <w:tc>
          <w:tcPr>
            <w:tcW w:w="2045" w:type="dxa"/>
            <w:vAlign w:val="center"/>
          </w:tcPr>
          <w:p w14:paraId="277144FD">
            <w:pPr>
              <w:snapToGrid w:val="0"/>
              <w:jc w:val="center"/>
              <w:outlineLvl w:val="0"/>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lang w:val="en-US" w:eastAsia="zh-CN"/>
              </w:rPr>
              <w:t>成交</w:t>
            </w:r>
            <w:r>
              <w:rPr>
                <w:rFonts w:hint="eastAsia" w:ascii="宋体" w:hAnsi="宋体" w:eastAsia="宋体" w:cs="宋体"/>
                <w:b/>
                <w:color w:val="000000"/>
                <w:sz w:val="24"/>
                <w:szCs w:val="24"/>
                <w:highlight w:val="none"/>
              </w:rPr>
              <w:t>供应商</w:t>
            </w:r>
          </w:p>
          <w:p w14:paraId="6B2584DF">
            <w:pPr>
              <w:snapToGrid w:val="0"/>
              <w:jc w:val="center"/>
              <w:outlineLvl w:val="0"/>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lang w:val="en-US" w:eastAsia="zh-CN"/>
              </w:rPr>
              <w:t>数量</w:t>
            </w:r>
            <w:r>
              <w:rPr>
                <w:rFonts w:hint="eastAsia" w:ascii="宋体" w:hAnsi="宋体" w:eastAsia="宋体" w:cs="宋体"/>
                <w:b/>
                <w:color w:val="000000"/>
                <w:sz w:val="24"/>
                <w:szCs w:val="24"/>
                <w:highlight w:val="none"/>
              </w:rPr>
              <w:t>（名）</w:t>
            </w:r>
          </w:p>
        </w:tc>
      </w:tr>
      <w:tr w14:paraId="461B9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1" w:hRule="atLeast"/>
        </w:trPr>
        <w:tc>
          <w:tcPr>
            <w:tcW w:w="3673" w:type="dxa"/>
            <w:vAlign w:val="center"/>
          </w:tcPr>
          <w:p w14:paraId="4E3D0768">
            <w:pPr>
              <w:snapToGrid w:val="0"/>
              <w:jc w:val="center"/>
              <w:outlineLvl w:val="0"/>
              <w:rPr>
                <w:rFonts w:hint="eastAsia" w:ascii="宋体" w:hAnsi="宋体" w:eastAsia="宋体" w:cs="宋体"/>
                <w:bCs/>
                <w:color w:val="000000"/>
                <w:sz w:val="24"/>
                <w:szCs w:val="24"/>
                <w:highlight w:val="none"/>
                <w:lang w:eastAsia="zh-CN"/>
              </w:rPr>
            </w:pPr>
            <w:r>
              <w:rPr>
                <w:rFonts w:hint="eastAsia" w:ascii="宋体" w:hAnsi="宋体" w:cs="宋体"/>
                <w:color w:val="000000"/>
                <w:sz w:val="24"/>
                <w:szCs w:val="24"/>
                <w:highlight w:val="none"/>
                <w:u w:val="single"/>
                <w:lang w:val="en-US" w:eastAsia="zh-CN"/>
              </w:rPr>
              <w:t>重庆市合川区公安局看守所上巡视道内监室玻璃窗安装项目</w:t>
            </w:r>
          </w:p>
        </w:tc>
        <w:tc>
          <w:tcPr>
            <w:tcW w:w="1723" w:type="dxa"/>
            <w:vAlign w:val="center"/>
          </w:tcPr>
          <w:p w14:paraId="7665DC70">
            <w:pPr>
              <w:snapToGrid w:val="0"/>
              <w:jc w:val="center"/>
              <w:outlineLvl w:val="0"/>
              <w:rPr>
                <w:rFonts w:hint="default" w:ascii="宋体" w:hAnsi="宋体" w:eastAsia="宋体" w:cs="宋体"/>
                <w:bCs/>
                <w:color w:val="FF0000"/>
                <w:sz w:val="24"/>
                <w:szCs w:val="24"/>
                <w:highlight w:val="none"/>
                <w:lang w:val="en-US" w:eastAsia="zh-CN"/>
              </w:rPr>
            </w:pPr>
            <w:r>
              <w:rPr>
                <w:rFonts w:hint="eastAsia" w:ascii="宋体" w:hAnsi="宋体" w:cs="宋体"/>
                <w:bCs/>
                <w:color w:val="FF0000"/>
                <w:sz w:val="24"/>
                <w:szCs w:val="24"/>
                <w:highlight w:val="none"/>
                <w:lang w:val="en-US" w:eastAsia="zh-CN"/>
              </w:rPr>
              <w:t>9.00</w:t>
            </w:r>
          </w:p>
        </w:tc>
        <w:tc>
          <w:tcPr>
            <w:tcW w:w="2157" w:type="dxa"/>
            <w:vAlign w:val="center"/>
          </w:tcPr>
          <w:p w14:paraId="6E499B2B">
            <w:pPr>
              <w:snapToGrid w:val="0"/>
              <w:jc w:val="center"/>
              <w:outlineLvl w:val="0"/>
              <w:rPr>
                <w:rFonts w:hint="default" w:ascii="宋体" w:hAnsi="宋体" w:eastAsia="宋体" w:cs="宋体"/>
                <w:bCs/>
                <w:color w:val="FF0000"/>
                <w:sz w:val="24"/>
                <w:szCs w:val="24"/>
                <w:highlight w:val="none"/>
                <w:lang w:val="en-US" w:eastAsia="zh-CN"/>
              </w:rPr>
            </w:pPr>
            <w:r>
              <w:rPr>
                <w:rFonts w:hint="eastAsia" w:ascii="宋体" w:hAnsi="宋体" w:cs="宋体"/>
                <w:bCs/>
                <w:color w:val="FF0000"/>
                <w:sz w:val="24"/>
                <w:szCs w:val="24"/>
                <w:highlight w:val="none"/>
                <w:lang w:val="en-US" w:eastAsia="zh-CN"/>
              </w:rPr>
              <w:t>1800</w:t>
            </w:r>
          </w:p>
        </w:tc>
        <w:tc>
          <w:tcPr>
            <w:tcW w:w="2045" w:type="dxa"/>
            <w:vAlign w:val="center"/>
          </w:tcPr>
          <w:p w14:paraId="48FBA75A">
            <w:pPr>
              <w:snapToGrid w:val="0"/>
              <w:jc w:val="center"/>
              <w:outlineLvl w:val="0"/>
              <w:rPr>
                <w:rFonts w:hint="eastAsia" w:ascii="宋体" w:hAnsi="宋体" w:eastAsia="宋体" w:cs="宋体"/>
                <w:bCs/>
                <w:color w:val="000000"/>
                <w:sz w:val="24"/>
                <w:szCs w:val="24"/>
                <w:highlight w:val="none"/>
                <w:lang w:eastAsia="zh-CN"/>
              </w:rPr>
            </w:pPr>
            <w:r>
              <w:rPr>
                <w:rFonts w:hint="eastAsia" w:ascii="宋体" w:hAnsi="宋体" w:eastAsia="宋体" w:cs="宋体"/>
                <w:bCs/>
                <w:color w:val="000000"/>
                <w:sz w:val="24"/>
                <w:szCs w:val="24"/>
                <w:highlight w:val="none"/>
                <w:lang w:val="en-US" w:eastAsia="zh-CN"/>
              </w:rPr>
              <w:t>1</w:t>
            </w:r>
          </w:p>
        </w:tc>
      </w:tr>
    </w:tbl>
    <w:p w14:paraId="7FB441EF">
      <w:pPr>
        <w:pStyle w:val="4"/>
        <w:snapToGrid w:val="0"/>
        <w:spacing w:before="0" w:after="0" w:line="360" w:lineRule="auto"/>
        <w:rPr>
          <w:rFonts w:hint="eastAsia" w:ascii="宋体" w:hAnsi="宋体" w:eastAsia="宋体" w:cs="宋体"/>
          <w:color w:val="000000"/>
          <w:sz w:val="24"/>
          <w:szCs w:val="24"/>
          <w:highlight w:val="none"/>
        </w:rPr>
      </w:pPr>
      <w:bookmarkStart w:id="5" w:name="_Toc1363"/>
      <w:r>
        <w:rPr>
          <w:rFonts w:hint="eastAsia" w:ascii="宋体" w:hAnsi="宋体" w:eastAsia="宋体" w:cs="宋体"/>
          <w:color w:val="000000"/>
          <w:sz w:val="24"/>
          <w:szCs w:val="24"/>
          <w:highlight w:val="none"/>
        </w:rPr>
        <w:t>一、</w:t>
      </w:r>
      <w:r>
        <w:rPr>
          <w:rFonts w:hint="eastAsia" w:ascii="宋体" w:hAnsi="宋体" w:eastAsia="宋体" w:cs="宋体"/>
          <w:color w:val="000000"/>
          <w:sz w:val="24"/>
          <w:szCs w:val="24"/>
          <w:highlight w:val="none"/>
          <w:lang w:val="en-US" w:eastAsia="zh-CN"/>
        </w:rPr>
        <w:t>竞争性比选</w:t>
      </w:r>
      <w:r>
        <w:rPr>
          <w:rFonts w:hint="eastAsia" w:ascii="宋体" w:hAnsi="宋体" w:eastAsia="宋体" w:cs="宋体"/>
          <w:color w:val="000000"/>
          <w:sz w:val="24"/>
          <w:szCs w:val="24"/>
          <w:highlight w:val="none"/>
        </w:rPr>
        <w:t>内容</w:t>
      </w:r>
      <w:bookmarkEnd w:id="3"/>
      <w:bookmarkEnd w:id="4"/>
      <w:bookmarkEnd w:id="5"/>
      <w:bookmarkStart w:id="6" w:name="_Toc403569770"/>
      <w:bookmarkStart w:id="7" w:name="_Toc373860293"/>
      <w:bookmarkStart w:id="8" w:name="_Toc317775178"/>
    </w:p>
    <w:p w14:paraId="7434DE5D">
      <w:pPr>
        <w:pStyle w:val="4"/>
        <w:snapToGrid w:val="0"/>
        <w:spacing w:before="0" w:after="0" w:line="360" w:lineRule="auto"/>
        <w:rPr>
          <w:rFonts w:hint="eastAsia" w:ascii="宋体" w:hAnsi="宋体" w:eastAsia="宋体" w:cs="宋体"/>
          <w:color w:val="000000"/>
          <w:sz w:val="24"/>
          <w:szCs w:val="24"/>
          <w:highlight w:val="none"/>
        </w:rPr>
      </w:pPr>
      <w:bookmarkStart w:id="9" w:name="_Toc25411"/>
      <w:r>
        <w:rPr>
          <w:rFonts w:hint="eastAsia" w:ascii="宋体" w:hAnsi="宋体" w:eastAsia="宋体" w:cs="宋体"/>
          <w:color w:val="000000"/>
          <w:sz w:val="24"/>
          <w:szCs w:val="24"/>
          <w:highlight w:val="none"/>
        </w:rPr>
        <w:t>二、</w:t>
      </w:r>
      <w:bookmarkEnd w:id="6"/>
      <w:bookmarkStart w:id="10" w:name="_Toc403569771"/>
      <w:r>
        <w:rPr>
          <w:rFonts w:hint="eastAsia" w:ascii="宋体" w:hAnsi="宋体" w:eastAsia="宋体" w:cs="宋体"/>
          <w:color w:val="000000"/>
          <w:sz w:val="24"/>
          <w:szCs w:val="24"/>
          <w:highlight w:val="none"/>
        </w:rPr>
        <w:t>供应商资格</w:t>
      </w:r>
      <w:bookmarkEnd w:id="10"/>
      <w:r>
        <w:rPr>
          <w:rFonts w:hint="eastAsia" w:ascii="宋体" w:hAnsi="宋体" w:eastAsia="宋体" w:cs="宋体"/>
          <w:color w:val="000000"/>
          <w:sz w:val="24"/>
          <w:szCs w:val="24"/>
          <w:highlight w:val="none"/>
        </w:rPr>
        <w:t>条件</w:t>
      </w:r>
      <w:bookmarkEnd w:id="9"/>
    </w:p>
    <w:bookmarkEnd w:id="7"/>
    <w:p w14:paraId="67E9075A">
      <w:pPr>
        <w:snapToGrid w:val="0"/>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（一）一般资质条件</w:t>
      </w:r>
    </w:p>
    <w:p w14:paraId="5AB1BF41">
      <w:pPr>
        <w:snapToGrid w:val="0"/>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1.具有独立承担民事责任的能力；</w:t>
      </w:r>
    </w:p>
    <w:p w14:paraId="353B501E">
      <w:pPr>
        <w:snapToGrid w:val="0"/>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2.具有良好的商业信誉和健全的财务会计制度。</w:t>
      </w:r>
    </w:p>
    <w:p w14:paraId="30272776">
      <w:pPr>
        <w:snapToGrid w:val="0"/>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3.有依法缴纳税收和社会保障资金的良好记录。</w:t>
      </w:r>
    </w:p>
    <w:p w14:paraId="5A2950B7">
      <w:pPr>
        <w:snapToGrid w:val="0"/>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4.具有履行合同所必需的设备和专业技术能力。</w:t>
      </w:r>
    </w:p>
    <w:p w14:paraId="57767480">
      <w:pPr>
        <w:snapToGrid w:val="0"/>
        <w:spacing w:line="360" w:lineRule="auto"/>
        <w:ind w:firstLine="480" w:firstLineChars="200"/>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rPr>
        <w:t>5.参加本次活动近三年内，在经营活动中没有重大违法记录</w:t>
      </w:r>
      <w:r>
        <w:rPr>
          <w:rFonts w:hint="eastAsia" w:ascii="宋体" w:hAnsi="宋体" w:eastAsia="宋体" w:cs="宋体"/>
          <w:color w:val="000000"/>
          <w:sz w:val="24"/>
          <w:szCs w:val="24"/>
          <w:highlight w:val="none"/>
          <w:lang w:eastAsia="zh-CN"/>
        </w:rPr>
        <w:t>。</w:t>
      </w:r>
    </w:p>
    <w:p w14:paraId="2495A802">
      <w:pPr>
        <w:snapToGrid w:val="0"/>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6.法律、行政法规规定的其他条件。</w:t>
      </w:r>
    </w:p>
    <w:p w14:paraId="19842AB0">
      <w:pPr>
        <w:snapToGrid w:val="0"/>
        <w:spacing w:line="360" w:lineRule="auto"/>
        <w:ind w:firstLine="480" w:firstLineChars="200"/>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二</w:t>
      </w:r>
      <w:r>
        <w:rPr>
          <w:rFonts w:hint="eastAsia" w:ascii="宋体" w:hAnsi="宋体" w:eastAsia="宋体" w:cs="宋体"/>
          <w:color w:val="000000"/>
          <w:sz w:val="24"/>
          <w:szCs w:val="24"/>
          <w:highlight w:val="none"/>
        </w:rPr>
        <w:t>）特定资格条件</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green"/>
          <w:lang w:eastAsia="zh-CN"/>
        </w:rPr>
        <w:t>具备建设行政主管部门颁发的有效的</w:t>
      </w:r>
      <w:r>
        <w:rPr>
          <w:rFonts w:hint="eastAsia" w:ascii="宋体" w:hAnsi="宋体" w:eastAsia="宋体" w:cs="宋体"/>
          <w:color w:val="000000"/>
          <w:sz w:val="24"/>
          <w:szCs w:val="24"/>
          <w:highlight w:val="green"/>
          <w:lang w:val="en-US" w:eastAsia="zh-CN"/>
        </w:rPr>
        <w:t>建筑工程施工总承包三级及以上或</w:t>
      </w:r>
      <w:r>
        <w:rPr>
          <w:rFonts w:hint="eastAsia" w:ascii="宋体" w:hAnsi="宋体" w:eastAsia="宋体" w:cs="宋体"/>
          <w:color w:val="000000"/>
          <w:sz w:val="24"/>
          <w:szCs w:val="24"/>
          <w:highlight w:val="green"/>
          <w:lang w:eastAsia="zh-CN"/>
        </w:rPr>
        <w:t>建筑装修装饰工程专业承包</w:t>
      </w:r>
      <w:r>
        <w:rPr>
          <w:rFonts w:hint="eastAsia" w:ascii="宋体" w:hAnsi="宋体" w:eastAsia="宋体" w:cs="宋体"/>
          <w:color w:val="000000"/>
          <w:sz w:val="24"/>
          <w:szCs w:val="24"/>
          <w:highlight w:val="green"/>
          <w:lang w:val="en-US" w:eastAsia="zh-CN"/>
        </w:rPr>
        <w:t>贰级及以上</w:t>
      </w:r>
      <w:r>
        <w:rPr>
          <w:rFonts w:hint="eastAsia" w:ascii="宋体" w:hAnsi="宋体" w:eastAsia="宋体" w:cs="宋体"/>
          <w:color w:val="000000"/>
          <w:sz w:val="24"/>
          <w:szCs w:val="24"/>
          <w:highlight w:val="green"/>
          <w:lang w:eastAsia="zh-CN"/>
        </w:rPr>
        <w:t>（提供资质证书复印件并加盖供应商公章）</w:t>
      </w:r>
      <w:r>
        <w:rPr>
          <w:rFonts w:hint="eastAsia" w:ascii="宋体" w:hAnsi="宋体" w:eastAsia="宋体" w:cs="宋体"/>
          <w:color w:val="000000"/>
          <w:sz w:val="24"/>
          <w:szCs w:val="24"/>
          <w:highlight w:val="green"/>
          <w:lang w:val="en-US" w:eastAsia="zh-CN"/>
        </w:rPr>
        <w:t>；</w:t>
      </w:r>
    </w:p>
    <w:p w14:paraId="02FFA1CB">
      <w:pPr>
        <w:snapToGrid w:val="0"/>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三</w:t>
      </w:r>
      <w:r>
        <w:rPr>
          <w:rFonts w:hint="eastAsia" w:ascii="宋体" w:hAnsi="宋体" w:eastAsia="宋体" w:cs="宋体"/>
          <w:color w:val="000000"/>
          <w:sz w:val="24"/>
          <w:szCs w:val="24"/>
          <w:highlight w:val="none"/>
        </w:rPr>
        <w:t>）落实政府采购政策需满足的资格要求：无；</w:t>
      </w:r>
    </w:p>
    <w:p w14:paraId="0DFD9DFE">
      <w:pPr>
        <w:pStyle w:val="4"/>
        <w:snapToGrid w:val="0"/>
        <w:spacing w:before="0" w:after="0" w:line="360" w:lineRule="auto"/>
        <w:rPr>
          <w:rFonts w:hint="eastAsia" w:ascii="宋体" w:hAnsi="宋体" w:eastAsia="宋体" w:cs="宋体"/>
          <w:color w:val="000000"/>
          <w:sz w:val="24"/>
          <w:szCs w:val="24"/>
          <w:highlight w:val="none"/>
        </w:rPr>
      </w:pPr>
      <w:bookmarkStart w:id="11" w:name="_Toc22250"/>
      <w:r>
        <w:rPr>
          <w:rFonts w:hint="eastAsia" w:ascii="宋体" w:hAnsi="宋体" w:eastAsia="宋体" w:cs="宋体"/>
          <w:color w:val="000000"/>
          <w:sz w:val="24"/>
          <w:szCs w:val="24"/>
          <w:highlight w:val="none"/>
          <w:lang w:eastAsia="zh-CN"/>
        </w:rPr>
        <w:t>三</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竞争性比选</w:t>
      </w:r>
      <w:r>
        <w:rPr>
          <w:rFonts w:hint="eastAsia" w:ascii="宋体" w:hAnsi="宋体" w:eastAsia="宋体" w:cs="宋体"/>
          <w:color w:val="000000"/>
          <w:sz w:val="24"/>
          <w:szCs w:val="24"/>
          <w:highlight w:val="none"/>
        </w:rPr>
        <w:t>有关说明</w:t>
      </w:r>
      <w:bookmarkEnd w:id="11"/>
    </w:p>
    <w:p w14:paraId="521840CD">
      <w:pPr>
        <w:pStyle w:val="20"/>
        <w:snapToGrid w:val="0"/>
        <w:spacing w:line="440" w:lineRule="exact"/>
        <w:ind w:firstLine="480" w:firstLineChars="200"/>
        <w:rPr>
          <w:rStyle w:val="22"/>
          <w:rFonts w:hAnsi="宋体" w:eastAsia="宋体"/>
          <w:sz w:val="24"/>
          <w:szCs w:val="24"/>
        </w:rPr>
      </w:pPr>
      <w:bookmarkStart w:id="12" w:name="_Toc20544"/>
      <w:bookmarkStart w:id="13" w:name="_Toc13746"/>
      <w:bookmarkStart w:id="14" w:name="_Toc403569774"/>
      <w:bookmarkStart w:id="15" w:name="_Toc27572"/>
      <w:r>
        <w:rPr>
          <w:rStyle w:val="22"/>
          <w:rFonts w:hint="eastAsia" w:hAnsi="宋体" w:eastAsia="宋体"/>
          <w:sz w:val="24"/>
          <w:szCs w:val="24"/>
        </w:rPr>
        <w:t>（一）凡有意参加</w:t>
      </w:r>
      <w:r>
        <w:rPr>
          <w:rStyle w:val="22"/>
          <w:rFonts w:hint="eastAsia" w:hAnsi="宋体" w:eastAsia="宋体"/>
          <w:sz w:val="24"/>
          <w:szCs w:val="24"/>
          <w:lang w:val="en-US" w:eastAsia="zh-CN"/>
        </w:rPr>
        <w:t>竞争性比选</w:t>
      </w:r>
      <w:r>
        <w:rPr>
          <w:rStyle w:val="22"/>
          <w:rFonts w:hint="eastAsia" w:hAnsi="宋体" w:eastAsia="宋体"/>
          <w:sz w:val="24"/>
          <w:szCs w:val="24"/>
        </w:rPr>
        <w:t>的供应商，请于公告发布之日起至提交首次响应文件截止时间之前，在“行采家”平台（http://www.gec123.com）网上下载本项目</w:t>
      </w:r>
      <w:r>
        <w:rPr>
          <w:rStyle w:val="22"/>
          <w:rFonts w:hint="eastAsia" w:hAnsi="宋体" w:eastAsia="宋体"/>
          <w:sz w:val="24"/>
          <w:szCs w:val="24"/>
          <w:lang w:val="en-US" w:eastAsia="zh-CN"/>
        </w:rPr>
        <w:t>竞争性比选</w:t>
      </w:r>
      <w:r>
        <w:rPr>
          <w:rStyle w:val="22"/>
          <w:rFonts w:hint="eastAsia" w:hAnsi="宋体" w:eastAsia="宋体"/>
          <w:sz w:val="24"/>
          <w:szCs w:val="24"/>
        </w:rPr>
        <w:t>文件</w:t>
      </w:r>
      <w:r>
        <w:rPr>
          <w:rStyle w:val="22"/>
          <w:rFonts w:hint="eastAsia" w:hAnsi="宋体" w:eastAsia="宋体"/>
          <w:sz w:val="24"/>
          <w:szCs w:val="24"/>
          <w:lang w:eastAsia="zh-CN"/>
        </w:rPr>
        <w:t>、</w:t>
      </w:r>
      <w:r>
        <w:rPr>
          <w:rStyle w:val="22"/>
          <w:rFonts w:hint="eastAsia" w:hAnsi="宋体" w:eastAsia="宋体"/>
          <w:sz w:val="24"/>
          <w:szCs w:val="24"/>
        </w:rPr>
        <w:t>补遗等开标前公布的所有项目资料，无论供应商领取或下载与否，均视为已知晓所有</w:t>
      </w:r>
      <w:r>
        <w:rPr>
          <w:rStyle w:val="22"/>
          <w:rFonts w:hint="eastAsia" w:hAnsi="宋体" w:eastAsia="宋体"/>
          <w:sz w:val="24"/>
          <w:szCs w:val="24"/>
          <w:lang w:val="en-US" w:eastAsia="zh-CN"/>
        </w:rPr>
        <w:t>竞争性比选</w:t>
      </w:r>
      <w:r>
        <w:rPr>
          <w:rStyle w:val="22"/>
          <w:rFonts w:hint="eastAsia" w:hAnsi="宋体" w:eastAsia="宋体"/>
          <w:sz w:val="24"/>
          <w:szCs w:val="24"/>
        </w:rPr>
        <w:t>内容。</w:t>
      </w:r>
    </w:p>
    <w:p w14:paraId="2D4DE719">
      <w:pPr>
        <w:snapToGrid w:val="0"/>
        <w:spacing w:line="420" w:lineRule="exact"/>
        <w:ind w:firstLine="480" w:firstLineChars="200"/>
        <w:rPr>
          <w:rStyle w:val="22"/>
          <w:rFonts w:hint="eastAsia" w:ascii="宋体" w:hAnsi="宋体" w:eastAsia="宋体" w:cs="宋体"/>
          <w:bCs/>
          <w:color w:val="000000" w:themeColor="text1"/>
          <w:sz w:val="24"/>
          <w:szCs w:val="24"/>
          <w14:textFill>
            <w14:solidFill>
              <w14:schemeClr w14:val="tx1"/>
            </w14:solidFill>
          </w14:textFill>
        </w:rPr>
      </w:pPr>
      <w:r>
        <w:rPr>
          <w:rStyle w:val="22"/>
          <w:rFonts w:hint="eastAsia" w:ascii="宋体" w:hAnsi="宋体" w:eastAsia="宋体" w:cs="宋体"/>
          <w:sz w:val="24"/>
          <w:szCs w:val="24"/>
        </w:rPr>
        <w:t>（</w:t>
      </w:r>
      <w:r>
        <w:rPr>
          <w:rStyle w:val="22"/>
          <w:rFonts w:hint="eastAsia" w:ascii="宋体" w:hAnsi="宋体" w:eastAsia="宋体" w:cs="宋体"/>
          <w:sz w:val="24"/>
          <w:szCs w:val="24"/>
          <w:lang w:eastAsia="zh-CN"/>
        </w:rPr>
        <w:t>二</w:t>
      </w:r>
      <w:r>
        <w:rPr>
          <w:rStyle w:val="22"/>
          <w:rFonts w:hint="eastAsia" w:ascii="宋体" w:hAnsi="宋体" w:eastAsia="宋体" w:cs="宋体"/>
          <w:sz w:val="24"/>
          <w:szCs w:val="24"/>
        </w:rPr>
        <w:t>）</w:t>
      </w:r>
      <w:r>
        <w:rPr>
          <w:rStyle w:val="22"/>
          <w:rFonts w:hint="eastAsia" w:ascii="宋体" w:hAnsi="宋体" w:eastAsia="宋体" w:cs="宋体"/>
          <w:bCs/>
          <w:color w:val="000000" w:themeColor="text1"/>
          <w:sz w:val="24"/>
          <w:szCs w:val="24"/>
          <w14:textFill>
            <w14:solidFill>
              <w14:schemeClr w14:val="tx1"/>
            </w14:solidFill>
          </w14:textFill>
        </w:rPr>
        <w:t>报价开始及截至时间：以竞采中心公告首页指定时间为准；</w:t>
      </w:r>
    </w:p>
    <w:p w14:paraId="1CBCECA1">
      <w:pPr>
        <w:wordWrap w:val="0"/>
        <w:spacing w:line="480" w:lineRule="exact"/>
        <w:ind w:firstLine="482"/>
        <w:rPr>
          <w:rFonts w:hint="eastAsia" w:ascii="宋体" w:hAnsi="宋体" w:eastAsia="宋体" w:cs="宋体"/>
          <w:bCs/>
          <w:color w:val="000000" w:themeColor="text1"/>
          <w:sz w:val="24"/>
          <w:szCs w:val="24"/>
          <w14:textFill>
            <w14:solidFill>
              <w14:schemeClr w14:val="tx1"/>
            </w14:solidFill>
          </w14:textFill>
        </w:rPr>
      </w:pPr>
      <w:r>
        <w:rPr>
          <w:rStyle w:val="22"/>
          <w:rFonts w:hint="eastAsia" w:ascii="宋体" w:hAnsi="宋体" w:eastAsia="宋体" w:cs="宋体"/>
          <w:sz w:val="24"/>
          <w:szCs w:val="24"/>
        </w:rPr>
        <w:t>（</w:t>
      </w:r>
      <w:r>
        <w:rPr>
          <w:rStyle w:val="22"/>
          <w:rFonts w:hint="eastAsia" w:ascii="宋体" w:hAnsi="宋体" w:eastAsia="宋体" w:cs="宋体"/>
          <w:sz w:val="24"/>
          <w:szCs w:val="24"/>
          <w:lang w:eastAsia="zh-CN"/>
        </w:rPr>
        <w:t>三</w:t>
      </w:r>
      <w:r>
        <w:rPr>
          <w:rStyle w:val="22"/>
          <w:rFonts w:hint="eastAsia" w:ascii="宋体" w:hAnsi="宋体" w:eastAsia="宋体" w:cs="宋体"/>
          <w:sz w:val="24"/>
          <w:szCs w:val="24"/>
        </w:rPr>
        <w:t>）</w:t>
      </w:r>
      <w:r>
        <w:rPr>
          <w:rFonts w:hint="eastAsia" w:ascii="宋体" w:hAnsi="宋体" w:eastAsia="宋体" w:cs="宋体"/>
          <w:bCs/>
          <w:color w:val="000000" w:themeColor="text1"/>
          <w:sz w:val="24"/>
          <w:szCs w:val="24"/>
          <w14:textFill>
            <w14:solidFill>
              <w14:schemeClr w14:val="tx1"/>
            </w14:solidFill>
          </w14:textFill>
        </w:rPr>
        <w:t>线上报价要求：按本项目规定的时间在</w:t>
      </w:r>
      <w:r>
        <w:rPr>
          <w:rStyle w:val="22"/>
          <w:rFonts w:hint="eastAsia" w:ascii="宋体" w:hAnsi="宋体" w:eastAsia="宋体" w:cs="宋体"/>
          <w:bCs/>
          <w:color w:val="000000" w:themeColor="text1"/>
          <w:sz w:val="24"/>
          <w:szCs w:val="24"/>
          <w14:textFill>
            <w14:solidFill>
              <w14:schemeClr w14:val="tx1"/>
            </w14:solidFill>
          </w14:textFill>
        </w:rPr>
        <w:t>“行采家”</w:t>
      </w:r>
      <w:r>
        <w:rPr>
          <w:rFonts w:hint="eastAsia" w:ascii="宋体" w:hAnsi="宋体" w:eastAsia="宋体" w:cs="宋体"/>
          <w:bCs/>
          <w:color w:val="000000" w:themeColor="text1"/>
          <w:sz w:val="24"/>
          <w:szCs w:val="24"/>
          <w14:textFill>
            <w14:solidFill>
              <w14:schemeClr w14:val="tx1"/>
            </w14:solidFill>
          </w14:textFill>
        </w:rPr>
        <w:t>进行网上报价，未在规定时间内报价的供应商将失去成交供应商资格。</w:t>
      </w:r>
    </w:p>
    <w:p w14:paraId="020C8266">
      <w:pPr>
        <w:snapToGrid w:val="0"/>
        <w:spacing w:line="480" w:lineRule="exact"/>
        <w:ind w:firstLine="482"/>
        <w:rPr>
          <w:rFonts w:hint="eastAsia" w:ascii="宋体" w:hAnsi="宋体" w:eastAsia="宋体" w:cs="宋体"/>
          <w:bCs/>
          <w:color w:val="000000" w:themeColor="text1"/>
          <w:sz w:val="24"/>
          <w:szCs w:val="24"/>
          <w14:textFill>
            <w14:solidFill>
              <w14:schemeClr w14:val="tx1"/>
            </w14:solidFill>
          </w14:textFill>
        </w:rPr>
      </w:pPr>
      <w:bookmarkStart w:id="16" w:name="_Toc6160"/>
      <w:bookmarkStart w:id="17" w:name="_Toc514962184"/>
      <w:r>
        <w:rPr>
          <w:rStyle w:val="22"/>
          <w:rFonts w:hint="eastAsia" w:ascii="宋体" w:hAnsi="宋体" w:eastAsia="宋体" w:cs="宋体"/>
          <w:b/>
          <w:bCs/>
          <w:sz w:val="24"/>
          <w:szCs w:val="24"/>
        </w:rPr>
        <w:t>（</w:t>
      </w:r>
      <w:r>
        <w:rPr>
          <w:rStyle w:val="22"/>
          <w:rFonts w:hint="eastAsia" w:ascii="宋体" w:hAnsi="宋体" w:eastAsia="宋体" w:cs="宋体"/>
          <w:b/>
          <w:bCs/>
          <w:sz w:val="24"/>
          <w:szCs w:val="24"/>
          <w:lang w:eastAsia="zh-CN"/>
        </w:rPr>
        <w:t>四</w:t>
      </w:r>
      <w:r>
        <w:rPr>
          <w:rStyle w:val="22"/>
          <w:rFonts w:hint="eastAsia" w:ascii="宋体" w:hAnsi="宋体" w:eastAsia="宋体" w:cs="宋体"/>
          <w:b/>
          <w:bCs/>
          <w:sz w:val="24"/>
          <w:szCs w:val="24"/>
        </w:rPr>
        <w:t>）</w:t>
      </w:r>
      <w:r>
        <w:rPr>
          <w:rFonts w:hint="eastAsia" w:ascii="宋体" w:hAnsi="宋体" w:eastAsia="宋体" w:cs="宋体"/>
          <w:b/>
          <w:bCs/>
          <w:color w:val="000000" w:themeColor="text1"/>
          <w:sz w:val="24"/>
          <w:szCs w:val="24"/>
          <w14:textFill>
            <w14:solidFill>
              <w14:schemeClr w14:val="tx1"/>
            </w14:solidFill>
          </w14:textFill>
        </w:rPr>
        <w:t>本项目采用线上报价的方式，供应商按采购文件要求进行线上报价。线上报价时上传加盖公章后的完整的响应文件电子档一份（建议以pdf格式的文档的上传），文件内容应清晰、无涂改，若因文件内容模糊导致无法进行评审，由此造成的后果由供应商自行承担</w:t>
      </w:r>
      <w:r>
        <w:rPr>
          <w:rFonts w:hint="eastAsia" w:ascii="宋体" w:hAnsi="宋体" w:eastAsia="宋体" w:cs="宋体"/>
          <w:bCs/>
          <w:color w:val="000000" w:themeColor="text1"/>
          <w:sz w:val="24"/>
          <w:szCs w:val="24"/>
          <w14:textFill>
            <w14:solidFill>
              <w14:schemeClr w14:val="tx1"/>
            </w14:solidFill>
          </w14:textFill>
        </w:rPr>
        <w:t>。</w:t>
      </w:r>
    </w:p>
    <w:bookmarkEnd w:id="16"/>
    <w:bookmarkEnd w:id="17"/>
    <w:p w14:paraId="2196DF06">
      <w:pPr>
        <w:pStyle w:val="20"/>
        <w:snapToGrid w:val="0"/>
        <w:spacing w:line="440" w:lineRule="exact"/>
        <w:ind w:firstLine="480" w:firstLineChars="200"/>
        <w:rPr>
          <w:rStyle w:val="22"/>
          <w:rFonts w:hint="eastAsia" w:ascii="宋体" w:hAnsi="宋体" w:eastAsia="宋体" w:cs="宋体"/>
          <w:sz w:val="24"/>
          <w:szCs w:val="24"/>
        </w:rPr>
      </w:pPr>
      <w:r>
        <w:rPr>
          <w:rStyle w:val="22"/>
          <w:rFonts w:hint="eastAsia" w:ascii="宋体" w:hAnsi="宋体" w:eastAsia="宋体" w:cs="宋体"/>
          <w:sz w:val="24"/>
          <w:szCs w:val="24"/>
        </w:rPr>
        <w:t>供应商在报名和</w:t>
      </w:r>
      <w:r>
        <w:rPr>
          <w:rFonts w:hint="eastAsia" w:ascii="宋体" w:hAnsi="宋体" w:eastAsia="宋体" w:cs="宋体"/>
          <w:color w:val="000000"/>
          <w:sz w:val="24"/>
          <w:szCs w:val="24"/>
          <w:highlight w:val="none"/>
          <w:lang w:val="en-US" w:eastAsia="zh-CN"/>
        </w:rPr>
        <w:t>竞争性比选</w:t>
      </w:r>
      <w:r>
        <w:rPr>
          <w:rStyle w:val="22"/>
          <w:rFonts w:hint="eastAsia" w:ascii="宋体" w:hAnsi="宋体" w:eastAsia="宋体" w:cs="宋体"/>
          <w:sz w:val="24"/>
          <w:szCs w:val="24"/>
        </w:rPr>
        <w:t>文件发售期内将《</w:t>
      </w:r>
      <w:r>
        <w:rPr>
          <w:rStyle w:val="22"/>
          <w:rFonts w:hint="eastAsia" w:ascii="宋体" w:hAnsi="宋体" w:eastAsia="宋体" w:cs="宋体"/>
          <w:sz w:val="24"/>
          <w:szCs w:val="24"/>
          <w:lang w:eastAsia="zh-CN"/>
        </w:rPr>
        <w:t>顺事达工程项目管理重庆有限公司</w:t>
      </w:r>
      <w:r>
        <w:rPr>
          <w:rStyle w:val="22"/>
          <w:rFonts w:hint="eastAsia" w:ascii="宋体" w:hAnsi="宋体" w:eastAsia="宋体" w:cs="宋体"/>
          <w:sz w:val="24"/>
          <w:szCs w:val="24"/>
        </w:rPr>
        <w:t>采购文件发售登记表》（加盖供应商公章）扫描后发送至</w:t>
      </w:r>
      <w:r>
        <w:rPr>
          <w:rStyle w:val="22"/>
          <w:rFonts w:hint="eastAsia" w:ascii="宋体" w:hAnsi="宋体" w:eastAsia="宋体" w:cs="宋体"/>
          <w:sz w:val="24"/>
          <w:szCs w:val="24"/>
          <w:lang w:val="en-US" w:eastAsia="zh-CN"/>
        </w:rPr>
        <w:t>3496467060</w:t>
      </w:r>
      <w:r>
        <w:rPr>
          <w:rStyle w:val="22"/>
          <w:rFonts w:hint="eastAsia" w:ascii="宋体" w:hAnsi="宋体" w:eastAsia="宋体" w:cs="宋体"/>
          <w:sz w:val="24"/>
          <w:szCs w:val="24"/>
        </w:rPr>
        <w:t>@qq.com（邮箱）。</w:t>
      </w:r>
    </w:p>
    <w:p w14:paraId="4386A79C">
      <w:pPr>
        <w:snapToGrid w:val="0"/>
        <w:spacing w:line="48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供应商须在本项目报价时间截止前将响应文件纸质件</w:t>
      </w:r>
      <w:r>
        <w:rPr>
          <w:rFonts w:hint="eastAsia" w:ascii="宋体" w:hAnsi="宋体" w:cs="宋体"/>
          <w:color w:val="000000" w:themeColor="text1"/>
          <w:sz w:val="24"/>
          <w:szCs w:val="24"/>
          <w:lang w:eastAsia="zh-CN"/>
          <w14:textFill>
            <w14:solidFill>
              <w14:schemeClr w14:val="tx1"/>
            </w14:solidFill>
          </w14:textFill>
        </w:rPr>
        <w:t>正本</w:t>
      </w:r>
      <w:r>
        <w:rPr>
          <w:rFonts w:hint="eastAsia" w:ascii="宋体" w:hAnsi="宋体" w:cs="宋体"/>
          <w:color w:val="000000" w:themeColor="text1"/>
          <w:sz w:val="24"/>
          <w:szCs w:val="24"/>
          <w:lang w:val="en-US" w:eastAsia="zh-CN"/>
          <w14:textFill>
            <w14:solidFill>
              <w14:schemeClr w14:val="tx1"/>
            </w14:solidFill>
          </w14:textFill>
        </w:rPr>
        <w:t>1份</w:t>
      </w:r>
      <w:r>
        <w:rPr>
          <w:rFonts w:hint="eastAsia" w:ascii="宋体" w:hAnsi="宋体" w:eastAsia="宋体" w:cs="宋体"/>
          <w:color w:val="000000" w:themeColor="text1"/>
          <w:sz w:val="24"/>
          <w:szCs w:val="24"/>
          <w14:textFill>
            <w14:solidFill>
              <w14:schemeClr w14:val="tx1"/>
            </w14:solidFill>
          </w14:textFill>
        </w:rPr>
        <w:t>（无须装订）递交至代理机构（以快递签收时间为准，请供应商自行考虑快递周转时间。地址：合川区东海滨江城，杨老师，电话：</w:t>
      </w:r>
      <w:r>
        <w:rPr>
          <w:rStyle w:val="22"/>
          <w:rFonts w:hint="eastAsia" w:ascii="宋体" w:hAnsi="宋体" w:eastAsia="宋体" w:cs="宋体"/>
          <w:color w:val="000000" w:themeColor="text1"/>
          <w:sz w:val="24"/>
          <w:szCs w:val="24"/>
          <w14:textFill>
            <w14:solidFill>
              <w14:schemeClr w14:val="tx1"/>
            </w14:solidFill>
          </w14:textFill>
        </w:rPr>
        <w:t>13101293352</w:t>
      </w:r>
      <w:r>
        <w:rPr>
          <w:rFonts w:hint="eastAsia" w:ascii="宋体" w:hAnsi="宋体" w:eastAsia="宋体" w:cs="宋体"/>
          <w:color w:val="000000" w:themeColor="text1"/>
          <w:sz w:val="24"/>
          <w:szCs w:val="24"/>
          <w14:textFill>
            <w14:solidFill>
              <w14:schemeClr w14:val="tx1"/>
            </w14:solidFill>
          </w14:textFill>
        </w:rPr>
        <w:t>）。</w:t>
      </w:r>
    </w:p>
    <w:p w14:paraId="2A18A4B0">
      <w:pPr>
        <w:pStyle w:val="6"/>
        <w:ind w:firstLine="482" w:firstLineChars="200"/>
        <w:rPr>
          <w:rFonts w:hint="eastAsia" w:eastAsia="宋体"/>
          <w:lang w:eastAsia="zh-CN"/>
        </w:rPr>
      </w:pPr>
      <w:r>
        <w:rPr>
          <w:rFonts w:hint="eastAsia" w:ascii="宋体" w:hAnsi="宋体" w:eastAsia="宋体" w:cs="宋体"/>
          <w:b/>
          <w:bCs/>
          <w:color w:val="000000" w:themeColor="text1"/>
          <w:sz w:val="24"/>
          <w:szCs w:val="24"/>
          <w:lang w:eastAsia="zh-CN"/>
          <w14:textFill>
            <w14:solidFill>
              <w14:schemeClr w14:val="tx1"/>
            </w14:solidFill>
          </w14:textFill>
        </w:rPr>
        <w:t>注：纸质响应文件与上传的电子响应文件报价不一致时</w:t>
      </w:r>
      <w:r>
        <w:rPr>
          <w:rFonts w:hint="eastAsia" w:ascii="宋体" w:hAnsi="宋体" w:eastAsia="宋体" w:cs="宋体"/>
          <w:b/>
          <w:bCs/>
          <w:color w:val="000000" w:themeColor="text1"/>
          <w:sz w:val="24"/>
          <w:szCs w:val="24"/>
          <w14:textFill>
            <w14:solidFill>
              <w14:schemeClr w14:val="tx1"/>
            </w14:solidFill>
          </w14:textFill>
        </w:rPr>
        <w:t>将失去成交供应商资格</w:t>
      </w:r>
      <w:r>
        <w:rPr>
          <w:rFonts w:hint="eastAsia" w:ascii="宋体" w:hAnsi="宋体" w:eastAsia="宋体" w:cs="宋体"/>
          <w:b/>
          <w:bCs/>
          <w:color w:val="000000" w:themeColor="text1"/>
          <w:sz w:val="24"/>
          <w:szCs w:val="24"/>
          <w:lang w:eastAsia="zh-CN"/>
          <w14:textFill>
            <w14:solidFill>
              <w14:schemeClr w14:val="tx1"/>
            </w14:solidFill>
          </w14:textFill>
        </w:rPr>
        <w:t>。</w:t>
      </w:r>
    </w:p>
    <w:bookmarkEnd w:id="8"/>
    <w:bookmarkEnd w:id="12"/>
    <w:bookmarkEnd w:id="13"/>
    <w:bookmarkEnd w:id="14"/>
    <w:bookmarkEnd w:id="15"/>
    <w:p w14:paraId="43D875A5">
      <w:pPr>
        <w:snapToGrid w:val="0"/>
        <w:spacing w:line="440" w:lineRule="exact"/>
        <w:rPr>
          <w:rFonts w:hint="eastAsia" w:ascii="宋体" w:hAnsi="宋体" w:eastAsia="宋体" w:cs="宋体"/>
          <w:b/>
          <w:bCs/>
          <w:color w:val="000000"/>
          <w:sz w:val="24"/>
          <w:szCs w:val="24"/>
          <w:highlight w:val="none"/>
          <w:lang w:val="en-US" w:eastAsia="zh-CN"/>
        </w:rPr>
      </w:pPr>
      <w:bookmarkStart w:id="18" w:name="_Toc6769"/>
      <w:r>
        <w:rPr>
          <w:rFonts w:hint="eastAsia" w:ascii="宋体" w:hAnsi="宋体" w:eastAsia="宋体" w:cs="宋体"/>
          <w:b/>
          <w:bCs/>
          <w:color w:val="000000"/>
          <w:sz w:val="24"/>
          <w:szCs w:val="24"/>
          <w:highlight w:val="none"/>
          <w:lang w:val="en-US" w:eastAsia="zh-CN"/>
        </w:rPr>
        <w:t>四、竞争性比选保证金</w:t>
      </w:r>
      <w:bookmarkEnd w:id="18"/>
    </w:p>
    <w:p w14:paraId="677FF6BB">
      <w:pPr>
        <w:snapToGrid w:val="0"/>
        <w:spacing w:line="500" w:lineRule="exact"/>
        <w:ind w:firstLine="480" w:firstLineChars="200"/>
        <w:textAlignment w:val="baseline"/>
        <w:rPr>
          <w:rFonts w:hint="eastAsia" w:ascii="宋体" w:hAnsi="宋体" w:eastAsia="宋体" w:cs="宋体"/>
          <w:color w:val="000000"/>
          <w:sz w:val="24"/>
          <w:szCs w:val="24"/>
          <w:highlight w:val="none"/>
        </w:rPr>
      </w:pPr>
      <w:bookmarkStart w:id="19" w:name="_Toc12625"/>
      <w:r>
        <w:rPr>
          <w:rFonts w:hint="eastAsia" w:ascii="宋体" w:hAnsi="宋体" w:eastAsia="宋体" w:cs="宋体"/>
          <w:color w:val="000000"/>
          <w:sz w:val="24"/>
          <w:szCs w:val="24"/>
          <w:highlight w:val="none"/>
        </w:rPr>
        <w:t>（一）保证金递交</w:t>
      </w:r>
    </w:p>
    <w:p w14:paraId="0F0FFF13">
      <w:pPr>
        <w:snapToGrid w:val="0"/>
        <w:spacing w:line="500" w:lineRule="exact"/>
        <w:ind w:firstLine="480" w:firstLineChars="200"/>
        <w:textAlignment w:val="baseline"/>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供应商须按本项目规定的保证金金额进行缴纳（保证金金额详见本篇，一、竞争性</w:t>
      </w:r>
      <w:r>
        <w:rPr>
          <w:rFonts w:hint="eastAsia" w:ascii="宋体" w:hAnsi="宋体" w:eastAsia="宋体" w:cs="宋体"/>
          <w:color w:val="000000"/>
          <w:sz w:val="24"/>
          <w:szCs w:val="24"/>
          <w:highlight w:val="none"/>
          <w:lang w:eastAsia="zh-CN"/>
        </w:rPr>
        <w:t>比选</w:t>
      </w:r>
      <w:r>
        <w:rPr>
          <w:rFonts w:hint="eastAsia" w:ascii="宋体" w:hAnsi="宋体" w:eastAsia="宋体" w:cs="宋体"/>
          <w:color w:val="000000"/>
          <w:sz w:val="24"/>
          <w:szCs w:val="24"/>
          <w:highlight w:val="none"/>
        </w:rPr>
        <w:t>邀请书内容），由供应商将保证金汇至以下账户，保证金的到账截止时间同响应文件递交截止时间。</w:t>
      </w:r>
    </w:p>
    <w:p w14:paraId="0CD6FEF8">
      <w:pPr>
        <w:snapToGrid w:val="0"/>
        <w:spacing w:line="500" w:lineRule="exact"/>
        <w:ind w:firstLine="480" w:firstLineChars="200"/>
        <w:textAlignment w:val="baseline"/>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保证金账户</w:t>
      </w:r>
    </w:p>
    <w:p w14:paraId="29C5F926">
      <w:pPr>
        <w:snapToGrid w:val="0"/>
        <w:spacing w:line="500" w:lineRule="exact"/>
        <w:ind w:firstLine="480" w:firstLineChars="200"/>
        <w:textAlignment w:val="baseline"/>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户  名：顺事达工程项目管理重庆有限公司</w:t>
      </w:r>
    </w:p>
    <w:p w14:paraId="598FD220">
      <w:pPr>
        <w:snapToGrid w:val="0"/>
        <w:spacing w:line="500" w:lineRule="exact"/>
        <w:ind w:firstLine="480" w:firstLineChars="200"/>
        <w:textAlignment w:val="baseline"/>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开户银行：中国建设银行重庆合川支行</w:t>
      </w:r>
    </w:p>
    <w:p w14:paraId="7672778C">
      <w:pPr>
        <w:snapToGrid w:val="0"/>
        <w:spacing w:line="500" w:lineRule="exact"/>
        <w:ind w:firstLine="480" w:firstLineChars="200"/>
        <w:textAlignment w:val="baseline"/>
        <w:rPr>
          <w:rFonts w:ascii="宋体" w:hAnsi="宋体" w:cs="宋体"/>
          <w:color w:val="000000"/>
          <w:sz w:val="24"/>
          <w:szCs w:val="24"/>
          <w:highlight w:val="none"/>
        </w:rPr>
      </w:pPr>
      <w:r>
        <w:rPr>
          <w:rFonts w:hint="eastAsia" w:ascii="宋体" w:hAnsi="宋体" w:cs="宋体"/>
          <w:color w:val="000000"/>
          <w:sz w:val="24"/>
          <w:szCs w:val="24"/>
          <w:highlight w:val="none"/>
        </w:rPr>
        <w:t>开户账号：50050115360000002778</w:t>
      </w:r>
    </w:p>
    <w:p w14:paraId="76567021">
      <w:pPr>
        <w:snapToGrid w:val="0"/>
        <w:spacing w:line="500" w:lineRule="exact"/>
        <w:ind w:firstLine="480" w:firstLineChars="200"/>
        <w:textAlignment w:val="baseline"/>
        <w:rPr>
          <w:rFonts w:ascii="宋体" w:hAnsi="宋体" w:cs="宋体"/>
          <w:color w:val="000000"/>
          <w:sz w:val="24"/>
          <w:szCs w:val="24"/>
          <w:highlight w:val="none"/>
        </w:rPr>
      </w:pPr>
      <w:r>
        <w:rPr>
          <w:rFonts w:hint="eastAsia" w:ascii="宋体" w:hAnsi="宋体" w:cs="宋体"/>
          <w:color w:val="000000"/>
          <w:sz w:val="24"/>
          <w:szCs w:val="24"/>
          <w:highlight w:val="none"/>
        </w:rPr>
        <w:t>注明：</w:t>
      </w:r>
      <w:r>
        <w:rPr>
          <w:rFonts w:hint="eastAsia" w:ascii="宋体" w:hAnsi="宋体" w:eastAsia="宋体" w:cs="宋体"/>
          <w:bCs/>
          <w:color w:val="000000"/>
          <w:sz w:val="24"/>
          <w:szCs w:val="24"/>
          <w:highlight w:val="none"/>
          <w:lang w:val="en-US" w:eastAsia="zh-CN"/>
        </w:rPr>
        <w:t>合川区公安局</w:t>
      </w:r>
      <w:r>
        <w:rPr>
          <w:rFonts w:hint="eastAsia" w:ascii="宋体" w:hAnsi="宋体" w:cs="宋体"/>
          <w:bCs/>
          <w:color w:val="000000"/>
          <w:sz w:val="24"/>
          <w:szCs w:val="24"/>
          <w:highlight w:val="none"/>
          <w:lang w:val="en-US" w:eastAsia="zh-CN"/>
        </w:rPr>
        <w:t>看守所玻璃窗安装</w:t>
      </w:r>
      <w:r>
        <w:rPr>
          <w:rFonts w:hint="eastAsia" w:ascii="宋体" w:hAnsi="宋体" w:eastAsia="宋体" w:cs="宋体"/>
          <w:bCs/>
          <w:color w:val="000000"/>
          <w:sz w:val="24"/>
          <w:szCs w:val="24"/>
          <w:highlight w:val="none"/>
          <w:lang w:val="en-US" w:eastAsia="zh-CN"/>
        </w:rPr>
        <w:t>项目</w:t>
      </w:r>
      <w:r>
        <w:rPr>
          <w:rFonts w:hint="eastAsia" w:ascii="宋体" w:hAnsi="宋体" w:cs="宋体"/>
          <w:color w:val="000000"/>
          <w:sz w:val="24"/>
          <w:szCs w:val="24"/>
          <w:highlight w:val="none"/>
        </w:rPr>
        <w:t>投标保证金</w:t>
      </w:r>
    </w:p>
    <w:p w14:paraId="380C442D">
      <w:pPr>
        <w:snapToGrid w:val="0"/>
        <w:spacing w:line="500" w:lineRule="exact"/>
        <w:ind w:firstLine="480" w:firstLineChars="200"/>
        <w:textAlignment w:val="baseline"/>
        <w:rPr>
          <w:rFonts w:ascii="宋体" w:hAnsi="宋体" w:cs="宋体"/>
          <w:color w:val="000000"/>
          <w:sz w:val="24"/>
          <w:szCs w:val="24"/>
          <w:highlight w:val="none"/>
        </w:rPr>
      </w:pPr>
      <w:r>
        <w:rPr>
          <w:rFonts w:hint="eastAsia" w:ascii="宋体" w:hAnsi="宋体" w:cs="宋体"/>
          <w:color w:val="000000"/>
          <w:sz w:val="24"/>
          <w:szCs w:val="24"/>
          <w:highlight w:val="none"/>
        </w:rPr>
        <w:t>各供应商在银行转账（电汇）时，须充分考虑银行转账（电汇）的时间差风险，如同城转账、异地转账或汇款、跨行转账或电汇的时间要求。</w:t>
      </w:r>
    </w:p>
    <w:p w14:paraId="142FF74F">
      <w:pPr>
        <w:snapToGrid w:val="0"/>
        <w:spacing w:line="500" w:lineRule="exact"/>
        <w:ind w:firstLine="480" w:firstLineChars="200"/>
        <w:textAlignment w:val="baseline"/>
        <w:rPr>
          <w:rFonts w:ascii="宋体" w:hAnsi="宋体" w:cs="宋体"/>
          <w:color w:val="000000"/>
          <w:sz w:val="24"/>
          <w:szCs w:val="24"/>
          <w:highlight w:val="none"/>
        </w:rPr>
      </w:pPr>
      <w:r>
        <w:rPr>
          <w:rFonts w:hint="eastAsia" w:ascii="宋体" w:hAnsi="宋体" w:cs="宋体"/>
          <w:color w:val="000000"/>
          <w:sz w:val="24"/>
          <w:szCs w:val="24"/>
          <w:highlight w:val="none"/>
        </w:rPr>
        <w:t>（二）保证金退还方式</w:t>
      </w:r>
    </w:p>
    <w:p w14:paraId="3AF1B618">
      <w:pPr>
        <w:snapToGrid w:val="0"/>
        <w:spacing w:line="500" w:lineRule="exact"/>
        <w:ind w:firstLine="480" w:firstLineChars="200"/>
        <w:textAlignment w:val="baseline"/>
        <w:rPr>
          <w:rFonts w:ascii="宋体" w:hAnsi="宋体" w:cs="宋体"/>
          <w:color w:val="000000"/>
          <w:sz w:val="24"/>
          <w:szCs w:val="24"/>
          <w:highlight w:val="none"/>
        </w:rPr>
      </w:pPr>
      <w:r>
        <w:rPr>
          <w:rFonts w:hint="eastAsia" w:ascii="宋体" w:hAnsi="宋体" w:cs="宋体"/>
          <w:color w:val="000000"/>
          <w:sz w:val="24"/>
          <w:szCs w:val="24"/>
          <w:highlight w:val="none"/>
        </w:rPr>
        <w:t>1.未成交供应商的保证金，在中标通知书发放后，由采购代理机构在5个工作日内按来款渠道直接退还。</w:t>
      </w:r>
    </w:p>
    <w:p w14:paraId="1D624F9A">
      <w:pPr>
        <w:snapToGrid w:val="0"/>
        <w:spacing w:line="500" w:lineRule="exact"/>
        <w:ind w:firstLine="480" w:firstLineChars="200"/>
        <w:textAlignment w:val="baseline"/>
        <w:rPr>
          <w:rFonts w:ascii="宋体" w:hAnsi="宋体" w:cs="宋体"/>
          <w:color w:val="000000"/>
          <w:sz w:val="24"/>
          <w:szCs w:val="24"/>
          <w:highlight w:val="none"/>
        </w:rPr>
      </w:pPr>
      <w:r>
        <w:rPr>
          <w:rFonts w:hint="eastAsia" w:ascii="宋体" w:hAnsi="宋体" w:cs="宋体"/>
          <w:color w:val="000000"/>
          <w:sz w:val="24"/>
          <w:szCs w:val="24"/>
          <w:highlight w:val="none"/>
        </w:rPr>
        <w:t>2.成交供应商的保证金，在成交供应商与采购人签订合同后，由采购代理机构在5个工作日内按资金来款渠道直接退还。</w:t>
      </w:r>
    </w:p>
    <w:p w14:paraId="79F76A8E">
      <w:pPr>
        <w:pStyle w:val="15"/>
        <w:ind w:left="0" w:leftChars="0" w:firstLine="0" w:firstLineChars="0"/>
        <w:rPr>
          <w:rFonts w:hint="eastAsia" w:ascii="宋体" w:hAnsi="宋体" w:eastAsia="宋体" w:cs="宋体"/>
          <w:b/>
          <w:color w:val="000000"/>
          <w:kern w:val="2"/>
          <w:sz w:val="24"/>
          <w:szCs w:val="24"/>
          <w:highlight w:val="none"/>
          <w:lang w:val="en-US" w:eastAsia="zh-CN" w:bidi="ar-SA"/>
        </w:rPr>
      </w:pPr>
      <w:r>
        <w:rPr>
          <w:rFonts w:hint="eastAsia" w:ascii="宋体" w:hAnsi="宋体" w:eastAsia="宋体" w:cs="宋体"/>
          <w:b/>
          <w:color w:val="000000"/>
          <w:kern w:val="2"/>
          <w:sz w:val="24"/>
          <w:szCs w:val="24"/>
          <w:highlight w:val="none"/>
          <w:lang w:val="en-US" w:eastAsia="zh-CN" w:bidi="ar-SA"/>
        </w:rPr>
        <w:t>五、其它有关规定</w:t>
      </w:r>
    </w:p>
    <w:p w14:paraId="6C59D3BA">
      <w:pPr>
        <w:pStyle w:val="20"/>
        <w:snapToGrid w:val="0"/>
        <w:spacing w:line="440" w:lineRule="exact"/>
        <w:ind w:firstLine="480" w:firstLineChars="200"/>
        <w:rPr>
          <w:rStyle w:val="22"/>
          <w:rFonts w:hAnsi="宋体" w:eastAsia="宋体"/>
          <w:sz w:val="24"/>
          <w:szCs w:val="24"/>
        </w:rPr>
      </w:pPr>
      <w:r>
        <w:rPr>
          <w:rStyle w:val="22"/>
          <w:rFonts w:hint="eastAsia" w:hAnsi="宋体" w:eastAsia="宋体"/>
          <w:sz w:val="24"/>
          <w:szCs w:val="24"/>
        </w:rPr>
        <w:t>（一）单位负责人为同一人或者存在直接控股、管理关系的不同供应商，不得参加同一合同项（包）下的政府采购活动，否则均为无效响应。</w:t>
      </w:r>
    </w:p>
    <w:p w14:paraId="2687F66E">
      <w:pPr>
        <w:pStyle w:val="20"/>
        <w:snapToGrid w:val="0"/>
        <w:spacing w:line="440" w:lineRule="exact"/>
        <w:ind w:firstLine="480" w:firstLineChars="200"/>
        <w:rPr>
          <w:rStyle w:val="22"/>
          <w:rFonts w:hAnsi="宋体" w:eastAsia="宋体"/>
          <w:sz w:val="24"/>
          <w:szCs w:val="24"/>
        </w:rPr>
      </w:pPr>
      <w:r>
        <w:rPr>
          <w:rStyle w:val="22"/>
          <w:rFonts w:hint="eastAsia" w:hAnsi="宋体" w:eastAsia="宋体"/>
          <w:sz w:val="24"/>
          <w:szCs w:val="24"/>
        </w:rPr>
        <w:t>（二）为采购项目提供整体设计、规范编制或者项目管理、监理、检测等服务的供应商，不得再参加该采购项目的其他采购活动。</w:t>
      </w:r>
    </w:p>
    <w:p w14:paraId="1E5F74CC">
      <w:pPr>
        <w:pStyle w:val="20"/>
        <w:snapToGrid w:val="0"/>
        <w:spacing w:line="440" w:lineRule="exact"/>
        <w:ind w:firstLine="480" w:firstLineChars="200"/>
        <w:rPr>
          <w:rStyle w:val="22"/>
          <w:rFonts w:hAnsi="宋体" w:eastAsia="宋体"/>
          <w:sz w:val="24"/>
          <w:szCs w:val="24"/>
        </w:rPr>
      </w:pPr>
      <w:r>
        <w:rPr>
          <w:rStyle w:val="22"/>
          <w:rFonts w:hint="eastAsia" w:hAnsi="宋体" w:eastAsia="宋体"/>
          <w:sz w:val="24"/>
          <w:szCs w:val="24"/>
        </w:rPr>
        <w:t>（三）本项目的澄清文件（如果有）一律在“行采家”平台（http://www.gec123.com）上发布，请各供应商注意下载或到采购代理机构处领取；无论供应商下载或领取与否，均视同供应商已知晓本项目澄清文件（如果有）的内容。</w:t>
      </w:r>
    </w:p>
    <w:p w14:paraId="1029EF6F">
      <w:pPr>
        <w:pStyle w:val="20"/>
        <w:snapToGrid w:val="0"/>
        <w:spacing w:line="440" w:lineRule="exact"/>
        <w:ind w:firstLine="480" w:firstLineChars="200"/>
        <w:rPr>
          <w:rStyle w:val="22"/>
          <w:rFonts w:hAnsi="宋体" w:eastAsia="宋体"/>
          <w:sz w:val="24"/>
          <w:szCs w:val="24"/>
        </w:rPr>
      </w:pPr>
      <w:r>
        <w:rPr>
          <w:rStyle w:val="22"/>
          <w:rFonts w:hint="eastAsia" w:hAnsi="宋体" w:eastAsia="宋体"/>
          <w:sz w:val="24"/>
          <w:szCs w:val="24"/>
        </w:rPr>
        <w:t>（四）超过响应文件截止时间递交的响应文件，恕不接收。</w:t>
      </w:r>
    </w:p>
    <w:p w14:paraId="4DD09695">
      <w:pPr>
        <w:pStyle w:val="20"/>
        <w:snapToGrid w:val="0"/>
        <w:spacing w:line="440" w:lineRule="exact"/>
        <w:ind w:firstLine="480" w:firstLineChars="200"/>
        <w:rPr>
          <w:rStyle w:val="22"/>
          <w:rFonts w:hAnsi="宋体" w:eastAsia="宋体"/>
          <w:sz w:val="24"/>
          <w:szCs w:val="24"/>
        </w:rPr>
      </w:pPr>
      <w:r>
        <w:rPr>
          <w:rStyle w:val="22"/>
          <w:rFonts w:hint="eastAsia" w:hAnsi="宋体" w:eastAsia="宋体"/>
          <w:sz w:val="24"/>
          <w:szCs w:val="24"/>
        </w:rPr>
        <w:t>（五）</w:t>
      </w:r>
      <w:r>
        <w:rPr>
          <w:rStyle w:val="22"/>
          <w:rFonts w:hint="eastAsia" w:hAnsi="宋体" w:eastAsia="宋体"/>
          <w:sz w:val="24"/>
          <w:szCs w:val="24"/>
          <w:lang w:val="en-US" w:eastAsia="zh-CN"/>
        </w:rPr>
        <w:t>竞争性比选</w:t>
      </w:r>
      <w:r>
        <w:rPr>
          <w:rStyle w:val="22"/>
          <w:rFonts w:hint="eastAsia" w:hAnsi="宋体" w:eastAsia="宋体"/>
          <w:sz w:val="24"/>
          <w:szCs w:val="24"/>
        </w:rPr>
        <w:t>费用：无论</w:t>
      </w:r>
      <w:r>
        <w:rPr>
          <w:rStyle w:val="22"/>
          <w:rFonts w:hint="eastAsia" w:hAnsi="宋体" w:eastAsia="宋体"/>
          <w:sz w:val="24"/>
          <w:szCs w:val="24"/>
          <w:lang w:val="en-US" w:eastAsia="zh-CN"/>
        </w:rPr>
        <w:t>比选</w:t>
      </w:r>
      <w:r>
        <w:rPr>
          <w:rStyle w:val="22"/>
          <w:rFonts w:hint="eastAsia" w:hAnsi="宋体" w:eastAsia="宋体"/>
          <w:sz w:val="24"/>
          <w:szCs w:val="24"/>
        </w:rPr>
        <w:t>结果如何，供应商参与本项目</w:t>
      </w:r>
      <w:r>
        <w:rPr>
          <w:rStyle w:val="22"/>
          <w:rFonts w:hint="eastAsia" w:hAnsi="宋体" w:eastAsia="宋体"/>
          <w:sz w:val="24"/>
          <w:szCs w:val="24"/>
          <w:lang w:val="en-US" w:eastAsia="zh-CN"/>
        </w:rPr>
        <w:t>比选</w:t>
      </w:r>
      <w:r>
        <w:rPr>
          <w:rStyle w:val="22"/>
          <w:rFonts w:hint="eastAsia" w:hAnsi="宋体" w:eastAsia="宋体"/>
          <w:sz w:val="24"/>
          <w:szCs w:val="24"/>
        </w:rPr>
        <w:t>的所有费用均应由供应商自行承担。</w:t>
      </w:r>
    </w:p>
    <w:p w14:paraId="1089BAE7">
      <w:pPr>
        <w:pStyle w:val="20"/>
        <w:snapToGrid w:val="0"/>
        <w:spacing w:line="440" w:lineRule="exact"/>
        <w:ind w:firstLine="480" w:firstLineChars="200"/>
        <w:rPr>
          <w:rStyle w:val="22"/>
          <w:rFonts w:hAnsi="宋体" w:eastAsia="宋体"/>
          <w:sz w:val="24"/>
          <w:szCs w:val="24"/>
        </w:rPr>
      </w:pPr>
      <w:r>
        <w:rPr>
          <w:rStyle w:val="22"/>
          <w:rFonts w:hint="eastAsia" w:hAnsi="宋体" w:eastAsia="宋体"/>
          <w:sz w:val="24"/>
          <w:szCs w:val="24"/>
        </w:rPr>
        <w:t>（六）本项目不接受联合体参与</w:t>
      </w:r>
      <w:r>
        <w:rPr>
          <w:rStyle w:val="22"/>
          <w:rFonts w:hint="eastAsia" w:hAnsi="宋体" w:eastAsia="宋体"/>
          <w:sz w:val="24"/>
          <w:szCs w:val="24"/>
          <w:lang w:val="en-US" w:eastAsia="zh-CN"/>
        </w:rPr>
        <w:t>投标</w:t>
      </w:r>
      <w:r>
        <w:rPr>
          <w:rStyle w:val="22"/>
          <w:rFonts w:hint="eastAsia" w:hAnsi="宋体" w:eastAsia="宋体"/>
          <w:sz w:val="24"/>
          <w:szCs w:val="24"/>
        </w:rPr>
        <w:t>。</w:t>
      </w:r>
    </w:p>
    <w:p w14:paraId="4DFE592A">
      <w:pPr>
        <w:pStyle w:val="20"/>
        <w:snapToGrid w:val="0"/>
        <w:spacing w:line="440" w:lineRule="exact"/>
        <w:ind w:firstLine="480" w:firstLineChars="200"/>
        <w:rPr>
          <w:rStyle w:val="22"/>
          <w:rFonts w:hAnsi="宋体" w:eastAsia="宋体"/>
          <w:sz w:val="24"/>
          <w:szCs w:val="24"/>
        </w:rPr>
      </w:pPr>
      <w:r>
        <w:rPr>
          <w:rStyle w:val="22"/>
          <w:rFonts w:hint="eastAsia" w:hAnsi="宋体" w:eastAsia="宋体"/>
          <w:sz w:val="24"/>
          <w:szCs w:val="24"/>
        </w:rPr>
        <w:t>（七）本项目不接受合同分包。</w:t>
      </w:r>
    </w:p>
    <w:p w14:paraId="50F02E7B">
      <w:pPr>
        <w:pStyle w:val="20"/>
        <w:snapToGrid w:val="0"/>
        <w:spacing w:line="440" w:lineRule="exact"/>
        <w:ind w:firstLine="480" w:firstLineChars="200"/>
        <w:rPr>
          <w:rStyle w:val="22"/>
          <w:rFonts w:hint="eastAsia" w:ascii="Times New Roman" w:hAnsi="宋体" w:eastAsia="宋体" w:cs="Times New Roman"/>
          <w:sz w:val="24"/>
          <w:szCs w:val="24"/>
        </w:rPr>
      </w:pPr>
      <w:r>
        <w:rPr>
          <w:rStyle w:val="22"/>
          <w:rFonts w:hint="eastAsia" w:hAnsi="宋体" w:eastAsia="宋体"/>
          <w:sz w:val="24"/>
          <w:szCs w:val="24"/>
        </w:rPr>
        <w:t>（八）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w:t>
      </w:r>
      <w:r>
        <w:rPr>
          <w:rStyle w:val="22"/>
          <w:rFonts w:hint="eastAsia" w:ascii="Times New Roman" w:hAnsi="宋体" w:eastAsia="宋体" w:cs="Times New Roman"/>
          <w:sz w:val="24"/>
          <w:szCs w:val="24"/>
        </w:rPr>
        <w:t>条件的供应商，将拒绝其参与政府采购活动。</w:t>
      </w:r>
    </w:p>
    <w:p w14:paraId="5A338390">
      <w:pPr>
        <w:pStyle w:val="20"/>
        <w:snapToGrid w:val="0"/>
        <w:spacing w:line="440" w:lineRule="exact"/>
        <w:rPr>
          <w:rStyle w:val="22"/>
          <w:rFonts w:hint="eastAsia" w:ascii="Times New Roman" w:hAnsi="宋体" w:eastAsia="宋体" w:cs="Times New Roman"/>
          <w:b/>
          <w:bCs/>
          <w:sz w:val="24"/>
          <w:szCs w:val="24"/>
        </w:rPr>
      </w:pPr>
      <w:r>
        <w:rPr>
          <w:rStyle w:val="22"/>
          <w:rFonts w:hint="eastAsia" w:ascii="Times New Roman" w:hAnsi="宋体" w:eastAsia="宋体" w:cs="Times New Roman"/>
          <w:b/>
          <w:bCs/>
          <w:sz w:val="24"/>
          <w:szCs w:val="24"/>
          <w:lang w:val="en-US" w:eastAsia="zh-CN"/>
        </w:rPr>
        <w:t>六</w:t>
      </w:r>
      <w:r>
        <w:rPr>
          <w:rStyle w:val="22"/>
          <w:rFonts w:hint="eastAsia" w:ascii="Times New Roman" w:hAnsi="宋体" w:eastAsia="宋体" w:cs="Times New Roman"/>
          <w:b/>
          <w:bCs/>
          <w:sz w:val="24"/>
          <w:szCs w:val="24"/>
        </w:rPr>
        <w:t>、联系方式</w:t>
      </w:r>
      <w:bookmarkEnd w:id="19"/>
    </w:p>
    <w:p w14:paraId="0ABB2910">
      <w:pPr>
        <w:pStyle w:val="20"/>
        <w:snapToGrid w:val="0"/>
        <w:spacing w:line="440" w:lineRule="exact"/>
        <w:ind w:firstLine="480" w:firstLineChars="200"/>
        <w:rPr>
          <w:rStyle w:val="22"/>
          <w:rFonts w:hint="eastAsia" w:hAnsi="宋体" w:eastAsia="宋体"/>
          <w:sz w:val="24"/>
          <w:szCs w:val="24"/>
          <w:lang w:eastAsia="zh-CN"/>
        </w:rPr>
      </w:pPr>
      <w:bookmarkStart w:id="20" w:name="_Toc102227313"/>
      <w:r>
        <w:rPr>
          <w:rStyle w:val="22"/>
          <w:rFonts w:hint="eastAsia" w:hAnsi="宋体" w:eastAsia="宋体"/>
          <w:sz w:val="24"/>
          <w:szCs w:val="24"/>
        </w:rPr>
        <w:t>（一）采购人：</w:t>
      </w:r>
      <w:r>
        <w:rPr>
          <w:rStyle w:val="22"/>
          <w:rFonts w:hint="eastAsia" w:hAnsi="宋体" w:eastAsia="宋体"/>
          <w:sz w:val="24"/>
          <w:szCs w:val="24"/>
          <w:lang w:eastAsia="zh-CN"/>
        </w:rPr>
        <w:t>重庆市合川区公安局</w:t>
      </w:r>
    </w:p>
    <w:p w14:paraId="759EEA68">
      <w:pPr>
        <w:pStyle w:val="20"/>
        <w:snapToGrid w:val="0"/>
        <w:spacing w:line="440" w:lineRule="exact"/>
        <w:ind w:firstLine="480" w:firstLineChars="200"/>
        <w:rPr>
          <w:rStyle w:val="22"/>
          <w:rFonts w:hint="eastAsia" w:hAnsi="宋体" w:eastAsia="宋体"/>
          <w:sz w:val="24"/>
          <w:szCs w:val="24"/>
          <w:lang w:val="en-US" w:eastAsia="zh-CN"/>
        </w:rPr>
      </w:pPr>
      <w:r>
        <w:rPr>
          <w:rStyle w:val="22"/>
          <w:rFonts w:hint="eastAsia" w:hAnsi="宋体" w:eastAsia="宋体"/>
          <w:sz w:val="24"/>
          <w:szCs w:val="24"/>
        </w:rPr>
        <w:t>联系人：</w:t>
      </w:r>
      <w:r>
        <w:rPr>
          <w:rStyle w:val="22"/>
          <w:rFonts w:hint="eastAsia" w:hAnsi="宋体" w:eastAsia="宋体"/>
          <w:sz w:val="24"/>
          <w:szCs w:val="24"/>
          <w:lang w:eastAsia="zh-CN"/>
        </w:rPr>
        <w:t>雒</w:t>
      </w:r>
      <w:r>
        <w:rPr>
          <w:rStyle w:val="22"/>
          <w:rFonts w:hint="eastAsia" w:hAnsi="宋体" w:eastAsia="宋体"/>
          <w:sz w:val="24"/>
          <w:szCs w:val="24"/>
          <w:lang w:val="en-US" w:eastAsia="zh-CN"/>
        </w:rPr>
        <w:t>老师</w:t>
      </w:r>
    </w:p>
    <w:p w14:paraId="063B7B91">
      <w:pPr>
        <w:pStyle w:val="20"/>
        <w:snapToGrid w:val="0"/>
        <w:spacing w:line="440" w:lineRule="exact"/>
        <w:ind w:firstLine="480" w:firstLineChars="200"/>
        <w:rPr>
          <w:rStyle w:val="22"/>
          <w:rFonts w:hint="default" w:hAnsi="宋体" w:eastAsia="宋体"/>
          <w:sz w:val="24"/>
          <w:szCs w:val="24"/>
          <w:lang w:val="en-US" w:eastAsia="zh-CN"/>
        </w:rPr>
      </w:pPr>
      <w:r>
        <w:rPr>
          <w:rStyle w:val="22"/>
          <w:rFonts w:hint="eastAsia" w:hAnsi="宋体" w:eastAsia="宋体"/>
          <w:sz w:val="24"/>
          <w:szCs w:val="24"/>
        </w:rPr>
        <w:t>电  话：</w:t>
      </w:r>
      <w:r>
        <w:rPr>
          <w:rStyle w:val="22"/>
          <w:rFonts w:hint="eastAsia" w:hAnsi="宋体" w:eastAsia="宋体"/>
          <w:sz w:val="24"/>
          <w:szCs w:val="24"/>
          <w:lang w:val="en-US" w:eastAsia="zh-CN"/>
        </w:rPr>
        <w:t>023-42875093</w:t>
      </w:r>
    </w:p>
    <w:p w14:paraId="50AFDB65">
      <w:pPr>
        <w:pStyle w:val="20"/>
        <w:snapToGrid w:val="0"/>
        <w:spacing w:line="440" w:lineRule="exact"/>
        <w:ind w:firstLine="480" w:firstLineChars="200"/>
        <w:rPr>
          <w:rStyle w:val="22"/>
          <w:rFonts w:hint="eastAsia" w:hAnsi="宋体" w:eastAsia="宋体"/>
          <w:sz w:val="24"/>
          <w:szCs w:val="24"/>
        </w:rPr>
      </w:pPr>
      <w:r>
        <w:rPr>
          <w:rStyle w:val="22"/>
          <w:rFonts w:hint="eastAsia" w:hAnsi="宋体" w:eastAsia="宋体"/>
          <w:sz w:val="24"/>
          <w:szCs w:val="24"/>
        </w:rPr>
        <w:t>地  址：</w:t>
      </w:r>
      <w:r>
        <w:rPr>
          <w:rStyle w:val="22"/>
          <w:rFonts w:hint="eastAsia" w:ascii="宋体" w:hAnsi="宋体" w:eastAsia="宋体" w:cs="宋体"/>
          <w:color w:val="auto"/>
          <w:sz w:val="24"/>
          <w:szCs w:val="24"/>
          <w:highlight w:val="none"/>
        </w:rPr>
        <w:t>重庆市合川区义乌大道936号</w:t>
      </w:r>
    </w:p>
    <w:p w14:paraId="5A496C67">
      <w:pPr>
        <w:pStyle w:val="21"/>
      </w:pPr>
    </w:p>
    <w:p w14:paraId="32C2E5CF">
      <w:pPr>
        <w:pStyle w:val="20"/>
        <w:snapToGrid w:val="0"/>
        <w:spacing w:line="440" w:lineRule="exact"/>
        <w:ind w:firstLine="480" w:firstLineChars="200"/>
        <w:rPr>
          <w:rStyle w:val="22"/>
          <w:rFonts w:hint="eastAsia" w:hAnsi="宋体" w:eastAsia="宋体"/>
          <w:sz w:val="24"/>
          <w:szCs w:val="24"/>
          <w:lang w:eastAsia="zh-CN"/>
        </w:rPr>
      </w:pPr>
      <w:r>
        <w:rPr>
          <w:rStyle w:val="22"/>
          <w:rFonts w:hint="eastAsia" w:hAnsi="宋体" w:eastAsia="宋体"/>
          <w:sz w:val="24"/>
          <w:szCs w:val="24"/>
        </w:rPr>
        <w:t>（二）采购代理机构：</w:t>
      </w:r>
      <w:r>
        <w:rPr>
          <w:rStyle w:val="22"/>
          <w:rFonts w:hint="eastAsia" w:hAnsi="宋体" w:eastAsia="宋体"/>
          <w:sz w:val="24"/>
          <w:szCs w:val="24"/>
          <w:lang w:eastAsia="zh-CN"/>
        </w:rPr>
        <w:t>顺事达工程项目管理重庆有限公司</w:t>
      </w:r>
    </w:p>
    <w:p w14:paraId="4DF07A17">
      <w:pPr>
        <w:pStyle w:val="20"/>
        <w:snapToGrid w:val="0"/>
        <w:spacing w:line="440" w:lineRule="exact"/>
        <w:ind w:firstLine="480" w:firstLineChars="200"/>
        <w:rPr>
          <w:rStyle w:val="22"/>
          <w:rFonts w:hint="eastAsia" w:ascii="宋体" w:hAnsi="宋体" w:eastAsia="宋体" w:cs="宋体"/>
          <w:sz w:val="24"/>
          <w:szCs w:val="24"/>
          <w:lang w:eastAsia="zh-CN"/>
        </w:rPr>
      </w:pPr>
      <w:r>
        <w:rPr>
          <w:rStyle w:val="22"/>
          <w:rFonts w:hint="eastAsia" w:hAnsi="宋体" w:eastAsia="宋体"/>
          <w:sz w:val="24"/>
          <w:szCs w:val="24"/>
        </w:rPr>
        <w:t>联系人：</w:t>
      </w:r>
      <w:r>
        <w:rPr>
          <w:rStyle w:val="22"/>
          <w:rFonts w:hint="eastAsia" w:ascii="宋体" w:hAnsi="宋体" w:eastAsia="宋体" w:cs="宋体"/>
          <w:sz w:val="24"/>
          <w:szCs w:val="24"/>
          <w:lang w:eastAsia="zh-CN"/>
        </w:rPr>
        <w:t>杨老师</w:t>
      </w:r>
    </w:p>
    <w:p w14:paraId="18FF0530">
      <w:pPr>
        <w:pStyle w:val="20"/>
        <w:snapToGrid w:val="0"/>
        <w:spacing w:line="440" w:lineRule="exact"/>
        <w:ind w:firstLine="480" w:firstLineChars="200"/>
        <w:rPr>
          <w:rStyle w:val="22"/>
          <w:rFonts w:hint="eastAsia" w:ascii="宋体" w:hAnsi="宋体" w:eastAsia="宋体" w:cs="宋体"/>
          <w:sz w:val="24"/>
          <w:szCs w:val="24"/>
          <w:lang w:val="en-US" w:eastAsia="zh-CN"/>
        </w:rPr>
      </w:pPr>
      <w:r>
        <w:rPr>
          <w:rStyle w:val="22"/>
          <w:rFonts w:hint="eastAsia" w:ascii="宋体" w:hAnsi="宋体" w:eastAsia="宋体" w:cs="宋体"/>
          <w:sz w:val="24"/>
          <w:szCs w:val="24"/>
        </w:rPr>
        <w:t>电  话：</w:t>
      </w:r>
      <w:r>
        <w:rPr>
          <w:rStyle w:val="22"/>
          <w:rFonts w:hint="eastAsia" w:ascii="宋体" w:hAnsi="宋体" w:eastAsia="宋体" w:cs="宋体"/>
          <w:sz w:val="24"/>
          <w:szCs w:val="24"/>
          <w:lang w:val="en-US" w:eastAsia="zh-CN"/>
        </w:rPr>
        <w:t>13101293352</w:t>
      </w:r>
    </w:p>
    <w:p w14:paraId="417328BB">
      <w:pPr>
        <w:pStyle w:val="15"/>
        <w:ind w:left="0" w:leftChars="0" w:firstLine="480" w:firstLineChars="200"/>
        <w:rPr>
          <w:rStyle w:val="22"/>
          <w:rFonts w:hint="eastAsia" w:ascii="宋体" w:hAnsi="宋体" w:eastAsia="宋体" w:cs="宋体"/>
          <w:szCs w:val="24"/>
        </w:rPr>
      </w:pPr>
      <w:r>
        <w:rPr>
          <w:rStyle w:val="22"/>
          <w:rFonts w:hint="eastAsia" w:ascii="宋体" w:hAnsi="宋体" w:eastAsia="宋体" w:cs="宋体"/>
          <w:sz w:val="24"/>
          <w:szCs w:val="24"/>
        </w:rPr>
        <w:t>地  址：</w:t>
      </w:r>
      <w:r>
        <w:rPr>
          <w:rStyle w:val="22"/>
          <w:rFonts w:hint="eastAsia" w:ascii="宋体" w:hAnsi="宋体" w:eastAsia="宋体" w:cs="宋体"/>
          <w:szCs w:val="24"/>
        </w:rPr>
        <w:t>重庆市合川区南津街街道南屏路113号</w:t>
      </w:r>
    </w:p>
    <w:p w14:paraId="7AA6CB15">
      <w:pPr>
        <w:pStyle w:val="20"/>
        <w:snapToGrid w:val="0"/>
        <w:spacing w:line="440" w:lineRule="exact"/>
        <w:ind w:firstLine="480" w:firstLineChars="200"/>
        <w:rPr>
          <w:rStyle w:val="22"/>
          <w:rFonts w:hAnsi="宋体" w:eastAsia="宋体"/>
          <w:sz w:val="24"/>
          <w:szCs w:val="24"/>
        </w:rPr>
      </w:pPr>
      <w:r>
        <w:rPr>
          <w:rStyle w:val="22"/>
          <w:rFonts w:hAnsi="宋体" w:eastAsia="宋体"/>
          <w:sz w:val="24"/>
          <w:szCs w:val="24"/>
        </w:rPr>
        <w:t xml:space="preserve"> </w:t>
      </w:r>
    </w:p>
    <w:p w14:paraId="65ECC0DE">
      <w:pPr>
        <w:pStyle w:val="21"/>
        <w:rPr>
          <w:rStyle w:val="22"/>
          <w:rFonts w:hAnsi="宋体" w:eastAsia="宋体"/>
          <w:sz w:val="24"/>
          <w:szCs w:val="24"/>
        </w:rPr>
      </w:pPr>
    </w:p>
    <w:p w14:paraId="15108803">
      <w:pPr>
        <w:pStyle w:val="21"/>
        <w:rPr>
          <w:rStyle w:val="22"/>
          <w:rFonts w:hAnsi="宋体" w:eastAsia="宋体"/>
          <w:sz w:val="24"/>
          <w:szCs w:val="24"/>
        </w:rPr>
      </w:pPr>
    </w:p>
    <w:p w14:paraId="21560D18">
      <w:pPr>
        <w:pStyle w:val="21"/>
        <w:rPr>
          <w:rStyle w:val="22"/>
          <w:rFonts w:hAnsi="宋体" w:eastAsia="宋体"/>
          <w:sz w:val="24"/>
          <w:szCs w:val="24"/>
        </w:rPr>
      </w:pPr>
    </w:p>
    <w:p w14:paraId="5D6E28F7">
      <w:pPr>
        <w:pStyle w:val="21"/>
        <w:rPr>
          <w:rStyle w:val="22"/>
          <w:rFonts w:hAnsi="宋体" w:eastAsia="宋体"/>
          <w:sz w:val="24"/>
          <w:szCs w:val="24"/>
        </w:rPr>
      </w:pPr>
    </w:p>
    <w:p w14:paraId="44C036D4">
      <w:pPr>
        <w:pStyle w:val="21"/>
        <w:rPr>
          <w:rStyle w:val="22"/>
          <w:rFonts w:hAnsi="宋体" w:eastAsia="宋体"/>
          <w:sz w:val="24"/>
          <w:szCs w:val="24"/>
        </w:rPr>
      </w:pPr>
    </w:p>
    <w:p w14:paraId="4D48EA53">
      <w:pPr>
        <w:pStyle w:val="21"/>
        <w:rPr>
          <w:rStyle w:val="22"/>
          <w:rFonts w:hAnsi="宋体" w:eastAsia="宋体"/>
          <w:sz w:val="24"/>
          <w:szCs w:val="24"/>
        </w:rPr>
      </w:pPr>
    </w:p>
    <w:p w14:paraId="0D0845EA">
      <w:pPr>
        <w:pStyle w:val="21"/>
        <w:rPr>
          <w:rStyle w:val="22"/>
          <w:rFonts w:hAnsi="宋体" w:eastAsia="宋体"/>
          <w:sz w:val="24"/>
          <w:szCs w:val="24"/>
        </w:rPr>
      </w:pPr>
    </w:p>
    <w:p w14:paraId="512ABAC7">
      <w:pPr>
        <w:pStyle w:val="21"/>
        <w:rPr>
          <w:rStyle w:val="22"/>
          <w:rFonts w:hAnsi="宋体" w:eastAsia="宋体"/>
          <w:sz w:val="24"/>
          <w:szCs w:val="24"/>
        </w:rPr>
      </w:pPr>
    </w:p>
    <w:p w14:paraId="0E2FB27B">
      <w:pPr>
        <w:pStyle w:val="21"/>
        <w:rPr>
          <w:rStyle w:val="22"/>
          <w:rFonts w:hAnsi="宋体" w:eastAsia="宋体"/>
          <w:sz w:val="24"/>
          <w:szCs w:val="24"/>
        </w:rPr>
      </w:pPr>
    </w:p>
    <w:p w14:paraId="66C920FA">
      <w:pPr>
        <w:pStyle w:val="21"/>
        <w:rPr>
          <w:rStyle w:val="22"/>
          <w:rFonts w:hAnsi="宋体" w:eastAsia="宋体"/>
          <w:sz w:val="24"/>
          <w:szCs w:val="24"/>
        </w:rPr>
      </w:pPr>
    </w:p>
    <w:p w14:paraId="7758CEEC">
      <w:pPr>
        <w:pStyle w:val="3"/>
        <w:numPr>
          <w:ilvl w:val="0"/>
          <w:numId w:val="0"/>
        </w:numPr>
        <w:snapToGrid w:val="0"/>
        <w:spacing w:before="0" w:after="0" w:line="360" w:lineRule="auto"/>
        <w:ind w:right="0" w:rightChars="0"/>
        <w:jc w:val="center"/>
        <w:rPr>
          <w:rStyle w:val="22"/>
          <w:rFonts w:hint="eastAsia" w:ascii="Times New Roman" w:hAnsi="Times New Roman" w:eastAsia="宋体" w:cs="宋体"/>
          <w:b/>
          <w:bCs/>
          <w:kern w:val="0"/>
          <w:sz w:val="36"/>
          <w:szCs w:val="30"/>
          <w:lang w:val="en-US" w:eastAsia="zh-CN" w:bidi="ar-SA"/>
        </w:rPr>
      </w:pPr>
    </w:p>
    <w:p w14:paraId="227D4DCE">
      <w:pPr>
        <w:pStyle w:val="3"/>
        <w:numPr>
          <w:ilvl w:val="0"/>
          <w:numId w:val="0"/>
        </w:numPr>
        <w:snapToGrid w:val="0"/>
        <w:spacing w:before="0" w:after="0" w:line="360" w:lineRule="auto"/>
        <w:ind w:right="0" w:rightChars="0"/>
        <w:jc w:val="center"/>
        <w:rPr>
          <w:rFonts w:hint="eastAsia" w:ascii="宋体" w:hAnsi="宋体" w:eastAsia="宋体" w:cs="宋体"/>
          <w:b w:val="0"/>
          <w:color w:val="auto"/>
          <w:kern w:val="2"/>
          <w:sz w:val="24"/>
          <w:szCs w:val="24"/>
          <w:highlight w:val="none"/>
          <w:lang w:val="en-US" w:eastAsia="zh-CN" w:bidi="ar-SA"/>
        </w:rPr>
      </w:pPr>
      <w:r>
        <w:rPr>
          <w:rStyle w:val="22"/>
          <w:rFonts w:hint="eastAsia" w:ascii="Times New Roman" w:hAnsi="Times New Roman" w:eastAsia="宋体" w:cs="宋体"/>
          <w:b/>
          <w:bCs/>
          <w:kern w:val="0"/>
          <w:sz w:val="36"/>
          <w:szCs w:val="30"/>
          <w:lang w:val="en-US" w:eastAsia="zh-CN" w:bidi="ar-SA"/>
        </w:rPr>
        <w:t xml:space="preserve">第二篇 </w:t>
      </w:r>
      <w:bookmarkStart w:id="21" w:name="_Toc2324"/>
      <w:r>
        <w:rPr>
          <w:rStyle w:val="22"/>
          <w:rFonts w:hint="eastAsia" w:ascii="Times New Roman" w:hAnsi="Times New Roman" w:eastAsia="宋体" w:cs="宋体"/>
          <w:b/>
          <w:bCs/>
          <w:kern w:val="0"/>
          <w:sz w:val="36"/>
          <w:szCs w:val="30"/>
          <w:lang w:val="en-US" w:eastAsia="zh-CN" w:bidi="ar-SA"/>
        </w:rPr>
        <w:t>项目技术（质量）需求</w:t>
      </w:r>
      <w:bookmarkEnd w:id="21"/>
    </w:p>
    <w:p w14:paraId="54183602">
      <w:pPr>
        <w:spacing w:line="360" w:lineRule="auto"/>
        <w:ind w:firstLine="482" w:firstLineChars="200"/>
        <w:rPr>
          <w:rFonts w:hint="eastAsia" w:ascii="宋体" w:hAnsi="宋体" w:eastAsia="宋体" w:cs="宋体"/>
          <w:b/>
          <w:bCs/>
          <w:color w:val="auto"/>
          <w:sz w:val="24"/>
          <w:szCs w:val="24"/>
          <w:highlight w:val="none"/>
          <w:lang w:val="en-US" w:eastAsia="zh-CN"/>
        </w:rPr>
      </w:pPr>
      <w:bookmarkStart w:id="22" w:name="_Toc24430"/>
      <w:bookmarkStart w:id="23" w:name="_Toc12519"/>
      <w:bookmarkStart w:id="24" w:name="_Toc1794"/>
      <w:bookmarkStart w:id="25" w:name="_Toc832"/>
      <w:bookmarkStart w:id="26" w:name="_Toc26338"/>
      <w:bookmarkStart w:id="27" w:name="_Toc16585"/>
      <w:bookmarkStart w:id="28" w:name="_Toc12789059"/>
      <w:bookmarkStart w:id="29" w:name="_Toc11641055"/>
      <w:r>
        <w:rPr>
          <w:rFonts w:hint="eastAsia" w:ascii="宋体" w:hAnsi="宋体" w:eastAsia="宋体" w:cs="宋体"/>
          <w:b/>
          <w:bCs/>
          <w:color w:val="auto"/>
          <w:sz w:val="24"/>
          <w:szCs w:val="24"/>
          <w:highlight w:val="none"/>
          <w:lang w:val="en-US" w:eastAsia="zh-CN"/>
        </w:rPr>
        <w:t>一、项目基本概况介绍</w:t>
      </w:r>
    </w:p>
    <w:p w14:paraId="7C742D3B">
      <w:pPr>
        <w:spacing w:line="360" w:lineRule="auto"/>
        <w:ind w:firstLine="480" w:firstLineChars="200"/>
        <w:rPr>
          <w:rFonts w:hint="eastAsia" w:ascii="宋体" w:hAnsi="宋体" w:eastAsia="宋体" w:cs="宋体"/>
          <w:color w:val="000000"/>
          <w:sz w:val="24"/>
          <w:szCs w:val="24"/>
          <w:highlight w:val="none"/>
          <w:u w:val="single"/>
          <w:lang w:val="en-US" w:eastAsia="zh-CN"/>
        </w:rPr>
      </w:pPr>
      <w:r>
        <w:rPr>
          <w:rFonts w:hint="eastAsia" w:ascii="宋体" w:hAnsi="宋体" w:eastAsia="宋体" w:cs="宋体"/>
          <w:color w:val="auto"/>
          <w:sz w:val="24"/>
          <w:szCs w:val="24"/>
          <w:highlight w:val="none"/>
          <w:lang w:val="en-US" w:eastAsia="zh-CN"/>
        </w:rPr>
        <w:t>1.工程名称：</w:t>
      </w:r>
      <w:r>
        <w:rPr>
          <w:rFonts w:hint="eastAsia" w:ascii="宋体" w:hAnsi="宋体" w:cs="宋体"/>
          <w:color w:val="000000"/>
          <w:sz w:val="24"/>
          <w:szCs w:val="24"/>
          <w:highlight w:val="none"/>
          <w:u w:val="single"/>
          <w:lang w:val="en-US" w:eastAsia="zh-CN"/>
        </w:rPr>
        <w:t>重庆市合川区公安局看守所上巡视道内监室玻璃窗安装项目</w:t>
      </w:r>
    </w:p>
    <w:p w14:paraId="78EC4D85">
      <w:pPr>
        <w:spacing w:line="360" w:lineRule="auto"/>
        <w:ind w:firstLine="480" w:firstLineChars="200"/>
        <w:rPr>
          <w:rFonts w:hint="eastAsia" w:ascii="宋体" w:hAnsi="宋体" w:cs="宋体"/>
          <w:color w:val="auto"/>
          <w:sz w:val="24"/>
          <w:szCs w:val="24"/>
          <w:highlight w:val="green"/>
          <w:lang w:val="en-US" w:eastAsia="zh-CN"/>
        </w:rPr>
      </w:pPr>
      <w:r>
        <w:rPr>
          <w:rFonts w:hint="eastAsia" w:ascii="宋体" w:hAnsi="宋体" w:eastAsia="宋体" w:cs="宋体"/>
          <w:color w:val="auto"/>
          <w:sz w:val="24"/>
          <w:szCs w:val="24"/>
          <w:highlight w:val="none"/>
          <w:lang w:val="en-US" w:eastAsia="zh-CN"/>
        </w:rPr>
        <w:t>2.建设地点：</w:t>
      </w:r>
      <w:r>
        <w:rPr>
          <w:rFonts w:hint="eastAsia" w:ascii="宋体" w:hAnsi="宋体" w:cs="宋体"/>
          <w:color w:val="auto"/>
          <w:sz w:val="24"/>
          <w:szCs w:val="24"/>
          <w:highlight w:val="green"/>
          <w:lang w:val="en-US" w:eastAsia="zh-CN"/>
        </w:rPr>
        <w:t>合川区看守所</w:t>
      </w:r>
    </w:p>
    <w:p w14:paraId="642F9097">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3.工程规模：具体以采购人发出的工程量清单为准</w:t>
      </w:r>
    </w:p>
    <w:p w14:paraId="691CE06F">
      <w:pPr>
        <w:spacing w:line="360" w:lineRule="auto"/>
        <w:ind w:firstLine="482" w:firstLineChars="20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二、采购范围及内容</w:t>
      </w:r>
    </w:p>
    <w:p w14:paraId="52BBD450">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全部工程内容包含但不限于本次比选项目设计文件、清单中全部建设内容。以采购人发出的采购文件、澄清、补遗等资料为准。供应商参与比选前需仔细核对施工图与工程量清单，如施工图与工程量清单存在不一致，供应商需主动与采购人沟通，采购人未主动澄清的以工程量清单为准。</w:t>
      </w:r>
    </w:p>
    <w:p w14:paraId="02F62C14">
      <w:pPr>
        <w:spacing w:line="360" w:lineRule="auto"/>
        <w:ind w:firstLine="482" w:firstLineChars="20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三、结算原则、材料调差、建筑领域实施农民工工资专用账户相关要求、变更原则</w:t>
      </w:r>
    </w:p>
    <w:p w14:paraId="14EFA21C">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一）结算原则：结算总价=各分部分项工程量清单结算价+工程变更或新增工作内容+措施费（除安全文明施工费外）+其他项目清单结算价+交通组织措施费结算价（如有）+安全文明施工费结算价+规费+税金+合同约定其他费用</w:t>
      </w:r>
    </w:p>
    <w:p w14:paraId="4FFAB7BD">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具体结算办法如下：</w:t>
      </w:r>
    </w:p>
    <w:p w14:paraId="560C7755">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承包人投标报价中的分部分项工程量清单中项目综合单价为不变单价，不因工程量的变化及变化的程度而调整。分部分项工程量清单计价表中的工程数量以施工设计图为依据，以设计变更图、监理工程师和发包人认可的尺寸、断面为参考依据，根据《建设工程工程量清单计价规范》（GB50500-2013）、《重庆市建设工程工程量清单计价规则》（CQJJGZ-2013）、《重庆市建设工程工程量计算规则》（CQJLGZ-2013）规定的计算规则及招标文件约定的计算规则计量。</w:t>
      </w:r>
    </w:p>
    <w:p w14:paraId="4C9A8EF7">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当发生工程变更（须经发包人认可的变更）或有新增工作内容，以发包人及监理工程师共同认可的尺寸、断面为依据，按《建设工程工程量清单计价规范》（GB50500-2013）、《重庆市建设工程工程量清单计价规则》（CQJJGZ-2013）、《重庆市建设工程工程量计算规则》（CQJLGZ-2013）规定的计量规则及招标文件约定的计量规则计量，按以下办法计价：</w:t>
      </w:r>
    </w:p>
    <w:p w14:paraId="181E1D9A">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a.中标工程量清单中已有的项目，按该项工程量清单投标综合单价计算；</w:t>
      </w:r>
    </w:p>
    <w:p w14:paraId="2AB850B3">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b.中标工程量清单中有类似的工程项目，参考投标时的相同子项或类似子项的综合单价确定（类似子项由发包人认定）；</w:t>
      </w:r>
    </w:p>
    <w:p w14:paraId="1FFEFB8D">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c.当报价中无对应项目和类似项目的综合单价：按《重庆市市政工程计价定额》（CQSZDE-2018）、《重庆市通用安装工程计价定额》（CQAZDE-2018）、《重庆市建设工程费用定额》（CQFYDE-2018）、《重庆市建设工程混凝土及砂浆配合比表》（CQPHBB-2018）、《重庆市建筑工程施工仪器仪表台班定额》（CQYQYBDE-2018）及相关配套文件编制，并按承包人报价浮动率下浮（认质核价的设备和材料不参与浮动），经监理人、跟审单位、发包人审定后执行。承包人报价浮动率按下列公式计算：承包人报价浮动率=（1-中标价/最高限价）×100%。材料价格参照施工期间重庆市建设工程造价管理总站主办的《重庆工程造价信息》公布的市场指导价的算术平均值执行，如承包人投标文件中无此种材料价格，由发包人、跟审单位（如有）、监理单位与承包人参照市场行情共同确定；人工工日单价参照施工期间重庆市建设工程造价管理总站主办的《重庆工程造价信息》公布的市场指导价执行。</w:t>
      </w:r>
    </w:p>
    <w:p w14:paraId="45D4E9E0">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3、措施费：</w:t>
      </w:r>
    </w:p>
    <w:p w14:paraId="5F2045ED">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⑴ 施工组织措施项目费：以承包人投标报价时的施工组织措施项目清单报价包干使用。安全文明施工费按渝建发[2014]25号” 、《重庆市建设工程费用定额》（CQFYDE-2018）、渝建〔2019〕143号规定按实办理结算。安全文明施工综合评定结果为不合格，则不计取，全费用综合单价部分不再单独计取。</w:t>
      </w:r>
    </w:p>
    <w:p w14:paraId="3E46EFEB">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⑵ 施工技术措施项目费：</w:t>
      </w:r>
    </w:p>
    <w:p w14:paraId="1C902E6F">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① 技术措施清单中以项计列的项目，无论因设计变更或施工工艺变化等任何因素而引起实际措施费的变化，均按投标时施工技术措施项目费的报价作为结算价；</w:t>
      </w:r>
    </w:p>
    <w:p w14:paraId="789C358B">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② 技术措施清单中以项目编码、项目名称、项目特征、工程内容、工程量及计量单位列项的项目，以中标人投标报价的综合单价乘以按《建设工程工程量清单计价规范》（GB50500-2013）、《市政工程工程量计算规范》（GB50857-2013）、《通用安装工程工程量计算规范》（GB50856-2013）、（GB50858-2013）、《重庆市建设工程工程量清单计价规则》（CQQDGZ-2013）、《重庆市建设工程工程量计算规则》（CQJLGZ－2013）规定的计量规则计算的实际合格工程量办理结算（全费用综合单价部分的技术措施费不再单独计取）；</w:t>
      </w:r>
    </w:p>
    <w:p w14:paraId="51F2024D">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4、交通组织措施费按现场实际发生工程量结算，计入结算总价。其费用中包含措施费、规费、安全文明施工费、税金等所有费用，不再重复计取。</w:t>
      </w:r>
    </w:p>
    <w:p w14:paraId="1F49BA24">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5、规费：按投标费率结算，若承包人的投标报价中规费费率高于规定费率，则以规定费率结算（全费用综合单价部分不再单独计取）。</w:t>
      </w:r>
    </w:p>
    <w:p w14:paraId="5C897672">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6、税金：均按《重庆市建设工程费用定额》（CQFYDE-2018）、渝建〔2019〕143号文的规定计算（全费用综合单价部分不再单独计取）。</w:t>
      </w:r>
    </w:p>
    <w:p w14:paraId="44CE128D">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7、合同约定费用：按合同约定按实结算。</w:t>
      </w:r>
    </w:p>
    <w:p w14:paraId="47D9BDA5">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在项目结算评审时，业主单位应先进行初审，再报结算评审。基本收费由业主承担，审减率在5%之内（含5%）的审减效益费由业主单位承担；审减率超过5%的，全部审减效益费由施工单位承担，由业主单位统一支付后，在工程款中扣减。(该审减率为不抵扣审增部分的净审减率)</w:t>
      </w:r>
    </w:p>
    <w:p w14:paraId="071B392E">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（二）价格调差：</w:t>
      </w:r>
    </w:p>
    <w:p w14:paraId="19408702">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市场价格波动是否调整合同价格的约定：市场价格波动不作调差，以投标报价单价为准。 </w:t>
      </w:r>
    </w:p>
    <w:p w14:paraId="7FF3387C">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（三）建筑领域实施农民工工资专用账户相关要求</w:t>
      </w:r>
    </w:p>
    <w:p w14:paraId="4BC0D4D9">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p w14:paraId="175209B8">
      <w:pPr>
        <w:spacing w:line="360" w:lineRule="auto"/>
        <w:ind w:firstLine="480" w:firstLineChars="200"/>
        <w:rPr>
          <w:rFonts w:hint="eastAsia" w:ascii="宋体" w:hAnsi="宋体" w:eastAsia="宋体" w:cs="宋体"/>
          <w:b/>
          <w:bCs/>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p w14:paraId="22373014">
      <w:pPr>
        <w:spacing w:line="360" w:lineRule="auto"/>
        <w:ind w:firstLine="482" w:firstLineChars="20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四）工程变更原则：</w:t>
      </w:r>
    </w:p>
    <w:p w14:paraId="27C2C18A">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承包人应严格按照任务工程量及现场实际情况施工，不得随意更改工程设计或变更地点，如必须调整的，先向监理和发包人书面申请，提交工程变更报告，经监理和发包人现场核实，并出具书面变更批复后，方可作变更施工；若擅自改变工程设计的一律不予认可；在施工过程中，每个单项工程完成第一道工序后，进入下一道工序施工前，必须通知监理方到场，并由监理人员签证后方进入下一道工序施工；若没有签证记录就擅自进行了下一道工序施工的单项工程，该单项工程视为不合格。由此产生的一切后果，由承包人自行承担。</w:t>
      </w:r>
    </w:p>
    <w:p w14:paraId="1BDB50DD">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当发生工程变更（须经发包人认可的变更）或有新增工作内容，以发包人及监理工程师共同认可的尺寸、断面为依据，按《建设工程工程量清单计价规范》（GB50500-2013）、《重庆市建设工程工程量清单计价规则》（CQJJGZ-2013）、《重庆市建设工程工程量计算规则》（CQJLGZ-2013）规定的计量规则及招标文件约定的计量规则计量，按以下办法计价：</w:t>
      </w:r>
    </w:p>
    <w:p w14:paraId="6B027401">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a.中标工程量清单中已有的项目，按该项工程量清单投标综合单价计算；</w:t>
      </w:r>
    </w:p>
    <w:p w14:paraId="3F4D134C">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b.中标工程量清单中有类似的工程项目，参考投标时的相同子项或类似子项的综合单价确定（类似子项由发包人认定）；</w:t>
      </w:r>
    </w:p>
    <w:p w14:paraId="450AA041">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c.当报价中无对应项目和类似项目的综合单价：按《重庆市市政工程计价定额》（CQSZDE-2018）、《重庆市通用安装工程计价定额》（CQAZDE-2018）、《重庆市建设工程费用定额》（CQFYDE-2018）、《重庆市建设工程混凝土及砂浆配合比表》（CQPHBB-2018）、《重庆市建筑工程施工仪器仪表台班定额》（CQYQYBDE-2018）及相关配套文件编制，并按承包人报价浮动率下浮（认质核价的设备和材料不参与浮动），经监理人、跟审单位、发包人审定后执行。承包人报价浮动率按下列公式计算：承包人报价浮动率=（1-中标价/最高限价）×100%。材料价格参照施工期间重庆市建设工程造价管理总站主办的《重庆工程造价信息》公布的市场指导价的算术平均值执行，如承包人投标文件中无此种材料价格，由发包人、跟审单位（如有）、监理单位与承包人参照市场行情共同确定；人工工日单价参照施工期间重庆市建设工程造价管理总站主办的《重庆工程造价信息》公布的市场指导价执行。</w:t>
      </w:r>
    </w:p>
    <w:p w14:paraId="2860210E">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四、质量要求及质量保证</w:t>
      </w:r>
    </w:p>
    <w:p w14:paraId="63256103">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（一）质量要求：达到国家现行有关施工质量验收规范要求，并达到合格标准。</w:t>
      </w:r>
    </w:p>
    <w:p w14:paraId="66DF4C46">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（二）质量问题响应时间要求：成交供应商接到使用方出现问题的通知后立即作出响应，24小时内到达现场进行处理。</w:t>
      </w:r>
    </w:p>
    <w:p w14:paraId="6504BCB1">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（三）项目原则上不允许变更施工内容，如特需变更的，需监理提交书面论证意见并经采购人同意后方可实施变更。</w:t>
      </w:r>
    </w:p>
    <w:p w14:paraId="6572985F">
      <w:pPr>
        <w:spacing w:line="360" w:lineRule="auto"/>
        <w:ind w:firstLine="482" w:firstLineChars="20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五、技术及工期要求</w:t>
      </w:r>
    </w:p>
    <w:p w14:paraId="1CB62D7E">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一）供应商须根据该工程项目做出技术方案，至少包含项目人员配备、工期安排、施工技术方案、根据现场实际情况拟定的施工措施、工期保证措施、资源配备计划、施工设备配置情况、质量目标及保证措施、安全生产目标及措施、环境保护及文明施工要求和重难点分析等。供应商施工过程中必须按国家相关规范及要求进行施工，施工工艺必须达到国家相关规范要求。</w:t>
      </w:r>
    </w:p>
    <w:p w14:paraId="1B98566A">
      <w:pPr>
        <w:spacing w:line="360" w:lineRule="auto"/>
        <w:ind w:firstLine="480" w:firstLineChars="200"/>
        <w:rPr>
          <w:rFonts w:hint="eastAsia" w:ascii="宋体" w:hAnsi="宋体" w:eastAsia="宋体" w:cs="宋体"/>
          <w:color w:val="auto"/>
          <w:sz w:val="24"/>
          <w:szCs w:val="24"/>
          <w:highlight w:val="green"/>
          <w:lang w:val="en-US" w:eastAsia="zh-CN"/>
        </w:rPr>
      </w:pPr>
      <w:r>
        <w:rPr>
          <w:rFonts w:hint="eastAsia" w:ascii="宋体" w:hAnsi="宋体" w:eastAsia="宋体" w:cs="宋体"/>
          <w:color w:val="auto"/>
          <w:sz w:val="24"/>
          <w:szCs w:val="24"/>
          <w:highlight w:val="green"/>
          <w:lang w:val="en-US" w:eastAsia="zh-CN"/>
        </w:rPr>
        <w:t>（二）本项目工期</w:t>
      </w:r>
      <w:r>
        <w:rPr>
          <w:rFonts w:hint="eastAsia" w:ascii="宋体" w:hAnsi="宋体" w:cs="宋体"/>
          <w:color w:val="auto"/>
          <w:sz w:val="24"/>
          <w:szCs w:val="24"/>
          <w:highlight w:val="green"/>
          <w:lang w:val="en-US" w:eastAsia="zh-CN"/>
        </w:rPr>
        <w:t>30</w:t>
      </w:r>
      <w:r>
        <w:rPr>
          <w:rFonts w:hint="eastAsia" w:ascii="宋体" w:hAnsi="宋体" w:eastAsia="宋体" w:cs="宋体"/>
          <w:color w:val="auto"/>
          <w:sz w:val="24"/>
          <w:szCs w:val="24"/>
          <w:highlight w:val="green"/>
          <w:lang w:val="en-US" w:eastAsia="zh-CN"/>
        </w:rPr>
        <w:t>日历天。</w:t>
      </w:r>
    </w:p>
    <w:p w14:paraId="01BF153F">
      <w:pPr>
        <w:spacing w:line="360" w:lineRule="auto"/>
        <w:ind w:firstLine="482" w:firstLineChars="20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六、项目人员配备要求</w:t>
      </w:r>
    </w:p>
    <w:p w14:paraId="18F2353A">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（一）项目经理</w:t>
      </w:r>
    </w:p>
    <w:p w14:paraId="0B40FF2A">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拟派本项目的项目经理须具有建筑工程专业二级及以上注册建造师执业资格，且在供应商单位注册，并做出项目经理到岗履职承诺和未被禁止参与响应承诺。</w:t>
      </w:r>
    </w:p>
    <w:p w14:paraId="14E2CE70">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【提供建造师注册证书、身份证、安全生产考核合格证书（B证）、</w:t>
      </w:r>
      <w:r>
        <w:rPr>
          <w:rFonts w:hint="eastAsia" w:ascii="宋体" w:hAnsi="宋体" w:cs="宋体"/>
          <w:color w:val="auto"/>
          <w:sz w:val="24"/>
          <w:szCs w:val="24"/>
          <w:highlight w:val="none"/>
          <w:lang w:val="en-US" w:eastAsia="zh-CN"/>
        </w:rPr>
        <w:t>2024年3月至2024年7月</w:t>
      </w:r>
      <w:r>
        <w:rPr>
          <w:rFonts w:hint="eastAsia" w:ascii="宋体" w:hAnsi="宋体" w:eastAsia="宋体" w:cs="宋体"/>
          <w:color w:val="auto"/>
          <w:sz w:val="24"/>
          <w:szCs w:val="24"/>
          <w:highlight w:val="none"/>
          <w:lang w:val="en-US" w:eastAsia="zh-CN"/>
        </w:rPr>
        <w:t>社保部门出具的供应商单位为其缴纳的连续养老保险证明复印件，并加盖供应商公章。项目经理到岗履职承诺和未被禁止参与响应承诺书原件（格式自拟）】</w:t>
      </w:r>
    </w:p>
    <w:p w14:paraId="644F8BE5">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技术负责人要求</w:t>
      </w:r>
    </w:p>
    <w:p w14:paraId="50813F01">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技术负责人须为本单位员工,具有工程类或建筑类中级及以上职称。</w:t>
      </w:r>
    </w:p>
    <w:p w14:paraId="6E4C1968">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【应提供职称证、身份证、</w:t>
      </w:r>
      <w:r>
        <w:rPr>
          <w:rFonts w:hint="eastAsia" w:ascii="宋体" w:hAnsi="宋体" w:cs="宋体"/>
          <w:color w:val="auto"/>
          <w:sz w:val="24"/>
          <w:szCs w:val="24"/>
          <w:highlight w:val="none"/>
          <w:lang w:val="en-US" w:eastAsia="zh-CN"/>
        </w:rPr>
        <w:t>2024年10月至2024年12月</w:t>
      </w:r>
      <w:r>
        <w:rPr>
          <w:rFonts w:hint="eastAsia" w:ascii="宋体" w:hAnsi="宋体" w:eastAsia="宋体" w:cs="宋体"/>
          <w:color w:val="auto"/>
          <w:sz w:val="24"/>
          <w:szCs w:val="24"/>
          <w:highlight w:val="none"/>
          <w:lang w:val="en-US" w:eastAsia="zh-CN"/>
        </w:rPr>
        <w:t>社保部门出具的供应商单位为其缴纳的连续养老保险证明复印件，并加盖供应商公章】</w:t>
      </w:r>
    </w:p>
    <w:p w14:paraId="2D18F983">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其他主要管理人员</w:t>
      </w:r>
    </w:p>
    <w:p w14:paraId="289997A7">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供应商自行承诺中标后在签订合同之前，须按照建设行政主管部门的要求组建施工项目部，配置项目管理班子，出具任命文件。任命文件应当明确施工项目部的职责、岗位设置、人员配备，并书面通知建设单位。相关岗位管理人员应持有建设行政主管部门要求的岗位证书，并提供投标人为其缴纳的养老保险证明材料。中标后不能满足该要求的，采购人可取消其中标资格，给采购人造成损失的，投供应商依法承担违约赔偿责任。供应商须提供承诺函原件（格式自拟）。</w:t>
      </w:r>
    </w:p>
    <w:p w14:paraId="6EF322F8">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授权代理人须为本单位员工，持有效授权委托书。</w:t>
      </w:r>
    </w:p>
    <w:p w14:paraId="6A6561DB">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2024年10月至2024年12月社</w:t>
      </w:r>
      <w:r>
        <w:rPr>
          <w:rFonts w:hint="eastAsia" w:ascii="宋体" w:hAnsi="宋体" w:eastAsia="宋体" w:cs="宋体"/>
          <w:color w:val="auto"/>
          <w:sz w:val="24"/>
          <w:szCs w:val="24"/>
          <w:highlight w:val="none"/>
          <w:lang w:val="en-US" w:eastAsia="zh-CN"/>
        </w:rPr>
        <w:t>保部门出具的供应商单位为其缴纳的连续养老保险证明复印件，加盖供应商公章。】</w:t>
      </w:r>
    </w:p>
    <w:p w14:paraId="0C152182">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注：拟派项目经理与项目技术负责人不得为同一人。所有主要人员未经采购人同意，不得更换，否则，采购人有权解除合同。根据建办人函〔2018〕257号《住房城乡建设部办公厅关于同意在部分地区开展住房和城乡建设领域从业人员有关证书电子化试点的复函》，以上人员的证件若为电子化证书，可提供在网上打印的相应证件的电子化证书并加盖公章。</w:t>
      </w:r>
    </w:p>
    <w:p w14:paraId="7969FCA7">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特别提示：1、供应商应对上述提供资料的真实性负责，若在结果公示期间发现成交供应商提供了虚假资料，采购人有权取消其中标资格；若在合同实施期间发现供应商提供了虚假资料，同时将上报主管部门作为不良记录，并追究其相应的法律责任。</w:t>
      </w:r>
    </w:p>
    <w:p w14:paraId="2DD461C3">
      <w:pPr>
        <w:numPr>
          <w:ilvl w:val="0"/>
          <w:numId w:val="1"/>
        </w:numPr>
        <w:spacing w:line="360" w:lineRule="auto"/>
        <w:ind w:firstLine="482" w:firstLineChars="20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业绩要求</w:t>
      </w:r>
    </w:p>
    <w:p w14:paraId="02D98748">
      <w:pPr>
        <w:spacing w:line="360" w:lineRule="auto"/>
        <w:ind w:firstLine="480" w:firstLineChars="200"/>
        <w:rPr>
          <w:rFonts w:hint="eastAsia"/>
          <w:lang w:val="en-US" w:eastAsia="zh-CN"/>
        </w:rPr>
      </w:pPr>
      <w:r>
        <w:rPr>
          <w:rFonts w:hint="eastAsia" w:ascii="宋体" w:hAnsi="宋体" w:eastAsia="宋体" w:cs="宋体"/>
          <w:color w:val="auto"/>
          <w:sz w:val="24"/>
          <w:szCs w:val="24"/>
          <w:highlight w:val="none"/>
          <w:lang w:val="en-US" w:eastAsia="zh-CN"/>
        </w:rPr>
        <w:t>/</w:t>
      </w:r>
    </w:p>
    <w:p w14:paraId="4942C72E">
      <w:pPr>
        <w:numPr>
          <w:ilvl w:val="0"/>
          <w:numId w:val="2"/>
        </w:numPr>
        <w:spacing w:line="360" w:lineRule="auto"/>
        <w:ind w:firstLine="482" w:firstLineChars="20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安全生产</w:t>
      </w:r>
    </w:p>
    <w:p w14:paraId="50A29F72">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一）供应商具有建设行政主管部门颁发的有效的安全生产许可证，企业主要负责人、拟担任该项目的项目经理具备相应的由建设行政主管部门颁发的有效的安全生产考核合格证书。（供应商须在响应文件中提供有效的安全生产许可证及安全生产考核合格证书证明材料复印件加盖公章）</w:t>
      </w:r>
    </w:p>
    <w:p w14:paraId="6AA2B2D5">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(二)供应商应负责施工安全（包含但不仅限于施工现场及施工周边的施工人身安全、行人安全等），若发生一切安全事故和经济损失，责任由供应商全部承担，采购人不承担任何责任。</w:t>
      </w:r>
    </w:p>
    <w:p w14:paraId="7936A45E">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三)在施工过程中，供应商须做到安全施工、文明施工，并做好相应的施工安全公告及警戒标识，施工过程中发生的一切安全事故由供应商自行负责处理。供应商应当与其施工人员建立劳动关系，承担全部用人用工主体责任。</w:t>
      </w:r>
    </w:p>
    <w:p w14:paraId="39EC2C1E">
      <w:pPr>
        <w:spacing w:line="360" w:lineRule="auto"/>
        <w:ind w:firstLine="482" w:firstLineChars="20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九、现场踏勘</w:t>
      </w:r>
    </w:p>
    <w:p w14:paraId="47C33318">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一）供应商在递交响应文件前可自行到项目现场进行勘察，以了解本项目风险和义务，踏勘现场所产生的费用及安全责任由供应商自行承担。因本项目单位性质特殊、现场情况复杂、施工难度大，无论供应商踏勘与否，参与投标的供应商代表完全了解本项目风险和义务，并认可现场施工条件。</w:t>
      </w:r>
    </w:p>
    <w:p w14:paraId="276659F7">
      <w:pPr>
        <w:pStyle w:val="6"/>
        <w:rPr>
          <w:rFonts w:hint="eastAsia" w:ascii="宋体" w:hAnsi="宋体" w:eastAsia="宋体" w:cs="宋体"/>
          <w:color w:val="000000"/>
          <w:sz w:val="24"/>
          <w:szCs w:val="24"/>
          <w:highlight w:val="none"/>
          <w:lang w:val="en-US" w:eastAsia="zh-CN"/>
        </w:rPr>
      </w:pPr>
    </w:p>
    <w:p w14:paraId="4B981DB9">
      <w:pPr>
        <w:rPr>
          <w:rFonts w:hint="eastAsia" w:ascii="宋体" w:hAnsi="宋体" w:eastAsia="宋体" w:cs="宋体"/>
          <w:color w:val="000000"/>
          <w:sz w:val="24"/>
          <w:szCs w:val="24"/>
          <w:highlight w:val="none"/>
          <w:lang w:val="en-US" w:eastAsia="zh-CN"/>
        </w:rPr>
      </w:pPr>
    </w:p>
    <w:p w14:paraId="52942AC1">
      <w:pPr>
        <w:pStyle w:val="6"/>
        <w:rPr>
          <w:rFonts w:hint="eastAsia" w:ascii="宋体" w:hAnsi="宋体" w:eastAsia="宋体" w:cs="宋体"/>
          <w:color w:val="000000"/>
          <w:sz w:val="24"/>
          <w:szCs w:val="24"/>
          <w:highlight w:val="none"/>
          <w:lang w:val="en-US" w:eastAsia="zh-CN"/>
        </w:rPr>
      </w:pPr>
    </w:p>
    <w:p w14:paraId="358A8B9F">
      <w:pPr>
        <w:rPr>
          <w:rFonts w:hint="eastAsia" w:ascii="宋体" w:hAnsi="宋体" w:eastAsia="宋体" w:cs="宋体"/>
          <w:color w:val="000000"/>
          <w:sz w:val="24"/>
          <w:szCs w:val="24"/>
          <w:highlight w:val="none"/>
          <w:lang w:val="en-US" w:eastAsia="zh-CN"/>
        </w:rPr>
      </w:pPr>
    </w:p>
    <w:p w14:paraId="34303D6C">
      <w:pPr>
        <w:pStyle w:val="6"/>
        <w:rPr>
          <w:rFonts w:hint="eastAsia" w:ascii="宋体" w:hAnsi="宋体" w:eastAsia="宋体" w:cs="宋体"/>
          <w:color w:val="000000"/>
          <w:sz w:val="24"/>
          <w:szCs w:val="24"/>
          <w:highlight w:val="none"/>
          <w:lang w:val="en-US" w:eastAsia="zh-CN"/>
        </w:rPr>
      </w:pPr>
    </w:p>
    <w:p w14:paraId="33C11EC9">
      <w:pPr>
        <w:rPr>
          <w:rFonts w:hint="eastAsia" w:ascii="宋体" w:hAnsi="宋体" w:eastAsia="宋体" w:cs="宋体"/>
          <w:color w:val="000000"/>
          <w:sz w:val="24"/>
          <w:szCs w:val="24"/>
          <w:highlight w:val="none"/>
          <w:lang w:val="en-US" w:eastAsia="zh-CN"/>
        </w:rPr>
      </w:pPr>
    </w:p>
    <w:p w14:paraId="0CCB6281">
      <w:pPr>
        <w:pStyle w:val="6"/>
        <w:rPr>
          <w:rFonts w:hint="eastAsia" w:ascii="宋体" w:hAnsi="宋体" w:eastAsia="宋体" w:cs="宋体"/>
          <w:color w:val="000000"/>
          <w:sz w:val="24"/>
          <w:szCs w:val="24"/>
          <w:highlight w:val="none"/>
          <w:lang w:val="en-US" w:eastAsia="zh-CN"/>
        </w:rPr>
      </w:pPr>
    </w:p>
    <w:p w14:paraId="219EB39E">
      <w:pPr>
        <w:rPr>
          <w:rFonts w:hint="eastAsia" w:ascii="宋体" w:hAnsi="宋体" w:eastAsia="宋体" w:cs="宋体"/>
          <w:color w:val="000000"/>
          <w:sz w:val="24"/>
          <w:szCs w:val="24"/>
          <w:highlight w:val="none"/>
          <w:lang w:val="en-US" w:eastAsia="zh-CN"/>
        </w:rPr>
      </w:pPr>
    </w:p>
    <w:p w14:paraId="2C4DD9DA">
      <w:pPr>
        <w:pStyle w:val="6"/>
        <w:rPr>
          <w:rFonts w:hint="eastAsia" w:ascii="宋体" w:hAnsi="宋体" w:eastAsia="宋体" w:cs="宋体"/>
          <w:color w:val="000000"/>
          <w:sz w:val="24"/>
          <w:szCs w:val="24"/>
          <w:highlight w:val="none"/>
          <w:lang w:val="en-US" w:eastAsia="zh-CN"/>
        </w:rPr>
      </w:pPr>
    </w:p>
    <w:p w14:paraId="00873B43">
      <w:pPr>
        <w:rPr>
          <w:rFonts w:hint="eastAsia" w:ascii="宋体" w:hAnsi="宋体" w:eastAsia="宋体" w:cs="宋体"/>
          <w:color w:val="000000"/>
          <w:sz w:val="24"/>
          <w:szCs w:val="24"/>
          <w:highlight w:val="none"/>
          <w:lang w:val="en-US" w:eastAsia="zh-CN"/>
        </w:rPr>
      </w:pPr>
    </w:p>
    <w:p w14:paraId="23E94CB3">
      <w:pPr>
        <w:pStyle w:val="6"/>
        <w:rPr>
          <w:rFonts w:hint="eastAsia" w:ascii="宋体" w:hAnsi="宋体" w:eastAsia="宋体" w:cs="宋体"/>
          <w:color w:val="000000"/>
          <w:sz w:val="24"/>
          <w:szCs w:val="24"/>
          <w:highlight w:val="none"/>
          <w:lang w:val="en-US" w:eastAsia="zh-CN"/>
        </w:rPr>
      </w:pPr>
    </w:p>
    <w:p w14:paraId="63B090C8">
      <w:pPr>
        <w:rPr>
          <w:rFonts w:hint="eastAsia" w:ascii="宋体" w:hAnsi="宋体" w:eastAsia="宋体" w:cs="宋体"/>
          <w:color w:val="000000"/>
          <w:sz w:val="24"/>
          <w:szCs w:val="24"/>
          <w:highlight w:val="none"/>
          <w:lang w:val="en-US" w:eastAsia="zh-CN"/>
        </w:rPr>
      </w:pPr>
    </w:p>
    <w:p w14:paraId="61B7EBF9">
      <w:pPr>
        <w:pStyle w:val="6"/>
        <w:rPr>
          <w:rFonts w:hint="eastAsia" w:ascii="宋体" w:hAnsi="宋体" w:eastAsia="宋体" w:cs="宋体"/>
          <w:color w:val="000000"/>
          <w:sz w:val="24"/>
          <w:szCs w:val="24"/>
          <w:highlight w:val="none"/>
          <w:lang w:val="en-US" w:eastAsia="zh-CN"/>
        </w:rPr>
      </w:pPr>
    </w:p>
    <w:p w14:paraId="0245C959">
      <w:pPr>
        <w:rPr>
          <w:rFonts w:hint="eastAsia" w:ascii="宋体" w:hAnsi="宋体" w:eastAsia="宋体" w:cs="宋体"/>
          <w:color w:val="000000"/>
          <w:sz w:val="24"/>
          <w:szCs w:val="24"/>
          <w:highlight w:val="none"/>
          <w:lang w:val="en-US" w:eastAsia="zh-CN"/>
        </w:rPr>
      </w:pPr>
    </w:p>
    <w:p w14:paraId="24AAF099">
      <w:pPr>
        <w:pStyle w:val="6"/>
        <w:rPr>
          <w:rFonts w:hint="eastAsia" w:ascii="宋体" w:hAnsi="宋体" w:eastAsia="宋体" w:cs="宋体"/>
          <w:color w:val="000000"/>
          <w:sz w:val="24"/>
          <w:szCs w:val="24"/>
          <w:highlight w:val="none"/>
          <w:lang w:val="en-US" w:eastAsia="zh-CN"/>
        </w:rPr>
      </w:pPr>
    </w:p>
    <w:p w14:paraId="6CECB29E">
      <w:pPr>
        <w:rPr>
          <w:rFonts w:hint="eastAsia" w:ascii="宋体" w:hAnsi="宋体" w:eastAsia="宋体" w:cs="宋体"/>
          <w:color w:val="000000"/>
          <w:sz w:val="24"/>
          <w:szCs w:val="24"/>
          <w:highlight w:val="none"/>
          <w:lang w:val="en-US" w:eastAsia="zh-CN"/>
        </w:rPr>
      </w:pPr>
    </w:p>
    <w:p w14:paraId="1A5D98B7">
      <w:pPr>
        <w:pStyle w:val="6"/>
        <w:rPr>
          <w:rFonts w:hint="eastAsia" w:ascii="宋体" w:hAnsi="宋体" w:eastAsia="宋体" w:cs="宋体"/>
          <w:color w:val="000000"/>
          <w:sz w:val="24"/>
          <w:szCs w:val="24"/>
          <w:highlight w:val="none"/>
          <w:lang w:val="en-US" w:eastAsia="zh-CN"/>
        </w:rPr>
      </w:pPr>
    </w:p>
    <w:p w14:paraId="32AF2C5A">
      <w:pP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br w:type="page"/>
      </w:r>
    </w:p>
    <w:p w14:paraId="20B06110">
      <w:pPr>
        <w:pStyle w:val="3"/>
        <w:snapToGrid w:val="0"/>
        <w:spacing w:before="0" w:after="0" w:line="360" w:lineRule="auto"/>
        <w:jc w:val="center"/>
        <w:rPr>
          <w:rFonts w:hint="eastAsia" w:ascii="宋体" w:hAnsi="宋体" w:eastAsia="宋体" w:cs="宋体"/>
          <w:color w:val="000000"/>
          <w:sz w:val="40"/>
          <w:szCs w:val="32"/>
          <w:highlight w:val="none"/>
        </w:rPr>
      </w:pPr>
      <w:bookmarkStart w:id="30" w:name="_Toc1580"/>
      <w:r>
        <w:rPr>
          <w:rFonts w:hint="eastAsia" w:ascii="宋体" w:hAnsi="宋体" w:eastAsia="宋体" w:cs="宋体"/>
          <w:color w:val="000000"/>
          <w:sz w:val="40"/>
          <w:szCs w:val="32"/>
          <w:highlight w:val="none"/>
        </w:rPr>
        <w:t xml:space="preserve">第三篇  </w:t>
      </w:r>
      <w:bookmarkEnd w:id="22"/>
      <w:bookmarkEnd w:id="23"/>
      <w:bookmarkEnd w:id="24"/>
      <w:bookmarkEnd w:id="25"/>
      <w:bookmarkEnd w:id="26"/>
      <w:bookmarkEnd w:id="27"/>
      <w:r>
        <w:rPr>
          <w:rFonts w:hint="eastAsia" w:ascii="宋体" w:hAnsi="宋体" w:eastAsia="宋体" w:cs="宋体"/>
          <w:color w:val="000000"/>
          <w:sz w:val="40"/>
          <w:szCs w:val="32"/>
          <w:highlight w:val="none"/>
        </w:rPr>
        <w:t>项目商务需求</w:t>
      </w:r>
      <w:bookmarkEnd w:id="30"/>
    </w:p>
    <w:bookmarkEnd w:id="20"/>
    <w:bookmarkEnd w:id="28"/>
    <w:bookmarkEnd w:id="29"/>
    <w:p w14:paraId="55AEC56D">
      <w:pPr>
        <w:spacing w:line="360" w:lineRule="auto"/>
        <w:ind w:firstLine="482" w:firstLineChars="200"/>
        <w:rPr>
          <w:rFonts w:hint="eastAsia" w:ascii="宋体" w:hAnsi="宋体" w:eastAsia="宋体" w:cs="宋体"/>
          <w:b/>
          <w:bCs/>
          <w:color w:val="auto"/>
          <w:sz w:val="24"/>
          <w:szCs w:val="24"/>
          <w:highlight w:val="none"/>
          <w:lang w:val="en-US" w:eastAsia="zh-CN"/>
        </w:rPr>
      </w:pPr>
      <w:bookmarkStart w:id="31" w:name="_Toc342913393"/>
      <w:bookmarkStart w:id="32" w:name="_Toc179714298"/>
      <w:bookmarkStart w:id="33" w:name="_Toc102227319"/>
      <w:r>
        <w:rPr>
          <w:rFonts w:hint="eastAsia" w:ascii="宋体" w:hAnsi="宋体" w:eastAsia="宋体" w:cs="宋体"/>
          <w:b/>
          <w:bCs/>
          <w:color w:val="auto"/>
          <w:sz w:val="24"/>
          <w:szCs w:val="24"/>
          <w:highlight w:val="none"/>
          <w:lang w:val="en-US" w:eastAsia="zh-CN"/>
        </w:rPr>
        <w:t>一、工期、施工地点及验收方式</w:t>
      </w:r>
    </w:p>
    <w:p w14:paraId="37141794">
      <w:pPr>
        <w:spacing w:line="360" w:lineRule="auto"/>
        <w:ind w:firstLine="480" w:firstLineChars="200"/>
        <w:rPr>
          <w:rFonts w:hint="eastAsia" w:ascii="宋体" w:hAnsi="宋体" w:eastAsia="宋体" w:cs="宋体"/>
          <w:color w:val="auto"/>
          <w:sz w:val="24"/>
          <w:szCs w:val="24"/>
          <w:highlight w:val="green"/>
          <w:lang w:val="en-US" w:eastAsia="zh-CN"/>
        </w:rPr>
      </w:pPr>
      <w:r>
        <w:rPr>
          <w:rFonts w:hint="eastAsia" w:ascii="宋体" w:hAnsi="宋体" w:eastAsia="宋体" w:cs="宋体"/>
          <w:color w:val="auto"/>
          <w:sz w:val="24"/>
          <w:szCs w:val="24"/>
          <w:highlight w:val="none"/>
          <w:lang w:val="en-US" w:eastAsia="zh-CN"/>
        </w:rPr>
        <w:t>（一）工期：</w:t>
      </w:r>
      <w:r>
        <w:rPr>
          <w:rFonts w:hint="eastAsia" w:ascii="宋体" w:hAnsi="宋体" w:eastAsia="宋体" w:cs="宋体"/>
          <w:color w:val="auto"/>
          <w:sz w:val="24"/>
          <w:szCs w:val="24"/>
          <w:highlight w:val="green"/>
          <w:lang w:val="en-US" w:eastAsia="zh-CN"/>
        </w:rPr>
        <w:t>本项目工期</w:t>
      </w:r>
      <w:r>
        <w:rPr>
          <w:rFonts w:hint="eastAsia" w:ascii="宋体" w:hAnsi="宋体" w:cs="宋体"/>
          <w:color w:val="auto"/>
          <w:sz w:val="24"/>
          <w:szCs w:val="24"/>
          <w:highlight w:val="green"/>
          <w:lang w:val="en-US" w:eastAsia="zh-CN"/>
        </w:rPr>
        <w:t>30</w:t>
      </w:r>
      <w:r>
        <w:rPr>
          <w:rFonts w:hint="eastAsia" w:ascii="宋体" w:hAnsi="宋体" w:eastAsia="宋体" w:cs="宋体"/>
          <w:color w:val="auto"/>
          <w:sz w:val="24"/>
          <w:szCs w:val="24"/>
          <w:highlight w:val="green"/>
          <w:lang w:val="en-US" w:eastAsia="zh-CN"/>
        </w:rPr>
        <w:t>日历天。</w:t>
      </w:r>
    </w:p>
    <w:p w14:paraId="7B2971CF">
      <w:pPr>
        <w:spacing w:line="360" w:lineRule="auto"/>
        <w:ind w:firstLine="480" w:firstLineChars="200"/>
        <w:rPr>
          <w:rFonts w:hint="eastAsia" w:ascii="宋体" w:hAnsi="宋体" w:cs="宋体"/>
          <w:color w:val="auto"/>
          <w:sz w:val="24"/>
          <w:szCs w:val="24"/>
          <w:highlight w:val="green"/>
          <w:lang w:val="en-US" w:eastAsia="zh-CN"/>
        </w:rPr>
      </w:pPr>
      <w:r>
        <w:rPr>
          <w:rFonts w:hint="eastAsia" w:ascii="宋体" w:hAnsi="宋体" w:eastAsia="宋体" w:cs="宋体"/>
          <w:color w:val="auto"/>
          <w:sz w:val="24"/>
          <w:szCs w:val="24"/>
          <w:highlight w:val="none"/>
          <w:lang w:val="en-US" w:eastAsia="zh-CN"/>
        </w:rPr>
        <w:t>（二）项目地点：</w:t>
      </w:r>
      <w:r>
        <w:rPr>
          <w:rFonts w:hint="eastAsia" w:ascii="宋体" w:hAnsi="宋体" w:cs="宋体"/>
          <w:color w:val="auto"/>
          <w:sz w:val="24"/>
          <w:szCs w:val="24"/>
          <w:highlight w:val="green"/>
          <w:lang w:val="en-US" w:eastAsia="zh-CN"/>
        </w:rPr>
        <w:t>合川区看守所</w:t>
      </w:r>
    </w:p>
    <w:p w14:paraId="15BF3DE5">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（三）验收方式:</w:t>
      </w:r>
    </w:p>
    <w:p w14:paraId="7AFEFB8D">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1.本项目每完成一个工序，均要求采购人或监理到场查看，合格之后才能进入下一工序施工，直至工程全部竣工验收合格为止。</w:t>
      </w:r>
    </w:p>
    <w:p w14:paraId="58336E64">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成交供应商提供所有设备和材料应有完善的质量检测手段和质量保证体系，必须符合国家标准和行业标准。如验收不合格，对采购人造成损失的，成交供应商应承担修复、赔偿损失等责任，采购人不再另行付费。</w:t>
      </w:r>
    </w:p>
    <w:p w14:paraId="5F24F62A">
      <w:pPr>
        <w:spacing w:line="360" w:lineRule="auto"/>
        <w:ind w:firstLine="482" w:firstLineChars="20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二、报价要求</w:t>
      </w:r>
    </w:p>
    <w:p w14:paraId="283E3FBD">
      <w:pPr>
        <w:spacing w:line="360" w:lineRule="auto"/>
        <w:ind w:firstLine="480" w:firstLineChars="200"/>
        <w:rPr>
          <w:rFonts w:hint="eastAsia" w:ascii="宋体" w:hAnsi="宋体" w:eastAsia="宋体" w:cs="宋体"/>
          <w:color w:val="auto"/>
          <w:sz w:val="24"/>
          <w:szCs w:val="24"/>
          <w:highlight w:val="green"/>
          <w:lang w:val="en-US" w:eastAsia="zh-CN"/>
        </w:rPr>
      </w:pPr>
      <w:r>
        <w:rPr>
          <w:rFonts w:hint="eastAsia" w:ascii="宋体" w:hAnsi="宋体" w:eastAsia="宋体" w:cs="宋体"/>
          <w:color w:val="auto"/>
          <w:sz w:val="24"/>
          <w:szCs w:val="24"/>
          <w:highlight w:val="none"/>
          <w:lang w:val="en-US" w:eastAsia="zh-CN"/>
        </w:rPr>
        <w:t>（一）本次比选报价须为人民币报价，采用工程量清单综合单价计价方式。</w:t>
      </w:r>
    </w:p>
    <w:p w14:paraId="28433D07">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（二）本工程设置最高限价</w:t>
      </w:r>
    </w:p>
    <w:p w14:paraId="6A5E37D0">
      <w:pPr>
        <w:spacing w:line="360" w:lineRule="auto"/>
        <w:ind w:firstLine="482" w:firstLineChars="200"/>
        <w:rPr>
          <w:rFonts w:hint="eastAsia" w:ascii="宋体" w:hAnsi="宋体" w:eastAsia="宋体" w:cs="宋体"/>
          <w:color w:val="auto"/>
          <w:sz w:val="24"/>
          <w:szCs w:val="24"/>
          <w:highlight w:val="none"/>
          <w:lang w:val="en-US" w:eastAsia="zh-CN"/>
        </w:rPr>
      </w:pPr>
      <w:r>
        <w:rPr>
          <w:rFonts w:hint="eastAsia" w:ascii="宋体" w:hAnsi="宋体" w:cs="宋体"/>
          <w:b/>
          <w:bCs/>
          <w:color w:val="FF0000"/>
          <w:sz w:val="24"/>
          <w:szCs w:val="24"/>
          <w:highlight w:val="none"/>
          <w:lang w:val="en-US" w:eastAsia="zh-CN"/>
        </w:rPr>
        <w:t>总价</w:t>
      </w:r>
      <w:r>
        <w:rPr>
          <w:rFonts w:hint="eastAsia" w:ascii="宋体" w:hAnsi="宋体" w:eastAsia="宋体" w:cs="宋体"/>
          <w:b/>
          <w:bCs/>
          <w:color w:val="FF0000"/>
          <w:sz w:val="24"/>
          <w:szCs w:val="24"/>
          <w:highlight w:val="none"/>
          <w:lang w:val="en-US" w:eastAsia="zh-CN"/>
        </w:rPr>
        <w:t>最高限价为人民币</w:t>
      </w:r>
      <w:r>
        <w:rPr>
          <w:rFonts w:hint="eastAsia" w:ascii="宋体" w:hAnsi="宋体" w:cs="宋体"/>
          <w:b/>
          <w:bCs/>
          <w:color w:val="FF0000"/>
          <w:sz w:val="24"/>
          <w:szCs w:val="24"/>
          <w:highlight w:val="none"/>
          <w:lang w:val="en-US" w:eastAsia="zh-CN"/>
        </w:rPr>
        <w:t>90000.00</w:t>
      </w:r>
      <w:r>
        <w:rPr>
          <w:rFonts w:hint="eastAsia" w:ascii="宋体" w:hAnsi="宋体" w:eastAsia="宋体" w:cs="宋体"/>
          <w:b/>
          <w:bCs/>
          <w:color w:val="FF0000"/>
          <w:sz w:val="24"/>
          <w:szCs w:val="24"/>
          <w:highlight w:val="none"/>
          <w:lang w:val="en-US" w:eastAsia="zh-CN"/>
        </w:rPr>
        <w:t>元（大写</w:t>
      </w:r>
      <w:r>
        <w:rPr>
          <w:rFonts w:hint="eastAsia" w:ascii="宋体" w:hAnsi="宋体" w:cs="宋体"/>
          <w:b/>
          <w:bCs/>
          <w:color w:val="FF0000"/>
          <w:sz w:val="24"/>
          <w:szCs w:val="24"/>
          <w:highlight w:val="none"/>
          <w:lang w:val="en-US" w:eastAsia="zh-CN"/>
        </w:rPr>
        <w:t>：玖万元整</w:t>
      </w:r>
      <w:r>
        <w:rPr>
          <w:rFonts w:hint="eastAsia" w:ascii="宋体" w:hAnsi="宋体" w:eastAsia="宋体" w:cs="宋体"/>
          <w:b/>
          <w:bCs/>
          <w:color w:val="FF0000"/>
          <w:sz w:val="24"/>
          <w:szCs w:val="24"/>
          <w:highlight w:val="none"/>
          <w:lang w:val="en-US" w:eastAsia="zh-CN"/>
        </w:rPr>
        <w:t>）</w:t>
      </w:r>
      <w:r>
        <w:rPr>
          <w:rFonts w:hint="eastAsia" w:ascii="宋体" w:hAnsi="宋体" w:cs="宋体"/>
          <w:b/>
          <w:bCs/>
          <w:color w:val="FF0000"/>
          <w:sz w:val="24"/>
          <w:szCs w:val="24"/>
          <w:highlight w:val="none"/>
          <w:lang w:val="en-US" w:eastAsia="zh-CN"/>
        </w:rPr>
        <w:t>。</w:t>
      </w:r>
      <w:r>
        <w:rPr>
          <w:rFonts w:hint="eastAsia" w:ascii="宋体" w:hAnsi="宋体" w:eastAsia="宋体" w:cs="宋体"/>
          <w:color w:val="auto"/>
          <w:sz w:val="24"/>
          <w:szCs w:val="24"/>
          <w:highlight w:val="none"/>
          <w:lang w:val="en-US" w:eastAsia="zh-CN"/>
        </w:rPr>
        <w:t>供应商的总报价不得高于本项目的最高限价。</w:t>
      </w:r>
    </w:p>
    <w:p w14:paraId="20564941">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综合单价最高限价详见采购人发布的工程量清单，供应商的各子项综合单价报价不得高于综合单价最高限价，否</w:t>
      </w:r>
      <w:r>
        <w:rPr>
          <w:rFonts w:hint="eastAsia" w:ascii="宋体" w:hAnsi="宋体" w:eastAsia="宋体" w:cs="宋体"/>
          <w:color w:val="auto"/>
          <w:sz w:val="24"/>
          <w:szCs w:val="24"/>
          <w:highlight w:val="none"/>
          <w:lang w:val="en-US" w:eastAsia="zh-CN"/>
        </w:rPr>
        <w:t>则视为对比选文件不作实质性响应，其响应文件作否决投标处理。</w:t>
      </w:r>
    </w:p>
    <w:p w14:paraId="29C135E3">
      <w:pPr>
        <w:pStyle w:val="2"/>
        <w:rPr>
          <w:rFonts w:hint="eastAsia"/>
          <w:lang w:val="en-US" w:eastAsia="zh-CN"/>
        </w:rPr>
      </w:pPr>
    </w:p>
    <w:p w14:paraId="57CF59B8">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其他说明：</w:t>
      </w:r>
    </w:p>
    <w:p w14:paraId="624174C8">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 .弃渣由各供应商根据现场情况自行确定线路、弃渣地点及运距，费用由供应商自行测算计入投标报价内，成交后不再调整。</w:t>
      </w:r>
    </w:p>
    <w:p w14:paraId="47E3F263">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 .按政策和合同约定的应由供应商交纳的各种保险费由供应商自行投保，保险费由供应商承担并支付，并根据企业自身和本工程情况，测算包含在相应的报价中。</w:t>
      </w:r>
    </w:p>
    <w:p w14:paraId="50DF1E4C">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 .供应商的工程量清单总报价与报价函中填写的响应报价必须一致，否则其响应文件按无效响应处理。</w:t>
      </w:r>
    </w:p>
    <w:p w14:paraId="3B49E3AE">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 供应商应先到工地踏勘以充分了解工地位置、进出场道路、储存空间、装卸限制、行车干扰及任何其它足以影响承包价格的情况，任何因忽视或误解工地情况而导致的索赔或工期延长申请将不获批准。</w:t>
      </w:r>
    </w:p>
    <w:p w14:paraId="37F9A4CA">
      <w:pPr>
        <w:spacing w:line="360" w:lineRule="auto"/>
        <w:ind w:firstLine="482" w:firstLineChars="20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三、质量保证及售后服务</w:t>
      </w:r>
    </w:p>
    <w:p w14:paraId="1F1187F4">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一）工程设施设备和材料质量总体要求：工程相关设施设备和材料必须货真价实，符合环保节能要求，假冒伪劣产品不得参与政府采购；设施设备和材料的各项手续、文件必须真实完整有效；其他材料各项质量指标必须符合国家技术质量监督机构及有关管理部门和行业的规定和标准。 </w:t>
      </w:r>
    </w:p>
    <w:p w14:paraId="71F2B725">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（二）施工过程应遵照现行国家有关及规程规范进行施工，按照有关要求进行检查验收。供应商提供的所有施工设施设备和材料应有完善的质量检测手段和质量保证体系，必须符合国家标准和行业标准。</w:t>
      </w:r>
    </w:p>
    <w:p w14:paraId="4B6CD7E1">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（三）项目施工所需货物到达现场后，供应商应经采购人或其指定验收单位清点品名、规格、数量；检查外观，作出验收记录，双方签字确认。</w:t>
      </w:r>
    </w:p>
    <w:p w14:paraId="6CD6016D">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（四）供应商保证项目施工期间的安全；项目所需货物到达采购人现场所在地完好无损，如有缺漏、损坏，由供应商负责调换、补齐或赔偿。</w:t>
      </w:r>
    </w:p>
    <w:p w14:paraId="3E788AB5">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（五）工程完工后，按国家相关标准验收程序和规程进行验收，验收合格后双方认可签字。验收合格条件如下：</w:t>
      </w:r>
    </w:p>
    <w:p w14:paraId="08A950CC">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1.项目施工标准达到国家现行标准及采购人要求。</w:t>
      </w:r>
    </w:p>
    <w:p w14:paraId="2A1AD98A">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2.项目所需货物技术资料、装箱单、合格证等资料齐全。</w:t>
      </w:r>
    </w:p>
    <w:p w14:paraId="7951F4F0">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3.在规定时间内完工并验收，并经采购人确认。</w:t>
      </w:r>
    </w:p>
    <w:p w14:paraId="01B5DA79">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（六）供应商使用的项目所需货物及材料未达到比选文件规定要求，且对采购人造成损失的，由供应商承担一切责任，并赔偿所造成的损失。</w:t>
      </w:r>
    </w:p>
    <w:p w14:paraId="6D2C64D3">
      <w:pPr>
        <w:adjustRightInd w:val="0"/>
        <w:snapToGrid w:val="0"/>
        <w:spacing w:line="360" w:lineRule="auto"/>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七）采购人对成交供应商提供的施工材料有权要求其作质量及环保检测，检测费用由成交供应商承担，因施工材料未达到国家和行业标准，采购人有权要求更换不合格材料，由此造成的工期延误，成交供应商承担相应违约责任、一切经济损失及法律责任。</w:t>
      </w:r>
    </w:p>
    <w:p w14:paraId="623B75AC">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（八）工程缺陷责任期为</w:t>
      </w:r>
      <w:r>
        <w:rPr>
          <w:rFonts w:hint="eastAsia" w:ascii="宋体" w:hAnsi="宋体" w:cs="宋体"/>
          <w:color w:val="auto"/>
          <w:sz w:val="24"/>
          <w:szCs w:val="24"/>
          <w:highlight w:val="green"/>
          <w:lang w:val="en-US" w:eastAsia="zh-CN"/>
        </w:rPr>
        <w:t>1</w:t>
      </w:r>
      <w:r>
        <w:rPr>
          <w:rFonts w:hint="eastAsia" w:ascii="宋体" w:hAnsi="宋体" w:eastAsia="宋体" w:cs="宋体"/>
          <w:color w:val="auto"/>
          <w:sz w:val="24"/>
          <w:szCs w:val="24"/>
          <w:highlight w:val="green"/>
          <w:lang w:val="en-US" w:eastAsia="zh-CN"/>
        </w:rPr>
        <w:t>年</w:t>
      </w:r>
      <w:r>
        <w:rPr>
          <w:rFonts w:hint="eastAsia" w:ascii="宋体" w:hAnsi="宋体" w:eastAsia="宋体" w:cs="宋体"/>
          <w:color w:val="auto"/>
          <w:sz w:val="24"/>
          <w:szCs w:val="24"/>
          <w:highlight w:val="none"/>
          <w:lang w:val="en-US" w:eastAsia="zh-CN"/>
        </w:rPr>
        <w:t>（质保期从竣工验收合格之日起计算）。</w:t>
      </w:r>
    </w:p>
    <w:p w14:paraId="74DE9212">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（九）工程保修期内，所有设施设备和施工质量缺陷的维护及维修（非人为损坏）均为免费。</w:t>
      </w:r>
    </w:p>
    <w:p w14:paraId="517BE628">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十）工程保修期内，所有设施设备维护和施工质量缺陷维修均为现场服务，由此产生的费用均不再收取。成交供应商应在采购方通知24小时内到现场进行维修维护，如质量保证期内成交供应商未按时间要求对工程质量问题进行维修整改，采购人有权从质量保证金中安排资金用于工程维修维护及赔偿，如有不足，将通过法律途径向成交供应商追偿。</w:t>
      </w:r>
    </w:p>
    <w:p w14:paraId="7E75F5EC">
      <w:pPr>
        <w:spacing w:line="360" w:lineRule="auto"/>
        <w:ind w:firstLine="482" w:firstLineChars="20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四、付款方式</w:t>
      </w:r>
    </w:p>
    <w:p w14:paraId="0BF7FECE">
      <w:pPr>
        <w:spacing w:line="500" w:lineRule="exact"/>
        <w:ind w:firstLine="480" w:firstLineChars="200"/>
        <w:rPr>
          <w:rFonts w:hint="eastAsia" w:ascii="宋体" w:hAnsi="宋体" w:eastAsia="宋体" w:cs="宋体"/>
          <w:color w:val="auto"/>
          <w:sz w:val="24"/>
          <w:szCs w:val="24"/>
          <w:highlight w:val="green"/>
        </w:rPr>
      </w:pPr>
      <w:r>
        <w:rPr>
          <w:rFonts w:hint="eastAsia" w:ascii="宋体" w:hAnsi="宋体" w:eastAsia="宋体" w:cs="宋体"/>
          <w:color w:val="auto"/>
          <w:sz w:val="24"/>
          <w:szCs w:val="24"/>
          <w:highlight w:val="green"/>
        </w:rPr>
        <w:t>本工程不预付工程款。工程完工经发包人验收合格后，支付至合同金额的80%。经发包人委托第三方审计机构审核完成后，支付至结算审核金额的97%，剩余3%作为质量保证金，待1年质保期满后付清。</w:t>
      </w:r>
    </w:p>
    <w:p w14:paraId="47DD6814">
      <w:pPr>
        <w:spacing w:line="360" w:lineRule="auto"/>
        <w:ind w:firstLine="480" w:firstLineChars="200"/>
        <w:rPr>
          <w:rFonts w:hint="eastAsia" w:ascii="宋体" w:hAnsi="宋体" w:eastAsia="宋体" w:cs="宋体"/>
          <w:color w:val="auto"/>
          <w:sz w:val="24"/>
          <w:szCs w:val="24"/>
          <w:highlight w:val="green"/>
          <w:lang w:val="en-US" w:eastAsia="zh-CN"/>
        </w:rPr>
      </w:pPr>
      <w:r>
        <w:rPr>
          <w:rFonts w:hint="eastAsia" w:ascii="宋体" w:hAnsi="宋体" w:eastAsia="宋体" w:cs="宋体"/>
          <w:color w:val="auto"/>
          <w:sz w:val="24"/>
          <w:szCs w:val="24"/>
          <w:highlight w:val="green"/>
          <w:lang w:val="en-US" w:eastAsia="zh-CN"/>
        </w:rPr>
        <w:t>注：中标人完工后，中标人必须及时支付人工费、材料费等费用，如有投诉人工费、材料费未结清的情况，采购人将暂停余款支付，并有权动用中标人一切费用解决属实投诉纠纷。工程款的支付应在达到支付条件时先由承包方提交支付申请，经业主审批同意，承包方按业主要求提交相关资料及发票后，业主按约定支付工程款。</w:t>
      </w:r>
    </w:p>
    <w:p w14:paraId="15015163">
      <w:pPr>
        <w:spacing w:line="360" w:lineRule="auto"/>
        <w:ind w:firstLine="482" w:firstLineChars="20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五、违约责任</w:t>
      </w:r>
    </w:p>
    <w:p w14:paraId="017F8A88">
      <w:pPr>
        <w:adjustRightInd w:val="0"/>
        <w:snapToGrid w:val="0"/>
        <w:spacing w:line="360" w:lineRule="auto"/>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（一）因成交供应商原因导致工期延误，</w:t>
      </w:r>
      <w:bookmarkStart w:id="34" w:name="_Toc312677487"/>
      <w:bookmarkStart w:id="35" w:name="_Toc312678013"/>
      <w:bookmarkStart w:id="36" w:name="_Toc318581170"/>
      <w:r>
        <w:rPr>
          <w:rFonts w:hint="eastAsia" w:ascii="宋体" w:hAnsi="宋体" w:cs="宋体"/>
          <w:color w:val="000000"/>
          <w:sz w:val="24"/>
          <w:szCs w:val="24"/>
          <w:highlight w:val="green"/>
          <w:u w:val="none"/>
        </w:rPr>
        <w:t>逾期竣工违约金的计算方法为：1‰*签约合同价*工期延误天数（若1‰*签约合同价﹥10000元，则按10000元/天计）</w:t>
      </w:r>
      <w:bookmarkEnd w:id="34"/>
      <w:bookmarkEnd w:id="35"/>
      <w:bookmarkEnd w:id="36"/>
      <w:r>
        <w:rPr>
          <w:rFonts w:hint="eastAsia" w:ascii="宋体" w:hAnsi="宋体" w:cs="宋体"/>
          <w:color w:val="000000"/>
          <w:sz w:val="24"/>
          <w:szCs w:val="24"/>
          <w:highlight w:val="green"/>
          <w:u w:val="none"/>
          <w:lang w:eastAsia="zh-CN"/>
        </w:rPr>
        <w:t>；</w:t>
      </w:r>
      <w:r>
        <w:rPr>
          <w:rFonts w:hint="eastAsia" w:ascii="宋体" w:hAnsi="宋体" w:cs="宋体"/>
          <w:color w:val="000000"/>
          <w:sz w:val="24"/>
          <w:szCs w:val="24"/>
          <w:highlight w:val="green"/>
          <w:u w:val="none"/>
        </w:rPr>
        <w:t>逾</w:t>
      </w:r>
      <w:bookmarkStart w:id="37" w:name="_Toc312678014"/>
      <w:bookmarkStart w:id="38" w:name="_Toc318581171"/>
      <w:r>
        <w:rPr>
          <w:rFonts w:hint="eastAsia" w:ascii="宋体" w:hAnsi="宋体" w:cs="宋体"/>
          <w:color w:val="000000"/>
          <w:sz w:val="24"/>
          <w:szCs w:val="24"/>
          <w:highlight w:val="green"/>
          <w:u w:val="none"/>
        </w:rPr>
        <w:t>期竣工违约金的上限：签约合同价的10%。</w:t>
      </w:r>
      <w:r>
        <w:rPr>
          <w:rFonts w:hint="eastAsia" w:ascii="宋体" w:hAnsi="宋体" w:cs="宋体"/>
          <w:color w:val="000000"/>
          <w:sz w:val="24"/>
          <w:szCs w:val="24"/>
          <w:highlight w:val="green"/>
          <w:lang w:eastAsia="zh-CN"/>
        </w:rPr>
        <w:t>产生的违约金在工程款中扣除。</w:t>
      </w:r>
      <w:bookmarkEnd w:id="37"/>
      <w:bookmarkEnd w:id="38"/>
    </w:p>
    <w:p w14:paraId="4B2C6E67">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（二）成交供应商应妥善保护施工场地设施设备，如造成损失，应照价赔偿。</w:t>
      </w:r>
    </w:p>
    <w:p w14:paraId="7D5D2F43">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（三）成交供应商应严格遵循安全生产管理有关规定，如施工过程发生的损失或事故（包括罚款），由成交供应商负责并承担给采购人及第三方造成的一切经济法律责任。</w:t>
      </w:r>
    </w:p>
    <w:p w14:paraId="6B41B114">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四）成交供应商不得将本工程项目转、分包给第三方，如成交供应商将本工程项目转、分包给第三方的，采购人有权解除合同，同时采购人有权要求供应商按合同总金额的10%支付违约金，因此给采购人造成的损失应由供应商承担赔偿责任。</w:t>
      </w:r>
    </w:p>
    <w:p w14:paraId="4925EBA6">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五）成交供应商应遵守工程建设安全生产有关管理规定，严格按安全标准组织施工，并随时接受行业安全检查人员及采购人实施的监督检查。由于成交供应商安全措施不力造成事故的责任和因此发生的费用，由成交供应商承担。采购人代表到现场检查时，成交供应商现场管理人员必须积极配合，对不重视安全以及出现安全隐患，则采购人对成交供应商处以每次2000元违约金；严重的安全问题视情加重处罚。</w:t>
      </w:r>
    </w:p>
    <w:p w14:paraId="04EF7FF9">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六）成交供应商及其员工应遵守各级政府及部门的疫情防控规定和采购人管理规定，采购人代表到现场检查时，成交供应商现场管理人员必须积极配合，对不遵守管理规定及不能做到文明施工的现象，则采购人对成交供应商处以每次1000元违约金；对屡次（2次以上）不整改的处以每次2000元违约金。</w:t>
      </w:r>
    </w:p>
    <w:p w14:paraId="29AADF68">
      <w:pPr>
        <w:spacing w:line="360" w:lineRule="auto"/>
        <w:ind w:firstLine="482" w:firstLineChars="20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六、知识产权</w:t>
      </w:r>
    </w:p>
    <w:p w14:paraId="69B8D879">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(一)采购人在中华人民共和国境内使用成交供应商提供的货物及服务时免受第三方提出的侵犯其专利权或其它知识产权的起诉。如果第三方提出侵权指控，成交供应商应承担由此而引起的一切法律责任和费用。</w:t>
      </w:r>
    </w:p>
    <w:p w14:paraId="66A0CFAC">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（二）涉及软件开发等服务类项目知识产权的，知识产权归采购人所有。</w:t>
      </w:r>
    </w:p>
    <w:p w14:paraId="25F356E1">
      <w:pPr>
        <w:spacing w:line="360" w:lineRule="auto"/>
        <w:ind w:firstLine="482" w:firstLineChars="20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七、其他</w:t>
      </w:r>
    </w:p>
    <w:p w14:paraId="5DF7ED96">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（一）供应商必须在响应文件中对以上条款和服务承诺明确列出，承诺内容必须达到本篇及竞争性比选文件其他条款的要求。</w:t>
      </w:r>
    </w:p>
    <w:p w14:paraId="6CB149A8">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（二）收到成交通知书后，成交供应商应主动联系建设单位，自成交通知书发出之日起十日内与采购人签订施工合同，并约定开工时间及完工时间。</w:t>
      </w:r>
    </w:p>
    <w:p w14:paraId="06305AB8">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auto"/>
          <w:sz w:val="24"/>
          <w:szCs w:val="24"/>
          <w:highlight w:val="none"/>
          <w:lang w:val="en-US" w:eastAsia="zh-CN"/>
        </w:rPr>
        <w:t>（三）其他未尽事宜由供需双方在采购合同中详细约定。</w:t>
      </w:r>
    </w:p>
    <w:p w14:paraId="7735A854">
      <w:pPr>
        <w:pStyle w:val="15"/>
        <w:rPr>
          <w:rFonts w:hint="eastAsia" w:ascii="宋体" w:hAnsi="宋体" w:eastAsia="宋体" w:cs="宋体"/>
          <w:color w:val="000000"/>
          <w:sz w:val="24"/>
          <w:szCs w:val="24"/>
          <w:highlight w:val="none"/>
        </w:rPr>
      </w:pPr>
    </w:p>
    <w:p w14:paraId="1D439F42">
      <w:pPr>
        <w:pStyle w:val="16"/>
        <w:ind w:left="0" w:leftChars="0" w:firstLine="0" w:firstLineChars="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br w:type="page"/>
      </w:r>
    </w:p>
    <w:p w14:paraId="1DE9BE64">
      <w:pPr>
        <w:rPr>
          <w:rFonts w:hint="eastAsia"/>
        </w:rPr>
      </w:pPr>
    </w:p>
    <w:bookmarkEnd w:id="31"/>
    <w:bookmarkEnd w:id="32"/>
    <w:bookmarkEnd w:id="33"/>
    <w:p w14:paraId="442EB8DC">
      <w:pPr>
        <w:pStyle w:val="3"/>
        <w:snapToGrid w:val="0"/>
        <w:spacing w:before="0" w:after="0" w:line="360" w:lineRule="auto"/>
        <w:rPr>
          <w:rFonts w:hint="eastAsia" w:ascii="宋体" w:hAnsi="宋体" w:eastAsia="宋体" w:cs="宋体"/>
          <w:color w:val="000000"/>
          <w:sz w:val="36"/>
          <w:szCs w:val="28"/>
          <w:highlight w:val="none"/>
        </w:rPr>
      </w:pPr>
      <w:bookmarkStart w:id="39" w:name="_Toc21783685"/>
      <w:bookmarkStart w:id="40" w:name="_Toc6795"/>
      <w:r>
        <w:rPr>
          <w:rFonts w:hint="eastAsia" w:ascii="宋体" w:hAnsi="宋体" w:eastAsia="宋体" w:cs="宋体"/>
          <w:color w:val="000000"/>
          <w:sz w:val="36"/>
          <w:szCs w:val="28"/>
          <w:highlight w:val="none"/>
        </w:rPr>
        <w:t xml:space="preserve">第四篇  </w:t>
      </w:r>
      <w:bookmarkEnd w:id="39"/>
      <w:r>
        <w:rPr>
          <w:rFonts w:hint="eastAsia" w:ascii="宋体" w:hAnsi="宋体" w:eastAsia="宋体" w:cs="宋体"/>
          <w:color w:val="000000"/>
          <w:sz w:val="36"/>
          <w:szCs w:val="28"/>
          <w:highlight w:val="none"/>
        </w:rPr>
        <w:t>评审程序及方法、评审标准、无效响应和采购终止</w:t>
      </w:r>
      <w:bookmarkEnd w:id="40"/>
    </w:p>
    <w:p w14:paraId="5FC8E585">
      <w:pPr>
        <w:pStyle w:val="4"/>
        <w:snapToGrid w:val="0"/>
        <w:spacing w:before="0" w:after="0" w:line="360" w:lineRule="auto"/>
        <w:rPr>
          <w:rFonts w:hint="eastAsia" w:ascii="宋体" w:hAnsi="宋体" w:eastAsia="宋体" w:cs="宋体"/>
          <w:color w:val="000000"/>
          <w:sz w:val="24"/>
          <w:szCs w:val="24"/>
          <w:highlight w:val="none"/>
        </w:rPr>
      </w:pPr>
      <w:bookmarkStart w:id="41" w:name="_Toc27679"/>
      <w:r>
        <w:rPr>
          <w:rFonts w:hint="eastAsia" w:ascii="宋体" w:hAnsi="宋体" w:eastAsia="宋体" w:cs="宋体"/>
          <w:color w:val="000000"/>
          <w:sz w:val="24"/>
          <w:szCs w:val="24"/>
          <w:highlight w:val="none"/>
        </w:rPr>
        <w:t>一、评审程序及方法</w:t>
      </w:r>
      <w:bookmarkEnd w:id="41"/>
    </w:p>
    <w:p w14:paraId="25F9B10F">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（一）按</w:t>
      </w:r>
      <w:r>
        <w:rPr>
          <w:rFonts w:hint="eastAsia" w:ascii="宋体" w:hAnsi="宋体" w:eastAsia="宋体" w:cs="宋体"/>
          <w:color w:val="000000"/>
          <w:sz w:val="24"/>
          <w:szCs w:val="24"/>
          <w:highlight w:val="none"/>
          <w:lang w:eastAsia="zh-CN"/>
        </w:rPr>
        <w:t>竞争性比选文件</w:t>
      </w:r>
      <w:r>
        <w:rPr>
          <w:rFonts w:hint="eastAsia" w:ascii="宋体" w:hAnsi="宋体" w:eastAsia="宋体" w:cs="宋体"/>
          <w:color w:val="000000"/>
          <w:sz w:val="24"/>
          <w:szCs w:val="24"/>
          <w:highlight w:val="none"/>
        </w:rPr>
        <w:t>规定的评审方式进行。</w:t>
      </w:r>
    </w:p>
    <w:p w14:paraId="4B8CDA20">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（二）对各供应商的资格条件、响应文件的有效性、完整性和响应程度进行审查，各供应商只有完全符合要求的前提下，才能参与正式</w:t>
      </w:r>
      <w:r>
        <w:rPr>
          <w:rFonts w:hint="eastAsia" w:ascii="宋体" w:hAnsi="宋体" w:eastAsia="宋体" w:cs="宋体"/>
          <w:color w:val="000000"/>
          <w:sz w:val="24"/>
          <w:szCs w:val="24"/>
          <w:highlight w:val="none"/>
          <w:lang w:val="en-US" w:eastAsia="zh-CN"/>
        </w:rPr>
        <w:t>比选</w:t>
      </w:r>
      <w:r>
        <w:rPr>
          <w:rFonts w:hint="eastAsia" w:ascii="宋体" w:hAnsi="宋体" w:eastAsia="宋体" w:cs="宋体"/>
          <w:color w:val="000000"/>
          <w:sz w:val="24"/>
          <w:szCs w:val="24"/>
          <w:highlight w:val="none"/>
        </w:rPr>
        <w:t>。</w:t>
      </w:r>
    </w:p>
    <w:p w14:paraId="5927EAB2">
      <w:pPr>
        <w:snapToGrid w:val="0"/>
        <w:spacing w:line="360" w:lineRule="auto"/>
        <w:ind w:firstLine="360" w:firstLineChars="15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1.资格审查。依据法律法规和</w:t>
      </w:r>
      <w:r>
        <w:rPr>
          <w:rFonts w:hint="eastAsia" w:ascii="宋体" w:hAnsi="宋体" w:eastAsia="宋体" w:cs="宋体"/>
          <w:color w:val="000000"/>
          <w:sz w:val="24"/>
          <w:szCs w:val="24"/>
          <w:highlight w:val="none"/>
          <w:lang w:eastAsia="zh-CN"/>
        </w:rPr>
        <w:t>竞争性比选文件</w:t>
      </w:r>
      <w:r>
        <w:rPr>
          <w:rFonts w:hint="eastAsia" w:ascii="宋体" w:hAnsi="宋体" w:eastAsia="宋体" w:cs="宋体"/>
          <w:color w:val="000000"/>
          <w:sz w:val="24"/>
          <w:szCs w:val="24"/>
          <w:highlight w:val="none"/>
        </w:rPr>
        <w:t>的规定，对响应文件中的资格证明等进行审查，以确定供应商是否具备</w:t>
      </w:r>
      <w:r>
        <w:rPr>
          <w:rFonts w:hint="eastAsia" w:ascii="宋体" w:hAnsi="宋体" w:eastAsia="宋体" w:cs="宋体"/>
          <w:color w:val="000000"/>
          <w:sz w:val="24"/>
          <w:szCs w:val="24"/>
          <w:highlight w:val="none"/>
          <w:lang w:val="en-US" w:eastAsia="zh-CN"/>
        </w:rPr>
        <w:t>比选</w:t>
      </w:r>
      <w:r>
        <w:rPr>
          <w:rFonts w:hint="eastAsia" w:ascii="宋体" w:hAnsi="宋体" w:eastAsia="宋体" w:cs="宋体"/>
          <w:color w:val="000000"/>
          <w:sz w:val="24"/>
          <w:szCs w:val="24"/>
          <w:highlight w:val="none"/>
        </w:rPr>
        <w:t>资格。资格性检查资料表如下：</w:t>
      </w:r>
    </w:p>
    <w:tbl>
      <w:tblPr>
        <w:tblStyle w:val="17"/>
        <w:tblW w:w="101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834"/>
        <w:gridCol w:w="4259"/>
        <w:gridCol w:w="4423"/>
      </w:tblGrid>
      <w:tr w14:paraId="29CC0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676" w:type="dxa"/>
            <w:vAlign w:val="center"/>
          </w:tcPr>
          <w:p w14:paraId="378AAB9A">
            <w:pPr>
              <w:snapToGrid w:val="0"/>
              <w:spacing w:line="324" w:lineRule="auto"/>
              <w:jc w:val="center"/>
              <w:rPr>
                <w:rFonts w:hint="eastAsia" w:ascii="宋体" w:hAnsi="宋体" w:eastAsia="宋体" w:cs="宋体"/>
                <w:b/>
                <w:color w:val="000000"/>
                <w:kern w:val="0"/>
                <w:sz w:val="24"/>
                <w:szCs w:val="24"/>
                <w:highlight w:val="none"/>
              </w:rPr>
            </w:pPr>
            <w:r>
              <w:rPr>
                <w:rFonts w:hint="eastAsia" w:ascii="宋体" w:hAnsi="宋体" w:eastAsia="宋体" w:cs="宋体"/>
                <w:b/>
                <w:color w:val="000000"/>
                <w:kern w:val="0"/>
                <w:sz w:val="24"/>
                <w:szCs w:val="24"/>
                <w:highlight w:val="none"/>
              </w:rPr>
              <w:t>序号</w:t>
            </w:r>
          </w:p>
        </w:tc>
        <w:tc>
          <w:tcPr>
            <w:tcW w:w="5093" w:type="dxa"/>
            <w:gridSpan w:val="2"/>
            <w:vAlign w:val="center"/>
          </w:tcPr>
          <w:p w14:paraId="7593B2F4">
            <w:pPr>
              <w:snapToGrid w:val="0"/>
              <w:spacing w:line="324" w:lineRule="auto"/>
              <w:jc w:val="center"/>
              <w:rPr>
                <w:rFonts w:hint="eastAsia" w:ascii="宋体" w:hAnsi="宋体" w:eastAsia="宋体" w:cs="宋体"/>
                <w:b/>
                <w:color w:val="000000"/>
                <w:kern w:val="0"/>
                <w:sz w:val="24"/>
                <w:szCs w:val="24"/>
                <w:highlight w:val="none"/>
              </w:rPr>
            </w:pPr>
            <w:r>
              <w:rPr>
                <w:rFonts w:hint="eastAsia" w:ascii="宋体" w:hAnsi="宋体" w:eastAsia="宋体" w:cs="宋体"/>
                <w:b/>
                <w:color w:val="000000"/>
                <w:kern w:val="0"/>
                <w:sz w:val="24"/>
                <w:szCs w:val="24"/>
                <w:highlight w:val="none"/>
              </w:rPr>
              <w:t>检查因素</w:t>
            </w:r>
          </w:p>
        </w:tc>
        <w:tc>
          <w:tcPr>
            <w:tcW w:w="4423" w:type="dxa"/>
            <w:vAlign w:val="center"/>
          </w:tcPr>
          <w:p w14:paraId="4988081C">
            <w:pPr>
              <w:snapToGrid w:val="0"/>
              <w:spacing w:line="324" w:lineRule="auto"/>
              <w:jc w:val="center"/>
              <w:rPr>
                <w:rFonts w:hint="eastAsia" w:ascii="宋体" w:hAnsi="宋体" w:eastAsia="宋体" w:cs="宋体"/>
                <w:b/>
                <w:color w:val="000000"/>
                <w:kern w:val="0"/>
                <w:sz w:val="24"/>
                <w:szCs w:val="24"/>
                <w:highlight w:val="none"/>
              </w:rPr>
            </w:pPr>
            <w:r>
              <w:rPr>
                <w:rFonts w:hint="eastAsia" w:ascii="宋体" w:hAnsi="宋体" w:eastAsia="宋体" w:cs="宋体"/>
                <w:b/>
                <w:color w:val="000000"/>
                <w:kern w:val="0"/>
                <w:sz w:val="24"/>
                <w:szCs w:val="24"/>
                <w:highlight w:val="none"/>
              </w:rPr>
              <w:t>检查内容</w:t>
            </w:r>
          </w:p>
        </w:tc>
      </w:tr>
      <w:tr w14:paraId="2E935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restart"/>
            <w:vAlign w:val="center"/>
          </w:tcPr>
          <w:p w14:paraId="29D3009C">
            <w:pPr>
              <w:snapToGrid w:val="0"/>
              <w:spacing w:line="324" w:lineRule="auto"/>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w:t>
            </w:r>
          </w:p>
        </w:tc>
        <w:tc>
          <w:tcPr>
            <w:tcW w:w="834" w:type="dxa"/>
            <w:vMerge w:val="restart"/>
            <w:vAlign w:val="center"/>
          </w:tcPr>
          <w:p w14:paraId="486BA7F9">
            <w:pPr>
              <w:snapToGrid w:val="0"/>
              <w:spacing w:line="324" w:lineRule="auto"/>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《中华人民共和国政府采购法》第二十二条规定</w:t>
            </w:r>
          </w:p>
        </w:tc>
        <w:tc>
          <w:tcPr>
            <w:tcW w:w="4259" w:type="dxa"/>
            <w:vAlign w:val="center"/>
          </w:tcPr>
          <w:p w14:paraId="45DFC5DE">
            <w:pPr>
              <w:snapToGrid w:val="0"/>
              <w:spacing w:line="324"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（1）具有独立承担民事责任的能力</w:t>
            </w:r>
          </w:p>
        </w:tc>
        <w:tc>
          <w:tcPr>
            <w:tcW w:w="4423" w:type="dxa"/>
            <w:vAlign w:val="center"/>
          </w:tcPr>
          <w:p w14:paraId="7373AB70">
            <w:pPr>
              <w:snapToGrid w:val="0"/>
              <w:spacing w:line="324"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1.供应商法人营业执照（副本）或事业单位法人证书（副本）或个体工商户营业执照或有效的自然人身份证明或社会团体法人登记证书（提供复印件）。 </w:t>
            </w:r>
          </w:p>
          <w:p w14:paraId="5107B5DA">
            <w:pPr>
              <w:snapToGrid w:val="0"/>
              <w:spacing w:line="324"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2.供应商法定代表人身份证明和法定代表人授权代表委托书。</w:t>
            </w:r>
          </w:p>
        </w:tc>
      </w:tr>
      <w:tr w14:paraId="1B7EA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continue"/>
            <w:vAlign w:val="center"/>
          </w:tcPr>
          <w:p w14:paraId="471DF872">
            <w:pPr>
              <w:snapToGrid w:val="0"/>
              <w:spacing w:line="324" w:lineRule="auto"/>
              <w:jc w:val="center"/>
              <w:rPr>
                <w:rFonts w:hint="eastAsia" w:ascii="宋体" w:hAnsi="宋体" w:eastAsia="宋体" w:cs="宋体"/>
                <w:color w:val="000000"/>
                <w:sz w:val="24"/>
                <w:szCs w:val="24"/>
                <w:highlight w:val="none"/>
              </w:rPr>
            </w:pPr>
          </w:p>
        </w:tc>
        <w:tc>
          <w:tcPr>
            <w:tcW w:w="834" w:type="dxa"/>
            <w:vMerge w:val="continue"/>
            <w:vAlign w:val="center"/>
          </w:tcPr>
          <w:p w14:paraId="7C7D6879">
            <w:pPr>
              <w:snapToGrid w:val="0"/>
              <w:spacing w:line="324" w:lineRule="auto"/>
              <w:rPr>
                <w:rFonts w:hint="eastAsia" w:ascii="宋体" w:hAnsi="宋体" w:eastAsia="宋体" w:cs="宋体"/>
                <w:color w:val="000000"/>
                <w:sz w:val="24"/>
                <w:szCs w:val="24"/>
                <w:highlight w:val="none"/>
                <w:lang w:val="zh-CN"/>
              </w:rPr>
            </w:pPr>
          </w:p>
        </w:tc>
        <w:tc>
          <w:tcPr>
            <w:tcW w:w="4259" w:type="dxa"/>
            <w:vAlign w:val="center"/>
          </w:tcPr>
          <w:p w14:paraId="619171BE">
            <w:pPr>
              <w:snapToGrid w:val="0"/>
              <w:spacing w:line="324"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zh-CN"/>
              </w:rPr>
              <w:t>（2）</w:t>
            </w:r>
            <w:r>
              <w:rPr>
                <w:rFonts w:hint="eastAsia" w:ascii="宋体" w:hAnsi="宋体" w:eastAsia="宋体" w:cs="宋体"/>
                <w:color w:val="000000"/>
                <w:sz w:val="24"/>
                <w:szCs w:val="24"/>
                <w:highlight w:val="none"/>
              </w:rPr>
              <w:t>具有良好的商业信誉和健全的财务会计制度</w:t>
            </w:r>
          </w:p>
        </w:tc>
        <w:tc>
          <w:tcPr>
            <w:tcW w:w="4423" w:type="dxa"/>
            <w:vMerge w:val="restart"/>
            <w:vAlign w:val="center"/>
          </w:tcPr>
          <w:p w14:paraId="076B207F">
            <w:pPr>
              <w:snapToGrid w:val="0"/>
              <w:spacing w:line="324" w:lineRule="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rPr>
              <w:t>供应商提供承诺函（详见格式文件）或相关证明材料</w:t>
            </w:r>
            <w:r>
              <w:rPr>
                <w:rFonts w:hint="eastAsia" w:ascii="宋体" w:hAnsi="宋体" w:eastAsia="宋体" w:cs="宋体"/>
                <w:color w:val="000000"/>
                <w:sz w:val="24"/>
                <w:szCs w:val="24"/>
                <w:highlight w:val="none"/>
                <w:lang w:eastAsia="zh-CN"/>
              </w:rPr>
              <w:t>。</w:t>
            </w:r>
          </w:p>
        </w:tc>
      </w:tr>
      <w:tr w14:paraId="6F94B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continue"/>
            <w:vAlign w:val="center"/>
          </w:tcPr>
          <w:p w14:paraId="14739818">
            <w:pPr>
              <w:snapToGrid w:val="0"/>
              <w:spacing w:line="324" w:lineRule="auto"/>
              <w:jc w:val="center"/>
              <w:rPr>
                <w:rFonts w:hint="eastAsia" w:ascii="宋体" w:hAnsi="宋体" w:eastAsia="宋体" w:cs="宋体"/>
                <w:color w:val="000000"/>
                <w:sz w:val="24"/>
                <w:szCs w:val="24"/>
                <w:highlight w:val="none"/>
              </w:rPr>
            </w:pPr>
          </w:p>
        </w:tc>
        <w:tc>
          <w:tcPr>
            <w:tcW w:w="834" w:type="dxa"/>
            <w:vMerge w:val="continue"/>
            <w:vAlign w:val="center"/>
          </w:tcPr>
          <w:p w14:paraId="29FB8C1B">
            <w:pPr>
              <w:snapToGrid w:val="0"/>
              <w:spacing w:line="324" w:lineRule="auto"/>
              <w:rPr>
                <w:rFonts w:hint="eastAsia" w:ascii="宋体" w:hAnsi="宋体" w:eastAsia="宋体" w:cs="宋体"/>
                <w:color w:val="000000"/>
                <w:sz w:val="24"/>
                <w:szCs w:val="24"/>
                <w:highlight w:val="none"/>
                <w:lang w:val="zh-CN"/>
              </w:rPr>
            </w:pPr>
          </w:p>
        </w:tc>
        <w:tc>
          <w:tcPr>
            <w:tcW w:w="4259" w:type="dxa"/>
            <w:vAlign w:val="center"/>
          </w:tcPr>
          <w:p w14:paraId="753074B3">
            <w:pPr>
              <w:snapToGrid w:val="0"/>
              <w:spacing w:line="324" w:lineRule="auto"/>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（3）具有履行合同所必需的设备和专业技术能力</w:t>
            </w:r>
          </w:p>
        </w:tc>
        <w:tc>
          <w:tcPr>
            <w:tcW w:w="4423" w:type="dxa"/>
            <w:vMerge w:val="continue"/>
            <w:vAlign w:val="center"/>
          </w:tcPr>
          <w:p w14:paraId="21F903F3">
            <w:pPr>
              <w:snapToGrid w:val="0"/>
              <w:spacing w:line="324" w:lineRule="auto"/>
              <w:rPr>
                <w:rFonts w:hint="eastAsia" w:ascii="宋体" w:hAnsi="宋体" w:eastAsia="宋体" w:cs="宋体"/>
                <w:color w:val="000000"/>
                <w:sz w:val="24"/>
                <w:szCs w:val="24"/>
                <w:highlight w:val="none"/>
              </w:rPr>
            </w:pPr>
          </w:p>
        </w:tc>
      </w:tr>
      <w:tr w14:paraId="39304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676" w:type="dxa"/>
            <w:vMerge w:val="continue"/>
            <w:vAlign w:val="center"/>
          </w:tcPr>
          <w:p w14:paraId="7702A4C6">
            <w:pPr>
              <w:snapToGrid w:val="0"/>
              <w:spacing w:line="324" w:lineRule="auto"/>
              <w:jc w:val="center"/>
              <w:rPr>
                <w:rFonts w:hint="eastAsia" w:ascii="宋体" w:hAnsi="宋体" w:eastAsia="宋体" w:cs="宋体"/>
                <w:color w:val="000000"/>
                <w:sz w:val="24"/>
                <w:szCs w:val="24"/>
                <w:highlight w:val="none"/>
              </w:rPr>
            </w:pPr>
          </w:p>
        </w:tc>
        <w:tc>
          <w:tcPr>
            <w:tcW w:w="834" w:type="dxa"/>
            <w:vMerge w:val="continue"/>
            <w:vAlign w:val="center"/>
          </w:tcPr>
          <w:p w14:paraId="761907A0">
            <w:pPr>
              <w:snapToGrid w:val="0"/>
              <w:spacing w:line="324" w:lineRule="auto"/>
              <w:rPr>
                <w:rFonts w:hint="eastAsia" w:ascii="宋体" w:hAnsi="宋体" w:eastAsia="宋体" w:cs="宋体"/>
                <w:color w:val="000000"/>
                <w:sz w:val="24"/>
                <w:szCs w:val="24"/>
                <w:highlight w:val="none"/>
                <w:lang w:val="zh-CN"/>
              </w:rPr>
            </w:pPr>
          </w:p>
        </w:tc>
        <w:tc>
          <w:tcPr>
            <w:tcW w:w="4259" w:type="dxa"/>
            <w:vAlign w:val="center"/>
          </w:tcPr>
          <w:p w14:paraId="178A7400">
            <w:pPr>
              <w:snapToGrid w:val="0"/>
              <w:spacing w:line="324" w:lineRule="auto"/>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（4）有依法缴纳税收和社会保障金的良好记录</w:t>
            </w:r>
          </w:p>
        </w:tc>
        <w:tc>
          <w:tcPr>
            <w:tcW w:w="4423" w:type="dxa"/>
            <w:vMerge w:val="continue"/>
            <w:vAlign w:val="center"/>
          </w:tcPr>
          <w:p w14:paraId="5F362E49">
            <w:pPr>
              <w:snapToGrid w:val="0"/>
              <w:spacing w:line="324" w:lineRule="auto"/>
              <w:rPr>
                <w:rFonts w:hint="eastAsia" w:ascii="宋体" w:hAnsi="宋体" w:eastAsia="宋体" w:cs="宋体"/>
                <w:color w:val="000000"/>
                <w:sz w:val="24"/>
                <w:szCs w:val="24"/>
                <w:highlight w:val="none"/>
              </w:rPr>
            </w:pPr>
          </w:p>
        </w:tc>
      </w:tr>
      <w:tr w14:paraId="277E0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continue"/>
            <w:vAlign w:val="center"/>
          </w:tcPr>
          <w:p w14:paraId="4BE34722">
            <w:pPr>
              <w:snapToGrid w:val="0"/>
              <w:spacing w:line="324" w:lineRule="auto"/>
              <w:jc w:val="center"/>
              <w:rPr>
                <w:rFonts w:hint="eastAsia" w:ascii="宋体" w:hAnsi="宋体" w:eastAsia="宋体" w:cs="宋体"/>
                <w:color w:val="000000"/>
                <w:sz w:val="24"/>
                <w:szCs w:val="24"/>
                <w:highlight w:val="none"/>
              </w:rPr>
            </w:pPr>
          </w:p>
        </w:tc>
        <w:tc>
          <w:tcPr>
            <w:tcW w:w="834" w:type="dxa"/>
            <w:vMerge w:val="continue"/>
            <w:vAlign w:val="center"/>
          </w:tcPr>
          <w:p w14:paraId="31BE2B50">
            <w:pPr>
              <w:snapToGrid w:val="0"/>
              <w:spacing w:line="324" w:lineRule="auto"/>
              <w:rPr>
                <w:rFonts w:hint="eastAsia" w:ascii="宋体" w:hAnsi="宋体" w:eastAsia="宋体" w:cs="宋体"/>
                <w:color w:val="000000"/>
                <w:sz w:val="24"/>
                <w:szCs w:val="24"/>
                <w:highlight w:val="none"/>
                <w:lang w:val="zh-CN"/>
              </w:rPr>
            </w:pPr>
          </w:p>
        </w:tc>
        <w:tc>
          <w:tcPr>
            <w:tcW w:w="4259" w:type="dxa"/>
            <w:vAlign w:val="center"/>
          </w:tcPr>
          <w:p w14:paraId="4C68796D">
            <w:pPr>
              <w:snapToGrid w:val="0"/>
              <w:spacing w:line="324" w:lineRule="auto"/>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rPr>
              <w:t>（5）参加政府采购活动前三年内，在经营活动中没有重大违法记录（注</w:t>
            </w:r>
            <w:r>
              <w:rPr>
                <w:rFonts w:hint="eastAsia" w:ascii="宋体" w:hAnsi="宋体" w:eastAsia="宋体" w:cs="宋体"/>
                <w:color w:val="000000"/>
                <w:kern w:val="0"/>
                <w:sz w:val="24"/>
                <w:szCs w:val="24"/>
                <w:highlight w:val="none"/>
              </w:rPr>
              <w:t>②</w:t>
            </w:r>
            <w:r>
              <w:rPr>
                <w:rFonts w:hint="eastAsia" w:ascii="宋体" w:hAnsi="宋体" w:eastAsia="宋体" w:cs="宋体"/>
                <w:color w:val="000000"/>
                <w:sz w:val="24"/>
                <w:szCs w:val="24"/>
                <w:highlight w:val="none"/>
              </w:rPr>
              <w:t>）</w:t>
            </w:r>
          </w:p>
        </w:tc>
        <w:tc>
          <w:tcPr>
            <w:tcW w:w="4423" w:type="dxa"/>
            <w:vMerge w:val="continue"/>
            <w:vAlign w:val="center"/>
          </w:tcPr>
          <w:p w14:paraId="3BB287FE">
            <w:pPr>
              <w:snapToGrid w:val="0"/>
              <w:spacing w:line="324" w:lineRule="auto"/>
              <w:rPr>
                <w:rFonts w:hint="eastAsia" w:ascii="宋体" w:hAnsi="宋体" w:eastAsia="宋体" w:cs="宋体"/>
                <w:color w:val="000000"/>
                <w:sz w:val="24"/>
                <w:szCs w:val="24"/>
                <w:highlight w:val="none"/>
              </w:rPr>
            </w:pPr>
          </w:p>
        </w:tc>
      </w:tr>
      <w:tr w14:paraId="6BC9A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continue"/>
            <w:vAlign w:val="center"/>
          </w:tcPr>
          <w:p w14:paraId="43BECDD1">
            <w:pPr>
              <w:snapToGrid w:val="0"/>
              <w:spacing w:line="324" w:lineRule="auto"/>
              <w:jc w:val="center"/>
              <w:rPr>
                <w:rFonts w:hint="eastAsia" w:ascii="宋体" w:hAnsi="宋体" w:eastAsia="宋体" w:cs="宋体"/>
                <w:color w:val="000000"/>
                <w:sz w:val="24"/>
                <w:szCs w:val="24"/>
                <w:highlight w:val="none"/>
              </w:rPr>
            </w:pPr>
          </w:p>
        </w:tc>
        <w:tc>
          <w:tcPr>
            <w:tcW w:w="834" w:type="dxa"/>
            <w:vMerge w:val="continue"/>
            <w:vAlign w:val="center"/>
          </w:tcPr>
          <w:p w14:paraId="09ED94A7">
            <w:pPr>
              <w:snapToGrid w:val="0"/>
              <w:spacing w:line="324" w:lineRule="auto"/>
              <w:rPr>
                <w:rFonts w:hint="eastAsia" w:ascii="宋体" w:hAnsi="宋体" w:eastAsia="宋体" w:cs="宋体"/>
                <w:color w:val="000000"/>
                <w:sz w:val="24"/>
                <w:szCs w:val="24"/>
                <w:highlight w:val="none"/>
                <w:lang w:val="zh-CN"/>
              </w:rPr>
            </w:pPr>
          </w:p>
        </w:tc>
        <w:tc>
          <w:tcPr>
            <w:tcW w:w="4259" w:type="dxa"/>
            <w:vAlign w:val="center"/>
          </w:tcPr>
          <w:p w14:paraId="0EF0391C">
            <w:pPr>
              <w:snapToGrid w:val="0"/>
              <w:spacing w:line="324"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（6）法律、行政法规规定的其他条件</w:t>
            </w:r>
          </w:p>
        </w:tc>
        <w:tc>
          <w:tcPr>
            <w:tcW w:w="4423" w:type="dxa"/>
            <w:vMerge w:val="continue"/>
            <w:vAlign w:val="center"/>
          </w:tcPr>
          <w:p w14:paraId="4875DDE8">
            <w:pPr>
              <w:snapToGrid w:val="0"/>
              <w:spacing w:line="324" w:lineRule="auto"/>
              <w:rPr>
                <w:rFonts w:hint="eastAsia" w:ascii="宋体" w:hAnsi="宋体" w:eastAsia="宋体" w:cs="宋体"/>
                <w:color w:val="000000"/>
                <w:sz w:val="24"/>
                <w:szCs w:val="24"/>
                <w:highlight w:val="none"/>
              </w:rPr>
            </w:pPr>
          </w:p>
        </w:tc>
      </w:tr>
      <w:tr w14:paraId="71FE1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Align w:val="center"/>
          </w:tcPr>
          <w:p w14:paraId="08A2C6D7">
            <w:pPr>
              <w:snapToGrid w:val="0"/>
              <w:spacing w:line="324" w:lineRule="auto"/>
              <w:jc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2</w:t>
            </w:r>
          </w:p>
        </w:tc>
        <w:tc>
          <w:tcPr>
            <w:tcW w:w="5093" w:type="dxa"/>
            <w:gridSpan w:val="2"/>
            <w:vAlign w:val="center"/>
          </w:tcPr>
          <w:p w14:paraId="5A06E4D5">
            <w:pPr>
              <w:snapToGrid w:val="0"/>
              <w:spacing w:line="324" w:lineRule="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rPr>
              <w:t>特定资格</w:t>
            </w:r>
            <w:r>
              <w:rPr>
                <w:rFonts w:hint="eastAsia" w:ascii="宋体" w:hAnsi="宋体" w:eastAsia="宋体" w:cs="宋体"/>
                <w:color w:val="000000"/>
                <w:sz w:val="24"/>
                <w:szCs w:val="24"/>
                <w:highlight w:val="none"/>
                <w:lang w:val="en-US" w:eastAsia="zh-CN"/>
              </w:rPr>
              <w:t>条件</w:t>
            </w:r>
          </w:p>
        </w:tc>
        <w:tc>
          <w:tcPr>
            <w:tcW w:w="4423" w:type="dxa"/>
            <w:vAlign w:val="center"/>
          </w:tcPr>
          <w:p w14:paraId="1D30FEFD">
            <w:pPr>
              <w:snapToGrid w:val="0"/>
              <w:spacing w:line="324" w:lineRule="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按二、资格条件（二）特定资格条件的要求提交（如果有）</w:t>
            </w:r>
          </w:p>
        </w:tc>
      </w:tr>
      <w:tr w14:paraId="172D9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Align w:val="center"/>
          </w:tcPr>
          <w:p w14:paraId="6C3E64FC">
            <w:pPr>
              <w:snapToGrid w:val="0"/>
              <w:spacing w:line="324" w:lineRule="auto"/>
              <w:jc w:val="center"/>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3</w:t>
            </w:r>
          </w:p>
        </w:tc>
        <w:tc>
          <w:tcPr>
            <w:tcW w:w="5093" w:type="dxa"/>
            <w:gridSpan w:val="2"/>
            <w:vAlign w:val="center"/>
          </w:tcPr>
          <w:p w14:paraId="28AA899E">
            <w:pPr>
              <w:snapToGrid w:val="0"/>
              <w:spacing w:line="324"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落实政府采购政策需满足的资格要求</w:t>
            </w:r>
          </w:p>
        </w:tc>
        <w:tc>
          <w:tcPr>
            <w:tcW w:w="4423" w:type="dxa"/>
            <w:vAlign w:val="center"/>
          </w:tcPr>
          <w:p w14:paraId="298F8E2D">
            <w:pPr>
              <w:snapToGrid w:val="0"/>
              <w:spacing w:line="324" w:lineRule="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按二、资格条件（三）落实政府采购政策需满足的资格要求的要求提交（如果有）。</w:t>
            </w:r>
          </w:p>
        </w:tc>
      </w:tr>
    </w:tbl>
    <w:p w14:paraId="36BBBE6B">
      <w:pPr>
        <w:snapToGrid w:val="0"/>
        <w:spacing w:line="360" w:lineRule="auto"/>
        <w:ind w:firstLine="480" w:firstLineChars="200"/>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注：</w:t>
      </w:r>
    </w:p>
    <w:p w14:paraId="687DBF20">
      <w:pPr>
        <w:snapToGrid w:val="0"/>
        <w:spacing w:line="360" w:lineRule="auto"/>
        <w:ind w:firstLine="440" w:firstLineChars="200"/>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2"/>
          <w:szCs w:val="22"/>
          <w:highlight w:val="none"/>
          <w:lang w:eastAsia="zh-CN"/>
        </w:rPr>
        <w:t>①</w:t>
      </w:r>
      <w:r>
        <w:rPr>
          <w:rFonts w:hint="eastAsia" w:ascii="宋体" w:hAnsi="宋体" w:eastAsia="宋体" w:cs="宋体"/>
          <w:color w:val="000000"/>
          <w:kern w:val="0"/>
          <w:sz w:val="24"/>
          <w:szCs w:val="24"/>
          <w:highlight w:val="none"/>
        </w:rPr>
        <w:t>供应商按“多证合一”登记制度办理营业执照的，组织机构代码证、税务登记证（副本）和社会保险登记证以供应商所提供的营业执照（副本）复印件为准。</w:t>
      </w:r>
    </w:p>
    <w:p w14:paraId="00D57E98">
      <w:pPr>
        <w:snapToGrid w:val="0"/>
        <w:spacing w:line="360" w:lineRule="auto"/>
        <w:ind w:firstLine="480" w:firstLineChars="200"/>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②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由被执行人所在的省、自治区、直辖市人民政府制定，国务院有关部门规定了较大数额标准的，从其规定。</w:t>
      </w:r>
    </w:p>
    <w:p w14:paraId="2A7A660D">
      <w:pPr>
        <w:snapToGrid w:val="0"/>
        <w:spacing w:line="360" w:lineRule="auto"/>
        <w:ind w:firstLine="480" w:firstLineChars="200"/>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2.符合性审查</w:t>
      </w:r>
    </w:p>
    <w:p w14:paraId="0B0DC2C4">
      <w:pPr>
        <w:snapToGrid w:val="0"/>
        <w:spacing w:line="360" w:lineRule="auto"/>
        <w:ind w:firstLine="480" w:firstLineChars="200"/>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对符合资格的供应商的响应文件进行符合性审查，以确定其是否满足</w:t>
      </w:r>
      <w:r>
        <w:rPr>
          <w:rFonts w:hint="eastAsia" w:ascii="宋体" w:hAnsi="宋体" w:eastAsia="宋体" w:cs="宋体"/>
          <w:color w:val="000000"/>
          <w:kern w:val="0"/>
          <w:sz w:val="24"/>
          <w:szCs w:val="24"/>
          <w:highlight w:val="none"/>
          <w:lang w:eastAsia="zh-CN"/>
        </w:rPr>
        <w:t>竞争性比选文件</w:t>
      </w:r>
      <w:r>
        <w:rPr>
          <w:rFonts w:hint="eastAsia" w:ascii="宋体" w:hAnsi="宋体" w:eastAsia="宋体" w:cs="宋体"/>
          <w:color w:val="000000"/>
          <w:kern w:val="0"/>
          <w:sz w:val="24"/>
          <w:szCs w:val="24"/>
          <w:highlight w:val="none"/>
        </w:rPr>
        <w:t>的实质性要求。符合性审查资料表如下：</w:t>
      </w:r>
    </w:p>
    <w:tbl>
      <w:tblPr>
        <w:tblStyle w:val="17"/>
        <w:tblW w:w="101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639"/>
        <w:gridCol w:w="2086"/>
        <w:gridCol w:w="5685"/>
      </w:tblGrid>
      <w:tr w14:paraId="6977E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709" w:type="dxa"/>
            <w:vAlign w:val="center"/>
          </w:tcPr>
          <w:p w14:paraId="0DCB8FD9">
            <w:pPr>
              <w:spacing w:line="324" w:lineRule="auto"/>
              <w:jc w:val="center"/>
              <w:rPr>
                <w:rFonts w:hint="eastAsia" w:ascii="宋体" w:hAnsi="宋体" w:eastAsia="宋体" w:cs="宋体"/>
                <w:b/>
                <w:color w:val="000000"/>
                <w:kern w:val="0"/>
                <w:sz w:val="24"/>
                <w:szCs w:val="24"/>
                <w:highlight w:val="none"/>
              </w:rPr>
            </w:pPr>
            <w:r>
              <w:rPr>
                <w:rFonts w:hint="eastAsia" w:ascii="宋体" w:hAnsi="宋体" w:eastAsia="宋体" w:cs="宋体"/>
                <w:b/>
                <w:color w:val="000000"/>
                <w:kern w:val="0"/>
                <w:sz w:val="24"/>
                <w:szCs w:val="24"/>
                <w:highlight w:val="none"/>
              </w:rPr>
              <w:t>序号</w:t>
            </w:r>
          </w:p>
        </w:tc>
        <w:tc>
          <w:tcPr>
            <w:tcW w:w="3725" w:type="dxa"/>
            <w:gridSpan w:val="2"/>
            <w:vAlign w:val="center"/>
          </w:tcPr>
          <w:p w14:paraId="7FC1B275">
            <w:pPr>
              <w:spacing w:line="324" w:lineRule="auto"/>
              <w:jc w:val="center"/>
              <w:rPr>
                <w:rFonts w:hint="eastAsia" w:ascii="宋体" w:hAnsi="宋体" w:eastAsia="宋体" w:cs="宋体"/>
                <w:b/>
                <w:color w:val="000000"/>
                <w:kern w:val="0"/>
                <w:sz w:val="24"/>
                <w:szCs w:val="24"/>
                <w:highlight w:val="none"/>
              </w:rPr>
            </w:pPr>
            <w:r>
              <w:rPr>
                <w:rFonts w:hint="eastAsia" w:ascii="宋体" w:hAnsi="宋体" w:eastAsia="宋体" w:cs="宋体"/>
                <w:b/>
                <w:color w:val="000000"/>
                <w:kern w:val="0"/>
                <w:sz w:val="24"/>
                <w:szCs w:val="24"/>
                <w:highlight w:val="none"/>
              </w:rPr>
              <w:t>评审因素</w:t>
            </w:r>
          </w:p>
        </w:tc>
        <w:tc>
          <w:tcPr>
            <w:tcW w:w="5685" w:type="dxa"/>
            <w:vAlign w:val="center"/>
          </w:tcPr>
          <w:p w14:paraId="5862FB7D">
            <w:pPr>
              <w:spacing w:line="324" w:lineRule="auto"/>
              <w:jc w:val="center"/>
              <w:rPr>
                <w:rFonts w:hint="eastAsia" w:ascii="宋体" w:hAnsi="宋体" w:eastAsia="宋体" w:cs="宋体"/>
                <w:b/>
                <w:color w:val="000000"/>
                <w:kern w:val="0"/>
                <w:sz w:val="24"/>
                <w:szCs w:val="24"/>
                <w:highlight w:val="none"/>
              </w:rPr>
            </w:pPr>
            <w:r>
              <w:rPr>
                <w:rFonts w:hint="eastAsia" w:ascii="宋体" w:hAnsi="宋体" w:eastAsia="宋体" w:cs="宋体"/>
                <w:b/>
                <w:color w:val="000000"/>
                <w:kern w:val="0"/>
                <w:sz w:val="24"/>
                <w:szCs w:val="24"/>
                <w:highlight w:val="none"/>
              </w:rPr>
              <w:t>评审标准</w:t>
            </w:r>
          </w:p>
        </w:tc>
      </w:tr>
      <w:tr w14:paraId="7205E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709" w:type="dxa"/>
            <w:vMerge w:val="restart"/>
            <w:vAlign w:val="center"/>
          </w:tcPr>
          <w:p w14:paraId="182C4B34">
            <w:pPr>
              <w:spacing w:line="324" w:lineRule="auto"/>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w:t>
            </w:r>
          </w:p>
        </w:tc>
        <w:tc>
          <w:tcPr>
            <w:tcW w:w="1639" w:type="dxa"/>
            <w:vMerge w:val="restart"/>
            <w:vAlign w:val="center"/>
          </w:tcPr>
          <w:p w14:paraId="50B7AB7D">
            <w:pPr>
              <w:spacing w:line="324" w:lineRule="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有效性审查</w:t>
            </w:r>
          </w:p>
        </w:tc>
        <w:tc>
          <w:tcPr>
            <w:tcW w:w="2086" w:type="dxa"/>
            <w:vAlign w:val="center"/>
          </w:tcPr>
          <w:p w14:paraId="6F02364E">
            <w:pPr>
              <w:spacing w:line="324" w:lineRule="auto"/>
              <w:rPr>
                <w:rFonts w:hint="eastAsia" w:ascii="宋体" w:hAnsi="宋体" w:eastAsia="宋体" w:cs="宋体"/>
                <w:color w:val="000000"/>
                <w:kern w:val="0"/>
                <w:sz w:val="24"/>
                <w:szCs w:val="24"/>
                <w:highlight w:val="none"/>
              </w:rPr>
            </w:pPr>
            <w:r>
              <w:rPr>
                <w:rFonts w:hint="eastAsia" w:ascii="宋体" w:hAnsi="宋体" w:eastAsia="宋体" w:cs="宋体"/>
                <w:color w:val="000000"/>
                <w:sz w:val="24"/>
                <w:szCs w:val="24"/>
                <w:highlight w:val="none"/>
              </w:rPr>
              <w:t>响应文件签署</w:t>
            </w:r>
          </w:p>
        </w:tc>
        <w:tc>
          <w:tcPr>
            <w:tcW w:w="5685" w:type="dxa"/>
            <w:vAlign w:val="center"/>
          </w:tcPr>
          <w:p w14:paraId="5177685B">
            <w:pPr>
              <w:spacing w:line="324" w:lineRule="auto"/>
              <w:rPr>
                <w:rFonts w:hint="eastAsia" w:ascii="宋体" w:hAnsi="宋体" w:eastAsia="宋体" w:cs="宋体"/>
                <w:color w:val="000000"/>
                <w:kern w:val="0"/>
                <w:sz w:val="24"/>
                <w:szCs w:val="24"/>
                <w:highlight w:val="none"/>
              </w:rPr>
            </w:pPr>
            <w:r>
              <w:rPr>
                <w:rFonts w:hint="eastAsia" w:ascii="宋体" w:hAnsi="宋体" w:eastAsia="宋体" w:cs="宋体"/>
                <w:color w:val="000000"/>
                <w:sz w:val="24"/>
                <w:szCs w:val="24"/>
                <w:highlight w:val="none"/>
              </w:rPr>
              <w:t>响应文件上法定代表人（或其授权代表）或自然人（供应商为自然人）的签署或盖章齐全。</w:t>
            </w:r>
          </w:p>
        </w:tc>
      </w:tr>
      <w:tr w14:paraId="69B02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709" w:type="dxa"/>
            <w:vMerge w:val="continue"/>
            <w:vAlign w:val="center"/>
          </w:tcPr>
          <w:p w14:paraId="61DB4D7F">
            <w:pPr>
              <w:spacing w:line="324" w:lineRule="auto"/>
              <w:jc w:val="center"/>
              <w:rPr>
                <w:rFonts w:hint="eastAsia" w:ascii="宋体" w:hAnsi="宋体" w:eastAsia="宋体" w:cs="宋体"/>
                <w:color w:val="000000"/>
                <w:kern w:val="0"/>
                <w:sz w:val="24"/>
                <w:szCs w:val="24"/>
                <w:highlight w:val="none"/>
              </w:rPr>
            </w:pPr>
          </w:p>
        </w:tc>
        <w:tc>
          <w:tcPr>
            <w:tcW w:w="1639" w:type="dxa"/>
            <w:vMerge w:val="continue"/>
            <w:vAlign w:val="center"/>
          </w:tcPr>
          <w:p w14:paraId="1BE67555">
            <w:pPr>
              <w:spacing w:line="324" w:lineRule="auto"/>
              <w:rPr>
                <w:rFonts w:hint="eastAsia" w:ascii="宋体" w:hAnsi="宋体" w:eastAsia="宋体" w:cs="宋体"/>
                <w:color w:val="000000"/>
                <w:kern w:val="0"/>
                <w:sz w:val="24"/>
                <w:szCs w:val="24"/>
                <w:highlight w:val="none"/>
              </w:rPr>
            </w:pPr>
          </w:p>
        </w:tc>
        <w:tc>
          <w:tcPr>
            <w:tcW w:w="2086" w:type="dxa"/>
            <w:vAlign w:val="center"/>
          </w:tcPr>
          <w:p w14:paraId="2C54339B">
            <w:pPr>
              <w:spacing w:line="324" w:lineRule="auto"/>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rPr>
              <w:t>响应</w:t>
            </w:r>
            <w:r>
              <w:rPr>
                <w:rFonts w:hint="eastAsia" w:ascii="宋体" w:hAnsi="宋体" w:eastAsia="宋体" w:cs="宋体"/>
                <w:color w:val="000000"/>
                <w:sz w:val="24"/>
                <w:szCs w:val="24"/>
                <w:highlight w:val="none"/>
                <w:lang w:val="zh-CN"/>
              </w:rPr>
              <w:t>方案</w:t>
            </w:r>
          </w:p>
        </w:tc>
        <w:tc>
          <w:tcPr>
            <w:tcW w:w="5685" w:type="dxa"/>
            <w:vAlign w:val="center"/>
          </w:tcPr>
          <w:p w14:paraId="10114A2E">
            <w:pPr>
              <w:spacing w:line="324" w:lineRule="auto"/>
              <w:rPr>
                <w:rFonts w:hint="eastAsia" w:ascii="宋体" w:hAnsi="宋体" w:eastAsia="宋体" w:cs="宋体"/>
                <w:color w:val="000000"/>
                <w:kern w:val="0"/>
                <w:sz w:val="24"/>
                <w:szCs w:val="24"/>
                <w:highlight w:val="none"/>
              </w:rPr>
            </w:pPr>
            <w:r>
              <w:rPr>
                <w:rFonts w:hint="eastAsia" w:ascii="宋体" w:hAnsi="宋体" w:eastAsia="宋体" w:cs="宋体"/>
                <w:color w:val="000000"/>
                <w:sz w:val="24"/>
                <w:szCs w:val="24"/>
                <w:highlight w:val="none"/>
                <w:lang w:val="zh-CN"/>
              </w:rPr>
              <w:t>每个分包只能有一个</w:t>
            </w:r>
            <w:r>
              <w:rPr>
                <w:rFonts w:hint="eastAsia" w:ascii="宋体" w:hAnsi="宋体" w:eastAsia="宋体" w:cs="宋体"/>
                <w:color w:val="000000"/>
                <w:sz w:val="24"/>
                <w:szCs w:val="24"/>
                <w:highlight w:val="none"/>
              </w:rPr>
              <w:t>响应</w:t>
            </w:r>
            <w:r>
              <w:rPr>
                <w:rFonts w:hint="eastAsia" w:ascii="宋体" w:hAnsi="宋体" w:eastAsia="宋体" w:cs="宋体"/>
                <w:color w:val="000000"/>
                <w:sz w:val="24"/>
                <w:szCs w:val="24"/>
                <w:highlight w:val="none"/>
                <w:lang w:val="zh-CN"/>
              </w:rPr>
              <w:t>方案。</w:t>
            </w:r>
          </w:p>
        </w:tc>
      </w:tr>
      <w:tr w14:paraId="49379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709" w:type="dxa"/>
            <w:vMerge w:val="continue"/>
            <w:vAlign w:val="center"/>
          </w:tcPr>
          <w:p w14:paraId="0A126DDD">
            <w:pPr>
              <w:spacing w:line="324" w:lineRule="auto"/>
              <w:jc w:val="center"/>
              <w:rPr>
                <w:rFonts w:hint="eastAsia" w:ascii="宋体" w:hAnsi="宋体" w:eastAsia="宋体" w:cs="宋体"/>
                <w:color w:val="000000"/>
                <w:kern w:val="0"/>
                <w:sz w:val="24"/>
                <w:szCs w:val="24"/>
                <w:highlight w:val="none"/>
              </w:rPr>
            </w:pPr>
          </w:p>
        </w:tc>
        <w:tc>
          <w:tcPr>
            <w:tcW w:w="1639" w:type="dxa"/>
            <w:vMerge w:val="continue"/>
            <w:vAlign w:val="center"/>
          </w:tcPr>
          <w:p w14:paraId="1F3E1ABF">
            <w:pPr>
              <w:spacing w:line="324" w:lineRule="auto"/>
              <w:rPr>
                <w:rFonts w:hint="eastAsia" w:ascii="宋体" w:hAnsi="宋体" w:eastAsia="宋体" w:cs="宋体"/>
                <w:color w:val="000000"/>
                <w:kern w:val="0"/>
                <w:sz w:val="24"/>
                <w:szCs w:val="24"/>
                <w:highlight w:val="none"/>
              </w:rPr>
            </w:pPr>
          </w:p>
        </w:tc>
        <w:tc>
          <w:tcPr>
            <w:tcW w:w="2086" w:type="dxa"/>
            <w:vAlign w:val="center"/>
          </w:tcPr>
          <w:p w14:paraId="539C37BD">
            <w:pPr>
              <w:spacing w:line="324" w:lineRule="auto"/>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rPr>
              <w:t>报价唯一</w:t>
            </w:r>
          </w:p>
        </w:tc>
        <w:tc>
          <w:tcPr>
            <w:tcW w:w="5685" w:type="dxa"/>
            <w:vAlign w:val="center"/>
          </w:tcPr>
          <w:p w14:paraId="0A1BEA1D">
            <w:pPr>
              <w:spacing w:line="324" w:lineRule="auto"/>
              <w:rPr>
                <w:rFonts w:hint="eastAsia" w:ascii="宋体" w:hAnsi="宋体" w:eastAsia="宋体" w:cs="宋体"/>
                <w:color w:val="000000"/>
                <w:kern w:val="0"/>
                <w:sz w:val="24"/>
                <w:szCs w:val="24"/>
                <w:highlight w:val="none"/>
              </w:rPr>
            </w:pPr>
            <w:r>
              <w:rPr>
                <w:rFonts w:hint="eastAsia" w:ascii="宋体" w:hAnsi="宋体" w:eastAsia="宋体" w:cs="宋体"/>
                <w:color w:val="000000"/>
                <w:sz w:val="24"/>
                <w:szCs w:val="24"/>
                <w:highlight w:val="none"/>
                <w:lang w:val="zh-CN"/>
              </w:rPr>
              <w:t>只能在采购预算内报价，</w:t>
            </w:r>
            <w:r>
              <w:rPr>
                <w:rFonts w:hint="eastAsia" w:ascii="宋体" w:hAnsi="宋体" w:eastAsia="宋体" w:cs="宋体"/>
                <w:color w:val="000000"/>
                <w:sz w:val="24"/>
                <w:szCs w:val="24"/>
                <w:highlight w:val="none"/>
              </w:rPr>
              <w:t>只能有一个有效报价，不得提交选择性报价。</w:t>
            </w:r>
          </w:p>
        </w:tc>
      </w:tr>
      <w:tr w14:paraId="02892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709" w:type="dxa"/>
            <w:vMerge w:val="restart"/>
            <w:vAlign w:val="center"/>
          </w:tcPr>
          <w:p w14:paraId="61F25306">
            <w:pPr>
              <w:spacing w:line="380" w:lineRule="exact"/>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w:t>
            </w:r>
          </w:p>
        </w:tc>
        <w:tc>
          <w:tcPr>
            <w:tcW w:w="1639" w:type="dxa"/>
            <w:vMerge w:val="restart"/>
            <w:vAlign w:val="center"/>
          </w:tcPr>
          <w:p w14:paraId="13AB9EBF">
            <w:pPr>
              <w:spacing w:line="380" w:lineRule="exac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完整性审查</w:t>
            </w:r>
          </w:p>
        </w:tc>
        <w:tc>
          <w:tcPr>
            <w:tcW w:w="2086" w:type="dxa"/>
            <w:vAlign w:val="center"/>
          </w:tcPr>
          <w:p w14:paraId="0E5B396C">
            <w:pPr>
              <w:spacing w:line="380" w:lineRule="exact"/>
              <w:rPr>
                <w:rFonts w:hint="eastAsia" w:ascii="宋体" w:hAnsi="宋体" w:eastAsia="宋体" w:cs="宋体"/>
                <w:color w:val="000000"/>
                <w:kern w:val="0"/>
                <w:sz w:val="24"/>
                <w:szCs w:val="24"/>
                <w:highlight w:val="none"/>
              </w:rPr>
            </w:pPr>
            <w:r>
              <w:rPr>
                <w:rFonts w:hint="eastAsia" w:ascii="宋体" w:hAnsi="宋体" w:eastAsia="宋体" w:cs="宋体"/>
                <w:color w:val="000000"/>
                <w:sz w:val="24"/>
                <w:szCs w:val="24"/>
                <w:highlight w:val="none"/>
              </w:rPr>
              <w:t>响应</w:t>
            </w:r>
            <w:r>
              <w:rPr>
                <w:rFonts w:hint="eastAsia" w:ascii="宋体" w:hAnsi="宋体" w:eastAsia="宋体" w:cs="宋体"/>
                <w:color w:val="000000"/>
                <w:sz w:val="24"/>
                <w:szCs w:val="24"/>
                <w:highlight w:val="none"/>
                <w:lang w:val="zh-CN"/>
              </w:rPr>
              <w:t>文件份数</w:t>
            </w:r>
          </w:p>
        </w:tc>
        <w:tc>
          <w:tcPr>
            <w:tcW w:w="5685" w:type="dxa"/>
            <w:vAlign w:val="center"/>
          </w:tcPr>
          <w:p w14:paraId="730322FA">
            <w:pPr>
              <w:spacing w:line="380" w:lineRule="exact"/>
              <w:rPr>
                <w:rFonts w:hint="eastAsia" w:ascii="宋体" w:hAnsi="宋体" w:eastAsia="宋体" w:cs="宋体"/>
                <w:color w:val="000000"/>
                <w:kern w:val="0"/>
                <w:sz w:val="24"/>
                <w:szCs w:val="24"/>
                <w:highlight w:val="none"/>
              </w:rPr>
            </w:pPr>
            <w:r>
              <w:rPr>
                <w:rFonts w:hint="eastAsia" w:ascii="宋体" w:hAnsi="宋体" w:eastAsia="宋体" w:cs="宋体"/>
                <w:color w:val="000000"/>
                <w:sz w:val="24"/>
                <w:szCs w:val="24"/>
                <w:highlight w:val="none"/>
              </w:rPr>
              <w:t>响应</w:t>
            </w:r>
            <w:r>
              <w:rPr>
                <w:rFonts w:hint="eastAsia" w:ascii="宋体" w:hAnsi="宋体" w:eastAsia="宋体" w:cs="宋体"/>
                <w:color w:val="000000"/>
                <w:sz w:val="24"/>
                <w:szCs w:val="24"/>
                <w:highlight w:val="none"/>
                <w:lang w:val="zh-CN"/>
              </w:rPr>
              <w:t>文件数量符合</w:t>
            </w:r>
            <w:r>
              <w:rPr>
                <w:rFonts w:hint="eastAsia" w:ascii="宋体" w:hAnsi="宋体" w:eastAsia="宋体" w:cs="宋体"/>
                <w:color w:val="000000"/>
                <w:sz w:val="24"/>
                <w:szCs w:val="24"/>
                <w:highlight w:val="none"/>
                <w:lang w:eastAsia="zh-CN"/>
              </w:rPr>
              <w:t>竞争性比选文件</w:t>
            </w:r>
            <w:r>
              <w:rPr>
                <w:rFonts w:hint="eastAsia" w:ascii="宋体" w:hAnsi="宋体" w:eastAsia="宋体" w:cs="宋体"/>
                <w:color w:val="000000"/>
                <w:sz w:val="24"/>
                <w:szCs w:val="24"/>
                <w:highlight w:val="none"/>
                <w:lang w:val="zh-CN"/>
              </w:rPr>
              <w:t>要求。</w:t>
            </w:r>
          </w:p>
        </w:tc>
      </w:tr>
      <w:tr w14:paraId="736BF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709" w:type="dxa"/>
            <w:vMerge w:val="continue"/>
            <w:vAlign w:val="center"/>
          </w:tcPr>
          <w:p w14:paraId="0709271D">
            <w:pPr>
              <w:spacing w:line="380" w:lineRule="exact"/>
              <w:jc w:val="center"/>
              <w:rPr>
                <w:rFonts w:hint="eastAsia" w:ascii="宋体" w:hAnsi="宋体" w:eastAsia="宋体" w:cs="宋体"/>
                <w:color w:val="000000"/>
                <w:kern w:val="0"/>
                <w:sz w:val="24"/>
                <w:szCs w:val="24"/>
                <w:highlight w:val="none"/>
              </w:rPr>
            </w:pPr>
          </w:p>
        </w:tc>
        <w:tc>
          <w:tcPr>
            <w:tcW w:w="1639" w:type="dxa"/>
            <w:vMerge w:val="continue"/>
            <w:vAlign w:val="center"/>
          </w:tcPr>
          <w:p w14:paraId="216BB313">
            <w:pPr>
              <w:spacing w:line="380" w:lineRule="exact"/>
              <w:rPr>
                <w:rFonts w:hint="eastAsia" w:ascii="宋体" w:hAnsi="宋体" w:eastAsia="宋体" w:cs="宋体"/>
                <w:color w:val="000000"/>
                <w:kern w:val="0"/>
                <w:sz w:val="24"/>
                <w:szCs w:val="24"/>
                <w:highlight w:val="none"/>
              </w:rPr>
            </w:pPr>
          </w:p>
        </w:tc>
        <w:tc>
          <w:tcPr>
            <w:tcW w:w="2086" w:type="dxa"/>
            <w:vAlign w:val="center"/>
          </w:tcPr>
          <w:p w14:paraId="296DF817">
            <w:pPr>
              <w:spacing w:line="380" w:lineRule="exact"/>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响应文件内容</w:t>
            </w:r>
          </w:p>
        </w:tc>
        <w:tc>
          <w:tcPr>
            <w:tcW w:w="5685" w:type="dxa"/>
            <w:vAlign w:val="center"/>
          </w:tcPr>
          <w:p w14:paraId="4D8146AD">
            <w:pPr>
              <w:spacing w:line="380" w:lineRule="exact"/>
              <w:rPr>
                <w:rFonts w:hint="eastAsia" w:ascii="宋体" w:hAnsi="宋体" w:eastAsia="宋体" w:cs="宋体"/>
                <w:color w:val="000000"/>
                <w:sz w:val="24"/>
                <w:szCs w:val="24"/>
                <w:highlight w:val="none"/>
                <w:lang w:val="zh-CN"/>
              </w:rPr>
            </w:pPr>
            <w:r>
              <w:rPr>
                <w:rFonts w:hint="eastAsia" w:ascii="宋体" w:hAnsi="宋体" w:eastAsia="宋体" w:cs="宋体"/>
                <w:color w:val="000000"/>
                <w:sz w:val="24"/>
                <w:szCs w:val="24"/>
                <w:highlight w:val="none"/>
                <w:lang w:val="zh-CN"/>
              </w:rPr>
              <w:t>响应文件格式、内容齐全、无遗漏。</w:t>
            </w:r>
          </w:p>
        </w:tc>
      </w:tr>
      <w:tr w14:paraId="0B7B0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709" w:type="dxa"/>
            <w:vMerge w:val="restart"/>
            <w:vAlign w:val="center"/>
          </w:tcPr>
          <w:p w14:paraId="46E9DCDC">
            <w:pPr>
              <w:spacing w:line="324" w:lineRule="auto"/>
              <w:jc w:val="center"/>
              <w:rPr>
                <w:rFonts w:hint="eastAsia" w:ascii="宋体" w:hAnsi="宋体" w:eastAsia="宋体" w:cs="宋体"/>
                <w:color w:val="000000"/>
                <w:kern w:val="0"/>
                <w:sz w:val="24"/>
                <w:szCs w:val="24"/>
                <w:highlight w:val="none"/>
              </w:rPr>
            </w:pPr>
          </w:p>
          <w:p w14:paraId="469C2981">
            <w:pPr>
              <w:spacing w:line="324" w:lineRule="auto"/>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3</w:t>
            </w:r>
          </w:p>
        </w:tc>
        <w:tc>
          <w:tcPr>
            <w:tcW w:w="1639" w:type="dxa"/>
            <w:vMerge w:val="restart"/>
            <w:vAlign w:val="center"/>
          </w:tcPr>
          <w:p w14:paraId="666428E0">
            <w:pPr>
              <w:spacing w:line="360" w:lineRule="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lang w:eastAsia="zh-CN"/>
              </w:rPr>
              <w:t>竞争性比选文件</w:t>
            </w:r>
            <w:r>
              <w:rPr>
                <w:rFonts w:hint="eastAsia" w:ascii="宋体" w:hAnsi="宋体" w:eastAsia="宋体" w:cs="宋体"/>
                <w:color w:val="000000"/>
                <w:kern w:val="0"/>
                <w:sz w:val="24"/>
                <w:szCs w:val="24"/>
                <w:highlight w:val="none"/>
              </w:rPr>
              <w:t>的响应程度审查</w:t>
            </w:r>
          </w:p>
        </w:tc>
        <w:tc>
          <w:tcPr>
            <w:tcW w:w="2086" w:type="dxa"/>
            <w:vAlign w:val="center"/>
          </w:tcPr>
          <w:p w14:paraId="494BE683">
            <w:pPr>
              <w:spacing w:line="324" w:lineRule="auto"/>
              <w:rPr>
                <w:rFonts w:hint="default"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实质性响应</w:t>
            </w:r>
          </w:p>
        </w:tc>
        <w:tc>
          <w:tcPr>
            <w:tcW w:w="5685" w:type="dxa"/>
            <w:vAlign w:val="center"/>
          </w:tcPr>
          <w:p w14:paraId="5206B4CB">
            <w:pPr>
              <w:pStyle w:val="10"/>
              <w:spacing w:line="324" w:lineRule="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对</w:t>
            </w:r>
            <w:r>
              <w:rPr>
                <w:rFonts w:hint="eastAsia" w:ascii="宋体" w:hAnsi="宋体" w:eastAsia="宋体" w:cs="宋体"/>
                <w:color w:val="000000"/>
                <w:sz w:val="24"/>
                <w:highlight w:val="none"/>
                <w:lang w:val="en-US" w:eastAsia="zh-CN"/>
              </w:rPr>
              <w:t>竞争性比选</w:t>
            </w:r>
            <w:r>
              <w:rPr>
                <w:rFonts w:hint="eastAsia" w:ascii="宋体" w:hAnsi="宋体" w:eastAsia="宋体" w:cs="宋体"/>
                <w:color w:val="000000"/>
                <w:kern w:val="0"/>
                <w:sz w:val="24"/>
                <w:szCs w:val="24"/>
                <w:highlight w:val="none"/>
              </w:rPr>
              <w:t>文件第二篇</w:t>
            </w:r>
            <w:r>
              <w:rPr>
                <w:rFonts w:hint="eastAsia" w:ascii="宋体" w:hAnsi="宋体" w:eastAsia="宋体" w:cs="宋体"/>
                <w:color w:val="000000"/>
                <w:kern w:val="0"/>
                <w:sz w:val="24"/>
                <w:szCs w:val="24"/>
                <w:highlight w:val="none"/>
                <w:lang w:eastAsia="zh-CN"/>
              </w:rPr>
              <w:t>、</w:t>
            </w:r>
            <w:r>
              <w:rPr>
                <w:rFonts w:hint="eastAsia" w:ascii="宋体" w:cs="宋体"/>
                <w:color w:val="000000"/>
                <w:kern w:val="0"/>
                <w:sz w:val="24"/>
                <w:szCs w:val="24"/>
              </w:rPr>
              <w:t>第三篇</w:t>
            </w:r>
            <w:r>
              <w:rPr>
                <w:rFonts w:hint="eastAsia" w:ascii="宋体" w:hAnsi="宋体" w:eastAsia="宋体" w:cs="宋体"/>
                <w:color w:val="000000"/>
                <w:kern w:val="0"/>
                <w:sz w:val="24"/>
                <w:szCs w:val="24"/>
                <w:highlight w:val="none"/>
              </w:rPr>
              <w:t>内容</w:t>
            </w:r>
            <w:r>
              <w:rPr>
                <w:rFonts w:hint="eastAsia" w:ascii="宋体" w:hAnsi="宋体" w:eastAsia="宋体" w:cs="宋体"/>
                <w:color w:val="000000"/>
                <w:kern w:val="0"/>
                <w:sz w:val="24"/>
                <w:szCs w:val="24"/>
                <w:highlight w:val="none"/>
                <w:lang w:val="en-US" w:eastAsia="zh-CN"/>
              </w:rPr>
              <w:t>及其他承诺</w:t>
            </w:r>
            <w:r>
              <w:rPr>
                <w:rFonts w:hint="eastAsia" w:ascii="宋体" w:hAnsi="宋体" w:eastAsia="宋体" w:cs="宋体"/>
                <w:color w:val="000000"/>
                <w:kern w:val="0"/>
                <w:sz w:val="24"/>
                <w:szCs w:val="24"/>
                <w:highlight w:val="none"/>
              </w:rPr>
              <w:t>作出响应。</w:t>
            </w:r>
          </w:p>
        </w:tc>
      </w:tr>
      <w:tr w14:paraId="70A0E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trPr>
        <w:tc>
          <w:tcPr>
            <w:tcW w:w="709" w:type="dxa"/>
            <w:vMerge w:val="continue"/>
            <w:vAlign w:val="top"/>
          </w:tcPr>
          <w:p w14:paraId="2CA3800E">
            <w:pPr>
              <w:spacing w:line="380" w:lineRule="exact"/>
              <w:jc w:val="center"/>
              <w:rPr>
                <w:rFonts w:hint="eastAsia" w:ascii="宋体" w:hAnsi="宋体" w:eastAsia="宋体" w:cs="宋体"/>
                <w:color w:val="000000"/>
                <w:kern w:val="0"/>
                <w:sz w:val="24"/>
                <w:szCs w:val="24"/>
                <w:highlight w:val="none"/>
              </w:rPr>
            </w:pPr>
            <w:bookmarkStart w:id="42" w:name="_Toc80104349"/>
          </w:p>
        </w:tc>
        <w:tc>
          <w:tcPr>
            <w:tcW w:w="1639" w:type="dxa"/>
            <w:vMerge w:val="continue"/>
            <w:vAlign w:val="top"/>
          </w:tcPr>
          <w:p w14:paraId="21F6FCD5">
            <w:pPr>
              <w:spacing w:line="380" w:lineRule="exact"/>
              <w:rPr>
                <w:rFonts w:hint="eastAsia" w:ascii="宋体" w:hAnsi="宋体" w:eastAsia="宋体" w:cs="宋体"/>
                <w:color w:val="000000"/>
                <w:kern w:val="0"/>
                <w:sz w:val="24"/>
                <w:szCs w:val="24"/>
                <w:highlight w:val="none"/>
              </w:rPr>
            </w:pPr>
          </w:p>
        </w:tc>
        <w:tc>
          <w:tcPr>
            <w:tcW w:w="2086" w:type="dxa"/>
            <w:vAlign w:val="center"/>
          </w:tcPr>
          <w:p w14:paraId="63094003">
            <w:pPr>
              <w:spacing w:line="360" w:lineRule="auto"/>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lang w:val="en-US" w:eastAsia="zh-CN"/>
              </w:rPr>
              <w:t>比选</w:t>
            </w:r>
            <w:r>
              <w:rPr>
                <w:rFonts w:hint="eastAsia" w:ascii="宋体" w:hAnsi="宋体" w:eastAsia="宋体" w:cs="宋体"/>
                <w:color w:val="000000"/>
                <w:kern w:val="0"/>
                <w:sz w:val="24"/>
                <w:szCs w:val="24"/>
                <w:highlight w:val="none"/>
              </w:rPr>
              <w:t>有效期</w:t>
            </w:r>
          </w:p>
        </w:tc>
        <w:tc>
          <w:tcPr>
            <w:tcW w:w="5685" w:type="dxa"/>
            <w:vAlign w:val="center"/>
          </w:tcPr>
          <w:p w14:paraId="7AB8A245">
            <w:pPr>
              <w:spacing w:line="360" w:lineRule="auto"/>
              <w:rPr>
                <w:rFonts w:hint="eastAsia" w:ascii="宋体" w:hAnsi="宋体" w:eastAsia="宋体" w:cs="宋体"/>
                <w:color w:val="000000"/>
                <w:kern w:val="0"/>
                <w:sz w:val="24"/>
                <w:szCs w:val="24"/>
                <w:highlight w:val="none"/>
              </w:rPr>
            </w:pPr>
            <w:r>
              <w:rPr>
                <w:rFonts w:hint="eastAsia" w:ascii="宋体" w:hAnsi="宋体" w:eastAsia="宋体" w:cs="宋体"/>
                <w:color w:val="000000"/>
                <w:sz w:val="24"/>
                <w:szCs w:val="24"/>
                <w:highlight w:val="none"/>
                <w:lang w:val="en-US" w:eastAsia="zh-CN"/>
              </w:rPr>
              <w:t>比选</w:t>
            </w:r>
            <w:r>
              <w:rPr>
                <w:rFonts w:hint="eastAsia" w:ascii="宋体" w:hAnsi="宋体" w:eastAsia="宋体" w:cs="宋体"/>
                <w:color w:val="000000"/>
                <w:kern w:val="0"/>
                <w:sz w:val="24"/>
                <w:szCs w:val="24"/>
                <w:highlight w:val="none"/>
              </w:rPr>
              <w:t>有效期为</w:t>
            </w:r>
            <w:r>
              <w:rPr>
                <w:rFonts w:hint="eastAsia" w:ascii="宋体" w:hAnsi="宋体" w:eastAsia="宋体" w:cs="宋体"/>
                <w:color w:val="000000"/>
                <w:sz w:val="24"/>
                <w:szCs w:val="24"/>
                <w:highlight w:val="none"/>
              </w:rPr>
              <w:t>提交响应文件截止时间起90天</w:t>
            </w:r>
            <w:r>
              <w:rPr>
                <w:rFonts w:hint="eastAsia" w:ascii="宋体" w:hAnsi="宋体" w:eastAsia="宋体" w:cs="宋体"/>
                <w:color w:val="000000"/>
                <w:kern w:val="0"/>
                <w:sz w:val="24"/>
                <w:szCs w:val="24"/>
                <w:highlight w:val="none"/>
              </w:rPr>
              <w:t>。</w:t>
            </w:r>
          </w:p>
        </w:tc>
      </w:tr>
    </w:tbl>
    <w:p w14:paraId="4EC55639">
      <w:pPr>
        <w:pStyle w:val="4"/>
        <w:snapToGrid w:val="0"/>
        <w:spacing w:before="0" w:after="0" w:line="360" w:lineRule="auto"/>
        <w:rPr>
          <w:rFonts w:hint="default" w:ascii="宋体" w:hAnsi="宋体" w:eastAsia="宋体" w:cs="宋体"/>
          <w:b/>
          <w:color w:val="000000"/>
          <w:sz w:val="24"/>
          <w:szCs w:val="24"/>
          <w:highlight w:val="none"/>
          <w:lang w:val="en-US" w:eastAsia="zh-CN"/>
        </w:rPr>
      </w:pPr>
      <w:r>
        <w:rPr>
          <w:rFonts w:hint="eastAsia" w:ascii="宋体" w:hAnsi="宋体" w:eastAsia="宋体" w:cs="宋体"/>
          <w:b/>
          <w:color w:val="000000"/>
          <w:sz w:val="24"/>
          <w:szCs w:val="24"/>
          <w:highlight w:val="none"/>
          <w:lang w:val="en-US" w:eastAsia="zh-CN"/>
        </w:rPr>
        <w:t>二、评标办法</w:t>
      </w:r>
    </w:p>
    <w:p w14:paraId="7AA58FAA">
      <w:pPr>
        <w:snapToGrid w:val="0"/>
        <w:spacing w:line="400" w:lineRule="exact"/>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本项目采用最低评标价法进行评标</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最低评标价法，是指投标文件满足招标文件全部实质性要求且投标报价最低的投标人为中标候选人的评标方法。</w:t>
      </w:r>
    </w:p>
    <w:p w14:paraId="249FD810">
      <w:pPr>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澄清有关问题。对投标文件中含义不明确、同类问题表述不一致或者有明显文字和计算错误的内容，评标委员会可以书面形式要求投标人作出必要澄清、说明或者纠正。投标人的澄清、说明或者补正应当采用书面形式，由其法定代表人（或其授权代表）或自然人（投标人为自然人）签字，其澄清的内容不得超出投标文件的范围或者改变投标文件的实质性内容。</w:t>
      </w:r>
    </w:p>
    <w:p w14:paraId="70ADDE78">
      <w:pPr>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一</w:t>
      </w:r>
      <w:r>
        <w:rPr>
          <w:rFonts w:hint="eastAsia" w:ascii="宋体" w:hAnsi="宋体" w:eastAsia="宋体" w:cs="宋体"/>
          <w:sz w:val="24"/>
          <w:szCs w:val="24"/>
        </w:rPr>
        <w:t>）比较与评价。按招标文件中规定的评标方法和标准，对资格审查和符合性审查合格的投标文件进行商务和技术评估。</w:t>
      </w:r>
    </w:p>
    <w:p w14:paraId="60BA04E0">
      <w:pPr>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同一合同项（包）下为单一品目或非单一品目核心产品品牌的货物采购招标中，以其中通过资格审查、符合性审查且报价最低的参加评标；报价相同的，由采购人或者采购人委托评标委员会按照招标文件规定的方式确定一个参加评标的投标人，招标文件未规定的采取随机抽取方式确定，其他投标无效。 </w:t>
      </w:r>
    </w:p>
    <w:p w14:paraId="69243778">
      <w:pPr>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二</w:t>
      </w:r>
      <w:r>
        <w:rPr>
          <w:rFonts w:hint="eastAsia" w:ascii="宋体" w:hAnsi="宋体" w:eastAsia="宋体" w:cs="宋体"/>
          <w:sz w:val="24"/>
          <w:szCs w:val="24"/>
        </w:rPr>
        <w:t>）推荐中标候选人名单。</w:t>
      </w:r>
    </w:p>
    <w:p w14:paraId="57DAE7FA">
      <w:pPr>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推荐投标文件满足招标文件全部实质性要求，投标报价进行政策性扣减，并依据扣减后的价格按照由低到高的顺序排名前三的投标人为中标候选人，其中排名第一的投标人为第一中标候选人。</w:t>
      </w:r>
    </w:p>
    <w:p w14:paraId="58B3E5BF">
      <w:pPr>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评标结果按投标报价由低到高顺序排列，若投标报价相同的并列。</w:t>
      </w:r>
    </w:p>
    <w:p w14:paraId="19F32697">
      <w:pPr>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三</w:t>
      </w:r>
      <w:r>
        <w:rPr>
          <w:rFonts w:hint="eastAsia" w:ascii="宋体" w:hAnsi="宋体" w:eastAsia="宋体" w:cs="宋体"/>
          <w:sz w:val="24"/>
          <w:szCs w:val="24"/>
        </w:rPr>
        <w:t>）关于</w:t>
      </w:r>
      <w:r>
        <w:rPr>
          <w:rFonts w:hint="eastAsia" w:ascii="宋体" w:hAnsi="宋体" w:eastAsia="宋体" w:cs="宋体"/>
          <w:sz w:val="24"/>
          <w:szCs w:val="24"/>
          <w:lang w:val="en-US" w:eastAsia="zh-CN"/>
        </w:rPr>
        <w:t>服务</w:t>
      </w:r>
      <w:r>
        <w:rPr>
          <w:rFonts w:hint="eastAsia" w:ascii="宋体" w:hAnsi="宋体" w:eastAsia="宋体" w:cs="宋体"/>
          <w:sz w:val="24"/>
          <w:szCs w:val="24"/>
        </w:rPr>
        <w:t>、商务</w:t>
      </w:r>
      <w:r>
        <w:rPr>
          <w:rFonts w:hint="eastAsia" w:ascii="宋体" w:hAnsi="宋体" w:eastAsia="宋体" w:cs="宋体"/>
          <w:sz w:val="24"/>
          <w:szCs w:val="24"/>
          <w:lang w:val="en-US" w:eastAsia="zh-CN"/>
        </w:rPr>
        <w:t>需求</w:t>
      </w:r>
      <w:r>
        <w:rPr>
          <w:rFonts w:hint="eastAsia" w:ascii="宋体" w:hAnsi="宋体" w:eastAsia="宋体" w:cs="宋体"/>
          <w:sz w:val="24"/>
          <w:szCs w:val="24"/>
        </w:rPr>
        <w:t>偏离</w:t>
      </w:r>
    </w:p>
    <w:p w14:paraId="24DB7FC5">
      <w:pPr>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①</w:t>
      </w:r>
      <w:r>
        <w:rPr>
          <w:rFonts w:hint="eastAsia" w:ascii="宋体" w:hAnsi="宋体" w:eastAsia="宋体" w:cs="宋体"/>
          <w:sz w:val="24"/>
          <w:szCs w:val="24"/>
        </w:rPr>
        <w:t>投标文件投标应答有一条及以上不满足招标文件“第二篇 项目</w:t>
      </w:r>
      <w:r>
        <w:rPr>
          <w:rFonts w:hint="eastAsia" w:ascii="宋体" w:hAnsi="宋体" w:eastAsia="宋体" w:cs="宋体"/>
          <w:sz w:val="24"/>
          <w:szCs w:val="24"/>
          <w:lang w:val="en-US" w:eastAsia="zh-CN"/>
        </w:rPr>
        <w:t>服务</w:t>
      </w:r>
      <w:r>
        <w:rPr>
          <w:rFonts w:hint="eastAsia" w:ascii="宋体" w:hAnsi="宋体" w:eastAsia="宋体" w:cs="宋体"/>
          <w:sz w:val="24"/>
          <w:szCs w:val="24"/>
        </w:rPr>
        <w:t>需求”要求的，投标人将失去成为中标候选人的资格；</w:t>
      </w:r>
    </w:p>
    <w:p w14:paraId="3D833D9B">
      <w:pPr>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②</w:t>
      </w:r>
      <w:r>
        <w:rPr>
          <w:rFonts w:hint="eastAsia" w:ascii="宋体" w:hAnsi="宋体" w:eastAsia="宋体" w:cs="宋体"/>
          <w:sz w:val="24"/>
          <w:szCs w:val="24"/>
        </w:rPr>
        <w:t>投标文件投标应答有一条及以上不满足招标文件“第三篇 项目商务需求”要求的，投标人将失去成为中标候选人的资格；</w:t>
      </w:r>
    </w:p>
    <w:p w14:paraId="26D3883F">
      <w:pPr>
        <w:snapToGrid w:val="0"/>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③</w:t>
      </w:r>
      <w:r>
        <w:rPr>
          <w:rFonts w:hint="eastAsia" w:ascii="宋体" w:hAnsi="宋体" w:eastAsia="宋体" w:cs="宋体"/>
          <w:sz w:val="24"/>
          <w:szCs w:val="24"/>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bookmarkEnd w:id="42"/>
    <w:p w14:paraId="01798D14">
      <w:pPr>
        <w:pStyle w:val="4"/>
        <w:snapToGrid w:val="0"/>
        <w:spacing w:before="0" w:after="0" w:line="360" w:lineRule="auto"/>
        <w:rPr>
          <w:rFonts w:hint="eastAsia" w:ascii="宋体" w:hAnsi="宋体" w:eastAsia="宋体" w:cs="宋体"/>
          <w:color w:val="000000"/>
          <w:sz w:val="24"/>
          <w:szCs w:val="24"/>
          <w:highlight w:val="none"/>
        </w:rPr>
      </w:pPr>
      <w:bookmarkStart w:id="43" w:name="_Toc24276"/>
      <w:bookmarkStart w:id="44" w:name="_Toc17078"/>
      <w:r>
        <w:rPr>
          <w:rFonts w:hint="eastAsia" w:ascii="宋体" w:hAnsi="宋体" w:eastAsia="宋体" w:cs="宋体"/>
          <w:color w:val="000000"/>
          <w:sz w:val="24"/>
          <w:szCs w:val="24"/>
          <w:highlight w:val="none"/>
        </w:rPr>
        <w:t>三、无效响应</w:t>
      </w:r>
      <w:bookmarkEnd w:id="43"/>
      <w:bookmarkEnd w:id="44"/>
    </w:p>
    <w:p w14:paraId="6F2BFBB1">
      <w:pPr>
        <w:snapToGrid w:val="0"/>
        <w:spacing w:line="360" w:lineRule="auto"/>
        <w:ind w:firstLine="465"/>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供应商发生以下条款情况之一者，其响应文件作无效响应处理：</w:t>
      </w:r>
    </w:p>
    <w:p w14:paraId="05B5D7E4">
      <w:pPr>
        <w:snapToGrid w:val="0"/>
        <w:spacing w:line="360" w:lineRule="auto"/>
        <w:ind w:firstLine="480" w:firstLineChars="200"/>
        <w:rPr>
          <w:rFonts w:hint="eastAsia" w:ascii="宋体" w:hAnsi="宋体" w:eastAsia="宋体" w:cs="宋体"/>
          <w:color w:val="000000"/>
          <w:sz w:val="24"/>
          <w:szCs w:val="24"/>
          <w:highlight w:val="none"/>
        </w:rPr>
      </w:pPr>
      <w:bookmarkStart w:id="45" w:name="_Toc9808"/>
      <w:bookmarkStart w:id="46" w:name="_Toc22128"/>
      <w:bookmarkStart w:id="47" w:name="_Toc27033"/>
      <w:bookmarkStart w:id="48" w:name="_Toc4550"/>
      <w:r>
        <w:rPr>
          <w:rFonts w:hint="eastAsia" w:ascii="宋体" w:hAnsi="宋体" w:eastAsia="宋体" w:cs="宋体"/>
          <w:color w:val="000000"/>
          <w:sz w:val="24"/>
          <w:szCs w:val="24"/>
          <w:highlight w:val="none"/>
        </w:rPr>
        <w:t>（一）供应商未通过资格性检查或响应文件未通过符合性检查的；</w:t>
      </w:r>
    </w:p>
    <w:p w14:paraId="6ABDC784">
      <w:pPr>
        <w:snapToGrid w:val="0"/>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（二）供应商所提交的响应文件不按第七篇“响应文件格式要求”规定签字、盖章；</w:t>
      </w:r>
    </w:p>
    <w:p w14:paraId="6463DBA4">
      <w:pPr>
        <w:snapToGrid w:val="0"/>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三</w:t>
      </w:r>
      <w:r>
        <w:rPr>
          <w:rFonts w:hint="eastAsia" w:ascii="宋体" w:hAnsi="宋体" w:eastAsia="宋体" w:cs="宋体"/>
          <w:color w:val="000000"/>
          <w:sz w:val="24"/>
          <w:szCs w:val="24"/>
          <w:highlight w:val="none"/>
        </w:rPr>
        <w:t>）供应商的报价超过采购预算或最高限价的；</w:t>
      </w:r>
    </w:p>
    <w:p w14:paraId="2080E629">
      <w:pPr>
        <w:snapToGrid w:val="0"/>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四</w:t>
      </w:r>
      <w:r>
        <w:rPr>
          <w:rFonts w:hint="eastAsia" w:ascii="宋体" w:hAnsi="宋体" w:eastAsia="宋体" w:cs="宋体"/>
          <w:color w:val="000000"/>
          <w:sz w:val="24"/>
          <w:szCs w:val="24"/>
          <w:highlight w:val="none"/>
        </w:rPr>
        <w:t>）单位负责人为同一人或者存在直接控股、管理关系的不同供应商，参加同一合同项下的政府采购活动的；</w:t>
      </w:r>
    </w:p>
    <w:p w14:paraId="2D2D4D89">
      <w:pPr>
        <w:snapToGrid w:val="0"/>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五</w:t>
      </w:r>
      <w:r>
        <w:rPr>
          <w:rFonts w:hint="eastAsia" w:ascii="宋体" w:hAnsi="宋体" w:eastAsia="宋体" w:cs="宋体"/>
          <w:color w:val="000000"/>
          <w:sz w:val="24"/>
          <w:szCs w:val="24"/>
          <w:highlight w:val="none"/>
        </w:rPr>
        <w:t>）为采购项目提供整体设计、规范编制或者项目管理、监理、检测等服务的供应商再参加本项目的采购活动的；</w:t>
      </w:r>
    </w:p>
    <w:p w14:paraId="7636B490">
      <w:pPr>
        <w:snapToGrid w:val="0"/>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六</w:t>
      </w:r>
      <w:r>
        <w:rPr>
          <w:rFonts w:hint="eastAsia" w:ascii="宋体" w:hAnsi="宋体" w:eastAsia="宋体" w:cs="宋体"/>
          <w:color w:val="000000"/>
          <w:sz w:val="24"/>
          <w:szCs w:val="24"/>
          <w:highlight w:val="none"/>
        </w:rPr>
        <w:t>）供应商响应文件内容有与国家现行法律法规相违背的内容，或附有采购人无法接受的条件。</w:t>
      </w:r>
    </w:p>
    <w:p w14:paraId="0D30F707">
      <w:pPr>
        <w:snapToGrid w:val="0"/>
        <w:spacing w:line="360" w:lineRule="auto"/>
        <w:ind w:firstLine="480" w:firstLineChars="200"/>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七</w:t>
      </w:r>
      <w:r>
        <w:rPr>
          <w:rFonts w:hint="eastAsia" w:ascii="宋体" w:hAnsi="宋体" w:eastAsia="宋体" w:cs="宋体"/>
          <w:color w:val="000000"/>
          <w:sz w:val="24"/>
          <w:szCs w:val="24"/>
          <w:highlight w:val="none"/>
        </w:rPr>
        <w:t>）同一合同项（分包）下的货物，制造商参与</w:t>
      </w:r>
      <w:r>
        <w:rPr>
          <w:rFonts w:hint="eastAsia" w:ascii="宋体" w:hAnsi="宋体" w:eastAsia="宋体" w:cs="宋体"/>
          <w:color w:val="000000"/>
          <w:sz w:val="24"/>
          <w:szCs w:val="24"/>
          <w:highlight w:val="none"/>
          <w:lang w:val="en-US" w:eastAsia="zh-CN"/>
        </w:rPr>
        <w:t>比选</w:t>
      </w:r>
      <w:r>
        <w:rPr>
          <w:rFonts w:hint="eastAsia" w:ascii="宋体" w:hAnsi="宋体" w:eastAsia="宋体" w:cs="宋体"/>
          <w:color w:val="000000"/>
          <w:sz w:val="24"/>
          <w:szCs w:val="24"/>
          <w:highlight w:val="none"/>
        </w:rPr>
        <w:t>的，再委托代理商参与</w:t>
      </w:r>
      <w:r>
        <w:rPr>
          <w:rFonts w:hint="eastAsia" w:ascii="宋体" w:hAnsi="宋体" w:eastAsia="宋体" w:cs="宋体"/>
          <w:color w:val="000000"/>
          <w:sz w:val="24"/>
          <w:szCs w:val="24"/>
          <w:highlight w:val="none"/>
          <w:lang w:val="en-US" w:eastAsia="zh-CN"/>
        </w:rPr>
        <w:t>比选</w:t>
      </w:r>
      <w:r>
        <w:rPr>
          <w:rFonts w:hint="eastAsia" w:ascii="宋体" w:hAnsi="宋体" w:eastAsia="宋体" w:cs="宋体"/>
          <w:color w:val="000000"/>
          <w:sz w:val="24"/>
          <w:szCs w:val="24"/>
          <w:highlight w:val="none"/>
        </w:rPr>
        <w:t>的；</w:t>
      </w:r>
    </w:p>
    <w:p w14:paraId="73674746">
      <w:pPr>
        <w:snapToGrid w:val="0"/>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八</w:t>
      </w:r>
      <w:r>
        <w:rPr>
          <w:rFonts w:hint="eastAsia" w:ascii="宋体" w:hAnsi="宋体" w:eastAsia="宋体" w:cs="宋体"/>
          <w:color w:val="000000"/>
          <w:sz w:val="24"/>
          <w:szCs w:val="24"/>
          <w:highlight w:val="none"/>
        </w:rPr>
        <w:t>）供应商以联合体形式参与</w:t>
      </w:r>
      <w:r>
        <w:rPr>
          <w:rFonts w:hint="eastAsia" w:ascii="宋体" w:hAnsi="宋体" w:eastAsia="宋体" w:cs="宋体"/>
          <w:color w:val="000000"/>
          <w:sz w:val="24"/>
          <w:szCs w:val="24"/>
          <w:highlight w:val="none"/>
          <w:lang w:val="en-US" w:eastAsia="zh-CN"/>
        </w:rPr>
        <w:t>比选</w:t>
      </w:r>
      <w:r>
        <w:rPr>
          <w:rFonts w:hint="eastAsia" w:ascii="宋体" w:hAnsi="宋体" w:eastAsia="宋体" w:cs="宋体"/>
          <w:color w:val="000000"/>
          <w:sz w:val="24"/>
          <w:szCs w:val="24"/>
          <w:highlight w:val="none"/>
        </w:rPr>
        <w:t>的；</w:t>
      </w:r>
    </w:p>
    <w:p w14:paraId="46A58223">
      <w:pPr>
        <w:snapToGrid w:val="0"/>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九</w:t>
      </w:r>
      <w:r>
        <w:rPr>
          <w:rFonts w:hint="eastAsia" w:ascii="宋体" w:hAnsi="宋体" w:eastAsia="宋体" w:cs="宋体"/>
          <w:color w:val="000000"/>
          <w:sz w:val="24"/>
          <w:szCs w:val="24"/>
          <w:highlight w:val="none"/>
        </w:rPr>
        <w:t>）供应商进行合同分包的；</w:t>
      </w:r>
    </w:p>
    <w:p w14:paraId="2309626A">
      <w:pPr>
        <w:snapToGrid w:val="0"/>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十</w:t>
      </w:r>
      <w:r>
        <w:rPr>
          <w:rFonts w:hint="eastAsia" w:ascii="宋体" w:hAnsi="宋体" w:eastAsia="宋体" w:cs="宋体"/>
          <w:color w:val="000000"/>
          <w:sz w:val="24"/>
          <w:szCs w:val="24"/>
          <w:highlight w:val="none"/>
        </w:rPr>
        <w:t>）供应商有效期不满足</w:t>
      </w:r>
      <w:r>
        <w:rPr>
          <w:rFonts w:hint="eastAsia" w:ascii="宋体" w:hAnsi="宋体" w:eastAsia="宋体" w:cs="宋体"/>
          <w:color w:val="000000"/>
          <w:sz w:val="24"/>
          <w:szCs w:val="24"/>
          <w:highlight w:val="none"/>
          <w:lang w:val="en-US" w:eastAsia="zh-CN"/>
        </w:rPr>
        <w:t>竞争性比选</w:t>
      </w:r>
      <w:r>
        <w:rPr>
          <w:rFonts w:hint="eastAsia" w:ascii="宋体" w:hAnsi="宋体" w:eastAsia="宋体" w:cs="宋体"/>
          <w:color w:val="000000"/>
          <w:sz w:val="24"/>
          <w:szCs w:val="24"/>
          <w:highlight w:val="none"/>
        </w:rPr>
        <w:t>文件要求的；</w:t>
      </w:r>
    </w:p>
    <w:p w14:paraId="5F85C504">
      <w:pPr>
        <w:snapToGrid w:val="0"/>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十一</w:t>
      </w:r>
      <w:r>
        <w:rPr>
          <w:rFonts w:hint="eastAsia" w:ascii="宋体" w:hAnsi="宋体" w:eastAsia="宋体" w:cs="宋体"/>
          <w:color w:val="000000"/>
          <w:sz w:val="24"/>
          <w:szCs w:val="24"/>
          <w:highlight w:val="none"/>
        </w:rPr>
        <w:t>）法律法规和</w:t>
      </w:r>
      <w:r>
        <w:rPr>
          <w:rFonts w:hint="eastAsia" w:ascii="宋体" w:hAnsi="宋体" w:eastAsia="宋体" w:cs="宋体"/>
          <w:color w:val="000000"/>
          <w:sz w:val="24"/>
          <w:szCs w:val="24"/>
          <w:highlight w:val="none"/>
          <w:lang w:eastAsia="zh-CN"/>
        </w:rPr>
        <w:t>竞争性比选文件</w:t>
      </w:r>
      <w:r>
        <w:rPr>
          <w:rFonts w:hint="eastAsia" w:ascii="宋体" w:hAnsi="宋体" w:eastAsia="宋体" w:cs="宋体"/>
          <w:color w:val="000000"/>
          <w:sz w:val="24"/>
          <w:szCs w:val="24"/>
          <w:highlight w:val="none"/>
        </w:rPr>
        <w:t>规定的其他无效响应情形。</w:t>
      </w:r>
    </w:p>
    <w:p w14:paraId="32E8B441">
      <w:pPr>
        <w:snapToGrid w:val="0"/>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（十</w:t>
      </w:r>
      <w:r>
        <w:rPr>
          <w:rFonts w:hint="eastAsia" w:ascii="宋体" w:hAnsi="宋体" w:eastAsia="宋体" w:cs="宋体"/>
          <w:color w:val="000000"/>
          <w:sz w:val="24"/>
          <w:szCs w:val="24"/>
          <w:highlight w:val="none"/>
          <w:lang w:val="en-US" w:eastAsia="zh-CN"/>
        </w:rPr>
        <w:t>二</w:t>
      </w:r>
      <w:r>
        <w:rPr>
          <w:rFonts w:hint="eastAsia" w:ascii="宋体" w:hAnsi="宋体" w:eastAsia="宋体" w:cs="宋体"/>
          <w:color w:val="000000"/>
          <w:sz w:val="24"/>
          <w:szCs w:val="24"/>
          <w:highlight w:val="none"/>
        </w:rPr>
        <w:t>）供应商被列入失信被执行人、重大税收违法案件当事人名单、政府采购严重违法失信行为记录名单及其他不符合《中华人民共和国政府采购法》第二十二条规定条件的。</w:t>
      </w:r>
    </w:p>
    <w:p w14:paraId="0A36C4CC">
      <w:pPr>
        <w:pStyle w:val="4"/>
        <w:snapToGrid w:val="0"/>
        <w:spacing w:before="0" w:after="0" w:line="360" w:lineRule="auto"/>
        <w:rPr>
          <w:rFonts w:hint="eastAsia" w:ascii="宋体" w:hAnsi="宋体" w:eastAsia="宋体" w:cs="宋体"/>
          <w:color w:val="000000"/>
          <w:sz w:val="28"/>
          <w:szCs w:val="28"/>
          <w:highlight w:val="none"/>
        </w:rPr>
      </w:pPr>
      <w:bookmarkStart w:id="49" w:name="_Toc28409"/>
      <w:r>
        <w:rPr>
          <w:rFonts w:hint="eastAsia" w:ascii="宋体" w:hAnsi="宋体" w:eastAsia="宋体" w:cs="宋体"/>
          <w:color w:val="000000"/>
          <w:sz w:val="24"/>
          <w:szCs w:val="24"/>
          <w:highlight w:val="none"/>
        </w:rPr>
        <w:t>四、采购终止</w:t>
      </w:r>
      <w:bookmarkEnd w:id="45"/>
      <w:bookmarkEnd w:id="46"/>
      <w:bookmarkEnd w:id="47"/>
      <w:bookmarkEnd w:id="48"/>
      <w:bookmarkEnd w:id="49"/>
    </w:p>
    <w:p w14:paraId="16504746">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出现下列情形之一的，采购人或者采购代理机构应当终止本次采购活动，发布项目终止公告并说明原因，重新开展采购活动：</w:t>
      </w:r>
    </w:p>
    <w:p w14:paraId="50AD5226">
      <w:pPr>
        <w:snapToGrid w:val="0"/>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（一）因情况变化，不再符合规定的</w:t>
      </w:r>
      <w:r>
        <w:rPr>
          <w:rFonts w:hint="eastAsia" w:ascii="宋体" w:hAnsi="宋体" w:eastAsia="宋体" w:cs="宋体"/>
          <w:color w:val="000000"/>
          <w:sz w:val="24"/>
          <w:szCs w:val="24"/>
          <w:highlight w:val="none"/>
          <w:lang w:val="en-US" w:eastAsia="zh-CN"/>
        </w:rPr>
        <w:t>比选</w:t>
      </w:r>
      <w:r>
        <w:rPr>
          <w:rFonts w:hint="eastAsia" w:ascii="宋体" w:hAnsi="宋体" w:eastAsia="宋体" w:cs="宋体"/>
          <w:color w:val="000000"/>
          <w:sz w:val="24"/>
          <w:szCs w:val="24"/>
          <w:highlight w:val="none"/>
        </w:rPr>
        <w:t>采购方式适用情形的；</w:t>
      </w:r>
    </w:p>
    <w:p w14:paraId="51AE68F2">
      <w:pPr>
        <w:snapToGrid w:val="0"/>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（二）出现影响采购公正的违法、违规行为的；</w:t>
      </w:r>
    </w:p>
    <w:p w14:paraId="278A778B">
      <w:pPr>
        <w:snapToGrid w:val="0"/>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（三）因重大变故，采购任务取消的。</w:t>
      </w:r>
    </w:p>
    <w:p w14:paraId="031B43E4">
      <w:pPr>
        <w:pStyle w:val="3"/>
        <w:snapToGrid w:val="0"/>
        <w:spacing w:before="0" w:after="0" w:line="360" w:lineRule="auto"/>
        <w:jc w:val="center"/>
        <w:rPr>
          <w:rFonts w:hint="eastAsia" w:ascii="宋体" w:hAnsi="宋体" w:eastAsia="宋体" w:cs="宋体"/>
          <w:color w:val="000000"/>
          <w:sz w:val="40"/>
          <w:szCs w:val="32"/>
          <w:highlight w:val="none"/>
        </w:rPr>
      </w:pPr>
      <w:bookmarkStart w:id="50" w:name="_Toc21783690"/>
      <w:r>
        <w:rPr>
          <w:rFonts w:hint="eastAsia" w:ascii="宋体" w:hAnsi="宋体" w:eastAsia="宋体" w:cs="宋体"/>
          <w:color w:val="000000"/>
          <w:sz w:val="40"/>
          <w:szCs w:val="32"/>
          <w:highlight w:val="none"/>
        </w:rPr>
        <w:br w:type="page"/>
      </w:r>
      <w:bookmarkStart w:id="51" w:name="_Toc1184"/>
      <w:r>
        <w:rPr>
          <w:rFonts w:hint="eastAsia" w:ascii="宋体" w:hAnsi="宋体" w:eastAsia="宋体" w:cs="宋体"/>
          <w:color w:val="000000"/>
          <w:sz w:val="40"/>
          <w:szCs w:val="32"/>
          <w:highlight w:val="none"/>
        </w:rPr>
        <w:t>第五篇  供应商须知</w:t>
      </w:r>
      <w:bookmarkEnd w:id="50"/>
      <w:bookmarkEnd w:id="51"/>
    </w:p>
    <w:p w14:paraId="17744593">
      <w:pPr>
        <w:pStyle w:val="4"/>
        <w:snapToGrid w:val="0"/>
        <w:spacing w:before="0" w:after="0" w:line="360" w:lineRule="auto"/>
        <w:rPr>
          <w:rFonts w:hint="eastAsia" w:ascii="宋体" w:hAnsi="宋体" w:eastAsia="宋体" w:cs="宋体"/>
          <w:color w:val="000000"/>
          <w:sz w:val="24"/>
          <w:szCs w:val="24"/>
          <w:highlight w:val="none"/>
        </w:rPr>
      </w:pPr>
      <w:bookmarkStart w:id="52" w:name="_Toc2072"/>
      <w:bookmarkStart w:id="53" w:name="_Toc53751346"/>
      <w:bookmarkStart w:id="54" w:name="_Toc342913389"/>
      <w:bookmarkStart w:id="55" w:name="_Toc952"/>
      <w:bookmarkStart w:id="56" w:name="_Toc507411003"/>
      <w:bookmarkStart w:id="57" w:name="_Toc80104359"/>
      <w:r>
        <w:rPr>
          <w:rFonts w:hint="eastAsia" w:ascii="宋体" w:hAnsi="宋体" w:eastAsia="宋体" w:cs="宋体"/>
          <w:color w:val="000000"/>
          <w:sz w:val="24"/>
          <w:szCs w:val="24"/>
          <w:highlight w:val="none"/>
        </w:rPr>
        <w:t>一、</w:t>
      </w:r>
      <w:r>
        <w:rPr>
          <w:rFonts w:hint="eastAsia" w:ascii="宋体" w:hAnsi="宋体" w:eastAsia="宋体" w:cs="宋体"/>
          <w:color w:val="000000"/>
          <w:sz w:val="24"/>
          <w:szCs w:val="24"/>
          <w:highlight w:val="none"/>
          <w:lang w:val="en-US" w:eastAsia="zh-CN"/>
        </w:rPr>
        <w:t>比选</w:t>
      </w:r>
      <w:r>
        <w:rPr>
          <w:rFonts w:hint="eastAsia" w:ascii="宋体" w:hAnsi="宋体" w:eastAsia="宋体" w:cs="宋体"/>
          <w:color w:val="000000"/>
          <w:sz w:val="24"/>
          <w:szCs w:val="24"/>
          <w:highlight w:val="none"/>
        </w:rPr>
        <w:t>费用</w:t>
      </w:r>
      <w:bookmarkEnd w:id="52"/>
      <w:bookmarkEnd w:id="53"/>
      <w:bookmarkEnd w:id="54"/>
      <w:bookmarkEnd w:id="55"/>
    </w:p>
    <w:p w14:paraId="41E1A77F">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参与</w:t>
      </w:r>
      <w:r>
        <w:rPr>
          <w:rFonts w:hint="eastAsia" w:ascii="宋体" w:hAnsi="宋体" w:eastAsia="宋体" w:cs="宋体"/>
          <w:color w:val="000000"/>
          <w:sz w:val="24"/>
          <w:szCs w:val="24"/>
          <w:highlight w:val="none"/>
          <w:lang w:val="en-US" w:eastAsia="zh-CN"/>
        </w:rPr>
        <w:t>比选</w:t>
      </w:r>
      <w:r>
        <w:rPr>
          <w:rFonts w:hint="eastAsia" w:ascii="宋体" w:hAnsi="宋体" w:eastAsia="宋体" w:cs="宋体"/>
          <w:color w:val="000000"/>
          <w:sz w:val="24"/>
          <w:szCs w:val="24"/>
          <w:highlight w:val="none"/>
        </w:rPr>
        <w:t>的供应商应承担其编制响应文件所涉及的一切费用，不论结果如何，采购人和采购代理机构在任何情况下无义务也无责任承担这些费用。</w:t>
      </w:r>
    </w:p>
    <w:p w14:paraId="71C8FEFA">
      <w:pPr>
        <w:pStyle w:val="4"/>
        <w:snapToGrid w:val="0"/>
        <w:spacing w:before="0" w:after="0" w:line="360" w:lineRule="auto"/>
        <w:rPr>
          <w:rFonts w:hint="eastAsia" w:ascii="宋体" w:hAnsi="宋体" w:eastAsia="宋体" w:cs="宋体"/>
          <w:color w:val="000000"/>
          <w:sz w:val="24"/>
          <w:szCs w:val="24"/>
          <w:highlight w:val="none"/>
          <w:lang w:eastAsia="zh-CN"/>
        </w:rPr>
      </w:pPr>
      <w:bookmarkStart w:id="58" w:name="_Toc342913391"/>
      <w:bookmarkStart w:id="59" w:name="_Toc53751347"/>
      <w:bookmarkStart w:id="60" w:name="_Toc4017"/>
      <w:bookmarkStart w:id="61" w:name="_Toc11350"/>
      <w:r>
        <w:rPr>
          <w:rFonts w:hint="eastAsia" w:ascii="宋体" w:hAnsi="宋体" w:eastAsia="宋体" w:cs="宋体"/>
          <w:color w:val="000000"/>
          <w:sz w:val="24"/>
          <w:szCs w:val="24"/>
          <w:highlight w:val="none"/>
        </w:rPr>
        <w:t>二、</w:t>
      </w:r>
      <w:bookmarkEnd w:id="58"/>
      <w:bookmarkEnd w:id="59"/>
      <w:bookmarkEnd w:id="60"/>
      <w:r>
        <w:rPr>
          <w:rFonts w:hint="eastAsia" w:ascii="宋体" w:hAnsi="宋体" w:eastAsia="宋体" w:cs="宋体"/>
          <w:color w:val="000000"/>
          <w:sz w:val="24"/>
          <w:szCs w:val="24"/>
          <w:highlight w:val="none"/>
          <w:lang w:eastAsia="zh-CN"/>
        </w:rPr>
        <w:t>竞争性比选文件</w:t>
      </w:r>
      <w:bookmarkEnd w:id="61"/>
    </w:p>
    <w:p w14:paraId="305F855E">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（一）响应文件</w:t>
      </w:r>
    </w:p>
    <w:p w14:paraId="5897D4DE">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1.供应商应当按照</w:t>
      </w:r>
      <w:r>
        <w:rPr>
          <w:rFonts w:hint="eastAsia" w:ascii="宋体" w:hAnsi="宋体" w:eastAsia="宋体" w:cs="宋体"/>
          <w:color w:val="000000"/>
          <w:sz w:val="24"/>
          <w:szCs w:val="24"/>
          <w:highlight w:val="none"/>
          <w:lang w:eastAsia="zh-CN"/>
        </w:rPr>
        <w:t>竞争性比选文件</w:t>
      </w:r>
      <w:r>
        <w:rPr>
          <w:rFonts w:hint="eastAsia" w:ascii="宋体" w:hAnsi="宋体" w:eastAsia="宋体" w:cs="宋体"/>
          <w:color w:val="000000"/>
          <w:sz w:val="24"/>
          <w:szCs w:val="24"/>
          <w:highlight w:val="none"/>
        </w:rPr>
        <w:t>的要求编制响应文件，并对</w:t>
      </w:r>
      <w:r>
        <w:rPr>
          <w:rFonts w:hint="eastAsia" w:ascii="宋体" w:hAnsi="宋体" w:eastAsia="宋体" w:cs="宋体"/>
          <w:color w:val="000000"/>
          <w:sz w:val="24"/>
          <w:szCs w:val="24"/>
          <w:highlight w:val="none"/>
          <w:lang w:eastAsia="zh-CN"/>
        </w:rPr>
        <w:t>竞争性比选文件</w:t>
      </w:r>
      <w:r>
        <w:rPr>
          <w:rFonts w:hint="eastAsia" w:ascii="宋体" w:hAnsi="宋体" w:eastAsia="宋体" w:cs="宋体"/>
          <w:color w:val="000000"/>
          <w:sz w:val="24"/>
          <w:szCs w:val="24"/>
          <w:highlight w:val="none"/>
        </w:rPr>
        <w:t>提出的要求和条件作出响应。</w:t>
      </w:r>
    </w:p>
    <w:p w14:paraId="66DA5A4D">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2.响应文件组成</w:t>
      </w:r>
    </w:p>
    <w:p w14:paraId="0AA04288">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响应文件由第七篇“响应文件编制要求”规定的部分和供应商所作的一切有效补充、修改和承诺等文件组成，供应商应按照第七篇“响应文件编制要求”规定的目录顺序组织编写，也可在基本格式基础上对表格进行扩展，未规定格式的由供应商自定格式。</w:t>
      </w:r>
    </w:p>
    <w:p w14:paraId="60194B51">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（二）联合体</w:t>
      </w:r>
    </w:p>
    <w:p w14:paraId="624D594F">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本项目不接受以联合体形式参与</w:t>
      </w:r>
      <w:r>
        <w:rPr>
          <w:rFonts w:hint="eastAsia" w:ascii="宋体" w:hAnsi="宋体" w:eastAsia="宋体" w:cs="宋体"/>
          <w:color w:val="000000"/>
          <w:sz w:val="24"/>
          <w:szCs w:val="24"/>
          <w:highlight w:val="none"/>
          <w:lang w:val="en-US" w:eastAsia="zh-CN"/>
        </w:rPr>
        <w:t>比选</w:t>
      </w:r>
      <w:r>
        <w:rPr>
          <w:rFonts w:hint="eastAsia" w:ascii="宋体" w:hAnsi="宋体" w:eastAsia="宋体" w:cs="宋体"/>
          <w:color w:val="000000"/>
          <w:sz w:val="24"/>
          <w:szCs w:val="24"/>
          <w:highlight w:val="none"/>
        </w:rPr>
        <w:t>。</w:t>
      </w:r>
    </w:p>
    <w:p w14:paraId="73349049">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（三）</w:t>
      </w:r>
      <w:r>
        <w:rPr>
          <w:rFonts w:hint="eastAsia" w:ascii="宋体" w:hAnsi="宋体" w:eastAsia="宋体" w:cs="宋体"/>
          <w:color w:val="000000"/>
          <w:sz w:val="24"/>
          <w:szCs w:val="24"/>
          <w:highlight w:val="none"/>
          <w:lang w:val="en-US" w:eastAsia="zh-CN"/>
        </w:rPr>
        <w:t>比选</w:t>
      </w:r>
      <w:r>
        <w:rPr>
          <w:rFonts w:hint="eastAsia" w:ascii="宋体" w:hAnsi="宋体" w:eastAsia="宋体" w:cs="宋体"/>
          <w:color w:val="000000"/>
          <w:sz w:val="24"/>
          <w:szCs w:val="24"/>
          <w:highlight w:val="none"/>
        </w:rPr>
        <w:t>有效期</w:t>
      </w:r>
    </w:p>
    <w:p w14:paraId="29986217">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响应文件及有关承诺文件有效期为提交响应文件截止时间起90天。</w:t>
      </w:r>
    </w:p>
    <w:p w14:paraId="7402ADE5">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（四）修正错误</w:t>
      </w:r>
    </w:p>
    <w:p w14:paraId="48B8DB5F">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1.若供应商所递交的响应文件中的价格出现大写金额和小写金额不一致的错误，以大写金额修正为准。</w:t>
      </w:r>
    </w:p>
    <w:p w14:paraId="3A344D19">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2.评审小组按上述修正错误的原则及方法修正供应商的报价，供应商同意并签字确认后，修正后的报价对供应商具有约束作用。如果供应商不接受修正后的价格，将失去成为供应商的资格。</w:t>
      </w:r>
    </w:p>
    <w:p w14:paraId="58792014">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（五）提交响应文件的份数和签署</w:t>
      </w:r>
    </w:p>
    <w:p w14:paraId="74C0797F">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cs="宋体"/>
          <w:sz w:val="24"/>
          <w:szCs w:val="24"/>
          <w:lang w:eastAsia="zh-CN"/>
        </w:rPr>
        <w:t>电子</w:t>
      </w:r>
      <w:r>
        <w:rPr>
          <w:rFonts w:hint="eastAsia" w:ascii="宋体" w:hAnsi="宋体" w:eastAsia="宋体" w:cs="宋体"/>
          <w:sz w:val="24"/>
          <w:szCs w:val="24"/>
        </w:rPr>
        <w:t>响应文件一</w:t>
      </w:r>
      <w:r>
        <w:rPr>
          <w:rFonts w:hint="eastAsia" w:ascii="宋体" w:hAnsi="宋体" w:cs="宋体"/>
          <w:sz w:val="24"/>
          <w:szCs w:val="24"/>
          <w:lang w:eastAsia="zh-CN"/>
        </w:rPr>
        <w:t>份（须上传）</w:t>
      </w:r>
      <w:r>
        <w:rPr>
          <w:rFonts w:hint="eastAsia" w:ascii="宋体" w:hAnsi="宋体" w:eastAsia="宋体" w:cs="宋体"/>
          <w:sz w:val="24"/>
          <w:szCs w:val="24"/>
        </w:rPr>
        <w:t>，</w:t>
      </w:r>
      <w:r>
        <w:rPr>
          <w:rFonts w:hint="eastAsia" w:ascii="宋体" w:hAnsi="宋体" w:cs="宋体"/>
          <w:sz w:val="24"/>
          <w:szCs w:val="24"/>
          <w:lang w:eastAsia="zh-CN"/>
        </w:rPr>
        <w:t>纸质响应文件</w:t>
      </w:r>
      <w:r>
        <w:rPr>
          <w:rFonts w:hint="eastAsia" w:ascii="宋体" w:hAnsi="宋体" w:eastAsia="宋体" w:cs="宋体"/>
          <w:sz w:val="24"/>
          <w:szCs w:val="24"/>
        </w:rPr>
        <w:t>一份，（电子</w:t>
      </w:r>
      <w:r>
        <w:rPr>
          <w:rFonts w:hint="eastAsia" w:ascii="宋体" w:hAnsi="宋体" w:cs="宋体"/>
          <w:sz w:val="24"/>
          <w:szCs w:val="24"/>
          <w:lang w:val="en-US" w:eastAsia="zh-CN"/>
        </w:rPr>
        <w:t>响应文件</w:t>
      </w:r>
      <w:r>
        <w:rPr>
          <w:rFonts w:hint="eastAsia" w:ascii="宋体" w:hAnsi="宋体" w:eastAsia="宋体" w:cs="宋体"/>
          <w:sz w:val="24"/>
          <w:szCs w:val="24"/>
        </w:rPr>
        <w:t>内容应与纸质文件一致，如不一致</w:t>
      </w:r>
      <w:r>
        <w:rPr>
          <w:rFonts w:hint="eastAsia" w:ascii="宋体" w:hAnsi="宋体" w:eastAsia="宋体" w:cs="宋体"/>
          <w:sz w:val="24"/>
          <w:szCs w:val="24"/>
          <w:lang w:val="en-US" w:eastAsia="zh-CN"/>
        </w:rPr>
        <w:t>按无效响应处理。</w:t>
      </w:r>
      <w:r>
        <w:rPr>
          <w:rFonts w:hint="eastAsia" w:ascii="宋体" w:hAnsi="宋体" w:eastAsia="宋体" w:cs="宋体"/>
          <w:sz w:val="24"/>
          <w:szCs w:val="24"/>
        </w:rPr>
        <w:t>）</w:t>
      </w:r>
    </w:p>
    <w:p w14:paraId="2F827738">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rPr>
        <w:t>响应文件正本中，</w:t>
      </w:r>
      <w:r>
        <w:rPr>
          <w:rFonts w:hint="eastAsia" w:ascii="宋体" w:hAnsi="宋体" w:eastAsia="宋体" w:cs="宋体"/>
          <w:sz w:val="24"/>
          <w:lang w:val="en-US" w:eastAsia="zh-CN"/>
        </w:rPr>
        <w:t>比选</w:t>
      </w:r>
      <w:r>
        <w:rPr>
          <w:rFonts w:hint="eastAsia" w:ascii="宋体" w:hAnsi="宋体" w:eastAsia="宋体" w:cs="宋体"/>
          <w:sz w:val="24"/>
          <w:lang w:eastAsia="zh-CN"/>
        </w:rPr>
        <w:t>文件</w:t>
      </w:r>
      <w:r>
        <w:rPr>
          <w:rFonts w:hint="eastAsia" w:ascii="宋体" w:hAnsi="宋体" w:eastAsia="宋体" w:cs="宋体"/>
          <w:sz w:val="24"/>
        </w:rPr>
        <w:t>第七篇响应文件编制要求中规定签字、盖章的地方必须按其规定签字、盖章。</w:t>
      </w:r>
    </w:p>
    <w:p w14:paraId="0403E483">
      <w:pPr>
        <w:pStyle w:val="4"/>
        <w:snapToGrid w:val="0"/>
        <w:spacing w:before="0" w:after="0" w:line="360" w:lineRule="auto"/>
        <w:rPr>
          <w:rFonts w:hint="eastAsia" w:ascii="宋体" w:hAnsi="宋体" w:eastAsia="宋体" w:cs="宋体"/>
          <w:color w:val="000000"/>
          <w:sz w:val="24"/>
          <w:szCs w:val="24"/>
          <w:highlight w:val="none"/>
        </w:rPr>
      </w:pPr>
      <w:bookmarkStart w:id="62" w:name="_Toc53751349"/>
      <w:bookmarkStart w:id="63" w:name="_Toc7867"/>
      <w:bookmarkStart w:id="64" w:name="_Toc8182"/>
      <w:bookmarkStart w:id="65" w:name="_Toc14208"/>
      <w:bookmarkStart w:id="66" w:name="_Toc53751350"/>
      <w:r>
        <w:rPr>
          <w:rFonts w:hint="eastAsia" w:ascii="宋体" w:hAnsi="宋体" w:eastAsia="宋体" w:cs="宋体"/>
          <w:color w:val="000000"/>
          <w:sz w:val="24"/>
          <w:szCs w:val="24"/>
          <w:highlight w:val="none"/>
          <w:lang w:eastAsia="zh-CN"/>
        </w:rPr>
        <w:t>三</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成交</w:t>
      </w:r>
      <w:r>
        <w:rPr>
          <w:rFonts w:hint="eastAsia" w:ascii="宋体" w:hAnsi="宋体" w:eastAsia="宋体" w:cs="宋体"/>
          <w:color w:val="000000"/>
          <w:sz w:val="24"/>
          <w:szCs w:val="24"/>
          <w:highlight w:val="none"/>
        </w:rPr>
        <w:t>供应商的变更</w:t>
      </w:r>
      <w:bookmarkEnd w:id="62"/>
      <w:bookmarkEnd w:id="63"/>
      <w:bookmarkEnd w:id="64"/>
    </w:p>
    <w:p w14:paraId="1B288203">
      <w:pPr>
        <w:spacing w:line="360" w:lineRule="auto"/>
        <w:ind w:firstLine="480" w:firstLineChars="200"/>
        <w:rPr>
          <w:rFonts w:hint="eastAsia" w:ascii="宋体" w:hAnsi="宋体" w:eastAsia="宋体" w:cs="宋体"/>
          <w:color w:val="000000"/>
          <w:sz w:val="24"/>
          <w:szCs w:val="24"/>
          <w:highlight w:val="none"/>
        </w:rPr>
      </w:pPr>
      <w:bookmarkStart w:id="67" w:name="_Toc342913395"/>
      <w:bookmarkStart w:id="68" w:name="_Toc102227321"/>
      <w:r>
        <w:rPr>
          <w:rFonts w:hint="eastAsia" w:ascii="宋体" w:hAnsi="宋体" w:eastAsia="宋体" w:cs="宋体"/>
          <w:color w:val="000000"/>
          <w:sz w:val="24"/>
          <w:szCs w:val="24"/>
          <w:highlight w:val="none"/>
          <w:lang w:val="en-US" w:eastAsia="zh-CN"/>
        </w:rPr>
        <w:t>成交</w:t>
      </w:r>
      <w:r>
        <w:rPr>
          <w:rFonts w:hint="eastAsia" w:ascii="宋体" w:hAnsi="宋体" w:eastAsia="宋体" w:cs="宋体"/>
          <w:color w:val="000000"/>
          <w:sz w:val="24"/>
          <w:szCs w:val="24"/>
          <w:highlight w:val="none"/>
        </w:rPr>
        <w:t>供应商拒绝与采购人签订合同的，采购人可以按照评标报告推荐的</w:t>
      </w:r>
      <w:r>
        <w:rPr>
          <w:rFonts w:hint="eastAsia" w:ascii="宋体" w:hAnsi="宋体" w:eastAsia="宋体" w:cs="宋体"/>
          <w:color w:val="000000"/>
          <w:sz w:val="24"/>
          <w:szCs w:val="24"/>
          <w:highlight w:val="none"/>
          <w:lang w:val="en-US" w:eastAsia="zh-CN"/>
        </w:rPr>
        <w:t>成交</w:t>
      </w:r>
      <w:r>
        <w:rPr>
          <w:rFonts w:hint="eastAsia" w:ascii="宋体" w:hAnsi="宋体" w:eastAsia="宋体" w:cs="宋体"/>
          <w:color w:val="000000"/>
          <w:sz w:val="24"/>
          <w:szCs w:val="24"/>
          <w:highlight w:val="none"/>
        </w:rPr>
        <w:t>候选供应商顺序，确定排名下一位的候选人为</w:t>
      </w:r>
      <w:r>
        <w:rPr>
          <w:rFonts w:hint="eastAsia" w:ascii="宋体" w:hAnsi="宋体" w:eastAsia="宋体" w:cs="宋体"/>
          <w:color w:val="000000"/>
          <w:sz w:val="24"/>
          <w:szCs w:val="24"/>
          <w:highlight w:val="none"/>
          <w:lang w:val="en-US" w:eastAsia="zh-CN"/>
        </w:rPr>
        <w:t>成交</w:t>
      </w:r>
      <w:r>
        <w:rPr>
          <w:rFonts w:hint="eastAsia" w:ascii="宋体" w:hAnsi="宋体" w:eastAsia="宋体" w:cs="宋体"/>
          <w:color w:val="000000"/>
          <w:sz w:val="24"/>
          <w:szCs w:val="24"/>
          <w:highlight w:val="none"/>
        </w:rPr>
        <w:t>供应商，也可以重新开展政府采购活动。</w:t>
      </w:r>
    </w:p>
    <w:bookmarkEnd w:id="67"/>
    <w:bookmarkEnd w:id="68"/>
    <w:p w14:paraId="5C89DB3D">
      <w:pPr>
        <w:pStyle w:val="4"/>
        <w:snapToGrid w:val="0"/>
        <w:spacing w:before="0" w:after="0" w:line="360" w:lineRule="auto"/>
        <w:rPr>
          <w:rFonts w:hint="eastAsia" w:ascii="宋体" w:hAnsi="宋体" w:eastAsia="宋体" w:cs="宋体"/>
          <w:color w:val="000000"/>
          <w:sz w:val="24"/>
          <w:szCs w:val="24"/>
          <w:highlight w:val="none"/>
        </w:rPr>
      </w:pPr>
      <w:bookmarkStart w:id="69" w:name="_Toc7501"/>
      <w:r>
        <w:rPr>
          <w:rFonts w:hint="eastAsia" w:ascii="宋体" w:hAnsi="宋体" w:eastAsia="宋体" w:cs="宋体"/>
          <w:color w:val="000000"/>
          <w:sz w:val="24"/>
          <w:szCs w:val="24"/>
          <w:highlight w:val="none"/>
          <w:lang w:eastAsia="zh-CN"/>
        </w:rPr>
        <w:t>四</w:t>
      </w:r>
      <w:r>
        <w:rPr>
          <w:rFonts w:hint="eastAsia" w:ascii="宋体" w:hAnsi="宋体" w:eastAsia="宋体" w:cs="宋体"/>
          <w:color w:val="000000"/>
          <w:sz w:val="24"/>
          <w:szCs w:val="24"/>
          <w:highlight w:val="none"/>
        </w:rPr>
        <w:t>、成交通知</w:t>
      </w:r>
      <w:bookmarkEnd w:id="65"/>
      <w:bookmarkEnd w:id="66"/>
      <w:bookmarkEnd w:id="69"/>
    </w:p>
    <w:p w14:paraId="02003E55">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（一）</w:t>
      </w:r>
      <w:r>
        <w:rPr>
          <w:rFonts w:hint="eastAsia" w:ascii="宋体" w:hAnsi="宋体" w:eastAsia="宋体" w:cs="宋体"/>
          <w:color w:val="000000"/>
          <w:sz w:val="24"/>
          <w:szCs w:val="24"/>
          <w:highlight w:val="none"/>
          <w:lang w:val="en-US" w:eastAsia="zh-CN"/>
        </w:rPr>
        <w:t>成交</w:t>
      </w:r>
      <w:r>
        <w:rPr>
          <w:rFonts w:hint="eastAsia" w:ascii="宋体" w:hAnsi="宋体" w:eastAsia="宋体" w:cs="宋体"/>
          <w:color w:val="000000"/>
          <w:sz w:val="24"/>
          <w:szCs w:val="24"/>
          <w:highlight w:val="none"/>
        </w:rPr>
        <w:t>供应商确定后，采购代理机构将在</w:t>
      </w:r>
      <w:r>
        <w:rPr>
          <w:rFonts w:hint="eastAsia" w:ascii="宋体" w:hAnsi="宋体" w:eastAsia="宋体" w:cs="宋体"/>
          <w:color w:val="000000"/>
          <w:sz w:val="24"/>
          <w:szCs w:val="24"/>
          <w:highlight w:val="none"/>
          <w:lang w:val="en-US" w:eastAsia="zh-CN"/>
        </w:rPr>
        <w:t>行采家网</w:t>
      </w:r>
      <w:r>
        <w:rPr>
          <w:rFonts w:hint="eastAsia" w:ascii="宋体" w:hAnsi="宋体" w:eastAsia="宋体" w:cs="宋体"/>
          <w:color w:val="000000"/>
          <w:sz w:val="24"/>
          <w:szCs w:val="24"/>
          <w:highlight w:val="none"/>
        </w:rPr>
        <w:t>上发布成交结果公告。</w:t>
      </w:r>
    </w:p>
    <w:p w14:paraId="5EB30454">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（二）结果公告发出同时，采购代理机构将以书面形式发出《成交通知书》。《成交通知书》一经发出即发生法律效力。</w:t>
      </w:r>
    </w:p>
    <w:p w14:paraId="2FADA845">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（三）《成交通知书》将作为签订合同的依据。</w:t>
      </w:r>
    </w:p>
    <w:p w14:paraId="6ED3FE27">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（四）如有供应商对成交结果提出质疑的，在质疑处理完毕后发出成交通知书。</w:t>
      </w:r>
    </w:p>
    <w:p w14:paraId="31A5EBB3">
      <w:pPr>
        <w:pStyle w:val="4"/>
        <w:snapToGrid w:val="0"/>
        <w:spacing w:before="0" w:after="0" w:line="360" w:lineRule="auto"/>
        <w:rPr>
          <w:rFonts w:hint="eastAsia" w:ascii="宋体" w:hAnsi="宋体" w:eastAsia="宋体" w:cs="宋体"/>
          <w:color w:val="000000"/>
          <w:sz w:val="24"/>
          <w:szCs w:val="24"/>
          <w:highlight w:val="none"/>
        </w:rPr>
      </w:pPr>
      <w:bookmarkStart w:id="70" w:name="_Toc17237"/>
      <w:r>
        <w:rPr>
          <w:rFonts w:hint="eastAsia" w:ascii="宋体" w:hAnsi="宋体" w:eastAsia="宋体" w:cs="宋体"/>
          <w:color w:val="000000"/>
          <w:sz w:val="24"/>
          <w:szCs w:val="24"/>
          <w:highlight w:val="none"/>
          <w:lang w:eastAsia="zh-CN"/>
        </w:rPr>
        <w:t>五</w:t>
      </w:r>
      <w:r>
        <w:rPr>
          <w:rFonts w:hint="eastAsia" w:ascii="宋体" w:hAnsi="宋体" w:eastAsia="宋体" w:cs="宋体"/>
          <w:color w:val="000000"/>
          <w:sz w:val="24"/>
          <w:szCs w:val="24"/>
          <w:highlight w:val="none"/>
        </w:rPr>
        <w:t>、采购代理服务费</w:t>
      </w:r>
      <w:bookmarkEnd w:id="56"/>
      <w:bookmarkEnd w:id="57"/>
      <w:bookmarkEnd w:id="70"/>
    </w:p>
    <w:p w14:paraId="01B5EF68">
      <w:pPr>
        <w:spacing w:line="360" w:lineRule="auto"/>
        <w:ind w:firstLine="480" w:firstLineChars="200"/>
        <w:rPr>
          <w:rFonts w:hint="eastAsia" w:ascii="宋体" w:hAnsi="宋体" w:eastAsia="宋体" w:cs="宋体"/>
          <w:color w:val="000000"/>
          <w:sz w:val="24"/>
          <w:szCs w:val="24"/>
          <w:highlight w:val="none"/>
          <w:lang w:val="en-US" w:eastAsia="zh-CN"/>
        </w:rPr>
      </w:pPr>
      <w:bookmarkStart w:id="71" w:name="OLE_LINK7"/>
      <w:bookmarkStart w:id="72" w:name="OLE_LINK8"/>
      <w:bookmarkStart w:id="73" w:name="_Toc21783697"/>
      <w:r>
        <w:rPr>
          <w:rFonts w:hint="eastAsia" w:ascii="宋体" w:hAnsi="宋体" w:eastAsia="宋体" w:cs="宋体"/>
          <w:color w:val="000000"/>
          <w:sz w:val="24"/>
          <w:szCs w:val="24"/>
          <w:highlight w:val="none"/>
          <w:lang w:val="en-US" w:eastAsia="zh-CN"/>
        </w:rPr>
        <w:t>1.</w:t>
      </w:r>
      <w:bookmarkEnd w:id="71"/>
      <w:bookmarkEnd w:id="72"/>
      <w:r>
        <w:rPr>
          <w:rFonts w:hint="eastAsia" w:ascii="宋体" w:hAnsi="宋体" w:eastAsia="宋体" w:cs="宋体"/>
          <w:color w:val="000000"/>
          <w:sz w:val="24"/>
          <w:szCs w:val="24"/>
          <w:highlight w:val="none"/>
          <w:lang w:val="en-US" w:eastAsia="zh-CN"/>
        </w:rPr>
        <w:t>（一）投标人成交后向采购代理机构缴纳</w:t>
      </w:r>
      <w:r>
        <w:rPr>
          <w:rFonts w:hint="eastAsia" w:ascii="宋体" w:hAnsi="宋体" w:cs="宋体"/>
          <w:color w:val="000000"/>
          <w:sz w:val="24"/>
          <w:szCs w:val="24"/>
          <w:highlight w:val="none"/>
          <w:lang w:val="en-US" w:eastAsia="zh-CN"/>
        </w:rPr>
        <w:t>1300</w:t>
      </w:r>
      <w:r>
        <w:rPr>
          <w:rFonts w:hint="eastAsia" w:ascii="宋体" w:hAnsi="宋体" w:eastAsia="宋体" w:cs="宋体"/>
          <w:color w:val="000000"/>
          <w:sz w:val="24"/>
          <w:szCs w:val="24"/>
          <w:highlight w:val="none"/>
          <w:lang w:val="en-US" w:eastAsia="zh-CN"/>
        </w:rPr>
        <w:t>元的采购代理</w:t>
      </w:r>
      <w:bookmarkStart w:id="85" w:name="_GoBack"/>
      <w:bookmarkEnd w:id="85"/>
      <w:r>
        <w:rPr>
          <w:rFonts w:hint="eastAsia" w:ascii="宋体" w:hAnsi="宋体" w:eastAsia="宋体" w:cs="宋体"/>
          <w:color w:val="000000"/>
          <w:sz w:val="24"/>
          <w:szCs w:val="24"/>
          <w:highlight w:val="none"/>
          <w:lang w:val="en-US" w:eastAsia="zh-CN"/>
        </w:rPr>
        <w:t>服务费</w:t>
      </w:r>
    </w:p>
    <w:p w14:paraId="0B88359C">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（二）采购代理服务费缴纳账号：</w:t>
      </w:r>
    </w:p>
    <w:p w14:paraId="46FFA52F">
      <w:pPr>
        <w:spacing w:line="360" w:lineRule="auto"/>
        <w:ind w:firstLine="480" w:firstLineChars="200"/>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rPr>
        <w:t>户  名：</w:t>
      </w:r>
      <w:r>
        <w:rPr>
          <w:rFonts w:hint="eastAsia" w:ascii="宋体" w:hAnsi="宋体" w:eastAsia="宋体" w:cs="宋体"/>
          <w:color w:val="000000"/>
          <w:sz w:val="24"/>
          <w:szCs w:val="24"/>
          <w:highlight w:val="none"/>
          <w:lang w:eastAsia="zh-CN"/>
        </w:rPr>
        <w:t>顺事达工程项目管理重庆有限公司</w:t>
      </w:r>
    </w:p>
    <w:p w14:paraId="1D8144F5">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开户行：中国建设银行重庆合川支行</w:t>
      </w:r>
    </w:p>
    <w:p w14:paraId="1007FC8F">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账  号：50050115360000002778</w:t>
      </w:r>
    </w:p>
    <w:p w14:paraId="54EB1163">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（三）</w:t>
      </w:r>
      <w:r>
        <w:rPr>
          <w:rFonts w:hint="eastAsia" w:ascii="宋体" w:hAnsi="宋体" w:eastAsia="宋体" w:cs="宋体"/>
          <w:color w:val="000000"/>
          <w:sz w:val="24"/>
          <w:szCs w:val="24"/>
          <w:highlight w:val="none"/>
        </w:rPr>
        <w:t>代理服务费在领取成交通知书</w:t>
      </w:r>
      <w:r>
        <w:rPr>
          <w:rFonts w:hint="eastAsia" w:ascii="宋体" w:hAnsi="宋体" w:eastAsia="宋体" w:cs="宋体"/>
          <w:color w:val="000000"/>
          <w:sz w:val="24"/>
          <w:szCs w:val="24"/>
          <w:highlight w:val="none"/>
          <w:lang w:val="en-US" w:eastAsia="zh-CN"/>
        </w:rPr>
        <w:t>时</w:t>
      </w:r>
      <w:r>
        <w:rPr>
          <w:rFonts w:hint="eastAsia" w:ascii="宋体" w:hAnsi="宋体" w:eastAsia="宋体" w:cs="宋体"/>
          <w:color w:val="000000"/>
          <w:sz w:val="24"/>
          <w:szCs w:val="24"/>
          <w:highlight w:val="none"/>
        </w:rPr>
        <w:t>一次性支付。</w:t>
      </w:r>
    </w:p>
    <w:p w14:paraId="72ABD0C0">
      <w:pPr>
        <w:pStyle w:val="4"/>
        <w:snapToGrid w:val="0"/>
        <w:spacing w:before="0" w:after="0" w:line="360" w:lineRule="auto"/>
        <w:rPr>
          <w:rFonts w:hint="eastAsia" w:ascii="宋体" w:hAnsi="宋体" w:eastAsia="宋体" w:cs="宋体"/>
          <w:color w:val="000000"/>
          <w:sz w:val="24"/>
          <w:szCs w:val="24"/>
          <w:highlight w:val="none"/>
        </w:rPr>
      </w:pPr>
      <w:bookmarkStart w:id="74" w:name="_Toc4679"/>
      <w:r>
        <w:rPr>
          <w:rFonts w:hint="eastAsia" w:ascii="宋体" w:hAnsi="宋体" w:eastAsia="宋体" w:cs="宋体"/>
          <w:color w:val="000000"/>
          <w:sz w:val="24"/>
          <w:szCs w:val="24"/>
          <w:highlight w:val="none"/>
          <w:lang w:eastAsia="zh-CN"/>
        </w:rPr>
        <w:t>六</w:t>
      </w:r>
      <w:r>
        <w:rPr>
          <w:rFonts w:hint="eastAsia" w:ascii="宋体" w:hAnsi="宋体" w:eastAsia="宋体" w:cs="宋体"/>
          <w:color w:val="000000"/>
          <w:sz w:val="24"/>
          <w:szCs w:val="24"/>
          <w:highlight w:val="none"/>
        </w:rPr>
        <w:t>、签订合同</w:t>
      </w:r>
      <w:bookmarkEnd w:id="73"/>
      <w:bookmarkEnd w:id="74"/>
    </w:p>
    <w:p w14:paraId="343E2E25">
      <w:pPr>
        <w:snapToGrid w:val="0"/>
        <w:spacing w:line="360" w:lineRule="auto"/>
        <w:ind w:firstLine="360" w:firstLineChars="150"/>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rPr>
        <w:t>（一）采购人应当自成交通知书发出之日起</w:t>
      </w:r>
      <w:r>
        <w:rPr>
          <w:rFonts w:hint="eastAsia" w:ascii="宋体" w:hAnsi="宋体" w:eastAsia="宋体" w:cs="宋体"/>
          <w:color w:val="000000"/>
          <w:sz w:val="24"/>
          <w:szCs w:val="24"/>
          <w:highlight w:val="none"/>
          <w:lang w:val="en-US" w:eastAsia="zh-CN"/>
        </w:rPr>
        <w:t>二</w:t>
      </w:r>
      <w:r>
        <w:rPr>
          <w:rFonts w:hint="eastAsia" w:ascii="宋体" w:hAnsi="宋体" w:eastAsia="宋体" w:cs="宋体"/>
          <w:color w:val="000000"/>
          <w:sz w:val="24"/>
          <w:szCs w:val="24"/>
          <w:highlight w:val="none"/>
        </w:rPr>
        <w:t>十日内，按照</w:t>
      </w:r>
      <w:r>
        <w:rPr>
          <w:rFonts w:hint="eastAsia" w:ascii="宋体" w:hAnsi="宋体" w:eastAsia="宋体" w:cs="宋体"/>
          <w:color w:val="000000"/>
          <w:sz w:val="24"/>
          <w:highlight w:val="none"/>
          <w:lang w:val="en-US" w:eastAsia="zh-CN"/>
        </w:rPr>
        <w:t>竞争性比选</w:t>
      </w:r>
      <w:r>
        <w:rPr>
          <w:rFonts w:hint="eastAsia" w:ascii="宋体" w:hAnsi="宋体" w:eastAsia="宋体" w:cs="宋体"/>
          <w:color w:val="000000"/>
          <w:sz w:val="24"/>
          <w:szCs w:val="24"/>
          <w:highlight w:val="none"/>
        </w:rPr>
        <w:t>文件和成交供应商响应文件的约定，与成交供应商签订书面合同。</w:t>
      </w:r>
      <w:r>
        <w:rPr>
          <w:rFonts w:hint="eastAsia" w:ascii="宋体" w:hAnsi="宋体" w:eastAsia="宋体" w:cs="宋体"/>
          <w:color w:val="000000"/>
          <w:sz w:val="24"/>
          <w:szCs w:val="24"/>
          <w:highlight w:val="none"/>
          <w:lang w:val="en-US" w:eastAsia="zh-CN"/>
        </w:rPr>
        <w:t>在项目具体实施时，采购人可根据实际情况进行适当调整。</w:t>
      </w:r>
    </w:p>
    <w:p w14:paraId="7B2E64E5">
      <w:pPr>
        <w:snapToGrid w:val="0"/>
        <w:spacing w:line="360" w:lineRule="auto"/>
        <w:ind w:firstLine="360" w:firstLineChars="15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（二）</w:t>
      </w:r>
      <w:r>
        <w:rPr>
          <w:rFonts w:hint="eastAsia" w:ascii="宋体" w:hAnsi="宋体" w:eastAsia="宋体" w:cs="宋体"/>
          <w:color w:val="000000"/>
          <w:sz w:val="24"/>
          <w:highlight w:val="none"/>
          <w:lang w:val="en-US" w:eastAsia="zh-CN"/>
        </w:rPr>
        <w:t>比选</w:t>
      </w:r>
      <w:r>
        <w:rPr>
          <w:rFonts w:hint="eastAsia" w:ascii="宋体" w:hAnsi="宋体" w:eastAsia="宋体" w:cs="宋体"/>
          <w:color w:val="000000"/>
          <w:sz w:val="24"/>
          <w:szCs w:val="24"/>
          <w:highlight w:val="none"/>
        </w:rPr>
        <w:t>文件、供应商的响应文件及补遗文件等，均为签订政府采购合同的依据。</w:t>
      </w:r>
    </w:p>
    <w:p w14:paraId="29DDAA55">
      <w:pPr>
        <w:snapToGrid w:val="0"/>
        <w:spacing w:line="360" w:lineRule="auto"/>
        <w:ind w:firstLine="360" w:firstLineChars="15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（三）合同生效条款由供需双方约定，法律、行政法规规定应当办理批准、登记等手续后生效的合同，依照其规定。</w:t>
      </w:r>
    </w:p>
    <w:p w14:paraId="2925FD91">
      <w:pPr>
        <w:snapToGrid w:val="0"/>
        <w:spacing w:line="360" w:lineRule="auto"/>
        <w:ind w:firstLine="360" w:firstLineChars="15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（四）合同原则上应按照《重庆市政府采购合同》签订，相关单位要求适用合同通用格式版本的，应按其要求另行签订其他合同。</w:t>
      </w:r>
    </w:p>
    <w:p w14:paraId="1F196B65">
      <w:pPr>
        <w:snapToGrid w:val="0"/>
        <w:spacing w:line="360" w:lineRule="auto"/>
        <w:ind w:firstLine="360" w:firstLineChars="150"/>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sz w:val="24"/>
          <w:szCs w:val="24"/>
          <w:highlight w:val="none"/>
        </w:rPr>
        <w:t>（五）采购人要求成交供应商提供履约保证金的，应当在</w:t>
      </w:r>
      <w:r>
        <w:rPr>
          <w:rStyle w:val="22"/>
          <w:rFonts w:hint="eastAsia" w:ascii="宋体" w:hAnsi="宋体" w:eastAsia="宋体" w:cs="宋体"/>
          <w:bCs/>
          <w:sz w:val="24"/>
          <w:szCs w:val="24"/>
          <w:u w:val="none"/>
          <w:lang w:val="en-US" w:eastAsia="zh-CN"/>
        </w:rPr>
        <w:t>竞争性比选</w:t>
      </w:r>
      <w:r>
        <w:rPr>
          <w:rFonts w:hint="eastAsia" w:ascii="宋体" w:hAnsi="宋体" w:eastAsia="宋体" w:cs="宋体"/>
          <w:color w:val="000000"/>
          <w:sz w:val="24"/>
          <w:szCs w:val="24"/>
          <w:highlight w:val="none"/>
        </w:rPr>
        <w:t>文件中予以约定。</w:t>
      </w:r>
      <w:bookmarkStart w:id="75" w:name="_Toc88569292"/>
      <w:bookmarkStart w:id="76" w:name="_Toc12789072"/>
      <w:r>
        <w:rPr>
          <w:rFonts w:hint="eastAsia" w:ascii="宋体" w:hAnsi="宋体" w:eastAsia="宋体" w:cs="宋体"/>
          <w:color w:val="000000"/>
          <w:sz w:val="36"/>
          <w:szCs w:val="30"/>
          <w:highlight w:val="none"/>
        </w:rPr>
        <w:br w:type="page"/>
      </w:r>
      <w:bookmarkStart w:id="77" w:name="_Toc20678"/>
      <w:r>
        <w:rPr>
          <w:rFonts w:hint="eastAsia" w:ascii="宋体" w:hAnsi="宋体" w:eastAsia="宋体" w:cs="宋体"/>
          <w:color w:val="000000"/>
          <w:sz w:val="36"/>
          <w:szCs w:val="30"/>
          <w:highlight w:val="none"/>
        </w:rPr>
        <w:t>第六篇  合同草案条款</w:t>
      </w:r>
      <w:bookmarkEnd w:id="75"/>
      <w:bookmarkEnd w:id="77"/>
    </w:p>
    <w:p w14:paraId="30FF18BA">
      <w:pPr>
        <w:snapToGrid w:val="0"/>
        <w:spacing w:line="380" w:lineRule="exact"/>
        <w:ind w:firstLine="600" w:firstLineChars="250"/>
        <w:rPr>
          <w:rFonts w:hint="eastAsia" w:ascii="宋体" w:hAnsi="宋体" w:eastAsia="宋体" w:cs="宋体"/>
          <w:bCs/>
          <w:color w:val="000000"/>
          <w:sz w:val="24"/>
          <w:highlight w:val="none"/>
        </w:rPr>
      </w:pPr>
      <w:r>
        <w:rPr>
          <w:rFonts w:hint="eastAsia" w:ascii="宋体" w:hAnsi="宋体" w:eastAsia="宋体" w:cs="宋体"/>
          <w:bCs/>
          <w:color w:val="000000"/>
          <w:sz w:val="24"/>
          <w:highlight w:val="none"/>
        </w:rPr>
        <w:t>1、定义</w:t>
      </w:r>
    </w:p>
    <w:p w14:paraId="3A517DCF">
      <w:pPr>
        <w:snapToGrid w:val="0"/>
        <w:spacing w:line="380" w:lineRule="exact"/>
        <w:ind w:firstLine="600" w:firstLineChars="250"/>
        <w:rPr>
          <w:rFonts w:hint="eastAsia" w:ascii="宋体" w:hAnsi="宋体" w:eastAsia="宋体" w:cs="宋体"/>
          <w:bCs/>
          <w:color w:val="000000"/>
          <w:sz w:val="24"/>
          <w:highlight w:val="none"/>
        </w:rPr>
      </w:pPr>
      <w:r>
        <w:rPr>
          <w:rFonts w:hint="eastAsia" w:ascii="宋体" w:hAnsi="宋体" w:eastAsia="宋体" w:cs="宋体"/>
          <w:bCs/>
          <w:color w:val="000000"/>
          <w:sz w:val="24"/>
          <w:highlight w:val="none"/>
        </w:rPr>
        <w:t>1.1甲方（需方）即采购人，是指通过</w:t>
      </w:r>
      <w:r>
        <w:rPr>
          <w:rFonts w:hint="eastAsia" w:ascii="宋体" w:hAnsi="宋体" w:eastAsia="宋体" w:cs="宋体"/>
          <w:bCs/>
          <w:color w:val="000000"/>
          <w:sz w:val="24"/>
          <w:highlight w:val="none"/>
          <w:lang w:val="en-US" w:eastAsia="zh-CN"/>
        </w:rPr>
        <w:t>比选</w:t>
      </w:r>
      <w:r>
        <w:rPr>
          <w:rFonts w:hint="eastAsia" w:ascii="宋体" w:hAnsi="宋体" w:eastAsia="宋体" w:cs="宋体"/>
          <w:bCs/>
          <w:color w:val="000000"/>
          <w:sz w:val="24"/>
          <w:highlight w:val="none"/>
        </w:rPr>
        <w:t>，接受合同货物及服务的各级国家机关、事业单位和团体组织。</w:t>
      </w:r>
    </w:p>
    <w:p w14:paraId="45A4EDF1">
      <w:pPr>
        <w:snapToGrid w:val="0"/>
        <w:spacing w:line="380" w:lineRule="exact"/>
        <w:ind w:firstLine="600" w:firstLineChars="250"/>
        <w:rPr>
          <w:rFonts w:hint="eastAsia" w:ascii="宋体" w:hAnsi="宋体" w:eastAsia="宋体" w:cs="宋体"/>
          <w:bCs/>
          <w:color w:val="000000"/>
          <w:sz w:val="24"/>
          <w:highlight w:val="none"/>
        </w:rPr>
      </w:pPr>
      <w:r>
        <w:rPr>
          <w:rFonts w:hint="eastAsia" w:ascii="宋体" w:hAnsi="宋体" w:eastAsia="宋体" w:cs="宋体"/>
          <w:bCs/>
          <w:color w:val="000000"/>
          <w:sz w:val="24"/>
          <w:highlight w:val="none"/>
        </w:rPr>
        <w:t>1.2乙方（供方）即成交供应商，是指成交后提供合同货物和服务的自然人、法人及其他组织。</w:t>
      </w:r>
    </w:p>
    <w:p w14:paraId="0E57C37E">
      <w:pPr>
        <w:snapToGrid w:val="0"/>
        <w:spacing w:line="380" w:lineRule="exact"/>
        <w:ind w:firstLine="600" w:firstLineChars="250"/>
        <w:rPr>
          <w:rFonts w:hint="eastAsia" w:ascii="宋体" w:hAnsi="宋体" w:eastAsia="宋体" w:cs="宋体"/>
          <w:bCs/>
          <w:color w:val="000000"/>
          <w:sz w:val="24"/>
          <w:highlight w:val="none"/>
        </w:rPr>
      </w:pPr>
      <w:r>
        <w:rPr>
          <w:rFonts w:hint="eastAsia" w:ascii="宋体" w:hAnsi="宋体" w:eastAsia="宋体" w:cs="宋体"/>
          <w:bCs/>
          <w:color w:val="000000"/>
          <w:sz w:val="24"/>
          <w:highlight w:val="none"/>
        </w:rPr>
        <w:t>1.3合同是指由甲乙双方按照</w:t>
      </w:r>
      <w:r>
        <w:rPr>
          <w:rFonts w:hint="eastAsia" w:ascii="宋体" w:hAnsi="宋体" w:eastAsia="宋体" w:cs="宋体"/>
          <w:bCs/>
          <w:color w:val="000000"/>
          <w:sz w:val="24"/>
          <w:highlight w:val="none"/>
          <w:lang w:val="en-US" w:eastAsia="zh-CN"/>
        </w:rPr>
        <w:t>采购</w:t>
      </w:r>
      <w:r>
        <w:rPr>
          <w:rFonts w:hint="eastAsia" w:ascii="宋体" w:hAnsi="宋体" w:eastAsia="宋体" w:cs="宋体"/>
          <w:bCs/>
          <w:color w:val="000000"/>
          <w:sz w:val="24"/>
          <w:highlight w:val="none"/>
        </w:rPr>
        <w:t>文件和响应文件的实质性内容，通过协商一致达成的书面协议。</w:t>
      </w:r>
    </w:p>
    <w:p w14:paraId="57502804">
      <w:pPr>
        <w:snapToGrid w:val="0"/>
        <w:spacing w:line="380" w:lineRule="exact"/>
        <w:ind w:firstLine="600" w:firstLineChars="250"/>
        <w:rPr>
          <w:rFonts w:hint="eastAsia" w:ascii="宋体" w:hAnsi="宋体" w:eastAsia="宋体" w:cs="宋体"/>
          <w:bCs/>
          <w:color w:val="000000"/>
          <w:sz w:val="24"/>
          <w:highlight w:val="none"/>
        </w:rPr>
      </w:pPr>
      <w:r>
        <w:rPr>
          <w:rFonts w:hint="eastAsia" w:ascii="宋体" w:hAnsi="宋体" w:eastAsia="宋体" w:cs="宋体"/>
          <w:bCs/>
          <w:color w:val="000000"/>
          <w:sz w:val="24"/>
          <w:highlight w:val="none"/>
        </w:rPr>
        <w:t>1.4合同价格指以成交价格为依据，在供方全面履行合同义务后，需方（或财政部门）应支付给供方的金额。</w:t>
      </w:r>
    </w:p>
    <w:p w14:paraId="7D6D09B8">
      <w:pPr>
        <w:snapToGrid w:val="0"/>
        <w:spacing w:line="380" w:lineRule="exact"/>
        <w:ind w:firstLine="600" w:firstLineChars="250"/>
        <w:rPr>
          <w:rFonts w:hint="eastAsia" w:ascii="宋体" w:hAnsi="宋体" w:eastAsia="宋体" w:cs="宋体"/>
          <w:bCs/>
          <w:color w:val="000000"/>
          <w:sz w:val="24"/>
          <w:highlight w:val="none"/>
        </w:rPr>
      </w:pPr>
      <w:r>
        <w:rPr>
          <w:rFonts w:hint="eastAsia" w:ascii="宋体" w:hAnsi="宋体" w:eastAsia="宋体" w:cs="宋体"/>
          <w:bCs/>
          <w:color w:val="000000"/>
          <w:sz w:val="24"/>
          <w:highlight w:val="none"/>
        </w:rPr>
        <w:t>1.5技术资料是指合同货物及其相关的设计、制造、监造、检验、验收等文件（包各种文字说明、标准）。</w:t>
      </w:r>
    </w:p>
    <w:p w14:paraId="4EAC7402">
      <w:pPr>
        <w:snapToGrid w:val="0"/>
        <w:spacing w:line="380" w:lineRule="exact"/>
        <w:ind w:firstLine="600" w:firstLineChars="250"/>
        <w:rPr>
          <w:rFonts w:hint="eastAsia" w:ascii="宋体" w:hAnsi="宋体" w:eastAsia="宋体" w:cs="宋体"/>
          <w:bCs/>
          <w:color w:val="000000"/>
          <w:sz w:val="24"/>
          <w:highlight w:val="none"/>
        </w:rPr>
      </w:pPr>
      <w:r>
        <w:rPr>
          <w:rFonts w:hint="eastAsia" w:ascii="宋体" w:hAnsi="宋体" w:eastAsia="宋体" w:cs="宋体"/>
          <w:bCs/>
          <w:color w:val="000000"/>
          <w:sz w:val="24"/>
          <w:highlight w:val="none"/>
        </w:rPr>
        <w:t>2、货物内容（合同内容）</w:t>
      </w:r>
    </w:p>
    <w:p w14:paraId="043CA42B">
      <w:pPr>
        <w:snapToGrid w:val="0"/>
        <w:spacing w:line="380" w:lineRule="exact"/>
        <w:ind w:firstLine="600" w:firstLineChars="250"/>
        <w:rPr>
          <w:rFonts w:hint="eastAsia" w:ascii="宋体" w:hAnsi="宋体" w:eastAsia="宋体" w:cs="宋体"/>
          <w:bCs/>
          <w:color w:val="000000"/>
          <w:sz w:val="24"/>
          <w:highlight w:val="none"/>
        </w:rPr>
      </w:pPr>
      <w:r>
        <w:rPr>
          <w:rFonts w:hint="eastAsia" w:ascii="宋体" w:hAnsi="宋体" w:eastAsia="宋体" w:cs="宋体"/>
          <w:bCs/>
          <w:color w:val="000000"/>
          <w:sz w:val="24"/>
          <w:highlight w:val="none"/>
        </w:rPr>
        <w:t>合同包括以下内容：货物名称、型号规格、技术参数、数量（单位）等内容。</w:t>
      </w:r>
    </w:p>
    <w:p w14:paraId="7E0836CB">
      <w:pPr>
        <w:snapToGrid w:val="0"/>
        <w:spacing w:line="380" w:lineRule="exact"/>
        <w:ind w:firstLine="600" w:firstLineChars="250"/>
        <w:rPr>
          <w:rFonts w:hint="eastAsia" w:ascii="宋体" w:hAnsi="宋体" w:eastAsia="宋体" w:cs="宋体"/>
          <w:bCs/>
          <w:color w:val="000000"/>
          <w:sz w:val="24"/>
          <w:highlight w:val="none"/>
        </w:rPr>
      </w:pPr>
      <w:r>
        <w:rPr>
          <w:rFonts w:hint="eastAsia" w:ascii="宋体" w:hAnsi="宋体" w:eastAsia="宋体" w:cs="宋体"/>
          <w:bCs/>
          <w:color w:val="000000"/>
          <w:sz w:val="24"/>
          <w:highlight w:val="none"/>
        </w:rPr>
        <w:t>3、合同价格</w:t>
      </w:r>
    </w:p>
    <w:p w14:paraId="44CFF540">
      <w:pPr>
        <w:snapToGrid w:val="0"/>
        <w:spacing w:line="380" w:lineRule="exact"/>
        <w:ind w:firstLine="600" w:firstLineChars="250"/>
        <w:rPr>
          <w:rFonts w:hint="eastAsia" w:ascii="宋体" w:hAnsi="宋体" w:eastAsia="宋体" w:cs="宋体"/>
          <w:bCs/>
          <w:color w:val="000000"/>
          <w:sz w:val="24"/>
          <w:highlight w:val="none"/>
        </w:rPr>
      </w:pPr>
      <w:r>
        <w:rPr>
          <w:rFonts w:hint="eastAsia" w:ascii="宋体" w:hAnsi="宋体" w:eastAsia="宋体" w:cs="宋体"/>
          <w:bCs/>
          <w:color w:val="000000"/>
          <w:sz w:val="24"/>
          <w:highlight w:val="none"/>
        </w:rPr>
        <w:t>3.1合同价格即合同总价。</w:t>
      </w:r>
    </w:p>
    <w:p w14:paraId="79C536FB">
      <w:pPr>
        <w:snapToGrid w:val="0"/>
        <w:spacing w:line="380" w:lineRule="exact"/>
        <w:ind w:firstLine="600" w:firstLineChars="250"/>
        <w:rPr>
          <w:rFonts w:hint="eastAsia" w:ascii="宋体" w:hAnsi="宋体" w:eastAsia="宋体" w:cs="宋体"/>
          <w:bCs/>
          <w:color w:val="000000"/>
          <w:sz w:val="24"/>
          <w:highlight w:val="none"/>
        </w:rPr>
      </w:pPr>
      <w:r>
        <w:rPr>
          <w:rFonts w:hint="eastAsia" w:ascii="宋体" w:hAnsi="宋体" w:eastAsia="宋体" w:cs="宋体"/>
          <w:bCs/>
          <w:color w:val="000000"/>
          <w:sz w:val="24"/>
          <w:highlight w:val="none"/>
        </w:rPr>
        <w:t>3.2合同价格包括合同货物、技术资料、合同货物的税费、运杂费、保险费、包装费、装卸费及与货物有关的供方应纳的税费，所有税费由乙方负担。</w:t>
      </w:r>
    </w:p>
    <w:p w14:paraId="474DFF67">
      <w:pPr>
        <w:snapToGrid w:val="0"/>
        <w:spacing w:line="380" w:lineRule="exact"/>
        <w:ind w:firstLine="600" w:firstLineChars="250"/>
        <w:rPr>
          <w:rFonts w:hint="eastAsia" w:ascii="宋体" w:hAnsi="宋体" w:eastAsia="宋体" w:cs="宋体"/>
          <w:bCs/>
          <w:color w:val="000000"/>
          <w:sz w:val="24"/>
          <w:highlight w:val="none"/>
        </w:rPr>
      </w:pPr>
      <w:r>
        <w:rPr>
          <w:rFonts w:hint="eastAsia" w:ascii="宋体" w:hAnsi="宋体" w:eastAsia="宋体" w:cs="宋体"/>
          <w:bCs/>
          <w:color w:val="000000"/>
          <w:sz w:val="24"/>
          <w:highlight w:val="none"/>
        </w:rPr>
        <w:t>3.3合同货物单价为不变价。</w:t>
      </w:r>
    </w:p>
    <w:p w14:paraId="259485BD">
      <w:pPr>
        <w:snapToGrid w:val="0"/>
        <w:spacing w:line="380" w:lineRule="exact"/>
        <w:ind w:firstLine="600" w:firstLineChars="250"/>
        <w:rPr>
          <w:rFonts w:hint="eastAsia" w:ascii="宋体" w:hAnsi="宋体" w:eastAsia="宋体" w:cs="宋体"/>
          <w:bCs/>
          <w:color w:val="000000"/>
          <w:sz w:val="24"/>
          <w:highlight w:val="none"/>
        </w:rPr>
      </w:pPr>
      <w:r>
        <w:rPr>
          <w:rFonts w:hint="eastAsia" w:ascii="宋体" w:hAnsi="宋体" w:eastAsia="宋体" w:cs="宋体"/>
          <w:bCs/>
          <w:color w:val="000000"/>
          <w:sz w:val="24"/>
          <w:highlight w:val="none"/>
        </w:rPr>
        <w:t>4、转包或分包</w:t>
      </w:r>
    </w:p>
    <w:p w14:paraId="1C45F8EF">
      <w:pPr>
        <w:snapToGrid w:val="0"/>
        <w:spacing w:line="380" w:lineRule="exact"/>
        <w:ind w:firstLine="600" w:firstLineChars="250"/>
        <w:rPr>
          <w:rFonts w:hint="eastAsia" w:ascii="宋体" w:hAnsi="宋体" w:eastAsia="宋体" w:cs="宋体"/>
          <w:bCs/>
          <w:color w:val="000000"/>
          <w:sz w:val="24"/>
          <w:highlight w:val="none"/>
        </w:rPr>
      </w:pPr>
      <w:r>
        <w:rPr>
          <w:rFonts w:hint="eastAsia" w:ascii="宋体" w:hAnsi="宋体" w:eastAsia="宋体" w:cs="宋体"/>
          <w:bCs/>
          <w:color w:val="000000"/>
          <w:sz w:val="24"/>
          <w:highlight w:val="none"/>
        </w:rPr>
        <w:t>4.1本合同范围的货物，应由乙方直接供应，不得转让他人供应；</w:t>
      </w:r>
    </w:p>
    <w:p w14:paraId="15E32FD3">
      <w:pPr>
        <w:snapToGrid w:val="0"/>
        <w:spacing w:line="380" w:lineRule="exact"/>
        <w:ind w:firstLine="600" w:firstLineChars="250"/>
        <w:rPr>
          <w:rFonts w:hint="eastAsia" w:ascii="宋体" w:hAnsi="宋体" w:eastAsia="宋体" w:cs="宋体"/>
          <w:bCs/>
          <w:color w:val="000000"/>
          <w:sz w:val="24"/>
          <w:highlight w:val="none"/>
        </w:rPr>
      </w:pPr>
      <w:r>
        <w:rPr>
          <w:rFonts w:hint="eastAsia" w:ascii="宋体" w:hAnsi="宋体" w:eastAsia="宋体" w:cs="宋体"/>
          <w:bCs/>
          <w:color w:val="000000"/>
          <w:sz w:val="24"/>
          <w:highlight w:val="none"/>
        </w:rPr>
        <w:t>4.2非经甲方书面同意，乙方不得将本合同范围的货物全部或部分分包给他人供应；</w:t>
      </w:r>
    </w:p>
    <w:p w14:paraId="67FD35AB">
      <w:pPr>
        <w:snapToGrid w:val="0"/>
        <w:spacing w:line="380" w:lineRule="exact"/>
        <w:ind w:firstLine="600" w:firstLineChars="250"/>
        <w:rPr>
          <w:rFonts w:hint="eastAsia" w:ascii="宋体" w:hAnsi="宋体" w:eastAsia="宋体" w:cs="宋体"/>
          <w:bCs/>
          <w:color w:val="000000"/>
          <w:sz w:val="24"/>
          <w:highlight w:val="none"/>
        </w:rPr>
      </w:pPr>
      <w:r>
        <w:rPr>
          <w:rFonts w:hint="eastAsia" w:ascii="宋体" w:hAnsi="宋体" w:eastAsia="宋体" w:cs="宋体"/>
          <w:bCs/>
          <w:color w:val="000000"/>
          <w:sz w:val="24"/>
          <w:highlight w:val="none"/>
        </w:rPr>
        <w:t>4.3如有转让和未经甲方同意的分包行为，甲方有权解除合同，并追究乙方的违约责任。</w:t>
      </w:r>
    </w:p>
    <w:p w14:paraId="3A297D85">
      <w:pPr>
        <w:adjustRightInd w:val="0"/>
        <w:snapToGrid w:val="0"/>
        <w:spacing w:line="380" w:lineRule="exact"/>
        <w:ind w:firstLine="600" w:firstLineChars="250"/>
        <w:rPr>
          <w:rFonts w:hint="eastAsia" w:ascii="宋体" w:hAnsi="宋体" w:eastAsia="宋体" w:cs="宋体"/>
          <w:color w:val="000000"/>
          <w:sz w:val="24"/>
          <w:highlight w:val="none"/>
        </w:rPr>
      </w:pPr>
      <w:r>
        <w:rPr>
          <w:rFonts w:hint="eastAsia" w:ascii="宋体" w:hAnsi="宋体" w:eastAsia="宋体" w:cs="宋体"/>
          <w:bCs/>
          <w:color w:val="000000"/>
          <w:sz w:val="24"/>
          <w:highlight w:val="none"/>
        </w:rPr>
        <w:t>5、质量保证及售后服务</w:t>
      </w:r>
    </w:p>
    <w:p w14:paraId="156DF1A4">
      <w:pPr>
        <w:adjustRightInd w:val="0"/>
        <w:snapToGrid w:val="0"/>
        <w:spacing w:line="380" w:lineRule="exact"/>
        <w:ind w:firstLine="600" w:firstLineChars="250"/>
        <w:rPr>
          <w:rFonts w:hint="eastAsia" w:ascii="宋体" w:hAnsi="宋体" w:eastAsia="宋体" w:cs="宋体"/>
          <w:color w:val="000000"/>
          <w:sz w:val="24"/>
          <w:highlight w:val="none"/>
        </w:rPr>
      </w:pPr>
      <w:r>
        <w:rPr>
          <w:rFonts w:hint="eastAsia" w:ascii="宋体" w:hAnsi="宋体" w:eastAsia="宋体" w:cs="宋体"/>
          <w:color w:val="000000"/>
          <w:sz w:val="24"/>
          <w:highlight w:val="none"/>
        </w:rPr>
        <w:t>5.1乙方应按</w:t>
      </w:r>
      <w:r>
        <w:rPr>
          <w:rFonts w:hint="eastAsia" w:ascii="宋体" w:hAnsi="宋体" w:eastAsia="宋体" w:cs="宋体"/>
          <w:color w:val="000000"/>
          <w:sz w:val="24"/>
          <w:highlight w:val="none"/>
          <w:lang w:val="en-US" w:eastAsia="zh-CN"/>
        </w:rPr>
        <w:t>采购</w:t>
      </w:r>
      <w:r>
        <w:rPr>
          <w:rFonts w:hint="eastAsia" w:ascii="宋体" w:hAnsi="宋体" w:eastAsia="宋体" w:cs="宋体"/>
          <w:color w:val="000000"/>
          <w:sz w:val="24"/>
          <w:highlight w:val="none"/>
        </w:rPr>
        <w:t>文件规定的货物性能、技术要求、质量标准向甲方提供未经使用的全新产品。</w:t>
      </w:r>
    </w:p>
    <w:p w14:paraId="3B238905">
      <w:pPr>
        <w:adjustRightInd w:val="0"/>
        <w:snapToGrid w:val="0"/>
        <w:spacing w:line="380" w:lineRule="exact"/>
        <w:ind w:firstLine="600" w:firstLineChars="250"/>
        <w:rPr>
          <w:rFonts w:hint="eastAsia" w:ascii="宋体" w:hAnsi="宋体" w:eastAsia="宋体" w:cs="宋体"/>
          <w:color w:val="000000"/>
          <w:sz w:val="24"/>
          <w:highlight w:val="none"/>
        </w:rPr>
      </w:pPr>
      <w:r>
        <w:rPr>
          <w:rFonts w:hint="eastAsia" w:ascii="宋体" w:hAnsi="宋体" w:eastAsia="宋体" w:cs="宋体"/>
          <w:color w:val="000000"/>
          <w:sz w:val="24"/>
          <w:highlight w:val="none"/>
        </w:rPr>
        <w:t>5.2乙方提供的货物在质保期内因货物本身的质量问题发生故障，乙方应负责免费更换。对达不到技术要求者，根据实际情况，经双方协商，可按以下办法处理：</w:t>
      </w:r>
    </w:p>
    <w:p w14:paraId="182C7A51">
      <w:pPr>
        <w:adjustRightInd w:val="0"/>
        <w:snapToGrid w:val="0"/>
        <w:spacing w:line="380" w:lineRule="exact"/>
        <w:ind w:firstLine="600" w:firstLineChars="250"/>
        <w:rPr>
          <w:rFonts w:hint="eastAsia" w:ascii="宋体" w:hAnsi="宋体" w:eastAsia="宋体" w:cs="宋体"/>
          <w:color w:val="000000"/>
          <w:sz w:val="24"/>
          <w:highlight w:val="none"/>
        </w:rPr>
      </w:pPr>
      <w:r>
        <w:rPr>
          <w:rFonts w:hint="eastAsia" w:ascii="宋体" w:hAnsi="宋体" w:eastAsia="宋体" w:cs="宋体"/>
          <w:color w:val="000000"/>
          <w:sz w:val="24"/>
          <w:highlight w:val="none"/>
        </w:rPr>
        <w:t>5.2.1更换：由乙方承担所发生的全部费用。</w:t>
      </w:r>
    </w:p>
    <w:p w14:paraId="5C028714">
      <w:pPr>
        <w:adjustRightInd w:val="0"/>
        <w:snapToGrid w:val="0"/>
        <w:spacing w:line="380" w:lineRule="exact"/>
        <w:ind w:firstLine="600" w:firstLineChars="250"/>
        <w:rPr>
          <w:rFonts w:hint="eastAsia" w:ascii="宋体" w:hAnsi="宋体" w:eastAsia="宋体" w:cs="宋体"/>
          <w:color w:val="000000"/>
          <w:sz w:val="24"/>
          <w:highlight w:val="none"/>
        </w:rPr>
      </w:pPr>
      <w:r>
        <w:rPr>
          <w:rFonts w:hint="eastAsia" w:ascii="宋体" w:hAnsi="宋体" w:eastAsia="宋体" w:cs="宋体"/>
          <w:color w:val="000000"/>
          <w:sz w:val="24"/>
          <w:highlight w:val="none"/>
        </w:rPr>
        <w:t>5.2.2贬值处理：由甲乙双方合议定价。</w:t>
      </w:r>
    </w:p>
    <w:p w14:paraId="4BBB3100">
      <w:pPr>
        <w:adjustRightInd w:val="0"/>
        <w:snapToGrid w:val="0"/>
        <w:spacing w:line="380" w:lineRule="exact"/>
        <w:ind w:firstLine="600" w:firstLineChars="250"/>
        <w:rPr>
          <w:rFonts w:hint="eastAsia" w:ascii="宋体" w:hAnsi="宋体" w:eastAsia="宋体" w:cs="宋体"/>
          <w:color w:val="000000"/>
          <w:sz w:val="24"/>
          <w:highlight w:val="none"/>
        </w:rPr>
      </w:pPr>
      <w:r>
        <w:rPr>
          <w:rFonts w:hint="eastAsia" w:ascii="宋体" w:hAnsi="宋体" w:eastAsia="宋体" w:cs="宋体"/>
          <w:color w:val="000000"/>
          <w:sz w:val="24"/>
          <w:highlight w:val="none"/>
        </w:rPr>
        <w:t>5.2.3退货处理：乙方应退还甲方支付的合同款，同时应承担该货物的直接费用（运输、保险、检验、货款利息及银行手续费等）。</w:t>
      </w:r>
    </w:p>
    <w:p w14:paraId="7B7A9E95">
      <w:pPr>
        <w:adjustRightInd w:val="0"/>
        <w:snapToGrid w:val="0"/>
        <w:spacing w:line="380" w:lineRule="exact"/>
        <w:ind w:firstLine="600" w:firstLineChars="250"/>
        <w:rPr>
          <w:rFonts w:hint="eastAsia" w:ascii="宋体" w:hAnsi="宋体" w:eastAsia="宋体" w:cs="宋体"/>
          <w:color w:val="000000"/>
          <w:sz w:val="24"/>
          <w:highlight w:val="none"/>
        </w:rPr>
      </w:pPr>
      <w:r>
        <w:rPr>
          <w:rFonts w:hint="eastAsia" w:ascii="宋体" w:hAnsi="宋体" w:eastAsia="宋体" w:cs="宋体"/>
          <w:color w:val="000000"/>
          <w:sz w:val="24"/>
          <w:highlight w:val="none"/>
        </w:rPr>
        <w:t>5.3 如在使用过程中发生质量问题，乙方应同本项目“第三篇  采购商务需求”对质量保证及售后服务内容的约定。</w:t>
      </w:r>
    </w:p>
    <w:p w14:paraId="11ED58DF">
      <w:pPr>
        <w:adjustRightInd w:val="0"/>
        <w:snapToGrid w:val="0"/>
        <w:spacing w:line="380" w:lineRule="exact"/>
        <w:ind w:firstLine="600" w:firstLineChars="250"/>
        <w:rPr>
          <w:rFonts w:hint="eastAsia" w:ascii="宋体" w:hAnsi="宋体" w:eastAsia="宋体" w:cs="宋体"/>
          <w:color w:val="000000"/>
          <w:sz w:val="24"/>
          <w:highlight w:val="none"/>
        </w:rPr>
      </w:pPr>
      <w:r>
        <w:rPr>
          <w:rFonts w:hint="eastAsia" w:ascii="宋体" w:hAnsi="宋体" w:eastAsia="宋体" w:cs="宋体"/>
          <w:color w:val="000000"/>
          <w:sz w:val="24"/>
          <w:highlight w:val="none"/>
        </w:rPr>
        <w:t>5.4在质保期内，乙方应对货物出现的质量及安全问题负责处理解决并承担一切费用。</w:t>
      </w:r>
    </w:p>
    <w:p w14:paraId="42FE726C">
      <w:pPr>
        <w:adjustRightInd w:val="0"/>
        <w:snapToGrid w:val="0"/>
        <w:spacing w:line="380" w:lineRule="exact"/>
        <w:ind w:firstLine="600" w:firstLineChars="250"/>
        <w:rPr>
          <w:rFonts w:hint="eastAsia" w:ascii="宋体" w:hAnsi="宋体" w:eastAsia="宋体" w:cs="宋体"/>
          <w:color w:val="000000"/>
          <w:sz w:val="24"/>
          <w:highlight w:val="none"/>
        </w:rPr>
      </w:pPr>
      <w:r>
        <w:rPr>
          <w:rFonts w:hint="eastAsia" w:ascii="宋体" w:hAnsi="宋体" w:eastAsia="宋体" w:cs="宋体"/>
          <w:color w:val="000000"/>
          <w:sz w:val="24"/>
          <w:highlight w:val="none"/>
        </w:rPr>
        <w:t>6、付款</w:t>
      </w:r>
    </w:p>
    <w:p w14:paraId="65F95879">
      <w:pPr>
        <w:adjustRightInd w:val="0"/>
        <w:snapToGrid w:val="0"/>
        <w:spacing w:line="380" w:lineRule="exact"/>
        <w:ind w:firstLine="600" w:firstLineChars="250"/>
        <w:rPr>
          <w:rFonts w:hint="eastAsia" w:ascii="宋体" w:hAnsi="宋体" w:eastAsia="宋体" w:cs="宋体"/>
          <w:color w:val="000000"/>
          <w:sz w:val="24"/>
          <w:highlight w:val="none"/>
        </w:rPr>
      </w:pPr>
      <w:r>
        <w:rPr>
          <w:rFonts w:hint="eastAsia" w:ascii="宋体" w:hAnsi="宋体" w:eastAsia="宋体" w:cs="宋体"/>
          <w:color w:val="000000"/>
          <w:sz w:val="24"/>
          <w:highlight w:val="none"/>
        </w:rPr>
        <w:t>6.1本合同使用货币币制如未作特别说明均为人民币。</w:t>
      </w:r>
    </w:p>
    <w:p w14:paraId="576A7001">
      <w:pPr>
        <w:adjustRightInd w:val="0"/>
        <w:snapToGrid w:val="0"/>
        <w:spacing w:line="380" w:lineRule="exact"/>
        <w:ind w:firstLine="600" w:firstLineChars="250"/>
        <w:rPr>
          <w:rFonts w:hint="eastAsia" w:ascii="宋体" w:hAnsi="宋体" w:eastAsia="宋体" w:cs="宋体"/>
          <w:color w:val="000000"/>
          <w:sz w:val="24"/>
          <w:highlight w:val="none"/>
        </w:rPr>
      </w:pPr>
      <w:r>
        <w:rPr>
          <w:rFonts w:hint="eastAsia" w:ascii="宋体" w:hAnsi="宋体" w:eastAsia="宋体" w:cs="宋体"/>
          <w:color w:val="000000"/>
          <w:sz w:val="24"/>
          <w:highlight w:val="none"/>
        </w:rPr>
        <w:t>6.2付款方式：银行转账、现金支票。</w:t>
      </w:r>
    </w:p>
    <w:p w14:paraId="5EB62682">
      <w:pPr>
        <w:adjustRightInd w:val="0"/>
        <w:snapToGrid w:val="0"/>
        <w:spacing w:line="380" w:lineRule="exact"/>
        <w:ind w:firstLine="600" w:firstLineChars="250"/>
        <w:rPr>
          <w:rFonts w:hint="eastAsia" w:ascii="宋体" w:hAnsi="宋体" w:eastAsia="宋体" w:cs="宋体"/>
          <w:color w:val="000000"/>
          <w:sz w:val="24"/>
          <w:highlight w:val="none"/>
        </w:rPr>
      </w:pPr>
      <w:r>
        <w:rPr>
          <w:rFonts w:hint="eastAsia" w:ascii="宋体" w:hAnsi="宋体" w:eastAsia="宋体" w:cs="宋体"/>
          <w:color w:val="000000"/>
          <w:sz w:val="24"/>
          <w:highlight w:val="none"/>
        </w:rPr>
        <w:t>6.3付款方法：同本项目“第三篇  采购商务需求”中关于付款方式的约定。</w:t>
      </w:r>
    </w:p>
    <w:p w14:paraId="7A042707">
      <w:pPr>
        <w:adjustRightInd w:val="0"/>
        <w:snapToGrid w:val="0"/>
        <w:spacing w:line="380" w:lineRule="exact"/>
        <w:ind w:firstLine="600" w:firstLineChars="250"/>
        <w:rPr>
          <w:rFonts w:hint="eastAsia" w:ascii="宋体" w:hAnsi="宋体" w:eastAsia="宋体" w:cs="宋体"/>
          <w:color w:val="000000"/>
          <w:sz w:val="24"/>
          <w:highlight w:val="none"/>
        </w:rPr>
      </w:pPr>
      <w:r>
        <w:rPr>
          <w:rFonts w:hint="eastAsia" w:ascii="宋体" w:hAnsi="宋体" w:eastAsia="宋体" w:cs="宋体"/>
          <w:color w:val="000000"/>
          <w:sz w:val="24"/>
          <w:highlight w:val="none"/>
        </w:rPr>
        <w:t>7、检查验收</w:t>
      </w:r>
    </w:p>
    <w:p w14:paraId="0FC47916">
      <w:pPr>
        <w:adjustRightInd w:val="0"/>
        <w:snapToGrid w:val="0"/>
        <w:spacing w:line="380" w:lineRule="exact"/>
        <w:ind w:firstLine="600" w:firstLineChars="250"/>
        <w:rPr>
          <w:rFonts w:hint="eastAsia" w:ascii="宋体" w:hAnsi="宋体" w:eastAsia="宋体" w:cs="宋体"/>
          <w:color w:val="000000"/>
          <w:sz w:val="24"/>
          <w:highlight w:val="none"/>
        </w:rPr>
      </w:pPr>
      <w:r>
        <w:rPr>
          <w:rFonts w:hint="eastAsia" w:ascii="宋体" w:hAnsi="宋体" w:eastAsia="宋体" w:cs="宋体"/>
          <w:color w:val="000000"/>
          <w:sz w:val="24"/>
          <w:highlight w:val="none"/>
        </w:rPr>
        <w:t>7.1供方应随货物提供合格证和质量证明文件，如是国外进口的货物还须提供入关证明。</w:t>
      </w:r>
    </w:p>
    <w:p w14:paraId="790658E8">
      <w:pPr>
        <w:adjustRightInd w:val="0"/>
        <w:snapToGrid w:val="0"/>
        <w:spacing w:line="380" w:lineRule="exact"/>
        <w:ind w:firstLine="600" w:firstLineChars="250"/>
        <w:rPr>
          <w:rFonts w:hint="eastAsia" w:ascii="宋体" w:hAnsi="宋体" w:eastAsia="宋体" w:cs="宋体"/>
          <w:color w:val="000000"/>
          <w:sz w:val="24"/>
          <w:highlight w:val="none"/>
        </w:rPr>
      </w:pPr>
      <w:r>
        <w:rPr>
          <w:rFonts w:hint="eastAsia" w:ascii="宋体" w:hAnsi="宋体" w:eastAsia="宋体" w:cs="宋体"/>
          <w:color w:val="000000"/>
          <w:sz w:val="24"/>
          <w:highlight w:val="none"/>
        </w:rPr>
        <w:t>7.2货物验收</w:t>
      </w:r>
    </w:p>
    <w:p w14:paraId="07F28CDE">
      <w:pPr>
        <w:adjustRightInd w:val="0"/>
        <w:snapToGrid w:val="0"/>
        <w:spacing w:line="380" w:lineRule="exact"/>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供方所交货物的各种质量指标不得低于供方提供样品的质量指标（无样品时按供方响应文件中所提供的“技术文件”执行），售后服务质量要求按照</w:t>
      </w:r>
      <w:r>
        <w:rPr>
          <w:rFonts w:hint="eastAsia" w:ascii="宋体" w:hAnsi="宋体" w:eastAsia="宋体" w:cs="宋体"/>
          <w:color w:val="000000"/>
          <w:sz w:val="24"/>
          <w:highlight w:val="none"/>
          <w:lang w:val="en-US" w:eastAsia="zh-CN"/>
        </w:rPr>
        <w:t>采购</w:t>
      </w:r>
      <w:r>
        <w:rPr>
          <w:rFonts w:hint="eastAsia" w:ascii="宋体" w:hAnsi="宋体" w:eastAsia="宋体" w:cs="宋体"/>
          <w:color w:val="000000"/>
          <w:sz w:val="24"/>
          <w:highlight w:val="none"/>
        </w:rPr>
        <w:t>文件和响应文件的内容执行。供方交货时，需方可根据需要随机抽取一部分货物送有关权威检测部门检测，如检测不合格，供方负责赔偿需方一切损失。</w:t>
      </w:r>
    </w:p>
    <w:p w14:paraId="6C2F0ECF">
      <w:pPr>
        <w:adjustRightInd w:val="0"/>
        <w:snapToGrid w:val="0"/>
        <w:spacing w:line="380" w:lineRule="exact"/>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7.3货物验收报告应由需方、供方经办人签字，并加盖双方公章，以此作为支付凭据。</w:t>
      </w:r>
    </w:p>
    <w:p w14:paraId="51AF1A47">
      <w:pPr>
        <w:adjustRightInd w:val="0"/>
        <w:snapToGrid w:val="0"/>
        <w:spacing w:line="380" w:lineRule="exact"/>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8、索赔</w:t>
      </w:r>
    </w:p>
    <w:p w14:paraId="16D26444">
      <w:pPr>
        <w:adjustRightInd w:val="0"/>
        <w:snapToGrid w:val="0"/>
        <w:spacing w:line="380" w:lineRule="exact"/>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供方对货物与合同要求不符负有责任，并且需方已于规定交货内和质量保证期内提出索赔，供方应按需方同意的下述一种或多种方法解决索赔事宜。</w:t>
      </w:r>
    </w:p>
    <w:p w14:paraId="7991173D">
      <w:pPr>
        <w:adjustRightInd w:val="0"/>
        <w:snapToGrid w:val="0"/>
        <w:spacing w:line="380" w:lineRule="exact"/>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8.1供方同意需方拒收货物并把拒收货物的金额以合同规定的同类货币付给需方，供方负担发生的一切损失和费用，包括利息、运输和保险费、检验费、仓储和装卸费以及为保管和保护被拒绝货物所需要的其它必要费用。</w:t>
      </w:r>
    </w:p>
    <w:p w14:paraId="384730D2">
      <w:pPr>
        <w:adjustRightInd w:val="0"/>
        <w:snapToGrid w:val="0"/>
        <w:spacing w:line="380" w:lineRule="exact"/>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8.2根据货物的疵劣和受损程度以及需方遭受损失的金额，经双方同意降低货物价格。</w:t>
      </w:r>
    </w:p>
    <w:p w14:paraId="2274E445">
      <w:pPr>
        <w:adjustRightInd w:val="0"/>
        <w:snapToGrid w:val="0"/>
        <w:spacing w:line="380" w:lineRule="exact"/>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9、知识产权</w:t>
      </w:r>
    </w:p>
    <w:p w14:paraId="2740F874">
      <w:pPr>
        <w:adjustRightInd w:val="0"/>
        <w:snapToGrid w:val="0"/>
        <w:spacing w:line="380" w:lineRule="exact"/>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9.1</w:t>
      </w:r>
      <w:r>
        <w:rPr>
          <w:rFonts w:hint="eastAsia" w:ascii="宋体" w:hAnsi="宋体" w:eastAsia="宋体" w:cs="宋体"/>
          <w:color w:val="000000"/>
          <w:sz w:val="24"/>
          <w:szCs w:val="24"/>
          <w:highlight w:val="none"/>
        </w:rPr>
        <w:t>甲方在中华人民共和国境内使用乙方提供的货物及服务时免受第三方提出的侵犯其专利权或其它知识产权的起诉。如果第三方提出侵权指控，乙方承担由此而引起的一切法律责任和费用。</w:t>
      </w:r>
    </w:p>
    <w:p w14:paraId="0AB74196">
      <w:pPr>
        <w:adjustRightInd w:val="0"/>
        <w:snapToGrid w:val="0"/>
        <w:spacing w:line="380" w:lineRule="exact"/>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9.2</w:t>
      </w:r>
      <w:r>
        <w:rPr>
          <w:rFonts w:hint="eastAsia" w:ascii="宋体" w:hAnsi="宋体" w:eastAsia="宋体" w:cs="宋体"/>
          <w:color w:val="000000"/>
          <w:sz w:val="24"/>
          <w:szCs w:val="24"/>
          <w:highlight w:val="none"/>
        </w:rPr>
        <w:t>若涉及软件开发等服务类项目知识产权的，知识产权归采购人所有。</w:t>
      </w:r>
    </w:p>
    <w:p w14:paraId="58437261">
      <w:pPr>
        <w:snapToGrid w:val="0"/>
        <w:spacing w:line="380" w:lineRule="exact"/>
        <w:ind w:firstLine="480" w:firstLineChars="200"/>
        <w:rPr>
          <w:rFonts w:hint="eastAsia" w:ascii="宋体" w:hAnsi="宋体" w:eastAsia="宋体" w:cs="宋体"/>
          <w:bCs/>
          <w:color w:val="000000"/>
          <w:sz w:val="24"/>
          <w:highlight w:val="none"/>
        </w:rPr>
      </w:pPr>
      <w:r>
        <w:rPr>
          <w:rFonts w:hint="eastAsia" w:ascii="宋体" w:hAnsi="宋体" w:eastAsia="宋体" w:cs="宋体"/>
          <w:bCs/>
          <w:color w:val="000000"/>
          <w:sz w:val="24"/>
          <w:highlight w:val="none"/>
        </w:rPr>
        <w:t>10、合同争议的解决</w:t>
      </w:r>
    </w:p>
    <w:p w14:paraId="3E2731DB">
      <w:pPr>
        <w:snapToGrid w:val="0"/>
        <w:spacing w:line="380" w:lineRule="exact"/>
        <w:ind w:firstLine="480" w:firstLineChars="200"/>
        <w:rPr>
          <w:rFonts w:hint="eastAsia" w:ascii="宋体" w:hAnsi="宋体" w:eastAsia="宋体" w:cs="宋体"/>
          <w:bCs/>
          <w:color w:val="000000"/>
          <w:sz w:val="24"/>
          <w:highlight w:val="none"/>
        </w:rPr>
      </w:pPr>
      <w:r>
        <w:rPr>
          <w:rFonts w:hint="eastAsia" w:ascii="宋体" w:hAnsi="宋体" w:eastAsia="宋体" w:cs="宋体"/>
          <w:bCs/>
          <w:color w:val="000000"/>
          <w:sz w:val="24"/>
          <w:highlight w:val="none"/>
        </w:rPr>
        <w:t>10.1当事人友好协商达成一致</w:t>
      </w:r>
    </w:p>
    <w:p w14:paraId="68456F1E">
      <w:pPr>
        <w:snapToGrid w:val="0"/>
        <w:spacing w:line="380" w:lineRule="exact"/>
        <w:ind w:firstLine="480" w:firstLineChars="200"/>
        <w:rPr>
          <w:rFonts w:hint="eastAsia" w:ascii="宋体" w:hAnsi="宋体" w:eastAsia="宋体" w:cs="宋体"/>
          <w:bCs/>
          <w:color w:val="000000"/>
          <w:sz w:val="24"/>
          <w:highlight w:val="none"/>
        </w:rPr>
      </w:pPr>
      <w:r>
        <w:rPr>
          <w:rFonts w:hint="eastAsia" w:ascii="宋体" w:hAnsi="宋体" w:eastAsia="宋体" w:cs="宋体"/>
          <w:bCs/>
          <w:color w:val="000000"/>
          <w:sz w:val="24"/>
          <w:highlight w:val="none"/>
        </w:rPr>
        <w:t>10.2在60天内当事人协商不能达成协议的，可提请采购人当地仲裁机构仲裁。</w:t>
      </w:r>
    </w:p>
    <w:p w14:paraId="72F25627">
      <w:pPr>
        <w:snapToGrid w:val="0"/>
        <w:spacing w:line="380" w:lineRule="exact"/>
        <w:ind w:firstLine="480" w:firstLineChars="200"/>
        <w:rPr>
          <w:rFonts w:hint="eastAsia" w:ascii="宋体" w:hAnsi="宋体" w:eastAsia="宋体" w:cs="宋体"/>
          <w:bCs/>
          <w:color w:val="000000"/>
          <w:sz w:val="24"/>
          <w:highlight w:val="none"/>
        </w:rPr>
      </w:pPr>
      <w:r>
        <w:rPr>
          <w:rFonts w:hint="eastAsia" w:ascii="宋体" w:hAnsi="宋体" w:eastAsia="宋体" w:cs="宋体"/>
          <w:bCs/>
          <w:color w:val="000000"/>
          <w:sz w:val="24"/>
          <w:highlight w:val="none"/>
        </w:rPr>
        <w:t>11、违约责任</w:t>
      </w:r>
    </w:p>
    <w:p w14:paraId="6F06AEC4">
      <w:pPr>
        <w:snapToGrid w:val="0"/>
        <w:spacing w:line="380" w:lineRule="exact"/>
        <w:ind w:firstLine="480" w:firstLineChars="200"/>
        <w:rPr>
          <w:rFonts w:hint="eastAsia" w:ascii="宋体" w:hAnsi="宋体" w:eastAsia="宋体" w:cs="宋体"/>
          <w:bCs/>
          <w:color w:val="000000"/>
          <w:sz w:val="24"/>
          <w:highlight w:val="none"/>
        </w:rPr>
      </w:pPr>
      <w:r>
        <w:rPr>
          <w:rFonts w:hint="eastAsia" w:ascii="宋体" w:hAnsi="宋体" w:eastAsia="宋体" w:cs="宋体"/>
          <w:bCs/>
          <w:color w:val="000000"/>
          <w:sz w:val="24"/>
          <w:highlight w:val="none"/>
        </w:rPr>
        <w:t>按《中华人民共和国民法典》、《中华人民共和国政府采购法》有关条款，或由供需双方约定。</w:t>
      </w:r>
    </w:p>
    <w:p w14:paraId="0C29CE41">
      <w:pPr>
        <w:snapToGrid w:val="0"/>
        <w:spacing w:line="380" w:lineRule="exact"/>
        <w:ind w:firstLine="480" w:firstLineChars="200"/>
        <w:rPr>
          <w:rFonts w:hint="eastAsia" w:ascii="宋体" w:hAnsi="宋体" w:eastAsia="宋体" w:cs="宋体"/>
          <w:bCs/>
          <w:color w:val="000000"/>
          <w:sz w:val="24"/>
          <w:highlight w:val="none"/>
        </w:rPr>
      </w:pPr>
      <w:r>
        <w:rPr>
          <w:rFonts w:hint="eastAsia" w:ascii="宋体" w:hAnsi="宋体" w:eastAsia="宋体" w:cs="宋体"/>
          <w:bCs/>
          <w:color w:val="000000"/>
          <w:sz w:val="24"/>
          <w:highlight w:val="none"/>
        </w:rPr>
        <w:t>12、合同生效及其它</w:t>
      </w:r>
    </w:p>
    <w:p w14:paraId="1ACD957B">
      <w:pPr>
        <w:snapToGrid w:val="0"/>
        <w:spacing w:line="380" w:lineRule="exact"/>
        <w:ind w:firstLine="480" w:firstLineChars="200"/>
        <w:rPr>
          <w:rFonts w:hint="eastAsia" w:ascii="宋体" w:hAnsi="宋体" w:eastAsia="宋体" w:cs="宋体"/>
          <w:bCs/>
          <w:color w:val="000000"/>
          <w:sz w:val="24"/>
          <w:highlight w:val="none"/>
        </w:rPr>
      </w:pPr>
      <w:r>
        <w:rPr>
          <w:rFonts w:hint="eastAsia" w:ascii="宋体" w:hAnsi="宋体" w:eastAsia="宋体" w:cs="宋体"/>
          <w:bCs/>
          <w:color w:val="000000"/>
          <w:sz w:val="24"/>
          <w:highlight w:val="none"/>
        </w:rPr>
        <w:t>12.1合同生效及其效力应符合《中华人民共和国民法典》有关规定。</w:t>
      </w:r>
    </w:p>
    <w:p w14:paraId="49DE4896">
      <w:pPr>
        <w:snapToGrid w:val="0"/>
        <w:spacing w:line="380" w:lineRule="exact"/>
        <w:ind w:firstLine="480" w:firstLineChars="200"/>
        <w:rPr>
          <w:rFonts w:hint="eastAsia" w:ascii="宋体" w:hAnsi="宋体" w:eastAsia="宋体" w:cs="宋体"/>
          <w:bCs/>
          <w:color w:val="000000"/>
          <w:sz w:val="24"/>
          <w:highlight w:val="none"/>
        </w:rPr>
      </w:pPr>
      <w:r>
        <w:rPr>
          <w:rFonts w:hint="eastAsia" w:ascii="宋体" w:hAnsi="宋体" w:eastAsia="宋体" w:cs="宋体"/>
          <w:bCs/>
          <w:color w:val="000000"/>
          <w:sz w:val="24"/>
          <w:highlight w:val="none"/>
        </w:rPr>
        <w:t>12.2合同应经当事人法定代表人或委托代理人签字，加盖双方合同专用章或公章。</w:t>
      </w:r>
    </w:p>
    <w:p w14:paraId="2196384E">
      <w:pPr>
        <w:snapToGrid w:val="0"/>
        <w:spacing w:line="380" w:lineRule="exact"/>
        <w:ind w:firstLine="480" w:firstLineChars="200"/>
        <w:rPr>
          <w:rFonts w:hint="eastAsia" w:ascii="宋体" w:hAnsi="宋体" w:eastAsia="宋体" w:cs="宋体"/>
          <w:bCs/>
          <w:color w:val="000000"/>
          <w:sz w:val="24"/>
          <w:highlight w:val="none"/>
        </w:rPr>
      </w:pPr>
      <w:r>
        <w:rPr>
          <w:rFonts w:hint="eastAsia" w:ascii="宋体" w:hAnsi="宋体" w:eastAsia="宋体" w:cs="宋体"/>
          <w:bCs/>
          <w:color w:val="000000"/>
          <w:sz w:val="24"/>
          <w:highlight w:val="none"/>
        </w:rPr>
        <w:t>12.3合同所包括附件，是合同不可分割的一部分，具有同等法法律效力。</w:t>
      </w:r>
    </w:p>
    <w:p w14:paraId="576F1C3B">
      <w:pPr>
        <w:snapToGrid w:val="0"/>
        <w:spacing w:line="380" w:lineRule="exact"/>
        <w:ind w:firstLine="480" w:firstLineChars="200"/>
        <w:rPr>
          <w:rFonts w:hint="eastAsia" w:ascii="宋体" w:hAnsi="宋体" w:eastAsia="宋体" w:cs="宋体"/>
          <w:bCs/>
          <w:color w:val="000000"/>
          <w:sz w:val="24"/>
          <w:highlight w:val="none"/>
        </w:rPr>
      </w:pPr>
      <w:r>
        <w:rPr>
          <w:rFonts w:hint="eastAsia" w:ascii="宋体" w:hAnsi="宋体" w:eastAsia="宋体" w:cs="宋体"/>
          <w:bCs/>
          <w:color w:val="000000"/>
          <w:sz w:val="24"/>
          <w:highlight w:val="none"/>
        </w:rPr>
        <w:t>12.4合同需提供担保的，按《中华人民共和国担保法》规定执行。</w:t>
      </w:r>
    </w:p>
    <w:p w14:paraId="09540228">
      <w:pPr>
        <w:snapToGrid w:val="0"/>
        <w:spacing w:line="380" w:lineRule="exact"/>
        <w:ind w:firstLine="480" w:firstLineChars="200"/>
        <w:rPr>
          <w:rFonts w:hint="eastAsia" w:ascii="宋体" w:hAnsi="宋体" w:eastAsia="宋体" w:cs="宋体"/>
          <w:color w:val="000000"/>
          <w:sz w:val="24"/>
          <w:highlight w:val="none"/>
        </w:rPr>
      </w:pPr>
      <w:r>
        <w:rPr>
          <w:rFonts w:hint="eastAsia" w:ascii="宋体" w:hAnsi="宋体" w:eastAsia="宋体" w:cs="宋体"/>
          <w:bCs/>
          <w:color w:val="000000"/>
          <w:sz w:val="24"/>
          <w:highlight w:val="none"/>
        </w:rPr>
        <w:t>12.5本合同条件未尽事宜依照《中华人民共和国民法典》，由供需双方共同协商确定。</w:t>
      </w:r>
    </w:p>
    <w:p w14:paraId="178F5E9B">
      <w:pPr>
        <w:spacing w:line="500" w:lineRule="exact"/>
        <w:jc w:val="center"/>
        <w:rPr>
          <w:rFonts w:hint="default" w:ascii="宋体" w:hAnsi="宋体" w:eastAsia="宋体" w:cs="宋体"/>
          <w:b/>
          <w:color w:val="000000"/>
          <w:sz w:val="44"/>
          <w:highlight w:val="none"/>
          <w:lang w:val="en-US" w:eastAsia="zh-CN"/>
        </w:rPr>
      </w:pPr>
      <w:r>
        <w:rPr>
          <w:rFonts w:hint="eastAsia" w:ascii="宋体" w:hAnsi="宋体" w:eastAsia="宋体" w:cs="宋体"/>
          <w:color w:val="auto"/>
          <w:highlight w:val="none"/>
          <w:lang w:val="en-US" w:eastAsia="zh-CN"/>
        </w:rPr>
        <w:t>按</w:t>
      </w:r>
      <w:r>
        <w:rPr>
          <w:rFonts w:hint="eastAsia" w:ascii="宋体" w:hAnsi="宋体" w:eastAsia="宋体" w:cs="宋体"/>
          <w:color w:val="auto"/>
          <w:highlight w:val="none"/>
        </w:rPr>
        <w:t>采购人</w:t>
      </w:r>
      <w:r>
        <w:rPr>
          <w:rFonts w:hint="eastAsia" w:ascii="宋体" w:hAnsi="宋体" w:eastAsia="宋体" w:cs="宋体"/>
          <w:color w:val="auto"/>
          <w:highlight w:val="none"/>
          <w:lang w:val="en-US" w:eastAsia="zh-CN"/>
        </w:rPr>
        <w:t>提供的最终</w:t>
      </w:r>
      <w:r>
        <w:rPr>
          <w:rFonts w:hint="eastAsia" w:ascii="宋体" w:hAnsi="宋体" w:eastAsia="宋体" w:cs="宋体"/>
          <w:color w:val="auto"/>
          <w:highlight w:val="none"/>
        </w:rPr>
        <w:t>合同</w:t>
      </w:r>
      <w:r>
        <w:rPr>
          <w:rFonts w:hint="eastAsia" w:ascii="宋体" w:hAnsi="宋体" w:eastAsia="宋体" w:cs="宋体"/>
          <w:color w:val="auto"/>
          <w:highlight w:val="none"/>
          <w:lang w:val="en-US" w:eastAsia="zh-CN"/>
        </w:rPr>
        <w:t>版本为准。</w:t>
      </w:r>
    </w:p>
    <w:p w14:paraId="07D982E1">
      <w:pPr>
        <w:spacing w:line="500" w:lineRule="exact"/>
        <w:jc w:val="center"/>
        <w:rPr>
          <w:rFonts w:hint="eastAsia" w:ascii="宋体" w:hAnsi="宋体" w:eastAsia="宋体" w:cs="宋体"/>
          <w:b/>
          <w:color w:val="000000"/>
          <w:sz w:val="44"/>
          <w:highlight w:val="none"/>
        </w:rPr>
      </w:pPr>
      <w:r>
        <w:rPr>
          <w:rFonts w:hint="eastAsia" w:ascii="宋体" w:hAnsi="宋体" w:eastAsia="宋体" w:cs="宋体"/>
          <w:b/>
          <w:color w:val="000000"/>
          <w:sz w:val="44"/>
          <w:highlight w:val="none"/>
        </w:rPr>
        <w:t>重庆市政府采购合同（样本）</w:t>
      </w:r>
    </w:p>
    <w:p w14:paraId="5D504D45">
      <w:pPr>
        <w:snapToGrid w:val="0"/>
        <w:spacing w:line="400" w:lineRule="exact"/>
        <w:ind w:firstLine="540"/>
        <w:rPr>
          <w:rFonts w:hint="eastAsia" w:ascii="宋体" w:hAnsi="宋体" w:eastAsia="宋体" w:cs="宋体"/>
          <w:color w:val="000000"/>
          <w:sz w:val="24"/>
          <w:szCs w:val="24"/>
          <w:highlight w:val="none"/>
        </w:rPr>
      </w:pPr>
      <w:bookmarkStart w:id="78" w:name="_Hlt41879464"/>
      <w:bookmarkEnd w:id="78"/>
      <w:r>
        <w:rPr>
          <w:rFonts w:hint="eastAsia" w:ascii="宋体" w:hAnsi="宋体" w:eastAsia="宋体" w:cs="宋体"/>
          <w:color w:val="000000"/>
          <w:sz w:val="24"/>
          <w:szCs w:val="24"/>
          <w:highlight w:val="none"/>
        </w:rPr>
        <w:t>（采购项目编号：     ）</w:t>
      </w:r>
    </w:p>
    <w:p w14:paraId="61A450EE">
      <w:pPr>
        <w:snapToGrid w:val="0"/>
        <w:spacing w:line="400" w:lineRule="exact"/>
        <w:ind w:firstLine="54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甲方（需方）：___________________________      计价单位：____________</w:t>
      </w:r>
    </w:p>
    <w:p w14:paraId="2A96687C">
      <w:pPr>
        <w:snapToGrid w:val="0"/>
        <w:spacing w:line="400" w:lineRule="exact"/>
        <w:ind w:firstLine="54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乙方（供方）：___________________________      计量单位：_____________</w:t>
      </w:r>
    </w:p>
    <w:p w14:paraId="52DCE6EF">
      <w:pPr>
        <w:snapToGrid w:val="0"/>
        <w:spacing w:line="400" w:lineRule="exac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经双方协商一致，达成以下购销合同：</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1"/>
        <w:gridCol w:w="984"/>
        <w:gridCol w:w="589"/>
        <w:gridCol w:w="709"/>
        <w:gridCol w:w="1134"/>
        <w:gridCol w:w="1559"/>
        <w:gridCol w:w="1567"/>
        <w:gridCol w:w="15"/>
      </w:tblGrid>
      <w:tr w14:paraId="2A9AC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50DB5A49">
            <w:pPr>
              <w:spacing w:line="240" w:lineRule="atLeas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项目名称</w:t>
            </w:r>
          </w:p>
        </w:tc>
        <w:tc>
          <w:tcPr>
            <w:tcW w:w="984" w:type="dxa"/>
            <w:vAlign w:val="center"/>
          </w:tcPr>
          <w:p w14:paraId="59AC7603">
            <w:pPr>
              <w:spacing w:line="240" w:lineRule="atLeas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数量</w:t>
            </w:r>
          </w:p>
        </w:tc>
        <w:tc>
          <w:tcPr>
            <w:tcW w:w="1298" w:type="dxa"/>
            <w:gridSpan w:val="2"/>
            <w:vAlign w:val="center"/>
          </w:tcPr>
          <w:p w14:paraId="049204F3">
            <w:pPr>
              <w:spacing w:line="240" w:lineRule="atLeas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综合单价</w:t>
            </w:r>
          </w:p>
        </w:tc>
        <w:tc>
          <w:tcPr>
            <w:tcW w:w="1134" w:type="dxa"/>
            <w:vAlign w:val="center"/>
          </w:tcPr>
          <w:p w14:paraId="79683CE0">
            <w:pPr>
              <w:spacing w:line="240" w:lineRule="atLeas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总价</w:t>
            </w:r>
          </w:p>
        </w:tc>
        <w:tc>
          <w:tcPr>
            <w:tcW w:w="1559" w:type="dxa"/>
            <w:vAlign w:val="center"/>
          </w:tcPr>
          <w:p w14:paraId="5257EE33">
            <w:pPr>
              <w:spacing w:line="240" w:lineRule="atLeas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服务时间</w:t>
            </w:r>
          </w:p>
        </w:tc>
        <w:tc>
          <w:tcPr>
            <w:tcW w:w="1567" w:type="dxa"/>
            <w:vAlign w:val="center"/>
          </w:tcPr>
          <w:p w14:paraId="4B31A4C7">
            <w:pPr>
              <w:spacing w:line="240" w:lineRule="atLeas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服务地点</w:t>
            </w:r>
          </w:p>
        </w:tc>
      </w:tr>
      <w:tr w14:paraId="1E9FF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5465EB53">
            <w:pPr>
              <w:spacing w:line="240" w:lineRule="atLeast"/>
              <w:jc w:val="center"/>
              <w:rPr>
                <w:rFonts w:hint="eastAsia" w:ascii="宋体" w:hAnsi="宋体" w:eastAsia="宋体" w:cs="宋体"/>
                <w:color w:val="000000"/>
                <w:sz w:val="21"/>
                <w:szCs w:val="21"/>
                <w:highlight w:val="none"/>
              </w:rPr>
            </w:pPr>
          </w:p>
        </w:tc>
        <w:tc>
          <w:tcPr>
            <w:tcW w:w="984" w:type="dxa"/>
            <w:vAlign w:val="center"/>
          </w:tcPr>
          <w:p w14:paraId="703C4AC9">
            <w:pPr>
              <w:spacing w:line="240" w:lineRule="atLeast"/>
              <w:jc w:val="center"/>
              <w:rPr>
                <w:rFonts w:hint="eastAsia" w:ascii="宋体" w:hAnsi="宋体" w:eastAsia="宋体" w:cs="宋体"/>
                <w:color w:val="000000"/>
                <w:sz w:val="21"/>
                <w:szCs w:val="21"/>
                <w:highlight w:val="none"/>
              </w:rPr>
            </w:pPr>
          </w:p>
        </w:tc>
        <w:tc>
          <w:tcPr>
            <w:tcW w:w="1298" w:type="dxa"/>
            <w:gridSpan w:val="2"/>
            <w:vAlign w:val="center"/>
          </w:tcPr>
          <w:p w14:paraId="533D5997">
            <w:pPr>
              <w:spacing w:line="240" w:lineRule="atLeast"/>
              <w:jc w:val="center"/>
              <w:rPr>
                <w:rFonts w:hint="eastAsia" w:ascii="宋体" w:hAnsi="宋体" w:eastAsia="宋体" w:cs="宋体"/>
                <w:color w:val="000000"/>
                <w:sz w:val="21"/>
                <w:szCs w:val="21"/>
                <w:highlight w:val="none"/>
              </w:rPr>
            </w:pPr>
          </w:p>
        </w:tc>
        <w:tc>
          <w:tcPr>
            <w:tcW w:w="1134" w:type="dxa"/>
            <w:vAlign w:val="center"/>
          </w:tcPr>
          <w:p w14:paraId="1D040739">
            <w:pPr>
              <w:spacing w:line="240" w:lineRule="atLeast"/>
              <w:jc w:val="center"/>
              <w:rPr>
                <w:rFonts w:hint="eastAsia" w:ascii="宋体" w:hAnsi="宋体" w:eastAsia="宋体" w:cs="宋体"/>
                <w:color w:val="000000"/>
                <w:sz w:val="21"/>
                <w:szCs w:val="21"/>
                <w:highlight w:val="none"/>
              </w:rPr>
            </w:pPr>
          </w:p>
        </w:tc>
        <w:tc>
          <w:tcPr>
            <w:tcW w:w="1559" w:type="dxa"/>
            <w:vAlign w:val="center"/>
          </w:tcPr>
          <w:p w14:paraId="3D90F44D">
            <w:pPr>
              <w:spacing w:line="240" w:lineRule="atLeast"/>
              <w:jc w:val="center"/>
              <w:rPr>
                <w:rFonts w:hint="eastAsia" w:ascii="宋体" w:hAnsi="宋体" w:eastAsia="宋体" w:cs="宋体"/>
                <w:color w:val="000000"/>
                <w:sz w:val="21"/>
                <w:szCs w:val="21"/>
                <w:highlight w:val="none"/>
              </w:rPr>
            </w:pPr>
          </w:p>
        </w:tc>
        <w:tc>
          <w:tcPr>
            <w:tcW w:w="1567" w:type="dxa"/>
            <w:vAlign w:val="center"/>
          </w:tcPr>
          <w:p w14:paraId="69ED8594">
            <w:pPr>
              <w:spacing w:line="240" w:lineRule="atLeast"/>
              <w:jc w:val="center"/>
              <w:rPr>
                <w:rFonts w:hint="eastAsia" w:ascii="宋体" w:hAnsi="宋体" w:eastAsia="宋体" w:cs="宋体"/>
                <w:color w:val="000000"/>
                <w:sz w:val="21"/>
                <w:szCs w:val="21"/>
                <w:highlight w:val="none"/>
              </w:rPr>
            </w:pPr>
          </w:p>
        </w:tc>
      </w:tr>
      <w:tr w14:paraId="24C12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4CE3663D">
            <w:pPr>
              <w:spacing w:line="240" w:lineRule="atLeast"/>
              <w:jc w:val="center"/>
              <w:rPr>
                <w:rFonts w:hint="eastAsia" w:ascii="宋体" w:hAnsi="宋体" w:eastAsia="宋体" w:cs="宋体"/>
                <w:color w:val="000000"/>
                <w:sz w:val="21"/>
                <w:szCs w:val="21"/>
                <w:highlight w:val="none"/>
              </w:rPr>
            </w:pPr>
          </w:p>
        </w:tc>
        <w:tc>
          <w:tcPr>
            <w:tcW w:w="984" w:type="dxa"/>
            <w:vAlign w:val="center"/>
          </w:tcPr>
          <w:p w14:paraId="3D290391">
            <w:pPr>
              <w:spacing w:line="240" w:lineRule="atLeast"/>
              <w:jc w:val="center"/>
              <w:rPr>
                <w:rFonts w:hint="eastAsia" w:ascii="宋体" w:hAnsi="宋体" w:eastAsia="宋体" w:cs="宋体"/>
                <w:color w:val="000000"/>
                <w:sz w:val="21"/>
                <w:szCs w:val="21"/>
                <w:highlight w:val="none"/>
              </w:rPr>
            </w:pPr>
          </w:p>
        </w:tc>
        <w:tc>
          <w:tcPr>
            <w:tcW w:w="1298" w:type="dxa"/>
            <w:gridSpan w:val="2"/>
            <w:vAlign w:val="center"/>
          </w:tcPr>
          <w:p w14:paraId="710AE916">
            <w:pPr>
              <w:spacing w:line="240" w:lineRule="atLeast"/>
              <w:jc w:val="center"/>
              <w:rPr>
                <w:rFonts w:hint="eastAsia" w:ascii="宋体" w:hAnsi="宋体" w:eastAsia="宋体" w:cs="宋体"/>
                <w:color w:val="000000"/>
                <w:sz w:val="21"/>
                <w:szCs w:val="21"/>
                <w:highlight w:val="none"/>
              </w:rPr>
            </w:pPr>
          </w:p>
        </w:tc>
        <w:tc>
          <w:tcPr>
            <w:tcW w:w="1134" w:type="dxa"/>
            <w:vAlign w:val="center"/>
          </w:tcPr>
          <w:p w14:paraId="54573CA0">
            <w:pPr>
              <w:spacing w:line="240" w:lineRule="atLeast"/>
              <w:jc w:val="center"/>
              <w:rPr>
                <w:rFonts w:hint="eastAsia" w:ascii="宋体" w:hAnsi="宋体" w:eastAsia="宋体" w:cs="宋体"/>
                <w:color w:val="000000"/>
                <w:sz w:val="21"/>
                <w:szCs w:val="21"/>
                <w:highlight w:val="none"/>
              </w:rPr>
            </w:pPr>
          </w:p>
        </w:tc>
        <w:tc>
          <w:tcPr>
            <w:tcW w:w="1559" w:type="dxa"/>
            <w:vAlign w:val="center"/>
          </w:tcPr>
          <w:p w14:paraId="3C2D4DB2">
            <w:pPr>
              <w:spacing w:line="240" w:lineRule="atLeast"/>
              <w:jc w:val="center"/>
              <w:rPr>
                <w:rFonts w:hint="eastAsia" w:ascii="宋体" w:hAnsi="宋体" w:eastAsia="宋体" w:cs="宋体"/>
                <w:color w:val="000000"/>
                <w:sz w:val="21"/>
                <w:szCs w:val="21"/>
                <w:highlight w:val="none"/>
              </w:rPr>
            </w:pPr>
          </w:p>
        </w:tc>
        <w:tc>
          <w:tcPr>
            <w:tcW w:w="1567" w:type="dxa"/>
            <w:vAlign w:val="center"/>
          </w:tcPr>
          <w:p w14:paraId="653396C7">
            <w:pPr>
              <w:spacing w:line="240" w:lineRule="atLeast"/>
              <w:jc w:val="center"/>
              <w:rPr>
                <w:rFonts w:hint="eastAsia" w:ascii="宋体" w:hAnsi="宋体" w:eastAsia="宋体" w:cs="宋体"/>
                <w:color w:val="000000"/>
                <w:sz w:val="21"/>
                <w:szCs w:val="21"/>
                <w:highlight w:val="none"/>
              </w:rPr>
            </w:pPr>
          </w:p>
        </w:tc>
      </w:tr>
      <w:tr w14:paraId="298DE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9613" w:type="dxa"/>
            <w:gridSpan w:val="7"/>
            <w:vAlign w:val="center"/>
          </w:tcPr>
          <w:p w14:paraId="3103E35D">
            <w:pPr>
              <w:spacing w:line="240" w:lineRule="atLeas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合计人民币（小写）：</w:t>
            </w:r>
          </w:p>
        </w:tc>
      </w:tr>
      <w:tr w14:paraId="21A25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9613" w:type="dxa"/>
            <w:gridSpan w:val="7"/>
            <w:vAlign w:val="center"/>
          </w:tcPr>
          <w:p w14:paraId="6D71AF88">
            <w:pPr>
              <w:spacing w:line="240" w:lineRule="atLeas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合计人民币（大写）：</w:t>
            </w:r>
          </w:p>
        </w:tc>
      </w:tr>
      <w:tr w14:paraId="5DA09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776" w:hRule="atLeast"/>
        </w:trPr>
        <w:tc>
          <w:tcPr>
            <w:tcW w:w="9613" w:type="dxa"/>
            <w:gridSpan w:val="7"/>
            <w:vAlign w:val="top"/>
          </w:tcPr>
          <w:p w14:paraId="27F00494">
            <w:pPr>
              <w:spacing w:line="240" w:lineRule="atLeas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一、服务要求</w:t>
            </w:r>
          </w:p>
        </w:tc>
      </w:tr>
      <w:tr w14:paraId="33D95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9628" w:type="dxa"/>
            <w:gridSpan w:val="8"/>
            <w:vAlign w:val="top"/>
          </w:tcPr>
          <w:p w14:paraId="29CF4841">
            <w:pPr>
              <w:spacing w:line="240" w:lineRule="atLeas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二、验收方式</w:t>
            </w:r>
          </w:p>
        </w:tc>
      </w:tr>
      <w:tr w14:paraId="16E2D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9628" w:type="dxa"/>
            <w:gridSpan w:val="8"/>
            <w:vAlign w:val="top"/>
          </w:tcPr>
          <w:p w14:paraId="2150953F">
            <w:pPr>
              <w:spacing w:line="240" w:lineRule="atLeas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三、付款方式：</w:t>
            </w:r>
          </w:p>
          <w:p w14:paraId="349815CA">
            <w:pPr>
              <w:pStyle w:val="10"/>
              <w:spacing w:line="240" w:lineRule="atLeast"/>
              <w:rPr>
                <w:rFonts w:hint="eastAsia" w:ascii="宋体" w:hAnsi="宋体" w:eastAsia="宋体" w:cs="宋体"/>
                <w:color w:val="000000"/>
                <w:sz w:val="21"/>
                <w:szCs w:val="21"/>
                <w:highlight w:val="none"/>
              </w:rPr>
            </w:pPr>
          </w:p>
        </w:tc>
      </w:tr>
      <w:tr w14:paraId="4BB37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vAlign w:val="top"/>
          </w:tcPr>
          <w:p w14:paraId="44047374">
            <w:pPr>
              <w:spacing w:line="240" w:lineRule="atLeas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四、违约责任：</w:t>
            </w:r>
          </w:p>
          <w:p w14:paraId="22CA95FA">
            <w:pPr>
              <w:spacing w:line="240" w:lineRule="atLeas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按《中华人民共和国民法典》、《政府采购法》执行，或按双方约定。</w:t>
            </w:r>
          </w:p>
        </w:tc>
      </w:tr>
      <w:tr w14:paraId="2D516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vAlign w:val="top"/>
          </w:tcPr>
          <w:p w14:paraId="532843CB">
            <w:pPr>
              <w:spacing w:line="240" w:lineRule="atLeas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五、其他约定事项：</w:t>
            </w:r>
          </w:p>
          <w:p w14:paraId="63343133">
            <w:pPr>
              <w:spacing w:line="240" w:lineRule="atLeas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1.采购文件及其补遗文件、响应文件和承诺是本合同不可分割的部分。</w:t>
            </w:r>
          </w:p>
          <w:p w14:paraId="4D01AEC8">
            <w:pPr>
              <w:spacing w:line="240" w:lineRule="atLeas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2.本合同如发生争议由双方协商解决，协商不成向需方所在人民法院提请诉讼。</w:t>
            </w:r>
          </w:p>
          <w:p w14:paraId="261D97BA">
            <w:pPr>
              <w:spacing w:line="240" w:lineRule="atLeas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3.本合同一式__份，需方__份，供方__份，具同等法律效力。</w:t>
            </w:r>
          </w:p>
          <w:p w14:paraId="37CDBA39">
            <w:pPr>
              <w:spacing w:line="240" w:lineRule="atLeas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4.其他：</w:t>
            </w:r>
          </w:p>
        </w:tc>
      </w:tr>
      <w:tr w14:paraId="29BDB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4" w:type="dxa"/>
            <w:gridSpan w:val="3"/>
            <w:vAlign w:val="top"/>
          </w:tcPr>
          <w:p w14:paraId="54D85D55">
            <w:pPr>
              <w:spacing w:line="240" w:lineRule="atLeas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需方：</w:t>
            </w:r>
          </w:p>
          <w:p w14:paraId="266A9965">
            <w:pPr>
              <w:spacing w:line="240" w:lineRule="atLeas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地址：</w:t>
            </w:r>
          </w:p>
          <w:p w14:paraId="5DA04434">
            <w:pPr>
              <w:spacing w:line="240" w:lineRule="atLeas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联系电话：</w:t>
            </w:r>
          </w:p>
          <w:p w14:paraId="256E2FC0">
            <w:pPr>
              <w:spacing w:line="240" w:lineRule="atLeas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授权代表：</w:t>
            </w:r>
          </w:p>
        </w:tc>
        <w:tc>
          <w:tcPr>
            <w:tcW w:w="4984" w:type="dxa"/>
            <w:gridSpan w:val="5"/>
            <w:vAlign w:val="top"/>
          </w:tcPr>
          <w:p w14:paraId="15F81591">
            <w:pPr>
              <w:spacing w:line="240" w:lineRule="atLeas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供方：</w:t>
            </w:r>
          </w:p>
          <w:p w14:paraId="0419B705">
            <w:pPr>
              <w:spacing w:line="240" w:lineRule="atLeas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地址：</w:t>
            </w:r>
          </w:p>
          <w:p w14:paraId="2DA8E974">
            <w:pPr>
              <w:spacing w:line="240" w:lineRule="atLeas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电话：</w:t>
            </w:r>
          </w:p>
          <w:p w14:paraId="5ACD20E0">
            <w:pPr>
              <w:spacing w:line="240" w:lineRule="atLeas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传真：</w:t>
            </w:r>
          </w:p>
          <w:p w14:paraId="7D6CBD43">
            <w:pPr>
              <w:spacing w:line="240" w:lineRule="atLeas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开户银行：</w:t>
            </w:r>
          </w:p>
          <w:p w14:paraId="31C935A5">
            <w:pPr>
              <w:spacing w:line="240" w:lineRule="atLeas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账号：</w:t>
            </w:r>
          </w:p>
          <w:p w14:paraId="3F6409A5">
            <w:pPr>
              <w:spacing w:line="240" w:lineRule="atLeas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授权代表：</w:t>
            </w:r>
          </w:p>
          <w:p w14:paraId="6E74405E">
            <w:pPr>
              <w:widowControl/>
              <w:spacing w:line="240" w:lineRule="atLeast"/>
              <w:jc w:val="lef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（本栏请用计算机打印以便于准确付款）</w:t>
            </w:r>
          </w:p>
        </w:tc>
      </w:tr>
      <w:tr w14:paraId="6DE3B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trPr>
        <w:tc>
          <w:tcPr>
            <w:tcW w:w="9628" w:type="dxa"/>
            <w:gridSpan w:val="8"/>
            <w:vAlign w:val="top"/>
          </w:tcPr>
          <w:p w14:paraId="47CC9F08">
            <w:pPr>
              <w:spacing w:line="240" w:lineRule="atLeast"/>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备注：</w:t>
            </w:r>
          </w:p>
          <w:p w14:paraId="130F132D">
            <w:pPr>
              <w:spacing w:line="240" w:lineRule="atLeast"/>
              <w:rPr>
                <w:rFonts w:hint="eastAsia" w:ascii="宋体" w:hAnsi="宋体" w:eastAsia="宋体" w:cs="宋体"/>
                <w:color w:val="000000"/>
                <w:sz w:val="21"/>
                <w:szCs w:val="21"/>
                <w:highlight w:val="none"/>
              </w:rPr>
            </w:pPr>
          </w:p>
          <w:p w14:paraId="77BBA3F5">
            <w:pPr>
              <w:spacing w:line="240" w:lineRule="atLeast"/>
              <w:rPr>
                <w:rFonts w:hint="eastAsia" w:ascii="宋体" w:hAnsi="宋体" w:eastAsia="宋体" w:cs="宋体"/>
                <w:color w:val="000000"/>
                <w:sz w:val="21"/>
                <w:szCs w:val="21"/>
                <w:highlight w:val="none"/>
              </w:rPr>
            </w:pPr>
          </w:p>
        </w:tc>
      </w:tr>
    </w:tbl>
    <w:p w14:paraId="5D6AB647">
      <w:pPr>
        <w:snapToGrid w:val="0"/>
        <w:spacing w:line="400" w:lineRule="exact"/>
        <w:rPr>
          <w:rFonts w:hint="eastAsia" w:ascii="宋体" w:hAnsi="宋体" w:eastAsia="宋体" w:cs="宋体"/>
          <w:color w:val="000000"/>
          <w:sz w:val="24"/>
          <w:szCs w:val="24"/>
          <w:highlight w:val="none"/>
        </w:rPr>
      </w:pPr>
    </w:p>
    <w:p w14:paraId="72C6A279">
      <w:pPr>
        <w:snapToGrid w:val="0"/>
        <w:spacing w:line="400" w:lineRule="exact"/>
        <w:ind w:firstLine="540"/>
        <w:rPr>
          <w:rFonts w:hint="eastAsia" w:ascii="宋体" w:hAnsi="宋体" w:eastAsia="宋体" w:cs="宋体"/>
          <w:color w:val="000000"/>
          <w:sz w:val="24"/>
          <w:szCs w:val="24"/>
          <w:highlight w:val="none"/>
        </w:rPr>
      </w:pPr>
    </w:p>
    <w:p w14:paraId="42CB58C5">
      <w:pPr>
        <w:snapToGrid w:val="0"/>
        <w:spacing w:line="400" w:lineRule="exact"/>
        <w:ind w:firstLine="540"/>
        <w:rPr>
          <w:rFonts w:hint="eastAsia" w:ascii="宋体" w:hAnsi="宋体" w:eastAsia="宋体" w:cs="宋体"/>
          <w:color w:val="000000"/>
          <w:highlight w:val="none"/>
        </w:rPr>
      </w:pPr>
      <w:r>
        <w:rPr>
          <w:rFonts w:hint="eastAsia" w:ascii="宋体" w:hAnsi="宋体" w:eastAsia="宋体" w:cs="宋体"/>
          <w:color w:val="000000"/>
          <w:sz w:val="24"/>
          <w:szCs w:val="24"/>
          <w:highlight w:val="none"/>
        </w:rPr>
        <w:t>签约时间：  年   月   日                        签约地点：</w:t>
      </w:r>
    </w:p>
    <w:p w14:paraId="715AD5FE">
      <w:pPr>
        <w:pStyle w:val="3"/>
        <w:snapToGrid w:val="0"/>
        <w:spacing w:before="0" w:after="0" w:line="360" w:lineRule="auto"/>
        <w:jc w:val="center"/>
        <w:rPr>
          <w:rFonts w:hint="eastAsia" w:ascii="宋体" w:hAnsi="宋体" w:eastAsia="宋体" w:cs="宋体"/>
          <w:color w:val="000000"/>
          <w:sz w:val="40"/>
          <w:szCs w:val="32"/>
          <w:highlight w:val="none"/>
        </w:rPr>
      </w:pPr>
      <w:r>
        <w:rPr>
          <w:rFonts w:hint="eastAsia" w:ascii="宋体" w:hAnsi="宋体" w:eastAsia="宋体" w:cs="宋体"/>
          <w:color w:val="000000"/>
          <w:kern w:val="0"/>
          <w:sz w:val="24"/>
          <w:szCs w:val="24"/>
          <w:highlight w:val="none"/>
        </w:rPr>
        <w:br w:type="page"/>
      </w:r>
      <w:bookmarkStart w:id="79" w:name="_Toc2040"/>
      <w:r>
        <w:rPr>
          <w:rFonts w:hint="eastAsia" w:ascii="宋体" w:hAnsi="宋体" w:eastAsia="宋体" w:cs="宋体"/>
          <w:color w:val="000000"/>
          <w:sz w:val="40"/>
          <w:szCs w:val="32"/>
          <w:highlight w:val="none"/>
        </w:rPr>
        <w:t>第七篇  响应文件格式要求</w:t>
      </w:r>
      <w:bookmarkEnd w:id="76"/>
      <w:bookmarkEnd w:id="79"/>
    </w:p>
    <w:p w14:paraId="23A78270">
      <w:pPr>
        <w:spacing w:line="360" w:lineRule="auto"/>
        <w:ind w:left="560" w:leftChars="200" w:firstLine="562"/>
        <w:rPr>
          <w:rFonts w:hint="eastAsia" w:ascii="仿宋" w:hAnsi="仿宋" w:eastAsia="仿宋" w:cs="仿宋"/>
          <w:b/>
          <w:bCs/>
          <w:color w:val="000000"/>
          <w:sz w:val="28"/>
          <w:szCs w:val="28"/>
          <w:lang w:val="en-US" w:eastAsia="zh-CN"/>
        </w:rPr>
      </w:pPr>
      <w:r>
        <w:rPr>
          <w:rFonts w:hint="eastAsia" w:ascii="仿宋" w:hAnsi="仿宋" w:eastAsia="仿宋" w:cs="仿宋"/>
          <w:b/>
          <w:bCs/>
          <w:color w:val="000000"/>
          <w:sz w:val="28"/>
          <w:szCs w:val="28"/>
          <w:lang w:val="en-US" w:eastAsia="zh-CN"/>
        </w:rPr>
        <w:t xml:space="preserve">                                                   </w:t>
      </w:r>
    </w:p>
    <w:p w14:paraId="29262C3A">
      <w:pPr>
        <w:spacing w:line="360" w:lineRule="auto"/>
        <w:ind w:left="560" w:leftChars="200" w:firstLine="562"/>
        <w:rPr>
          <w:rFonts w:hint="eastAsia" w:ascii="仿宋" w:hAnsi="仿宋" w:eastAsia="仿宋" w:cs="仿宋"/>
          <w:b/>
          <w:bCs/>
          <w:color w:val="000000"/>
          <w:sz w:val="28"/>
          <w:szCs w:val="28"/>
          <w:lang w:val="en-US" w:eastAsia="zh-CN"/>
        </w:rPr>
      </w:pPr>
    </w:p>
    <w:p w14:paraId="6B925573">
      <w:pPr>
        <w:spacing w:line="360" w:lineRule="auto"/>
        <w:ind w:left="560" w:leftChars="200" w:firstLine="562"/>
        <w:rPr>
          <w:rFonts w:hint="eastAsia" w:ascii="仿宋" w:hAnsi="仿宋" w:eastAsia="仿宋" w:cs="仿宋"/>
          <w:b/>
          <w:bCs/>
          <w:color w:val="000000"/>
          <w:sz w:val="28"/>
          <w:szCs w:val="28"/>
          <w:lang w:val="en-US" w:eastAsia="zh-CN"/>
        </w:rPr>
      </w:pPr>
    </w:p>
    <w:p w14:paraId="54EDD9A3">
      <w:pPr>
        <w:spacing w:line="360" w:lineRule="auto"/>
        <w:ind w:left="560" w:leftChars="200" w:firstLine="562"/>
        <w:rPr>
          <w:rFonts w:hint="eastAsia" w:ascii="仿宋" w:hAnsi="仿宋" w:eastAsia="仿宋" w:cs="仿宋"/>
          <w:b/>
          <w:bCs/>
          <w:color w:val="000000"/>
          <w:sz w:val="28"/>
          <w:szCs w:val="28"/>
          <w:lang w:val="en-US" w:eastAsia="zh-CN"/>
        </w:rPr>
      </w:pPr>
    </w:p>
    <w:p w14:paraId="269B1BCB">
      <w:pPr>
        <w:spacing w:line="360" w:lineRule="auto"/>
        <w:ind w:left="560" w:leftChars="200" w:firstLine="562"/>
        <w:rPr>
          <w:rFonts w:hint="eastAsia" w:ascii="仿宋" w:hAnsi="仿宋" w:eastAsia="仿宋" w:cs="仿宋"/>
          <w:b/>
          <w:bCs/>
          <w:color w:val="000000"/>
          <w:sz w:val="28"/>
          <w:szCs w:val="28"/>
          <w:lang w:val="en-US" w:eastAsia="zh-CN"/>
        </w:rPr>
      </w:pPr>
    </w:p>
    <w:p w14:paraId="0281989E">
      <w:pPr>
        <w:spacing w:line="360" w:lineRule="auto"/>
        <w:ind w:left="560" w:leftChars="200" w:firstLine="562"/>
        <w:rPr>
          <w:rFonts w:hint="eastAsia" w:ascii="仿宋" w:hAnsi="仿宋" w:eastAsia="仿宋" w:cs="仿宋"/>
          <w:b/>
          <w:bCs/>
          <w:color w:val="000000"/>
          <w:sz w:val="28"/>
          <w:szCs w:val="28"/>
          <w:lang w:val="en-US" w:eastAsia="zh-CN"/>
        </w:rPr>
      </w:pPr>
    </w:p>
    <w:p w14:paraId="17CAEEC0">
      <w:pPr>
        <w:spacing w:line="360" w:lineRule="auto"/>
        <w:ind w:left="560" w:leftChars="200" w:firstLine="562"/>
        <w:rPr>
          <w:rFonts w:hint="eastAsia" w:ascii="仿宋" w:hAnsi="仿宋" w:eastAsia="仿宋" w:cs="仿宋"/>
          <w:b/>
          <w:bCs/>
          <w:color w:val="000000"/>
          <w:sz w:val="28"/>
          <w:szCs w:val="28"/>
          <w:lang w:val="en-US" w:eastAsia="zh-CN"/>
        </w:rPr>
      </w:pPr>
    </w:p>
    <w:p w14:paraId="5EA74E6C">
      <w:pPr>
        <w:spacing w:line="360" w:lineRule="auto"/>
        <w:ind w:left="560" w:leftChars="200" w:firstLine="562"/>
        <w:rPr>
          <w:rFonts w:hint="eastAsia" w:ascii="仿宋" w:hAnsi="仿宋" w:eastAsia="仿宋" w:cs="仿宋"/>
          <w:b/>
          <w:bCs/>
          <w:color w:val="000000"/>
          <w:sz w:val="28"/>
          <w:szCs w:val="28"/>
          <w:lang w:val="en-US" w:eastAsia="zh-CN"/>
        </w:rPr>
      </w:pPr>
    </w:p>
    <w:p w14:paraId="46246D5F">
      <w:pPr>
        <w:spacing w:line="360" w:lineRule="auto"/>
        <w:ind w:left="560" w:leftChars="200" w:firstLine="562"/>
        <w:rPr>
          <w:rFonts w:hint="eastAsia" w:ascii="仿宋" w:hAnsi="仿宋" w:eastAsia="仿宋" w:cs="仿宋"/>
          <w:b/>
          <w:bCs/>
          <w:color w:val="000000"/>
          <w:sz w:val="28"/>
          <w:szCs w:val="28"/>
          <w:lang w:val="en-US" w:eastAsia="zh-CN"/>
        </w:rPr>
      </w:pPr>
    </w:p>
    <w:p w14:paraId="05BE74D1">
      <w:pPr>
        <w:spacing w:line="360" w:lineRule="auto"/>
        <w:ind w:left="560" w:leftChars="200" w:firstLine="562"/>
        <w:rPr>
          <w:rFonts w:hint="eastAsia" w:ascii="仿宋" w:hAnsi="仿宋" w:eastAsia="仿宋" w:cs="仿宋"/>
          <w:b/>
          <w:bCs/>
          <w:color w:val="000000"/>
          <w:sz w:val="28"/>
          <w:szCs w:val="28"/>
          <w:lang w:val="en-US" w:eastAsia="zh-CN"/>
        </w:rPr>
      </w:pPr>
    </w:p>
    <w:p w14:paraId="66D2DD52">
      <w:pPr>
        <w:spacing w:line="360" w:lineRule="auto"/>
        <w:ind w:left="560" w:leftChars="200" w:firstLine="562"/>
        <w:rPr>
          <w:rFonts w:hint="eastAsia" w:ascii="仿宋" w:hAnsi="仿宋" w:eastAsia="仿宋" w:cs="仿宋"/>
          <w:b/>
          <w:bCs/>
          <w:color w:val="000000"/>
          <w:sz w:val="28"/>
          <w:szCs w:val="28"/>
          <w:lang w:val="en-US" w:eastAsia="zh-CN"/>
        </w:rPr>
      </w:pPr>
    </w:p>
    <w:p w14:paraId="1C7191E1">
      <w:pPr>
        <w:spacing w:line="360" w:lineRule="auto"/>
        <w:ind w:left="560" w:leftChars="200" w:firstLine="562"/>
        <w:rPr>
          <w:rFonts w:hint="eastAsia" w:ascii="仿宋" w:hAnsi="仿宋" w:eastAsia="仿宋" w:cs="仿宋"/>
          <w:b/>
          <w:bCs/>
          <w:color w:val="000000"/>
          <w:sz w:val="28"/>
          <w:szCs w:val="28"/>
          <w:lang w:val="en-US" w:eastAsia="zh-CN"/>
        </w:rPr>
      </w:pPr>
    </w:p>
    <w:p w14:paraId="2E61C773">
      <w:pPr>
        <w:spacing w:line="360" w:lineRule="auto"/>
        <w:ind w:left="560" w:leftChars="200" w:firstLine="562"/>
        <w:rPr>
          <w:rFonts w:hint="eastAsia" w:ascii="仿宋" w:hAnsi="仿宋" w:eastAsia="仿宋" w:cs="仿宋"/>
          <w:b/>
          <w:bCs/>
          <w:color w:val="000000"/>
          <w:sz w:val="28"/>
          <w:szCs w:val="28"/>
          <w:lang w:val="en-US" w:eastAsia="zh-CN"/>
        </w:rPr>
      </w:pPr>
    </w:p>
    <w:p w14:paraId="18258C34">
      <w:pPr>
        <w:spacing w:line="360" w:lineRule="auto"/>
        <w:ind w:left="560" w:leftChars="200" w:firstLine="562"/>
        <w:rPr>
          <w:rFonts w:hint="eastAsia" w:ascii="仿宋" w:hAnsi="仿宋" w:eastAsia="仿宋" w:cs="仿宋"/>
          <w:b/>
          <w:bCs/>
          <w:color w:val="000000"/>
          <w:sz w:val="28"/>
          <w:szCs w:val="28"/>
          <w:lang w:val="en-US" w:eastAsia="zh-CN"/>
        </w:rPr>
      </w:pPr>
    </w:p>
    <w:p w14:paraId="0FBA165C">
      <w:pPr>
        <w:spacing w:line="360" w:lineRule="auto"/>
        <w:ind w:left="560" w:leftChars="200" w:firstLine="562"/>
        <w:rPr>
          <w:rFonts w:hint="eastAsia" w:ascii="仿宋" w:hAnsi="仿宋" w:eastAsia="仿宋" w:cs="仿宋"/>
          <w:b/>
          <w:bCs/>
          <w:color w:val="000000"/>
          <w:sz w:val="28"/>
          <w:szCs w:val="28"/>
          <w:lang w:val="en-US" w:eastAsia="zh-CN"/>
        </w:rPr>
      </w:pPr>
    </w:p>
    <w:p w14:paraId="68E10ADE">
      <w:pPr>
        <w:spacing w:line="360" w:lineRule="auto"/>
        <w:ind w:left="560" w:leftChars="200" w:firstLine="562"/>
        <w:rPr>
          <w:rFonts w:hint="eastAsia" w:ascii="仿宋" w:hAnsi="仿宋" w:eastAsia="仿宋" w:cs="仿宋"/>
          <w:b/>
          <w:bCs/>
          <w:color w:val="000000"/>
          <w:sz w:val="28"/>
          <w:szCs w:val="28"/>
          <w:lang w:val="en-US" w:eastAsia="zh-CN"/>
        </w:rPr>
      </w:pPr>
    </w:p>
    <w:p w14:paraId="0889FD8E">
      <w:pPr>
        <w:spacing w:line="360" w:lineRule="auto"/>
        <w:ind w:left="560" w:leftChars="200" w:firstLine="562"/>
        <w:rPr>
          <w:rFonts w:hint="eastAsia" w:ascii="仿宋" w:hAnsi="仿宋" w:eastAsia="仿宋" w:cs="仿宋"/>
          <w:b/>
          <w:bCs/>
          <w:color w:val="000000"/>
          <w:sz w:val="28"/>
          <w:szCs w:val="28"/>
          <w:lang w:val="en-US" w:eastAsia="zh-CN"/>
        </w:rPr>
      </w:pPr>
    </w:p>
    <w:p w14:paraId="0950C88A">
      <w:pPr>
        <w:spacing w:line="360" w:lineRule="auto"/>
        <w:ind w:left="560" w:leftChars="200" w:firstLine="562"/>
        <w:rPr>
          <w:rFonts w:hint="eastAsia" w:ascii="仿宋" w:hAnsi="仿宋" w:eastAsia="仿宋" w:cs="仿宋"/>
          <w:b/>
          <w:bCs/>
          <w:color w:val="000000"/>
          <w:sz w:val="28"/>
          <w:szCs w:val="28"/>
          <w:lang w:val="en-US" w:eastAsia="zh-CN"/>
        </w:rPr>
      </w:pPr>
    </w:p>
    <w:p w14:paraId="775390A0">
      <w:pPr>
        <w:spacing w:line="360" w:lineRule="auto"/>
        <w:ind w:left="560" w:leftChars="200" w:firstLine="562"/>
        <w:rPr>
          <w:rFonts w:hint="eastAsia" w:ascii="仿宋" w:hAnsi="仿宋" w:eastAsia="仿宋" w:cs="仿宋"/>
          <w:b/>
          <w:bCs/>
          <w:color w:val="000000"/>
          <w:sz w:val="28"/>
          <w:szCs w:val="28"/>
          <w:lang w:val="en-US" w:eastAsia="zh-CN"/>
        </w:rPr>
      </w:pPr>
    </w:p>
    <w:p w14:paraId="428DE1C3">
      <w:pPr>
        <w:spacing w:line="360" w:lineRule="auto"/>
        <w:ind w:left="560" w:leftChars="200" w:firstLine="562"/>
        <w:rPr>
          <w:rFonts w:hint="eastAsia" w:ascii="仿宋" w:hAnsi="仿宋" w:eastAsia="仿宋" w:cs="仿宋"/>
          <w:b/>
          <w:bCs/>
          <w:color w:val="000000"/>
          <w:sz w:val="28"/>
          <w:szCs w:val="28"/>
          <w:lang w:val="en-US" w:eastAsia="zh-CN"/>
        </w:rPr>
      </w:pPr>
    </w:p>
    <w:p w14:paraId="762AE98B">
      <w:pPr>
        <w:spacing w:line="360" w:lineRule="auto"/>
        <w:ind w:left="560" w:leftChars="200" w:firstLine="562"/>
        <w:rPr>
          <w:rFonts w:hint="eastAsia" w:ascii="仿宋" w:hAnsi="仿宋" w:eastAsia="仿宋" w:cs="仿宋"/>
          <w:b/>
          <w:bCs/>
          <w:color w:val="000000"/>
          <w:sz w:val="28"/>
          <w:szCs w:val="28"/>
          <w:lang w:val="en-US" w:eastAsia="zh-CN"/>
        </w:rPr>
      </w:pPr>
    </w:p>
    <w:p w14:paraId="713602E0">
      <w:pPr>
        <w:spacing w:line="360" w:lineRule="auto"/>
        <w:ind w:left="560" w:leftChars="200" w:firstLine="562"/>
        <w:rPr>
          <w:rFonts w:hint="eastAsia" w:ascii="仿宋" w:hAnsi="仿宋" w:eastAsia="仿宋" w:cs="仿宋"/>
          <w:b/>
          <w:bCs/>
          <w:color w:val="000000"/>
          <w:sz w:val="28"/>
          <w:szCs w:val="28"/>
          <w:lang w:val="en-US" w:eastAsia="zh-CN"/>
        </w:rPr>
      </w:pPr>
    </w:p>
    <w:p w14:paraId="4CBE0D08">
      <w:pPr>
        <w:spacing w:line="360" w:lineRule="auto"/>
        <w:ind w:left="560" w:leftChars="200" w:firstLine="562"/>
        <w:rPr>
          <w:rFonts w:hint="eastAsia" w:ascii="仿宋" w:hAnsi="仿宋" w:eastAsia="仿宋" w:cs="仿宋"/>
          <w:b/>
          <w:bCs/>
          <w:color w:val="000000"/>
          <w:sz w:val="28"/>
          <w:szCs w:val="28"/>
          <w:lang w:val="en-US" w:eastAsia="zh-CN"/>
        </w:rPr>
      </w:pPr>
    </w:p>
    <w:p w14:paraId="17486024">
      <w:pPr>
        <w:spacing w:line="360" w:lineRule="auto"/>
        <w:ind w:left="560" w:leftChars="200" w:firstLine="562"/>
        <w:rPr>
          <w:rFonts w:hint="eastAsia" w:ascii="仿宋" w:hAnsi="仿宋" w:eastAsia="仿宋" w:cs="仿宋"/>
          <w:b/>
          <w:bCs/>
          <w:color w:val="000000"/>
          <w:sz w:val="28"/>
          <w:szCs w:val="28"/>
          <w:lang w:val="en-US" w:eastAsia="zh-CN"/>
        </w:rPr>
      </w:pPr>
    </w:p>
    <w:p w14:paraId="7311F7A5">
      <w:pPr>
        <w:spacing w:line="360" w:lineRule="auto"/>
        <w:ind w:left="560" w:leftChars="200" w:firstLine="562"/>
        <w:jc w:val="right"/>
        <w:rPr>
          <w:rFonts w:hint="default" w:ascii="仿宋" w:hAnsi="仿宋" w:eastAsia="仿宋" w:cs="仿宋"/>
          <w:b/>
          <w:bCs/>
          <w:color w:val="000000"/>
          <w:sz w:val="28"/>
          <w:szCs w:val="28"/>
          <w:lang w:val="en-US" w:eastAsia="zh-CN"/>
        </w:rPr>
      </w:pPr>
      <w:r>
        <w:rPr>
          <w:rFonts w:hint="eastAsia" w:ascii="仿宋" w:hAnsi="仿宋" w:eastAsia="仿宋" w:cs="仿宋"/>
          <w:b/>
          <w:bCs/>
          <w:color w:val="000000"/>
          <w:sz w:val="28"/>
          <w:szCs w:val="28"/>
          <w:lang w:val="en-US" w:eastAsia="zh-CN"/>
        </w:rPr>
        <w:t>（封面）</w:t>
      </w:r>
    </w:p>
    <w:p w14:paraId="379B4004">
      <w:pPr>
        <w:spacing w:line="360" w:lineRule="auto"/>
        <w:ind w:left="560" w:leftChars="200" w:firstLine="562"/>
        <w:outlineLvl w:val="0"/>
        <w:rPr>
          <w:rFonts w:hint="eastAsia" w:ascii="宋体" w:hAnsi="宋体" w:eastAsia="宋体" w:cs="宋体"/>
          <w:b/>
          <w:bCs/>
          <w:color w:val="000000"/>
          <w:sz w:val="28"/>
          <w:szCs w:val="28"/>
        </w:rPr>
      </w:pPr>
      <w:bookmarkStart w:id="80" w:name="_Toc9905"/>
      <w:r>
        <w:rPr>
          <w:rFonts w:hint="eastAsia" w:ascii="宋体" w:hAnsi="宋体" w:eastAsia="宋体" w:cs="宋体"/>
          <w:b/>
          <w:bCs/>
          <w:color w:val="000000"/>
          <w:sz w:val="28"/>
          <w:szCs w:val="28"/>
        </w:rPr>
        <w:t>项目名称：</w:t>
      </w:r>
      <w:bookmarkEnd w:id="80"/>
    </w:p>
    <w:p w14:paraId="24923B2F">
      <w:pPr>
        <w:spacing w:line="360" w:lineRule="auto"/>
        <w:ind w:left="560" w:leftChars="200" w:firstLine="562"/>
        <w:outlineLvl w:val="0"/>
        <w:rPr>
          <w:rFonts w:hint="eastAsia" w:ascii="宋体" w:hAnsi="宋体" w:eastAsia="宋体" w:cs="宋体"/>
          <w:b/>
          <w:bCs/>
          <w:color w:val="000000"/>
          <w:sz w:val="28"/>
          <w:szCs w:val="28"/>
        </w:rPr>
      </w:pPr>
      <w:bookmarkStart w:id="81" w:name="_Toc3550"/>
      <w:r>
        <w:rPr>
          <w:rFonts w:hint="eastAsia" w:ascii="宋体" w:hAnsi="宋体" w:eastAsia="宋体" w:cs="宋体"/>
          <w:b/>
          <w:bCs/>
          <w:color w:val="000000"/>
          <w:sz w:val="28"/>
          <w:szCs w:val="28"/>
        </w:rPr>
        <w:t>项目编号：</w:t>
      </w:r>
      <w:bookmarkEnd w:id="81"/>
    </w:p>
    <w:p w14:paraId="6A25782B">
      <w:pPr>
        <w:spacing w:line="360" w:lineRule="auto"/>
        <w:ind w:firstLine="480"/>
        <w:rPr>
          <w:rFonts w:hint="eastAsia" w:ascii="宋体" w:hAnsi="宋体" w:eastAsia="宋体" w:cs="宋体"/>
          <w:color w:val="000000"/>
        </w:rPr>
      </w:pPr>
    </w:p>
    <w:p w14:paraId="6FE7862D">
      <w:pPr>
        <w:pStyle w:val="6"/>
        <w:rPr>
          <w:rFonts w:hint="eastAsia" w:ascii="宋体" w:hAnsi="宋体" w:eastAsia="宋体" w:cs="宋体"/>
          <w:b/>
          <w:bCs/>
          <w:color w:val="000000"/>
          <w:sz w:val="96"/>
          <w:szCs w:val="96"/>
        </w:rPr>
      </w:pPr>
    </w:p>
    <w:p w14:paraId="2FC3E194">
      <w:pPr>
        <w:pStyle w:val="7"/>
        <w:rPr>
          <w:rFonts w:hint="eastAsia" w:ascii="宋体" w:hAnsi="宋体" w:eastAsia="宋体" w:cs="宋体"/>
          <w:color w:val="000000"/>
        </w:rPr>
      </w:pPr>
    </w:p>
    <w:p w14:paraId="15AC2B1F">
      <w:pPr>
        <w:spacing w:line="240" w:lineRule="auto"/>
        <w:ind w:firstLine="0" w:firstLineChars="0"/>
        <w:jc w:val="center"/>
        <w:rPr>
          <w:rFonts w:hint="eastAsia" w:ascii="宋体" w:hAnsi="宋体" w:eastAsia="宋体" w:cs="宋体"/>
          <w:b/>
          <w:bCs/>
          <w:color w:val="000000"/>
          <w:sz w:val="96"/>
          <w:szCs w:val="96"/>
        </w:rPr>
      </w:pPr>
      <w:r>
        <w:rPr>
          <w:rFonts w:hint="eastAsia" w:ascii="宋体" w:hAnsi="宋体" w:eastAsia="宋体" w:cs="宋体"/>
          <w:b/>
          <w:bCs/>
          <w:color w:val="000000"/>
          <w:sz w:val="96"/>
          <w:szCs w:val="96"/>
        </w:rPr>
        <w:t>响</w:t>
      </w:r>
    </w:p>
    <w:p w14:paraId="05629CAF">
      <w:pPr>
        <w:spacing w:line="240" w:lineRule="auto"/>
        <w:ind w:firstLine="0" w:firstLineChars="0"/>
        <w:jc w:val="center"/>
        <w:rPr>
          <w:rFonts w:hint="eastAsia" w:ascii="宋体" w:hAnsi="宋体" w:eastAsia="宋体" w:cs="宋体"/>
          <w:b/>
          <w:bCs/>
          <w:color w:val="000000"/>
          <w:sz w:val="96"/>
          <w:szCs w:val="96"/>
        </w:rPr>
      </w:pPr>
      <w:r>
        <w:rPr>
          <w:rFonts w:hint="eastAsia" w:ascii="宋体" w:hAnsi="宋体" w:eastAsia="宋体" w:cs="宋体"/>
          <w:b/>
          <w:bCs/>
          <w:color w:val="000000"/>
          <w:sz w:val="96"/>
          <w:szCs w:val="96"/>
        </w:rPr>
        <w:t>应</w:t>
      </w:r>
    </w:p>
    <w:p w14:paraId="60CC2264">
      <w:pPr>
        <w:spacing w:line="240" w:lineRule="auto"/>
        <w:ind w:firstLine="0" w:firstLineChars="0"/>
        <w:jc w:val="center"/>
        <w:rPr>
          <w:rFonts w:hint="eastAsia" w:ascii="宋体" w:hAnsi="宋体" w:eastAsia="宋体" w:cs="宋体"/>
          <w:b/>
          <w:bCs/>
          <w:color w:val="000000"/>
          <w:sz w:val="96"/>
          <w:szCs w:val="96"/>
        </w:rPr>
      </w:pPr>
      <w:r>
        <w:rPr>
          <w:rFonts w:hint="eastAsia" w:ascii="宋体" w:hAnsi="宋体" w:eastAsia="宋体" w:cs="宋体"/>
          <w:b/>
          <w:bCs/>
          <w:color w:val="000000"/>
          <w:sz w:val="96"/>
          <w:szCs w:val="96"/>
        </w:rPr>
        <w:t>文</w:t>
      </w:r>
    </w:p>
    <w:p w14:paraId="1A2C33E2">
      <w:pPr>
        <w:spacing w:line="240" w:lineRule="auto"/>
        <w:ind w:firstLine="0" w:firstLineChars="0"/>
        <w:jc w:val="center"/>
        <w:rPr>
          <w:rFonts w:hint="eastAsia" w:ascii="宋体" w:hAnsi="宋体" w:eastAsia="宋体" w:cs="宋体"/>
          <w:b/>
          <w:bCs/>
          <w:color w:val="000000"/>
          <w:sz w:val="96"/>
          <w:szCs w:val="96"/>
        </w:rPr>
      </w:pPr>
      <w:r>
        <w:rPr>
          <w:rFonts w:hint="eastAsia" w:ascii="宋体" w:hAnsi="宋体" w:eastAsia="宋体" w:cs="宋体"/>
          <w:b/>
          <w:bCs/>
          <w:color w:val="000000"/>
          <w:sz w:val="96"/>
          <w:szCs w:val="96"/>
        </w:rPr>
        <w:t>件</w:t>
      </w:r>
    </w:p>
    <w:p w14:paraId="52794EA8">
      <w:pPr>
        <w:spacing w:line="360" w:lineRule="auto"/>
        <w:ind w:firstLine="0" w:firstLineChars="0"/>
        <w:jc w:val="both"/>
        <w:rPr>
          <w:rFonts w:hint="eastAsia" w:ascii="宋体" w:hAnsi="宋体" w:eastAsia="宋体" w:cs="宋体"/>
          <w:b/>
          <w:bCs/>
          <w:color w:val="000000"/>
          <w:sz w:val="28"/>
          <w:szCs w:val="28"/>
        </w:rPr>
      </w:pPr>
    </w:p>
    <w:p w14:paraId="61887758">
      <w:pPr>
        <w:spacing w:line="360" w:lineRule="auto"/>
        <w:ind w:firstLine="0" w:firstLineChars="0"/>
        <w:jc w:val="both"/>
        <w:rPr>
          <w:rFonts w:hint="eastAsia" w:ascii="宋体" w:hAnsi="宋体" w:eastAsia="宋体" w:cs="宋体"/>
          <w:b/>
          <w:bCs/>
          <w:color w:val="000000"/>
          <w:sz w:val="28"/>
          <w:szCs w:val="28"/>
        </w:rPr>
      </w:pPr>
    </w:p>
    <w:p w14:paraId="07496439">
      <w:pPr>
        <w:spacing w:line="360" w:lineRule="auto"/>
        <w:ind w:firstLine="1124" w:firstLineChars="400"/>
        <w:jc w:val="both"/>
        <w:outlineLvl w:val="0"/>
        <w:rPr>
          <w:rFonts w:hint="eastAsia" w:ascii="宋体" w:hAnsi="宋体" w:eastAsia="宋体" w:cs="宋体"/>
          <w:b/>
          <w:bCs/>
          <w:color w:val="000000"/>
          <w:sz w:val="28"/>
          <w:szCs w:val="28"/>
        </w:rPr>
      </w:pPr>
      <w:bookmarkStart w:id="82" w:name="_Toc16809"/>
      <w:r>
        <w:rPr>
          <w:rFonts w:hint="eastAsia" w:ascii="宋体" w:hAnsi="宋体" w:eastAsia="宋体" w:cs="宋体"/>
          <w:b/>
          <w:bCs/>
          <w:color w:val="000000"/>
          <w:sz w:val="28"/>
          <w:szCs w:val="28"/>
          <w:lang w:eastAsia="zh-CN"/>
        </w:rPr>
        <w:t>供应商</w:t>
      </w:r>
      <w:r>
        <w:rPr>
          <w:rFonts w:hint="eastAsia" w:ascii="宋体" w:hAnsi="宋体" w:eastAsia="宋体" w:cs="宋体"/>
          <w:b/>
          <w:bCs/>
          <w:color w:val="000000"/>
          <w:sz w:val="28"/>
          <w:szCs w:val="28"/>
        </w:rPr>
        <w:t>名称：</w:t>
      </w:r>
      <w:bookmarkEnd w:id="82"/>
    </w:p>
    <w:p w14:paraId="2216C87C">
      <w:pPr>
        <w:spacing w:line="360" w:lineRule="auto"/>
        <w:ind w:firstLine="1124" w:firstLineChars="400"/>
        <w:jc w:val="both"/>
        <w:outlineLvl w:val="0"/>
        <w:rPr>
          <w:rFonts w:hint="eastAsia" w:ascii="宋体" w:hAnsi="宋体" w:eastAsia="宋体" w:cs="宋体"/>
          <w:b/>
          <w:bCs/>
          <w:color w:val="000000"/>
          <w:sz w:val="28"/>
          <w:szCs w:val="28"/>
        </w:rPr>
      </w:pPr>
      <w:bookmarkStart w:id="83" w:name="_Toc19528"/>
      <w:r>
        <w:rPr>
          <w:rFonts w:hint="eastAsia" w:ascii="宋体" w:hAnsi="宋体" w:eastAsia="宋体" w:cs="宋体"/>
          <w:b/>
          <w:bCs/>
          <w:color w:val="000000"/>
          <w:sz w:val="28"/>
          <w:szCs w:val="28"/>
          <w:lang w:eastAsia="zh-CN"/>
        </w:rPr>
        <w:t>供应商</w:t>
      </w:r>
      <w:r>
        <w:rPr>
          <w:rFonts w:hint="eastAsia" w:ascii="宋体" w:hAnsi="宋体" w:eastAsia="宋体" w:cs="宋体"/>
          <w:b/>
          <w:bCs/>
          <w:color w:val="000000"/>
          <w:sz w:val="28"/>
          <w:szCs w:val="28"/>
        </w:rPr>
        <w:t>地址：</w:t>
      </w:r>
      <w:bookmarkEnd w:id="83"/>
    </w:p>
    <w:p w14:paraId="453B57FC">
      <w:pPr>
        <w:spacing w:line="360" w:lineRule="auto"/>
        <w:ind w:firstLine="1124" w:firstLineChars="400"/>
        <w:jc w:val="both"/>
        <w:outlineLvl w:val="0"/>
        <w:rPr>
          <w:rFonts w:hint="eastAsia" w:ascii="宋体" w:hAnsi="宋体" w:eastAsia="宋体" w:cs="宋体"/>
          <w:b/>
          <w:color w:val="000000"/>
          <w:szCs w:val="28"/>
        </w:rPr>
      </w:pPr>
      <w:bookmarkStart w:id="84" w:name="_Toc21655"/>
      <w:r>
        <w:rPr>
          <w:rFonts w:hint="eastAsia" w:ascii="宋体" w:hAnsi="宋体" w:eastAsia="宋体" w:cs="宋体"/>
          <w:b/>
          <w:bCs/>
          <w:color w:val="000000"/>
          <w:sz w:val="28"/>
          <w:szCs w:val="28"/>
          <w:lang w:val="en-US" w:eastAsia="zh-CN"/>
        </w:rPr>
        <w:t>比选</w:t>
      </w:r>
      <w:r>
        <w:rPr>
          <w:rFonts w:hint="eastAsia" w:ascii="宋体" w:hAnsi="宋体" w:eastAsia="宋体" w:cs="宋体"/>
          <w:b/>
          <w:bCs/>
          <w:color w:val="000000"/>
          <w:sz w:val="28"/>
          <w:szCs w:val="28"/>
        </w:rPr>
        <w:t>日期：</w:t>
      </w:r>
      <w:bookmarkEnd w:id="84"/>
    </w:p>
    <w:p w14:paraId="3BB0682E">
      <w:pPr>
        <w:widowControl/>
        <w:snapToGrid w:val="0"/>
        <w:spacing w:line="440" w:lineRule="exact"/>
        <w:ind w:firstLine="480" w:firstLineChars="200"/>
        <w:jc w:val="center"/>
        <w:textAlignment w:val="baseline"/>
        <w:rPr>
          <w:rStyle w:val="22"/>
          <w:rFonts w:hint="eastAsia" w:ascii="宋体" w:hAnsi="宋体" w:eastAsia="宋体" w:cs="Times New Roman"/>
          <w:sz w:val="24"/>
          <w:szCs w:val="28"/>
          <w:lang w:val="en-US" w:eastAsia="zh-CN"/>
        </w:rPr>
      </w:pPr>
      <w:r>
        <w:rPr>
          <w:rFonts w:hint="eastAsia" w:ascii="宋体" w:hAnsi="宋体" w:eastAsia="宋体" w:cs="宋体"/>
          <w:color w:val="000000"/>
          <w:sz w:val="24"/>
          <w:szCs w:val="24"/>
          <w:highlight w:val="none"/>
        </w:rPr>
        <w:br w:type="page"/>
      </w:r>
      <w:r>
        <w:rPr>
          <w:rStyle w:val="22"/>
          <w:rFonts w:hint="eastAsia" w:ascii="宋体" w:hAnsi="宋体" w:eastAsia="宋体" w:cs="Times New Roman"/>
          <w:sz w:val="44"/>
          <w:szCs w:val="44"/>
          <w:lang w:val="en-US" w:eastAsia="zh-CN"/>
        </w:rPr>
        <w:t>目录</w:t>
      </w:r>
    </w:p>
    <w:p w14:paraId="7D0067D6">
      <w:pPr>
        <w:widowControl/>
        <w:snapToGrid w:val="0"/>
        <w:spacing w:line="440" w:lineRule="exact"/>
        <w:ind w:firstLine="480" w:firstLineChars="200"/>
        <w:textAlignment w:val="baseline"/>
        <w:rPr>
          <w:rStyle w:val="22"/>
          <w:rFonts w:hint="eastAsia" w:ascii="宋体" w:hAnsi="宋体" w:eastAsia="宋体" w:cs="Times New Roman"/>
          <w:sz w:val="24"/>
          <w:szCs w:val="28"/>
        </w:rPr>
      </w:pPr>
      <w:r>
        <w:rPr>
          <w:rStyle w:val="22"/>
          <w:rFonts w:hint="eastAsia" w:ascii="宋体" w:hAnsi="宋体" w:eastAsia="宋体" w:cs="Times New Roman"/>
          <w:sz w:val="24"/>
          <w:szCs w:val="28"/>
        </w:rPr>
        <w:t>一、经济部分</w:t>
      </w:r>
    </w:p>
    <w:p w14:paraId="4A63FA52">
      <w:pPr>
        <w:widowControl/>
        <w:snapToGrid w:val="0"/>
        <w:spacing w:line="440" w:lineRule="exact"/>
        <w:ind w:firstLine="480" w:firstLineChars="200"/>
        <w:textAlignment w:val="baseline"/>
        <w:rPr>
          <w:rStyle w:val="22"/>
          <w:rFonts w:hint="eastAsia" w:ascii="宋体" w:hAnsi="宋体" w:eastAsia="宋体" w:cs="Times New Roman"/>
          <w:sz w:val="24"/>
          <w:szCs w:val="28"/>
        </w:rPr>
      </w:pPr>
      <w:r>
        <w:rPr>
          <w:rStyle w:val="22"/>
          <w:rFonts w:hint="eastAsia" w:ascii="宋体" w:hAnsi="宋体" w:eastAsia="宋体" w:cs="Times New Roman"/>
          <w:sz w:val="24"/>
          <w:szCs w:val="28"/>
        </w:rPr>
        <w:t>（一）</w:t>
      </w:r>
      <w:r>
        <w:rPr>
          <w:rStyle w:val="22"/>
          <w:rFonts w:hint="eastAsia" w:ascii="宋体" w:hAnsi="宋体" w:eastAsia="宋体" w:cs="Times New Roman"/>
          <w:sz w:val="24"/>
          <w:szCs w:val="28"/>
          <w:lang w:val="en-US" w:eastAsia="zh-CN"/>
        </w:rPr>
        <w:t>投标</w:t>
      </w:r>
      <w:r>
        <w:rPr>
          <w:rStyle w:val="22"/>
          <w:rFonts w:hint="eastAsia" w:ascii="宋体" w:hAnsi="宋体" w:eastAsia="宋体" w:cs="Times New Roman"/>
          <w:sz w:val="24"/>
          <w:szCs w:val="28"/>
        </w:rPr>
        <w:t>报价函</w:t>
      </w:r>
    </w:p>
    <w:p w14:paraId="6F937232">
      <w:pPr>
        <w:widowControl/>
        <w:snapToGrid w:val="0"/>
        <w:spacing w:line="440" w:lineRule="exact"/>
        <w:ind w:firstLine="480" w:firstLineChars="200"/>
        <w:textAlignment w:val="baseline"/>
        <w:rPr>
          <w:rStyle w:val="22"/>
          <w:rFonts w:hint="eastAsia" w:ascii="宋体" w:hAnsi="宋体" w:eastAsia="宋体" w:cs="Times New Roman"/>
          <w:sz w:val="24"/>
          <w:szCs w:val="28"/>
        </w:rPr>
      </w:pPr>
      <w:r>
        <w:rPr>
          <w:rStyle w:val="22"/>
          <w:rFonts w:hint="eastAsia" w:ascii="宋体" w:hAnsi="宋体" w:eastAsia="宋体" w:cs="Times New Roman"/>
          <w:sz w:val="24"/>
          <w:szCs w:val="28"/>
        </w:rPr>
        <w:t>二、</w:t>
      </w:r>
      <w:r>
        <w:rPr>
          <w:rStyle w:val="22"/>
          <w:rFonts w:hint="eastAsia" w:ascii="宋体" w:hAnsi="宋体" w:eastAsia="宋体" w:cs="Times New Roman"/>
          <w:sz w:val="24"/>
          <w:szCs w:val="28"/>
          <w:lang w:val="en-US" w:eastAsia="zh-CN"/>
        </w:rPr>
        <w:t>技术（质量）需求</w:t>
      </w:r>
      <w:r>
        <w:rPr>
          <w:rStyle w:val="22"/>
          <w:rFonts w:hint="eastAsia" w:ascii="宋体" w:hAnsi="宋体" w:eastAsia="宋体" w:cs="Times New Roman"/>
          <w:sz w:val="24"/>
          <w:szCs w:val="28"/>
        </w:rPr>
        <w:t>部分</w:t>
      </w:r>
    </w:p>
    <w:p w14:paraId="4733ECAE">
      <w:pPr>
        <w:widowControl/>
        <w:snapToGrid w:val="0"/>
        <w:spacing w:line="440" w:lineRule="exact"/>
        <w:ind w:firstLine="480" w:firstLineChars="200"/>
        <w:textAlignment w:val="baseline"/>
        <w:rPr>
          <w:rStyle w:val="22"/>
          <w:rFonts w:hint="eastAsia" w:ascii="宋体" w:hAnsi="宋体" w:eastAsia="宋体" w:cs="Times New Roman"/>
          <w:sz w:val="24"/>
          <w:szCs w:val="28"/>
          <w:lang w:eastAsia="zh-CN"/>
        </w:rPr>
      </w:pPr>
      <w:r>
        <w:rPr>
          <w:rStyle w:val="22"/>
          <w:rFonts w:hint="eastAsia" w:ascii="宋体" w:hAnsi="宋体" w:eastAsia="宋体" w:cs="Times New Roman"/>
          <w:sz w:val="24"/>
          <w:szCs w:val="28"/>
        </w:rPr>
        <w:t>（一）</w:t>
      </w:r>
      <w:r>
        <w:rPr>
          <w:rStyle w:val="22"/>
          <w:rFonts w:hint="eastAsia" w:ascii="宋体" w:hAnsi="宋体" w:eastAsia="宋体" w:cs="Times New Roman"/>
          <w:sz w:val="24"/>
          <w:szCs w:val="28"/>
          <w:lang w:val="en-US" w:eastAsia="zh-CN"/>
        </w:rPr>
        <w:t>服务</w:t>
      </w:r>
      <w:r>
        <w:rPr>
          <w:rStyle w:val="22"/>
          <w:rFonts w:hint="eastAsia" w:ascii="宋体" w:hAnsi="宋体" w:eastAsia="宋体" w:cs="Times New Roman"/>
          <w:sz w:val="24"/>
          <w:szCs w:val="28"/>
        </w:rPr>
        <w:t>方案</w:t>
      </w:r>
      <w:r>
        <w:rPr>
          <w:rStyle w:val="22"/>
          <w:rFonts w:hint="eastAsia" w:ascii="宋体" w:hAnsi="宋体" w:eastAsia="宋体" w:cs="Times New Roman"/>
          <w:sz w:val="24"/>
          <w:szCs w:val="28"/>
          <w:lang w:eastAsia="zh-CN"/>
        </w:rPr>
        <w:t>（</w:t>
      </w:r>
      <w:r>
        <w:rPr>
          <w:rStyle w:val="22"/>
          <w:rFonts w:hint="eastAsia" w:ascii="宋体" w:hAnsi="宋体" w:eastAsia="宋体" w:cs="Times New Roman"/>
          <w:sz w:val="24"/>
          <w:szCs w:val="28"/>
          <w:lang w:val="en-US" w:eastAsia="zh-CN"/>
        </w:rPr>
        <w:t>如果有</w:t>
      </w:r>
      <w:r>
        <w:rPr>
          <w:rStyle w:val="22"/>
          <w:rFonts w:hint="eastAsia" w:ascii="宋体" w:hAnsi="宋体" w:eastAsia="宋体" w:cs="Times New Roman"/>
          <w:sz w:val="24"/>
          <w:szCs w:val="28"/>
          <w:lang w:eastAsia="zh-CN"/>
        </w:rPr>
        <w:t>）</w:t>
      </w:r>
    </w:p>
    <w:p w14:paraId="4C2C06EC">
      <w:pPr>
        <w:widowControl/>
        <w:snapToGrid w:val="0"/>
        <w:spacing w:line="440" w:lineRule="exact"/>
        <w:ind w:firstLine="480" w:firstLineChars="200"/>
        <w:textAlignment w:val="baseline"/>
        <w:rPr>
          <w:rStyle w:val="22"/>
          <w:rFonts w:hint="eastAsia" w:ascii="宋体" w:hAnsi="宋体" w:eastAsia="宋体" w:cs="Times New Roman"/>
          <w:sz w:val="24"/>
          <w:szCs w:val="28"/>
        </w:rPr>
      </w:pPr>
      <w:r>
        <w:rPr>
          <w:rStyle w:val="22"/>
          <w:rFonts w:hint="eastAsia" w:ascii="宋体" w:hAnsi="宋体" w:eastAsia="宋体" w:cs="Times New Roman"/>
          <w:sz w:val="24"/>
          <w:szCs w:val="28"/>
        </w:rPr>
        <w:t>（二）</w:t>
      </w:r>
      <w:r>
        <w:rPr>
          <w:rStyle w:val="22"/>
          <w:rFonts w:hint="eastAsia" w:ascii="宋体" w:hAnsi="宋体" w:eastAsia="宋体" w:cs="Times New Roman"/>
          <w:sz w:val="24"/>
          <w:szCs w:val="28"/>
          <w:lang w:val="en-US" w:eastAsia="zh-CN"/>
        </w:rPr>
        <w:t>技术（质量）需求</w:t>
      </w:r>
      <w:r>
        <w:rPr>
          <w:rStyle w:val="22"/>
          <w:rFonts w:hint="eastAsia" w:ascii="宋体" w:hAnsi="宋体" w:eastAsia="宋体" w:cs="Times New Roman"/>
          <w:sz w:val="24"/>
          <w:szCs w:val="28"/>
        </w:rPr>
        <w:t>响应偏离表</w:t>
      </w:r>
    </w:p>
    <w:p w14:paraId="7282A9A5">
      <w:pPr>
        <w:widowControl/>
        <w:snapToGrid w:val="0"/>
        <w:spacing w:line="440" w:lineRule="exact"/>
        <w:ind w:firstLine="480" w:firstLineChars="200"/>
        <w:textAlignment w:val="baseline"/>
        <w:rPr>
          <w:rStyle w:val="22"/>
          <w:rFonts w:hint="eastAsia" w:ascii="宋体" w:hAnsi="宋体" w:eastAsia="宋体" w:cs="Times New Roman"/>
          <w:sz w:val="24"/>
          <w:szCs w:val="28"/>
        </w:rPr>
      </w:pPr>
      <w:r>
        <w:rPr>
          <w:rStyle w:val="22"/>
          <w:rFonts w:hint="eastAsia" w:ascii="宋体" w:hAnsi="宋体" w:eastAsia="宋体" w:cs="Times New Roman"/>
          <w:sz w:val="24"/>
          <w:szCs w:val="28"/>
        </w:rPr>
        <w:t>（</w:t>
      </w:r>
      <w:r>
        <w:rPr>
          <w:rStyle w:val="22"/>
          <w:rFonts w:hint="eastAsia" w:ascii="宋体" w:hAnsi="宋体" w:eastAsia="宋体" w:cs="Times New Roman"/>
          <w:sz w:val="24"/>
          <w:szCs w:val="28"/>
          <w:lang w:val="en-US" w:eastAsia="zh-CN"/>
        </w:rPr>
        <w:t>三</w:t>
      </w:r>
      <w:r>
        <w:rPr>
          <w:rStyle w:val="22"/>
          <w:rFonts w:hint="eastAsia" w:ascii="宋体" w:hAnsi="宋体" w:eastAsia="宋体" w:cs="Times New Roman"/>
          <w:sz w:val="24"/>
          <w:szCs w:val="28"/>
        </w:rPr>
        <w:t>）</w:t>
      </w:r>
      <w:r>
        <w:rPr>
          <w:rStyle w:val="22"/>
          <w:rFonts w:hint="eastAsia" w:ascii="宋体" w:hAnsi="宋体" w:eastAsia="宋体" w:cs="Times New Roman"/>
          <w:sz w:val="24"/>
          <w:szCs w:val="28"/>
          <w:lang w:val="en-US" w:eastAsia="zh-CN"/>
        </w:rPr>
        <w:t>项目</w:t>
      </w:r>
      <w:r>
        <w:rPr>
          <w:rStyle w:val="22"/>
          <w:rFonts w:hint="eastAsia" w:ascii="宋体" w:hAnsi="宋体" w:eastAsia="宋体" w:cs="Times New Roman"/>
          <w:sz w:val="24"/>
          <w:szCs w:val="28"/>
        </w:rPr>
        <w:t>人员要求</w:t>
      </w:r>
    </w:p>
    <w:p w14:paraId="10E72D7D">
      <w:pPr>
        <w:pStyle w:val="15"/>
        <w:ind w:left="0" w:leftChars="0" w:firstLine="480" w:firstLineChars="200"/>
        <w:rPr>
          <w:rFonts w:hint="default" w:eastAsia="宋体"/>
          <w:lang w:val="en-US" w:eastAsia="zh-CN"/>
        </w:rPr>
      </w:pPr>
      <w:r>
        <w:rPr>
          <w:rStyle w:val="22"/>
          <w:rFonts w:hint="eastAsia" w:ascii="宋体" w:hAnsi="宋体" w:eastAsia="宋体" w:cs="Times New Roman"/>
          <w:sz w:val="24"/>
          <w:szCs w:val="28"/>
          <w:lang w:eastAsia="zh-CN"/>
        </w:rPr>
        <w:t>（</w:t>
      </w:r>
      <w:r>
        <w:rPr>
          <w:rStyle w:val="22"/>
          <w:rFonts w:hint="eastAsia" w:ascii="宋体" w:hAnsi="宋体" w:eastAsia="宋体" w:cs="Times New Roman"/>
          <w:sz w:val="24"/>
          <w:szCs w:val="28"/>
          <w:lang w:val="en-US" w:eastAsia="zh-CN"/>
        </w:rPr>
        <w:t>四）类似项目业绩</w:t>
      </w:r>
    </w:p>
    <w:p w14:paraId="6DE06EDB">
      <w:pPr>
        <w:widowControl/>
        <w:snapToGrid w:val="0"/>
        <w:spacing w:line="440" w:lineRule="exact"/>
        <w:ind w:firstLine="480" w:firstLineChars="200"/>
        <w:textAlignment w:val="baseline"/>
        <w:rPr>
          <w:rStyle w:val="22"/>
          <w:rFonts w:hint="eastAsia" w:ascii="宋体" w:hAnsi="宋体" w:eastAsia="宋体" w:cs="Times New Roman"/>
          <w:sz w:val="24"/>
          <w:szCs w:val="28"/>
        </w:rPr>
      </w:pPr>
      <w:r>
        <w:rPr>
          <w:rStyle w:val="22"/>
          <w:rFonts w:hint="eastAsia" w:ascii="宋体" w:hAnsi="宋体" w:eastAsia="宋体" w:cs="Times New Roman"/>
          <w:sz w:val="24"/>
          <w:szCs w:val="28"/>
        </w:rPr>
        <w:t>三、商务部分</w:t>
      </w:r>
    </w:p>
    <w:p w14:paraId="306B4E4E">
      <w:pPr>
        <w:widowControl/>
        <w:snapToGrid w:val="0"/>
        <w:spacing w:line="440" w:lineRule="exact"/>
        <w:ind w:firstLine="480" w:firstLineChars="200"/>
        <w:textAlignment w:val="baseline"/>
        <w:rPr>
          <w:rStyle w:val="22"/>
          <w:rFonts w:hint="eastAsia" w:ascii="宋体" w:hAnsi="宋体" w:eastAsia="宋体" w:cs="Times New Roman"/>
          <w:sz w:val="24"/>
          <w:szCs w:val="28"/>
        </w:rPr>
      </w:pPr>
      <w:r>
        <w:rPr>
          <w:rStyle w:val="22"/>
          <w:rFonts w:hint="eastAsia" w:ascii="宋体" w:hAnsi="宋体" w:eastAsia="宋体" w:cs="Times New Roman"/>
          <w:sz w:val="24"/>
          <w:szCs w:val="28"/>
        </w:rPr>
        <w:t>（一）商务响应偏离表</w:t>
      </w:r>
    </w:p>
    <w:p w14:paraId="7ED71A85">
      <w:pPr>
        <w:widowControl/>
        <w:snapToGrid w:val="0"/>
        <w:spacing w:line="440" w:lineRule="exact"/>
        <w:ind w:firstLine="480" w:firstLineChars="200"/>
        <w:textAlignment w:val="baseline"/>
        <w:rPr>
          <w:rStyle w:val="22"/>
          <w:rFonts w:hint="eastAsia" w:ascii="宋体" w:hAnsi="宋体" w:eastAsia="宋体" w:cs="Times New Roman"/>
          <w:sz w:val="24"/>
          <w:szCs w:val="28"/>
        </w:rPr>
      </w:pPr>
      <w:r>
        <w:rPr>
          <w:rStyle w:val="22"/>
          <w:rFonts w:hint="eastAsia" w:ascii="宋体" w:hAnsi="宋体" w:eastAsia="宋体" w:cs="Times New Roman"/>
          <w:sz w:val="24"/>
          <w:szCs w:val="28"/>
        </w:rPr>
        <w:t>（</w:t>
      </w:r>
      <w:r>
        <w:rPr>
          <w:rStyle w:val="22"/>
          <w:rFonts w:hint="eastAsia" w:ascii="宋体" w:hAnsi="宋体" w:eastAsia="宋体" w:cs="Times New Roman"/>
          <w:sz w:val="24"/>
          <w:szCs w:val="28"/>
          <w:lang w:val="en-US" w:eastAsia="zh-CN"/>
        </w:rPr>
        <w:t>二</w:t>
      </w:r>
      <w:r>
        <w:rPr>
          <w:rStyle w:val="22"/>
          <w:rFonts w:hint="eastAsia" w:ascii="宋体" w:hAnsi="宋体" w:eastAsia="宋体" w:cs="Times New Roman"/>
          <w:sz w:val="24"/>
          <w:szCs w:val="28"/>
        </w:rPr>
        <w:t>）其他响应</w:t>
      </w:r>
      <w:r>
        <w:rPr>
          <w:rStyle w:val="22"/>
          <w:rFonts w:hint="eastAsia" w:ascii="宋体" w:hAnsi="宋体" w:eastAsia="宋体" w:cs="宋体"/>
          <w:bCs/>
          <w:sz w:val="24"/>
          <w:szCs w:val="24"/>
          <w:u w:val="none"/>
          <w:lang w:val="en-US" w:eastAsia="zh-CN"/>
        </w:rPr>
        <w:t>竞争性比选</w:t>
      </w:r>
      <w:r>
        <w:rPr>
          <w:rStyle w:val="22"/>
          <w:rFonts w:hint="eastAsia" w:ascii="宋体" w:hAnsi="宋体" w:eastAsia="宋体" w:cs="Times New Roman"/>
          <w:sz w:val="24"/>
          <w:szCs w:val="28"/>
        </w:rPr>
        <w:t>文件提供的商务文件</w:t>
      </w:r>
    </w:p>
    <w:p w14:paraId="48EDB327">
      <w:pPr>
        <w:widowControl/>
        <w:snapToGrid w:val="0"/>
        <w:spacing w:line="440" w:lineRule="exact"/>
        <w:ind w:firstLine="480" w:firstLineChars="200"/>
        <w:textAlignment w:val="baseline"/>
        <w:rPr>
          <w:rStyle w:val="22"/>
          <w:rFonts w:hint="eastAsia" w:ascii="宋体" w:hAnsi="宋体" w:eastAsia="宋体" w:cs="Times New Roman"/>
          <w:sz w:val="24"/>
          <w:szCs w:val="28"/>
        </w:rPr>
      </w:pPr>
      <w:r>
        <w:rPr>
          <w:rStyle w:val="22"/>
          <w:rFonts w:hint="eastAsia" w:ascii="宋体" w:hAnsi="宋体" w:eastAsia="宋体" w:cs="Times New Roman"/>
          <w:sz w:val="24"/>
          <w:szCs w:val="28"/>
        </w:rPr>
        <w:t>四、工程量清单</w:t>
      </w:r>
    </w:p>
    <w:p w14:paraId="749F19DB">
      <w:pPr>
        <w:widowControl/>
        <w:snapToGrid w:val="0"/>
        <w:spacing w:line="440" w:lineRule="exact"/>
        <w:ind w:firstLine="480" w:firstLineChars="200"/>
        <w:textAlignment w:val="baseline"/>
        <w:rPr>
          <w:rStyle w:val="22"/>
          <w:rFonts w:hint="eastAsia" w:ascii="宋体" w:hAnsi="宋体" w:eastAsia="宋体" w:cs="Times New Roman"/>
          <w:sz w:val="24"/>
          <w:szCs w:val="28"/>
        </w:rPr>
      </w:pPr>
      <w:r>
        <w:rPr>
          <w:rStyle w:val="22"/>
          <w:rFonts w:hint="eastAsia" w:ascii="宋体" w:hAnsi="宋体" w:eastAsia="宋体" w:cs="Times New Roman"/>
          <w:sz w:val="24"/>
          <w:szCs w:val="28"/>
        </w:rPr>
        <w:t>五、资格条件</w:t>
      </w:r>
    </w:p>
    <w:p w14:paraId="65A9E99B">
      <w:pPr>
        <w:widowControl/>
        <w:snapToGrid w:val="0"/>
        <w:spacing w:line="440" w:lineRule="exact"/>
        <w:ind w:firstLine="480" w:firstLineChars="200"/>
        <w:textAlignment w:val="baseline"/>
        <w:rPr>
          <w:rStyle w:val="22"/>
          <w:rFonts w:hint="eastAsia" w:ascii="宋体" w:hAnsi="宋体" w:eastAsia="宋体" w:cs="Times New Roman"/>
          <w:sz w:val="24"/>
          <w:szCs w:val="28"/>
        </w:rPr>
      </w:pPr>
      <w:r>
        <w:rPr>
          <w:rStyle w:val="22"/>
          <w:rFonts w:hint="eastAsia" w:ascii="宋体" w:hAnsi="宋体" w:eastAsia="宋体" w:cs="Times New Roman"/>
          <w:sz w:val="24"/>
          <w:szCs w:val="28"/>
        </w:rPr>
        <w:t>（一）营业执照（副本）复印件</w:t>
      </w:r>
    </w:p>
    <w:p w14:paraId="403302F0">
      <w:pPr>
        <w:widowControl/>
        <w:snapToGrid w:val="0"/>
        <w:spacing w:line="440" w:lineRule="exact"/>
        <w:ind w:firstLine="480" w:firstLineChars="200"/>
        <w:textAlignment w:val="baseline"/>
        <w:rPr>
          <w:rStyle w:val="22"/>
          <w:rFonts w:hint="eastAsia" w:ascii="宋体" w:hAnsi="宋体" w:eastAsia="宋体" w:cs="Times New Roman"/>
          <w:sz w:val="24"/>
          <w:szCs w:val="28"/>
        </w:rPr>
      </w:pPr>
      <w:r>
        <w:rPr>
          <w:rStyle w:val="22"/>
          <w:rFonts w:hint="eastAsia" w:ascii="宋体" w:hAnsi="宋体" w:eastAsia="宋体" w:cs="Times New Roman"/>
          <w:sz w:val="24"/>
          <w:szCs w:val="28"/>
        </w:rPr>
        <w:t>（二）法定代表人身份证明书（格式）</w:t>
      </w:r>
    </w:p>
    <w:p w14:paraId="0FD9AB77">
      <w:pPr>
        <w:widowControl/>
        <w:snapToGrid w:val="0"/>
        <w:spacing w:line="440" w:lineRule="exact"/>
        <w:ind w:firstLine="480" w:firstLineChars="200"/>
        <w:textAlignment w:val="baseline"/>
        <w:rPr>
          <w:rStyle w:val="22"/>
          <w:rFonts w:hint="eastAsia" w:ascii="宋体" w:hAnsi="宋体" w:eastAsia="宋体" w:cs="Times New Roman"/>
          <w:sz w:val="24"/>
          <w:szCs w:val="28"/>
        </w:rPr>
      </w:pPr>
      <w:r>
        <w:rPr>
          <w:rStyle w:val="22"/>
          <w:rFonts w:hint="eastAsia" w:ascii="宋体" w:hAnsi="宋体" w:eastAsia="宋体" w:cs="Times New Roman"/>
          <w:sz w:val="24"/>
          <w:szCs w:val="28"/>
        </w:rPr>
        <w:t>（三）法定代表人授权委托书（格式）</w:t>
      </w:r>
    </w:p>
    <w:p w14:paraId="3368062E">
      <w:pPr>
        <w:widowControl/>
        <w:snapToGrid w:val="0"/>
        <w:spacing w:line="440" w:lineRule="exact"/>
        <w:ind w:firstLine="480" w:firstLineChars="200"/>
        <w:textAlignment w:val="baseline"/>
        <w:rPr>
          <w:rStyle w:val="22"/>
          <w:rFonts w:hint="eastAsia" w:ascii="宋体" w:hAnsi="宋体" w:eastAsia="宋体" w:cs="Times New Roman"/>
          <w:sz w:val="24"/>
          <w:szCs w:val="28"/>
        </w:rPr>
      </w:pPr>
      <w:r>
        <w:rPr>
          <w:rStyle w:val="22"/>
          <w:rFonts w:hint="eastAsia" w:ascii="宋体" w:hAnsi="宋体" w:eastAsia="宋体" w:cs="Times New Roman"/>
          <w:sz w:val="24"/>
          <w:szCs w:val="28"/>
        </w:rPr>
        <w:t>（四）基本资格条件承诺函</w:t>
      </w:r>
    </w:p>
    <w:p w14:paraId="28E321B3">
      <w:pPr>
        <w:widowControl/>
        <w:snapToGrid w:val="0"/>
        <w:spacing w:line="440" w:lineRule="exact"/>
        <w:ind w:firstLine="480" w:firstLineChars="200"/>
        <w:textAlignment w:val="baseline"/>
        <w:rPr>
          <w:rStyle w:val="22"/>
          <w:rFonts w:hint="eastAsia" w:ascii="宋体" w:hAnsi="宋体" w:eastAsia="宋体" w:cs="Times New Roman"/>
          <w:sz w:val="24"/>
          <w:szCs w:val="28"/>
        </w:rPr>
      </w:pPr>
      <w:r>
        <w:rPr>
          <w:rStyle w:val="22"/>
          <w:rFonts w:hint="eastAsia" w:ascii="宋体" w:hAnsi="宋体" w:eastAsia="宋体" w:cs="Times New Roman"/>
          <w:sz w:val="24"/>
          <w:szCs w:val="28"/>
        </w:rPr>
        <w:t>（五）特定资格条件证书或证明文件</w:t>
      </w:r>
    </w:p>
    <w:p w14:paraId="29EDDCA3">
      <w:pPr>
        <w:widowControl/>
        <w:snapToGrid w:val="0"/>
        <w:spacing w:line="440" w:lineRule="exact"/>
        <w:ind w:firstLine="480" w:firstLineChars="200"/>
        <w:textAlignment w:val="baseline"/>
        <w:rPr>
          <w:rStyle w:val="22"/>
          <w:rFonts w:hint="eastAsia" w:ascii="宋体" w:hAnsi="宋体" w:eastAsia="宋体" w:cs="Times New Roman"/>
          <w:sz w:val="24"/>
          <w:szCs w:val="28"/>
        </w:rPr>
      </w:pPr>
      <w:r>
        <w:rPr>
          <w:rStyle w:val="22"/>
          <w:rFonts w:hint="eastAsia" w:ascii="宋体" w:hAnsi="宋体" w:eastAsia="宋体" w:cs="Times New Roman"/>
          <w:sz w:val="24"/>
          <w:szCs w:val="28"/>
        </w:rPr>
        <w:t>六、其他应提供的资料</w:t>
      </w:r>
    </w:p>
    <w:p w14:paraId="16BE4AEA">
      <w:pPr>
        <w:widowControl/>
        <w:snapToGrid w:val="0"/>
        <w:spacing w:line="440" w:lineRule="exact"/>
        <w:ind w:firstLine="480" w:firstLineChars="200"/>
        <w:textAlignment w:val="baseline"/>
        <w:rPr>
          <w:rStyle w:val="22"/>
          <w:rFonts w:hint="eastAsia" w:ascii="宋体" w:hAnsi="宋体" w:eastAsia="宋体" w:cs="Times New Roman"/>
          <w:sz w:val="24"/>
          <w:szCs w:val="28"/>
        </w:rPr>
      </w:pPr>
      <w:r>
        <w:rPr>
          <w:rStyle w:val="22"/>
          <w:rFonts w:hint="eastAsia" w:ascii="宋体" w:hAnsi="宋体" w:eastAsia="宋体" w:cs="Times New Roman"/>
          <w:sz w:val="24"/>
          <w:szCs w:val="28"/>
          <w:lang w:eastAsia="zh-CN"/>
        </w:rPr>
        <w:t>（</w:t>
      </w:r>
      <w:r>
        <w:rPr>
          <w:rStyle w:val="22"/>
          <w:rFonts w:hint="eastAsia" w:ascii="宋体" w:hAnsi="宋体" w:eastAsia="宋体" w:cs="Times New Roman"/>
          <w:sz w:val="24"/>
          <w:szCs w:val="28"/>
          <w:lang w:val="en-US" w:eastAsia="zh-CN"/>
        </w:rPr>
        <w:t>一）</w:t>
      </w:r>
      <w:r>
        <w:rPr>
          <w:rStyle w:val="22"/>
          <w:rFonts w:hint="eastAsia" w:ascii="宋体" w:hAnsi="宋体" w:eastAsia="宋体" w:cs="Times New Roman"/>
          <w:sz w:val="24"/>
          <w:szCs w:val="28"/>
        </w:rPr>
        <w:t>其他与项目有关的资料</w:t>
      </w:r>
    </w:p>
    <w:p w14:paraId="543F5463">
      <w:pPr>
        <w:widowControl/>
        <w:snapToGrid w:val="0"/>
        <w:spacing w:line="440" w:lineRule="exact"/>
        <w:ind w:firstLine="480" w:firstLineChars="200"/>
        <w:textAlignment w:val="baseline"/>
        <w:rPr>
          <w:rStyle w:val="22"/>
          <w:rFonts w:hint="eastAsia" w:ascii="宋体" w:hAnsi="宋体" w:eastAsia="宋体" w:cs="Times New Roman"/>
          <w:sz w:val="24"/>
          <w:szCs w:val="28"/>
        </w:rPr>
        <w:sectPr>
          <w:footerReference r:id="rId13" w:type="first"/>
          <w:headerReference r:id="rId10" w:type="default"/>
          <w:footerReference r:id="rId11" w:type="default"/>
          <w:footerReference r:id="rId12" w:type="even"/>
          <w:pgSz w:w="11907" w:h="16840"/>
          <w:pgMar w:top="1134" w:right="1191" w:bottom="1134" w:left="1304" w:header="964" w:footer="992" w:gutter="0"/>
          <w:cols w:space="720" w:num="1"/>
          <w:docGrid w:linePitch="312" w:charSpace="0"/>
        </w:sectPr>
      </w:pPr>
    </w:p>
    <w:p w14:paraId="6207B7E8">
      <w:pPr>
        <w:widowControl/>
        <w:snapToGrid w:val="0"/>
        <w:spacing w:line="360" w:lineRule="auto"/>
        <w:ind w:firstLine="480" w:firstLineChars="200"/>
        <w:textAlignment w:val="baseline"/>
        <w:rPr>
          <w:rStyle w:val="22"/>
          <w:rFonts w:hint="eastAsia" w:ascii="宋体" w:hAnsi="宋体" w:eastAsia="宋体" w:cs="宋体"/>
          <w:bCs/>
          <w:sz w:val="24"/>
          <w:szCs w:val="24"/>
        </w:rPr>
      </w:pPr>
      <w:r>
        <w:rPr>
          <w:rStyle w:val="22"/>
          <w:rFonts w:hint="eastAsia" w:ascii="宋体" w:hAnsi="宋体" w:eastAsia="宋体" w:cs="宋体"/>
          <w:bCs/>
          <w:sz w:val="24"/>
          <w:szCs w:val="24"/>
        </w:rPr>
        <w:t>一、经济部分</w:t>
      </w:r>
    </w:p>
    <w:p w14:paraId="22FF772D">
      <w:pPr>
        <w:widowControl/>
        <w:snapToGrid w:val="0"/>
        <w:spacing w:line="360" w:lineRule="auto"/>
        <w:ind w:firstLine="480" w:firstLineChars="200"/>
        <w:textAlignment w:val="baseline"/>
        <w:rPr>
          <w:rStyle w:val="22"/>
          <w:rFonts w:hint="eastAsia" w:ascii="宋体" w:hAnsi="宋体" w:eastAsia="宋体" w:cs="宋体"/>
          <w:bCs/>
          <w:sz w:val="24"/>
          <w:szCs w:val="24"/>
        </w:rPr>
      </w:pPr>
      <w:r>
        <w:rPr>
          <w:rStyle w:val="22"/>
          <w:rFonts w:hint="eastAsia" w:ascii="宋体" w:hAnsi="宋体" w:eastAsia="宋体" w:cs="宋体"/>
          <w:bCs/>
          <w:sz w:val="24"/>
          <w:szCs w:val="24"/>
        </w:rPr>
        <w:t>（一）</w:t>
      </w:r>
      <w:r>
        <w:rPr>
          <w:rStyle w:val="22"/>
          <w:rFonts w:hint="eastAsia" w:ascii="宋体" w:hAnsi="宋体" w:eastAsia="宋体" w:cs="宋体"/>
          <w:bCs/>
          <w:sz w:val="24"/>
          <w:szCs w:val="24"/>
          <w:lang w:val="en-US" w:eastAsia="zh-CN"/>
        </w:rPr>
        <w:t>投标</w:t>
      </w:r>
      <w:r>
        <w:rPr>
          <w:rStyle w:val="22"/>
          <w:rFonts w:hint="eastAsia" w:ascii="宋体" w:hAnsi="宋体" w:eastAsia="宋体" w:cs="宋体"/>
          <w:bCs/>
          <w:sz w:val="24"/>
          <w:szCs w:val="24"/>
        </w:rPr>
        <w:t>报价函</w:t>
      </w:r>
    </w:p>
    <w:p w14:paraId="5D934FB9">
      <w:pPr>
        <w:widowControl/>
        <w:snapToGrid w:val="0"/>
        <w:spacing w:line="360" w:lineRule="auto"/>
        <w:ind w:firstLine="482" w:firstLineChars="200"/>
        <w:jc w:val="center"/>
        <w:textAlignment w:val="baseline"/>
        <w:rPr>
          <w:rStyle w:val="22"/>
          <w:rFonts w:hint="eastAsia" w:ascii="宋体" w:hAnsi="宋体" w:eastAsia="宋体" w:cs="宋体"/>
          <w:b/>
          <w:bCs w:val="0"/>
          <w:sz w:val="24"/>
          <w:szCs w:val="24"/>
        </w:rPr>
      </w:pPr>
      <w:r>
        <w:rPr>
          <w:rStyle w:val="22"/>
          <w:rFonts w:hint="eastAsia" w:ascii="宋体" w:hAnsi="宋体" w:eastAsia="宋体" w:cs="宋体"/>
          <w:b/>
          <w:bCs w:val="0"/>
          <w:sz w:val="24"/>
          <w:szCs w:val="24"/>
          <w:lang w:val="en-US" w:eastAsia="zh-CN"/>
        </w:rPr>
        <w:t>投标</w:t>
      </w:r>
      <w:r>
        <w:rPr>
          <w:rStyle w:val="22"/>
          <w:rFonts w:hint="eastAsia" w:ascii="宋体" w:hAnsi="宋体" w:eastAsia="宋体" w:cs="宋体"/>
          <w:b/>
          <w:bCs w:val="0"/>
          <w:sz w:val="24"/>
          <w:szCs w:val="24"/>
        </w:rPr>
        <w:t>报价函</w:t>
      </w:r>
    </w:p>
    <w:p w14:paraId="5DE2995B">
      <w:pPr>
        <w:widowControl/>
        <w:snapToGrid w:val="0"/>
        <w:spacing w:line="360" w:lineRule="auto"/>
        <w:ind w:firstLine="480" w:firstLineChars="200"/>
        <w:textAlignment w:val="baseline"/>
        <w:rPr>
          <w:rStyle w:val="22"/>
          <w:rFonts w:hint="eastAsia" w:ascii="宋体" w:hAnsi="宋体" w:eastAsia="宋体" w:cs="宋体"/>
          <w:bCs/>
          <w:sz w:val="24"/>
          <w:szCs w:val="24"/>
        </w:rPr>
      </w:pPr>
      <w:r>
        <w:rPr>
          <w:rStyle w:val="22"/>
          <w:rFonts w:hint="eastAsia" w:ascii="宋体" w:hAnsi="宋体" w:eastAsia="宋体" w:cs="宋体"/>
          <w:bCs/>
          <w:sz w:val="24"/>
          <w:szCs w:val="24"/>
          <w:u w:val="single"/>
          <w:lang w:val="en-US" w:eastAsia="zh-CN"/>
        </w:rPr>
        <w:t xml:space="preserve">         </w:t>
      </w:r>
      <w:r>
        <w:rPr>
          <w:rStyle w:val="22"/>
          <w:rFonts w:hint="eastAsia" w:ascii="宋体" w:hAnsi="宋体" w:eastAsia="宋体" w:cs="宋体"/>
          <w:bCs/>
          <w:sz w:val="24"/>
          <w:szCs w:val="24"/>
        </w:rPr>
        <w:t>（采购代理机构名称）：</w:t>
      </w:r>
    </w:p>
    <w:p w14:paraId="2F50FE9D">
      <w:pPr>
        <w:widowControl/>
        <w:snapToGrid w:val="0"/>
        <w:spacing w:line="360" w:lineRule="auto"/>
        <w:ind w:firstLine="480" w:firstLineChars="200"/>
        <w:textAlignment w:val="baseline"/>
        <w:rPr>
          <w:rStyle w:val="22"/>
          <w:rFonts w:hint="eastAsia" w:ascii="宋体" w:hAnsi="宋体" w:eastAsia="宋体" w:cs="宋体"/>
          <w:bCs/>
          <w:sz w:val="24"/>
          <w:szCs w:val="24"/>
        </w:rPr>
      </w:pPr>
      <w:r>
        <w:rPr>
          <w:rStyle w:val="22"/>
          <w:rFonts w:hint="eastAsia" w:ascii="宋体" w:hAnsi="宋体" w:eastAsia="宋体" w:cs="宋体"/>
          <w:bCs/>
          <w:sz w:val="24"/>
          <w:szCs w:val="24"/>
        </w:rPr>
        <w:t>1.我方已仔细研究了</w:t>
      </w:r>
      <w:r>
        <w:rPr>
          <w:rStyle w:val="22"/>
          <w:rFonts w:hint="eastAsia" w:ascii="宋体" w:hAnsi="宋体" w:eastAsia="宋体" w:cs="宋体"/>
          <w:bCs/>
          <w:sz w:val="24"/>
          <w:szCs w:val="24"/>
          <w:u w:val="single"/>
          <w:lang w:val="en-US" w:eastAsia="zh-CN"/>
        </w:rPr>
        <w:t xml:space="preserve">         </w:t>
      </w:r>
      <w:r>
        <w:rPr>
          <w:rStyle w:val="22"/>
          <w:rFonts w:hint="eastAsia" w:ascii="宋体" w:hAnsi="宋体" w:eastAsia="宋体" w:cs="宋体"/>
          <w:bCs/>
          <w:sz w:val="24"/>
          <w:szCs w:val="24"/>
          <w:u w:val="single"/>
        </w:rPr>
        <w:t xml:space="preserve">（项目名称）    </w:t>
      </w:r>
      <w:r>
        <w:rPr>
          <w:rStyle w:val="22"/>
          <w:rFonts w:hint="eastAsia" w:ascii="宋体" w:hAnsi="宋体" w:eastAsia="宋体" w:cs="宋体"/>
          <w:bCs/>
          <w:sz w:val="24"/>
          <w:szCs w:val="24"/>
          <w:u w:val="single"/>
        </w:rPr>
        <w:tab/>
      </w:r>
      <w:r>
        <w:rPr>
          <w:rStyle w:val="22"/>
          <w:rFonts w:hint="eastAsia" w:ascii="宋体" w:hAnsi="宋体" w:eastAsia="宋体" w:cs="宋体"/>
          <w:bCs/>
          <w:sz w:val="24"/>
          <w:szCs w:val="24"/>
          <w:u w:val="none"/>
          <w:lang w:val="en-US" w:eastAsia="zh-CN"/>
        </w:rPr>
        <w:t>竞争性比选</w:t>
      </w:r>
      <w:r>
        <w:rPr>
          <w:rStyle w:val="22"/>
          <w:rFonts w:hint="eastAsia" w:ascii="宋体" w:hAnsi="宋体" w:eastAsia="宋体" w:cs="宋体"/>
          <w:bCs/>
          <w:sz w:val="24"/>
          <w:szCs w:val="24"/>
        </w:rPr>
        <w:t>文件的全部内容，愿意以以下报价按合同约定实施，修补项目中的任何缺陷。投标总报价：大写：</w:t>
      </w:r>
      <w:r>
        <w:rPr>
          <w:rStyle w:val="22"/>
          <w:rFonts w:hint="eastAsia" w:ascii="宋体" w:hAnsi="宋体" w:eastAsia="宋体" w:cs="宋体"/>
          <w:bCs/>
          <w:sz w:val="24"/>
          <w:szCs w:val="24"/>
          <w:u w:val="single"/>
        </w:rPr>
        <w:t xml:space="preserve">     </w:t>
      </w:r>
      <w:r>
        <w:rPr>
          <w:rStyle w:val="22"/>
          <w:rFonts w:hint="eastAsia" w:ascii="宋体" w:hAnsi="宋体" w:eastAsia="宋体" w:cs="宋体"/>
          <w:bCs/>
          <w:sz w:val="24"/>
          <w:szCs w:val="24"/>
        </w:rPr>
        <w:t>（小写:￥</w:t>
      </w:r>
      <w:r>
        <w:rPr>
          <w:rStyle w:val="22"/>
          <w:rFonts w:hint="eastAsia" w:ascii="宋体" w:hAnsi="宋体" w:eastAsia="宋体" w:cs="宋体"/>
          <w:bCs/>
          <w:sz w:val="24"/>
          <w:szCs w:val="24"/>
          <w:u w:val="single"/>
        </w:rPr>
        <w:t xml:space="preserve">      </w:t>
      </w:r>
      <w:r>
        <w:rPr>
          <w:rStyle w:val="22"/>
          <w:rFonts w:hint="eastAsia" w:ascii="宋体" w:hAnsi="宋体" w:eastAsia="宋体" w:cs="宋体"/>
          <w:bCs/>
          <w:sz w:val="24"/>
          <w:szCs w:val="24"/>
        </w:rPr>
        <w:t>元），其中安全文明施工费暂定金额为人民币（大写）</w:t>
      </w:r>
      <w:r>
        <w:rPr>
          <w:rStyle w:val="22"/>
          <w:rFonts w:hint="eastAsia" w:ascii="宋体" w:hAnsi="宋体" w:eastAsia="宋体" w:cs="宋体"/>
          <w:bCs/>
          <w:sz w:val="24"/>
          <w:szCs w:val="24"/>
          <w:u w:val="single"/>
        </w:rPr>
        <w:tab/>
      </w:r>
      <w:r>
        <w:rPr>
          <w:rStyle w:val="22"/>
          <w:rFonts w:hint="eastAsia" w:ascii="宋体" w:hAnsi="宋体" w:eastAsia="宋体" w:cs="宋体"/>
          <w:bCs/>
          <w:sz w:val="24"/>
          <w:szCs w:val="24"/>
          <w:u w:val="single"/>
          <w:lang w:val="en-US" w:eastAsia="zh-CN"/>
        </w:rPr>
        <w:t xml:space="preserve"> </w:t>
      </w:r>
      <w:r>
        <w:rPr>
          <w:rStyle w:val="22"/>
          <w:rFonts w:hint="eastAsia" w:ascii="宋体" w:hAnsi="宋体" w:eastAsia="宋体" w:cs="宋体"/>
          <w:bCs/>
          <w:sz w:val="24"/>
          <w:szCs w:val="24"/>
        </w:rPr>
        <w:t>（¥</w:t>
      </w:r>
      <w:r>
        <w:rPr>
          <w:rStyle w:val="22"/>
          <w:rFonts w:hint="eastAsia" w:ascii="宋体" w:hAnsi="宋体" w:eastAsia="宋体" w:cs="宋体"/>
          <w:bCs/>
          <w:sz w:val="24"/>
          <w:szCs w:val="24"/>
        </w:rPr>
        <w:tab/>
      </w:r>
      <w:r>
        <w:rPr>
          <w:rStyle w:val="22"/>
          <w:rFonts w:hint="eastAsia" w:ascii="宋体" w:hAnsi="宋体" w:eastAsia="宋体" w:cs="宋体"/>
          <w:bCs/>
          <w:sz w:val="24"/>
          <w:szCs w:val="24"/>
          <w:u w:val="single"/>
          <w:lang w:val="en-US" w:eastAsia="zh-CN"/>
        </w:rPr>
        <w:t xml:space="preserve">   </w:t>
      </w:r>
      <w:r>
        <w:rPr>
          <w:rStyle w:val="22"/>
          <w:rFonts w:hint="eastAsia" w:ascii="宋体" w:hAnsi="宋体" w:eastAsia="宋体" w:cs="宋体"/>
          <w:bCs/>
          <w:sz w:val="24"/>
          <w:szCs w:val="24"/>
        </w:rPr>
        <w:t>）</w:t>
      </w:r>
      <w:r>
        <w:rPr>
          <w:rStyle w:val="22"/>
          <w:rFonts w:hint="eastAsia" w:ascii="宋体" w:hAnsi="宋体" w:eastAsia="宋体" w:cs="宋体"/>
          <w:bCs/>
          <w:sz w:val="24"/>
          <w:szCs w:val="24"/>
          <w:lang w:eastAsia="zh-CN"/>
        </w:rPr>
        <w:t>，</w:t>
      </w:r>
      <w:r>
        <w:rPr>
          <w:rStyle w:val="22"/>
          <w:rFonts w:hint="eastAsia" w:ascii="宋体" w:hAnsi="宋体" w:eastAsia="宋体" w:cs="宋体"/>
          <w:bCs/>
          <w:sz w:val="24"/>
          <w:szCs w:val="24"/>
        </w:rPr>
        <w:t>项目经理：</w:t>
      </w:r>
      <w:r>
        <w:rPr>
          <w:rStyle w:val="22"/>
          <w:rFonts w:hint="eastAsia" w:ascii="宋体" w:hAnsi="宋体" w:eastAsia="宋体" w:cs="宋体"/>
          <w:bCs/>
          <w:sz w:val="24"/>
          <w:szCs w:val="24"/>
          <w:u w:val="single"/>
        </w:rPr>
        <w:t xml:space="preserve">        </w:t>
      </w:r>
      <w:r>
        <w:rPr>
          <w:rStyle w:val="22"/>
          <w:rFonts w:hint="eastAsia" w:ascii="宋体" w:hAnsi="宋体" w:eastAsia="宋体" w:cs="宋体"/>
          <w:bCs/>
          <w:sz w:val="24"/>
          <w:szCs w:val="24"/>
        </w:rPr>
        <w:t>，质量要求：</w:t>
      </w:r>
      <w:r>
        <w:rPr>
          <w:rStyle w:val="22"/>
          <w:rFonts w:hint="eastAsia" w:ascii="宋体" w:hAnsi="宋体" w:eastAsia="宋体" w:cs="宋体"/>
          <w:bCs/>
          <w:sz w:val="24"/>
          <w:szCs w:val="24"/>
          <w:u w:val="single"/>
        </w:rPr>
        <w:t xml:space="preserve"> </w:t>
      </w:r>
      <w:r>
        <w:rPr>
          <w:rStyle w:val="22"/>
          <w:rFonts w:hint="eastAsia" w:ascii="宋体" w:hAnsi="宋体" w:eastAsia="宋体" w:cs="宋体"/>
          <w:bCs/>
          <w:sz w:val="24"/>
          <w:szCs w:val="24"/>
          <w:u w:val="single"/>
          <w:lang w:val="en-US" w:eastAsia="zh-CN"/>
        </w:rPr>
        <w:t xml:space="preserve">       </w:t>
      </w:r>
      <w:r>
        <w:rPr>
          <w:rStyle w:val="22"/>
          <w:rFonts w:hint="eastAsia" w:ascii="宋体" w:hAnsi="宋体" w:eastAsia="宋体" w:cs="宋体"/>
          <w:bCs/>
          <w:sz w:val="24"/>
          <w:szCs w:val="24"/>
          <w:u w:val="single"/>
        </w:rPr>
        <w:t xml:space="preserve"> </w:t>
      </w:r>
      <w:r>
        <w:rPr>
          <w:rStyle w:val="22"/>
          <w:rFonts w:hint="eastAsia" w:ascii="宋体" w:hAnsi="宋体" w:eastAsia="宋体" w:cs="宋体"/>
          <w:bCs/>
          <w:sz w:val="24"/>
          <w:szCs w:val="24"/>
        </w:rPr>
        <w:t xml:space="preserve"> </w:t>
      </w:r>
      <w:r>
        <w:rPr>
          <w:rStyle w:val="22"/>
          <w:rFonts w:hint="eastAsia" w:ascii="宋体" w:hAnsi="宋体" w:eastAsia="宋体" w:cs="宋体"/>
          <w:bCs/>
          <w:sz w:val="24"/>
          <w:szCs w:val="24"/>
          <w:lang w:eastAsia="zh-CN"/>
        </w:rPr>
        <w:t>。</w:t>
      </w:r>
      <w:r>
        <w:rPr>
          <w:rStyle w:val="22"/>
          <w:rFonts w:hint="eastAsia" w:ascii="宋体" w:hAnsi="宋体" w:eastAsia="宋体" w:cs="宋体"/>
          <w:bCs/>
          <w:sz w:val="24"/>
          <w:szCs w:val="24"/>
        </w:rPr>
        <w:t xml:space="preserve">     </w:t>
      </w:r>
    </w:p>
    <w:p w14:paraId="3307E58D">
      <w:pPr>
        <w:widowControl/>
        <w:snapToGrid w:val="0"/>
        <w:spacing w:line="360" w:lineRule="auto"/>
        <w:ind w:firstLine="480" w:firstLineChars="200"/>
        <w:textAlignment w:val="baseline"/>
        <w:rPr>
          <w:rStyle w:val="22"/>
          <w:rFonts w:hint="eastAsia" w:ascii="宋体" w:hAnsi="宋体" w:eastAsia="宋体" w:cs="宋体"/>
          <w:bCs/>
          <w:sz w:val="24"/>
          <w:szCs w:val="24"/>
        </w:rPr>
      </w:pPr>
      <w:r>
        <w:rPr>
          <w:rStyle w:val="22"/>
          <w:rFonts w:hint="eastAsia" w:ascii="宋体" w:hAnsi="宋体" w:eastAsia="宋体" w:cs="宋体"/>
          <w:bCs/>
          <w:sz w:val="24"/>
          <w:szCs w:val="24"/>
        </w:rPr>
        <w:t>2.工期</w:t>
      </w:r>
      <w:r>
        <w:rPr>
          <w:rStyle w:val="22"/>
          <w:rFonts w:hint="eastAsia" w:ascii="宋体" w:hAnsi="宋体" w:eastAsia="宋体" w:cs="宋体"/>
          <w:bCs/>
          <w:sz w:val="24"/>
          <w:szCs w:val="24"/>
          <w:u w:val="single"/>
        </w:rPr>
        <w:t xml:space="preserve">     </w:t>
      </w:r>
      <w:r>
        <w:rPr>
          <w:rStyle w:val="22"/>
          <w:rFonts w:hint="eastAsia" w:ascii="宋体" w:hAnsi="宋体" w:eastAsia="宋体" w:cs="宋体"/>
          <w:bCs/>
          <w:sz w:val="24"/>
          <w:szCs w:val="24"/>
        </w:rPr>
        <w:t>日历天。</w:t>
      </w:r>
    </w:p>
    <w:p w14:paraId="5AE4369F">
      <w:pPr>
        <w:widowControl/>
        <w:snapToGrid w:val="0"/>
        <w:spacing w:line="360" w:lineRule="auto"/>
        <w:ind w:firstLine="480" w:firstLineChars="200"/>
        <w:textAlignment w:val="baseline"/>
        <w:rPr>
          <w:rStyle w:val="22"/>
          <w:rFonts w:hint="eastAsia" w:ascii="宋体" w:hAnsi="宋体" w:eastAsia="宋体" w:cs="宋体"/>
          <w:bCs/>
          <w:sz w:val="24"/>
          <w:szCs w:val="24"/>
        </w:rPr>
      </w:pPr>
      <w:r>
        <w:rPr>
          <w:rStyle w:val="22"/>
          <w:rFonts w:hint="eastAsia" w:ascii="宋体" w:hAnsi="宋体" w:eastAsia="宋体" w:cs="宋体"/>
          <w:bCs/>
          <w:sz w:val="24"/>
          <w:szCs w:val="24"/>
        </w:rPr>
        <w:t>3.我方承诺在</w:t>
      </w:r>
      <w:r>
        <w:rPr>
          <w:rStyle w:val="22"/>
          <w:rFonts w:hint="eastAsia" w:ascii="宋体" w:hAnsi="宋体" w:eastAsia="宋体" w:cs="宋体"/>
          <w:bCs/>
          <w:sz w:val="24"/>
          <w:szCs w:val="24"/>
          <w:lang w:val="en-US" w:eastAsia="zh-CN"/>
        </w:rPr>
        <w:t>投标</w:t>
      </w:r>
      <w:r>
        <w:rPr>
          <w:rStyle w:val="22"/>
          <w:rFonts w:hint="eastAsia" w:ascii="宋体" w:hAnsi="宋体" w:eastAsia="宋体" w:cs="宋体"/>
          <w:bCs/>
          <w:sz w:val="24"/>
          <w:szCs w:val="24"/>
        </w:rPr>
        <w:t>有效期90天内不修改、撤销投标文件。</w:t>
      </w:r>
    </w:p>
    <w:p w14:paraId="2C140264">
      <w:pPr>
        <w:widowControl/>
        <w:snapToGrid w:val="0"/>
        <w:spacing w:line="360" w:lineRule="auto"/>
        <w:ind w:firstLine="480" w:firstLineChars="200"/>
        <w:textAlignment w:val="baseline"/>
        <w:rPr>
          <w:rStyle w:val="22"/>
          <w:rFonts w:hint="eastAsia" w:ascii="宋体" w:hAnsi="宋体" w:eastAsia="宋体" w:cs="宋体"/>
          <w:bCs/>
          <w:sz w:val="24"/>
          <w:szCs w:val="24"/>
        </w:rPr>
      </w:pPr>
      <w:r>
        <w:rPr>
          <w:rStyle w:val="22"/>
          <w:rFonts w:hint="eastAsia" w:ascii="宋体" w:hAnsi="宋体" w:eastAsia="宋体" w:cs="宋体"/>
          <w:bCs/>
          <w:sz w:val="24"/>
          <w:szCs w:val="24"/>
        </w:rPr>
        <w:t>4.我方承诺完全响应</w:t>
      </w:r>
      <w:r>
        <w:rPr>
          <w:rStyle w:val="22"/>
          <w:rFonts w:hint="eastAsia" w:ascii="宋体" w:hAnsi="宋体" w:eastAsia="宋体" w:cs="宋体"/>
          <w:bCs/>
          <w:sz w:val="24"/>
          <w:szCs w:val="24"/>
          <w:lang w:val="en-US" w:eastAsia="zh-CN"/>
        </w:rPr>
        <w:t>比选</w:t>
      </w:r>
      <w:r>
        <w:rPr>
          <w:rStyle w:val="22"/>
          <w:rFonts w:hint="eastAsia" w:ascii="宋体" w:hAnsi="宋体" w:eastAsia="宋体" w:cs="宋体"/>
          <w:bCs/>
          <w:sz w:val="24"/>
          <w:szCs w:val="24"/>
        </w:rPr>
        <w:t>文件要求的</w:t>
      </w:r>
      <w:r>
        <w:rPr>
          <w:rStyle w:val="22"/>
          <w:rFonts w:hint="eastAsia" w:ascii="宋体" w:hAnsi="宋体" w:eastAsia="宋体" w:cs="宋体"/>
          <w:bCs/>
          <w:sz w:val="24"/>
          <w:szCs w:val="24"/>
          <w:lang w:val="en-US" w:eastAsia="zh-CN"/>
        </w:rPr>
        <w:t>投标</w:t>
      </w:r>
      <w:r>
        <w:rPr>
          <w:rStyle w:val="22"/>
          <w:rFonts w:hint="eastAsia" w:ascii="宋体" w:hAnsi="宋体" w:eastAsia="宋体" w:cs="宋体"/>
          <w:bCs/>
          <w:sz w:val="24"/>
          <w:szCs w:val="24"/>
        </w:rPr>
        <w:t>有效期、报价唯一性、成交人义务等全部要求。</w:t>
      </w:r>
    </w:p>
    <w:p w14:paraId="6EA22DBA">
      <w:pPr>
        <w:widowControl/>
        <w:snapToGrid w:val="0"/>
        <w:spacing w:line="360" w:lineRule="auto"/>
        <w:ind w:firstLine="480" w:firstLineChars="200"/>
        <w:textAlignment w:val="baseline"/>
        <w:rPr>
          <w:rStyle w:val="22"/>
          <w:rFonts w:hint="eastAsia" w:ascii="宋体" w:hAnsi="宋体" w:eastAsia="宋体" w:cs="宋体"/>
          <w:bCs/>
          <w:sz w:val="24"/>
          <w:szCs w:val="24"/>
        </w:rPr>
      </w:pPr>
      <w:r>
        <w:rPr>
          <w:rStyle w:val="22"/>
          <w:rFonts w:hint="eastAsia" w:ascii="宋体" w:hAnsi="宋体" w:eastAsia="宋体" w:cs="宋体"/>
          <w:bCs/>
          <w:sz w:val="24"/>
          <w:szCs w:val="24"/>
        </w:rPr>
        <w:t>5.如我方成交：</w:t>
      </w:r>
    </w:p>
    <w:p w14:paraId="33E9C472">
      <w:pPr>
        <w:widowControl/>
        <w:snapToGrid w:val="0"/>
        <w:spacing w:line="360" w:lineRule="auto"/>
        <w:ind w:firstLine="480" w:firstLineChars="200"/>
        <w:textAlignment w:val="baseline"/>
        <w:rPr>
          <w:rStyle w:val="22"/>
          <w:rFonts w:hint="eastAsia" w:ascii="宋体" w:hAnsi="宋体" w:eastAsia="宋体" w:cs="宋体"/>
          <w:bCs/>
          <w:sz w:val="24"/>
          <w:szCs w:val="24"/>
        </w:rPr>
      </w:pPr>
      <w:r>
        <w:rPr>
          <w:rStyle w:val="22"/>
          <w:rFonts w:hint="eastAsia" w:ascii="宋体" w:hAnsi="宋体" w:eastAsia="宋体" w:cs="宋体"/>
          <w:bCs/>
          <w:sz w:val="24"/>
          <w:szCs w:val="24"/>
        </w:rPr>
        <w:t>（1）我方承诺在收到成交通知书后，在成交通知书规定的期限内与你方签订合同。</w:t>
      </w:r>
    </w:p>
    <w:p w14:paraId="4BB44E57">
      <w:pPr>
        <w:widowControl/>
        <w:snapToGrid w:val="0"/>
        <w:spacing w:line="360" w:lineRule="auto"/>
        <w:ind w:firstLine="480" w:firstLineChars="200"/>
        <w:textAlignment w:val="baseline"/>
        <w:rPr>
          <w:rStyle w:val="22"/>
          <w:rFonts w:hint="eastAsia" w:ascii="宋体" w:hAnsi="宋体" w:eastAsia="宋体" w:cs="宋体"/>
          <w:bCs/>
          <w:sz w:val="24"/>
          <w:szCs w:val="24"/>
        </w:rPr>
      </w:pPr>
      <w:r>
        <w:rPr>
          <w:rStyle w:val="22"/>
          <w:rFonts w:hint="eastAsia" w:ascii="宋体" w:hAnsi="宋体" w:eastAsia="宋体" w:cs="宋体"/>
          <w:bCs/>
          <w:sz w:val="24"/>
          <w:szCs w:val="24"/>
        </w:rPr>
        <w:t>（2）我方承诺在合同约定的期限内完成并移交全部合同工程。</w:t>
      </w:r>
    </w:p>
    <w:p w14:paraId="6ABE69F5">
      <w:pPr>
        <w:widowControl/>
        <w:snapToGrid w:val="0"/>
        <w:spacing w:line="360" w:lineRule="auto"/>
        <w:ind w:firstLine="480" w:firstLineChars="200"/>
        <w:textAlignment w:val="baseline"/>
        <w:rPr>
          <w:rStyle w:val="22"/>
          <w:rFonts w:hint="eastAsia" w:ascii="宋体" w:hAnsi="宋体" w:eastAsia="宋体" w:cs="宋体"/>
          <w:bCs/>
          <w:sz w:val="24"/>
          <w:szCs w:val="24"/>
        </w:rPr>
      </w:pPr>
      <w:r>
        <w:rPr>
          <w:rStyle w:val="22"/>
          <w:rFonts w:hint="eastAsia" w:ascii="宋体" w:hAnsi="宋体" w:eastAsia="宋体" w:cs="宋体"/>
          <w:bCs/>
          <w:sz w:val="24"/>
          <w:szCs w:val="24"/>
        </w:rPr>
        <w:t>（3）我公司承诺：对</w:t>
      </w:r>
      <w:r>
        <w:rPr>
          <w:rStyle w:val="22"/>
          <w:rFonts w:hint="eastAsia" w:ascii="宋体" w:hAnsi="宋体" w:eastAsia="宋体" w:cs="宋体"/>
          <w:bCs/>
          <w:sz w:val="24"/>
          <w:szCs w:val="24"/>
          <w:u w:val="none"/>
          <w:lang w:val="en-US" w:eastAsia="zh-CN"/>
        </w:rPr>
        <w:t>竞争性比选</w:t>
      </w:r>
      <w:r>
        <w:rPr>
          <w:rStyle w:val="22"/>
          <w:rFonts w:hint="eastAsia" w:ascii="宋体" w:hAnsi="宋体" w:eastAsia="宋体" w:cs="宋体"/>
          <w:bCs/>
          <w:sz w:val="24"/>
          <w:szCs w:val="24"/>
        </w:rPr>
        <w:t>文件全部的内容及要求均予以实质性响应，如响应文件的内容与</w:t>
      </w:r>
      <w:r>
        <w:rPr>
          <w:rStyle w:val="22"/>
          <w:rFonts w:hint="eastAsia" w:ascii="宋体" w:hAnsi="宋体" w:eastAsia="宋体" w:cs="宋体"/>
          <w:bCs/>
          <w:sz w:val="24"/>
          <w:szCs w:val="24"/>
          <w:u w:val="none"/>
          <w:lang w:val="en-US" w:eastAsia="zh-CN"/>
        </w:rPr>
        <w:t>竞争性比选</w:t>
      </w:r>
      <w:r>
        <w:rPr>
          <w:rStyle w:val="22"/>
          <w:rFonts w:hint="eastAsia" w:ascii="宋体" w:hAnsi="宋体" w:eastAsia="宋体" w:cs="宋体"/>
          <w:bCs/>
          <w:sz w:val="24"/>
          <w:szCs w:val="24"/>
        </w:rPr>
        <w:t>文件的要求有出入时，低于采购要求的，按</w:t>
      </w:r>
      <w:r>
        <w:rPr>
          <w:rStyle w:val="22"/>
          <w:rFonts w:hint="eastAsia" w:ascii="宋体" w:hAnsi="宋体" w:eastAsia="宋体" w:cs="宋体"/>
          <w:bCs/>
          <w:sz w:val="24"/>
          <w:szCs w:val="24"/>
          <w:u w:val="none"/>
          <w:lang w:val="en-US" w:eastAsia="zh-CN"/>
        </w:rPr>
        <w:t>竞争性比选</w:t>
      </w:r>
      <w:r>
        <w:rPr>
          <w:rStyle w:val="22"/>
          <w:rFonts w:hint="eastAsia" w:ascii="宋体" w:hAnsi="宋体" w:eastAsia="宋体" w:cs="宋体"/>
          <w:bCs/>
          <w:sz w:val="24"/>
          <w:szCs w:val="24"/>
        </w:rPr>
        <w:t>文件的要求执行；优于采购要求的，经业主同意后方可执行。</w:t>
      </w:r>
    </w:p>
    <w:p w14:paraId="1D3CA2D1">
      <w:pPr>
        <w:widowControl/>
        <w:snapToGrid w:val="0"/>
        <w:spacing w:line="360" w:lineRule="auto"/>
        <w:ind w:firstLine="480" w:firstLineChars="200"/>
        <w:textAlignment w:val="baseline"/>
        <w:rPr>
          <w:rStyle w:val="22"/>
          <w:rFonts w:hint="eastAsia" w:ascii="宋体" w:hAnsi="宋体" w:eastAsia="宋体" w:cs="宋体"/>
          <w:bCs/>
          <w:sz w:val="24"/>
          <w:szCs w:val="24"/>
        </w:rPr>
      </w:pPr>
      <w:r>
        <w:rPr>
          <w:rStyle w:val="22"/>
          <w:rFonts w:hint="eastAsia" w:ascii="宋体" w:hAnsi="宋体" w:eastAsia="宋体" w:cs="宋体"/>
          <w:bCs/>
          <w:sz w:val="24"/>
          <w:szCs w:val="24"/>
        </w:rPr>
        <w:t>6.我方在此声明，保证所递交的响应文件及有关资料内容完整、真实和准确。同时我方承诺接受</w:t>
      </w:r>
      <w:r>
        <w:rPr>
          <w:rStyle w:val="22"/>
          <w:rFonts w:hint="eastAsia" w:ascii="宋体" w:hAnsi="宋体" w:eastAsia="宋体" w:cs="宋体"/>
          <w:bCs/>
          <w:sz w:val="24"/>
          <w:szCs w:val="24"/>
          <w:u w:val="none"/>
          <w:lang w:val="en-US" w:eastAsia="zh-CN"/>
        </w:rPr>
        <w:t>竞争性比选</w:t>
      </w:r>
      <w:r>
        <w:rPr>
          <w:rStyle w:val="22"/>
          <w:rFonts w:hint="eastAsia" w:ascii="宋体" w:hAnsi="宋体" w:eastAsia="宋体" w:cs="宋体"/>
          <w:bCs/>
          <w:sz w:val="24"/>
          <w:szCs w:val="24"/>
        </w:rPr>
        <w:t>件及附件、答疑及补遗通知中所有的内容。</w:t>
      </w:r>
    </w:p>
    <w:p w14:paraId="3B2BD0B9">
      <w:pPr>
        <w:widowControl/>
        <w:snapToGrid w:val="0"/>
        <w:spacing w:line="360" w:lineRule="auto"/>
        <w:ind w:firstLine="480" w:firstLineChars="200"/>
        <w:textAlignment w:val="baseline"/>
        <w:rPr>
          <w:rStyle w:val="22"/>
          <w:rFonts w:hint="eastAsia" w:ascii="宋体" w:hAnsi="宋体" w:eastAsia="宋体" w:cs="宋体"/>
          <w:bCs/>
          <w:sz w:val="24"/>
          <w:szCs w:val="24"/>
        </w:rPr>
      </w:pPr>
      <w:r>
        <w:rPr>
          <w:rStyle w:val="22"/>
          <w:rFonts w:hint="eastAsia" w:ascii="宋体" w:hAnsi="宋体" w:eastAsia="宋体" w:cs="宋体"/>
          <w:bCs/>
          <w:sz w:val="24"/>
          <w:szCs w:val="24"/>
        </w:rPr>
        <w:t>7．</w:t>
      </w:r>
      <w:r>
        <w:rPr>
          <w:rStyle w:val="22"/>
          <w:rFonts w:hint="eastAsia" w:ascii="宋体" w:hAnsi="宋体" w:eastAsia="宋体" w:cs="宋体"/>
          <w:bCs/>
          <w:sz w:val="24"/>
          <w:szCs w:val="24"/>
          <w:u w:val="single"/>
          <w:lang w:val="en-US" w:eastAsia="zh-CN"/>
        </w:rPr>
        <w:t xml:space="preserve">                </w:t>
      </w:r>
      <w:r>
        <w:rPr>
          <w:rStyle w:val="22"/>
          <w:rFonts w:hint="eastAsia" w:ascii="宋体" w:hAnsi="宋体" w:eastAsia="宋体" w:cs="宋体"/>
          <w:bCs/>
          <w:sz w:val="24"/>
          <w:szCs w:val="24"/>
        </w:rPr>
        <w:t>（其他补充说明）。</w:t>
      </w:r>
    </w:p>
    <w:p w14:paraId="6AAD051B">
      <w:pPr>
        <w:widowControl/>
        <w:snapToGrid w:val="0"/>
        <w:spacing w:line="360" w:lineRule="auto"/>
        <w:ind w:firstLine="480" w:firstLineChars="200"/>
        <w:textAlignment w:val="baseline"/>
        <w:rPr>
          <w:rStyle w:val="22"/>
          <w:rFonts w:hint="eastAsia" w:ascii="宋体" w:hAnsi="宋体" w:eastAsia="宋体" w:cs="宋体"/>
          <w:bCs/>
          <w:sz w:val="24"/>
          <w:szCs w:val="24"/>
        </w:rPr>
      </w:pPr>
    </w:p>
    <w:p w14:paraId="5031A03E">
      <w:pPr>
        <w:widowControl/>
        <w:snapToGrid w:val="0"/>
        <w:spacing w:line="360" w:lineRule="auto"/>
        <w:ind w:firstLine="480" w:firstLineChars="200"/>
        <w:textAlignment w:val="baseline"/>
        <w:rPr>
          <w:rStyle w:val="22"/>
          <w:rFonts w:hint="eastAsia" w:ascii="宋体" w:hAnsi="宋体" w:eastAsia="宋体" w:cs="宋体"/>
          <w:bCs/>
          <w:sz w:val="24"/>
          <w:szCs w:val="24"/>
        </w:rPr>
      </w:pPr>
      <w:r>
        <w:rPr>
          <w:rStyle w:val="22"/>
          <w:rFonts w:hint="eastAsia" w:ascii="宋体" w:hAnsi="宋体" w:eastAsia="宋体" w:cs="宋体"/>
          <w:bCs/>
          <w:sz w:val="24"/>
          <w:szCs w:val="24"/>
        </w:rPr>
        <w:t>供应商：</w:t>
      </w:r>
      <w:r>
        <w:rPr>
          <w:rStyle w:val="22"/>
          <w:rFonts w:hint="eastAsia" w:ascii="宋体" w:hAnsi="宋体" w:eastAsia="宋体" w:cs="宋体"/>
          <w:bCs/>
          <w:sz w:val="24"/>
          <w:szCs w:val="24"/>
          <w:u w:val="single"/>
        </w:rPr>
        <w:t xml:space="preserve">                　　　　  　     </w:t>
      </w:r>
      <w:r>
        <w:rPr>
          <w:rStyle w:val="22"/>
          <w:rFonts w:hint="eastAsia" w:ascii="宋体" w:hAnsi="宋体" w:eastAsia="宋体" w:cs="宋体"/>
          <w:bCs/>
          <w:sz w:val="24"/>
          <w:szCs w:val="24"/>
        </w:rPr>
        <w:t xml:space="preserve">（盖单位章） </w:t>
      </w:r>
    </w:p>
    <w:p w14:paraId="17D43F96">
      <w:pPr>
        <w:widowControl/>
        <w:snapToGrid w:val="0"/>
        <w:spacing w:line="360" w:lineRule="auto"/>
        <w:ind w:firstLine="480" w:firstLineChars="200"/>
        <w:textAlignment w:val="baseline"/>
        <w:rPr>
          <w:rStyle w:val="22"/>
          <w:rFonts w:hint="eastAsia" w:ascii="宋体" w:hAnsi="宋体" w:eastAsia="宋体" w:cs="宋体"/>
          <w:bCs/>
          <w:sz w:val="24"/>
          <w:szCs w:val="24"/>
        </w:rPr>
      </w:pPr>
      <w:r>
        <w:rPr>
          <w:rStyle w:val="22"/>
          <w:rFonts w:hint="eastAsia" w:ascii="宋体" w:hAnsi="宋体" w:eastAsia="宋体" w:cs="宋体"/>
          <w:bCs/>
          <w:sz w:val="24"/>
          <w:szCs w:val="24"/>
        </w:rPr>
        <w:t>法定代表人或其委托代理人：</w:t>
      </w:r>
      <w:r>
        <w:rPr>
          <w:rStyle w:val="22"/>
          <w:rFonts w:hint="eastAsia" w:ascii="宋体" w:hAnsi="宋体" w:eastAsia="宋体" w:cs="宋体"/>
          <w:bCs/>
          <w:sz w:val="24"/>
          <w:szCs w:val="24"/>
          <w:u w:val="single"/>
          <w:lang w:val="en-US" w:eastAsia="zh-CN"/>
        </w:rPr>
        <w:t xml:space="preserve">                   </w:t>
      </w:r>
      <w:r>
        <w:rPr>
          <w:rStyle w:val="22"/>
          <w:rFonts w:hint="eastAsia" w:ascii="宋体" w:hAnsi="宋体" w:eastAsia="宋体" w:cs="宋体"/>
          <w:bCs/>
          <w:sz w:val="24"/>
          <w:szCs w:val="24"/>
        </w:rPr>
        <w:t xml:space="preserve">（签字） </w:t>
      </w:r>
    </w:p>
    <w:p w14:paraId="1AC1F870">
      <w:pPr>
        <w:widowControl/>
        <w:snapToGrid w:val="0"/>
        <w:spacing w:line="360" w:lineRule="auto"/>
        <w:ind w:firstLine="480" w:firstLineChars="200"/>
        <w:textAlignment w:val="baseline"/>
        <w:rPr>
          <w:rStyle w:val="22"/>
          <w:rFonts w:hint="eastAsia" w:ascii="宋体" w:hAnsi="宋体" w:eastAsia="宋体" w:cs="宋体"/>
          <w:bCs/>
          <w:sz w:val="24"/>
          <w:szCs w:val="24"/>
          <w:u w:val="single"/>
          <w:lang w:val="en-US" w:eastAsia="zh-CN"/>
        </w:rPr>
      </w:pPr>
      <w:r>
        <w:rPr>
          <w:rStyle w:val="22"/>
          <w:rFonts w:hint="eastAsia" w:ascii="宋体" w:hAnsi="宋体" w:eastAsia="宋体" w:cs="宋体"/>
          <w:bCs/>
          <w:sz w:val="24"/>
          <w:szCs w:val="24"/>
        </w:rPr>
        <w:t>地址：</w:t>
      </w:r>
      <w:r>
        <w:rPr>
          <w:rStyle w:val="22"/>
          <w:rFonts w:hint="eastAsia" w:ascii="宋体" w:hAnsi="宋体" w:eastAsia="宋体" w:cs="宋体"/>
          <w:bCs/>
          <w:sz w:val="24"/>
          <w:szCs w:val="24"/>
          <w:u w:val="single"/>
          <w:lang w:val="en-US" w:eastAsia="zh-CN"/>
        </w:rPr>
        <w:t xml:space="preserve">                                                </w:t>
      </w:r>
    </w:p>
    <w:p w14:paraId="2A01301B">
      <w:pPr>
        <w:widowControl/>
        <w:snapToGrid w:val="0"/>
        <w:spacing w:line="360" w:lineRule="auto"/>
        <w:ind w:firstLine="480" w:firstLineChars="200"/>
        <w:textAlignment w:val="baseline"/>
        <w:rPr>
          <w:rStyle w:val="22"/>
          <w:rFonts w:hint="eastAsia" w:ascii="宋体" w:hAnsi="宋体" w:eastAsia="宋体" w:cs="宋体"/>
          <w:bCs/>
          <w:sz w:val="24"/>
          <w:szCs w:val="24"/>
          <w:u w:val="single"/>
        </w:rPr>
      </w:pPr>
      <w:r>
        <w:rPr>
          <w:rStyle w:val="22"/>
          <w:rFonts w:hint="eastAsia" w:ascii="宋体" w:hAnsi="宋体" w:eastAsia="宋体" w:cs="宋体"/>
          <w:bCs/>
          <w:sz w:val="24"/>
          <w:szCs w:val="24"/>
        </w:rPr>
        <w:t>电话：</w:t>
      </w:r>
      <w:r>
        <w:rPr>
          <w:rStyle w:val="22"/>
          <w:rFonts w:hint="eastAsia" w:ascii="宋体" w:hAnsi="宋体" w:eastAsia="宋体" w:cs="宋体"/>
          <w:bCs/>
          <w:sz w:val="24"/>
          <w:szCs w:val="24"/>
          <w:u w:val="single"/>
        </w:rPr>
        <w:t>　　　　　　　　　　</w:t>
      </w:r>
      <w:r>
        <w:rPr>
          <w:rStyle w:val="22"/>
          <w:rFonts w:hint="eastAsia" w:ascii="宋体" w:hAnsi="宋体" w:eastAsia="宋体" w:cs="宋体"/>
          <w:bCs/>
          <w:sz w:val="24"/>
          <w:szCs w:val="24"/>
        </w:rPr>
        <w:t>传真：</w:t>
      </w:r>
      <w:r>
        <w:rPr>
          <w:rStyle w:val="22"/>
          <w:rFonts w:hint="eastAsia" w:ascii="宋体" w:hAnsi="宋体" w:eastAsia="宋体" w:cs="宋体"/>
          <w:bCs/>
          <w:sz w:val="24"/>
          <w:szCs w:val="24"/>
          <w:u w:val="single"/>
        </w:rPr>
        <w:t>　　　　　　　　　　</w:t>
      </w:r>
    </w:p>
    <w:p w14:paraId="68664822">
      <w:pPr>
        <w:widowControl/>
        <w:snapToGrid w:val="0"/>
        <w:spacing w:line="360" w:lineRule="auto"/>
        <w:ind w:firstLine="480" w:firstLineChars="200"/>
        <w:textAlignment w:val="baseline"/>
        <w:rPr>
          <w:rStyle w:val="22"/>
          <w:rFonts w:hint="eastAsia" w:ascii="宋体" w:hAnsi="宋体" w:eastAsia="宋体" w:cs="宋体"/>
          <w:bCs/>
          <w:sz w:val="24"/>
          <w:szCs w:val="24"/>
        </w:rPr>
      </w:pPr>
    </w:p>
    <w:p w14:paraId="11FF9634">
      <w:pPr>
        <w:widowControl/>
        <w:snapToGrid w:val="0"/>
        <w:spacing w:line="360" w:lineRule="auto"/>
        <w:ind w:firstLine="480" w:firstLineChars="200"/>
        <w:textAlignment w:val="baseline"/>
        <w:rPr>
          <w:rStyle w:val="22"/>
          <w:rFonts w:hint="eastAsia" w:ascii="宋体" w:hAnsi="宋体" w:eastAsia="宋体" w:cs="宋体"/>
          <w:bCs/>
          <w:sz w:val="28"/>
          <w:szCs w:val="28"/>
        </w:rPr>
        <w:sectPr>
          <w:pgSz w:w="11907" w:h="16840"/>
          <w:pgMar w:top="1134" w:right="1191" w:bottom="1134" w:left="1304" w:header="851" w:footer="992" w:gutter="0"/>
          <w:cols w:space="720" w:num="1"/>
          <w:docGrid w:linePitch="380" w:charSpace="-5735"/>
        </w:sectPr>
      </w:pPr>
      <w:r>
        <w:rPr>
          <w:rStyle w:val="22"/>
          <w:rFonts w:hint="eastAsia" w:ascii="宋体" w:hAnsi="宋体" w:eastAsia="宋体" w:cs="宋体"/>
          <w:bCs/>
          <w:sz w:val="24"/>
          <w:szCs w:val="24"/>
        </w:rPr>
        <w:t>邮政编码：                                     年    月    日</w:t>
      </w:r>
      <w:r>
        <w:rPr>
          <w:rStyle w:val="22"/>
          <w:rFonts w:hint="eastAsia" w:ascii="宋体" w:hAnsi="宋体" w:eastAsia="宋体" w:cs="宋体"/>
          <w:bCs/>
          <w:sz w:val="28"/>
          <w:szCs w:val="28"/>
        </w:rPr>
        <w:t xml:space="preserve"> </w:t>
      </w:r>
    </w:p>
    <w:p w14:paraId="30D09541">
      <w:pPr>
        <w:spacing w:line="360" w:lineRule="auto"/>
        <w:ind w:firstLine="640" w:firstLineChars="200"/>
        <w:jc w:val="center"/>
        <w:rPr>
          <w:rFonts w:hint="eastAsia" w:ascii="宋体" w:hAnsi="宋体" w:eastAsia="宋体" w:cs="宋体"/>
          <w:color w:val="000000"/>
          <w:sz w:val="32"/>
          <w:szCs w:val="32"/>
          <w:highlight w:val="none"/>
        </w:rPr>
      </w:pPr>
    </w:p>
    <w:p w14:paraId="21DF9377">
      <w:pPr>
        <w:pStyle w:val="23"/>
        <w:widowControl/>
        <w:snapToGrid w:val="0"/>
        <w:spacing w:before="0" w:after="0" w:line="360" w:lineRule="auto"/>
        <w:textAlignment w:val="baseline"/>
        <w:rPr>
          <w:rStyle w:val="22"/>
          <w:rFonts w:hint="eastAsia" w:ascii="宋体" w:hAnsi="宋体" w:cs="Times New Roman"/>
          <w:sz w:val="28"/>
          <w:szCs w:val="28"/>
        </w:rPr>
      </w:pPr>
      <w:r>
        <w:rPr>
          <w:rStyle w:val="22"/>
          <w:rFonts w:hint="eastAsia" w:ascii="宋体" w:hAnsi="宋体" w:cs="Times New Roman"/>
          <w:sz w:val="28"/>
          <w:szCs w:val="28"/>
        </w:rPr>
        <w:t>二、</w:t>
      </w:r>
      <w:r>
        <w:rPr>
          <w:rStyle w:val="22"/>
          <w:rFonts w:hint="eastAsia" w:ascii="宋体" w:hAnsi="宋体" w:cs="Times New Roman"/>
          <w:sz w:val="28"/>
          <w:szCs w:val="28"/>
          <w:lang w:val="en-US" w:eastAsia="zh-CN"/>
        </w:rPr>
        <w:t>技术（质量）需求</w:t>
      </w:r>
      <w:r>
        <w:rPr>
          <w:rStyle w:val="22"/>
          <w:rFonts w:hint="eastAsia" w:ascii="宋体" w:hAnsi="宋体" w:cs="Times New Roman"/>
          <w:sz w:val="28"/>
          <w:szCs w:val="28"/>
        </w:rPr>
        <w:t>部分</w:t>
      </w:r>
    </w:p>
    <w:p w14:paraId="7191CE9B">
      <w:pPr>
        <w:pStyle w:val="23"/>
        <w:widowControl/>
        <w:snapToGrid w:val="0"/>
        <w:spacing w:before="0" w:after="0" w:line="360" w:lineRule="auto"/>
        <w:textAlignment w:val="baseline"/>
        <w:rPr>
          <w:rStyle w:val="22"/>
          <w:rFonts w:hint="eastAsia" w:ascii="宋体" w:hAnsi="宋体" w:eastAsia="宋体" w:cs="Times New Roman"/>
          <w:b w:val="0"/>
          <w:bCs/>
          <w:sz w:val="24"/>
          <w:szCs w:val="24"/>
          <w:lang w:eastAsia="zh-CN"/>
        </w:rPr>
      </w:pPr>
      <w:r>
        <w:rPr>
          <w:rStyle w:val="22"/>
          <w:rFonts w:hint="eastAsia" w:ascii="宋体" w:hAnsi="宋体" w:cs="Times New Roman"/>
          <w:b w:val="0"/>
          <w:bCs/>
          <w:sz w:val="24"/>
          <w:szCs w:val="24"/>
        </w:rPr>
        <w:t>（一）</w:t>
      </w:r>
      <w:r>
        <w:rPr>
          <w:rStyle w:val="22"/>
          <w:rFonts w:hint="eastAsia" w:ascii="宋体" w:hAnsi="宋体" w:cs="Times New Roman"/>
          <w:b w:val="0"/>
          <w:bCs/>
          <w:sz w:val="24"/>
          <w:szCs w:val="24"/>
          <w:lang w:val="en-US" w:eastAsia="zh-CN"/>
        </w:rPr>
        <w:t>服务</w:t>
      </w:r>
      <w:r>
        <w:rPr>
          <w:rStyle w:val="22"/>
          <w:rFonts w:hint="eastAsia" w:ascii="宋体" w:hAnsi="宋体" w:cs="Times New Roman"/>
          <w:b w:val="0"/>
          <w:bCs/>
          <w:sz w:val="24"/>
          <w:szCs w:val="24"/>
        </w:rPr>
        <w:t>方案（格式自定）</w:t>
      </w:r>
      <w:r>
        <w:rPr>
          <w:rStyle w:val="22"/>
          <w:rFonts w:hint="eastAsia" w:ascii="宋体" w:hAnsi="宋体" w:cs="Times New Roman"/>
          <w:b w:val="0"/>
          <w:bCs/>
          <w:sz w:val="24"/>
          <w:szCs w:val="24"/>
          <w:lang w:eastAsia="zh-CN"/>
        </w:rPr>
        <w:t>（</w:t>
      </w:r>
      <w:r>
        <w:rPr>
          <w:rStyle w:val="22"/>
          <w:rFonts w:hint="eastAsia" w:ascii="宋体" w:hAnsi="宋体" w:cs="Times New Roman"/>
          <w:b w:val="0"/>
          <w:bCs/>
          <w:sz w:val="24"/>
          <w:szCs w:val="24"/>
          <w:lang w:val="en-US" w:eastAsia="zh-CN"/>
        </w:rPr>
        <w:t>如果有</w:t>
      </w:r>
      <w:r>
        <w:rPr>
          <w:rStyle w:val="22"/>
          <w:rFonts w:hint="eastAsia" w:ascii="宋体" w:hAnsi="宋体" w:cs="Times New Roman"/>
          <w:b w:val="0"/>
          <w:bCs/>
          <w:sz w:val="24"/>
          <w:szCs w:val="24"/>
          <w:lang w:eastAsia="zh-CN"/>
        </w:rPr>
        <w:t>）</w:t>
      </w:r>
    </w:p>
    <w:p w14:paraId="27A1903A">
      <w:pPr>
        <w:spacing w:line="360" w:lineRule="auto"/>
        <w:ind w:firstLine="640" w:firstLineChars="200"/>
        <w:jc w:val="center"/>
        <w:rPr>
          <w:rFonts w:hint="eastAsia" w:ascii="宋体" w:hAnsi="宋体" w:eastAsia="宋体" w:cs="宋体"/>
          <w:color w:val="000000"/>
          <w:sz w:val="32"/>
          <w:szCs w:val="32"/>
          <w:highlight w:val="none"/>
        </w:rPr>
      </w:pPr>
      <w:r>
        <w:rPr>
          <w:rFonts w:hint="eastAsia" w:ascii="宋体" w:hAnsi="宋体" w:eastAsia="宋体" w:cs="宋体"/>
          <w:color w:val="000000"/>
          <w:sz w:val="32"/>
          <w:szCs w:val="32"/>
          <w:highlight w:val="none"/>
        </w:rPr>
        <w:br w:type="page"/>
      </w:r>
    </w:p>
    <w:p w14:paraId="1A776319">
      <w:pPr>
        <w:spacing w:line="360" w:lineRule="auto"/>
        <w:ind w:firstLine="480" w:firstLineChars="200"/>
        <w:jc w:val="both"/>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（二）</w:t>
      </w:r>
      <w:r>
        <w:rPr>
          <w:rFonts w:hint="eastAsia" w:ascii="宋体" w:hAnsi="宋体" w:eastAsia="宋体" w:cs="宋体"/>
          <w:color w:val="000000"/>
          <w:sz w:val="24"/>
          <w:szCs w:val="24"/>
          <w:highlight w:val="none"/>
          <w:lang w:val="en-US" w:eastAsia="zh-CN"/>
        </w:rPr>
        <w:t>技术（质量）需求</w:t>
      </w:r>
      <w:r>
        <w:rPr>
          <w:rFonts w:hint="eastAsia" w:ascii="宋体" w:hAnsi="宋体" w:eastAsia="宋体" w:cs="宋体"/>
          <w:color w:val="000000"/>
          <w:sz w:val="24"/>
          <w:szCs w:val="24"/>
          <w:highlight w:val="none"/>
        </w:rPr>
        <w:t>响应偏离表</w:t>
      </w:r>
    </w:p>
    <w:p w14:paraId="598936AB">
      <w:pPr>
        <w:spacing w:line="360" w:lineRule="auto"/>
        <w:ind w:firstLine="480" w:firstLineChars="200"/>
        <w:jc w:val="both"/>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项目名称：</w:t>
      </w:r>
    </w:p>
    <w:tbl>
      <w:tblPr>
        <w:tblStyle w:val="17"/>
        <w:tblW w:w="862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38"/>
        <w:gridCol w:w="2658"/>
        <w:gridCol w:w="2759"/>
        <w:gridCol w:w="2067"/>
      </w:tblGrid>
      <w:tr w14:paraId="3687C8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atLeast"/>
          <w:jc w:val="center"/>
        </w:trPr>
        <w:tc>
          <w:tcPr>
            <w:tcW w:w="1138" w:type="dxa"/>
            <w:tcBorders>
              <w:top w:val="single" w:color="000000" w:sz="4" w:space="0"/>
              <w:left w:val="single" w:color="000000" w:sz="4" w:space="0"/>
              <w:bottom w:val="single" w:color="000000" w:sz="4" w:space="0"/>
              <w:right w:val="single" w:color="000000" w:sz="4" w:space="0"/>
            </w:tcBorders>
            <w:vAlign w:val="center"/>
          </w:tcPr>
          <w:p w14:paraId="23EAE1B7">
            <w:pPr>
              <w:spacing w:line="360" w:lineRule="auto"/>
              <w:ind w:firstLine="480" w:firstLineChars="20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序号</w:t>
            </w:r>
          </w:p>
        </w:tc>
        <w:tc>
          <w:tcPr>
            <w:tcW w:w="2658" w:type="dxa"/>
            <w:tcBorders>
              <w:top w:val="single" w:color="000000" w:sz="4" w:space="0"/>
              <w:left w:val="single" w:color="000000" w:sz="4" w:space="0"/>
              <w:bottom w:val="single" w:color="000000" w:sz="4" w:space="0"/>
              <w:right w:val="single" w:color="000000" w:sz="4" w:space="0"/>
            </w:tcBorders>
            <w:vAlign w:val="center"/>
          </w:tcPr>
          <w:p w14:paraId="75932A84">
            <w:pPr>
              <w:spacing w:line="360" w:lineRule="auto"/>
              <w:ind w:firstLine="480" w:firstLineChars="20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采购需求</w:t>
            </w:r>
          </w:p>
        </w:tc>
        <w:tc>
          <w:tcPr>
            <w:tcW w:w="2759" w:type="dxa"/>
            <w:tcBorders>
              <w:top w:val="single" w:color="000000" w:sz="4" w:space="0"/>
              <w:left w:val="single" w:color="000000" w:sz="4" w:space="0"/>
              <w:bottom w:val="single" w:color="000000" w:sz="4" w:space="0"/>
              <w:right w:val="single" w:color="000000" w:sz="4" w:space="0"/>
            </w:tcBorders>
            <w:vAlign w:val="center"/>
          </w:tcPr>
          <w:p w14:paraId="1AC89C0F">
            <w:pPr>
              <w:spacing w:line="360" w:lineRule="auto"/>
              <w:ind w:firstLine="480" w:firstLineChars="20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响应情况</w:t>
            </w:r>
          </w:p>
        </w:tc>
        <w:tc>
          <w:tcPr>
            <w:tcW w:w="2067" w:type="dxa"/>
            <w:tcBorders>
              <w:top w:val="single" w:color="000000" w:sz="4" w:space="0"/>
              <w:left w:val="single" w:color="000000" w:sz="4" w:space="0"/>
              <w:bottom w:val="single" w:color="000000" w:sz="4" w:space="0"/>
              <w:right w:val="single" w:color="000000" w:sz="4" w:space="0"/>
            </w:tcBorders>
            <w:vAlign w:val="center"/>
          </w:tcPr>
          <w:p w14:paraId="75929AF2">
            <w:pPr>
              <w:spacing w:line="360" w:lineRule="auto"/>
              <w:ind w:firstLine="480" w:firstLineChars="20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差异说明</w:t>
            </w:r>
          </w:p>
        </w:tc>
      </w:tr>
      <w:tr w14:paraId="79E53F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jc w:val="center"/>
        </w:trPr>
        <w:tc>
          <w:tcPr>
            <w:tcW w:w="1138" w:type="dxa"/>
            <w:tcBorders>
              <w:top w:val="single" w:color="000000" w:sz="4" w:space="0"/>
              <w:left w:val="single" w:color="000000" w:sz="4" w:space="0"/>
              <w:bottom w:val="single" w:color="000000" w:sz="4" w:space="0"/>
              <w:right w:val="single" w:color="000000" w:sz="4" w:space="0"/>
            </w:tcBorders>
            <w:vAlign w:val="center"/>
          </w:tcPr>
          <w:p w14:paraId="7D93B2AD">
            <w:pPr>
              <w:spacing w:line="360" w:lineRule="auto"/>
              <w:ind w:firstLine="480" w:firstLineChars="200"/>
              <w:jc w:val="center"/>
              <w:rPr>
                <w:rFonts w:hint="eastAsia" w:ascii="宋体" w:hAnsi="宋体" w:eastAsia="宋体" w:cs="宋体"/>
                <w:color w:val="000000"/>
                <w:sz w:val="24"/>
                <w:szCs w:val="24"/>
                <w:highlight w:val="none"/>
              </w:rPr>
            </w:pPr>
          </w:p>
        </w:tc>
        <w:tc>
          <w:tcPr>
            <w:tcW w:w="2658" w:type="dxa"/>
            <w:tcBorders>
              <w:top w:val="single" w:color="000000" w:sz="4" w:space="0"/>
              <w:left w:val="single" w:color="000000" w:sz="4" w:space="0"/>
              <w:bottom w:val="single" w:color="000000" w:sz="4" w:space="0"/>
              <w:right w:val="single" w:color="000000" w:sz="4" w:space="0"/>
            </w:tcBorders>
            <w:vAlign w:val="center"/>
          </w:tcPr>
          <w:p w14:paraId="168F10FF">
            <w:pPr>
              <w:spacing w:line="360" w:lineRule="auto"/>
              <w:ind w:firstLine="480" w:firstLineChars="200"/>
              <w:jc w:val="center"/>
              <w:rPr>
                <w:rFonts w:hint="eastAsia" w:ascii="宋体" w:hAnsi="宋体" w:eastAsia="宋体" w:cs="宋体"/>
                <w:color w:val="000000"/>
                <w:sz w:val="24"/>
                <w:szCs w:val="24"/>
                <w:highlight w:val="none"/>
              </w:rPr>
            </w:pPr>
          </w:p>
        </w:tc>
        <w:tc>
          <w:tcPr>
            <w:tcW w:w="2759" w:type="dxa"/>
            <w:tcBorders>
              <w:top w:val="single" w:color="000000" w:sz="4" w:space="0"/>
              <w:left w:val="single" w:color="000000" w:sz="4" w:space="0"/>
              <w:bottom w:val="single" w:color="000000" w:sz="4" w:space="0"/>
              <w:right w:val="single" w:color="000000" w:sz="4" w:space="0"/>
            </w:tcBorders>
            <w:vAlign w:val="center"/>
          </w:tcPr>
          <w:p w14:paraId="6766F160">
            <w:pPr>
              <w:spacing w:line="360" w:lineRule="auto"/>
              <w:ind w:firstLine="480" w:firstLineChars="200"/>
              <w:jc w:val="center"/>
              <w:rPr>
                <w:rFonts w:hint="eastAsia" w:ascii="宋体" w:hAnsi="宋体" w:eastAsia="宋体" w:cs="宋体"/>
                <w:color w:val="000000"/>
                <w:sz w:val="24"/>
                <w:szCs w:val="24"/>
                <w:highlight w:val="none"/>
              </w:rPr>
            </w:pPr>
          </w:p>
        </w:tc>
        <w:tc>
          <w:tcPr>
            <w:tcW w:w="2067" w:type="dxa"/>
            <w:tcBorders>
              <w:top w:val="single" w:color="000000" w:sz="4" w:space="0"/>
              <w:left w:val="single" w:color="000000" w:sz="4" w:space="0"/>
              <w:bottom w:val="single" w:color="000000" w:sz="4" w:space="0"/>
              <w:right w:val="single" w:color="000000" w:sz="4" w:space="0"/>
            </w:tcBorders>
            <w:vAlign w:val="center"/>
          </w:tcPr>
          <w:p w14:paraId="02C1F221">
            <w:pPr>
              <w:spacing w:line="360" w:lineRule="auto"/>
              <w:ind w:firstLine="480" w:firstLineChars="200"/>
              <w:jc w:val="center"/>
              <w:rPr>
                <w:rFonts w:hint="eastAsia" w:ascii="宋体" w:hAnsi="宋体" w:eastAsia="宋体" w:cs="宋体"/>
                <w:color w:val="000000"/>
                <w:sz w:val="24"/>
                <w:szCs w:val="24"/>
                <w:highlight w:val="none"/>
              </w:rPr>
            </w:pPr>
          </w:p>
        </w:tc>
      </w:tr>
      <w:tr w14:paraId="7B8BEB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jc w:val="center"/>
        </w:trPr>
        <w:tc>
          <w:tcPr>
            <w:tcW w:w="1138" w:type="dxa"/>
            <w:tcBorders>
              <w:top w:val="single" w:color="000000" w:sz="4" w:space="0"/>
              <w:left w:val="single" w:color="000000" w:sz="4" w:space="0"/>
              <w:bottom w:val="single" w:color="000000" w:sz="4" w:space="0"/>
              <w:right w:val="single" w:color="000000" w:sz="4" w:space="0"/>
            </w:tcBorders>
            <w:vAlign w:val="center"/>
          </w:tcPr>
          <w:p w14:paraId="609FE244">
            <w:pPr>
              <w:spacing w:line="360" w:lineRule="auto"/>
              <w:ind w:firstLine="480" w:firstLineChars="200"/>
              <w:jc w:val="center"/>
              <w:rPr>
                <w:rFonts w:hint="eastAsia" w:ascii="宋体" w:hAnsi="宋体" w:eastAsia="宋体" w:cs="宋体"/>
                <w:color w:val="000000"/>
                <w:sz w:val="24"/>
                <w:szCs w:val="24"/>
                <w:highlight w:val="none"/>
              </w:rPr>
            </w:pPr>
          </w:p>
        </w:tc>
        <w:tc>
          <w:tcPr>
            <w:tcW w:w="2658" w:type="dxa"/>
            <w:tcBorders>
              <w:top w:val="single" w:color="000000" w:sz="4" w:space="0"/>
              <w:left w:val="single" w:color="000000" w:sz="4" w:space="0"/>
              <w:bottom w:val="single" w:color="000000" w:sz="4" w:space="0"/>
              <w:right w:val="single" w:color="000000" w:sz="4" w:space="0"/>
            </w:tcBorders>
            <w:vAlign w:val="center"/>
          </w:tcPr>
          <w:p w14:paraId="323FA177">
            <w:pPr>
              <w:spacing w:line="360" w:lineRule="auto"/>
              <w:ind w:firstLine="480" w:firstLineChars="200"/>
              <w:jc w:val="center"/>
              <w:rPr>
                <w:rFonts w:hint="eastAsia" w:ascii="宋体" w:hAnsi="宋体" w:eastAsia="宋体" w:cs="宋体"/>
                <w:color w:val="000000"/>
                <w:sz w:val="24"/>
                <w:szCs w:val="24"/>
                <w:highlight w:val="none"/>
              </w:rPr>
            </w:pPr>
          </w:p>
        </w:tc>
        <w:tc>
          <w:tcPr>
            <w:tcW w:w="2759" w:type="dxa"/>
            <w:tcBorders>
              <w:top w:val="single" w:color="000000" w:sz="4" w:space="0"/>
              <w:left w:val="single" w:color="000000" w:sz="4" w:space="0"/>
              <w:bottom w:val="single" w:color="000000" w:sz="4" w:space="0"/>
              <w:right w:val="single" w:color="000000" w:sz="4" w:space="0"/>
            </w:tcBorders>
            <w:vAlign w:val="center"/>
          </w:tcPr>
          <w:p w14:paraId="38AF2285">
            <w:pPr>
              <w:spacing w:line="360" w:lineRule="auto"/>
              <w:ind w:firstLine="480" w:firstLineChars="200"/>
              <w:jc w:val="center"/>
              <w:rPr>
                <w:rFonts w:hint="eastAsia" w:ascii="宋体" w:hAnsi="宋体" w:eastAsia="宋体" w:cs="宋体"/>
                <w:color w:val="000000"/>
                <w:sz w:val="24"/>
                <w:szCs w:val="24"/>
                <w:highlight w:val="none"/>
              </w:rPr>
            </w:pPr>
          </w:p>
        </w:tc>
        <w:tc>
          <w:tcPr>
            <w:tcW w:w="2067" w:type="dxa"/>
            <w:tcBorders>
              <w:top w:val="single" w:color="000000" w:sz="4" w:space="0"/>
              <w:left w:val="single" w:color="000000" w:sz="4" w:space="0"/>
              <w:bottom w:val="single" w:color="000000" w:sz="4" w:space="0"/>
              <w:right w:val="single" w:color="000000" w:sz="4" w:space="0"/>
            </w:tcBorders>
            <w:vAlign w:val="center"/>
          </w:tcPr>
          <w:p w14:paraId="52B529C3">
            <w:pPr>
              <w:spacing w:line="360" w:lineRule="auto"/>
              <w:ind w:firstLine="480" w:firstLineChars="200"/>
              <w:jc w:val="center"/>
              <w:rPr>
                <w:rFonts w:hint="eastAsia" w:ascii="宋体" w:hAnsi="宋体" w:eastAsia="宋体" w:cs="宋体"/>
                <w:color w:val="000000"/>
                <w:sz w:val="24"/>
                <w:szCs w:val="24"/>
                <w:highlight w:val="none"/>
              </w:rPr>
            </w:pPr>
          </w:p>
        </w:tc>
      </w:tr>
      <w:tr w14:paraId="7616C3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jc w:val="center"/>
        </w:trPr>
        <w:tc>
          <w:tcPr>
            <w:tcW w:w="1138" w:type="dxa"/>
            <w:tcBorders>
              <w:top w:val="single" w:color="000000" w:sz="4" w:space="0"/>
              <w:left w:val="single" w:color="000000" w:sz="4" w:space="0"/>
              <w:bottom w:val="single" w:color="000000" w:sz="4" w:space="0"/>
              <w:right w:val="single" w:color="000000" w:sz="4" w:space="0"/>
            </w:tcBorders>
            <w:vAlign w:val="center"/>
          </w:tcPr>
          <w:p w14:paraId="6EE33889">
            <w:pPr>
              <w:spacing w:line="360" w:lineRule="auto"/>
              <w:ind w:firstLine="480" w:firstLineChars="200"/>
              <w:jc w:val="center"/>
              <w:rPr>
                <w:rFonts w:hint="eastAsia" w:ascii="宋体" w:hAnsi="宋体" w:eastAsia="宋体" w:cs="宋体"/>
                <w:color w:val="000000"/>
                <w:sz w:val="24"/>
                <w:szCs w:val="24"/>
                <w:highlight w:val="none"/>
              </w:rPr>
            </w:pPr>
          </w:p>
        </w:tc>
        <w:tc>
          <w:tcPr>
            <w:tcW w:w="2658" w:type="dxa"/>
            <w:tcBorders>
              <w:top w:val="single" w:color="000000" w:sz="4" w:space="0"/>
              <w:left w:val="single" w:color="000000" w:sz="4" w:space="0"/>
              <w:bottom w:val="single" w:color="000000" w:sz="4" w:space="0"/>
              <w:right w:val="single" w:color="000000" w:sz="4" w:space="0"/>
            </w:tcBorders>
            <w:vAlign w:val="center"/>
          </w:tcPr>
          <w:p w14:paraId="796D1160">
            <w:pPr>
              <w:spacing w:line="360" w:lineRule="auto"/>
              <w:ind w:firstLine="480" w:firstLineChars="200"/>
              <w:jc w:val="center"/>
              <w:rPr>
                <w:rFonts w:hint="eastAsia" w:ascii="宋体" w:hAnsi="宋体" w:eastAsia="宋体" w:cs="宋体"/>
                <w:color w:val="000000"/>
                <w:sz w:val="24"/>
                <w:szCs w:val="24"/>
                <w:highlight w:val="none"/>
              </w:rPr>
            </w:pPr>
          </w:p>
        </w:tc>
        <w:tc>
          <w:tcPr>
            <w:tcW w:w="2759" w:type="dxa"/>
            <w:tcBorders>
              <w:top w:val="single" w:color="000000" w:sz="4" w:space="0"/>
              <w:left w:val="single" w:color="000000" w:sz="4" w:space="0"/>
              <w:bottom w:val="single" w:color="000000" w:sz="4" w:space="0"/>
              <w:right w:val="single" w:color="000000" w:sz="4" w:space="0"/>
            </w:tcBorders>
            <w:vAlign w:val="center"/>
          </w:tcPr>
          <w:p w14:paraId="1415FD34">
            <w:pPr>
              <w:spacing w:line="360" w:lineRule="auto"/>
              <w:ind w:firstLine="480" w:firstLineChars="200"/>
              <w:jc w:val="center"/>
              <w:rPr>
                <w:rFonts w:hint="eastAsia" w:ascii="宋体" w:hAnsi="宋体" w:eastAsia="宋体" w:cs="宋体"/>
                <w:color w:val="000000"/>
                <w:sz w:val="24"/>
                <w:szCs w:val="24"/>
                <w:highlight w:val="none"/>
              </w:rPr>
            </w:pPr>
          </w:p>
        </w:tc>
        <w:tc>
          <w:tcPr>
            <w:tcW w:w="2067" w:type="dxa"/>
            <w:tcBorders>
              <w:top w:val="single" w:color="000000" w:sz="4" w:space="0"/>
              <w:left w:val="single" w:color="000000" w:sz="4" w:space="0"/>
              <w:bottom w:val="single" w:color="000000" w:sz="4" w:space="0"/>
              <w:right w:val="single" w:color="000000" w:sz="4" w:space="0"/>
            </w:tcBorders>
            <w:vAlign w:val="center"/>
          </w:tcPr>
          <w:p w14:paraId="018FF22B">
            <w:pPr>
              <w:spacing w:line="360" w:lineRule="auto"/>
              <w:ind w:firstLine="480" w:firstLineChars="200"/>
              <w:jc w:val="center"/>
              <w:rPr>
                <w:rFonts w:hint="eastAsia" w:ascii="宋体" w:hAnsi="宋体" w:eastAsia="宋体" w:cs="宋体"/>
                <w:color w:val="000000"/>
                <w:sz w:val="24"/>
                <w:szCs w:val="24"/>
                <w:highlight w:val="none"/>
              </w:rPr>
            </w:pPr>
          </w:p>
        </w:tc>
      </w:tr>
      <w:tr w14:paraId="554B91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jc w:val="center"/>
        </w:trPr>
        <w:tc>
          <w:tcPr>
            <w:tcW w:w="1138" w:type="dxa"/>
            <w:tcBorders>
              <w:top w:val="single" w:color="000000" w:sz="4" w:space="0"/>
              <w:left w:val="single" w:color="000000" w:sz="4" w:space="0"/>
              <w:bottom w:val="single" w:color="000000" w:sz="4" w:space="0"/>
              <w:right w:val="single" w:color="000000" w:sz="4" w:space="0"/>
            </w:tcBorders>
            <w:vAlign w:val="center"/>
          </w:tcPr>
          <w:p w14:paraId="75A71EFD">
            <w:pPr>
              <w:spacing w:line="360" w:lineRule="auto"/>
              <w:ind w:firstLine="480" w:firstLineChars="200"/>
              <w:jc w:val="center"/>
              <w:rPr>
                <w:rFonts w:hint="eastAsia" w:ascii="宋体" w:hAnsi="宋体" w:eastAsia="宋体" w:cs="宋体"/>
                <w:color w:val="000000"/>
                <w:sz w:val="24"/>
                <w:szCs w:val="24"/>
                <w:highlight w:val="none"/>
              </w:rPr>
            </w:pPr>
          </w:p>
        </w:tc>
        <w:tc>
          <w:tcPr>
            <w:tcW w:w="2658" w:type="dxa"/>
            <w:tcBorders>
              <w:top w:val="single" w:color="000000" w:sz="4" w:space="0"/>
              <w:left w:val="single" w:color="000000" w:sz="4" w:space="0"/>
              <w:bottom w:val="single" w:color="000000" w:sz="4" w:space="0"/>
              <w:right w:val="single" w:color="000000" w:sz="4" w:space="0"/>
            </w:tcBorders>
            <w:vAlign w:val="center"/>
          </w:tcPr>
          <w:p w14:paraId="158AEF02">
            <w:pPr>
              <w:spacing w:line="360" w:lineRule="auto"/>
              <w:ind w:firstLine="480" w:firstLineChars="200"/>
              <w:jc w:val="center"/>
              <w:rPr>
                <w:rFonts w:hint="eastAsia" w:ascii="宋体" w:hAnsi="宋体" w:eastAsia="宋体" w:cs="宋体"/>
                <w:color w:val="000000"/>
                <w:sz w:val="24"/>
                <w:szCs w:val="24"/>
                <w:highlight w:val="none"/>
              </w:rPr>
            </w:pPr>
          </w:p>
        </w:tc>
        <w:tc>
          <w:tcPr>
            <w:tcW w:w="2759" w:type="dxa"/>
            <w:tcBorders>
              <w:top w:val="single" w:color="000000" w:sz="4" w:space="0"/>
              <w:left w:val="single" w:color="000000" w:sz="4" w:space="0"/>
              <w:bottom w:val="single" w:color="000000" w:sz="4" w:space="0"/>
              <w:right w:val="single" w:color="000000" w:sz="4" w:space="0"/>
            </w:tcBorders>
            <w:vAlign w:val="center"/>
          </w:tcPr>
          <w:p w14:paraId="158B8E85">
            <w:pPr>
              <w:spacing w:line="360" w:lineRule="auto"/>
              <w:ind w:firstLine="480" w:firstLineChars="200"/>
              <w:jc w:val="center"/>
              <w:rPr>
                <w:rFonts w:hint="eastAsia" w:ascii="宋体" w:hAnsi="宋体" w:eastAsia="宋体" w:cs="宋体"/>
                <w:color w:val="000000"/>
                <w:sz w:val="24"/>
                <w:szCs w:val="24"/>
                <w:highlight w:val="none"/>
              </w:rPr>
            </w:pPr>
          </w:p>
        </w:tc>
        <w:tc>
          <w:tcPr>
            <w:tcW w:w="2067" w:type="dxa"/>
            <w:tcBorders>
              <w:top w:val="single" w:color="000000" w:sz="4" w:space="0"/>
              <w:left w:val="single" w:color="000000" w:sz="4" w:space="0"/>
              <w:bottom w:val="single" w:color="000000" w:sz="4" w:space="0"/>
              <w:right w:val="single" w:color="000000" w:sz="4" w:space="0"/>
            </w:tcBorders>
            <w:vAlign w:val="center"/>
          </w:tcPr>
          <w:p w14:paraId="76236F74">
            <w:pPr>
              <w:spacing w:line="360" w:lineRule="auto"/>
              <w:ind w:firstLine="480" w:firstLineChars="200"/>
              <w:jc w:val="center"/>
              <w:rPr>
                <w:rFonts w:hint="eastAsia" w:ascii="宋体" w:hAnsi="宋体" w:eastAsia="宋体" w:cs="宋体"/>
                <w:color w:val="000000"/>
                <w:sz w:val="24"/>
                <w:szCs w:val="24"/>
                <w:highlight w:val="none"/>
              </w:rPr>
            </w:pPr>
          </w:p>
        </w:tc>
      </w:tr>
      <w:tr w14:paraId="4E1456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jc w:val="center"/>
        </w:trPr>
        <w:tc>
          <w:tcPr>
            <w:tcW w:w="1138" w:type="dxa"/>
            <w:tcBorders>
              <w:top w:val="single" w:color="000000" w:sz="4" w:space="0"/>
              <w:left w:val="single" w:color="000000" w:sz="4" w:space="0"/>
              <w:bottom w:val="single" w:color="000000" w:sz="4" w:space="0"/>
              <w:right w:val="single" w:color="000000" w:sz="4" w:space="0"/>
            </w:tcBorders>
            <w:vAlign w:val="center"/>
          </w:tcPr>
          <w:p w14:paraId="73A1FDCF">
            <w:pPr>
              <w:spacing w:line="360" w:lineRule="auto"/>
              <w:ind w:firstLine="480" w:firstLineChars="200"/>
              <w:jc w:val="center"/>
              <w:rPr>
                <w:rFonts w:hint="eastAsia" w:ascii="宋体" w:hAnsi="宋体" w:eastAsia="宋体" w:cs="宋体"/>
                <w:color w:val="000000"/>
                <w:sz w:val="24"/>
                <w:szCs w:val="24"/>
                <w:highlight w:val="none"/>
              </w:rPr>
            </w:pPr>
          </w:p>
        </w:tc>
        <w:tc>
          <w:tcPr>
            <w:tcW w:w="2658" w:type="dxa"/>
            <w:tcBorders>
              <w:top w:val="single" w:color="000000" w:sz="4" w:space="0"/>
              <w:left w:val="single" w:color="000000" w:sz="4" w:space="0"/>
              <w:bottom w:val="single" w:color="000000" w:sz="4" w:space="0"/>
              <w:right w:val="single" w:color="000000" w:sz="4" w:space="0"/>
            </w:tcBorders>
            <w:vAlign w:val="center"/>
          </w:tcPr>
          <w:p w14:paraId="05B313A8">
            <w:pPr>
              <w:spacing w:line="360" w:lineRule="auto"/>
              <w:ind w:firstLine="480" w:firstLineChars="200"/>
              <w:jc w:val="center"/>
              <w:rPr>
                <w:rFonts w:hint="eastAsia" w:ascii="宋体" w:hAnsi="宋体" w:eastAsia="宋体" w:cs="宋体"/>
                <w:color w:val="000000"/>
                <w:sz w:val="24"/>
                <w:szCs w:val="24"/>
                <w:highlight w:val="none"/>
              </w:rPr>
            </w:pPr>
          </w:p>
        </w:tc>
        <w:tc>
          <w:tcPr>
            <w:tcW w:w="2759" w:type="dxa"/>
            <w:tcBorders>
              <w:top w:val="single" w:color="000000" w:sz="4" w:space="0"/>
              <w:left w:val="single" w:color="000000" w:sz="4" w:space="0"/>
              <w:bottom w:val="single" w:color="000000" w:sz="4" w:space="0"/>
              <w:right w:val="single" w:color="000000" w:sz="4" w:space="0"/>
            </w:tcBorders>
            <w:vAlign w:val="center"/>
          </w:tcPr>
          <w:p w14:paraId="58D83F3E">
            <w:pPr>
              <w:spacing w:line="360" w:lineRule="auto"/>
              <w:ind w:firstLine="480" w:firstLineChars="200"/>
              <w:jc w:val="center"/>
              <w:rPr>
                <w:rFonts w:hint="eastAsia" w:ascii="宋体" w:hAnsi="宋体" w:eastAsia="宋体" w:cs="宋体"/>
                <w:color w:val="000000"/>
                <w:sz w:val="24"/>
                <w:szCs w:val="24"/>
                <w:highlight w:val="none"/>
              </w:rPr>
            </w:pPr>
          </w:p>
        </w:tc>
        <w:tc>
          <w:tcPr>
            <w:tcW w:w="2067" w:type="dxa"/>
            <w:tcBorders>
              <w:top w:val="single" w:color="000000" w:sz="4" w:space="0"/>
              <w:left w:val="single" w:color="000000" w:sz="4" w:space="0"/>
              <w:bottom w:val="single" w:color="000000" w:sz="4" w:space="0"/>
              <w:right w:val="single" w:color="000000" w:sz="4" w:space="0"/>
            </w:tcBorders>
            <w:vAlign w:val="center"/>
          </w:tcPr>
          <w:p w14:paraId="53D66E39">
            <w:pPr>
              <w:spacing w:line="360" w:lineRule="auto"/>
              <w:ind w:firstLine="480" w:firstLineChars="200"/>
              <w:jc w:val="center"/>
              <w:rPr>
                <w:rFonts w:hint="eastAsia" w:ascii="宋体" w:hAnsi="宋体" w:eastAsia="宋体" w:cs="宋体"/>
                <w:color w:val="000000"/>
                <w:sz w:val="24"/>
                <w:szCs w:val="24"/>
                <w:highlight w:val="none"/>
              </w:rPr>
            </w:pPr>
          </w:p>
        </w:tc>
      </w:tr>
      <w:tr w14:paraId="7E94A3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jc w:val="center"/>
        </w:trPr>
        <w:tc>
          <w:tcPr>
            <w:tcW w:w="1138" w:type="dxa"/>
            <w:tcBorders>
              <w:top w:val="single" w:color="000000" w:sz="4" w:space="0"/>
              <w:left w:val="single" w:color="000000" w:sz="4" w:space="0"/>
              <w:bottom w:val="single" w:color="000000" w:sz="4" w:space="0"/>
              <w:right w:val="single" w:color="000000" w:sz="4" w:space="0"/>
            </w:tcBorders>
            <w:vAlign w:val="center"/>
          </w:tcPr>
          <w:p w14:paraId="67835D05">
            <w:pPr>
              <w:spacing w:line="360" w:lineRule="auto"/>
              <w:ind w:firstLine="480" w:firstLineChars="200"/>
              <w:jc w:val="center"/>
              <w:rPr>
                <w:rFonts w:hint="eastAsia" w:ascii="宋体" w:hAnsi="宋体" w:eastAsia="宋体" w:cs="宋体"/>
                <w:color w:val="000000"/>
                <w:sz w:val="24"/>
                <w:szCs w:val="24"/>
                <w:highlight w:val="none"/>
              </w:rPr>
            </w:pPr>
          </w:p>
        </w:tc>
        <w:tc>
          <w:tcPr>
            <w:tcW w:w="2658" w:type="dxa"/>
            <w:tcBorders>
              <w:top w:val="single" w:color="000000" w:sz="4" w:space="0"/>
              <w:left w:val="single" w:color="000000" w:sz="4" w:space="0"/>
              <w:bottom w:val="single" w:color="000000" w:sz="4" w:space="0"/>
              <w:right w:val="single" w:color="000000" w:sz="4" w:space="0"/>
            </w:tcBorders>
            <w:vAlign w:val="center"/>
          </w:tcPr>
          <w:p w14:paraId="65FDC702">
            <w:pPr>
              <w:spacing w:line="360" w:lineRule="auto"/>
              <w:ind w:firstLine="480" w:firstLineChars="200"/>
              <w:jc w:val="center"/>
              <w:rPr>
                <w:rFonts w:hint="eastAsia" w:ascii="宋体" w:hAnsi="宋体" w:eastAsia="宋体" w:cs="宋体"/>
                <w:color w:val="000000"/>
                <w:sz w:val="24"/>
                <w:szCs w:val="24"/>
                <w:highlight w:val="none"/>
              </w:rPr>
            </w:pPr>
          </w:p>
        </w:tc>
        <w:tc>
          <w:tcPr>
            <w:tcW w:w="2759" w:type="dxa"/>
            <w:tcBorders>
              <w:top w:val="single" w:color="000000" w:sz="4" w:space="0"/>
              <w:left w:val="single" w:color="000000" w:sz="4" w:space="0"/>
              <w:bottom w:val="single" w:color="000000" w:sz="4" w:space="0"/>
              <w:right w:val="single" w:color="000000" w:sz="4" w:space="0"/>
            </w:tcBorders>
            <w:vAlign w:val="center"/>
          </w:tcPr>
          <w:p w14:paraId="635D3B9D">
            <w:pPr>
              <w:spacing w:line="360" w:lineRule="auto"/>
              <w:ind w:firstLine="480" w:firstLineChars="200"/>
              <w:jc w:val="center"/>
              <w:rPr>
                <w:rFonts w:hint="eastAsia" w:ascii="宋体" w:hAnsi="宋体" w:eastAsia="宋体" w:cs="宋体"/>
                <w:color w:val="000000"/>
                <w:sz w:val="24"/>
                <w:szCs w:val="24"/>
                <w:highlight w:val="none"/>
              </w:rPr>
            </w:pPr>
          </w:p>
        </w:tc>
        <w:tc>
          <w:tcPr>
            <w:tcW w:w="2067" w:type="dxa"/>
            <w:tcBorders>
              <w:top w:val="single" w:color="000000" w:sz="4" w:space="0"/>
              <w:left w:val="single" w:color="000000" w:sz="4" w:space="0"/>
              <w:bottom w:val="single" w:color="000000" w:sz="4" w:space="0"/>
              <w:right w:val="single" w:color="000000" w:sz="4" w:space="0"/>
            </w:tcBorders>
            <w:vAlign w:val="center"/>
          </w:tcPr>
          <w:p w14:paraId="589D668D">
            <w:pPr>
              <w:spacing w:line="360" w:lineRule="auto"/>
              <w:ind w:firstLine="480" w:firstLineChars="200"/>
              <w:jc w:val="center"/>
              <w:rPr>
                <w:rFonts w:hint="eastAsia" w:ascii="宋体" w:hAnsi="宋体" w:eastAsia="宋体" w:cs="宋体"/>
                <w:color w:val="000000"/>
                <w:sz w:val="24"/>
                <w:szCs w:val="24"/>
                <w:highlight w:val="none"/>
              </w:rPr>
            </w:pPr>
          </w:p>
        </w:tc>
      </w:tr>
      <w:tr w14:paraId="2E5B45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4" w:hRule="atLeast"/>
          <w:jc w:val="center"/>
        </w:trPr>
        <w:tc>
          <w:tcPr>
            <w:tcW w:w="1138" w:type="dxa"/>
            <w:tcBorders>
              <w:top w:val="single" w:color="000000" w:sz="4" w:space="0"/>
              <w:left w:val="single" w:color="000000" w:sz="4" w:space="0"/>
              <w:bottom w:val="single" w:color="000000" w:sz="4" w:space="0"/>
              <w:right w:val="single" w:color="000000" w:sz="4" w:space="0"/>
            </w:tcBorders>
            <w:vAlign w:val="center"/>
          </w:tcPr>
          <w:p w14:paraId="001967E5">
            <w:pPr>
              <w:spacing w:line="360" w:lineRule="auto"/>
              <w:ind w:firstLine="480" w:firstLineChars="200"/>
              <w:jc w:val="center"/>
              <w:rPr>
                <w:rFonts w:hint="eastAsia" w:ascii="宋体" w:hAnsi="宋体" w:eastAsia="宋体" w:cs="宋体"/>
                <w:color w:val="000000"/>
                <w:sz w:val="24"/>
                <w:szCs w:val="24"/>
                <w:highlight w:val="none"/>
              </w:rPr>
            </w:pPr>
          </w:p>
        </w:tc>
        <w:tc>
          <w:tcPr>
            <w:tcW w:w="2658" w:type="dxa"/>
            <w:tcBorders>
              <w:top w:val="single" w:color="000000" w:sz="4" w:space="0"/>
              <w:left w:val="single" w:color="000000" w:sz="4" w:space="0"/>
              <w:bottom w:val="single" w:color="000000" w:sz="4" w:space="0"/>
              <w:right w:val="single" w:color="000000" w:sz="4" w:space="0"/>
            </w:tcBorders>
            <w:vAlign w:val="center"/>
          </w:tcPr>
          <w:p w14:paraId="6FE8FADE">
            <w:pPr>
              <w:spacing w:line="360" w:lineRule="auto"/>
              <w:ind w:firstLine="480" w:firstLineChars="200"/>
              <w:jc w:val="center"/>
              <w:rPr>
                <w:rFonts w:hint="eastAsia" w:ascii="宋体" w:hAnsi="宋体" w:eastAsia="宋体" w:cs="宋体"/>
                <w:color w:val="000000"/>
                <w:sz w:val="24"/>
                <w:szCs w:val="24"/>
                <w:highlight w:val="none"/>
              </w:rPr>
            </w:pPr>
          </w:p>
        </w:tc>
        <w:tc>
          <w:tcPr>
            <w:tcW w:w="2759" w:type="dxa"/>
            <w:tcBorders>
              <w:top w:val="single" w:color="000000" w:sz="4" w:space="0"/>
              <w:left w:val="single" w:color="000000" w:sz="4" w:space="0"/>
              <w:bottom w:val="single" w:color="000000" w:sz="4" w:space="0"/>
              <w:right w:val="single" w:color="000000" w:sz="4" w:space="0"/>
            </w:tcBorders>
            <w:vAlign w:val="center"/>
          </w:tcPr>
          <w:p w14:paraId="3494D74A">
            <w:pPr>
              <w:spacing w:line="360" w:lineRule="auto"/>
              <w:ind w:firstLine="480" w:firstLineChars="200"/>
              <w:jc w:val="center"/>
              <w:rPr>
                <w:rFonts w:hint="eastAsia" w:ascii="宋体" w:hAnsi="宋体" w:eastAsia="宋体" w:cs="宋体"/>
                <w:color w:val="000000"/>
                <w:sz w:val="24"/>
                <w:szCs w:val="24"/>
                <w:highlight w:val="none"/>
              </w:rPr>
            </w:pPr>
          </w:p>
        </w:tc>
        <w:tc>
          <w:tcPr>
            <w:tcW w:w="2067" w:type="dxa"/>
            <w:tcBorders>
              <w:top w:val="single" w:color="000000" w:sz="4" w:space="0"/>
              <w:left w:val="single" w:color="000000" w:sz="4" w:space="0"/>
              <w:bottom w:val="single" w:color="000000" w:sz="4" w:space="0"/>
              <w:right w:val="single" w:color="000000" w:sz="4" w:space="0"/>
            </w:tcBorders>
            <w:vAlign w:val="center"/>
          </w:tcPr>
          <w:p w14:paraId="472BBFCC">
            <w:pPr>
              <w:spacing w:line="360" w:lineRule="auto"/>
              <w:ind w:firstLine="480" w:firstLineChars="200"/>
              <w:jc w:val="center"/>
              <w:rPr>
                <w:rFonts w:hint="eastAsia" w:ascii="宋体" w:hAnsi="宋体" w:eastAsia="宋体" w:cs="宋体"/>
                <w:color w:val="000000"/>
                <w:sz w:val="24"/>
                <w:szCs w:val="24"/>
                <w:highlight w:val="none"/>
              </w:rPr>
            </w:pPr>
          </w:p>
        </w:tc>
      </w:tr>
      <w:tr w14:paraId="25F967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jc w:val="center"/>
        </w:trPr>
        <w:tc>
          <w:tcPr>
            <w:tcW w:w="1138" w:type="dxa"/>
            <w:tcBorders>
              <w:top w:val="single" w:color="000000" w:sz="4" w:space="0"/>
              <w:left w:val="single" w:color="000000" w:sz="4" w:space="0"/>
              <w:bottom w:val="single" w:color="000000" w:sz="4" w:space="0"/>
              <w:right w:val="single" w:color="000000" w:sz="4" w:space="0"/>
            </w:tcBorders>
            <w:vAlign w:val="center"/>
          </w:tcPr>
          <w:p w14:paraId="76EAF75A">
            <w:pPr>
              <w:spacing w:line="360" w:lineRule="auto"/>
              <w:ind w:firstLine="480" w:firstLineChars="200"/>
              <w:jc w:val="center"/>
              <w:rPr>
                <w:rFonts w:hint="eastAsia" w:ascii="宋体" w:hAnsi="宋体" w:eastAsia="宋体" w:cs="宋体"/>
                <w:color w:val="000000"/>
                <w:sz w:val="24"/>
                <w:szCs w:val="24"/>
                <w:highlight w:val="none"/>
              </w:rPr>
            </w:pPr>
          </w:p>
        </w:tc>
        <w:tc>
          <w:tcPr>
            <w:tcW w:w="2658" w:type="dxa"/>
            <w:tcBorders>
              <w:top w:val="single" w:color="000000" w:sz="4" w:space="0"/>
              <w:left w:val="single" w:color="000000" w:sz="4" w:space="0"/>
              <w:bottom w:val="single" w:color="000000" w:sz="4" w:space="0"/>
              <w:right w:val="single" w:color="000000" w:sz="4" w:space="0"/>
            </w:tcBorders>
            <w:vAlign w:val="center"/>
          </w:tcPr>
          <w:p w14:paraId="0D9687A7">
            <w:pPr>
              <w:spacing w:line="360" w:lineRule="auto"/>
              <w:ind w:firstLine="480" w:firstLineChars="200"/>
              <w:jc w:val="center"/>
              <w:rPr>
                <w:rFonts w:hint="eastAsia" w:ascii="宋体" w:hAnsi="宋体" w:eastAsia="宋体" w:cs="宋体"/>
                <w:color w:val="000000"/>
                <w:sz w:val="24"/>
                <w:szCs w:val="24"/>
                <w:highlight w:val="none"/>
              </w:rPr>
            </w:pPr>
          </w:p>
        </w:tc>
        <w:tc>
          <w:tcPr>
            <w:tcW w:w="2759" w:type="dxa"/>
            <w:tcBorders>
              <w:top w:val="single" w:color="000000" w:sz="4" w:space="0"/>
              <w:left w:val="single" w:color="000000" w:sz="4" w:space="0"/>
              <w:bottom w:val="single" w:color="000000" w:sz="4" w:space="0"/>
              <w:right w:val="single" w:color="000000" w:sz="4" w:space="0"/>
            </w:tcBorders>
            <w:vAlign w:val="center"/>
          </w:tcPr>
          <w:p w14:paraId="49768921">
            <w:pPr>
              <w:spacing w:line="360" w:lineRule="auto"/>
              <w:ind w:firstLine="480" w:firstLineChars="200"/>
              <w:jc w:val="center"/>
              <w:rPr>
                <w:rFonts w:hint="eastAsia" w:ascii="宋体" w:hAnsi="宋体" w:eastAsia="宋体" w:cs="宋体"/>
                <w:color w:val="000000"/>
                <w:sz w:val="24"/>
                <w:szCs w:val="24"/>
                <w:highlight w:val="none"/>
              </w:rPr>
            </w:pPr>
          </w:p>
        </w:tc>
        <w:tc>
          <w:tcPr>
            <w:tcW w:w="2067" w:type="dxa"/>
            <w:tcBorders>
              <w:top w:val="single" w:color="000000" w:sz="4" w:space="0"/>
              <w:left w:val="single" w:color="000000" w:sz="4" w:space="0"/>
              <w:bottom w:val="single" w:color="000000" w:sz="4" w:space="0"/>
              <w:right w:val="single" w:color="000000" w:sz="4" w:space="0"/>
            </w:tcBorders>
            <w:vAlign w:val="center"/>
          </w:tcPr>
          <w:p w14:paraId="4155742C">
            <w:pPr>
              <w:spacing w:line="360" w:lineRule="auto"/>
              <w:ind w:firstLine="480" w:firstLineChars="200"/>
              <w:jc w:val="center"/>
              <w:rPr>
                <w:rFonts w:hint="eastAsia" w:ascii="宋体" w:hAnsi="宋体" w:eastAsia="宋体" w:cs="宋体"/>
                <w:color w:val="000000"/>
                <w:sz w:val="24"/>
                <w:szCs w:val="24"/>
                <w:highlight w:val="none"/>
              </w:rPr>
            </w:pPr>
          </w:p>
        </w:tc>
      </w:tr>
      <w:tr w14:paraId="1675D6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jc w:val="center"/>
        </w:trPr>
        <w:tc>
          <w:tcPr>
            <w:tcW w:w="1138" w:type="dxa"/>
            <w:tcBorders>
              <w:top w:val="single" w:color="000000" w:sz="4" w:space="0"/>
              <w:left w:val="single" w:color="000000" w:sz="4" w:space="0"/>
              <w:bottom w:val="single" w:color="000000" w:sz="4" w:space="0"/>
              <w:right w:val="single" w:color="000000" w:sz="4" w:space="0"/>
            </w:tcBorders>
            <w:vAlign w:val="center"/>
          </w:tcPr>
          <w:p w14:paraId="5ED3612E">
            <w:pPr>
              <w:spacing w:line="360" w:lineRule="auto"/>
              <w:ind w:firstLine="480" w:firstLineChars="200"/>
              <w:jc w:val="center"/>
              <w:rPr>
                <w:rFonts w:hint="eastAsia" w:ascii="宋体" w:hAnsi="宋体" w:eastAsia="宋体" w:cs="宋体"/>
                <w:color w:val="000000"/>
                <w:sz w:val="24"/>
                <w:szCs w:val="24"/>
                <w:highlight w:val="none"/>
              </w:rPr>
            </w:pPr>
          </w:p>
        </w:tc>
        <w:tc>
          <w:tcPr>
            <w:tcW w:w="2658" w:type="dxa"/>
            <w:tcBorders>
              <w:top w:val="single" w:color="000000" w:sz="4" w:space="0"/>
              <w:left w:val="single" w:color="000000" w:sz="4" w:space="0"/>
              <w:bottom w:val="single" w:color="000000" w:sz="4" w:space="0"/>
              <w:right w:val="single" w:color="000000" w:sz="4" w:space="0"/>
            </w:tcBorders>
            <w:vAlign w:val="center"/>
          </w:tcPr>
          <w:p w14:paraId="7438CE79">
            <w:pPr>
              <w:spacing w:line="360" w:lineRule="auto"/>
              <w:ind w:firstLine="480" w:firstLineChars="200"/>
              <w:jc w:val="center"/>
              <w:rPr>
                <w:rFonts w:hint="eastAsia" w:ascii="宋体" w:hAnsi="宋体" w:eastAsia="宋体" w:cs="宋体"/>
                <w:color w:val="000000"/>
                <w:sz w:val="24"/>
                <w:szCs w:val="24"/>
                <w:highlight w:val="none"/>
              </w:rPr>
            </w:pPr>
          </w:p>
        </w:tc>
        <w:tc>
          <w:tcPr>
            <w:tcW w:w="2759" w:type="dxa"/>
            <w:tcBorders>
              <w:top w:val="single" w:color="000000" w:sz="4" w:space="0"/>
              <w:left w:val="single" w:color="000000" w:sz="4" w:space="0"/>
              <w:bottom w:val="single" w:color="000000" w:sz="4" w:space="0"/>
              <w:right w:val="single" w:color="000000" w:sz="4" w:space="0"/>
            </w:tcBorders>
            <w:vAlign w:val="center"/>
          </w:tcPr>
          <w:p w14:paraId="40031DBD">
            <w:pPr>
              <w:spacing w:line="360" w:lineRule="auto"/>
              <w:ind w:firstLine="480" w:firstLineChars="200"/>
              <w:jc w:val="center"/>
              <w:rPr>
                <w:rFonts w:hint="eastAsia" w:ascii="宋体" w:hAnsi="宋体" w:eastAsia="宋体" w:cs="宋体"/>
                <w:color w:val="000000"/>
                <w:sz w:val="24"/>
                <w:szCs w:val="24"/>
                <w:highlight w:val="none"/>
              </w:rPr>
            </w:pPr>
          </w:p>
        </w:tc>
        <w:tc>
          <w:tcPr>
            <w:tcW w:w="2067" w:type="dxa"/>
            <w:tcBorders>
              <w:top w:val="single" w:color="000000" w:sz="4" w:space="0"/>
              <w:left w:val="single" w:color="000000" w:sz="4" w:space="0"/>
              <w:bottom w:val="single" w:color="000000" w:sz="4" w:space="0"/>
              <w:right w:val="single" w:color="000000" w:sz="4" w:space="0"/>
            </w:tcBorders>
            <w:vAlign w:val="center"/>
          </w:tcPr>
          <w:p w14:paraId="6E709B4C">
            <w:pPr>
              <w:spacing w:line="360" w:lineRule="auto"/>
              <w:ind w:firstLine="480" w:firstLineChars="200"/>
              <w:jc w:val="center"/>
              <w:rPr>
                <w:rFonts w:hint="eastAsia" w:ascii="宋体" w:hAnsi="宋体" w:eastAsia="宋体" w:cs="宋体"/>
                <w:color w:val="000000"/>
                <w:sz w:val="24"/>
                <w:szCs w:val="24"/>
                <w:highlight w:val="none"/>
              </w:rPr>
            </w:pPr>
          </w:p>
        </w:tc>
      </w:tr>
      <w:tr w14:paraId="77C6BE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jc w:val="center"/>
        </w:trPr>
        <w:tc>
          <w:tcPr>
            <w:tcW w:w="1138" w:type="dxa"/>
            <w:tcBorders>
              <w:top w:val="single" w:color="000000" w:sz="4" w:space="0"/>
              <w:left w:val="single" w:color="000000" w:sz="4" w:space="0"/>
              <w:bottom w:val="single" w:color="000000" w:sz="4" w:space="0"/>
              <w:right w:val="single" w:color="000000" w:sz="4" w:space="0"/>
            </w:tcBorders>
            <w:vAlign w:val="center"/>
          </w:tcPr>
          <w:p w14:paraId="4CCD041C">
            <w:pPr>
              <w:spacing w:line="360" w:lineRule="auto"/>
              <w:ind w:firstLine="480" w:firstLineChars="200"/>
              <w:jc w:val="center"/>
              <w:rPr>
                <w:rFonts w:hint="eastAsia" w:ascii="宋体" w:hAnsi="宋体" w:eastAsia="宋体" w:cs="宋体"/>
                <w:color w:val="000000"/>
                <w:sz w:val="24"/>
                <w:szCs w:val="24"/>
                <w:highlight w:val="none"/>
              </w:rPr>
            </w:pPr>
          </w:p>
        </w:tc>
        <w:tc>
          <w:tcPr>
            <w:tcW w:w="2658" w:type="dxa"/>
            <w:tcBorders>
              <w:top w:val="single" w:color="000000" w:sz="4" w:space="0"/>
              <w:left w:val="single" w:color="000000" w:sz="4" w:space="0"/>
              <w:bottom w:val="single" w:color="000000" w:sz="4" w:space="0"/>
              <w:right w:val="single" w:color="000000" w:sz="4" w:space="0"/>
            </w:tcBorders>
            <w:vAlign w:val="center"/>
          </w:tcPr>
          <w:p w14:paraId="2551B0BD">
            <w:pPr>
              <w:spacing w:line="360" w:lineRule="auto"/>
              <w:ind w:firstLine="480" w:firstLineChars="200"/>
              <w:jc w:val="center"/>
              <w:rPr>
                <w:rFonts w:hint="eastAsia" w:ascii="宋体" w:hAnsi="宋体" w:eastAsia="宋体" w:cs="宋体"/>
                <w:color w:val="000000"/>
                <w:sz w:val="24"/>
                <w:szCs w:val="24"/>
                <w:highlight w:val="none"/>
              </w:rPr>
            </w:pPr>
          </w:p>
        </w:tc>
        <w:tc>
          <w:tcPr>
            <w:tcW w:w="2759" w:type="dxa"/>
            <w:tcBorders>
              <w:top w:val="single" w:color="000000" w:sz="4" w:space="0"/>
              <w:left w:val="single" w:color="000000" w:sz="4" w:space="0"/>
              <w:bottom w:val="single" w:color="000000" w:sz="4" w:space="0"/>
              <w:right w:val="single" w:color="000000" w:sz="4" w:space="0"/>
            </w:tcBorders>
            <w:vAlign w:val="center"/>
          </w:tcPr>
          <w:p w14:paraId="36ED2447">
            <w:pPr>
              <w:spacing w:line="360" w:lineRule="auto"/>
              <w:ind w:firstLine="480" w:firstLineChars="200"/>
              <w:jc w:val="center"/>
              <w:rPr>
                <w:rFonts w:hint="eastAsia" w:ascii="宋体" w:hAnsi="宋体" w:eastAsia="宋体" w:cs="宋体"/>
                <w:color w:val="000000"/>
                <w:sz w:val="24"/>
                <w:szCs w:val="24"/>
                <w:highlight w:val="none"/>
              </w:rPr>
            </w:pPr>
          </w:p>
        </w:tc>
        <w:tc>
          <w:tcPr>
            <w:tcW w:w="2067" w:type="dxa"/>
            <w:tcBorders>
              <w:top w:val="single" w:color="000000" w:sz="4" w:space="0"/>
              <w:left w:val="single" w:color="000000" w:sz="4" w:space="0"/>
              <w:bottom w:val="single" w:color="000000" w:sz="4" w:space="0"/>
              <w:right w:val="single" w:color="000000" w:sz="4" w:space="0"/>
            </w:tcBorders>
            <w:vAlign w:val="center"/>
          </w:tcPr>
          <w:p w14:paraId="0CE1BDED">
            <w:pPr>
              <w:spacing w:line="360" w:lineRule="auto"/>
              <w:ind w:firstLine="480" w:firstLineChars="200"/>
              <w:jc w:val="center"/>
              <w:rPr>
                <w:rFonts w:hint="eastAsia" w:ascii="宋体" w:hAnsi="宋体" w:eastAsia="宋体" w:cs="宋体"/>
                <w:color w:val="000000"/>
                <w:sz w:val="24"/>
                <w:szCs w:val="24"/>
                <w:highlight w:val="none"/>
              </w:rPr>
            </w:pPr>
          </w:p>
        </w:tc>
      </w:tr>
    </w:tbl>
    <w:p w14:paraId="7F80F67B">
      <w:pPr>
        <w:spacing w:line="360" w:lineRule="auto"/>
        <w:ind w:firstLine="480" w:firstLineChars="20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供应商：                                      法人授权代表：</w:t>
      </w:r>
    </w:p>
    <w:p w14:paraId="63FA691A">
      <w:pPr>
        <w:spacing w:line="360" w:lineRule="auto"/>
        <w:ind w:firstLine="480" w:firstLineChars="200"/>
        <w:jc w:val="center"/>
        <w:rPr>
          <w:rFonts w:hint="eastAsia" w:ascii="宋体" w:hAnsi="宋体" w:eastAsia="宋体" w:cs="宋体"/>
          <w:color w:val="000000"/>
          <w:sz w:val="24"/>
          <w:szCs w:val="24"/>
          <w:highlight w:val="none"/>
        </w:rPr>
      </w:pPr>
    </w:p>
    <w:p w14:paraId="793A5650">
      <w:pPr>
        <w:spacing w:line="360" w:lineRule="auto"/>
        <w:ind w:firstLine="480" w:firstLineChars="20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（供应商公章）                               （签字或盖章）</w:t>
      </w:r>
    </w:p>
    <w:p w14:paraId="70CF60B1">
      <w:pPr>
        <w:spacing w:line="360" w:lineRule="auto"/>
        <w:ind w:firstLine="480" w:firstLineChars="20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 xml:space="preserve">                                              年     月     日</w:t>
      </w:r>
    </w:p>
    <w:p w14:paraId="5179777C">
      <w:pPr>
        <w:spacing w:line="360" w:lineRule="auto"/>
        <w:ind w:firstLine="480" w:firstLineChars="200"/>
        <w:jc w:val="both"/>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注：</w:t>
      </w:r>
    </w:p>
    <w:p w14:paraId="65EFB9DA">
      <w:pPr>
        <w:widowControl/>
        <w:tabs>
          <w:tab w:val="left" w:pos="6300"/>
        </w:tabs>
        <w:snapToGrid w:val="0"/>
        <w:spacing w:line="500" w:lineRule="exact"/>
        <w:ind w:firstLine="480" w:firstLineChars="200"/>
        <w:textAlignment w:val="baseline"/>
        <w:rPr>
          <w:rStyle w:val="22"/>
          <w:rFonts w:hint="eastAsia" w:ascii="宋体" w:hAnsi="宋体" w:eastAsia="宋体" w:cs="Times New Roman"/>
          <w:sz w:val="24"/>
          <w:szCs w:val="22"/>
        </w:rPr>
      </w:pPr>
      <w:r>
        <w:rPr>
          <w:rStyle w:val="22"/>
          <w:rFonts w:hint="eastAsia" w:ascii="宋体" w:hAnsi="宋体" w:eastAsia="宋体" w:cs="Times New Roman"/>
          <w:sz w:val="24"/>
          <w:szCs w:val="22"/>
        </w:rPr>
        <w:t>1、本表即为对本项目“第二篇  采购技术需求”中所列技术要求进行比较和响应；</w:t>
      </w:r>
    </w:p>
    <w:p w14:paraId="198DB28B">
      <w:pPr>
        <w:widowControl/>
        <w:tabs>
          <w:tab w:val="left" w:pos="6300"/>
        </w:tabs>
        <w:snapToGrid w:val="0"/>
        <w:spacing w:line="500" w:lineRule="exact"/>
        <w:ind w:firstLine="480" w:firstLineChars="200"/>
        <w:textAlignment w:val="baseline"/>
        <w:rPr>
          <w:rStyle w:val="22"/>
          <w:rFonts w:hint="eastAsia" w:ascii="宋体" w:hAnsi="宋体" w:eastAsia="宋体" w:cs="Times New Roman"/>
          <w:sz w:val="24"/>
          <w:szCs w:val="22"/>
        </w:rPr>
      </w:pPr>
      <w:r>
        <w:rPr>
          <w:rStyle w:val="22"/>
          <w:rFonts w:hint="eastAsia" w:ascii="宋体" w:hAnsi="宋体" w:eastAsia="宋体" w:cs="Times New Roman"/>
          <w:sz w:val="24"/>
          <w:szCs w:val="22"/>
        </w:rPr>
        <w:t>2、该表必须按照竞</w:t>
      </w:r>
      <w:r>
        <w:rPr>
          <w:rStyle w:val="22"/>
          <w:rFonts w:hint="eastAsia" w:ascii="宋体" w:hAnsi="宋体" w:eastAsia="宋体" w:cs="宋体"/>
          <w:bCs/>
          <w:sz w:val="24"/>
          <w:szCs w:val="24"/>
          <w:u w:val="none"/>
          <w:lang w:val="en-US" w:eastAsia="zh-CN"/>
        </w:rPr>
        <w:t>竞争性比选</w:t>
      </w:r>
      <w:r>
        <w:rPr>
          <w:rStyle w:val="22"/>
          <w:rFonts w:hint="eastAsia" w:ascii="宋体" w:hAnsi="宋体" w:eastAsia="宋体" w:cs="Times New Roman"/>
          <w:sz w:val="24"/>
          <w:szCs w:val="22"/>
        </w:rPr>
        <w:t>要求逐条如实填写，根据响应情况在“差异说明”项填写正偏离或负偏离及原因，完全符合的填写“无差异”；</w:t>
      </w:r>
    </w:p>
    <w:p w14:paraId="37EFEE2B">
      <w:pPr>
        <w:widowControl/>
        <w:tabs>
          <w:tab w:val="left" w:pos="6300"/>
        </w:tabs>
        <w:snapToGrid w:val="0"/>
        <w:spacing w:line="500" w:lineRule="exact"/>
        <w:ind w:firstLine="480" w:firstLineChars="200"/>
        <w:textAlignment w:val="baseline"/>
        <w:rPr>
          <w:rStyle w:val="22"/>
          <w:rFonts w:hint="eastAsia" w:ascii="宋体" w:hAnsi="宋体" w:eastAsia="宋体" w:cs="Times New Roman"/>
          <w:sz w:val="24"/>
          <w:szCs w:val="22"/>
        </w:rPr>
      </w:pPr>
      <w:r>
        <w:rPr>
          <w:rStyle w:val="22"/>
          <w:rFonts w:hint="eastAsia" w:ascii="宋体" w:hAnsi="宋体" w:eastAsia="宋体" w:cs="Times New Roman"/>
          <w:sz w:val="24"/>
          <w:szCs w:val="22"/>
        </w:rPr>
        <w:t>3、该表可扩展，并逐页签字或盖章；</w:t>
      </w:r>
    </w:p>
    <w:p w14:paraId="15302F0A">
      <w:pPr>
        <w:widowControl/>
        <w:tabs>
          <w:tab w:val="left" w:pos="6300"/>
        </w:tabs>
        <w:snapToGrid w:val="0"/>
        <w:spacing w:line="500" w:lineRule="exact"/>
        <w:ind w:firstLine="480" w:firstLineChars="200"/>
        <w:textAlignment w:val="baseline"/>
        <w:rPr>
          <w:rStyle w:val="22"/>
          <w:rFonts w:hint="eastAsia" w:ascii="宋体" w:hAnsi="宋体" w:eastAsia="宋体" w:cs="Times New Roman"/>
          <w:sz w:val="24"/>
          <w:szCs w:val="22"/>
        </w:rPr>
      </w:pPr>
      <w:r>
        <w:rPr>
          <w:rStyle w:val="22"/>
          <w:rFonts w:hint="eastAsia" w:ascii="宋体" w:hAnsi="宋体" w:eastAsia="宋体" w:cs="Times New Roman"/>
          <w:sz w:val="24"/>
          <w:szCs w:val="22"/>
        </w:rPr>
        <w:t>4、可附相关技术支撑材料。（格式自定）</w:t>
      </w:r>
    </w:p>
    <w:p w14:paraId="5A7C5E15">
      <w:pPr>
        <w:widowControl/>
        <w:tabs>
          <w:tab w:val="left" w:pos="6300"/>
        </w:tabs>
        <w:snapToGrid w:val="0"/>
        <w:spacing w:line="500" w:lineRule="exact"/>
        <w:ind w:firstLine="480" w:firstLineChars="200"/>
        <w:textAlignment w:val="baseline"/>
        <w:rPr>
          <w:rStyle w:val="22"/>
          <w:rFonts w:hint="eastAsia" w:ascii="宋体" w:hAnsi="宋体" w:eastAsia="宋体" w:cs="Times New Roman"/>
          <w:sz w:val="24"/>
          <w:szCs w:val="22"/>
        </w:rPr>
      </w:pPr>
      <w:r>
        <w:rPr>
          <w:rStyle w:val="22"/>
          <w:rFonts w:hint="eastAsia" w:ascii="宋体" w:hAnsi="宋体" w:eastAsia="宋体" w:cs="Times New Roman"/>
          <w:sz w:val="24"/>
          <w:szCs w:val="22"/>
        </w:rPr>
        <w:t>5、若“响应情况”栏中仅填写“无偏离”或“有偏离”等内容而未作实质性参数描述，该供应商将失去成为成交供应商的资格，仅保留其合格供应商的身份。</w:t>
      </w:r>
    </w:p>
    <w:p w14:paraId="5F8AC055">
      <w:pPr>
        <w:spacing w:line="360" w:lineRule="auto"/>
        <w:jc w:val="left"/>
        <w:rPr>
          <w:rFonts w:hint="eastAsia" w:ascii="宋体" w:hAnsi="宋体" w:eastAsia="宋体" w:cs="宋体"/>
          <w:color w:val="000000"/>
          <w:sz w:val="24"/>
          <w:szCs w:val="24"/>
          <w:highlight w:val="none"/>
        </w:rPr>
      </w:pPr>
    </w:p>
    <w:p w14:paraId="7A35C8DC">
      <w:pPr>
        <w:spacing w:line="360" w:lineRule="auto"/>
        <w:ind w:firstLine="480" w:firstLineChars="200"/>
        <w:jc w:val="left"/>
        <w:rPr>
          <w:rFonts w:hint="eastAsia" w:ascii="宋体" w:hAnsi="宋体" w:eastAsia="宋体" w:cs="宋体"/>
          <w:color w:val="000000"/>
          <w:sz w:val="24"/>
          <w:szCs w:val="24"/>
          <w:highlight w:val="none"/>
          <w:lang w:eastAsia="zh-CN"/>
        </w:rPr>
      </w:pPr>
    </w:p>
    <w:p w14:paraId="0F06E0F5">
      <w:pPr>
        <w:spacing w:line="360" w:lineRule="auto"/>
        <w:ind w:firstLine="480" w:firstLineChars="200"/>
        <w:jc w:val="left"/>
        <w:rPr>
          <w:rFonts w:hint="eastAsia" w:ascii="宋体" w:hAnsi="宋体" w:eastAsia="宋体" w:cs="宋体"/>
          <w:color w:val="000000"/>
          <w:sz w:val="24"/>
          <w:szCs w:val="24"/>
          <w:highlight w:val="none"/>
          <w:lang w:eastAsia="zh-CN"/>
        </w:rPr>
      </w:pPr>
    </w:p>
    <w:p w14:paraId="1C562D2A">
      <w:pPr>
        <w:spacing w:line="360" w:lineRule="auto"/>
        <w:ind w:firstLine="480" w:firstLineChars="200"/>
        <w:jc w:val="left"/>
        <w:rPr>
          <w:rFonts w:hint="eastAsia" w:ascii="宋体" w:hAnsi="宋体" w:eastAsia="宋体" w:cs="宋体"/>
          <w:color w:val="000000"/>
          <w:sz w:val="24"/>
          <w:szCs w:val="24"/>
          <w:highlight w:val="none"/>
          <w:lang w:eastAsia="zh-CN"/>
        </w:rPr>
      </w:pPr>
    </w:p>
    <w:p w14:paraId="3D94EA22">
      <w:pPr>
        <w:spacing w:line="360" w:lineRule="auto"/>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lang w:val="en-US" w:eastAsia="zh-CN"/>
        </w:rPr>
        <w:t>三）项目</w:t>
      </w:r>
      <w:r>
        <w:rPr>
          <w:rFonts w:hint="eastAsia" w:ascii="宋体" w:hAnsi="宋体" w:eastAsia="宋体" w:cs="宋体"/>
          <w:color w:val="000000"/>
          <w:sz w:val="24"/>
          <w:szCs w:val="24"/>
          <w:highlight w:val="none"/>
        </w:rPr>
        <w:t>人员要求</w:t>
      </w:r>
    </w:p>
    <w:p w14:paraId="4E31DA5A">
      <w:pPr>
        <w:spacing w:line="360" w:lineRule="auto"/>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格式自拟</w:t>
      </w:r>
    </w:p>
    <w:p w14:paraId="48160251">
      <w:pPr>
        <w:pStyle w:val="15"/>
        <w:ind w:left="0" w:leftChars="0" w:firstLine="480" w:firstLineChars="200"/>
        <w:rPr>
          <w:rFonts w:hint="default" w:eastAsia="宋体"/>
          <w:lang w:val="en-US" w:eastAsia="zh-CN"/>
        </w:rPr>
      </w:pPr>
      <w:r>
        <w:rPr>
          <w:rStyle w:val="22"/>
          <w:rFonts w:hint="eastAsia" w:ascii="宋体" w:hAnsi="宋体" w:eastAsia="宋体" w:cs="Times New Roman"/>
          <w:sz w:val="24"/>
          <w:szCs w:val="28"/>
          <w:lang w:eastAsia="zh-CN"/>
        </w:rPr>
        <w:t>（</w:t>
      </w:r>
      <w:r>
        <w:rPr>
          <w:rStyle w:val="22"/>
          <w:rFonts w:hint="eastAsia" w:ascii="宋体" w:hAnsi="宋体" w:eastAsia="宋体" w:cs="Times New Roman"/>
          <w:sz w:val="24"/>
          <w:szCs w:val="28"/>
          <w:lang w:val="en-US" w:eastAsia="zh-CN"/>
        </w:rPr>
        <w:t>四）类似项目业绩</w:t>
      </w:r>
    </w:p>
    <w:p w14:paraId="0E83638C">
      <w:pPr>
        <w:pStyle w:val="15"/>
        <w:rPr>
          <w:rFonts w:hint="eastAsia"/>
        </w:rPr>
      </w:pPr>
    </w:p>
    <w:p w14:paraId="5AA1ACD7">
      <w:pPr>
        <w:spacing w:line="360" w:lineRule="auto"/>
        <w:jc w:val="both"/>
        <w:rPr>
          <w:rFonts w:hint="eastAsia" w:ascii="宋体" w:hAnsi="宋体" w:eastAsia="宋体" w:cs="宋体"/>
          <w:color w:val="000000"/>
          <w:sz w:val="24"/>
          <w:szCs w:val="24"/>
          <w:highlight w:val="none"/>
        </w:rPr>
      </w:pPr>
    </w:p>
    <w:p w14:paraId="6416F6AB">
      <w:pPr>
        <w:spacing w:line="360" w:lineRule="auto"/>
        <w:jc w:val="both"/>
        <w:rPr>
          <w:rFonts w:hint="eastAsia" w:ascii="宋体" w:hAnsi="宋体" w:eastAsia="宋体" w:cs="宋体"/>
          <w:color w:val="000000"/>
          <w:sz w:val="24"/>
          <w:szCs w:val="24"/>
          <w:highlight w:val="none"/>
        </w:rPr>
      </w:pPr>
    </w:p>
    <w:p w14:paraId="4CAFCB69">
      <w:pPr>
        <w:spacing w:line="360" w:lineRule="auto"/>
        <w:jc w:val="both"/>
        <w:rPr>
          <w:rFonts w:hint="eastAsia" w:ascii="宋体" w:hAnsi="宋体" w:eastAsia="宋体" w:cs="宋体"/>
          <w:color w:val="000000"/>
          <w:sz w:val="24"/>
          <w:szCs w:val="24"/>
          <w:highlight w:val="none"/>
        </w:rPr>
      </w:pPr>
    </w:p>
    <w:p w14:paraId="32C0EE7E">
      <w:pPr>
        <w:spacing w:line="360" w:lineRule="auto"/>
        <w:jc w:val="both"/>
        <w:rPr>
          <w:rFonts w:hint="eastAsia" w:ascii="宋体" w:hAnsi="宋体" w:eastAsia="宋体" w:cs="宋体"/>
          <w:color w:val="000000"/>
          <w:sz w:val="24"/>
          <w:szCs w:val="24"/>
          <w:highlight w:val="none"/>
        </w:rPr>
      </w:pPr>
    </w:p>
    <w:p w14:paraId="075CE48E">
      <w:pPr>
        <w:spacing w:line="360" w:lineRule="auto"/>
        <w:jc w:val="both"/>
        <w:rPr>
          <w:rFonts w:hint="eastAsia" w:ascii="宋体" w:hAnsi="宋体" w:eastAsia="宋体" w:cs="宋体"/>
          <w:color w:val="000000"/>
          <w:sz w:val="24"/>
          <w:szCs w:val="24"/>
          <w:highlight w:val="none"/>
        </w:rPr>
      </w:pPr>
    </w:p>
    <w:p w14:paraId="0E2CC960">
      <w:pPr>
        <w:spacing w:line="360" w:lineRule="auto"/>
        <w:jc w:val="both"/>
        <w:rPr>
          <w:rFonts w:hint="eastAsia" w:ascii="宋体" w:hAnsi="宋体" w:eastAsia="宋体" w:cs="宋体"/>
          <w:color w:val="000000"/>
          <w:sz w:val="24"/>
          <w:szCs w:val="24"/>
          <w:highlight w:val="none"/>
        </w:rPr>
      </w:pPr>
    </w:p>
    <w:p w14:paraId="7D9D79D3">
      <w:pPr>
        <w:spacing w:line="360" w:lineRule="auto"/>
        <w:jc w:val="both"/>
        <w:rPr>
          <w:rFonts w:hint="eastAsia" w:ascii="宋体" w:hAnsi="宋体" w:eastAsia="宋体" w:cs="宋体"/>
          <w:color w:val="000000"/>
          <w:sz w:val="24"/>
          <w:szCs w:val="24"/>
          <w:highlight w:val="none"/>
        </w:rPr>
      </w:pPr>
    </w:p>
    <w:p w14:paraId="65A71E46">
      <w:pPr>
        <w:spacing w:line="360" w:lineRule="auto"/>
        <w:jc w:val="both"/>
        <w:rPr>
          <w:rFonts w:hint="eastAsia" w:ascii="宋体" w:hAnsi="宋体" w:eastAsia="宋体" w:cs="宋体"/>
          <w:color w:val="000000"/>
          <w:sz w:val="24"/>
          <w:szCs w:val="24"/>
          <w:highlight w:val="none"/>
        </w:rPr>
      </w:pPr>
    </w:p>
    <w:p w14:paraId="19549F87">
      <w:pPr>
        <w:spacing w:line="360" w:lineRule="auto"/>
        <w:jc w:val="both"/>
        <w:rPr>
          <w:rFonts w:hint="eastAsia" w:ascii="宋体" w:hAnsi="宋体" w:eastAsia="宋体" w:cs="宋体"/>
          <w:color w:val="000000"/>
          <w:sz w:val="24"/>
          <w:szCs w:val="24"/>
          <w:highlight w:val="none"/>
        </w:rPr>
      </w:pPr>
    </w:p>
    <w:p w14:paraId="55CDE664">
      <w:pPr>
        <w:spacing w:line="360" w:lineRule="auto"/>
        <w:jc w:val="both"/>
        <w:rPr>
          <w:rFonts w:hint="eastAsia" w:ascii="宋体" w:hAnsi="宋体" w:eastAsia="宋体" w:cs="宋体"/>
          <w:color w:val="000000"/>
          <w:sz w:val="24"/>
          <w:szCs w:val="24"/>
          <w:highlight w:val="none"/>
        </w:rPr>
      </w:pPr>
    </w:p>
    <w:p w14:paraId="7695CC4F">
      <w:pPr>
        <w:spacing w:line="360" w:lineRule="auto"/>
        <w:jc w:val="both"/>
        <w:rPr>
          <w:rFonts w:hint="eastAsia" w:ascii="宋体" w:hAnsi="宋体" w:eastAsia="宋体" w:cs="宋体"/>
          <w:color w:val="000000"/>
          <w:sz w:val="24"/>
          <w:szCs w:val="24"/>
          <w:highlight w:val="none"/>
        </w:rPr>
      </w:pPr>
    </w:p>
    <w:p w14:paraId="10C4D777">
      <w:pPr>
        <w:spacing w:line="360" w:lineRule="auto"/>
        <w:jc w:val="both"/>
        <w:rPr>
          <w:rFonts w:hint="eastAsia" w:ascii="宋体" w:hAnsi="宋体" w:eastAsia="宋体" w:cs="宋体"/>
          <w:color w:val="000000"/>
          <w:sz w:val="24"/>
          <w:szCs w:val="24"/>
          <w:highlight w:val="none"/>
        </w:rPr>
      </w:pPr>
    </w:p>
    <w:p w14:paraId="4641BA05">
      <w:pPr>
        <w:spacing w:line="360" w:lineRule="auto"/>
        <w:jc w:val="both"/>
        <w:rPr>
          <w:rFonts w:hint="eastAsia" w:ascii="宋体" w:hAnsi="宋体" w:eastAsia="宋体" w:cs="宋体"/>
          <w:color w:val="000000"/>
          <w:sz w:val="24"/>
          <w:szCs w:val="24"/>
          <w:highlight w:val="none"/>
        </w:rPr>
      </w:pPr>
    </w:p>
    <w:p w14:paraId="55CD5E08">
      <w:pPr>
        <w:spacing w:line="360" w:lineRule="auto"/>
        <w:jc w:val="both"/>
        <w:rPr>
          <w:rFonts w:hint="eastAsia" w:ascii="宋体" w:hAnsi="宋体" w:eastAsia="宋体" w:cs="宋体"/>
          <w:color w:val="000000"/>
          <w:sz w:val="24"/>
          <w:szCs w:val="24"/>
          <w:highlight w:val="none"/>
        </w:rPr>
      </w:pPr>
    </w:p>
    <w:p w14:paraId="27529D89">
      <w:pPr>
        <w:spacing w:line="360" w:lineRule="auto"/>
        <w:jc w:val="both"/>
        <w:rPr>
          <w:rFonts w:hint="eastAsia" w:ascii="宋体" w:hAnsi="宋体" w:eastAsia="宋体" w:cs="宋体"/>
          <w:color w:val="000000"/>
          <w:sz w:val="24"/>
          <w:szCs w:val="24"/>
          <w:highlight w:val="none"/>
        </w:rPr>
      </w:pPr>
    </w:p>
    <w:p w14:paraId="2D5EC6E3">
      <w:pPr>
        <w:spacing w:line="360" w:lineRule="auto"/>
        <w:jc w:val="both"/>
        <w:rPr>
          <w:rFonts w:hint="eastAsia" w:ascii="宋体" w:hAnsi="宋体" w:eastAsia="宋体" w:cs="宋体"/>
          <w:color w:val="000000"/>
          <w:sz w:val="24"/>
          <w:szCs w:val="24"/>
          <w:highlight w:val="none"/>
        </w:rPr>
      </w:pPr>
    </w:p>
    <w:p w14:paraId="6176885B">
      <w:pPr>
        <w:spacing w:line="360" w:lineRule="auto"/>
        <w:jc w:val="both"/>
        <w:rPr>
          <w:rFonts w:hint="eastAsia" w:ascii="宋体" w:hAnsi="宋体" w:eastAsia="宋体" w:cs="宋体"/>
          <w:color w:val="000000"/>
          <w:sz w:val="24"/>
          <w:szCs w:val="24"/>
          <w:highlight w:val="none"/>
        </w:rPr>
      </w:pPr>
    </w:p>
    <w:p w14:paraId="67798BD8">
      <w:pPr>
        <w:spacing w:line="360" w:lineRule="auto"/>
        <w:jc w:val="both"/>
        <w:rPr>
          <w:rFonts w:hint="eastAsia" w:ascii="宋体" w:hAnsi="宋体" w:eastAsia="宋体" w:cs="宋体"/>
          <w:color w:val="000000"/>
          <w:sz w:val="24"/>
          <w:szCs w:val="24"/>
          <w:highlight w:val="none"/>
        </w:rPr>
      </w:pPr>
    </w:p>
    <w:p w14:paraId="271B2C3C">
      <w:pPr>
        <w:spacing w:line="360" w:lineRule="auto"/>
        <w:jc w:val="both"/>
        <w:rPr>
          <w:rFonts w:hint="eastAsia" w:ascii="宋体" w:hAnsi="宋体" w:eastAsia="宋体" w:cs="宋体"/>
          <w:color w:val="000000"/>
          <w:sz w:val="24"/>
          <w:szCs w:val="24"/>
          <w:highlight w:val="none"/>
        </w:rPr>
      </w:pPr>
    </w:p>
    <w:p w14:paraId="002D929F">
      <w:pPr>
        <w:spacing w:line="360" w:lineRule="auto"/>
        <w:jc w:val="both"/>
        <w:rPr>
          <w:rFonts w:hint="eastAsia" w:ascii="宋体" w:hAnsi="宋体" w:eastAsia="宋体" w:cs="宋体"/>
          <w:color w:val="000000"/>
          <w:sz w:val="24"/>
          <w:szCs w:val="24"/>
          <w:highlight w:val="none"/>
        </w:rPr>
      </w:pPr>
    </w:p>
    <w:p w14:paraId="41BCC257">
      <w:pPr>
        <w:spacing w:line="360" w:lineRule="auto"/>
        <w:jc w:val="both"/>
        <w:rPr>
          <w:rFonts w:hint="eastAsia" w:ascii="宋体" w:hAnsi="宋体" w:eastAsia="宋体" w:cs="宋体"/>
          <w:color w:val="000000"/>
          <w:sz w:val="24"/>
          <w:szCs w:val="24"/>
          <w:highlight w:val="none"/>
        </w:rPr>
      </w:pPr>
    </w:p>
    <w:p w14:paraId="5D14F8DD">
      <w:pPr>
        <w:spacing w:line="360" w:lineRule="auto"/>
        <w:jc w:val="both"/>
        <w:rPr>
          <w:rFonts w:hint="eastAsia" w:ascii="宋体" w:hAnsi="宋体" w:eastAsia="宋体" w:cs="宋体"/>
          <w:color w:val="000000"/>
          <w:sz w:val="24"/>
          <w:szCs w:val="24"/>
          <w:highlight w:val="none"/>
        </w:rPr>
      </w:pPr>
    </w:p>
    <w:p w14:paraId="5EC5CE54">
      <w:pPr>
        <w:spacing w:line="360" w:lineRule="auto"/>
        <w:jc w:val="both"/>
        <w:rPr>
          <w:rFonts w:hint="eastAsia" w:ascii="宋体" w:hAnsi="宋体" w:eastAsia="宋体" w:cs="宋体"/>
          <w:color w:val="000000"/>
          <w:sz w:val="24"/>
          <w:szCs w:val="24"/>
          <w:highlight w:val="none"/>
        </w:rPr>
      </w:pPr>
    </w:p>
    <w:p w14:paraId="66EC7F2D">
      <w:pPr>
        <w:spacing w:line="360" w:lineRule="auto"/>
        <w:jc w:val="both"/>
        <w:rPr>
          <w:rFonts w:hint="eastAsia" w:ascii="宋体" w:hAnsi="宋体" w:eastAsia="宋体" w:cs="宋体"/>
          <w:color w:val="000000"/>
          <w:sz w:val="24"/>
          <w:szCs w:val="24"/>
          <w:highlight w:val="none"/>
        </w:rPr>
      </w:pPr>
    </w:p>
    <w:p w14:paraId="637DAE81">
      <w:pPr>
        <w:spacing w:line="360" w:lineRule="auto"/>
        <w:jc w:val="both"/>
        <w:rPr>
          <w:rFonts w:hint="eastAsia" w:ascii="宋体" w:hAnsi="宋体" w:eastAsia="宋体" w:cs="宋体"/>
          <w:color w:val="000000"/>
          <w:sz w:val="24"/>
          <w:szCs w:val="24"/>
          <w:highlight w:val="none"/>
        </w:rPr>
      </w:pPr>
    </w:p>
    <w:p w14:paraId="5F4092A0">
      <w:pPr>
        <w:spacing w:line="360" w:lineRule="auto"/>
        <w:jc w:val="both"/>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三、商务部分</w:t>
      </w:r>
    </w:p>
    <w:p w14:paraId="490754D1">
      <w:pPr>
        <w:spacing w:line="360" w:lineRule="auto"/>
        <w:jc w:val="both"/>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（一）商务响应偏离表</w:t>
      </w:r>
    </w:p>
    <w:tbl>
      <w:tblPr>
        <w:tblStyle w:val="17"/>
        <w:tblW w:w="947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10"/>
        <w:gridCol w:w="3179"/>
        <w:gridCol w:w="2434"/>
        <w:gridCol w:w="2355"/>
      </w:tblGrid>
      <w:tr w14:paraId="5ADFE9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3" w:hRule="atLeast"/>
        </w:trPr>
        <w:tc>
          <w:tcPr>
            <w:tcW w:w="1510" w:type="dxa"/>
            <w:tcBorders>
              <w:top w:val="single" w:color="000000" w:sz="4" w:space="0"/>
              <w:left w:val="single" w:color="000000" w:sz="4" w:space="0"/>
              <w:bottom w:val="single" w:color="000000" w:sz="4" w:space="0"/>
              <w:right w:val="single" w:color="000000" w:sz="4" w:space="0"/>
            </w:tcBorders>
            <w:vAlign w:val="center"/>
          </w:tcPr>
          <w:p w14:paraId="3C6F60B8">
            <w:pPr>
              <w:spacing w:line="360" w:lineRule="auto"/>
              <w:ind w:firstLine="480" w:firstLineChars="20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序号</w:t>
            </w:r>
          </w:p>
        </w:tc>
        <w:tc>
          <w:tcPr>
            <w:tcW w:w="3179" w:type="dxa"/>
            <w:tcBorders>
              <w:top w:val="single" w:color="000000" w:sz="4" w:space="0"/>
              <w:left w:val="single" w:color="000000" w:sz="4" w:space="0"/>
              <w:bottom w:val="single" w:color="000000" w:sz="4" w:space="0"/>
              <w:right w:val="single" w:color="000000" w:sz="4" w:space="0"/>
            </w:tcBorders>
            <w:vAlign w:val="center"/>
          </w:tcPr>
          <w:p w14:paraId="5F6B360F">
            <w:pPr>
              <w:spacing w:line="360" w:lineRule="auto"/>
              <w:ind w:firstLine="480" w:firstLineChars="20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项目需求</w:t>
            </w:r>
          </w:p>
        </w:tc>
        <w:tc>
          <w:tcPr>
            <w:tcW w:w="2434" w:type="dxa"/>
            <w:tcBorders>
              <w:top w:val="single" w:color="000000" w:sz="4" w:space="0"/>
              <w:left w:val="single" w:color="000000" w:sz="4" w:space="0"/>
              <w:bottom w:val="single" w:color="000000" w:sz="4" w:space="0"/>
              <w:right w:val="single" w:color="000000" w:sz="4" w:space="0"/>
            </w:tcBorders>
            <w:vAlign w:val="center"/>
          </w:tcPr>
          <w:p w14:paraId="5081BFB6">
            <w:pPr>
              <w:spacing w:line="360" w:lineRule="auto"/>
              <w:ind w:firstLine="480" w:firstLineChars="20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响应情况</w:t>
            </w:r>
          </w:p>
        </w:tc>
        <w:tc>
          <w:tcPr>
            <w:tcW w:w="2355" w:type="dxa"/>
            <w:tcBorders>
              <w:top w:val="single" w:color="000000" w:sz="4" w:space="0"/>
              <w:left w:val="single" w:color="000000" w:sz="4" w:space="0"/>
              <w:bottom w:val="single" w:color="000000" w:sz="4" w:space="0"/>
              <w:right w:val="single" w:color="000000" w:sz="4" w:space="0"/>
            </w:tcBorders>
            <w:vAlign w:val="center"/>
          </w:tcPr>
          <w:p w14:paraId="79993F92">
            <w:pPr>
              <w:spacing w:line="360" w:lineRule="auto"/>
              <w:ind w:firstLine="480" w:firstLineChars="20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偏离说明</w:t>
            </w:r>
          </w:p>
        </w:tc>
      </w:tr>
      <w:tr w14:paraId="4F0E2E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3" w:hRule="atLeast"/>
        </w:trPr>
        <w:tc>
          <w:tcPr>
            <w:tcW w:w="1510" w:type="dxa"/>
            <w:tcBorders>
              <w:top w:val="single" w:color="000000" w:sz="4" w:space="0"/>
              <w:left w:val="single" w:color="000000" w:sz="4" w:space="0"/>
              <w:bottom w:val="single" w:color="000000" w:sz="4" w:space="0"/>
              <w:right w:val="single" w:color="000000" w:sz="4" w:space="0"/>
            </w:tcBorders>
            <w:vAlign w:val="center"/>
          </w:tcPr>
          <w:p w14:paraId="5974B190">
            <w:pPr>
              <w:spacing w:line="360" w:lineRule="auto"/>
              <w:ind w:firstLine="480" w:firstLineChars="200"/>
              <w:jc w:val="center"/>
              <w:rPr>
                <w:rFonts w:hint="eastAsia" w:ascii="宋体" w:hAnsi="宋体" w:eastAsia="宋体" w:cs="宋体"/>
                <w:color w:val="000000"/>
                <w:sz w:val="24"/>
                <w:szCs w:val="24"/>
                <w:highlight w:val="none"/>
              </w:rPr>
            </w:pPr>
          </w:p>
        </w:tc>
        <w:tc>
          <w:tcPr>
            <w:tcW w:w="3179" w:type="dxa"/>
            <w:tcBorders>
              <w:top w:val="single" w:color="000000" w:sz="4" w:space="0"/>
              <w:left w:val="single" w:color="000000" w:sz="4" w:space="0"/>
              <w:bottom w:val="single" w:color="000000" w:sz="4" w:space="0"/>
              <w:right w:val="single" w:color="000000" w:sz="4" w:space="0"/>
            </w:tcBorders>
            <w:vAlign w:val="center"/>
          </w:tcPr>
          <w:p w14:paraId="7895FD1F">
            <w:pPr>
              <w:spacing w:line="360" w:lineRule="auto"/>
              <w:ind w:firstLine="480" w:firstLineChars="200"/>
              <w:jc w:val="center"/>
              <w:rPr>
                <w:rFonts w:hint="eastAsia" w:ascii="宋体" w:hAnsi="宋体" w:eastAsia="宋体" w:cs="宋体"/>
                <w:color w:val="000000"/>
                <w:sz w:val="24"/>
                <w:szCs w:val="24"/>
                <w:highlight w:val="none"/>
              </w:rPr>
            </w:pPr>
          </w:p>
        </w:tc>
        <w:tc>
          <w:tcPr>
            <w:tcW w:w="2434" w:type="dxa"/>
            <w:tcBorders>
              <w:top w:val="single" w:color="000000" w:sz="4" w:space="0"/>
              <w:left w:val="single" w:color="000000" w:sz="4" w:space="0"/>
              <w:bottom w:val="single" w:color="000000" w:sz="4" w:space="0"/>
              <w:right w:val="single" w:color="000000" w:sz="4" w:space="0"/>
            </w:tcBorders>
            <w:vAlign w:val="center"/>
          </w:tcPr>
          <w:p w14:paraId="15F77286">
            <w:pPr>
              <w:spacing w:line="360" w:lineRule="auto"/>
              <w:ind w:firstLine="480" w:firstLineChars="200"/>
              <w:jc w:val="center"/>
              <w:rPr>
                <w:rFonts w:hint="eastAsia" w:ascii="宋体" w:hAnsi="宋体" w:eastAsia="宋体" w:cs="宋体"/>
                <w:color w:val="000000"/>
                <w:sz w:val="24"/>
                <w:szCs w:val="24"/>
                <w:highlight w:val="none"/>
              </w:rPr>
            </w:pPr>
          </w:p>
        </w:tc>
        <w:tc>
          <w:tcPr>
            <w:tcW w:w="2355" w:type="dxa"/>
            <w:tcBorders>
              <w:top w:val="single" w:color="000000" w:sz="4" w:space="0"/>
              <w:left w:val="single" w:color="000000" w:sz="4" w:space="0"/>
              <w:bottom w:val="single" w:color="000000" w:sz="4" w:space="0"/>
              <w:right w:val="single" w:color="000000" w:sz="4" w:space="0"/>
            </w:tcBorders>
            <w:vAlign w:val="center"/>
          </w:tcPr>
          <w:p w14:paraId="09F01C74">
            <w:pPr>
              <w:spacing w:line="360" w:lineRule="auto"/>
              <w:ind w:firstLine="480" w:firstLineChars="200"/>
              <w:jc w:val="center"/>
              <w:rPr>
                <w:rFonts w:hint="eastAsia" w:ascii="宋体" w:hAnsi="宋体" w:eastAsia="宋体" w:cs="宋体"/>
                <w:color w:val="000000"/>
                <w:sz w:val="24"/>
                <w:szCs w:val="24"/>
                <w:highlight w:val="none"/>
              </w:rPr>
            </w:pPr>
          </w:p>
        </w:tc>
      </w:tr>
      <w:tr w14:paraId="3D7061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3" w:hRule="atLeast"/>
        </w:trPr>
        <w:tc>
          <w:tcPr>
            <w:tcW w:w="1510" w:type="dxa"/>
            <w:tcBorders>
              <w:top w:val="single" w:color="000000" w:sz="4" w:space="0"/>
              <w:left w:val="single" w:color="000000" w:sz="4" w:space="0"/>
              <w:bottom w:val="single" w:color="000000" w:sz="4" w:space="0"/>
              <w:right w:val="single" w:color="000000" w:sz="4" w:space="0"/>
            </w:tcBorders>
            <w:vAlign w:val="center"/>
          </w:tcPr>
          <w:p w14:paraId="04496776">
            <w:pPr>
              <w:spacing w:line="360" w:lineRule="auto"/>
              <w:ind w:firstLine="480" w:firstLineChars="200"/>
              <w:jc w:val="center"/>
              <w:rPr>
                <w:rFonts w:hint="eastAsia" w:ascii="宋体" w:hAnsi="宋体" w:eastAsia="宋体" w:cs="宋体"/>
                <w:color w:val="000000"/>
                <w:sz w:val="24"/>
                <w:szCs w:val="24"/>
                <w:highlight w:val="none"/>
              </w:rPr>
            </w:pPr>
          </w:p>
        </w:tc>
        <w:tc>
          <w:tcPr>
            <w:tcW w:w="3179" w:type="dxa"/>
            <w:tcBorders>
              <w:top w:val="single" w:color="000000" w:sz="4" w:space="0"/>
              <w:left w:val="single" w:color="000000" w:sz="4" w:space="0"/>
              <w:bottom w:val="single" w:color="000000" w:sz="4" w:space="0"/>
              <w:right w:val="single" w:color="000000" w:sz="4" w:space="0"/>
            </w:tcBorders>
            <w:vAlign w:val="center"/>
          </w:tcPr>
          <w:p w14:paraId="4C7F8C1F">
            <w:pPr>
              <w:spacing w:line="360" w:lineRule="auto"/>
              <w:ind w:firstLine="480" w:firstLineChars="200"/>
              <w:jc w:val="center"/>
              <w:rPr>
                <w:rFonts w:hint="eastAsia" w:ascii="宋体" w:hAnsi="宋体" w:eastAsia="宋体" w:cs="宋体"/>
                <w:color w:val="000000"/>
                <w:sz w:val="24"/>
                <w:szCs w:val="24"/>
                <w:highlight w:val="none"/>
              </w:rPr>
            </w:pPr>
          </w:p>
        </w:tc>
        <w:tc>
          <w:tcPr>
            <w:tcW w:w="2434" w:type="dxa"/>
            <w:tcBorders>
              <w:top w:val="single" w:color="000000" w:sz="4" w:space="0"/>
              <w:left w:val="single" w:color="000000" w:sz="4" w:space="0"/>
              <w:bottom w:val="single" w:color="000000" w:sz="4" w:space="0"/>
              <w:right w:val="single" w:color="000000" w:sz="4" w:space="0"/>
            </w:tcBorders>
            <w:vAlign w:val="center"/>
          </w:tcPr>
          <w:p w14:paraId="4CC3B1FB">
            <w:pPr>
              <w:spacing w:line="360" w:lineRule="auto"/>
              <w:ind w:firstLine="480" w:firstLineChars="200"/>
              <w:jc w:val="center"/>
              <w:rPr>
                <w:rFonts w:hint="eastAsia" w:ascii="宋体" w:hAnsi="宋体" w:eastAsia="宋体" w:cs="宋体"/>
                <w:color w:val="000000"/>
                <w:sz w:val="24"/>
                <w:szCs w:val="24"/>
                <w:highlight w:val="none"/>
              </w:rPr>
            </w:pPr>
          </w:p>
        </w:tc>
        <w:tc>
          <w:tcPr>
            <w:tcW w:w="2355" w:type="dxa"/>
            <w:tcBorders>
              <w:top w:val="single" w:color="000000" w:sz="4" w:space="0"/>
              <w:left w:val="single" w:color="000000" w:sz="4" w:space="0"/>
              <w:bottom w:val="single" w:color="000000" w:sz="4" w:space="0"/>
              <w:right w:val="single" w:color="000000" w:sz="4" w:space="0"/>
            </w:tcBorders>
            <w:vAlign w:val="center"/>
          </w:tcPr>
          <w:p w14:paraId="2A3C7723">
            <w:pPr>
              <w:spacing w:line="360" w:lineRule="auto"/>
              <w:ind w:firstLine="480" w:firstLineChars="200"/>
              <w:jc w:val="center"/>
              <w:rPr>
                <w:rFonts w:hint="eastAsia" w:ascii="宋体" w:hAnsi="宋体" w:eastAsia="宋体" w:cs="宋体"/>
                <w:color w:val="000000"/>
                <w:sz w:val="24"/>
                <w:szCs w:val="24"/>
                <w:highlight w:val="none"/>
              </w:rPr>
            </w:pPr>
          </w:p>
        </w:tc>
      </w:tr>
      <w:tr w14:paraId="16E56B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3" w:hRule="atLeast"/>
        </w:trPr>
        <w:tc>
          <w:tcPr>
            <w:tcW w:w="1510" w:type="dxa"/>
            <w:tcBorders>
              <w:top w:val="single" w:color="000000" w:sz="4" w:space="0"/>
              <w:left w:val="single" w:color="000000" w:sz="4" w:space="0"/>
              <w:bottom w:val="single" w:color="000000" w:sz="4" w:space="0"/>
              <w:right w:val="single" w:color="000000" w:sz="4" w:space="0"/>
            </w:tcBorders>
            <w:vAlign w:val="center"/>
          </w:tcPr>
          <w:p w14:paraId="2E047B66">
            <w:pPr>
              <w:spacing w:line="360" w:lineRule="auto"/>
              <w:ind w:firstLine="480" w:firstLineChars="200"/>
              <w:jc w:val="center"/>
              <w:rPr>
                <w:rFonts w:hint="eastAsia" w:ascii="宋体" w:hAnsi="宋体" w:eastAsia="宋体" w:cs="宋体"/>
                <w:color w:val="000000"/>
                <w:sz w:val="24"/>
                <w:szCs w:val="24"/>
                <w:highlight w:val="none"/>
              </w:rPr>
            </w:pPr>
          </w:p>
        </w:tc>
        <w:tc>
          <w:tcPr>
            <w:tcW w:w="3179" w:type="dxa"/>
            <w:tcBorders>
              <w:top w:val="single" w:color="000000" w:sz="4" w:space="0"/>
              <w:left w:val="single" w:color="000000" w:sz="4" w:space="0"/>
              <w:bottom w:val="single" w:color="000000" w:sz="4" w:space="0"/>
              <w:right w:val="single" w:color="000000" w:sz="4" w:space="0"/>
            </w:tcBorders>
            <w:vAlign w:val="center"/>
          </w:tcPr>
          <w:p w14:paraId="69A3512A">
            <w:pPr>
              <w:spacing w:line="360" w:lineRule="auto"/>
              <w:ind w:firstLine="480" w:firstLineChars="200"/>
              <w:jc w:val="center"/>
              <w:rPr>
                <w:rFonts w:hint="eastAsia" w:ascii="宋体" w:hAnsi="宋体" w:eastAsia="宋体" w:cs="宋体"/>
                <w:color w:val="000000"/>
                <w:sz w:val="24"/>
                <w:szCs w:val="24"/>
                <w:highlight w:val="none"/>
              </w:rPr>
            </w:pPr>
          </w:p>
        </w:tc>
        <w:tc>
          <w:tcPr>
            <w:tcW w:w="2434" w:type="dxa"/>
            <w:tcBorders>
              <w:top w:val="single" w:color="000000" w:sz="4" w:space="0"/>
              <w:left w:val="single" w:color="000000" w:sz="4" w:space="0"/>
              <w:bottom w:val="single" w:color="000000" w:sz="4" w:space="0"/>
              <w:right w:val="single" w:color="000000" w:sz="4" w:space="0"/>
            </w:tcBorders>
            <w:vAlign w:val="center"/>
          </w:tcPr>
          <w:p w14:paraId="73C8F83E">
            <w:pPr>
              <w:spacing w:line="360" w:lineRule="auto"/>
              <w:ind w:firstLine="480" w:firstLineChars="200"/>
              <w:jc w:val="center"/>
              <w:rPr>
                <w:rFonts w:hint="eastAsia" w:ascii="宋体" w:hAnsi="宋体" w:eastAsia="宋体" w:cs="宋体"/>
                <w:color w:val="000000"/>
                <w:sz w:val="24"/>
                <w:szCs w:val="24"/>
                <w:highlight w:val="none"/>
              </w:rPr>
            </w:pPr>
          </w:p>
        </w:tc>
        <w:tc>
          <w:tcPr>
            <w:tcW w:w="2355" w:type="dxa"/>
            <w:tcBorders>
              <w:top w:val="single" w:color="000000" w:sz="4" w:space="0"/>
              <w:left w:val="single" w:color="000000" w:sz="4" w:space="0"/>
              <w:bottom w:val="single" w:color="000000" w:sz="4" w:space="0"/>
              <w:right w:val="single" w:color="000000" w:sz="4" w:space="0"/>
            </w:tcBorders>
            <w:vAlign w:val="center"/>
          </w:tcPr>
          <w:p w14:paraId="7F789316">
            <w:pPr>
              <w:spacing w:line="360" w:lineRule="auto"/>
              <w:ind w:firstLine="480" w:firstLineChars="200"/>
              <w:jc w:val="center"/>
              <w:rPr>
                <w:rFonts w:hint="eastAsia" w:ascii="宋体" w:hAnsi="宋体" w:eastAsia="宋体" w:cs="宋体"/>
                <w:color w:val="000000"/>
                <w:sz w:val="24"/>
                <w:szCs w:val="24"/>
                <w:highlight w:val="none"/>
              </w:rPr>
            </w:pPr>
          </w:p>
        </w:tc>
      </w:tr>
      <w:tr w14:paraId="69A32A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3" w:hRule="atLeast"/>
        </w:trPr>
        <w:tc>
          <w:tcPr>
            <w:tcW w:w="1510" w:type="dxa"/>
            <w:tcBorders>
              <w:top w:val="single" w:color="000000" w:sz="4" w:space="0"/>
              <w:left w:val="single" w:color="000000" w:sz="4" w:space="0"/>
              <w:bottom w:val="single" w:color="000000" w:sz="4" w:space="0"/>
              <w:right w:val="single" w:color="000000" w:sz="4" w:space="0"/>
            </w:tcBorders>
            <w:vAlign w:val="center"/>
          </w:tcPr>
          <w:p w14:paraId="0495ED80">
            <w:pPr>
              <w:spacing w:line="360" w:lineRule="auto"/>
              <w:ind w:firstLine="480" w:firstLineChars="200"/>
              <w:jc w:val="center"/>
              <w:rPr>
                <w:rFonts w:hint="eastAsia" w:ascii="宋体" w:hAnsi="宋体" w:eastAsia="宋体" w:cs="宋体"/>
                <w:color w:val="000000"/>
                <w:sz w:val="24"/>
                <w:szCs w:val="24"/>
                <w:highlight w:val="none"/>
              </w:rPr>
            </w:pPr>
          </w:p>
        </w:tc>
        <w:tc>
          <w:tcPr>
            <w:tcW w:w="3179" w:type="dxa"/>
            <w:tcBorders>
              <w:top w:val="single" w:color="000000" w:sz="4" w:space="0"/>
              <w:left w:val="single" w:color="000000" w:sz="4" w:space="0"/>
              <w:bottom w:val="single" w:color="000000" w:sz="4" w:space="0"/>
              <w:right w:val="single" w:color="000000" w:sz="4" w:space="0"/>
            </w:tcBorders>
            <w:vAlign w:val="center"/>
          </w:tcPr>
          <w:p w14:paraId="4B42EBEE">
            <w:pPr>
              <w:spacing w:line="360" w:lineRule="auto"/>
              <w:ind w:firstLine="480" w:firstLineChars="200"/>
              <w:jc w:val="center"/>
              <w:rPr>
                <w:rFonts w:hint="eastAsia" w:ascii="宋体" w:hAnsi="宋体" w:eastAsia="宋体" w:cs="宋体"/>
                <w:color w:val="000000"/>
                <w:sz w:val="24"/>
                <w:szCs w:val="24"/>
                <w:highlight w:val="none"/>
              </w:rPr>
            </w:pPr>
          </w:p>
        </w:tc>
        <w:tc>
          <w:tcPr>
            <w:tcW w:w="2434" w:type="dxa"/>
            <w:tcBorders>
              <w:top w:val="single" w:color="000000" w:sz="4" w:space="0"/>
              <w:left w:val="single" w:color="000000" w:sz="4" w:space="0"/>
              <w:bottom w:val="single" w:color="000000" w:sz="4" w:space="0"/>
              <w:right w:val="single" w:color="000000" w:sz="4" w:space="0"/>
            </w:tcBorders>
            <w:vAlign w:val="center"/>
          </w:tcPr>
          <w:p w14:paraId="66E1CAC0">
            <w:pPr>
              <w:spacing w:line="360" w:lineRule="auto"/>
              <w:ind w:firstLine="480" w:firstLineChars="200"/>
              <w:jc w:val="center"/>
              <w:rPr>
                <w:rFonts w:hint="eastAsia" w:ascii="宋体" w:hAnsi="宋体" w:eastAsia="宋体" w:cs="宋体"/>
                <w:color w:val="000000"/>
                <w:sz w:val="24"/>
                <w:szCs w:val="24"/>
                <w:highlight w:val="none"/>
              </w:rPr>
            </w:pPr>
          </w:p>
        </w:tc>
        <w:tc>
          <w:tcPr>
            <w:tcW w:w="2355" w:type="dxa"/>
            <w:tcBorders>
              <w:top w:val="single" w:color="000000" w:sz="4" w:space="0"/>
              <w:left w:val="single" w:color="000000" w:sz="4" w:space="0"/>
              <w:bottom w:val="single" w:color="000000" w:sz="4" w:space="0"/>
              <w:right w:val="single" w:color="000000" w:sz="4" w:space="0"/>
            </w:tcBorders>
            <w:vAlign w:val="center"/>
          </w:tcPr>
          <w:p w14:paraId="42469D16">
            <w:pPr>
              <w:spacing w:line="360" w:lineRule="auto"/>
              <w:ind w:firstLine="480" w:firstLineChars="200"/>
              <w:jc w:val="center"/>
              <w:rPr>
                <w:rFonts w:hint="eastAsia" w:ascii="宋体" w:hAnsi="宋体" w:eastAsia="宋体" w:cs="宋体"/>
                <w:color w:val="000000"/>
                <w:sz w:val="24"/>
                <w:szCs w:val="24"/>
                <w:highlight w:val="none"/>
              </w:rPr>
            </w:pPr>
          </w:p>
        </w:tc>
      </w:tr>
      <w:tr w14:paraId="3BABCB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3" w:hRule="atLeast"/>
        </w:trPr>
        <w:tc>
          <w:tcPr>
            <w:tcW w:w="1510" w:type="dxa"/>
            <w:tcBorders>
              <w:top w:val="single" w:color="000000" w:sz="4" w:space="0"/>
              <w:left w:val="single" w:color="000000" w:sz="4" w:space="0"/>
              <w:bottom w:val="single" w:color="000000" w:sz="4" w:space="0"/>
              <w:right w:val="single" w:color="000000" w:sz="4" w:space="0"/>
            </w:tcBorders>
            <w:vAlign w:val="center"/>
          </w:tcPr>
          <w:p w14:paraId="0F95B4B4">
            <w:pPr>
              <w:spacing w:line="360" w:lineRule="auto"/>
              <w:ind w:firstLine="480" w:firstLineChars="200"/>
              <w:jc w:val="center"/>
              <w:rPr>
                <w:rFonts w:hint="eastAsia" w:ascii="宋体" w:hAnsi="宋体" w:eastAsia="宋体" w:cs="宋体"/>
                <w:color w:val="000000"/>
                <w:sz w:val="24"/>
                <w:szCs w:val="24"/>
                <w:highlight w:val="none"/>
              </w:rPr>
            </w:pPr>
          </w:p>
        </w:tc>
        <w:tc>
          <w:tcPr>
            <w:tcW w:w="3179" w:type="dxa"/>
            <w:tcBorders>
              <w:top w:val="single" w:color="000000" w:sz="4" w:space="0"/>
              <w:left w:val="single" w:color="000000" w:sz="4" w:space="0"/>
              <w:bottom w:val="single" w:color="000000" w:sz="4" w:space="0"/>
              <w:right w:val="single" w:color="000000" w:sz="4" w:space="0"/>
            </w:tcBorders>
            <w:vAlign w:val="center"/>
          </w:tcPr>
          <w:p w14:paraId="1C378F16">
            <w:pPr>
              <w:spacing w:line="360" w:lineRule="auto"/>
              <w:ind w:firstLine="480" w:firstLineChars="200"/>
              <w:jc w:val="center"/>
              <w:rPr>
                <w:rFonts w:hint="eastAsia" w:ascii="宋体" w:hAnsi="宋体" w:eastAsia="宋体" w:cs="宋体"/>
                <w:color w:val="000000"/>
                <w:sz w:val="24"/>
                <w:szCs w:val="24"/>
                <w:highlight w:val="none"/>
              </w:rPr>
            </w:pPr>
          </w:p>
        </w:tc>
        <w:tc>
          <w:tcPr>
            <w:tcW w:w="2434" w:type="dxa"/>
            <w:tcBorders>
              <w:top w:val="single" w:color="000000" w:sz="4" w:space="0"/>
              <w:left w:val="single" w:color="000000" w:sz="4" w:space="0"/>
              <w:bottom w:val="single" w:color="000000" w:sz="4" w:space="0"/>
              <w:right w:val="single" w:color="000000" w:sz="4" w:space="0"/>
            </w:tcBorders>
            <w:vAlign w:val="center"/>
          </w:tcPr>
          <w:p w14:paraId="7D7477C8">
            <w:pPr>
              <w:spacing w:line="360" w:lineRule="auto"/>
              <w:ind w:firstLine="480" w:firstLineChars="200"/>
              <w:jc w:val="center"/>
              <w:rPr>
                <w:rFonts w:hint="eastAsia" w:ascii="宋体" w:hAnsi="宋体" w:eastAsia="宋体" w:cs="宋体"/>
                <w:color w:val="000000"/>
                <w:sz w:val="24"/>
                <w:szCs w:val="24"/>
                <w:highlight w:val="none"/>
              </w:rPr>
            </w:pPr>
          </w:p>
        </w:tc>
        <w:tc>
          <w:tcPr>
            <w:tcW w:w="2355" w:type="dxa"/>
            <w:tcBorders>
              <w:top w:val="single" w:color="000000" w:sz="4" w:space="0"/>
              <w:left w:val="single" w:color="000000" w:sz="4" w:space="0"/>
              <w:bottom w:val="single" w:color="000000" w:sz="4" w:space="0"/>
              <w:right w:val="single" w:color="000000" w:sz="4" w:space="0"/>
            </w:tcBorders>
            <w:vAlign w:val="center"/>
          </w:tcPr>
          <w:p w14:paraId="7AA98560">
            <w:pPr>
              <w:spacing w:line="360" w:lineRule="auto"/>
              <w:ind w:firstLine="480" w:firstLineChars="200"/>
              <w:jc w:val="center"/>
              <w:rPr>
                <w:rFonts w:hint="eastAsia" w:ascii="宋体" w:hAnsi="宋体" w:eastAsia="宋体" w:cs="宋体"/>
                <w:color w:val="000000"/>
                <w:sz w:val="24"/>
                <w:szCs w:val="24"/>
                <w:highlight w:val="none"/>
              </w:rPr>
            </w:pPr>
          </w:p>
        </w:tc>
      </w:tr>
      <w:tr w14:paraId="58A7AF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3" w:hRule="atLeast"/>
        </w:trPr>
        <w:tc>
          <w:tcPr>
            <w:tcW w:w="1510" w:type="dxa"/>
            <w:tcBorders>
              <w:top w:val="single" w:color="000000" w:sz="4" w:space="0"/>
              <w:left w:val="single" w:color="000000" w:sz="4" w:space="0"/>
              <w:bottom w:val="single" w:color="000000" w:sz="4" w:space="0"/>
              <w:right w:val="single" w:color="000000" w:sz="4" w:space="0"/>
            </w:tcBorders>
            <w:vAlign w:val="center"/>
          </w:tcPr>
          <w:p w14:paraId="1758FA98">
            <w:pPr>
              <w:spacing w:line="360" w:lineRule="auto"/>
              <w:ind w:firstLine="480" w:firstLineChars="200"/>
              <w:jc w:val="center"/>
              <w:rPr>
                <w:rFonts w:hint="eastAsia" w:ascii="宋体" w:hAnsi="宋体" w:eastAsia="宋体" w:cs="宋体"/>
                <w:color w:val="000000"/>
                <w:sz w:val="24"/>
                <w:szCs w:val="24"/>
                <w:highlight w:val="none"/>
              </w:rPr>
            </w:pPr>
          </w:p>
        </w:tc>
        <w:tc>
          <w:tcPr>
            <w:tcW w:w="3179" w:type="dxa"/>
            <w:tcBorders>
              <w:top w:val="single" w:color="000000" w:sz="4" w:space="0"/>
              <w:left w:val="single" w:color="000000" w:sz="4" w:space="0"/>
              <w:bottom w:val="single" w:color="000000" w:sz="4" w:space="0"/>
              <w:right w:val="single" w:color="000000" w:sz="4" w:space="0"/>
            </w:tcBorders>
            <w:vAlign w:val="center"/>
          </w:tcPr>
          <w:p w14:paraId="31B1D9B1">
            <w:pPr>
              <w:spacing w:line="360" w:lineRule="auto"/>
              <w:ind w:firstLine="480" w:firstLineChars="200"/>
              <w:jc w:val="center"/>
              <w:rPr>
                <w:rFonts w:hint="eastAsia" w:ascii="宋体" w:hAnsi="宋体" w:eastAsia="宋体" w:cs="宋体"/>
                <w:color w:val="000000"/>
                <w:sz w:val="24"/>
                <w:szCs w:val="24"/>
                <w:highlight w:val="none"/>
              </w:rPr>
            </w:pPr>
          </w:p>
        </w:tc>
        <w:tc>
          <w:tcPr>
            <w:tcW w:w="2434" w:type="dxa"/>
            <w:tcBorders>
              <w:top w:val="single" w:color="000000" w:sz="4" w:space="0"/>
              <w:left w:val="single" w:color="000000" w:sz="4" w:space="0"/>
              <w:bottom w:val="single" w:color="000000" w:sz="4" w:space="0"/>
              <w:right w:val="single" w:color="000000" w:sz="4" w:space="0"/>
            </w:tcBorders>
            <w:vAlign w:val="center"/>
          </w:tcPr>
          <w:p w14:paraId="355DE9AD">
            <w:pPr>
              <w:spacing w:line="360" w:lineRule="auto"/>
              <w:ind w:firstLine="480" w:firstLineChars="200"/>
              <w:jc w:val="center"/>
              <w:rPr>
                <w:rFonts w:hint="eastAsia" w:ascii="宋体" w:hAnsi="宋体" w:eastAsia="宋体" w:cs="宋体"/>
                <w:color w:val="000000"/>
                <w:sz w:val="24"/>
                <w:szCs w:val="24"/>
                <w:highlight w:val="none"/>
              </w:rPr>
            </w:pPr>
          </w:p>
        </w:tc>
        <w:tc>
          <w:tcPr>
            <w:tcW w:w="2355" w:type="dxa"/>
            <w:tcBorders>
              <w:top w:val="single" w:color="000000" w:sz="4" w:space="0"/>
              <w:left w:val="single" w:color="000000" w:sz="4" w:space="0"/>
              <w:bottom w:val="single" w:color="000000" w:sz="4" w:space="0"/>
              <w:right w:val="single" w:color="000000" w:sz="4" w:space="0"/>
            </w:tcBorders>
            <w:vAlign w:val="center"/>
          </w:tcPr>
          <w:p w14:paraId="41DCAB19">
            <w:pPr>
              <w:spacing w:line="360" w:lineRule="auto"/>
              <w:ind w:firstLine="480" w:firstLineChars="200"/>
              <w:jc w:val="center"/>
              <w:rPr>
                <w:rFonts w:hint="eastAsia" w:ascii="宋体" w:hAnsi="宋体" w:eastAsia="宋体" w:cs="宋体"/>
                <w:color w:val="000000"/>
                <w:sz w:val="24"/>
                <w:szCs w:val="24"/>
                <w:highlight w:val="none"/>
              </w:rPr>
            </w:pPr>
          </w:p>
        </w:tc>
      </w:tr>
    </w:tbl>
    <w:p w14:paraId="5948D818">
      <w:pPr>
        <w:spacing w:line="360" w:lineRule="auto"/>
        <w:ind w:firstLine="480" w:firstLineChars="200"/>
        <w:jc w:val="center"/>
        <w:rPr>
          <w:rFonts w:hint="eastAsia" w:ascii="宋体" w:hAnsi="宋体" w:eastAsia="宋体" w:cs="宋体"/>
          <w:color w:val="000000"/>
          <w:sz w:val="24"/>
          <w:szCs w:val="24"/>
          <w:highlight w:val="none"/>
        </w:rPr>
      </w:pPr>
    </w:p>
    <w:p w14:paraId="1C465D4C">
      <w:pPr>
        <w:spacing w:line="360" w:lineRule="auto"/>
        <w:ind w:firstLine="480" w:firstLineChars="20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供应商：                           法人授权代表：</w:t>
      </w:r>
    </w:p>
    <w:p w14:paraId="34145238">
      <w:pPr>
        <w:spacing w:line="360" w:lineRule="auto"/>
        <w:ind w:firstLine="480" w:firstLineChars="200"/>
        <w:jc w:val="center"/>
        <w:rPr>
          <w:rFonts w:hint="eastAsia" w:ascii="宋体" w:hAnsi="宋体" w:eastAsia="宋体" w:cs="宋体"/>
          <w:color w:val="000000"/>
          <w:sz w:val="24"/>
          <w:szCs w:val="24"/>
          <w:highlight w:val="none"/>
        </w:rPr>
      </w:pPr>
    </w:p>
    <w:p w14:paraId="4A579E27">
      <w:pPr>
        <w:spacing w:line="360" w:lineRule="auto"/>
        <w:ind w:firstLine="480" w:firstLineChars="20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（供应商公章）                               （签字或盖章）</w:t>
      </w:r>
    </w:p>
    <w:p w14:paraId="28B01B91">
      <w:pPr>
        <w:spacing w:line="360" w:lineRule="auto"/>
        <w:ind w:firstLine="480" w:firstLineChars="20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 xml:space="preserve">                                              </w:t>
      </w:r>
      <w:r>
        <w:rPr>
          <w:rFonts w:hint="eastAsia" w:ascii="宋体" w:hAnsi="宋体" w:eastAsia="宋体" w:cs="宋体"/>
          <w:color w:val="000000"/>
          <w:sz w:val="24"/>
          <w:szCs w:val="24"/>
          <w:highlight w:val="none"/>
        </w:rPr>
        <w:t>年   月   日</w:t>
      </w:r>
    </w:p>
    <w:p w14:paraId="418328F0">
      <w:pPr>
        <w:spacing w:line="360" w:lineRule="auto"/>
        <w:ind w:firstLine="480" w:firstLineChars="200"/>
        <w:jc w:val="both"/>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注：</w:t>
      </w:r>
    </w:p>
    <w:p w14:paraId="61492044">
      <w:pPr>
        <w:spacing w:line="360" w:lineRule="auto"/>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1、本表即为对本项目“第三篇采购商务需求”中所列商务要求进行逐条比较和响应；</w:t>
      </w:r>
    </w:p>
    <w:p w14:paraId="1AC9956C">
      <w:pPr>
        <w:spacing w:line="360" w:lineRule="auto"/>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2、该表必须按照</w:t>
      </w:r>
      <w:r>
        <w:rPr>
          <w:rStyle w:val="22"/>
          <w:rFonts w:hint="eastAsia" w:ascii="宋体" w:hAnsi="宋体" w:eastAsia="宋体" w:cs="宋体"/>
          <w:bCs/>
          <w:sz w:val="24"/>
          <w:szCs w:val="24"/>
          <w:u w:val="none"/>
          <w:lang w:val="en-US" w:eastAsia="zh-CN"/>
        </w:rPr>
        <w:t>竞争性比选</w:t>
      </w:r>
      <w:r>
        <w:rPr>
          <w:rFonts w:hint="eastAsia" w:ascii="宋体" w:hAnsi="宋体" w:eastAsia="宋体" w:cs="宋体"/>
          <w:color w:val="000000"/>
          <w:sz w:val="24"/>
          <w:szCs w:val="24"/>
          <w:highlight w:val="none"/>
        </w:rPr>
        <w:t>要求逐条如实填写，根据响应情况在“差异说明”项填写正偏离或负偏离及原因，完全符合的填写“无差异”；</w:t>
      </w:r>
    </w:p>
    <w:p w14:paraId="28102101">
      <w:pPr>
        <w:spacing w:line="360" w:lineRule="auto"/>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3、该表可扩展，并逐页签字或盖章；</w:t>
      </w:r>
    </w:p>
    <w:p w14:paraId="63B61990">
      <w:pPr>
        <w:spacing w:line="360" w:lineRule="auto"/>
        <w:jc w:val="both"/>
        <w:rPr>
          <w:rFonts w:hint="eastAsia" w:ascii="宋体" w:hAnsi="宋体" w:eastAsia="宋体" w:cs="宋体"/>
          <w:color w:val="000000"/>
          <w:sz w:val="32"/>
          <w:szCs w:val="32"/>
          <w:highlight w:val="none"/>
        </w:rPr>
      </w:pPr>
    </w:p>
    <w:p w14:paraId="4DB7ECD9">
      <w:pPr>
        <w:pStyle w:val="15"/>
        <w:rPr>
          <w:rFonts w:hint="eastAsia" w:ascii="宋体" w:hAnsi="宋体" w:eastAsia="宋体" w:cs="宋体"/>
          <w:color w:val="000000"/>
          <w:sz w:val="32"/>
          <w:szCs w:val="32"/>
          <w:highlight w:val="none"/>
        </w:rPr>
      </w:pPr>
    </w:p>
    <w:p w14:paraId="147E27CC">
      <w:pPr>
        <w:pStyle w:val="16"/>
        <w:rPr>
          <w:rFonts w:hint="eastAsia" w:ascii="宋体" w:hAnsi="宋体" w:eastAsia="宋体" w:cs="宋体"/>
          <w:color w:val="000000"/>
          <w:sz w:val="32"/>
          <w:szCs w:val="32"/>
          <w:highlight w:val="none"/>
        </w:rPr>
      </w:pPr>
    </w:p>
    <w:p w14:paraId="72A322D9">
      <w:pPr>
        <w:rPr>
          <w:rFonts w:hint="eastAsia" w:ascii="宋体" w:hAnsi="宋体" w:eastAsia="宋体" w:cs="宋体"/>
          <w:color w:val="000000"/>
          <w:sz w:val="32"/>
          <w:szCs w:val="32"/>
          <w:highlight w:val="none"/>
        </w:rPr>
      </w:pPr>
    </w:p>
    <w:p w14:paraId="5CE10CF1">
      <w:pPr>
        <w:spacing w:line="360" w:lineRule="auto"/>
        <w:jc w:val="left"/>
        <w:rPr>
          <w:rFonts w:hint="eastAsia" w:ascii="宋体" w:hAnsi="宋体" w:eastAsia="宋体" w:cs="宋体"/>
          <w:color w:val="000000"/>
          <w:sz w:val="24"/>
          <w:szCs w:val="24"/>
          <w:highlight w:val="none"/>
          <w:lang w:eastAsia="zh-CN"/>
        </w:rPr>
      </w:pPr>
    </w:p>
    <w:p w14:paraId="1420E04B">
      <w:pPr>
        <w:pStyle w:val="15"/>
        <w:rPr>
          <w:rFonts w:hint="eastAsia"/>
          <w:lang w:eastAsia="zh-CN"/>
        </w:rPr>
      </w:pPr>
    </w:p>
    <w:p w14:paraId="195E56B7">
      <w:pPr>
        <w:spacing w:line="360" w:lineRule="auto"/>
        <w:ind w:firstLine="480" w:firstLineChars="200"/>
        <w:jc w:val="left"/>
        <w:rPr>
          <w:rFonts w:hint="eastAsia" w:ascii="宋体" w:hAnsi="宋体" w:eastAsia="宋体" w:cs="宋体"/>
          <w:color w:val="000000"/>
          <w:sz w:val="24"/>
          <w:szCs w:val="24"/>
          <w:highlight w:val="none"/>
          <w:lang w:eastAsia="zh-CN"/>
        </w:rPr>
      </w:pPr>
    </w:p>
    <w:p w14:paraId="17461903">
      <w:pPr>
        <w:spacing w:line="360" w:lineRule="auto"/>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lang w:val="en-US" w:eastAsia="zh-CN"/>
        </w:rPr>
        <w:t>二）</w:t>
      </w:r>
      <w:r>
        <w:rPr>
          <w:rFonts w:hint="eastAsia" w:ascii="宋体" w:hAnsi="宋体" w:eastAsia="宋体" w:cs="宋体"/>
          <w:color w:val="000000"/>
          <w:sz w:val="24"/>
          <w:szCs w:val="24"/>
          <w:highlight w:val="none"/>
        </w:rPr>
        <w:t>其他响应</w:t>
      </w:r>
      <w:r>
        <w:rPr>
          <w:rFonts w:hint="eastAsia" w:ascii="宋体" w:hAnsi="宋体" w:eastAsia="宋体" w:cs="宋体"/>
          <w:color w:val="000000"/>
          <w:sz w:val="24"/>
          <w:szCs w:val="24"/>
          <w:highlight w:val="none"/>
          <w:lang w:val="en-US" w:eastAsia="zh-CN"/>
        </w:rPr>
        <w:t>比选</w:t>
      </w:r>
      <w:r>
        <w:rPr>
          <w:rFonts w:hint="eastAsia" w:ascii="宋体" w:hAnsi="宋体" w:eastAsia="宋体" w:cs="宋体"/>
          <w:color w:val="000000"/>
          <w:sz w:val="24"/>
          <w:szCs w:val="24"/>
          <w:highlight w:val="none"/>
        </w:rPr>
        <w:t>文件提供的商务文件</w:t>
      </w:r>
    </w:p>
    <w:p w14:paraId="22F6619A">
      <w:pPr>
        <w:spacing w:line="360" w:lineRule="auto"/>
        <w:ind w:firstLine="480" w:firstLineChars="200"/>
        <w:jc w:val="left"/>
        <w:rPr>
          <w:rFonts w:hint="eastAsia" w:ascii="宋体" w:hAnsi="宋体" w:eastAsia="宋体" w:cs="宋体"/>
          <w:color w:val="000000"/>
          <w:sz w:val="32"/>
          <w:szCs w:val="32"/>
          <w:highlight w:val="none"/>
        </w:rPr>
        <w:sectPr>
          <w:headerReference r:id="rId14" w:type="default"/>
          <w:pgSz w:w="11907" w:h="16840"/>
          <w:pgMar w:top="1134" w:right="1191" w:bottom="1134" w:left="1304" w:header="851" w:footer="992" w:gutter="0"/>
          <w:cols w:space="720" w:num="1"/>
          <w:docGrid w:linePitch="380" w:charSpace="-5735"/>
        </w:sectPr>
      </w:pPr>
      <w:r>
        <w:rPr>
          <w:rFonts w:hint="eastAsia" w:ascii="宋体" w:hAnsi="宋体" w:eastAsia="宋体" w:cs="宋体"/>
          <w:color w:val="000000"/>
          <w:sz w:val="24"/>
          <w:szCs w:val="24"/>
          <w:highlight w:val="none"/>
        </w:rPr>
        <w:t>格式自拟</w:t>
      </w:r>
    </w:p>
    <w:p w14:paraId="6F6C2528">
      <w:pPr>
        <w:spacing w:line="360" w:lineRule="auto"/>
        <w:jc w:val="both"/>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四、工程量清单</w:t>
      </w:r>
    </w:p>
    <w:p w14:paraId="0947F8F1">
      <w:pPr>
        <w:spacing w:line="360" w:lineRule="auto"/>
        <w:ind w:firstLine="480" w:firstLineChars="200"/>
        <w:jc w:val="center"/>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格式自拟</w:t>
      </w:r>
    </w:p>
    <w:p w14:paraId="7ACBB56F">
      <w:pPr>
        <w:spacing w:line="360" w:lineRule="auto"/>
        <w:ind w:firstLine="640" w:firstLineChars="200"/>
        <w:jc w:val="center"/>
        <w:rPr>
          <w:rFonts w:hint="eastAsia" w:ascii="宋体" w:hAnsi="宋体" w:eastAsia="宋体" w:cs="宋体"/>
          <w:color w:val="000000"/>
          <w:sz w:val="32"/>
          <w:szCs w:val="32"/>
          <w:highlight w:val="none"/>
        </w:rPr>
      </w:pPr>
    </w:p>
    <w:p w14:paraId="4DF3BB58">
      <w:pPr>
        <w:spacing w:line="360" w:lineRule="auto"/>
        <w:ind w:firstLine="640" w:firstLineChars="200"/>
        <w:jc w:val="center"/>
        <w:rPr>
          <w:rFonts w:hint="eastAsia" w:ascii="宋体" w:hAnsi="宋体" w:eastAsia="宋体" w:cs="宋体"/>
          <w:color w:val="000000"/>
          <w:sz w:val="32"/>
          <w:szCs w:val="32"/>
          <w:highlight w:val="none"/>
        </w:rPr>
      </w:pPr>
    </w:p>
    <w:p w14:paraId="5DDB91DC">
      <w:pPr>
        <w:spacing w:line="360" w:lineRule="auto"/>
        <w:ind w:firstLine="640" w:firstLineChars="200"/>
        <w:jc w:val="center"/>
        <w:rPr>
          <w:rFonts w:hint="eastAsia" w:ascii="宋体" w:hAnsi="宋体" w:eastAsia="宋体" w:cs="宋体"/>
          <w:color w:val="000000"/>
          <w:sz w:val="32"/>
          <w:szCs w:val="32"/>
          <w:highlight w:val="none"/>
        </w:rPr>
      </w:pPr>
    </w:p>
    <w:p w14:paraId="38EB3F8A">
      <w:pPr>
        <w:spacing w:line="360" w:lineRule="auto"/>
        <w:ind w:firstLine="640" w:firstLineChars="200"/>
        <w:jc w:val="center"/>
        <w:rPr>
          <w:rFonts w:hint="eastAsia" w:ascii="宋体" w:hAnsi="宋体" w:eastAsia="宋体" w:cs="宋体"/>
          <w:color w:val="000000"/>
          <w:sz w:val="32"/>
          <w:szCs w:val="32"/>
          <w:highlight w:val="none"/>
        </w:rPr>
      </w:pPr>
    </w:p>
    <w:p w14:paraId="2A0D35D9">
      <w:pPr>
        <w:spacing w:line="360" w:lineRule="auto"/>
        <w:ind w:firstLine="640" w:firstLineChars="200"/>
        <w:jc w:val="center"/>
        <w:rPr>
          <w:rFonts w:hint="eastAsia" w:ascii="宋体" w:hAnsi="宋体" w:eastAsia="宋体" w:cs="宋体"/>
          <w:color w:val="000000"/>
          <w:sz w:val="32"/>
          <w:szCs w:val="32"/>
          <w:highlight w:val="none"/>
        </w:rPr>
      </w:pPr>
    </w:p>
    <w:p w14:paraId="0C64CC0C">
      <w:pPr>
        <w:pStyle w:val="15"/>
        <w:rPr>
          <w:rFonts w:hint="eastAsia" w:ascii="宋体" w:hAnsi="宋体" w:eastAsia="宋体" w:cs="宋体"/>
          <w:color w:val="000000"/>
          <w:sz w:val="32"/>
          <w:szCs w:val="32"/>
          <w:highlight w:val="none"/>
        </w:rPr>
      </w:pPr>
    </w:p>
    <w:p w14:paraId="28BC7301">
      <w:pPr>
        <w:pStyle w:val="16"/>
        <w:rPr>
          <w:rFonts w:hint="eastAsia" w:ascii="宋体" w:hAnsi="宋体" w:eastAsia="宋体" w:cs="宋体"/>
          <w:color w:val="000000"/>
          <w:sz w:val="32"/>
          <w:szCs w:val="32"/>
          <w:highlight w:val="none"/>
        </w:rPr>
      </w:pPr>
    </w:p>
    <w:p w14:paraId="6978A5B2">
      <w:pPr>
        <w:rPr>
          <w:rFonts w:hint="eastAsia" w:ascii="宋体" w:hAnsi="宋体" w:eastAsia="宋体" w:cs="宋体"/>
          <w:color w:val="000000"/>
          <w:sz w:val="32"/>
          <w:szCs w:val="32"/>
          <w:highlight w:val="none"/>
        </w:rPr>
      </w:pPr>
    </w:p>
    <w:p w14:paraId="09318352">
      <w:pPr>
        <w:pStyle w:val="15"/>
        <w:rPr>
          <w:rFonts w:hint="eastAsia" w:ascii="宋体" w:hAnsi="宋体" w:eastAsia="宋体" w:cs="宋体"/>
          <w:color w:val="000000"/>
          <w:sz w:val="32"/>
          <w:szCs w:val="32"/>
          <w:highlight w:val="none"/>
        </w:rPr>
      </w:pPr>
    </w:p>
    <w:p w14:paraId="1AFA7509">
      <w:pPr>
        <w:pStyle w:val="16"/>
        <w:rPr>
          <w:rFonts w:hint="eastAsia" w:ascii="宋体" w:hAnsi="宋体" w:eastAsia="宋体" w:cs="宋体"/>
          <w:color w:val="000000"/>
          <w:sz w:val="32"/>
          <w:szCs w:val="32"/>
          <w:highlight w:val="none"/>
        </w:rPr>
      </w:pPr>
    </w:p>
    <w:p w14:paraId="3CCF1DAC">
      <w:pPr>
        <w:rPr>
          <w:rFonts w:hint="eastAsia" w:ascii="宋体" w:hAnsi="宋体" w:eastAsia="宋体" w:cs="宋体"/>
          <w:color w:val="000000"/>
          <w:sz w:val="32"/>
          <w:szCs w:val="32"/>
          <w:highlight w:val="none"/>
        </w:rPr>
      </w:pPr>
    </w:p>
    <w:p w14:paraId="67817D82">
      <w:pPr>
        <w:pStyle w:val="15"/>
        <w:rPr>
          <w:rFonts w:hint="eastAsia" w:ascii="宋体" w:hAnsi="宋体" w:eastAsia="宋体" w:cs="宋体"/>
          <w:color w:val="000000"/>
          <w:sz w:val="32"/>
          <w:szCs w:val="32"/>
          <w:highlight w:val="none"/>
        </w:rPr>
      </w:pPr>
    </w:p>
    <w:p w14:paraId="0CDF97BE">
      <w:pPr>
        <w:pStyle w:val="16"/>
        <w:rPr>
          <w:rFonts w:hint="eastAsia"/>
        </w:rPr>
      </w:pPr>
    </w:p>
    <w:p w14:paraId="3C1B20E1">
      <w:pPr>
        <w:spacing w:line="360" w:lineRule="auto"/>
        <w:ind w:firstLine="640" w:firstLineChars="200"/>
        <w:jc w:val="center"/>
        <w:rPr>
          <w:rFonts w:hint="eastAsia" w:ascii="宋体" w:hAnsi="宋体" w:eastAsia="宋体" w:cs="宋体"/>
          <w:color w:val="000000"/>
          <w:sz w:val="32"/>
          <w:szCs w:val="32"/>
          <w:highlight w:val="none"/>
        </w:rPr>
      </w:pPr>
    </w:p>
    <w:p w14:paraId="5F0CA2A8">
      <w:pPr>
        <w:spacing w:line="360" w:lineRule="auto"/>
        <w:ind w:firstLine="640" w:firstLineChars="200"/>
        <w:jc w:val="center"/>
        <w:rPr>
          <w:rFonts w:hint="eastAsia" w:ascii="宋体" w:hAnsi="宋体" w:eastAsia="宋体" w:cs="宋体"/>
          <w:color w:val="000000"/>
          <w:sz w:val="32"/>
          <w:szCs w:val="32"/>
          <w:highlight w:val="none"/>
        </w:rPr>
      </w:pPr>
    </w:p>
    <w:p w14:paraId="2065AC0A">
      <w:pPr>
        <w:spacing w:line="360" w:lineRule="auto"/>
        <w:ind w:firstLine="640" w:firstLineChars="200"/>
        <w:jc w:val="center"/>
        <w:rPr>
          <w:rFonts w:hint="eastAsia" w:ascii="宋体" w:hAnsi="宋体" w:eastAsia="宋体" w:cs="宋体"/>
          <w:color w:val="000000"/>
          <w:sz w:val="32"/>
          <w:szCs w:val="32"/>
          <w:highlight w:val="none"/>
        </w:rPr>
      </w:pPr>
    </w:p>
    <w:p w14:paraId="7913033D">
      <w:pPr>
        <w:spacing w:line="360" w:lineRule="auto"/>
        <w:ind w:firstLine="640" w:firstLineChars="200"/>
        <w:jc w:val="center"/>
        <w:rPr>
          <w:rFonts w:hint="eastAsia" w:ascii="宋体" w:hAnsi="宋体" w:eastAsia="宋体" w:cs="宋体"/>
          <w:color w:val="000000"/>
          <w:sz w:val="32"/>
          <w:szCs w:val="32"/>
          <w:highlight w:val="none"/>
        </w:rPr>
      </w:pPr>
    </w:p>
    <w:p w14:paraId="55F2FB9D">
      <w:pPr>
        <w:spacing w:line="360" w:lineRule="auto"/>
        <w:ind w:firstLine="640" w:firstLineChars="200"/>
        <w:jc w:val="center"/>
        <w:rPr>
          <w:rFonts w:hint="eastAsia" w:ascii="宋体" w:hAnsi="宋体" w:eastAsia="宋体" w:cs="宋体"/>
          <w:color w:val="000000"/>
          <w:sz w:val="32"/>
          <w:szCs w:val="32"/>
          <w:highlight w:val="none"/>
        </w:rPr>
      </w:pPr>
    </w:p>
    <w:p w14:paraId="185329FC">
      <w:pPr>
        <w:spacing w:line="360" w:lineRule="auto"/>
        <w:ind w:firstLine="640" w:firstLineChars="200"/>
        <w:jc w:val="center"/>
        <w:rPr>
          <w:rFonts w:hint="eastAsia" w:ascii="宋体" w:hAnsi="宋体" w:eastAsia="宋体" w:cs="宋体"/>
          <w:color w:val="000000"/>
          <w:sz w:val="32"/>
          <w:szCs w:val="32"/>
          <w:highlight w:val="none"/>
        </w:rPr>
      </w:pPr>
    </w:p>
    <w:p w14:paraId="75084BBB">
      <w:pPr>
        <w:spacing w:line="360" w:lineRule="auto"/>
        <w:ind w:firstLine="640" w:firstLineChars="200"/>
        <w:jc w:val="center"/>
        <w:rPr>
          <w:rFonts w:hint="eastAsia" w:ascii="宋体" w:hAnsi="宋体" w:eastAsia="宋体" w:cs="宋体"/>
          <w:color w:val="000000"/>
          <w:sz w:val="32"/>
          <w:szCs w:val="32"/>
          <w:highlight w:val="none"/>
        </w:rPr>
      </w:pPr>
    </w:p>
    <w:p w14:paraId="6424BA63">
      <w:pPr>
        <w:spacing w:line="360" w:lineRule="auto"/>
        <w:ind w:firstLine="640" w:firstLineChars="200"/>
        <w:jc w:val="center"/>
        <w:rPr>
          <w:rFonts w:hint="eastAsia" w:ascii="宋体" w:hAnsi="宋体" w:eastAsia="宋体" w:cs="宋体"/>
          <w:color w:val="000000"/>
          <w:sz w:val="32"/>
          <w:szCs w:val="32"/>
          <w:highlight w:val="none"/>
        </w:rPr>
      </w:pPr>
    </w:p>
    <w:p w14:paraId="21DA4465">
      <w:pPr>
        <w:spacing w:line="360" w:lineRule="auto"/>
        <w:jc w:val="both"/>
        <w:rPr>
          <w:rFonts w:hint="eastAsia" w:ascii="宋体" w:hAnsi="宋体" w:eastAsia="宋体" w:cs="宋体"/>
          <w:color w:val="000000"/>
          <w:sz w:val="32"/>
          <w:szCs w:val="32"/>
          <w:highlight w:val="none"/>
        </w:rPr>
      </w:pPr>
    </w:p>
    <w:p w14:paraId="1C89792A">
      <w:pPr>
        <w:spacing w:line="360" w:lineRule="auto"/>
        <w:jc w:val="both"/>
        <w:rPr>
          <w:rFonts w:hint="eastAsia" w:ascii="宋体" w:hAnsi="宋体" w:eastAsia="宋体" w:cs="宋体"/>
          <w:color w:val="000000"/>
          <w:sz w:val="28"/>
          <w:szCs w:val="28"/>
          <w:highlight w:val="none"/>
        </w:rPr>
      </w:pPr>
    </w:p>
    <w:p w14:paraId="5D48235A">
      <w:pPr>
        <w:spacing w:line="360" w:lineRule="auto"/>
        <w:jc w:val="both"/>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五、资格文件</w:t>
      </w:r>
    </w:p>
    <w:p w14:paraId="369A30E7">
      <w:pPr>
        <w:spacing w:line="360" w:lineRule="auto"/>
        <w:ind w:firstLine="640" w:firstLineChars="200"/>
        <w:jc w:val="center"/>
        <w:rPr>
          <w:rFonts w:hint="eastAsia" w:ascii="宋体" w:hAnsi="宋体" w:eastAsia="宋体" w:cs="宋体"/>
          <w:color w:val="000000"/>
          <w:sz w:val="32"/>
          <w:szCs w:val="32"/>
          <w:highlight w:val="none"/>
        </w:rPr>
      </w:pPr>
    </w:p>
    <w:p w14:paraId="4723DE1F">
      <w:pPr>
        <w:widowControl/>
        <w:snapToGrid w:val="0"/>
        <w:spacing w:line="520" w:lineRule="exact"/>
        <w:ind w:firstLine="480" w:firstLineChars="200"/>
        <w:textAlignment w:val="baseline"/>
        <w:rPr>
          <w:rStyle w:val="22"/>
          <w:rFonts w:hint="eastAsia" w:ascii="宋体" w:hAnsi="宋体" w:eastAsia="宋体" w:cs="Times New Roman"/>
          <w:kern w:val="0"/>
          <w:sz w:val="24"/>
          <w:szCs w:val="28"/>
        </w:rPr>
      </w:pPr>
      <w:r>
        <w:rPr>
          <w:rStyle w:val="22"/>
          <w:rFonts w:hint="eastAsia" w:ascii="宋体" w:hAnsi="宋体" w:eastAsia="宋体" w:cs="Times New Roman"/>
          <w:kern w:val="0"/>
          <w:sz w:val="24"/>
          <w:szCs w:val="28"/>
        </w:rPr>
        <w:t>（一）营业执照（副本）</w:t>
      </w:r>
    </w:p>
    <w:p w14:paraId="7CBF1C91">
      <w:pPr>
        <w:widowControl/>
        <w:snapToGrid w:val="0"/>
        <w:spacing w:line="520" w:lineRule="exact"/>
        <w:ind w:firstLine="480" w:firstLineChars="200"/>
        <w:textAlignment w:val="baseline"/>
        <w:rPr>
          <w:rStyle w:val="22"/>
          <w:rFonts w:hint="eastAsia" w:ascii="宋体" w:hAnsi="宋体" w:eastAsia="宋体" w:cs="Times New Roman"/>
          <w:kern w:val="0"/>
          <w:sz w:val="24"/>
          <w:szCs w:val="28"/>
        </w:rPr>
      </w:pPr>
      <w:r>
        <w:rPr>
          <w:rStyle w:val="22"/>
          <w:rFonts w:hint="eastAsia" w:ascii="宋体" w:hAnsi="宋体" w:eastAsia="宋体" w:cs="Times New Roman"/>
          <w:kern w:val="0"/>
          <w:sz w:val="24"/>
          <w:szCs w:val="28"/>
        </w:rPr>
        <w:t>说明：供应商按“多证合一”登记制度办理营业执照的，组织机构代码证和税务登记证以供应商所提供的法人营业执照（副本）复印件为准。</w:t>
      </w:r>
    </w:p>
    <w:p w14:paraId="7E74A620">
      <w:pPr>
        <w:spacing w:line="360" w:lineRule="auto"/>
        <w:ind w:firstLine="640" w:firstLineChars="200"/>
        <w:jc w:val="center"/>
        <w:rPr>
          <w:rFonts w:hint="eastAsia" w:ascii="宋体" w:hAnsi="宋体" w:eastAsia="宋体" w:cs="宋体"/>
          <w:color w:val="000000"/>
          <w:sz w:val="32"/>
          <w:szCs w:val="32"/>
          <w:highlight w:val="none"/>
        </w:rPr>
      </w:pPr>
    </w:p>
    <w:p w14:paraId="03D3B1EC">
      <w:pPr>
        <w:widowControl/>
        <w:snapToGrid w:val="0"/>
        <w:ind w:firstLine="640" w:firstLineChars="200"/>
        <w:jc w:val="left"/>
        <w:textAlignment w:val="baseline"/>
        <w:rPr>
          <w:rStyle w:val="22"/>
          <w:rFonts w:hint="eastAsia" w:ascii="宋体" w:hAnsi="宋体" w:eastAsia="宋体" w:cs="Times New Roman"/>
          <w:sz w:val="24"/>
          <w:szCs w:val="22"/>
        </w:rPr>
      </w:pPr>
      <w:r>
        <w:rPr>
          <w:rFonts w:hint="eastAsia" w:ascii="宋体" w:hAnsi="宋体" w:eastAsia="宋体" w:cs="宋体"/>
          <w:color w:val="000000"/>
          <w:sz w:val="32"/>
          <w:szCs w:val="32"/>
          <w:highlight w:val="none"/>
        </w:rPr>
        <w:br w:type="page"/>
      </w:r>
    </w:p>
    <w:p w14:paraId="7E776C52">
      <w:pPr>
        <w:widowControl/>
        <w:snapToGrid w:val="0"/>
        <w:ind w:firstLine="480" w:firstLineChars="200"/>
        <w:jc w:val="left"/>
        <w:textAlignment w:val="baseline"/>
        <w:rPr>
          <w:rStyle w:val="22"/>
          <w:rFonts w:hint="eastAsia" w:ascii="宋体" w:hAnsi="宋体" w:eastAsia="宋体" w:cs="Times New Roman"/>
          <w:sz w:val="24"/>
          <w:szCs w:val="22"/>
        </w:rPr>
      </w:pPr>
      <w:r>
        <w:rPr>
          <w:rStyle w:val="22"/>
          <w:rFonts w:hint="eastAsia" w:ascii="宋体" w:hAnsi="宋体" w:eastAsia="宋体" w:cs="Times New Roman"/>
          <w:sz w:val="24"/>
          <w:szCs w:val="22"/>
        </w:rPr>
        <w:t>（二）法定代表人身份证明书（格式）</w:t>
      </w:r>
    </w:p>
    <w:p w14:paraId="072D666F">
      <w:pPr>
        <w:widowControl/>
        <w:snapToGrid w:val="0"/>
        <w:ind w:firstLine="480" w:firstLineChars="200"/>
        <w:jc w:val="left"/>
        <w:textAlignment w:val="baseline"/>
        <w:rPr>
          <w:rStyle w:val="22"/>
          <w:rFonts w:hint="eastAsia" w:ascii="宋体" w:hAnsi="宋体" w:eastAsia="宋体" w:cs="Times New Roman"/>
          <w:sz w:val="24"/>
          <w:szCs w:val="22"/>
        </w:rPr>
      </w:pPr>
    </w:p>
    <w:p w14:paraId="545CA006">
      <w:pPr>
        <w:widowControl/>
        <w:snapToGrid w:val="0"/>
        <w:ind w:firstLine="480" w:firstLineChars="200"/>
        <w:jc w:val="left"/>
        <w:textAlignment w:val="baseline"/>
        <w:rPr>
          <w:rStyle w:val="22"/>
          <w:rFonts w:hint="default" w:ascii="宋体" w:hAnsi="宋体" w:eastAsia="宋体" w:cs="Times New Roman"/>
          <w:sz w:val="24"/>
          <w:szCs w:val="22"/>
          <w:u w:val="single"/>
          <w:lang w:val="en-US" w:eastAsia="zh-CN"/>
        </w:rPr>
      </w:pPr>
      <w:r>
        <w:rPr>
          <w:rStyle w:val="22"/>
          <w:rFonts w:hint="eastAsia" w:ascii="宋体" w:hAnsi="宋体" w:eastAsia="宋体" w:cs="Times New Roman"/>
          <w:sz w:val="24"/>
          <w:szCs w:val="22"/>
        </w:rPr>
        <w:t>项目名称：</w:t>
      </w:r>
    </w:p>
    <w:p w14:paraId="7F301B4E">
      <w:pPr>
        <w:widowControl/>
        <w:snapToGrid w:val="0"/>
        <w:ind w:firstLine="480" w:firstLineChars="200"/>
        <w:jc w:val="left"/>
        <w:textAlignment w:val="baseline"/>
        <w:rPr>
          <w:rStyle w:val="22"/>
          <w:rFonts w:hint="eastAsia" w:ascii="宋体" w:hAnsi="宋体" w:eastAsia="宋体" w:cs="Times New Roman"/>
          <w:sz w:val="24"/>
          <w:szCs w:val="22"/>
        </w:rPr>
      </w:pPr>
    </w:p>
    <w:p w14:paraId="7E8039AC">
      <w:pPr>
        <w:widowControl/>
        <w:snapToGrid w:val="0"/>
        <w:ind w:firstLine="480" w:firstLineChars="200"/>
        <w:jc w:val="left"/>
        <w:textAlignment w:val="baseline"/>
        <w:rPr>
          <w:rStyle w:val="22"/>
          <w:rFonts w:hint="eastAsia" w:ascii="宋体" w:hAnsi="宋体" w:eastAsia="宋体" w:cs="Times New Roman"/>
          <w:sz w:val="24"/>
          <w:szCs w:val="22"/>
        </w:rPr>
      </w:pPr>
      <w:r>
        <w:rPr>
          <w:rStyle w:val="22"/>
          <w:rFonts w:hint="eastAsia" w:ascii="宋体" w:hAnsi="宋体" w:eastAsia="宋体" w:cs="Times New Roman"/>
          <w:sz w:val="24"/>
          <w:szCs w:val="22"/>
        </w:rPr>
        <w:t>致</w:t>
      </w:r>
      <w:r>
        <w:rPr>
          <w:rStyle w:val="22"/>
          <w:rFonts w:hint="eastAsia" w:ascii="宋体" w:hAnsi="宋体" w:eastAsia="宋体" w:cs="Times New Roman"/>
          <w:sz w:val="24"/>
          <w:szCs w:val="22"/>
          <w:u w:val="none"/>
        </w:rPr>
        <w:t>：（采购代理机构名称）</w:t>
      </w:r>
      <w:r>
        <w:rPr>
          <w:rStyle w:val="22"/>
          <w:rFonts w:hint="eastAsia" w:ascii="宋体" w:hAnsi="宋体" w:eastAsia="宋体" w:cs="Times New Roman"/>
          <w:sz w:val="24"/>
          <w:szCs w:val="22"/>
        </w:rPr>
        <w:t>：</w:t>
      </w:r>
    </w:p>
    <w:p w14:paraId="1BC16758">
      <w:pPr>
        <w:pStyle w:val="15"/>
        <w:rPr>
          <w:rFonts w:hint="eastAsia"/>
        </w:rPr>
      </w:pPr>
    </w:p>
    <w:p w14:paraId="2A02BF4A">
      <w:pPr>
        <w:widowControl/>
        <w:snapToGrid w:val="0"/>
        <w:ind w:firstLine="480" w:firstLineChars="200"/>
        <w:jc w:val="left"/>
        <w:textAlignment w:val="baseline"/>
        <w:rPr>
          <w:rStyle w:val="22"/>
          <w:rFonts w:hint="eastAsia" w:ascii="宋体" w:hAnsi="宋体" w:eastAsia="宋体" w:cs="Times New Roman"/>
          <w:sz w:val="24"/>
          <w:szCs w:val="22"/>
        </w:rPr>
      </w:pPr>
      <w:r>
        <w:rPr>
          <w:rStyle w:val="22"/>
          <w:rFonts w:hint="eastAsia" w:ascii="宋体" w:hAnsi="宋体" w:eastAsia="宋体" w:cs="Times New Roman"/>
          <w:sz w:val="24"/>
          <w:szCs w:val="22"/>
        </w:rPr>
        <w:t>（法定代表人姓名）在（供应商名称）任（职务名称）职务，是（供应商名称）的法定代表人。</w:t>
      </w:r>
    </w:p>
    <w:p w14:paraId="713BD390">
      <w:pPr>
        <w:widowControl/>
        <w:snapToGrid w:val="0"/>
        <w:ind w:firstLine="480" w:firstLineChars="200"/>
        <w:jc w:val="left"/>
        <w:textAlignment w:val="baseline"/>
        <w:rPr>
          <w:rStyle w:val="22"/>
          <w:rFonts w:hint="eastAsia" w:ascii="宋体" w:hAnsi="宋体" w:eastAsia="宋体" w:cs="Times New Roman"/>
          <w:sz w:val="24"/>
          <w:szCs w:val="22"/>
        </w:rPr>
      </w:pPr>
    </w:p>
    <w:p w14:paraId="0477FC75">
      <w:pPr>
        <w:widowControl/>
        <w:snapToGrid w:val="0"/>
        <w:ind w:firstLine="480" w:firstLineChars="200"/>
        <w:jc w:val="left"/>
        <w:textAlignment w:val="baseline"/>
        <w:rPr>
          <w:rStyle w:val="22"/>
          <w:rFonts w:hint="eastAsia" w:ascii="宋体" w:hAnsi="宋体" w:eastAsia="宋体" w:cs="Times New Roman"/>
          <w:sz w:val="24"/>
          <w:szCs w:val="22"/>
        </w:rPr>
      </w:pPr>
      <w:r>
        <w:rPr>
          <w:rStyle w:val="22"/>
          <w:rFonts w:hint="eastAsia" w:ascii="宋体" w:hAnsi="宋体" w:eastAsia="宋体" w:cs="Times New Roman"/>
          <w:sz w:val="24"/>
          <w:szCs w:val="22"/>
        </w:rPr>
        <w:t>特此证明。</w:t>
      </w:r>
    </w:p>
    <w:p w14:paraId="41825619">
      <w:pPr>
        <w:widowControl/>
        <w:snapToGrid w:val="0"/>
        <w:ind w:firstLine="480" w:firstLineChars="200"/>
        <w:jc w:val="left"/>
        <w:textAlignment w:val="baseline"/>
        <w:rPr>
          <w:rStyle w:val="22"/>
          <w:rFonts w:hint="eastAsia" w:ascii="宋体" w:hAnsi="宋体" w:eastAsia="宋体" w:cs="Times New Roman"/>
          <w:sz w:val="24"/>
          <w:szCs w:val="22"/>
        </w:rPr>
      </w:pPr>
    </w:p>
    <w:p w14:paraId="7C084171">
      <w:pPr>
        <w:widowControl/>
        <w:snapToGrid w:val="0"/>
        <w:ind w:firstLine="480" w:firstLineChars="200"/>
        <w:jc w:val="left"/>
        <w:textAlignment w:val="baseline"/>
        <w:rPr>
          <w:rStyle w:val="22"/>
          <w:rFonts w:hint="eastAsia" w:ascii="宋体" w:hAnsi="宋体" w:eastAsia="宋体" w:cs="Times New Roman"/>
          <w:sz w:val="24"/>
          <w:szCs w:val="22"/>
        </w:rPr>
      </w:pPr>
    </w:p>
    <w:p w14:paraId="5FE995BF">
      <w:pPr>
        <w:widowControl/>
        <w:snapToGrid w:val="0"/>
        <w:ind w:firstLine="480" w:firstLineChars="200"/>
        <w:jc w:val="left"/>
        <w:textAlignment w:val="baseline"/>
        <w:rPr>
          <w:rStyle w:val="22"/>
          <w:rFonts w:hint="eastAsia" w:ascii="宋体" w:hAnsi="宋体" w:eastAsia="宋体" w:cs="Times New Roman"/>
          <w:sz w:val="24"/>
          <w:szCs w:val="22"/>
        </w:rPr>
      </w:pPr>
    </w:p>
    <w:p w14:paraId="3528BF44">
      <w:pPr>
        <w:widowControl/>
        <w:snapToGrid w:val="0"/>
        <w:ind w:firstLine="480" w:firstLineChars="200"/>
        <w:jc w:val="right"/>
        <w:textAlignment w:val="baseline"/>
        <w:rPr>
          <w:rStyle w:val="22"/>
          <w:rFonts w:hint="eastAsia" w:ascii="宋体" w:hAnsi="宋体" w:eastAsia="宋体" w:cs="Times New Roman"/>
          <w:sz w:val="24"/>
          <w:szCs w:val="22"/>
        </w:rPr>
      </w:pPr>
      <w:r>
        <w:rPr>
          <w:rStyle w:val="22"/>
          <w:rFonts w:hint="eastAsia" w:ascii="宋体" w:hAnsi="宋体" w:eastAsia="宋体" w:cs="Times New Roman"/>
          <w:sz w:val="24"/>
          <w:szCs w:val="22"/>
        </w:rPr>
        <w:t xml:space="preserve">                                             （供应商公章）</w:t>
      </w:r>
    </w:p>
    <w:p w14:paraId="1AA6A3E5">
      <w:pPr>
        <w:widowControl/>
        <w:snapToGrid w:val="0"/>
        <w:ind w:firstLine="480" w:firstLineChars="200"/>
        <w:jc w:val="right"/>
        <w:textAlignment w:val="baseline"/>
        <w:rPr>
          <w:rStyle w:val="22"/>
          <w:rFonts w:hint="eastAsia" w:ascii="宋体" w:hAnsi="宋体" w:eastAsia="宋体" w:cs="Times New Roman"/>
          <w:sz w:val="24"/>
          <w:szCs w:val="22"/>
        </w:rPr>
      </w:pPr>
    </w:p>
    <w:p w14:paraId="5D8EEFF1">
      <w:pPr>
        <w:widowControl/>
        <w:snapToGrid w:val="0"/>
        <w:ind w:firstLine="480" w:firstLineChars="200"/>
        <w:jc w:val="right"/>
        <w:textAlignment w:val="baseline"/>
        <w:rPr>
          <w:rStyle w:val="22"/>
          <w:rFonts w:hint="eastAsia" w:ascii="宋体" w:hAnsi="宋体" w:eastAsia="宋体" w:cs="Times New Roman"/>
          <w:sz w:val="24"/>
          <w:szCs w:val="22"/>
        </w:rPr>
      </w:pPr>
      <w:r>
        <w:rPr>
          <w:rStyle w:val="22"/>
          <w:rFonts w:hint="eastAsia" w:ascii="宋体" w:hAnsi="宋体" w:eastAsia="宋体" w:cs="Times New Roman"/>
          <w:sz w:val="24"/>
          <w:szCs w:val="22"/>
        </w:rPr>
        <w:t xml:space="preserve">                                             年   月   日</w:t>
      </w:r>
    </w:p>
    <w:p w14:paraId="14561ECA">
      <w:pPr>
        <w:widowControl/>
        <w:snapToGrid w:val="0"/>
        <w:ind w:firstLine="480" w:firstLineChars="200"/>
        <w:jc w:val="left"/>
        <w:textAlignment w:val="baseline"/>
        <w:rPr>
          <w:rStyle w:val="22"/>
          <w:rFonts w:hint="eastAsia" w:ascii="宋体" w:hAnsi="宋体" w:eastAsia="宋体" w:cs="Times New Roman"/>
          <w:sz w:val="24"/>
          <w:szCs w:val="22"/>
        </w:rPr>
      </w:pPr>
    </w:p>
    <w:p w14:paraId="72DE0BD9">
      <w:pPr>
        <w:widowControl/>
        <w:snapToGrid w:val="0"/>
        <w:ind w:firstLine="480" w:firstLineChars="200"/>
        <w:jc w:val="left"/>
        <w:textAlignment w:val="baseline"/>
        <w:rPr>
          <w:rStyle w:val="22"/>
          <w:rFonts w:hint="eastAsia" w:ascii="宋体" w:hAnsi="宋体" w:eastAsia="宋体" w:cs="Times New Roman"/>
          <w:sz w:val="24"/>
          <w:szCs w:val="22"/>
        </w:rPr>
      </w:pPr>
      <w:r>
        <w:rPr>
          <w:rStyle w:val="22"/>
          <w:rFonts w:hint="eastAsia" w:ascii="宋体" w:hAnsi="宋体" w:eastAsia="宋体" w:cs="Times New Roman"/>
          <w:sz w:val="24"/>
          <w:szCs w:val="22"/>
        </w:rPr>
        <w:t>（附：法定代表人身份证正反面复印件）</w:t>
      </w:r>
    </w:p>
    <w:p w14:paraId="4D4E590E">
      <w:pPr>
        <w:widowControl/>
        <w:snapToGrid w:val="0"/>
        <w:ind w:firstLine="480" w:firstLineChars="200"/>
        <w:jc w:val="left"/>
        <w:textAlignment w:val="baseline"/>
        <w:rPr>
          <w:rStyle w:val="22"/>
          <w:rFonts w:hint="eastAsia" w:ascii="宋体" w:hAnsi="宋体" w:eastAsia="宋体" w:cs="Times New Roman"/>
          <w:sz w:val="24"/>
          <w:szCs w:val="22"/>
        </w:rPr>
      </w:pPr>
    </w:p>
    <w:p w14:paraId="610D9DB1">
      <w:pPr>
        <w:widowControl/>
        <w:snapToGrid w:val="0"/>
        <w:ind w:firstLine="480" w:firstLineChars="200"/>
        <w:jc w:val="left"/>
        <w:textAlignment w:val="baseline"/>
        <w:rPr>
          <w:rStyle w:val="22"/>
          <w:rFonts w:hint="eastAsia" w:ascii="宋体" w:hAnsi="宋体" w:eastAsia="宋体" w:cs="Times New Roman"/>
          <w:sz w:val="24"/>
          <w:szCs w:val="22"/>
        </w:rPr>
      </w:pPr>
    </w:p>
    <w:p w14:paraId="631B1531">
      <w:pPr>
        <w:widowControl/>
        <w:snapToGrid w:val="0"/>
        <w:ind w:firstLine="480" w:firstLineChars="200"/>
        <w:jc w:val="left"/>
        <w:textAlignment w:val="baseline"/>
        <w:rPr>
          <w:rStyle w:val="22"/>
          <w:rFonts w:hint="eastAsia" w:ascii="宋体" w:hAnsi="宋体" w:eastAsia="宋体" w:cs="Times New Roman"/>
          <w:sz w:val="24"/>
          <w:szCs w:val="22"/>
        </w:rPr>
      </w:pPr>
    </w:p>
    <w:p w14:paraId="6B623D3A">
      <w:pPr>
        <w:widowControl/>
        <w:snapToGrid w:val="0"/>
        <w:ind w:firstLine="480" w:firstLineChars="200"/>
        <w:jc w:val="left"/>
        <w:textAlignment w:val="baseline"/>
        <w:rPr>
          <w:rStyle w:val="22"/>
          <w:rFonts w:hint="eastAsia" w:ascii="宋体" w:hAnsi="宋体" w:eastAsia="宋体" w:cs="Times New Roman"/>
          <w:sz w:val="24"/>
          <w:szCs w:val="22"/>
        </w:rPr>
      </w:pPr>
    </w:p>
    <w:p w14:paraId="2A010DC4">
      <w:pPr>
        <w:widowControl/>
        <w:snapToGrid w:val="0"/>
        <w:ind w:firstLine="480" w:firstLineChars="200"/>
        <w:jc w:val="left"/>
        <w:textAlignment w:val="baseline"/>
        <w:rPr>
          <w:rStyle w:val="22"/>
          <w:rFonts w:hint="eastAsia" w:ascii="宋体" w:hAnsi="宋体" w:eastAsia="宋体" w:cs="Times New Roman"/>
          <w:sz w:val="24"/>
          <w:szCs w:val="22"/>
        </w:rPr>
      </w:pPr>
    </w:p>
    <w:p w14:paraId="796A5760">
      <w:pPr>
        <w:widowControl/>
        <w:snapToGrid w:val="0"/>
        <w:ind w:firstLine="480" w:firstLineChars="200"/>
        <w:jc w:val="left"/>
        <w:textAlignment w:val="baseline"/>
        <w:rPr>
          <w:rStyle w:val="22"/>
          <w:rFonts w:hint="eastAsia" w:ascii="宋体" w:hAnsi="宋体" w:eastAsia="宋体" w:cs="Times New Roman"/>
          <w:sz w:val="24"/>
          <w:szCs w:val="22"/>
        </w:rPr>
      </w:pPr>
    </w:p>
    <w:p w14:paraId="4DC33ED5">
      <w:pPr>
        <w:widowControl/>
        <w:snapToGrid w:val="0"/>
        <w:ind w:firstLine="480" w:firstLineChars="200"/>
        <w:jc w:val="left"/>
        <w:textAlignment w:val="baseline"/>
        <w:rPr>
          <w:rStyle w:val="22"/>
          <w:rFonts w:hint="eastAsia" w:ascii="宋体" w:hAnsi="宋体" w:eastAsia="宋体" w:cs="Times New Roman"/>
          <w:sz w:val="24"/>
          <w:szCs w:val="22"/>
        </w:rPr>
      </w:pPr>
    </w:p>
    <w:p w14:paraId="63662CAF">
      <w:pPr>
        <w:widowControl/>
        <w:snapToGrid w:val="0"/>
        <w:ind w:firstLine="480" w:firstLineChars="200"/>
        <w:jc w:val="left"/>
        <w:textAlignment w:val="baseline"/>
        <w:rPr>
          <w:rStyle w:val="22"/>
          <w:rFonts w:hint="eastAsia" w:ascii="宋体" w:hAnsi="宋体" w:eastAsia="宋体" w:cs="Times New Roman"/>
          <w:sz w:val="24"/>
          <w:szCs w:val="22"/>
        </w:rPr>
      </w:pPr>
    </w:p>
    <w:p w14:paraId="59A04A41">
      <w:pPr>
        <w:widowControl/>
        <w:snapToGrid w:val="0"/>
        <w:ind w:firstLine="480" w:firstLineChars="200"/>
        <w:jc w:val="left"/>
        <w:textAlignment w:val="baseline"/>
        <w:rPr>
          <w:rStyle w:val="22"/>
          <w:rFonts w:hint="eastAsia" w:ascii="宋体" w:hAnsi="宋体" w:eastAsia="宋体" w:cs="Times New Roman"/>
          <w:sz w:val="24"/>
          <w:szCs w:val="22"/>
        </w:rPr>
      </w:pPr>
    </w:p>
    <w:p w14:paraId="67C7F127">
      <w:pPr>
        <w:widowControl/>
        <w:snapToGrid w:val="0"/>
        <w:ind w:firstLine="480" w:firstLineChars="200"/>
        <w:jc w:val="left"/>
        <w:textAlignment w:val="baseline"/>
        <w:rPr>
          <w:rStyle w:val="22"/>
          <w:rFonts w:hint="eastAsia" w:ascii="宋体" w:hAnsi="宋体" w:eastAsia="宋体" w:cs="Times New Roman"/>
          <w:sz w:val="24"/>
          <w:szCs w:val="22"/>
        </w:rPr>
      </w:pPr>
    </w:p>
    <w:p w14:paraId="62B4F9C6">
      <w:pPr>
        <w:widowControl/>
        <w:snapToGrid w:val="0"/>
        <w:ind w:firstLine="480" w:firstLineChars="200"/>
        <w:jc w:val="left"/>
        <w:textAlignment w:val="baseline"/>
        <w:rPr>
          <w:rStyle w:val="22"/>
          <w:rFonts w:hint="eastAsia" w:ascii="宋体" w:hAnsi="宋体" w:eastAsia="宋体" w:cs="Times New Roman"/>
          <w:sz w:val="24"/>
          <w:szCs w:val="22"/>
        </w:rPr>
      </w:pPr>
    </w:p>
    <w:p w14:paraId="05E48829">
      <w:pPr>
        <w:widowControl/>
        <w:snapToGrid w:val="0"/>
        <w:ind w:firstLine="480" w:firstLineChars="200"/>
        <w:jc w:val="left"/>
        <w:textAlignment w:val="baseline"/>
        <w:rPr>
          <w:rStyle w:val="22"/>
          <w:rFonts w:hint="eastAsia" w:ascii="宋体" w:hAnsi="宋体" w:eastAsia="宋体" w:cs="Times New Roman"/>
          <w:sz w:val="24"/>
          <w:szCs w:val="22"/>
        </w:rPr>
      </w:pPr>
    </w:p>
    <w:p w14:paraId="09EC29AE">
      <w:pPr>
        <w:pStyle w:val="15"/>
        <w:rPr>
          <w:rStyle w:val="22"/>
          <w:rFonts w:hint="eastAsia" w:ascii="宋体" w:hAnsi="宋体" w:eastAsia="宋体" w:cs="Times New Roman"/>
          <w:sz w:val="24"/>
          <w:szCs w:val="22"/>
        </w:rPr>
      </w:pPr>
    </w:p>
    <w:p w14:paraId="4629BB66">
      <w:pPr>
        <w:pStyle w:val="16"/>
        <w:rPr>
          <w:rStyle w:val="22"/>
          <w:rFonts w:hint="eastAsia" w:ascii="宋体" w:hAnsi="宋体" w:eastAsia="宋体" w:cs="Times New Roman"/>
          <w:sz w:val="24"/>
          <w:szCs w:val="22"/>
        </w:rPr>
      </w:pPr>
    </w:p>
    <w:p w14:paraId="5DABB9D0">
      <w:pPr>
        <w:rPr>
          <w:rStyle w:val="22"/>
          <w:rFonts w:hint="eastAsia" w:ascii="宋体" w:hAnsi="宋体" w:eastAsia="宋体" w:cs="Times New Roman"/>
          <w:sz w:val="24"/>
          <w:szCs w:val="22"/>
        </w:rPr>
      </w:pPr>
    </w:p>
    <w:p w14:paraId="528DC75C">
      <w:pPr>
        <w:pStyle w:val="15"/>
        <w:rPr>
          <w:rStyle w:val="22"/>
          <w:rFonts w:hint="eastAsia" w:ascii="宋体" w:hAnsi="宋体" w:eastAsia="宋体" w:cs="Times New Roman"/>
          <w:sz w:val="24"/>
          <w:szCs w:val="22"/>
        </w:rPr>
      </w:pPr>
    </w:p>
    <w:p w14:paraId="238C1152">
      <w:pPr>
        <w:pStyle w:val="16"/>
        <w:rPr>
          <w:rStyle w:val="22"/>
          <w:rFonts w:hint="eastAsia" w:ascii="宋体" w:hAnsi="宋体" w:eastAsia="宋体" w:cs="Times New Roman"/>
          <w:sz w:val="24"/>
          <w:szCs w:val="22"/>
        </w:rPr>
      </w:pPr>
    </w:p>
    <w:p w14:paraId="0C46CCBF">
      <w:pPr>
        <w:rPr>
          <w:rStyle w:val="22"/>
          <w:rFonts w:hint="eastAsia" w:ascii="宋体" w:hAnsi="宋体" w:eastAsia="宋体" w:cs="Times New Roman"/>
          <w:sz w:val="24"/>
          <w:szCs w:val="22"/>
        </w:rPr>
      </w:pPr>
    </w:p>
    <w:p w14:paraId="20D6E628">
      <w:pPr>
        <w:pStyle w:val="15"/>
        <w:rPr>
          <w:rStyle w:val="22"/>
          <w:rFonts w:hint="eastAsia" w:ascii="宋体" w:hAnsi="宋体" w:eastAsia="宋体" w:cs="Times New Roman"/>
          <w:sz w:val="24"/>
          <w:szCs w:val="22"/>
        </w:rPr>
      </w:pPr>
    </w:p>
    <w:p w14:paraId="03F0923E">
      <w:pPr>
        <w:pStyle w:val="16"/>
        <w:rPr>
          <w:rStyle w:val="22"/>
          <w:rFonts w:hint="eastAsia" w:ascii="宋体" w:hAnsi="宋体" w:eastAsia="宋体" w:cs="Times New Roman"/>
          <w:sz w:val="24"/>
          <w:szCs w:val="22"/>
        </w:rPr>
      </w:pPr>
    </w:p>
    <w:p w14:paraId="3427FB17">
      <w:pPr>
        <w:rPr>
          <w:rStyle w:val="22"/>
          <w:rFonts w:hint="eastAsia" w:ascii="宋体" w:hAnsi="宋体" w:eastAsia="宋体" w:cs="Times New Roman"/>
          <w:sz w:val="24"/>
          <w:szCs w:val="22"/>
        </w:rPr>
      </w:pPr>
    </w:p>
    <w:p w14:paraId="01F71ACB">
      <w:pPr>
        <w:pStyle w:val="15"/>
        <w:rPr>
          <w:rStyle w:val="22"/>
          <w:rFonts w:hint="eastAsia" w:ascii="宋体" w:hAnsi="宋体" w:eastAsia="宋体" w:cs="Times New Roman"/>
          <w:sz w:val="24"/>
          <w:szCs w:val="22"/>
        </w:rPr>
      </w:pPr>
    </w:p>
    <w:p w14:paraId="32380E70">
      <w:pPr>
        <w:pStyle w:val="16"/>
        <w:rPr>
          <w:rStyle w:val="22"/>
          <w:rFonts w:hint="eastAsia" w:ascii="宋体" w:hAnsi="宋体" w:eastAsia="宋体" w:cs="Times New Roman"/>
          <w:sz w:val="24"/>
          <w:szCs w:val="22"/>
        </w:rPr>
      </w:pPr>
    </w:p>
    <w:p w14:paraId="43A83653">
      <w:pPr>
        <w:rPr>
          <w:rFonts w:hint="eastAsia"/>
        </w:rPr>
      </w:pPr>
    </w:p>
    <w:p w14:paraId="1C719EB0">
      <w:pPr>
        <w:widowControl/>
        <w:snapToGrid w:val="0"/>
        <w:ind w:firstLine="480" w:firstLineChars="200"/>
        <w:jc w:val="left"/>
        <w:textAlignment w:val="baseline"/>
        <w:rPr>
          <w:rStyle w:val="22"/>
          <w:rFonts w:hint="eastAsia" w:ascii="宋体" w:hAnsi="宋体" w:eastAsia="宋体" w:cs="Times New Roman"/>
          <w:sz w:val="24"/>
          <w:szCs w:val="22"/>
        </w:rPr>
      </w:pPr>
      <w:r>
        <w:rPr>
          <w:rStyle w:val="22"/>
          <w:rFonts w:hint="eastAsia" w:ascii="宋体" w:hAnsi="宋体" w:eastAsia="宋体" w:cs="Times New Roman"/>
          <w:sz w:val="24"/>
          <w:szCs w:val="22"/>
        </w:rPr>
        <w:t>（三）法定代表人授权委托书（格式）</w:t>
      </w:r>
    </w:p>
    <w:p w14:paraId="04556029">
      <w:pPr>
        <w:widowControl/>
        <w:snapToGrid w:val="0"/>
        <w:ind w:firstLine="480" w:firstLineChars="200"/>
        <w:jc w:val="left"/>
        <w:textAlignment w:val="baseline"/>
        <w:rPr>
          <w:rStyle w:val="22"/>
          <w:rFonts w:hint="eastAsia" w:ascii="宋体" w:hAnsi="宋体" w:eastAsia="宋体" w:cs="Times New Roman"/>
          <w:sz w:val="24"/>
          <w:szCs w:val="22"/>
        </w:rPr>
      </w:pPr>
    </w:p>
    <w:p w14:paraId="77968431">
      <w:pPr>
        <w:pStyle w:val="24"/>
        <w:widowControl/>
        <w:snapToGrid w:val="0"/>
        <w:textAlignment w:val="baseline"/>
        <w:rPr>
          <w:rStyle w:val="22"/>
          <w:rFonts w:hint="eastAsia" w:ascii="宋体" w:hAnsi="宋体" w:eastAsia="宋体" w:cs="Times New Roman"/>
          <w:kern w:val="0"/>
          <w:sz w:val="24"/>
          <w:u w:val="single"/>
        </w:rPr>
      </w:pPr>
      <w:r>
        <w:rPr>
          <w:rStyle w:val="22"/>
          <w:rFonts w:hint="eastAsia" w:ascii="宋体" w:hAnsi="宋体" w:eastAsia="宋体" w:cs="Times New Roman"/>
          <w:kern w:val="0"/>
          <w:sz w:val="24"/>
        </w:rPr>
        <w:t>项目名称：</w:t>
      </w:r>
    </w:p>
    <w:p w14:paraId="752F7AEE">
      <w:pPr>
        <w:pStyle w:val="24"/>
        <w:widowControl/>
        <w:snapToGrid w:val="0"/>
        <w:textAlignment w:val="baseline"/>
        <w:rPr>
          <w:rStyle w:val="22"/>
          <w:rFonts w:hint="eastAsia" w:ascii="宋体" w:hAnsi="宋体" w:eastAsia="宋体" w:cs="Times New Roman"/>
          <w:kern w:val="0"/>
          <w:sz w:val="24"/>
        </w:rPr>
      </w:pPr>
    </w:p>
    <w:p w14:paraId="1907FFAE">
      <w:pPr>
        <w:pStyle w:val="24"/>
        <w:widowControl/>
        <w:snapToGrid w:val="0"/>
        <w:textAlignment w:val="baseline"/>
        <w:rPr>
          <w:rStyle w:val="22"/>
          <w:rFonts w:hint="eastAsia" w:ascii="宋体" w:hAnsi="宋体" w:eastAsia="宋体" w:cs="Times New Roman"/>
          <w:kern w:val="0"/>
          <w:sz w:val="24"/>
        </w:rPr>
      </w:pPr>
      <w:r>
        <w:rPr>
          <w:rStyle w:val="22"/>
          <w:rFonts w:hint="eastAsia" w:ascii="宋体" w:hAnsi="宋体" w:eastAsia="宋体" w:cs="Times New Roman"/>
          <w:kern w:val="0"/>
          <w:sz w:val="24"/>
        </w:rPr>
        <w:t>致：（采购代理机构名称）：</w:t>
      </w:r>
    </w:p>
    <w:p w14:paraId="5EFAD016">
      <w:pPr>
        <w:pStyle w:val="24"/>
        <w:widowControl/>
        <w:snapToGrid w:val="0"/>
        <w:textAlignment w:val="baseline"/>
        <w:rPr>
          <w:rStyle w:val="22"/>
          <w:rFonts w:hint="eastAsia" w:ascii="宋体" w:hAnsi="宋体" w:eastAsia="宋体" w:cs="Times New Roman"/>
          <w:kern w:val="0"/>
          <w:sz w:val="24"/>
        </w:rPr>
      </w:pPr>
    </w:p>
    <w:p w14:paraId="20B145EC">
      <w:pPr>
        <w:pStyle w:val="24"/>
        <w:widowControl/>
        <w:snapToGrid w:val="0"/>
        <w:textAlignment w:val="baseline"/>
        <w:rPr>
          <w:rStyle w:val="22"/>
          <w:rFonts w:hint="eastAsia" w:ascii="宋体" w:hAnsi="宋体" w:eastAsia="宋体" w:cs="Times New Roman"/>
          <w:kern w:val="0"/>
          <w:sz w:val="24"/>
        </w:rPr>
      </w:pPr>
      <w:r>
        <w:rPr>
          <w:rStyle w:val="22"/>
          <w:rFonts w:hint="eastAsia" w:ascii="宋体" w:hAnsi="宋体" w:eastAsia="宋体" w:cs="Times New Roman"/>
          <w:kern w:val="0"/>
          <w:sz w:val="24"/>
        </w:rPr>
        <w:t>（供应商法定代表人名称）是（供应商名称）的法定代表人，特授权（被授权人姓名及身份证代码）代表我单位全权办理上述项目的</w:t>
      </w:r>
      <w:r>
        <w:rPr>
          <w:rStyle w:val="22"/>
          <w:rFonts w:hint="eastAsia" w:ascii="宋体" w:hAnsi="宋体" w:eastAsia="宋体" w:cs="Times New Roman"/>
          <w:kern w:val="0"/>
          <w:sz w:val="24"/>
          <w:lang w:val="en-US" w:eastAsia="zh-CN"/>
        </w:rPr>
        <w:t>比选</w:t>
      </w:r>
      <w:r>
        <w:rPr>
          <w:rStyle w:val="22"/>
          <w:rFonts w:hint="eastAsia" w:ascii="宋体" w:hAnsi="宋体" w:eastAsia="宋体" w:cs="Times New Roman"/>
          <w:kern w:val="0"/>
          <w:sz w:val="24"/>
        </w:rPr>
        <w:t>、签约等具体工作，并签署全部有关文件、协议及合同。</w:t>
      </w:r>
    </w:p>
    <w:p w14:paraId="5260891A">
      <w:pPr>
        <w:pStyle w:val="24"/>
        <w:widowControl/>
        <w:snapToGrid w:val="0"/>
        <w:textAlignment w:val="baseline"/>
        <w:rPr>
          <w:rStyle w:val="22"/>
          <w:rFonts w:hint="eastAsia" w:ascii="宋体" w:hAnsi="宋体" w:eastAsia="宋体" w:cs="Times New Roman"/>
          <w:kern w:val="0"/>
          <w:sz w:val="24"/>
        </w:rPr>
      </w:pPr>
      <w:r>
        <w:rPr>
          <w:rStyle w:val="22"/>
          <w:rFonts w:hint="eastAsia" w:ascii="宋体" w:hAnsi="宋体" w:eastAsia="宋体" w:cs="Times New Roman"/>
          <w:kern w:val="0"/>
          <w:sz w:val="24"/>
        </w:rPr>
        <w:t>我单位对被授权人的签字负全部责任。</w:t>
      </w:r>
    </w:p>
    <w:p w14:paraId="09D810BA">
      <w:pPr>
        <w:pStyle w:val="24"/>
        <w:widowControl/>
        <w:snapToGrid w:val="0"/>
        <w:textAlignment w:val="baseline"/>
        <w:rPr>
          <w:rStyle w:val="22"/>
          <w:rFonts w:hint="eastAsia" w:ascii="宋体" w:hAnsi="宋体" w:eastAsia="宋体" w:cs="Times New Roman"/>
          <w:kern w:val="0"/>
          <w:sz w:val="24"/>
        </w:rPr>
      </w:pPr>
      <w:r>
        <w:rPr>
          <w:rStyle w:val="22"/>
          <w:rFonts w:hint="eastAsia" w:ascii="宋体" w:hAnsi="宋体" w:eastAsia="宋体" w:cs="Times New Roman"/>
          <w:kern w:val="0"/>
          <w:sz w:val="24"/>
        </w:rPr>
        <w:t>在撤消授权的书面通知以前，本授权书一直有效。被授权人在授权书有效期内签署的所有文件不因授权的撤消而失效。</w:t>
      </w:r>
    </w:p>
    <w:p w14:paraId="629A34AC">
      <w:pPr>
        <w:pStyle w:val="24"/>
        <w:widowControl/>
        <w:snapToGrid w:val="0"/>
        <w:textAlignment w:val="baseline"/>
        <w:rPr>
          <w:rStyle w:val="22"/>
          <w:rFonts w:hint="eastAsia" w:ascii="宋体" w:hAnsi="宋体" w:eastAsia="宋体" w:cs="Times New Roman"/>
          <w:kern w:val="0"/>
          <w:sz w:val="24"/>
        </w:rPr>
      </w:pPr>
    </w:p>
    <w:p w14:paraId="4A2FE5FC">
      <w:pPr>
        <w:pStyle w:val="24"/>
        <w:widowControl/>
        <w:snapToGrid w:val="0"/>
        <w:textAlignment w:val="baseline"/>
        <w:rPr>
          <w:rStyle w:val="22"/>
          <w:rFonts w:hint="eastAsia" w:ascii="宋体" w:hAnsi="宋体" w:eastAsia="宋体" w:cs="Times New Roman"/>
          <w:kern w:val="0"/>
          <w:sz w:val="24"/>
        </w:rPr>
      </w:pPr>
    </w:p>
    <w:p w14:paraId="7FD7DDEA">
      <w:pPr>
        <w:pStyle w:val="24"/>
        <w:widowControl/>
        <w:snapToGrid w:val="0"/>
        <w:textAlignment w:val="baseline"/>
        <w:rPr>
          <w:rStyle w:val="22"/>
          <w:rFonts w:hint="eastAsia" w:ascii="宋体" w:hAnsi="宋体" w:eastAsia="宋体" w:cs="Times New Roman"/>
          <w:kern w:val="0"/>
          <w:sz w:val="24"/>
        </w:rPr>
      </w:pPr>
      <w:r>
        <w:rPr>
          <w:rStyle w:val="22"/>
          <w:rFonts w:hint="eastAsia" w:ascii="宋体" w:hAnsi="宋体" w:eastAsia="宋体" w:cs="Times New Roman"/>
          <w:kern w:val="0"/>
          <w:sz w:val="24"/>
        </w:rPr>
        <w:t>被授权人：                                 供应商法定代表人：</w:t>
      </w:r>
    </w:p>
    <w:p w14:paraId="00D304AD">
      <w:pPr>
        <w:pStyle w:val="24"/>
        <w:widowControl/>
        <w:snapToGrid w:val="0"/>
        <w:textAlignment w:val="baseline"/>
        <w:rPr>
          <w:rStyle w:val="22"/>
          <w:rFonts w:hint="eastAsia" w:ascii="宋体" w:hAnsi="宋体" w:eastAsia="宋体" w:cs="Times New Roman"/>
          <w:kern w:val="0"/>
          <w:sz w:val="24"/>
        </w:rPr>
      </w:pPr>
      <w:r>
        <w:rPr>
          <w:rStyle w:val="22"/>
          <w:rFonts w:hint="eastAsia" w:ascii="宋体" w:hAnsi="宋体" w:eastAsia="宋体" w:cs="Times New Roman"/>
          <w:kern w:val="0"/>
          <w:sz w:val="24"/>
        </w:rPr>
        <w:t>（签字或盖章）                                （签字或盖章）</w:t>
      </w:r>
    </w:p>
    <w:p w14:paraId="1BFDDC7B">
      <w:pPr>
        <w:pStyle w:val="24"/>
        <w:widowControl/>
        <w:snapToGrid w:val="0"/>
        <w:textAlignment w:val="baseline"/>
        <w:rPr>
          <w:rStyle w:val="22"/>
          <w:rFonts w:hint="eastAsia" w:ascii="宋体" w:hAnsi="宋体" w:eastAsia="宋体" w:cs="Times New Roman"/>
          <w:kern w:val="0"/>
          <w:sz w:val="24"/>
        </w:rPr>
      </w:pPr>
    </w:p>
    <w:p w14:paraId="67F21913">
      <w:pPr>
        <w:pStyle w:val="24"/>
        <w:widowControl/>
        <w:snapToGrid w:val="0"/>
        <w:textAlignment w:val="baseline"/>
        <w:rPr>
          <w:rStyle w:val="22"/>
          <w:rFonts w:hint="eastAsia" w:ascii="宋体" w:hAnsi="宋体" w:eastAsia="宋体" w:cs="Times New Roman"/>
          <w:kern w:val="0"/>
          <w:sz w:val="24"/>
        </w:rPr>
      </w:pPr>
    </w:p>
    <w:p w14:paraId="1AD73428">
      <w:pPr>
        <w:pStyle w:val="24"/>
        <w:widowControl/>
        <w:snapToGrid w:val="0"/>
        <w:textAlignment w:val="baseline"/>
        <w:rPr>
          <w:rStyle w:val="22"/>
          <w:rFonts w:hint="eastAsia" w:ascii="宋体" w:hAnsi="宋体" w:eastAsia="宋体" w:cs="Times New Roman"/>
          <w:kern w:val="0"/>
          <w:sz w:val="24"/>
        </w:rPr>
      </w:pPr>
      <w:r>
        <w:rPr>
          <w:rStyle w:val="22"/>
          <w:rFonts w:hint="eastAsia" w:ascii="宋体" w:hAnsi="宋体" w:eastAsia="宋体" w:cs="Times New Roman"/>
          <w:kern w:val="0"/>
          <w:sz w:val="24"/>
        </w:rPr>
        <w:t>（附：被授权人身份证正反面复印件）</w:t>
      </w:r>
    </w:p>
    <w:p w14:paraId="38E1DEFE">
      <w:pPr>
        <w:pStyle w:val="24"/>
        <w:widowControl/>
        <w:snapToGrid w:val="0"/>
        <w:textAlignment w:val="baseline"/>
        <w:rPr>
          <w:rStyle w:val="22"/>
          <w:rFonts w:hint="eastAsia" w:ascii="宋体" w:hAnsi="宋体" w:eastAsia="宋体" w:cs="Times New Roman"/>
          <w:kern w:val="0"/>
          <w:sz w:val="24"/>
        </w:rPr>
      </w:pPr>
    </w:p>
    <w:p w14:paraId="5B08432E">
      <w:pPr>
        <w:pStyle w:val="24"/>
        <w:widowControl/>
        <w:snapToGrid w:val="0"/>
        <w:textAlignment w:val="baseline"/>
        <w:rPr>
          <w:rStyle w:val="22"/>
          <w:rFonts w:hint="eastAsia" w:ascii="宋体" w:hAnsi="宋体" w:eastAsia="宋体" w:cs="Times New Roman"/>
          <w:kern w:val="0"/>
          <w:sz w:val="24"/>
        </w:rPr>
      </w:pPr>
    </w:p>
    <w:p w14:paraId="21F5B6F9">
      <w:pPr>
        <w:pStyle w:val="24"/>
        <w:widowControl/>
        <w:snapToGrid w:val="0"/>
        <w:jc w:val="right"/>
        <w:textAlignment w:val="baseline"/>
        <w:rPr>
          <w:rStyle w:val="22"/>
          <w:rFonts w:hint="eastAsia" w:ascii="宋体" w:hAnsi="宋体" w:eastAsia="宋体" w:cs="Times New Roman"/>
          <w:kern w:val="0"/>
          <w:sz w:val="24"/>
        </w:rPr>
      </w:pPr>
    </w:p>
    <w:p w14:paraId="31B8C07F">
      <w:pPr>
        <w:pStyle w:val="24"/>
        <w:widowControl/>
        <w:snapToGrid w:val="0"/>
        <w:jc w:val="right"/>
        <w:textAlignment w:val="baseline"/>
        <w:rPr>
          <w:rStyle w:val="22"/>
          <w:rFonts w:hint="eastAsia" w:ascii="宋体" w:hAnsi="宋体" w:eastAsia="宋体" w:cs="Times New Roman"/>
          <w:kern w:val="0"/>
          <w:sz w:val="24"/>
        </w:rPr>
      </w:pPr>
      <w:r>
        <w:rPr>
          <w:rStyle w:val="22"/>
          <w:rFonts w:hint="eastAsia" w:ascii="宋体" w:hAnsi="宋体" w:eastAsia="宋体" w:cs="Times New Roman"/>
          <w:kern w:val="0"/>
          <w:sz w:val="24"/>
        </w:rPr>
        <w:t>（供应商公章）</w:t>
      </w:r>
    </w:p>
    <w:p w14:paraId="743E24D3">
      <w:pPr>
        <w:pStyle w:val="24"/>
        <w:widowControl/>
        <w:snapToGrid w:val="0"/>
        <w:jc w:val="right"/>
        <w:textAlignment w:val="baseline"/>
        <w:rPr>
          <w:rStyle w:val="22"/>
          <w:rFonts w:hint="eastAsia" w:ascii="宋体" w:hAnsi="宋体" w:eastAsia="宋体" w:cs="Times New Roman"/>
          <w:kern w:val="0"/>
          <w:sz w:val="24"/>
        </w:rPr>
      </w:pPr>
      <w:r>
        <w:rPr>
          <w:rStyle w:val="22"/>
          <w:rFonts w:hint="eastAsia" w:ascii="宋体" w:hAnsi="宋体" w:eastAsia="宋体" w:cs="Times New Roman"/>
          <w:kern w:val="0"/>
          <w:sz w:val="24"/>
        </w:rPr>
        <w:t>年   月   日</w:t>
      </w:r>
    </w:p>
    <w:p w14:paraId="3E4369CF">
      <w:pPr>
        <w:widowControl/>
        <w:snapToGrid w:val="0"/>
        <w:ind w:firstLine="480" w:firstLineChars="200"/>
        <w:jc w:val="left"/>
        <w:textAlignment w:val="baseline"/>
        <w:rPr>
          <w:rStyle w:val="22"/>
          <w:rFonts w:hint="eastAsia" w:ascii="宋体" w:hAnsi="宋体" w:eastAsia="宋体" w:cs="Times New Roman"/>
          <w:sz w:val="24"/>
          <w:szCs w:val="22"/>
        </w:rPr>
      </w:pPr>
      <w:r>
        <w:rPr>
          <w:rStyle w:val="22"/>
          <w:rFonts w:hint="eastAsia" w:ascii="宋体" w:hAnsi="宋体" w:eastAsia="宋体" w:cs="Times New Roman"/>
          <w:sz w:val="24"/>
          <w:szCs w:val="22"/>
        </w:rPr>
        <w:br w:type="column"/>
      </w:r>
    </w:p>
    <w:p w14:paraId="12515AAC">
      <w:pPr>
        <w:pStyle w:val="24"/>
        <w:widowControl/>
        <w:snapToGrid w:val="0"/>
        <w:textAlignment w:val="baseline"/>
        <w:rPr>
          <w:rStyle w:val="22"/>
          <w:rFonts w:hint="eastAsia" w:ascii="宋体" w:hAnsi="宋体" w:eastAsia="宋体" w:cs="Times New Roman"/>
          <w:kern w:val="0"/>
          <w:sz w:val="24"/>
        </w:rPr>
      </w:pPr>
      <w:r>
        <w:rPr>
          <w:rStyle w:val="22"/>
          <w:rFonts w:hint="eastAsia" w:ascii="宋体" w:hAnsi="宋体" w:eastAsia="宋体" w:cs="Times New Roman"/>
          <w:kern w:val="0"/>
          <w:sz w:val="24"/>
        </w:rPr>
        <w:t>（四）基本资格条件承诺函</w:t>
      </w:r>
    </w:p>
    <w:p w14:paraId="1FA89748">
      <w:pPr>
        <w:pStyle w:val="24"/>
        <w:widowControl/>
        <w:snapToGrid w:val="0"/>
        <w:textAlignment w:val="baseline"/>
        <w:rPr>
          <w:rStyle w:val="22"/>
          <w:rFonts w:hint="eastAsia" w:ascii="宋体" w:hAnsi="宋体" w:eastAsia="宋体" w:cs="Times New Roman"/>
          <w:kern w:val="0"/>
          <w:sz w:val="24"/>
        </w:rPr>
      </w:pPr>
      <w:r>
        <w:rPr>
          <w:rStyle w:val="22"/>
          <w:rFonts w:hint="eastAsia" w:ascii="宋体" w:hAnsi="宋体" w:eastAsia="宋体" w:cs="Times New Roman"/>
          <w:kern w:val="0"/>
          <w:sz w:val="24"/>
        </w:rPr>
        <w:t>致（采购代理机构名称）</w:t>
      </w:r>
    </w:p>
    <w:p w14:paraId="6913527F">
      <w:pPr>
        <w:pStyle w:val="24"/>
        <w:widowControl/>
        <w:snapToGrid w:val="0"/>
        <w:textAlignment w:val="baseline"/>
        <w:rPr>
          <w:rStyle w:val="22"/>
          <w:rFonts w:hint="eastAsia" w:ascii="宋体" w:hAnsi="宋体" w:eastAsia="宋体" w:cs="Times New Roman"/>
          <w:kern w:val="0"/>
          <w:sz w:val="24"/>
        </w:rPr>
      </w:pPr>
      <w:r>
        <w:rPr>
          <w:rStyle w:val="22"/>
          <w:rFonts w:hint="eastAsia" w:ascii="宋体" w:hAnsi="宋体" w:eastAsia="宋体" w:cs="Times New Roman"/>
          <w:kern w:val="0"/>
          <w:sz w:val="24"/>
        </w:rPr>
        <w:t>（供应商名称）郑重承诺：</w:t>
      </w:r>
    </w:p>
    <w:p w14:paraId="035FC8DF">
      <w:pPr>
        <w:pStyle w:val="24"/>
        <w:widowControl/>
        <w:snapToGrid w:val="0"/>
        <w:textAlignment w:val="baseline"/>
        <w:rPr>
          <w:rStyle w:val="22"/>
          <w:rFonts w:hint="eastAsia" w:ascii="宋体" w:hAnsi="宋体" w:eastAsia="宋体" w:cs="Times New Roman"/>
          <w:kern w:val="0"/>
          <w:sz w:val="24"/>
        </w:rPr>
      </w:pPr>
    </w:p>
    <w:p w14:paraId="61E4B0AC">
      <w:pPr>
        <w:pStyle w:val="24"/>
        <w:widowControl/>
        <w:snapToGrid w:val="0"/>
        <w:textAlignment w:val="baseline"/>
        <w:rPr>
          <w:rStyle w:val="22"/>
          <w:rFonts w:hint="eastAsia" w:ascii="宋体" w:hAnsi="宋体" w:eastAsia="宋体" w:cs="Times New Roman"/>
          <w:kern w:val="0"/>
          <w:sz w:val="24"/>
        </w:rPr>
      </w:pPr>
      <w:r>
        <w:rPr>
          <w:rStyle w:val="22"/>
          <w:rFonts w:hint="eastAsia" w:ascii="宋体" w:hAnsi="宋体" w:eastAsia="宋体" w:cs="Times New Roman"/>
          <w:kern w:val="0"/>
          <w:sz w:val="24"/>
        </w:rPr>
        <w:t xml:space="preserve">1.我方具有良好的商业信誉和健全的财务会计制度，具有履 行合同所必需的设备和专业技术能力，具有依法缴纳税收和社会 保障金的良好记录，参加本项目采购活动前三年内无重大违法活 动记录。 </w:t>
      </w:r>
    </w:p>
    <w:p w14:paraId="658C1109">
      <w:pPr>
        <w:pStyle w:val="24"/>
        <w:widowControl/>
        <w:snapToGrid w:val="0"/>
        <w:textAlignment w:val="baseline"/>
        <w:rPr>
          <w:rStyle w:val="22"/>
          <w:rFonts w:hint="eastAsia" w:ascii="宋体" w:hAnsi="宋体" w:eastAsia="宋体" w:cs="Times New Roman"/>
          <w:kern w:val="0"/>
          <w:sz w:val="24"/>
        </w:rPr>
      </w:pPr>
      <w:r>
        <w:rPr>
          <w:rStyle w:val="22"/>
          <w:rFonts w:hint="eastAsia" w:ascii="宋体" w:hAnsi="宋体" w:eastAsia="宋体" w:cs="Times New Roman"/>
          <w:kern w:val="0"/>
          <w:sz w:val="24"/>
        </w:rPr>
        <w:t xml:space="preserve">2.我方未列入在信用中国网站（www.creditchina.gov.cn）“失 信被执行人”、“重大税收违法案件当事人名单”中，也未列入中 国政府采购网（www.ccgp.gov.cn）“政府采购严重违法失信行为 记录名单”中。 </w:t>
      </w:r>
    </w:p>
    <w:p w14:paraId="662F4B6A">
      <w:pPr>
        <w:pStyle w:val="24"/>
        <w:widowControl/>
        <w:snapToGrid w:val="0"/>
        <w:textAlignment w:val="baseline"/>
        <w:rPr>
          <w:rStyle w:val="22"/>
          <w:rFonts w:hint="eastAsia" w:ascii="宋体" w:hAnsi="宋体" w:eastAsia="宋体" w:cs="Times New Roman"/>
          <w:kern w:val="0"/>
          <w:sz w:val="24"/>
        </w:rPr>
      </w:pPr>
      <w:r>
        <w:rPr>
          <w:rStyle w:val="22"/>
          <w:rFonts w:hint="eastAsia" w:ascii="宋体" w:hAnsi="宋体" w:eastAsia="宋体" w:cs="Times New Roman"/>
          <w:kern w:val="0"/>
          <w:sz w:val="24"/>
        </w:rPr>
        <w:t xml:space="preserve">3.我方在采购项目评审（评标）环节结束后，随时接受采购 人、采购代理机构的检查验证，配合提供相关证明材料，证明符 合《中华人民共和国政府采购法》规定的投标人基本资格条件。 </w:t>
      </w:r>
    </w:p>
    <w:p w14:paraId="2C2F4DB6">
      <w:pPr>
        <w:pStyle w:val="24"/>
        <w:widowControl/>
        <w:snapToGrid w:val="0"/>
        <w:textAlignment w:val="baseline"/>
        <w:rPr>
          <w:rStyle w:val="22"/>
          <w:rFonts w:hint="eastAsia" w:ascii="宋体" w:hAnsi="宋体" w:eastAsia="宋体" w:cs="Times New Roman"/>
          <w:kern w:val="0"/>
          <w:sz w:val="24"/>
        </w:rPr>
      </w:pPr>
      <w:r>
        <w:rPr>
          <w:rStyle w:val="22"/>
          <w:rFonts w:hint="eastAsia" w:ascii="宋体" w:hAnsi="宋体" w:eastAsia="宋体" w:cs="Times New Roman"/>
          <w:kern w:val="0"/>
          <w:sz w:val="24"/>
        </w:rPr>
        <w:t xml:space="preserve">我方对以上承诺负全部法律责任。 </w:t>
      </w:r>
    </w:p>
    <w:p w14:paraId="17B6B581">
      <w:pPr>
        <w:pStyle w:val="24"/>
        <w:widowControl/>
        <w:snapToGrid w:val="0"/>
        <w:textAlignment w:val="baseline"/>
        <w:rPr>
          <w:rStyle w:val="22"/>
          <w:rFonts w:hint="eastAsia" w:ascii="宋体" w:hAnsi="宋体" w:eastAsia="宋体" w:cs="Times New Roman"/>
          <w:kern w:val="0"/>
          <w:sz w:val="24"/>
        </w:rPr>
      </w:pPr>
      <w:r>
        <w:rPr>
          <w:rStyle w:val="22"/>
          <w:rFonts w:hint="eastAsia" w:ascii="宋体" w:hAnsi="宋体" w:eastAsia="宋体" w:cs="Times New Roman"/>
          <w:kern w:val="0"/>
          <w:sz w:val="24"/>
        </w:rPr>
        <w:t xml:space="preserve">特此承诺。 </w:t>
      </w:r>
    </w:p>
    <w:p w14:paraId="4B204937">
      <w:pPr>
        <w:pStyle w:val="24"/>
        <w:widowControl/>
        <w:snapToGrid w:val="0"/>
        <w:jc w:val="right"/>
        <w:textAlignment w:val="baseline"/>
        <w:rPr>
          <w:rStyle w:val="22"/>
          <w:rFonts w:hint="eastAsia" w:ascii="宋体" w:hAnsi="宋体" w:eastAsia="宋体" w:cs="Times New Roman"/>
          <w:kern w:val="0"/>
          <w:sz w:val="24"/>
        </w:rPr>
      </w:pPr>
      <w:r>
        <w:rPr>
          <w:rStyle w:val="22"/>
          <w:rFonts w:hint="eastAsia" w:ascii="宋体" w:hAnsi="宋体" w:eastAsia="宋体" w:cs="Times New Roman"/>
          <w:kern w:val="0"/>
          <w:sz w:val="24"/>
        </w:rPr>
        <w:t>（供应商公章）</w:t>
      </w:r>
    </w:p>
    <w:p w14:paraId="7CB202CE">
      <w:pPr>
        <w:pStyle w:val="24"/>
        <w:widowControl/>
        <w:snapToGrid w:val="0"/>
        <w:jc w:val="right"/>
        <w:textAlignment w:val="baseline"/>
        <w:rPr>
          <w:rStyle w:val="22"/>
          <w:rFonts w:hint="eastAsia" w:ascii="宋体" w:hAnsi="宋体" w:eastAsia="宋体" w:cs="Times New Roman"/>
          <w:kern w:val="0"/>
          <w:sz w:val="24"/>
        </w:rPr>
      </w:pPr>
      <w:r>
        <w:rPr>
          <w:rStyle w:val="22"/>
          <w:rFonts w:hint="eastAsia" w:ascii="宋体" w:hAnsi="宋体" w:eastAsia="宋体" w:cs="Times New Roman"/>
          <w:kern w:val="0"/>
          <w:sz w:val="24"/>
        </w:rPr>
        <w:t xml:space="preserve"> 年   月   日</w:t>
      </w:r>
    </w:p>
    <w:p w14:paraId="63191704">
      <w:pPr>
        <w:pStyle w:val="24"/>
        <w:widowControl/>
        <w:snapToGrid w:val="0"/>
        <w:textAlignment w:val="baseline"/>
        <w:rPr>
          <w:rStyle w:val="22"/>
          <w:rFonts w:hint="eastAsia" w:ascii="宋体" w:hAnsi="宋体" w:eastAsia="宋体" w:cs="Times New Roman"/>
          <w:kern w:val="0"/>
          <w:sz w:val="24"/>
        </w:rPr>
      </w:pPr>
    </w:p>
    <w:p w14:paraId="0716F42E">
      <w:pPr>
        <w:pStyle w:val="24"/>
        <w:widowControl/>
        <w:snapToGrid w:val="0"/>
        <w:textAlignment w:val="baseline"/>
        <w:rPr>
          <w:rStyle w:val="22"/>
          <w:rFonts w:hint="eastAsia" w:ascii="宋体" w:hAnsi="宋体" w:eastAsia="宋体" w:cs="Times New Roman"/>
          <w:kern w:val="0"/>
          <w:sz w:val="24"/>
        </w:rPr>
      </w:pPr>
    </w:p>
    <w:p w14:paraId="6714718F">
      <w:pPr>
        <w:pStyle w:val="24"/>
        <w:widowControl/>
        <w:snapToGrid w:val="0"/>
        <w:textAlignment w:val="baseline"/>
        <w:rPr>
          <w:rStyle w:val="22"/>
          <w:rFonts w:hint="eastAsia" w:ascii="宋体" w:hAnsi="宋体" w:eastAsia="宋体" w:cs="Times New Roman"/>
          <w:kern w:val="0"/>
          <w:sz w:val="24"/>
        </w:rPr>
      </w:pPr>
      <w:r>
        <w:rPr>
          <w:rStyle w:val="22"/>
          <w:rFonts w:hint="eastAsia" w:ascii="宋体" w:hAnsi="宋体" w:eastAsia="宋体" w:cs="Times New Roman"/>
          <w:kern w:val="0"/>
          <w:sz w:val="24"/>
        </w:rPr>
        <w:t>注：供应商只需以书面形式提供规定格式的《基本资格条件承诺函》，即可替代以下材料： 1.财务状况报告（表）或其基本开户银行出具的资信证明材 料； 2.依法缴纳税收的证明材料； 3.缴纳社会保障金的证明材料； 4.具有履行合同所必需的设备和专业技术能力的证明材料； 5.参加政府采购活动前三年内，在经营活动中没有重大违法 记录的证明材料； 6.未被列入失信被执行人、重大税收违法案件当事人名单及 政府采购严重违法失信行为记录名单的证明材料。</w:t>
      </w:r>
    </w:p>
    <w:p w14:paraId="25E525DB">
      <w:pPr>
        <w:widowControl/>
        <w:snapToGrid w:val="0"/>
        <w:jc w:val="left"/>
        <w:textAlignment w:val="baseline"/>
        <w:rPr>
          <w:rFonts w:hint="eastAsia" w:ascii="宋体" w:hAnsi="宋体" w:eastAsia="宋体" w:cs="宋体"/>
          <w:color w:val="000000"/>
          <w:sz w:val="32"/>
          <w:szCs w:val="32"/>
          <w:highlight w:val="none"/>
        </w:rPr>
      </w:pPr>
    </w:p>
    <w:p w14:paraId="4C24F7C0">
      <w:pPr>
        <w:pStyle w:val="15"/>
        <w:rPr>
          <w:rFonts w:hint="eastAsia" w:ascii="宋体" w:hAnsi="宋体" w:eastAsia="宋体" w:cs="宋体"/>
          <w:color w:val="000000"/>
          <w:sz w:val="32"/>
          <w:szCs w:val="32"/>
          <w:highlight w:val="none"/>
        </w:rPr>
      </w:pPr>
    </w:p>
    <w:p w14:paraId="61B386F0">
      <w:pPr>
        <w:pStyle w:val="16"/>
        <w:rPr>
          <w:rFonts w:hint="eastAsia" w:ascii="宋体" w:hAnsi="宋体" w:eastAsia="宋体" w:cs="宋体"/>
          <w:color w:val="000000"/>
          <w:sz w:val="32"/>
          <w:szCs w:val="32"/>
          <w:highlight w:val="none"/>
        </w:rPr>
      </w:pPr>
    </w:p>
    <w:p w14:paraId="6C46E837">
      <w:pPr>
        <w:rPr>
          <w:rFonts w:hint="eastAsia" w:ascii="宋体" w:hAnsi="宋体" w:eastAsia="宋体" w:cs="宋体"/>
          <w:color w:val="000000"/>
          <w:sz w:val="32"/>
          <w:szCs w:val="32"/>
          <w:highlight w:val="none"/>
        </w:rPr>
      </w:pPr>
    </w:p>
    <w:p w14:paraId="554FE916">
      <w:pPr>
        <w:pStyle w:val="15"/>
        <w:rPr>
          <w:rFonts w:hint="eastAsia" w:ascii="宋体" w:hAnsi="宋体" w:eastAsia="宋体" w:cs="宋体"/>
          <w:color w:val="000000"/>
          <w:sz w:val="32"/>
          <w:szCs w:val="32"/>
          <w:highlight w:val="none"/>
        </w:rPr>
      </w:pPr>
    </w:p>
    <w:p w14:paraId="3ACDAB1D">
      <w:pPr>
        <w:pStyle w:val="16"/>
        <w:rPr>
          <w:rFonts w:hint="eastAsia"/>
        </w:rPr>
      </w:pPr>
    </w:p>
    <w:p w14:paraId="01797C68">
      <w:pPr>
        <w:spacing w:line="360" w:lineRule="auto"/>
        <w:ind w:firstLine="480" w:firstLineChars="20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（五）特定资格条件证书或证明文件或其他项目资料</w:t>
      </w:r>
    </w:p>
    <w:p w14:paraId="59BB9800">
      <w:pPr>
        <w:spacing w:line="360" w:lineRule="auto"/>
        <w:ind w:firstLine="640" w:firstLineChars="200"/>
        <w:jc w:val="center"/>
        <w:rPr>
          <w:rFonts w:hint="eastAsia" w:ascii="宋体" w:hAnsi="宋体" w:eastAsia="宋体" w:cs="宋体"/>
          <w:color w:val="000000"/>
          <w:sz w:val="32"/>
          <w:szCs w:val="32"/>
          <w:highlight w:val="none"/>
        </w:rPr>
      </w:pPr>
    </w:p>
    <w:p w14:paraId="02A2CAA9">
      <w:pPr>
        <w:spacing w:line="360" w:lineRule="auto"/>
        <w:ind w:firstLine="640" w:firstLineChars="200"/>
        <w:jc w:val="center"/>
        <w:rPr>
          <w:rFonts w:hint="eastAsia" w:ascii="宋体" w:hAnsi="宋体" w:eastAsia="宋体" w:cs="宋体"/>
          <w:color w:val="000000"/>
          <w:sz w:val="32"/>
          <w:szCs w:val="32"/>
          <w:highlight w:val="none"/>
        </w:rPr>
      </w:pPr>
    </w:p>
    <w:p w14:paraId="4C225D3F">
      <w:pPr>
        <w:spacing w:line="360" w:lineRule="auto"/>
        <w:ind w:firstLine="640" w:firstLineChars="200"/>
        <w:jc w:val="center"/>
        <w:rPr>
          <w:rFonts w:hint="eastAsia" w:ascii="宋体" w:hAnsi="宋体" w:eastAsia="宋体" w:cs="宋体"/>
          <w:color w:val="000000"/>
          <w:sz w:val="32"/>
          <w:szCs w:val="32"/>
          <w:highlight w:val="none"/>
        </w:rPr>
      </w:pPr>
    </w:p>
    <w:p w14:paraId="1AD9D0A2">
      <w:pPr>
        <w:spacing w:line="360" w:lineRule="auto"/>
        <w:ind w:firstLine="640" w:firstLineChars="200"/>
        <w:jc w:val="center"/>
        <w:rPr>
          <w:rFonts w:hint="eastAsia" w:ascii="宋体" w:hAnsi="宋体" w:eastAsia="宋体" w:cs="宋体"/>
          <w:color w:val="000000"/>
          <w:sz w:val="32"/>
          <w:szCs w:val="32"/>
          <w:highlight w:val="none"/>
        </w:rPr>
      </w:pPr>
    </w:p>
    <w:p w14:paraId="0B17E67F">
      <w:pPr>
        <w:spacing w:line="360" w:lineRule="auto"/>
        <w:ind w:firstLine="640" w:firstLineChars="200"/>
        <w:jc w:val="center"/>
        <w:rPr>
          <w:rFonts w:hint="eastAsia" w:ascii="宋体" w:hAnsi="宋体" w:eastAsia="宋体" w:cs="宋体"/>
          <w:color w:val="000000"/>
          <w:sz w:val="32"/>
          <w:szCs w:val="32"/>
          <w:highlight w:val="none"/>
        </w:rPr>
      </w:pPr>
    </w:p>
    <w:p w14:paraId="314E2E3B">
      <w:pPr>
        <w:spacing w:line="360" w:lineRule="auto"/>
        <w:ind w:firstLine="640" w:firstLineChars="200"/>
        <w:jc w:val="center"/>
        <w:rPr>
          <w:rFonts w:hint="eastAsia" w:ascii="宋体" w:hAnsi="宋体" w:eastAsia="宋体" w:cs="宋体"/>
          <w:color w:val="000000"/>
          <w:sz w:val="32"/>
          <w:szCs w:val="32"/>
          <w:highlight w:val="none"/>
        </w:rPr>
      </w:pPr>
    </w:p>
    <w:p w14:paraId="0AE363BC">
      <w:pPr>
        <w:spacing w:line="360" w:lineRule="auto"/>
        <w:ind w:firstLine="640" w:firstLineChars="200"/>
        <w:jc w:val="center"/>
        <w:rPr>
          <w:rFonts w:hint="eastAsia" w:ascii="宋体" w:hAnsi="宋体" w:eastAsia="宋体" w:cs="宋体"/>
          <w:color w:val="000000"/>
          <w:sz w:val="32"/>
          <w:szCs w:val="32"/>
          <w:highlight w:val="none"/>
        </w:rPr>
      </w:pPr>
    </w:p>
    <w:p w14:paraId="4AAB21E9">
      <w:pPr>
        <w:spacing w:line="360" w:lineRule="auto"/>
        <w:ind w:firstLine="640" w:firstLineChars="200"/>
        <w:jc w:val="center"/>
        <w:rPr>
          <w:rFonts w:hint="eastAsia" w:ascii="宋体" w:hAnsi="宋体" w:eastAsia="宋体" w:cs="宋体"/>
          <w:color w:val="000000"/>
          <w:sz w:val="32"/>
          <w:szCs w:val="32"/>
          <w:highlight w:val="none"/>
        </w:rPr>
      </w:pPr>
    </w:p>
    <w:p w14:paraId="3B9B5D3C">
      <w:pPr>
        <w:spacing w:line="360" w:lineRule="auto"/>
        <w:ind w:firstLine="640" w:firstLineChars="200"/>
        <w:jc w:val="center"/>
        <w:rPr>
          <w:rFonts w:hint="eastAsia" w:ascii="宋体" w:hAnsi="宋体" w:eastAsia="宋体" w:cs="宋体"/>
          <w:color w:val="000000"/>
          <w:sz w:val="32"/>
          <w:szCs w:val="32"/>
          <w:highlight w:val="none"/>
        </w:rPr>
      </w:pPr>
    </w:p>
    <w:p w14:paraId="40139FC0">
      <w:pPr>
        <w:spacing w:line="360" w:lineRule="auto"/>
        <w:ind w:firstLine="640" w:firstLineChars="200"/>
        <w:jc w:val="center"/>
        <w:rPr>
          <w:rFonts w:hint="eastAsia" w:ascii="宋体" w:hAnsi="宋体" w:eastAsia="宋体" w:cs="宋体"/>
          <w:color w:val="000000"/>
          <w:sz w:val="32"/>
          <w:szCs w:val="32"/>
          <w:highlight w:val="none"/>
        </w:rPr>
      </w:pPr>
    </w:p>
    <w:p w14:paraId="4DD126DD">
      <w:pPr>
        <w:spacing w:line="360" w:lineRule="auto"/>
        <w:ind w:firstLine="640" w:firstLineChars="200"/>
        <w:jc w:val="center"/>
        <w:rPr>
          <w:rFonts w:hint="eastAsia" w:ascii="宋体" w:hAnsi="宋体" w:eastAsia="宋体" w:cs="宋体"/>
          <w:color w:val="000000"/>
          <w:sz w:val="32"/>
          <w:szCs w:val="32"/>
          <w:highlight w:val="none"/>
        </w:rPr>
      </w:pPr>
    </w:p>
    <w:p w14:paraId="7D9EAFCF">
      <w:pPr>
        <w:spacing w:line="360" w:lineRule="auto"/>
        <w:rPr>
          <w:rFonts w:hint="eastAsia" w:ascii="宋体" w:hAnsi="宋体" w:eastAsia="宋体" w:cs="宋体"/>
          <w:color w:val="000000"/>
          <w:sz w:val="32"/>
          <w:szCs w:val="32"/>
          <w:highlight w:val="none"/>
        </w:rPr>
      </w:pPr>
    </w:p>
    <w:p w14:paraId="71843C8E">
      <w:pPr>
        <w:spacing w:line="360" w:lineRule="auto"/>
        <w:ind w:firstLine="640" w:firstLineChars="200"/>
        <w:jc w:val="center"/>
        <w:rPr>
          <w:rFonts w:hint="eastAsia" w:ascii="宋体" w:hAnsi="宋体" w:eastAsia="宋体" w:cs="宋体"/>
          <w:color w:val="000000"/>
          <w:sz w:val="32"/>
          <w:szCs w:val="32"/>
          <w:highlight w:val="none"/>
        </w:rPr>
      </w:pPr>
    </w:p>
    <w:p w14:paraId="01216CFA">
      <w:pPr>
        <w:spacing w:line="360" w:lineRule="auto"/>
        <w:ind w:firstLine="560" w:firstLineChars="200"/>
        <w:jc w:val="center"/>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（结束）</w:t>
      </w:r>
    </w:p>
    <w:p w14:paraId="4CC3EE13">
      <w:pPr>
        <w:pStyle w:val="4"/>
        <w:rPr>
          <w:rFonts w:hint="eastAsia" w:ascii="宋体" w:hAnsi="宋体" w:eastAsia="宋体" w:cs="宋体"/>
          <w:color w:val="000000"/>
          <w:sz w:val="36"/>
          <w:szCs w:val="22"/>
          <w:highlight w:val="none"/>
        </w:rPr>
      </w:pPr>
    </w:p>
    <w:p w14:paraId="4BA0A9EE">
      <w:pPr>
        <w:rPr>
          <w:rFonts w:hint="eastAsia" w:ascii="宋体" w:hAnsi="宋体" w:eastAsia="宋体" w:cs="宋体"/>
          <w:color w:val="000000"/>
          <w:sz w:val="36"/>
          <w:szCs w:val="22"/>
          <w:highlight w:val="none"/>
        </w:rPr>
      </w:pPr>
    </w:p>
    <w:p w14:paraId="70D5993D">
      <w:pPr>
        <w:rPr>
          <w:rFonts w:hint="eastAsia" w:ascii="宋体" w:hAnsi="宋体" w:eastAsia="宋体" w:cs="宋体"/>
          <w:color w:val="000000"/>
          <w:sz w:val="36"/>
          <w:szCs w:val="22"/>
          <w:highlight w:val="none"/>
        </w:rPr>
      </w:pPr>
    </w:p>
    <w:p w14:paraId="66527CB6">
      <w:pPr>
        <w:pStyle w:val="4"/>
        <w:rPr>
          <w:rFonts w:hint="eastAsia"/>
        </w:rPr>
      </w:pPr>
    </w:p>
    <w:p w14:paraId="5B0B35D9">
      <w:pPr>
        <w:rPr>
          <w:rFonts w:hint="eastAsia"/>
        </w:rPr>
      </w:pPr>
    </w:p>
    <w:p w14:paraId="5D3F2E8A">
      <w:pPr>
        <w:pStyle w:val="15"/>
        <w:rPr>
          <w:rFonts w:hint="eastAsia"/>
        </w:rPr>
      </w:pPr>
    </w:p>
    <w:p w14:paraId="4879F03E">
      <w:pPr>
        <w:pStyle w:val="16"/>
        <w:rPr>
          <w:rFonts w:hint="eastAsia"/>
        </w:rPr>
      </w:pPr>
    </w:p>
    <w:p w14:paraId="086F5FCF">
      <w:pPr>
        <w:jc w:val="left"/>
        <w:rPr>
          <w:rFonts w:hint="eastAsia" w:ascii="宋体" w:hAnsi="宋体" w:eastAsia="宋体" w:cs="宋体"/>
          <w:b/>
          <w:bCs/>
          <w:color w:val="000000"/>
          <w:spacing w:val="40"/>
          <w:highlight w:val="none"/>
        </w:rPr>
      </w:pPr>
    </w:p>
    <w:p w14:paraId="1A77C4C5">
      <w:pPr>
        <w:jc w:val="center"/>
        <w:rPr>
          <w:rFonts w:hint="eastAsia" w:eastAsia="黑体"/>
          <w:b/>
          <w:bCs/>
          <w:sz w:val="44"/>
          <w:szCs w:val="44"/>
          <w:lang w:val="en-US" w:eastAsia="zh-CN"/>
        </w:rPr>
      </w:pPr>
      <w:r>
        <w:rPr>
          <w:rFonts w:hint="eastAsia" w:eastAsia="黑体"/>
          <w:b/>
          <w:bCs/>
          <w:sz w:val="44"/>
          <w:szCs w:val="44"/>
          <w:lang w:val="en-US" w:eastAsia="zh-CN"/>
        </w:rPr>
        <w:t>顺事达工程项目管理重庆有限公司</w:t>
      </w:r>
    </w:p>
    <w:p w14:paraId="3636BA4B">
      <w:pPr>
        <w:jc w:val="center"/>
        <w:rPr>
          <w:rFonts w:eastAsia="黑体"/>
          <w:b/>
          <w:bCs/>
          <w:sz w:val="44"/>
          <w:szCs w:val="44"/>
        </w:rPr>
      </w:pPr>
      <w:r>
        <w:rPr>
          <w:rFonts w:hint="eastAsia" w:eastAsia="黑体"/>
          <w:b/>
          <w:bCs/>
          <w:sz w:val="44"/>
          <w:szCs w:val="44"/>
        </w:rPr>
        <w:t>报名表</w:t>
      </w:r>
    </w:p>
    <w:p w14:paraId="50E9FD56">
      <w:pPr>
        <w:jc w:val="left"/>
        <w:rPr>
          <w:rFonts w:hint="eastAsia" w:eastAsia="黑体"/>
          <w:b/>
          <w:bCs/>
          <w:spacing w:val="40"/>
        </w:rPr>
      </w:pPr>
    </w:p>
    <w:p w14:paraId="2A583E6E">
      <w:pPr>
        <w:jc w:val="left"/>
        <w:rPr>
          <w:rFonts w:eastAsia="黑体"/>
          <w:b/>
          <w:bCs/>
          <w:spacing w:val="40"/>
        </w:rPr>
      </w:pPr>
    </w:p>
    <w:tbl>
      <w:tblPr>
        <w:tblStyle w:val="17"/>
        <w:tblW w:w="9745" w:type="dxa"/>
        <w:tblInd w:w="-176"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52"/>
        <w:gridCol w:w="7193"/>
      </w:tblGrid>
      <w:tr w14:paraId="40D9F57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744" w:hRule="atLeast"/>
        </w:trPr>
        <w:tc>
          <w:tcPr>
            <w:tcW w:w="9745" w:type="dxa"/>
            <w:gridSpan w:val="2"/>
            <w:vAlign w:val="center"/>
          </w:tcPr>
          <w:p w14:paraId="57A22377">
            <w:pPr>
              <w:jc w:val="both"/>
              <w:rPr>
                <w:rFonts w:hint="eastAsia" w:ascii="宋体" w:hAnsi="宋体"/>
                <w:sz w:val="30"/>
                <w:szCs w:val="30"/>
              </w:rPr>
            </w:pPr>
            <w:r>
              <w:rPr>
                <w:rFonts w:hint="eastAsia" w:ascii="宋体" w:hAnsi="宋体"/>
                <w:sz w:val="30"/>
                <w:szCs w:val="30"/>
              </w:rPr>
              <w:t>项目名称：</w:t>
            </w:r>
          </w:p>
        </w:tc>
      </w:tr>
      <w:tr w14:paraId="435E727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trPr>
        <w:tc>
          <w:tcPr>
            <w:tcW w:w="2552" w:type="dxa"/>
            <w:vAlign w:val="center"/>
          </w:tcPr>
          <w:p w14:paraId="3F304846">
            <w:pPr>
              <w:spacing w:line="360" w:lineRule="exact"/>
              <w:jc w:val="center"/>
              <w:rPr>
                <w:rFonts w:hint="eastAsia"/>
                <w:sz w:val="30"/>
                <w:szCs w:val="30"/>
              </w:rPr>
            </w:pPr>
            <w:r>
              <w:rPr>
                <w:rFonts w:hint="eastAsia"/>
                <w:sz w:val="30"/>
                <w:szCs w:val="30"/>
                <w:lang w:val="en-US" w:eastAsia="zh-CN"/>
              </w:rPr>
              <w:t>供应商</w:t>
            </w:r>
            <w:r>
              <w:rPr>
                <w:rFonts w:hint="eastAsia"/>
                <w:sz w:val="30"/>
                <w:szCs w:val="30"/>
              </w:rPr>
              <w:t>名称</w:t>
            </w:r>
          </w:p>
        </w:tc>
        <w:tc>
          <w:tcPr>
            <w:tcW w:w="7193" w:type="dxa"/>
            <w:vAlign w:val="bottom"/>
          </w:tcPr>
          <w:p w14:paraId="1935601D">
            <w:pPr>
              <w:spacing w:line="360" w:lineRule="exact"/>
              <w:jc w:val="right"/>
              <w:rPr>
                <w:rFonts w:hint="eastAsia"/>
                <w:sz w:val="30"/>
                <w:szCs w:val="30"/>
              </w:rPr>
            </w:pPr>
            <w:r>
              <w:rPr>
                <w:rFonts w:hint="eastAsia"/>
                <w:sz w:val="30"/>
                <w:szCs w:val="30"/>
              </w:rPr>
              <w:t>（供应商公章）</w:t>
            </w:r>
          </w:p>
        </w:tc>
      </w:tr>
      <w:tr w14:paraId="427F6C3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trPr>
        <w:tc>
          <w:tcPr>
            <w:tcW w:w="2552" w:type="dxa"/>
            <w:vAlign w:val="center"/>
          </w:tcPr>
          <w:p w14:paraId="6B00B646">
            <w:pPr>
              <w:spacing w:line="360" w:lineRule="exact"/>
              <w:jc w:val="center"/>
              <w:rPr>
                <w:rFonts w:hint="eastAsia"/>
                <w:sz w:val="30"/>
                <w:szCs w:val="30"/>
              </w:rPr>
            </w:pPr>
            <w:r>
              <w:rPr>
                <w:rFonts w:hint="eastAsia"/>
                <w:sz w:val="30"/>
                <w:szCs w:val="30"/>
              </w:rPr>
              <w:t>联系人</w:t>
            </w:r>
          </w:p>
        </w:tc>
        <w:tc>
          <w:tcPr>
            <w:tcW w:w="7193" w:type="dxa"/>
            <w:vAlign w:val="center"/>
          </w:tcPr>
          <w:p w14:paraId="47C5A0AD">
            <w:pPr>
              <w:spacing w:line="360" w:lineRule="exact"/>
              <w:jc w:val="left"/>
              <w:rPr>
                <w:rFonts w:hint="eastAsia"/>
                <w:sz w:val="30"/>
                <w:szCs w:val="30"/>
              </w:rPr>
            </w:pPr>
          </w:p>
          <w:p w14:paraId="7F540CFE">
            <w:pPr>
              <w:spacing w:line="360" w:lineRule="exact"/>
              <w:jc w:val="left"/>
              <w:rPr>
                <w:rFonts w:hint="eastAsia"/>
                <w:sz w:val="30"/>
                <w:szCs w:val="30"/>
              </w:rPr>
            </w:pPr>
          </w:p>
        </w:tc>
      </w:tr>
      <w:tr w14:paraId="05DBF75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trPr>
        <w:tc>
          <w:tcPr>
            <w:tcW w:w="2552" w:type="dxa"/>
            <w:vAlign w:val="center"/>
          </w:tcPr>
          <w:p w14:paraId="09681BE1">
            <w:pPr>
              <w:spacing w:line="360" w:lineRule="exact"/>
              <w:jc w:val="left"/>
              <w:rPr>
                <w:rFonts w:hint="eastAsia"/>
                <w:sz w:val="30"/>
                <w:szCs w:val="30"/>
              </w:rPr>
            </w:pPr>
            <w:r>
              <w:rPr>
                <w:rFonts w:hint="eastAsia"/>
                <w:sz w:val="30"/>
                <w:szCs w:val="30"/>
              </w:rPr>
              <w:t>联系电话（手机）</w:t>
            </w:r>
          </w:p>
        </w:tc>
        <w:tc>
          <w:tcPr>
            <w:tcW w:w="7193" w:type="dxa"/>
            <w:vAlign w:val="center"/>
          </w:tcPr>
          <w:p w14:paraId="1BCF099E">
            <w:pPr>
              <w:spacing w:line="360" w:lineRule="exact"/>
              <w:jc w:val="left"/>
              <w:rPr>
                <w:rFonts w:hint="eastAsia"/>
                <w:sz w:val="30"/>
                <w:szCs w:val="30"/>
              </w:rPr>
            </w:pPr>
          </w:p>
        </w:tc>
      </w:tr>
      <w:tr w14:paraId="04CD29D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trPr>
        <w:tc>
          <w:tcPr>
            <w:tcW w:w="2552" w:type="dxa"/>
            <w:vAlign w:val="center"/>
          </w:tcPr>
          <w:p w14:paraId="0654696D">
            <w:pPr>
              <w:spacing w:line="360" w:lineRule="exact"/>
              <w:jc w:val="center"/>
              <w:rPr>
                <w:rFonts w:hint="eastAsia"/>
                <w:sz w:val="30"/>
                <w:szCs w:val="30"/>
              </w:rPr>
            </w:pPr>
            <w:r>
              <w:rPr>
                <w:rFonts w:hint="eastAsia"/>
                <w:sz w:val="30"/>
                <w:szCs w:val="30"/>
              </w:rPr>
              <w:t>电子邮箱</w:t>
            </w:r>
          </w:p>
        </w:tc>
        <w:tc>
          <w:tcPr>
            <w:tcW w:w="7193" w:type="dxa"/>
            <w:vAlign w:val="center"/>
          </w:tcPr>
          <w:p w14:paraId="17B76CC2">
            <w:pPr>
              <w:spacing w:line="360" w:lineRule="exact"/>
              <w:jc w:val="left"/>
              <w:rPr>
                <w:rFonts w:hint="eastAsia"/>
                <w:sz w:val="30"/>
                <w:szCs w:val="30"/>
              </w:rPr>
            </w:pPr>
          </w:p>
        </w:tc>
      </w:tr>
      <w:tr w14:paraId="27C416F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trPr>
        <w:tc>
          <w:tcPr>
            <w:tcW w:w="2552" w:type="dxa"/>
            <w:vAlign w:val="center"/>
          </w:tcPr>
          <w:p w14:paraId="06737177">
            <w:pPr>
              <w:spacing w:line="360" w:lineRule="exact"/>
              <w:jc w:val="center"/>
              <w:rPr>
                <w:rFonts w:hint="eastAsia"/>
                <w:sz w:val="30"/>
                <w:szCs w:val="30"/>
              </w:rPr>
            </w:pPr>
            <w:r>
              <w:rPr>
                <w:rFonts w:hint="eastAsia"/>
                <w:sz w:val="30"/>
                <w:szCs w:val="30"/>
              </w:rPr>
              <w:t>单位座机</w:t>
            </w:r>
          </w:p>
        </w:tc>
        <w:tc>
          <w:tcPr>
            <w:tcW w:w="7193" w:type="dxa"/>
            <w:vAlign w:val="center"/>
          </w:tcPr>
          <w:p w14:paraId="5A251663">
            <w:pPr>
              <w:spacing w:line="360" w:lineRule="exact"/>
              <w:jc w:val="left"/>
              <w:rPr>
                <w:rFonts w:hint="eastAsia"/>
                <w:sz w:val="30"/>
                <w:szCs w:val="30"/>
              </w:rPr>
            </w:pPr>
          </w:p>
        </w:tc>
      </w:tr>
      <w:tr w14:paraId="720C3E0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trPr>
        <w:tc>
          <w:tcPr>
            <w:tcW w:w="2552" w:type="dxa"/>
            <w:vAlign w:val="center"/>
          </w:tcPr>
          <w:p w14:paraId="23798E50">
            <w:pPr>
              <w:spacing w:line="360" w:lineRule="exact"/>
              <w:jc w:val="center"/>
              <w:rPr>
                <w:rFonts w:hint="eastAsia"/>
                <w:sz w:val="30"/>
                <w:szCs w:val="30"/>
              </w:rPr>
            </w:pPr>
            <w:r>
              <w:rPr>
                <w:rFonts w:hint="eastAsia"/>
                <w:sz w:val="30"/>
                <w:szCs w:val="30"/>
              </w:rPr>
              <w:t>单位地址</w:t>
            </w:r>
          </w:p>
        </w:tc>
        <w:tc>
          <w:tcPr>
            <w:tcW w:w="7193" w:type="dxa"/>
            <w:vAlign w:val="center"/>
          </w:tcPr>
          <w:p w14:paraId="4240EF71">
            <w:pPr>
              <w:spacing w:line="360" w:lineRule="exact"/>
              <w:jc w:val="left"/>
              <w:rPr>
                <w:rFonts w:hint="eastAsia"/>
                <w:sz w:val="30"/>
                <w:szCs w:val="30"/>
              </w:rPr>
            </w:pPr>
          </w:p>
        </w:tc>
      </w:tr>
      <w:tr w14:paraId="7E338E5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965" w:hRule="atLeast"/>
        </w:trPr>
        <w:tc>
          <w:tcPr>
            <w:tcW w:w="9745" w:type="dxa"/>
            <w:gridSpan w:val="2"/>
            <w:vAlign w:val="center"/>
          </w:tcPr>
          <w:p w14:paraId="085C85FE">
            <w:pPr>
              <w:numPr>
                <w:ilvl w:val="0"/>
                <w:numId w:val="0"/>
              </w:numPr>
              <w:ind w:firstLine="560" w:firstLineChars="200"/>
              <w:rPr>
                <w:rFonts w:hint="eastAsia" w:eastAsia="宋体"/>
                <w:lang w:eastAsia="zh-CN"/>
              </w:rPr>
            </w:pPr>
            <w:r>
              <w:rPr>
                <w:rFonts w:hint="eastAsia"/>
              </w:rPr>
              <w:fldChar w:fldCharType="begin"/>
            </w:r>
            <w:r>
              <w:rPr>
                <w:rFonts w:hint="eastAsia"/>
              </w:rPr>
              <w:instrText xml:space="preserve"> HYPERLINK "mailto:请投标人在采购文件提供（发售）期限内，将《重庆信立源招标代理有限责任公司报名表》（加盖投标人公章）扫描件发送至2414787064@QQ.com。" </w:instrText>
            </w:r>
            <w:r>
              <w:rPr>
                <w:rFonts w:hint="eastAsia"/>
              </w:rPr>
              <w:fldChar w:fldCharType="separate"/>
            </w:r>
            <w:r>
              <w:rPr>
                <w:rFonts w:hint="eastAsia"/>
              </w:rPr>
              <w:t>请</w:t>
            </w:r>
            <w:r>
              <w:rPr>
                <w:rFonts w:hint="eastAsia"/>
                <w:lang w:eastAsia="zh-CN"/>
              </w:rPr>
              <w:t>投标人</w:t>
            </w:r>
            <w:r>
              <w:rPr>
                <w:rFonts w:hint="eastAsia"/>
              </w:rPr>
              <w:t>在采购文件提供（发售）期限内，将《</w:t>
            </w:r>
            <w:r>
              <w:rPr>
                <w:rFonts w:hint="eastAsia"/>
                <w:lang w:eastAsia="zh-CN"/>
              </w:rPr>
              <w:t>顺事达工程项目管理重庆有限</w:t>
            </w:r>
            <w:r>
              <w:rPr>
                <w:rFonts w:hint="eastAsia"/>
              </w:rPr>
              <w:t>公司</w:t>
            </w:r>
            <w:r>
              <w:rPr>
                <w:rFonts w:hint="eastAsia"/>
                <w:lang w:val="en-US" w:eastAsia="zh-CN"/>
              </w:rPr>
              <w:t>发售登记</w:t>
            </w:r>
            <w:r>
              <w:rPr>
                <w:rFonts w:hint="eastAsia"/>
              </w:rPr>
              <w:t>表》（加盖</w:t>
            </w:r>
            <w:r>
              <w:rPr>
                <w:rFonts w:hint="eastAsia"/>
                <w:lang w:eastAsia="zh-CN"/>
              </w:rPr>
              <w:t>投标人</w:t>
            </w:r>
            <w:r>
              <w:rPr>
                <w:rFonts w:hint="eastAsia"/>
              </w:rPr>
              <w:t>公章）扫描件发送至</w:t>
            </w:r>
            <w:r>
              <w:rPr>
                <w:rStyle w:val="22"/>
                <w:rFonts w:hint="eastAsia" w:hAnsi="宋体" w:eastAsia="宋体"/>
                <w:sz w:val="24"/>
                <w:szCs w:val="24"/>
                <w:lang w:val="en-US" w:eastAsia="zh-CN"/>
              </w:rPr>
              <w:t>3496467060</w:t>
            </w:r>
            <w:r>
              <w:rPr>
                <w:rStyle w:val="22"/>
                <w:rFonts w:hint="eastAsia" w:hAnsi="宋体" w:eastAsia="宋体"/>
                <w:sz w:val="24"/>
                <w:szCs w:val="24"/>
              </w:rPr>
              <w:t>@qq.com</w:t>
            </w:r>
            <w:r>
              <w:rPr>
                <w:rFonts w:hint="eastAsia"/>
              </w:rPr>
              <w:fldChar w:fldCharType="end"/>
            </w:r>
            <w:r>
              <w:rPr>
                <w:rFonts w:hint="eastAsia"/>
                <w:lang w:eastAsia="zh-CN"/>
              </w:rPr>
              <w:t>。</w:t>
            </w:r>
          </w:p>
          <w:p w14:paraId="39281975">
            <w:pPr>
              <w:spacing w:line="400" w:lineRule="exact"/>
              <w:ind w:firstLine="560" w:firstLineChars="200"/>
              <w:rPr>
                <w:rFonts w:hint="eastAsia" w:ascii="宋体" w:hAnsi="宋体" w:cs="宋体"/>
                <w:color w:val="auto"/>
                <w:sz w:val="28"/>
                <w:szCs w:val="28"/>
                <w:highlight w:val="none"/>
              </w:rPr>
            </w:pPr>
            <w:r>
              <w:rPr>
                <w:rFonts w:hint="eastAsia" w:ascii="宋体" w:hAnsi="宋体" w:cs="宋体"/>
                <w:color w:val="auto"/>
                <w:sz w:val="28"/>
                <w:szCs w:val="28"/>
                <w:highlight w:val="none"/>
              </w:rPr>
              <w:t>供应商须满足以下</w:t>
            </w:r>
            <w:r>
              <w:rPr>
                <w:rFonts w:hint="eastAsia" w:ascii="宋体" w:hAnsi="宋体" w:cs="宋体"/>
                <w:color w:val="auto"/>
                <w:sz w:val="28"/>
                <w:szCs w:val="28"/>
                <w:highlight w:val="none"/>
                <w:lang w:val="en-US" w:eastAsia="zh-CN"/>
              </w:rPr>
              <w:t>两</w:t>
            </w:r>
            <w:r>
              <w:rPr>
                <w:rFonts w:hint="eastAsia" w:ascii="宋体" w:hAnsi="宋体" w:cs="宋体"/>
                <w:color w:val="auto"/>
                <w:sz w:val="28"/>
                <w:szCs w:val="28"/>
                <w:highlight w:val="none"/>
              </w:rPr>
              <w:t>种要件，其投标才被接受：</w:t>
            </w:r>
          </w:p>
          <w:p w14:paraId="4DA58322">
            <w:pPr>
              <w:spacing w:line="400" w:lineRule="exact"/>
              <w:ind w:firstLine="560" w:firstLineChars="200"/>
              <w:rPr>
                <w:rFonts w:hint="eastAsia" w:ascii="宋体" w:hAnsi="宋体" w:cs="宋体"/>
                <w:color w:val="auto"/>
                <w:sz w:val="28"/>
                <w:szCs w:val="28"/>
                <w:highlight w:val="none"/>
              </w:rPr>
            </w:pPr>
            <w:r>
              <w:rPr>
                <w:rFonts w:hint="eastAsia" w:ascii="宋体" w:hAnsi="宋体" w:cs="宋体"/>
                <w:color w:val="auto"/>
                <w:sz w:val="28"/>
                <w:szCs w:val="28"/>
                <w:highlight w:val="none"/>
                <w:lang w:val="en-US" w:eastAsia="zh-CN"/>
              </w:rPr>
              <w:t>①</w:t>
            </w:r>
            <w:r>
              <w:rPr>
                <w:rFonts w:hint="eastAsia" w:ascii="宋体" w:hAnsi="宋体" w:cs="宋体"/>
                <w:color w:val="auto"/>
                <w:sz w:val="28"/>
                <w:szCs w:val="28"/>
                <w:highlight w:val="none"/>
              </w:rPr>
              <w:t>完成注册登记并按时足额缴纳投标保证金；</w:t>
            </w:r>
          </w:p>
          <w:p w14:paraId="58C044CA">
            <w:pPr>
              <w:ind w:firstLine="560" w:firstLineChars="200"/>
              <w:rPr>
                <w:rFonts w:hint="eastAsia" w:eastAsia="宋体"/>
                <w:lang w:eastAsia="zh-CN"/>
              </w:rPr>
            </w:pPr>
            <w:r>
              <w:rPr>
                <w:rFonts w:hint="eastAsia" w:ascii="宋体" w:hAnsi="宋体" w:cs="宋体"/>
                <w:color w:val="auto"/>
                <w:sz w:val="28"/>
                <w:szCs w:val="28"/>
                <w:highlight w:val="none"/>
                <w:lang w:val="en-US" w:eastAsia="zh-CN"/>
              </w:rPr>
              <w:t>②</w:t>
            </w:r>
            <w:r>
              <w:rPr>
                <w:rFonts w:hint="eastAsia" w:ascii="宋体" w:hAnsi="宋体" w:cs="宋体"/>
                <w:color w:val="auto"/>
                <w:sz w:val="28"/>
                <w:szCs w:val="28"/>
                <w:highlight w:val="none"/>
              </w:rPr>
              <w:t>按时</w:t>
            </w:r>
            <w:r>
              <w:rPr>
                <w:rFonts w:hint="eastAsia" w:ascii="宋体" w:hAnsi="宋体" w:cs="宋体"/>
                <w:color w:val="auto"/>
                <w:sz w:val="28"/>
                <w:szCs w:val="28"/>
                <w:highlight w:val="none"/>
                <w:lang w:val="en-US" w:eastAsia="zh-CN"/>
              </w:rPr>
              <w:t>发送了招标文件发售登记表并按时</w:t>
            </w:r>
            <w:r>
              <w:rPr>
                <w:rFonts w:hint="eastAsia" w:ascii="宋体" w:hAnsi="宋体" w:cs="宋体"/>
                <w:color w:val="auto"/>
                <w:sz w:val="28"/>
                <w:szCs w:val="28"/>
                <w:highlight w:val="none"/>
              </w:rPr>
              <w:t>递交了投标文件</w:t>
            </w:r>
            <w:r>
              <w:rPr>
                <w:rFonts w:hint="eastAsia" w:ascii="宋体" w:hAnsi="宋体" w:cs="宋体"/>
                <w:color w:val="auto"/>
                <w:sz w:val="28"/>
                <w:szCs w:val="28"/>
                <w:highlight w:val="none"/>
                <w:lang w:eastAsia="zh-CN"/>
              </w:rPr>
              <w:t>。</w:t>
            </w:r>
          </w:p>
        </w:tc>
      </w:tr>
    </w:tbl>
    <w:p w14:paraId="41C9DC84">
      <w:pPr>
        <w:pStyle w:val="14"/>
        <w:rPr>
          <w:rFonts w:hint="eastAsia"/>
          <w:color w:val="000000"/>
        </w:rPr>
      </w:pPr>
    </w:p>
    <w:p w14:paraId="0BF1B51C"/>
    <w:sectPr>
      <w:headerReference r:id="rId15" w:type="default"/>
      <w:footerReference r:id="rId16" w:type="default"/>
      <w:pgSz w:w="11907" w:h="16840"/>
      <w:pgMar w:top="1134" w:right="1191" w:bottom="1134" w:left="1304"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18166E3-2098-4288-BFB4-878BF24B66A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embedRegular r:id="rId2" w:fontKey="{4FBC633F-FCDA-4C8A-83F8-0AEB1BD5C655}"/>
  </w:font>
  <w:font w:name="Verdana">
    <w:panose1 w:val="020B0604030504040204"/>
    <w:charset w:val="00"/>
    <w:family w:val="swiss"/>
    <w:pitch w:val="default"/>
    <w:sig w:usb0="A10006FF" w:usb1="4000205B" w:usb2="00000010" w:usb3="00000000" w:csb0="2000019F" w:csb1="00000000"/>
  </w:font>
  <w:font w:name="方正仿宋_GBK">
    <w:panose1 w:val="03000509000000000000"/>
    <w:charset w:val="86"/>
    <w:family w:val="script"/>
    <w:pitch w:val="default"/>
    <w:sig w:usb0="00000001" w:usb1="080E0000" w:usb2="00000000" w:usb3="00000000" w:csb0="00040000" w:csb1="00000000"/>
    <w:embedRegular r:id="rId3" w:fontKey="{21F9A802-9E6E-4EFA-A2B2-BDE31AE9369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E52B09">
    <w:pPr>
      <w:pStyle w:val="11"/>
      <w:tabs>
        <w:tab w:val="center" w:pos="4153"/>
        <w:tab w:val="right" w:pos="8306"/>
        <w:tab w:val="clear" w:pos="4140"/>
        <w:tab w:val="clear" w:pos="830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8E8CC7">
    <w:pPr>
      <w:pStyle w:val="11"/>
      <w:framePr w:wrap="around" w:vAnchor="text" w:hAnchor="margin" w:xAlign="center" w:yAlign="top"/>
      <w:tabs>
        <w:tab w:val="center" w:pos="4153"/>
        <w:tab w:val="right" w:pos="8306"/>
        <w:tab w:val="clear" w:pos="4140"/>
        <w:tab w:val="clear" w:pos="8300"/>
      </w:tabs>
      <w:rPr>
        <w:rStyle w:val="19"/>
      </w:rPr>
    </w:pPr>
    <w:r>
      <w:fldChar w:fldCharType="begin"/>
    </w:r>
    <w:r>
      <w:rPr>
        <w:rStyle w:val="19"/>
      </w:rPr>
      <w:instrText xml:space="preserve">PAGE  </w:instrText>
    </w:r>
    <w:r>
      <w:fldChar w:fldCharType="separate"/>
    </w:r>
    <w:r>
      <w:fldChar w:fldCharType="end"/>
    </w:r>
  </w:p>
  <w:p w14:paraId="5DCE422F">
    <w:pPr>
      <w:pStyle w:val="11"/>
      <w:tabs>
        <w:tab w:val="center" w:pos="4153"/>
        <w:tab w:val="right" w:pos="8306"/>
        <w:tab w:val="clear" w:pos="4140"/>
        <w:tab w:val="clear" w:pos="8300"/>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C608C0">
    <w:pPr>
      <w:pStyle w:val="11"/>
      <w:tabs>
        <w:tab w:val="center" w:pos="4153"/>
        <w:tab w:val="right" w:pos="8306"/>
        <w:tab w:val="clear" w:pos="4140"/>
        <w:tab w:val="clear" w:pos="8300"/>
      </w:tabs>
      <w:rPr>
        <w:rStyle w:val="19"/>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4D1119">
    <w:pPr>
      <w:pStyle w:val="11"/>
      <w:tabs>
        <w:tab w:val="center" w:pos="4153"/>
        <w:tab w:val="right" w:pos="8306"/>
        <w:tab w:val="clear" w:pos="4140"/>
        <w:tab w:val="clear" w:pos="8300"/>
      </w:tabs>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03D0FDC">
                          <w:pPr>
                            <w:pStyle w:val="11"/>
                            <w:tabs>
                              <w:tab w:val="center" w:pos="4153"/>
                              <w:tab w:val="right" w:pos="8306"/>
                              <w:tab w:val="clear" w:pos="4140"/>
                              <w:tab w:val="clear" w:pos="8300"/>
                            </w:tabs>
                            <w:jc w:val="center"/>
                            <w:rPr>
                              <w:rStyle w:val="19"/>
                              <w:rFonts w:hint="eastAsia" w:ascii="宋体"/>
                              <w:sz w:val="21"/>
                              <w:szCs w:val="21"/>
                            </w:rPr>
                          </w:pPr>
                          <w:r>
                            <w:rPr>
                              <w:rFonts w:ascii="宋体"/>
                              <w:sz w:val="21"/>
                              <w:szCs w:val="21"/>
                            </w:rPr>
                            <w:fldChar w:fldCharType="begin"/>
                          </w:r>
                          <w:r>
                            <w:rPr>
                              <w:rStyle w:val="19"/>
                              <w:rFonts w:ascii="宋体"/>
                              <w:sz w:val="21"/>
                              <w:szCs w:val="21"/>
                            </w:rPr>
                            <w:instrText xml:space="preserve">PAGE  </w:instrText>
                          </w:r>
                          <w:r>
                            <w:rPr>
                              <w:rFonts w:ascii="宋体"/>
                              <w:sz w:val="21"/>
                              <w:szCs w:val="21"/>
                            </w:rPr>
                            <w:fldChar w:fldCharType="separate"/>
                          </w:r>
                          <w:r>
                            <w:rPr>
                              <w:rStyle w:val="19"/>
                              <w:rFonts w:ascii="宋体"/>
                              <w:sz w:val="21"/>
                              <w:szCs w:val="21"/>
                            </w:rPr>
                            <w:t>- 2 -</w:t>
                          </w:r>
                          <w:r>
                            <w:rPr>
                              <w:rFonts w:ascii="宋体"/>
                              <w:sz w:val="21"/>
                              <w:szCs w:val="21"/>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003D0FDC">
                    <w:pPr>
                      <w:pStyle w:val="11"/>
                      <w:tabs>
                        <w:tab w:val="center" w:pos="4153"/>
                        <w:tab w:val="right" w:pos="8306"/>
                        <w:tab w:val="clear" w:pos="4140"/>
                        <w:tab w:val="clear" w:pos="8300"/>
                      </w:tabs>
                      <w:jc w:val="center"/>
                      <w:rPr>
                        <w:rStyle w:val="19"/>
                        <w:rFonts w:hint="eastAsia" w:ascii="宋体"/>
                        <w:sz w:val="21"/>
                        <w:szCs w:val="21"/>
                      </w:rPr>
                    </w:pPr>
                    <w:r>
                      <w:rPr>
                        <w:rFonts w:ascii="宋体"/>
                        <w:sz w:val="21"/>
                        <w:szCs w:val="21"/>
                      </w:rPr>
                      <w:fldChar w:fldCharType="begin"/>
                    </w:r>
                    <w:r>
                      <w:rPr>
                        <w:rStyle w:val="19"/>
                        <w:rFonts w:ascii="宋体"/>
                        <w:sz w:val="21"/>
                        <w:szCs w:val="21"/>
                      </w:rPr>
                      <w:instrText xml:space="preserve">PAGE  </w:instrText>
                    </w:r>
                    <w:r>
                      <w:rPr>
                        <w:rFonts w:ascii="宋体"/>
                        <w:sz w:val="21"/>
                        <w:szCs w:val="21"/>
                      </w:rPr>
                      <w:fldChar w:fldCharType="separate"/>
                    </w:r>
                    <w:r>
                      <w:rPr>
                        <w:rStyle w:val="19"/>
                        <w:rFonts w:ascii="宋体"/>
                        <w:sz w:val="21"/>
                        <w:szCs w:val="21"/>
                      </w:rPr>
                      <w:t>- 2 -</w:t>
                    </w:r>
                    <w:r>
                      <w:rPr>
                        <w:rFonts w:ascii="宋体"/>
                        <w:sz w:val="21"/>
                        <w:szCs w:val="21"/>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3673E7">
    <w:pPr>
      <w:pStyle w:val="11"/>
      <w:tabs>
        <w:tab w:val="center" w:pos="4153"/>
        <w:tab w:val="right" w:pos="8306"/>
        <w:tab w:val="clear" w:pos="4140"/>
        <w:tab w:val="clear" w:pos="8300"/>
      </w:tabs>
      <w:jc w:val="center"/>
      <w:rPr>
        <w:rStyle w:val="22"/>
        <w:color w:val="7E7E7E"/>
        <w:sz w:val="21"/>
        <w:szCs w:val="21"/>
      </w:rPr>
    </w:pPr>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14935" cy="131445"/>
              <wp:effectExtent l="0" t="0" r="0" b="0"/>
              <wp:wrapNone/>
              <wp:docPr id="6" name="文本框 6"/>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6350">
                        <a:noFill/>
                      </a:ln>
                      <a:effectLst/>
                    </wps:spPr>
                    <wps:txbx>
                      <w:txbxContent>
                        <w:p w14:paraId="16DE9D88">
                          <w:pPr>
                            <w:pStyle w:val="11"/>
                            <w:tabs>
                              <w:tab w:val="center" w:pos="4153"/>
                              <w:tab w:val="right" w:pos="8306"/>
                              <w:tab w:val="clear" w:pos="4140"/>
                              <w:tab w:val="clear" w:pos="8300"/>
                            </w:tabs>
                          </w:pPr>
                          <w:r>
                            <w:fldChar w:fldCharType="begin"/>
                          </w:r>
                          <w:r>
                            <w:instrText xml:space="preserve"> PAGE  \* MERGEFORMAT </w:instrText>
                          </w:r>
                          <w:r>
                            <w:fldChar w:fldCharType="separate"/>
                          </w:r>
                          <w:r>
                            <w:t>60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62336;mso-width-relative:page;mso-height-relative:page;" filled="f" stroked="f" coordsize="21600,21600" o:gfxdata="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l3GF10gAAAAMBAAAPAAAAAAAAAAEAIAAAACIAAABkcnMvZG93bnJldi54bWxQ&#10;SwECFAAUAAAACACHTuJAOHO8vjYCAABhBAAADgAAAAAAAAABACAAAAAhAQAAZHJzL2Uyb0RvYy54&#10;bWxQSwUGAAAAAAYABgBZAQAAyQUAAAAA&#10;">
              <v:fill on="f" focussize="0,0"/>
              <v:stroke on="f" weight="0.5pt"/>
              <v:imagedata o:title=""/>
              <o:lock v:ext="edit" aspectratio="f"/>
              <v:textbox inset="0mm,0mm,0mm,0mm" style="mso-fit-shape-to-text:t;">
                <w:txbxContent>
                  <w:p w14:paraId="16DE9D88">
                    <w:pPr>
                      <w:pStyle w:val="11"/>
                      <w:tabs>
                        <w:tab w:val="center" w:pos="4153"/>
                        <w:tab w:val="right" w:pos="8306"/>
                        <w:tab w:val="clear" w:pos="4140"/>
                        <w:tab w:val="clear" w:pos="8300"/>
                      </w:tabs>
                    </w:pPr>
                    <w:r>
                      <w:fldChar w:fldCharType="begin"/>
                    </w:r>
                    <w:r>
                      <w:instrText xml:space="preserve"> PAGE  \* MERGEFORMAT </w:instrText>
                    </w:r>
                    <w:r>
                      <w:fldChar w:fldCharType="separate"/>
                    </w:r>
                    <w:r>
                      <w:t>60</w:t>
                    </w:r>
                    <w:r>
                      <w:fldChar w:fldCharType="end"/>
                    </w:r>
                  </w:p>
                </w:txbxContent>
              </v:textbox>
            </v:shape>
          </w:pict>
        </mc:Fallback>
      </mc:AlternateContent>
    </w:r>
  </w:p>
  <w:p w14:paraId="2B659D75">
    <w:pPr>
      <w:pStyle w:val="11"/>
      <w:tabs>
        <w:tab w:val="center" w:pos="4153"/>
        <w:tab w:val="center" w:pos="4706"/>
        <w:tab w:val="right" w:pos="8306"/>
        <w:tab w:val="clear" w:pos="4140"/>
        <w:tab w:val="clear" w:pos="8300"/>
      </w:tabs>
      <w:rPr>
        <w:rStyle w:val="2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B8D8A7">
    <w:pPr>
      <w:pStyle w:val="11"/>
      <w:framePr w:wrap="around" w:vAnchor="margin" w:hAnchor="text" w:xAlign="center" w:y="1"/>
      <w:tabs>
        <w:tab w:val="center" w:pos="4153"/>
        <w:tab w:val="right" w:pos="8306"/>
        <w:tab w:val="clear" w:pos="4140"/>
        <w:tab w:val="clear" w:pos="8300"/>
      </w:tabs>
      <w:rPr>
        <w:rStyle w:val="25"/>
      </w:rPr>
    </w:pPr>
  </w:p>
  <w:p w14:paraId="7935D044">
    <w:pPr>
      <w:pStyle w:val="11"/>
      <w:tabs>
        <w:tab w:val="center" w:pos="4153"/>
        <w:tab w:val="right" w:pos="8306"/>
        <w:tab w:val="clear" w:pos="4140"/>
        <w:tab w:val="clear" w:pos="8300"/>
      </w:tabs>
      <w:rPr>
        <w:rStyle w:val="2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5A4277">
    <w:pPr>
      <w:pStyle w:val="11"/>
      <w:tabs>
        <w:tab w:val="center" w:pos="4153"/>
        <w:tab w:val="right" w:pos="8306"/>
        <w:tab w:val="clear" w:pos="4140"/>
        <w:tab w:val="clear" w:pos="8300"/>
      </w:tabs>
      <w:rPr>
        <w:rStyle w:val="22"/>
      </w:rPr>
    </w:pPr>
    <w:r>
      <w:rPr>
        <w:rStyle w:val="22"/>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ge">
                <wp:align>top</wp:align>
              </wp:positionV>
              <wp:extent cx="57785" cy="131445"/>
              <wp:effectExtent l="0" t="0" r="0" b="0"/>
              <wp:wrapNone/>
              <wp:docPr id="2" name="文本框 2"/>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a:noFill/>
                      </a:ln>
                      <a:effectLst/>
                    </wps:spPr>
                    <wps:txbx>
                      <w:txbxContent>
                        <w:p w14:paraId="3077960A">
                          <w:pPr>
                            <w:snapToGrid w:val="0"/>
                            <w:rPr>
                              <w:rStyle w:val="22"/>
                              <w:sz w:val="18"/>
                            </w:rPr>
                          </w:pPr>
                        </w:p>
                        <w:p w14:paraId="49FEEBE8">
                          <w:pPr>
                            <w:pStyle w:val="26"/>
                            <w:rPr>
                              <w:rStyle w:val="22"/>
                            </w:rPr>
                          </w:pPr>
                        </w:p>
                      </w:txbxContent>
                    </wps:txbx>
                    <wps:bodyPr lIns="0" tIns="0" rIns="0" bIns="0" upright="1"/>
                  </wps:wsp>
                </a:graphicData>
              </a:graphic>
            </wp:anchor>
          </w:drawing>
        </mc:Choice>
        <mc:Fallback>
          <w:pict>
            <v:shape id="_x0000_s1026" o:spid="_x0000_s1026" o:spt="202" type="#_x0000_t202" style="position:absolute;left:0pt;height:10.35pt;width:4.55pt;mso-position-horizontal:center;mso-position-horizontal-relative:margin;mso-position-vertical:top;mso-position-vertical-relative:page;z-index:251661312;mso-width-relative:page;mso-height-relative:page;" filled="f" stroked="f" coordsize="21600,21600" o:gfxdata="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a9DQTdMAAAACAQAADwAAAAAAAAABACAAAAAiAAAAZHJzL2Rvd25yZXYueG1sUEsBAhQA&#10;FAAAAAgAh07iQNdCtOW+AQAAfgMAAA4AAAAAAAAAAQAgAAAAIgEAAGRycy9lMm9Eb2MueG1sUEsF&#10;BgAAAAAGAAYAWQEAAFIFAAAAAA==&#10;">
              <v:fill on="f" focussize="0,0"/>
              <v:stroke on="f"/>
              <v:imagedata o:title=""/>
              <o:lock v:ext="edit" aspectratio="f"/>
              <v:textbox inset="0mm,0mm,0mm,0mm">
                <w:txbxContent>
                  <w:p w14:paraId="3077960A">
                    <w:pPr>
                      <w:snapToGrid w:val="0"/>
                      <w:rPr>
                        <w:rStyle w:val="22"/>
                        <w:sz w:val="18"/>
                      </w:rPr>
                    </w:pPr>
                  </w:p>
                  <w:p w14:paraId="49FEEBE8">
                    <w:pPr>
                      <w:pStyle w:val="26"/>
                      <w:rPr>
                        <w:rStyle w:val="22"/>
                      </w:rPr>
                    </w:pP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B3D35D">
    <w:pPr>
      <w:pStyle w:val="11"/>
      <w:tabs>
        <w:tab w:val="center" w:pos="4153"/>
        <w:tab w:val="right" w:pos="8306"/>
        <w:tab w:val="clear" w:pos="4140"/>
        <w:tab w:val="clear" w:pos="8300"/>
      </w:tabs>
      <w:jc w:val="center"/>
      <w:rPr>
        <w:rFonts w:hint="eastAsia" w:ascii="宋体" w:hAnsi="宋体"/>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D0B21DF">
                          <w:pPr>
                            <w:pStyle w:val="11"/>
                            <w:tabs>
                              <w:tab w:val="center" w:pos="4153"/>
                              <w:tab w:val="right" w:pos="8306"/>
                              <w:tab w:val="clear" w:pos="4140"/>
                              <w:tab w:val="clear" w:pos="8300"/>
                            </w:tabs>
                            <w:jc w:val="center"/>
                          </w:pPr>
                          <w:r>
                            <w:rPr>
                              <w:rFonts w:ascii="宋体" w:hAnsi="宋体"/>
                              <w:sz w:val="21"/>
                              <w:szCs w:val="21"/>
                            </w:rPr>
                            <w:fldChar w:fldCharType="begin"/>
                          </w:r>
                          <w:r>
                            <w:rPr>
                              <w:rStyle w:val="19"/>
                              <w:rFonts w:ascii="宋体" w:hAnsi="宋体"/>
                              <w:sz w:val="21"/>
                              <w:szCs w:val="21"/>
                            </w:rPr>
                            <w:instrText xml:space="preserve"> PAGE </w:instrText>
                          </w:r>
                          <w:r>
                            <w:rPr>
                              <w:rFonts w:ascii="宋体" w:hAnsi="宋体"/>
                              <w:sz w:val="21"/>
                              <w:szCs w:val="21"/>
                            </w:rPr>
                            <w:fldChar w:fldCharType="separate"/>
                          </w:r>
                          <w:r>
                            <w:rPr>
                              <w:rStyle w:val="19"/>
                              <w:rFonts w:ascii="宋体" w:hAnsi="宋体"/>
                              <w:sz w:val="21"/>
                              <w:szCs w:val="21"/>
                            </w:rPr>
                            <w:t>- 20 -</w:t>
                          </w:r>
                          <w:r>
                            <w:rPr>
                              <w:rFonts w:ascii="宋体" w:hAnsi="宋体"/>
                              <w:sz w:val="21"/>
                              <w:szCs w:val="21"/>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14:paraId="0D0B21DF">
                    <w:pPr>
                      <w:pStyle w:val="11"/>
                      <w:tabs>
                        <w:tab w:val="center" w:pos="4153"/>
                        <w:tab w:val="right" w:pos="8306"/>
                        <w:tab w:val="clear" w:pos="4140"/>
                        <w:tab w:val="clear" w:pos="8300"/>
                      </w:tabs>
                      <w:jc w:val="center"/>
                    </w:pPr>
                    <w:r>
                      <w:rPr>
                        <w:rFonts w:ascii="宋体" w:hAnsi="宋体"/>
                        <w:sz w:val="21"/>
                        <w:szCs w:val="21"/>
                      </w:rPr>
                      <w:fldChar w:fldCharType="begin"/>
                    </w:r>
                    <w:r>
                      <w:rPr>
                        <w:rStyle w:val="19"/>
                        <w:rFonts w:ascii="宋体" w:hAnsi="宋体"/>
                        <w:sz w:val="21"/>
                        <w:szCs w:val="21"/>
                      </w:rPr>
                      <w:instrText xml:space="preserve"> PAGE </w:instrText>
                    </w:r>
                    <w:r>
                      <w:rPr>
                        <w:rFonts w:ascii="宋体" w:hAnsi="宋体"/>
                        <w:sz w:val="21"/>
                        <w:szCs w:val="21"/>
                      </w:rPr>
                      <w:fldChar w:fldCharType="separate"/>
                    </w:r>
                    <w:r>
                      <w:rPr>
                        <w:rStyle w:val="19"/>
                        <w:rFonts w:ascii="宋体" w:hAnsi="宋体"/>
                        <w:sz w:val="21"/>
                        <w:szCs w:val="21"/>
                      </w:rPr>
                      <w:t>- 20 -</w:t>
                    </w:r>
                    <w:r>
                      <w:rPr>
                        <w:rFonts w:ascii="宋体" w:hAnsi="宋体"/>
                        <w:sz w:val="21"/>
                        <w:szCs w:val="21"/>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46D03E">
    <w:pPr>
      <w:pStyle w:val="12"/>
      <w:pBdr>
        <w:bottom w:val="single" w:color="auto" w:sz="4" w:space="0"/>
      </w:pBdr>
      <w:tabs>
        <w:tab w:val="center" w:pos="4153"/>
        <w:tab w:val="right" w:pos="8306"/>
        <w:tab w:val="clear" w:pos="4140"/>
        <w:tab w:val="clear" w:pos="8300"/>
      </w:tabs>
      <w:ind w:firstLine="360" w:firstLineChars="200"/>
      <w:jc w:val="both"/>
      <w:rPr>
        <w:rFonts w:hint="eastAsia"/>
      </w:rPr>
    </w:pP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F2B4DF">
    <w:pPr>
      <w:pStyle w:val="12"/>
      <w:tabs>
        <w:tab w:val="center" w:pos="4153"/>
        <w:tab w:val="right" w:pos="8306"/>
        <w:tab w:val="clear" w:pos="4140"/>
        <w:tab w:val="clear" w:pos="8300"/>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066E3A">
    <w:pPr>
      <w:pStyle w:val="12"/>
      <w:pBdr>
        <w:bottom w:val="none" w:color="auto" w:sz="0" w:space="0"/>
      </w:pBdr>
      <w:tabs>
        <w:tab w:val="center" w:pos="4153"/>
        <w:tab w:val="right" w:pos="8306"/>
        <w:tab w:val="clear" w:pos="4140"/>
        <w:tab w:val="clear" w:pos="8300"/>
      </w:tabs>
      <w:jc w:val="both"/>
      <w:rPr>
        <w:sz w:val="21"/>
        <w:szCs w:val="2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DF2CFD">
    <w:pPr>
      <w:pStyle w:val="12"/>
      <w:tabs>
        <w:tab w:val="center" w:pos="4153"/>
        <w:tab w:val="right" w:pos="8306"/>
        <w:tab w:val="clear" w:pos="4140"/>
        <w:tab w:val="clear" w:pos="8300"/>
      </w:tabs>
      <w:jc w:val="distribute"/>
      <w:rPr>
        <w:rStyle w:val="2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681DF6">
    <w:pPr>
      <w:pStyle w:val="12"/>
      <w:tabs>
        <w:tab w:val="center" w:pos="4153"/>
        <w:tab w:val="right" w:pos="8306"/>
        <w:tab w:val="clear" w:pos="4140"/>
        <w:tab w:val="clear" w:pos="8300"/>
      </w:tabs>
      <w:jc w:val="distribute"/>
      <w:rPr>
        <w:rStyle w:val="2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594284">
    <w:pPr>
      <w:pStyle w:val="12"/>
      <w:pBdr>
        <w:bottom w:val="single" w:color="auto" w:sz="4" w:space="0"/>
      </w:pBdr>
      <w:tabs>
        <w:tab w:val="center" w:pos="4153"/>
        <w:tab w:val="right" w:pos="8306"/>
        <w:tab w:val="clear" w:pos="4140"/>
        <w:tab w:val="clear" w:pos="8300"/>
      </w:tabs>
      <w:jc w:val="both"/>
      <w:rPr>
        <w:rFonts w:hint="eastAsia" w:ascii="方正仿宋_GBK" w:eastAsia="宋体"/>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3B1C2F"/>
    <w:multiLevelType w:val="singleLevel"/>
    <w:tmpl w:val="1D3B1C2F"/>
    <w:lvl w:ilvl="0" w:tentative="0">
      <w:start w:val="7"/>
      <w:numFmt w:val="chineseCounting"/>
      <w:suff w:val="nothing"/>
      <w:lvlText w:val="%1、"/>
      <w:lvlJc w:val="left"/>
      <w:rPr>
        <w:rFonts w:hint="eastAsia"/>
      </w:rPr>
    </w:lvl>
  </w:abstractNum>
  <w:abstractNum w:abstractNumId="1">
    <w:nsid w:val="6DB566A8"/>
    <w:multiLevelType w:val="singleLevel"/>
    <w:tmpl w:val="6DB566A8"/>
    <w:lvl w:ilvl="0" w:tentative="0">
      <w:start w:val="8"/>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I1ZDNjOGM2ZmYxNGRkMjY1ODFjMzI4YWZmNzFiMTgifQ=="/>
  </w:docVars>
  <w:rsids>
    <w:rsidRoot w:val="00000000"/>
    <w:rsid w:val="00AE4E5E"/>
    <w:rsid w:val="06B255BD"/>
    <w:rsid w:val="084A5DB4"/>
    <w:rsid w:val="115B2158"/>
    <w:rsid w:val="15D85FFE"/>
    <w:rsid w:val="1D673DD6"/>
    <w:rsid w:val="1E1A6FBF"/>
    <w:rsid w:val="215D400B"/>
    <w:rsid w:val="266E20BE"/>
    <w:rsid w:val="2A7A3E7F"/>
    <w:rsid w:val="2AA67876"/>
    <w:rsid w:val="2E63171C"/>
    <w:rsid w:val="2FB67B2D"/>
    <w:rsid w:val="34796D90"/>
    <w:rsid w:val="370641B1"/>
    <w:rsid w:val="38476943"/>
    <w:rsid w:val="39F2758E"/>
    <w:rsid w:val="4543262C"/>
    <w:rsid w:val="45FA6330"/>
    <w:rsid w:val="4D8663A4"/>
    <w:rsid w:val="4F7D4881"/>
    <w:rsid w:val="519821A9"/>
    <w:rsid w:val="54147AB2"/>
    <w:rsid w:val="56996A58"/>
    <w:rsid w:val="5B7340F0"/>
    <w:rsid w:val="5DC92D73"/>
    <w:rsid w:val="632F68AE"/>
    <w:rsid w:val="638135AD"/>
    <w:rsid w:val="6910253E"/>
    <w:rsid w:val="6B713A2B"/>
    <w:rsid w:val="6C3A6C62"/>
    <w:rsid w:val="6D1D00CD"/>
    <w:rsid w:val="75322EA9"/>
    <w:rsid w:val="76273328"/>
    <w:rsid w:val="76EB6E7B"/>
    <w:rsid w:val="7CBC314E"/>
    <w:rsid w:val="7DC4394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8"/>
      <w:lang w:val="en-US" w:eastAsia="zh-CN" w:bidi="ar-SA"/>
    </w:rPr>
  </w:style>
  <w:style w:type="paragraph" w:styleId="3">
    <w:name w:val="heading 2"/>
    <w:basedOn w:val="1"/>
    <w:next w:val="1"/>
    <w:autoRedefine/>
    <w:qFormat/>
    <w:uiPriority w:val="0"/>
    <w:pPr>
      <w:keepNext/>
      <w:keepLines/>
      <w:widowControl w:val="0"/>
      <w:spacing w:before="260" w:after="260" w:line="412" w:lineRule="auto"/>
      <w:ind w:left="0" w:right="0"/>
      <w:jc w:val="both"/>
      <w:outlineLvl w:val="1"/>
    </w:pPr>
    <w:rPr>
      <w:rFonts w:ascii="Arial" w:hAnsi="Arial" w:eastAsia="黑体"/>
      <w:b/>
      <w:sz w:val="32"/>
    </w:rPr>
  </w:style>
  <w:style w:type="paragraph" w:styleId="4">
    <w:name w:val="heading 3"/>
    <w:basedOn w:val="1"/>
    <w:next w:val="1"/>
    <w:autoRedefine/>
    <w:qFormat/>
    <w:uiPriority w:val="0"/>
    <w:pPr>
      <w:keepNext/>
      <w:keepLines/>
      <w:widowControl w:val="0"/>
      <w:spacing w:before="260" w:after="260" w:line="412" w:lineRule="auto"/>
      <w:ind w:left="0" w:right="0"/>
      <w:jc w:val="both"/>
      <w:outlineLvl w:val="2"/>
    </w:pPr>
    <w:rPr>
      <w:rFonts w:ascii="Times New Roman" w:hAnsi="Times New Roman"/>
      <w:b/>
      <w:sz w:val="32"/>
    </w:rPr>
  </w:style>
  <w:style w:type="paragraph" w:styleId="5">
    <w:name w:val="heading 4"/>
    <w:basedOn w:val="1"/>
    <w:next w:val="1"/>
    <w:autoRedefine/>
    <w:qFormat/>
    <w:uiPriority w:val="0"/>
    <w:pPr>
      <w:keepNext/>
      <w:keepLines/>
      <w:spacing w:before="280" w:beforeAutospacing="0" w:after="290" w:afterAutospacing="0" w:line="372" w:lineRule="auto"/>
      <w:outlineLvl w:val="3"/>
    </w:pPr>
    <w:rPr>
      <w:rFonts w:ascii="Arial" w:hAnsi="Arial" w:eastAsia="黑体"/>
      <w:b/>
    </w:rPr>
  </w:style>
  <w:style w:type="character" w:default="1" w:styleId="18">
    <w:name w:val="Default Paragraph Font"/>
    <w:autoRedefine/>
    <w:semiHidden/>
    <w:qFormat/>
    <w:uiPriority w:val="0"/>
  </w:style>
  <w:style w:type="table" w:default="1" w:styleId="17">
    <w:name w:val="Normal Table"/>
    <w:autoRedefine/>
    <w:semiHidden/>
    <w:qFormat/>
    <w:uiPriority w:val="0"/>
    <w:tblPr>
      <w:tblCellMar>
        <w:top w:w="0" w:type="dxa"/>
        <w:left w:w="108" w:type="dxa"/>
        <w:bottom w:w="0" w:type="dxa"/>
        <w:right w:w="108" w:type="dxa"/>
      </w:tblCellMar>
    </w:tblPr>
  </w:style>
  <w:style w:type="paragraph" w:styleId="2">
    <w:name w:val="Balloon Text"/>
    <w:basedOn w:val="1"/>
    <w:qFormat/>
    <w:uiPriority w:val="0"/>
    <w:rPr>
      <w:sz w:val="18"/>
      <w:szCs w:val="18"/>
    </w:rPr>
  </w:style>
  <w:style w:type="paragraph" w:styleId="6">
    <w:name w:val="Body Text"/>
    <w:basedOn w:val="1"/>
    <w:next w:val="1"/>
    <w:autoRedefine/>
    <w:qFormat/>
    <w:uiPriority w:val="0"/>
    <w:rPr>
      <w:rFonts w:ascii="仿宋_GB2312" w:hAnsi="Times New Roman" w:eastAsia="仿宋_GB2312"/>
      <w:sz w:val="32"/>
    </w:rPr>
  </w:style>
  <w:style w:type="paragraph" w:styleId="7">
    <w:name w:val="Body Text Indent"/>
    <w:basedOn w:val="1"/>
    <w:next w:val="6"/>
    <w:autoRedefine/>
    <w:qFormat/>
    <w:uiPriority w:val="0"/>
    <w:pPr>
      <w:spacing w:line="700" w:lineRule="exact"/>
      <w:ind w:left="960"/>
    </w:pPr>
    <w:rPr>
      <w:rFonts w:ascii="Times New Roman" w:hAnsi="Times New Roman"/>
      <w:sz w:val="44"/>
    </w:rPr>
  </w:style>
  <w:style w:type="paragraph" w:styleId="8">
    <w:name w:val="toc 3"/>
    <w:basedOn w:val="1"/>
    <w:next w:val="1"/>
    <w:autoRedefine/>
    <w:qFormat/>
    <w:uiPriority w:val="39"/>
    <w:pPr>
      <w:widowControl w:val="0"/>
      <w:spacing w:before="0" w:after="0"/>
      <w:ind w:left="840" w:leftChars="400" w:right="0"/>
      <w:jc w:val="both"/>
    </w:pPr>
    <w:rPr>
      <w:rFonts w:ascii="Times New Roman" w:hAnsi="Times New Roman" w:eastAsia="宋体" w:cs="Times New Roman"/>
      <w:kern w:val="2"/>
      <w:sz w:val="28"/>
      <w:lang w:val="en-US" w:eastAsia="zh-CN" w:bidi="ar-SA"/>
    </w:rPr>
  </w:style>
  <w:style w:type="paragraph" w:styleId="9">
    <w:name w:val="Plain Text"/>
    <w:basedOn w:val="1"/>
    <w:autoRedefine/>
    <w:qFormat/>
    <w:uiPriority w:val="0"/>
    <w:pPr>
      <w:widowControl w:val="0"/>
      <w:spacing w:after="0"/>
      <w:jc w:val="both"/>
    </w:pPr>
    <w:rPr>
      <w:rFonts w:ascii="宋体" w:hAnsi="Courier New"/>
      <w:sz w:val="21"/>
    </w:rPr>
  </w:style>
  <w:style w:type="paragraph" w:styleId="10">
    <w:name w:val="Date"/>
    <w:basedOn w:val="1"/>
    <w:next w:val="1"/>
    <w:autoRedefine/>
    <w:qFormat/>
    <w:uiPriority w:val="0"/>
    <w:pPr>
      <w:widowControl w:val="0"/>
      <w:spacing w:after="0"/>
      <w:jc w:val="both"/>
    </w:pPr>
    <w:rPr>
      <w:rFonts w:ascii="Times New Roman" w:hAnsi="Times New Roman"/>
    </w:rPr>
  </w:style>
  <w:style w:type="paragraph" w:styleId="11">
    <w:name w:val="footer"/>
    <w:basedOn w:val="1"/>
    <w:autoRedefine/>
    <w:qFormat/>
    <w:uiPriority w:val="99"/>
    <w:pPr>
      <w:widowControl w:val="0"/>
      <w:tabs>
        <w:tab w:val="center" w:pos="4140"/>
        <w:tab w:val="right" w:pos="8300"/>
      </w:tabs>
      <w:snapToGrid w:val="0"/>
      <w:spacing w:after="0"/>
      <w:jc w:val="left"/>
    </w:pPr>
    <w:rPr>
      <w:rFonts w:ascii="Times New Roman" w:hAnsi="Times New Roman"/>
      <w:sz w:val="18"/>
    </w:rPr>
  </w:style>
  <w:style w:type="paragraph" w:styleId="12">
    <w:name w:val="header"/>
    <w:basedOn w:val="1"/>
    <w:autoRedefine/>
    <w:qFormat/>
    <w:uiPriority w:val="0"/>
    <w:pPr>
      <w:widowControl w:val="0"/>
      <w:pBdr>
        <w:bottom w:val="single" w:color="000000" w:sz="6" w:space="1"/>
      </w:pBdr>
      <w:tabs>
        <w:tab w:val="center" w:pos="4140"/>
        <w:tab w:val="right" w:pos="8300"/>
      </w:tabs>
      <w:snapToGrid w:val="0"/>
      <w:spacing w:after="0"/>
      <w:jc w:val="center"/>
    </w:pPr>
    <w:rPr>
      <w:rFonts w:ascii="Times New Roman" w:hAnsi="Times New Roman"/>
      <w:sz w:val="18"/>
    </w:rPr>
  </w:style>
  <w:style w:type="paragraph" w:styleId="13">
    <w:name w:val="toc 2"/>
    <w:basedOn w:val="1"/>
    <w:next w:val="1"/>
    <w:autoRedefine/>
    <w:qFormat/>
    <w:uiPriority w:val="39"/>
    <w:pPr>
      <w:widowControl w:val="0"/>
      <w:spacing w:before="0" w:after="0"/>
      <w:ind w:left="420" w:leftChars="200" w:right="0"/>
      <w:jc w:val="both"/>
    </w:pPr>
    <w:rPr>
      <w:rFonts w:ascii="Times New Roman" w:hAnsi="Times New Roman" w:eastAsia="宋体" w:cs="Times New Roman"/>
      <w:kern w:val="2"/>
      <w:sz w:val="28"/>
      <w:lang w:val="en-US" w:eastAsia="zh-CN" w:bidi="ar-SA"/>
    </w:rPr>
  </w:style>
  <w:style w:type="paragraph" w:styleId="14">
    <w:name w:val="Title"/>
    <w:basedOn w:val="1"/>
    <w:next w:val="1"/>
    <w:autoRedefine/>
    <w:qFormat/>
    <w:uiPriority w:val="0"/>
    <w:pPr>
      <w:widowControl/>
      <w:spacing w:after="240" w:afterAutospacing="0" w:line="360" w:lineRule="auto"/>
      <w:jc w:val="center"/>
    </w:pPr>
    <w:rPr>
      <w:rFonts w:ascii="Arial" w:hAnsi="Arial"/>
      <w:b/>
      <w:smallCaps/>
      <w:kern w:val="28"/>
      <w:sz w:val="36"/>
      <w:lang w:eastAsia="en-US"/>
    </w:rPr>
  </w:style>
  <w:style w:type="paragraph" w:styleId="15">
    <w:name w:val="Body Text First Indent"/>
    <w:basedOn w:val="6"/>
    <w:next w:val="16"/>
    <w:autoRedefine/>
    <w:qFormat/>
    <w:uiPriority w:val="0"/>
    <w:pPr>
      <w:spacing w:line="360" w:lineRule="auto"/>
      <w:ind w:firstLine="420"/>
    </w:pPr>
    <w:rPr>
      <w:rFonts w:ascii="宋体" w:hAnsi="宋体"/>
      <w:sz w:val="24"/>
    </w:rPr>
  </w:style>
  <w:style w:type="paragraph" w:styleId="16">
    <w:name w:val="Body Text First Indent 2"/>
    <w:basedOn w:val="7"/>
    <w:next w:val="1"/>
    <w:autoRedefine/>
    <w:qFormat/>
    <w:uiPriority w:val="0"/>
    <w:pPr>
      <w:spacing w:after="120" w:line="240" w:lineRule="auto"/>
      <w:ind w:left="420" w:leftChars="200" w:firstLine="420" w:firstLineChars="200"/>
    </w:pPr>
  </w:style>
  <w:style w:type="character" w:styleId="19">
    <w:name w:val="page number"/>
    <w:autoRedefine/>
    <w:qFormat/>
    <w:uiPriority w:val="0"/>
    <w:rPr>
      <w:rFonts w:ascii="Times New Roman" w:hAnsi="Times New Roman" w:eastAsia="宋体" w:cs="Times New Roman"/>
    </w:rPr>
  </w:style>
  <w:style w:type="paragraph" w:customStyle="1" w:styleId="20">
    <w:name w:val="UserStyle_89"/>
    <w:basedOn w:val="1"/>
    <w:next w:val="21"/>
    <w:autoRedefine/>
    <w:qFormat/>
    <w:uiPriority w:val="0"/>
    <w:rPr>
      <w:rFonts w:ascii="宋体" w:hAnsi="Courier New"/>
      <w:sz w:val="21"/>
    </w:rPr>
  </w:style>
  <w:style w:type="paragraph" w:customStyle="1" w:styleId="21">
    <w:name w:val="PlainText"/>
    <w:basedOn w:val="1"/>
    <w:autoRedefine/>
    <w:qFormat/>
    <w:uiPriority w:val="0"/>
    <w:rPr>
      <w:rFonts w:ascii="宋体" w:hAnsi="Courier New" w:eastAsia="宋体"/>
      <w:sz w:val="21"/>
    </w:rPr>
  </w:style>
  <w:style w:type="character" w:customStyle="1" w:styleId="22">
    <w:name w:val="NormalCharacter"/>
    <w:autoRedefine/>
    <w:qFormat/>
    <w:uiPriority w:val="0"/>
  </w:style>
  <w:style w:type="paragraph" w:customStyle="1" w:styleId="23">
    <w:name w:val="Heading3"/>
    <w:basedOn w:val="1"/>
    <w:next w:val="1"/>
    <w:autoRedefine/>
    <w:qFormat/>
    <w:uiPriority w:val="0"/>
    <w:pPr>
      <w:keepNext/>
      <w:keepLines/>
      <w:spacing w:before="260" w:after="260" w:line="413" w:lineRule="auto"/>
    </w:pPr>
    <w:rPr>
      <w:rFonts w:ascii="Times New Roman" w:hAnsi="Times New Roman" w:eastAsia="宋体"/>
      <w:b/>
      <w:sz w:val="32"/>
    </w:rPr>
  </w:style>
  <w:style w:type="paragraph" w:customStyle="1" w:styleId="24">
    <w:name w:val="UserStyle_130"/>
    <w:basedOn w:val="1"/>
    <w:autoRedefine/>
    <w:qFormat/>
    <w:uiPriority w:val="0"/>
    <w:pPr>
      <w:spacing w:line="360" w:lineRule="auto"/>
      <w:ind w:left="540" w:leftChars="225" w:firstLine="540" w:firstLineChars="225"/>
    </w:pPr>
    <w:rPr>
      <w:rFonts w:ascii="Times New Roman" w:hAnsi="Times New Roman"/>
      <w:szCs w:val="20"/>
    </w:rPr>
  </w:style>
  <w:style w:type="character" w:customStyle="1" w:styleId="25">
    <w:name w:val="PageNumber"/>
    <w:autoRedefine/>
    <w:qFormat/>
    <w:uiPriority w:val="0"/>
  </w:style>
  <w:style w:type="paragraph" w:customStyle="1" w:styleId="26">
    <w:name w:val="UserStyle_169"/>
    <w:basedOn w:val="1"/>
    <w:autoRedefine/>
    <w:qFormat/>
    <w:uiPriority w:val="0"/>
    <w:pPr>
      <w:spacing w:after="160" w:line="240" w:lineRule="exact"/>
      <w:jc w:val="left"/>
    </w:pPr>
    <w:rPr>
      <w:rFonts w:ascii="Verdana" w:hAnsi="Verdana" w:eastAsia="仿宋_GB2312"/>
      <w:kern w:val="0"/>
      <w:szCs w:val="20"/>
      <w:lang w:eastAsia="en-US"/>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8.xml"/><Relationship Id="rId15" Type="http://schemas.openxmlformats.org/officeDocument/2006/relationships/header" Target="header6.xml"/><Relationship Id="rId14" Type="http://schemas.openxmlformats.org/officeDocument/2006/relationships/header" Target="header5.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40</Pages>
  <Words>6439</Words>
  <Characters>6963</Characters>
  <Lines>0</Lines>
  <Paragraphs>0</Paragraphs>
  <TotalTime>29</TotalTime>
  <ScaleCrop>false</ScaleCrop>
  <LinksUpToDate>false</LinksUpToDate>
  <CharactersWithSpaces>7055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2023-11-15T11:06:00Z</dcterms:created>
  <dc:creator>Administrator</dc:creator>
  <cp:lastModifiedBy>森</cp:lastModifiedBy>
  <cp:lastPrinted>2023-11-23T17:05:00Z</cp:lastPrinted>
  <dcterms:modified xsi:type="dcterms:W3CDTF">2025-03-27T04:51:47Z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D3821EC6439C48D9B09498ABE3E89102_13</vt:lpwstr>
  </property>
  <property fmtid="{D5CDD505-2E9C-101B-9397-08002B2CF9AE}" pid="4" name="KSOTemplateDocerSaveRecord">
    <vt:lpwstr>eyJoZGlkIjoiODI1ZDNjOGM2ZmYxNGRkMjY1ODFjMzI4YWZmNzFiMTgiLCJ1c2VySWQiOiIxMTQ0NjQ4MjkxIn0=</vt:lpwstr>
  </property>
</Properties>
</file>