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419BF">
      <w:pPr>
        <w:jc w:val="left"/>
        <w:outlineLvl w:val="9"/>
        <w:rPr>
          <w:rFonts w:hint="eastAsia"/>
          <w:color w:val="auto"/>
          <w:highlight w:val="none"/>
        </w:rPr>
      </w:pPr>
    </w:p>
    <w:p w14:paraId="29BE09E9">
      <w:pPr>
        <w:pStyle w:val="109"/>
        <w:jc w:val="left"/>
        <w:outlineLvl w:val="9"/>
        <w:rPr>
          <w:rFonts w:ascii="宋体" w:eastAsia="宋体"/>
          <w:color w:val="auto"/>
          <w:highlight w:val="none"/>
        </w:rPr>
      </w:pPr>
    </w:p>
    <w:p w14:paraId="3EA2589A">
      <w:pPr>
        <w:spacing w:line="1000" w:lineRule="exact"/>
        <w:outlineLvl w:val="9"/>
        <w:rPr>
          <w:color w:val="auto"/>
          <w:sz w:val="96"/>
          <w:szCs w:val="96"/>
          <w:highlight w:val="none"/>
        </w:rPr>
      </w:pPr>
    </w:p>
    <w:p w14:paraId="0395C43A">
      <w:pPr>
        <w:spacing w:line="1400" w:lineRule="exact"/>
        <w:outlineLvl w:val="9"/>
        <w:rPr>
          <w:b/>
          <w:color w:val="auto"/>
          <w:sz w:val="160"/>
          <w:szCs w:val="160"/>
          <w:highlight w:val="none"/>
        </w:rPr>
      </w:pPr>
      <w:r>
        <w:rPr>
          <w:rFonts w:hint="eastAsia"/>
          <w:color w:val="auto"/>
          <w:sz w:val="130"/>
          <w:szCs w:val="130"/>
          <w:highlight w:val="none"/>
        </w:rPr>
        <w:t>竞争性比选文件</w:t>
      </w:r>
    </w:p>
    <w:p w14:paraId="0BD1DB03">
      <w:pPr>
        <w:outlineLvl w:val="9"/>
        <w:rPr>
          <w:color w:val="auto"/>
          <w:highlight w:val="none"/>
        </w:rPr>
      </w:pPr>
    </w:p>
    <w:p w14:paraId="4C05874B">
      <w:pPr>
        <w:spacing w:line="600" w:lineRule="exact"/>
        <w:outlineLvl w:val="9"/>
        <w:rPr>
          <w:color w:val="auto"/>
          <w:highlight w:val="none"/>
        </w:rPr>
      </w:pPr>
      <w:r>
        <w:rPr>
          <w:rFonts w:hint="eastAsia"/>
          <w:color w:val="auto"/>
          <w:sz w:val="40"/>
          <w:szCs w:val="40"/>
          <w:highlight w:val="none"/>
        </w:rPr>
        <w:t>（综合评分法）</w:t>
      </w:r>
    </w:p>
    <w:p w14:paraId="37E31374">
      <w:pPr>
        <w:outlineLvl w:val="9"/>
        <w:rPr>
          <w:color w:val="auto"/>
          <w:highlight w:val="none"/>
        </w:rPr>
      </w:pPr>
      <w:r>
        <w:rPr>
          <w:rFonts w:hint="eastAsia"/>
          <w:color w:val="auto"/>
          <w:highlight w:val="none"/>
        </w:rPr>
        <w:t xml:space="preserve"> </w:t>
      </w:r>
    </w:p>
    <w:p w14:paraId="79BE2BC4">
      <w:pPr>
        <w:outlineLvl w:val="9"/>
        <w:rPr>
          <w:color w:val="auto"/>
          <w:highlight w:val="none"/>
        </w:rPr>
      </w:pPr>
    </w:p>
    <w:p w14:paraId="645198A5">
      <w:pPr>
        <w:keepNext/>
        <w:keepLines/>
        <w:widowControl w:val="0"/>
        <w:spacing w:before="260" w:after="260" w:line="413" w:lineRule="auto"/>
        <w:jc w:val="center"/>
        <w:outlineLvl w:val="9"/>
        <w:rPr>
          <w:rFonts w:ascii="宋体" w:hAnsi="宋体" w:eastAsia="宋体" w:cs="宋体"/>
          <w:b/>
          <w:bCs/>
          <w:color w:val="auto"/>
          <w:sz w:val="32"/>
          <w:szCs w:val="24"/>
          <w:highlight w:val="none"/>
          <w:lang w:val="en-US" w:eastAsia="zh-CN" w:bidi="ar-SA"/>
        </w:rPr>
      </w:pPr>
    </w:p>
    <w:p w14:paraId="327134A1">
      <w:pPr>
        <w:outlineLvl w:val="9"/>
        <w:rPr>
          <w:color w:val="auto"/>
          <w:highlight w:val="none"/>
        </w:rPr>
      </w:pPr>
    </w:p>
    <w:p w14:paraId="6408F84B">
      <w:pPr>
        <w:pStyle w:val="17"/>
        <w:outlineLvl w:val="9"/>
        <w:rPr>
          <w:color w:val="auto"/>
          <w:highlight w:val="none"/>
        </w:rPr>
      </w:pPr>
    </w:p>
    <w:p w14:paraId="13FB660F">
      <w:pPr>
        <w:jc w:val="left"/>
        <w:outlineLvl w:val="9"/>
        <w:rPr>
          <w:color w:val="auto"/>
          <w:highlight w:val="none"/>
        </w:rPr>
      </w:pPr>
      <w:r>
        <w:rPr>
          <w:rFonts w:hint="eastAsia"/>
          <w:color w:val="auto"/>
          <w:highlight w:val="none"/>
        </w:rPr>
        <w:t xml:space="preserve"> </w:t>
      </w:r>
    </w:p>
    <w:p w14:paraId="0C2F41CB">
      <w:pPr>
        <w:spacing w:line="600" w:lineRule="exact"/>
        <w:ind w:left="1400" w:hanging="1400" w:hangingChars="500"/>
        <w:jc w:val="left"/>
        <w:outlineLvl w:val="9"/>
        <w:rPr>
          <w:rFonts w:hint="eastAsia" w:eastAsia="宋体"/>
          <w:color w:val="auto"/>
          <w:sz w:val="32"/>
          <w:szCs w:val="32"/>
          <w:highlight w:val="none"/>
          <w:lang w:val="en-US" w:eastAsia="zh-CN"/>
        </w:rPr>
      </w:pPr>
      <w:r>
        <w:rPr>
          <w:rFonts w:hint="eastAsia"/>
          <w:color w:val="auto"/>
          <w:sz w:val="28"/>
          <w:szCs w:val="28"/>
          <w:highlight w:val="none"/>
        </w:rPr>
        <w:t xml:space="preserve">           </w:t>
      </w:r>
      <w:r>
        <w:rPr>
          <w:rFonts w:hint="eastAsia"/>
          <w:color w:val="auto"/>
          <w:sz w:val="32"/>
          <w:szCs w:val="32"/>
          <w:highlight w:val="none"/>
        </w:rPr>
        <w:t>项目编号:</w:t>
      </w:r>
      <w:r>
        <w:rPr>
          <w:rFonts w:hint="eastAsia"/>
          <w:color w:val="auto"/>
          <w:sz w:val="32"/>
          <w:szCs w:val="32"/>
          <w:highlight w:val="none"/>
          <w:lang w:val="en-US" w:eastAsia="zh-CN"/>
        </w:rPr>
        <w:t xml:space="preserve"> </w:t>
      </w:r>
      <w:r>
        <w:rPr>
          <w:rFonts w:hint="eastAsia"/>
          <w:color w:val="auto"/>
          <w:sz w:val="32"/>
          <w:szCs w:val="32"/>
          <w:highlight w:val="none"/>
          <w:lang w:eastAsia="zh-CN"/>
        </w:rPr>
        <w:t>HXCQCG25080</w:t>
      </w:r>
    </w:p>
    <w:p w14:paraId="1F4A11B0">
      <w:pPr>
        <w:spacing w:line="600" w:lineRule="exact"/>
        <w:ind w:left="1600" w:hanging="1600" w:hangingChars="500"/>
        <w:jc w:val="left"/>
        <w:outlineLvl w:val="9"/>
        <w:rPr>
          <w:rFonts w:hint="eastAsia" w:ascii="宋体" w:hAnsi="宋体" w:eastAsia="宋体" w:cs="宋体"/>
          <w:b w:val="0"/>
          <w:bCs/>
          <w:color w:val="auto"/>
          <w:sz w:val="32"/>
          <w:szCs w:val="32"/>
          <w:highlight w:val="none"/>
        </w:rPr>
      </w:pPr>
      <w:r>
        <w:rPr>
          <w:rFonts w:hint="eastAsia"/>
          <w:color w:val="auto"/>
          <w:sz w:val="32"/>
          <w:szCs w:val="32"/>
          <w:highlight w:val="none"/>
        </w:rPr>
        <w:t xml:space="preserve">          项目名称:</w:t>
      </w:r>
      <w:r>
        <w:rPr>
          <w:rFonts w:hint="eastAsia"/>
          <w:color w:val="auto"/>
          <w:sz w:val="32"/>
          <w:szCs w:val="32"/>
          <w:highlight w:val="none"/>
          <w:lang w:val="en-US" w:eastAsia="zh-CN"/>
        </w:rPr>
        <w:t xml:space="preserve"> </w:t>
      </w:r>
      <w:r>
        <w:rPr>
          <w:rFonts w:hint="eastAsia"/>
          <w:color w:val="auto"/>
          <w:sz w:val="32"/>
          <w:szCs w:val="32"/>
          <w:highlight w:val="none"/>
          <w:lang w:eastAsia="zh-CN"/>
        </w:rPr>
        <w:t>设计与制作</w:t>
      </w:r>
      <w:r>
        <w:rPr>
          <w:rFonts w:hint="eastAsia"/>
          <w:color w:val="auto"/>
          <w:sz w:val="32"/>
          <w:szCs w:val="32"/>
          <w:highlight w:val="none"/>
          <w:lang w:val="en-US" w:eastAsia="zh-CN"/>
        </w:rPr>
        <w:t>双凤桥和木耳镇部分片区文旅融合</w:t>
      </w:r>
      <w:r>
        <w:rPr>
          <w:rFonts w:hint="eastAsia"/>
          <w:color w:val="auto"/>
          <w:sz w:val="32"/>
          <w:szCs w:val="32"/>
          <w:highlight w:val="none"/>
          <w:lang w:eastAsia="zh-CN"/>
        </w:rPr>
        <w:t>导视牌</w:t>
      </w:r>
    </w:p>
    <w:p w14:paraId="31B9D1DB">
      <w:pPr>
        <w:pStyle w:val="109"/>
        <w:spacing w:line="600" w:lineRule="exact"/>
        <w:ind w:left="1600" w:hanging="1600" w:hangingChars="500"/>
        <w:jc w:val="left"/>
        <w:outlineLvl w:val="9"/>
        <w:rPr>
          <w:rFonts w:hint="eastAsia" w:ascii="宋体" w:hAnsi="宋体" w:eastAsia="宋体" w:cs="宋体"/>
          <w:color w:val="auto"/>
          <w:szCs w:val="32"/>
          <w:highlight w:val="none"/>
        </w:rPr>
      </w:pPr>
    </w:p>
    <w:p w14:paraId="62CE1155">
      <w:pPr>
        <w:spacing w:line="600" w:lineRule="exact"/>
        <w:ind w:left="1600" w:hanging="1600" w:hangingChars="500"/>
        <w:jc w:val="left"/>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          采   购   人：</w:t>
      </w:r>
      <w:r>
        <w:rPr>
          <w:rFonts w:hint="eastAsia" w:ascii="宋体" w:hAnsi="宋体" w:eastAsia="宋体" w:cs="宋体"/>
          <w:color w:val="auto"/>
          <w:sz w:val="32"/>
          <w:szCs w:val="32"/>
          <w:highlight w:val="none"/>
          <w:lang w:eastAsia="zh-CN"/>
        </w:rPr>
        <w:t>重庆市渝北区文化和旅游发展委员会</w:t>
      </w:r>
    </w:p>
    <w:p w14:paraId="1D3EEC83">
      <w:pPr>
        <w:spacing w:line="600" w:lineRule="exact"/>
        <w:ind w:left="1600" w:hanging="1600" w:hangingChars="500"/>
        <w:jc w:val="left"/>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采购代理机构：重庆鸿兴招标代理有限公司</w:t>
      </w:r>
    </w:p>
    <w:p w14:paraId="1FF3991C">
      <w:pPr>
        <w:spacing w:line="600" w:lineRule="exact"/>
        <w:outlineLvl w:val="9"/>
        <w:rPr>
          <w:rFonts w:hint="eastAsia" w:ascii="宋体" w:hAnsi="宋体" w:eastAsia="宋体" w:cs="宋体"/>
          <w:color w:val="auto"/>
          <w:sz w:val="32"/>
          <w:szCs w:val="32"/>
          <w:highlight w:val="none"/>
        </w:rPr>
      </w:pPr>
    </w:p>
    <w:p w14:paraId="5DB9C780">
      <w:pPr>
        <w:spacing w:line="600" w:lineRule="exact"/>
        <w:outlineLvl w:val="9"/>
        <w:rPr>
          <w:rFonts w:hint="eastAsia" w:ascii="宋体" w:hAnsi="宋体" w:eastAsia="宋体" w:cs="宋体"/>
          <w:color w:val="auto"/>
          <w:sz w:val="32"/>
          <w:szCs w:val="32"/>
          <w:highlight w:val="none"/>
        </w:rPr>
      </w:pPr>
    </w:p>
    <w:p w14:paraId="29012CB0">
      <w:pPr>
        <w:spacing w:line="600" w:lineRule="exact"/>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二〇二五年</w:t>
      </w: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月</w:t>
      </w:r>
    </w:p>
    <w:p w14:paraId="00D4F9AC">
      <w:pPr>
        <w:outlineLvl w:val="9"/>
        <w:rPr>
          <w:rFonts w:hint="eastAsia" w:ascii="宋体" w:hAnsi="宋体" w:eastAsia="宋体" w:cs="宋体"/>
          <w:color w:val="auto"/>
          <w:sz w:val="28"/>
          <w:szCs w:val="28"/>
          <w:highlight w:val="none"/>
        </w:rPr>
        <w:sectPr>
          <w:headerReference r:id="rId5" w:type="default"/>
          <w:footerReference r:id="rId6" w:type="even"/>
          <w:pgSz w:w="11907" w:h="16840"/>
          <w:pgMar w:top="1134" w:right="1134" w:bottom="1134" w:left="1134" w:header="851" w:footer="992" w:gutter="0"/>
          <w:pgNumType w:fmt="numberInDash"/>
          <w:cols w:space="720" w:num="1"/>
          <w:docGrid w:linePitch="380" w:charSpace="-5735"/>
        </w:sectPr>
      </w:pPr>
    </w:p>
    <w:sdt>
      <w:sdtPr>
        <w:rPr>
          <w:rFonts w:hint="eastAsia" w:ascii="宋体" w:hAnsi="宋体" w:eastAsia="宋体" w:cs="宋体"/>
          <w:bCs/>
          <w:color w:val="auto"/>
          <w:sz w:val="21"/>
          <w:szCs w:val="24"/>
          <w:lang w:val="en-US" w:eastAsia="zh-CN" w:bidi="ar-SA"/>
        </w:rPr>
        <w:id w:val="147472916"/>
        <w15:color w:val="DBDBDB"/>
        <w:docPartObj>
          <w:docPartGallery w:val="Table of Contents"/>
          <w:docPartUnique/>
        </w:docPartObj>
      </w:sdtPr>
      <w:sdtEndPr>
        <w:rPr>
          <w:rFonts w:hint="eastAsia" w:ascii="宋体" w:hAnsi="宋体" w:eastAsia="宋体" w:cs="宋体"/>
          <w:bCs/>
          <w:color w:val="auto"/>
          <w:sz w:val="21"/>
          <w:szCs w:val="24"/>
          <w:lang w:val="en-US" w:eastAsia="zh-CN" w:bidi="ar-SA"/>
        </w:rPr>
      </w:sdtEndPr>
      <w:sdtContent>
        <w:p w14:paraId="0774E272">
          <w:pPr>
            <w:spacing w:before="0" w:beforeLines="0" w:after="0" w:afterLines="0" w:line="360" w:lineRule="auto"/>
            <w:ind w:left="0" w:leftChars="0" w:right="0" w:rightChars="0" w:firstLine="0" w:firstLineChars="0"/>
            <w:jc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目录</w:t>
          </w:r>
        </w:p>
        <w:p w14:paraId="154A1E62">
          <w:pPr>
            <w:pStyle w:val="20"/>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_Toc14771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第一篇  比选邀请书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1187EF2">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_Toc6085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一、 </w:t>
          </w:r>
          <w:r>
            <w:rPr>
              <w:rFonts w:hint="eastAsia" w:ascii="宋体" w:hAnsi="宋体" w:eastAsia="宋体" w:cs="宋体"/>
              <w:color w:val="auto"/>
              <w:sz w:val="24"/>
              <w:szCs w:val="24"/>
              <w:highlight w:val="none"/>
            </w:rPr>
            <w:t>网上比选内容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_Toc6085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726C49C">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_Toc849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二、资金来源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888581C">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_Toc28888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三、供应商资格条件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_Toc28888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38F531B">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_Toc4976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四、网上比选有关说明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_Toc4976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9FDE9C9">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_Toc14094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五、采购项目需落实的政府采购政策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_Toc14094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8847E93">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六、其它有关规定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_Toc823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D624520">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_Toc11812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七、联系方式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_Toc11812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6710CF5">
          <w:pPr>
            <w:pStyle w:val="20"/>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_Toc8656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 xml:space="preserve">第二篇  </w:t>
          </w:r>
          <w:r>
            <w:rPr>
              <w:rFonts w:hint="eastAsia" w:ascii="宋体" w:hAnsi="宋体" w:eastAsia="宋体" w:cs="宋体"/>
              <w:color w:val="auto"/>
              <w:sz w:val="24"/>
              <w:szCs w:val="24"/>
              <w:highlight w:val="none"/>
              <w:lang w:eastAsia="zh-CN"/>
            </w:rPr>
            <w:t>比选项目服务需求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_Toc8656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3289472">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_Toc16733 </w:instrText>
          </w:r>
          <w:r>
            <w:rPr>
              <w:rFonts w:hint="eastAsia" w:ascii="宋体" w:hAnsi="宋体" w:eastAsia="宋体" w:cs="宋体"/>
              <w:color w:val="auto"/>
              <w:sz w:val="24"/>
              <w:szCs w:val="24"/>
            </w:rPr>
            <w:fldChar w:fldCharType="separate"/>
          </w:r>
          <w:r>
            <w:rPr>
              <w:rFonts w:hint="eastAsia" w:ascii="宋体" w:hAnsi="宋体" w:eastAsia="宋体" w:cs="宋体"/>
              <w:bCs w:val="0"/>
              <w:color w:val="auto"/>
              <w:sz w:val="24"/>
              <w:szCs w:val="24"/>
              <w:lang w:eastAsia="zh-CN"/>
            </w:rPr>
            <w:t>一、采购项目一览</w:t>
          </w:r>
          <w:r>
            <w:rPr>
              <w:rFonts w:hint="eastAsia" w:ascii="宋体" w:hAnsi="宋体" w:eastAsia="宋体" w:cs="宋体"/>
              <w:bCs w:val="0"/>
              <w:color w:val="auto"/>
              <w:sz w:val="24"/>
              <w:szCs w:val="24"/>
              <w:highlight w:val="none"/>
              <w:lang w:eastAsia="zh-CN"/>
            </w:rPr>
            <w:t>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_Toc16733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68AD70B">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_Toc11063 </w:instrText>
          </w:r>
          <w:r>
            <w:rPr>
              <w:rFonts w:hint="eastAsia" w:ascii="宋体" w:hAnsi="宋体" w:eastAsia="宋体" w:cs="宋体"/>
              <w:color w:val="auto"/>
              <w:sz w:val="24"/>
              <w:szCs w:val="24"/>
            </w:rPr>
            <w:fldChar w:fldCharType="separate"/>
          </w:r>
          <w:r>
            <w:rPr>
              <w:rFonts w:hint="eastAsia" w:ascii="宋体" w:hAnsi="宋体" w:eastAsia="宋体" w:cs="宋体"/>
              <w:bCs w:val="0"/>
              <w:color w:val="auto"/>
              <w:sz w:val="24"/>
              <w:szCs w:val="24"/>
              <w:highlight w:val="none"/>
              <w:lang w:eastAsia="zh-CN"/>
            </w:rPr>
            <w:t>二、</w:t>
          </w:r>
          <w:r>
            <w:rPr>
              <w:rFonts w:hint="eastAsia" w:ascii="宋体" w:hAnsi="宋体" w:eastAsia="宋体" w:cs="宋体"/>
              <w:color w:val="auto"/>
              <w:sz w:val="24"/>
              <w:szCs w:val="24"/>
              <w:highlight w:val="none"/>
            </w:rPr>
            <w:t>项目技术要求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_Toc11063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5B696D7">
          <w:pPr>
            <w:pStyle w:val="20"/>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_Toc11164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第三篇  比选项目商务需求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_Toc11164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F388BFF">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_Toc27203 </w:instrText>
          </w:r>
          <w:r>
            <w:rPr>
              <w:rFonts w:hint="eastAsia" w:ascii="宋体" w:hAnsi="宋体" w:eastAsia="宋体" w:cs="宋体"/>
              <w:color w:val="auto"/>
              <w:sz w:val="24"/>
              <w:szCs w:val="24"/>
            </w:rPr>
            <w:fldChar w:fldCharType="separate"/>
          </w:r>
          <w:r>
            <w:rPr>
              <w:rFonts w:hint="eastAsia" w:ascii="宋体" w:hAnsi="宋体" w:eastAsia="宋体" w:cs="宋体"/>
              <w:bCs w:val="0"/>
              <w:color w:val="auto"/>
              <w:sz w:val="24"/>
              <w:szCs w:val="24"/>
              <w:highlight w:val="none"/>
            </w:rPr>
            <w:t>一、</w:t>
          </w:r>
          <w:r>
            <w:rPr>
              <w:rFonts w:hint="eastAsia" w:ascii="宋体" w:hAnsi="宋体" w:eastAsia="宋体" w:cs="宋体"/>
              <w:bCs w:val="0"/>
              <w:color w:val="auto"/>
              <w:sz w:val="24"/>
              <w:szCs w:val="24"/>
              <w:highlight w:val="none"/>
              <w:lang w:val="en-US" w:eastAsia="zh-CN"/>
            </w:rPr>
            <w:t>交货</w:t>
          </w:r>
          <w:r>
            <w:rPr>
              <w:rFonts w:hint="eastAsia" w:ascii="宋体" w:hAnsi="宋体" w:eastAsia="宋体" w:cs="宋体"/>
              <w:bCs w:val="0"/>
              <w:color w:val="auto"/>
              <w:sz w:val="24"/>
              <w:szCs w:val="24"/>
              <w:highlight w:val="none"/>
            </w:rPr>
            <w:t>期限、地点及验收方式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_Toc27203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775C74C">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_Toc16823 </w:instrText>
          </w:r>
          <w:r>
            <w:rPr>
              <w:rFonts w:hint="eastAsia" w:ascii="宋体" w:hAnsi="宋体" w:eastAsia="宋体" w:cs="宋体"/>
              <w:color w:val="auto"/>
              <w:sz w:val="24"/>
              <w:szCs w:val="24"/>
            </w:rPr>
            <w:fldChar w:fldCharType="separate"/>
          </w:r>
          <w:r>
            <w:rPr>
              <w:rFonts w:hint="eastAsia" w:ascii="宋体" w:hAnsi="宋体" w:eastAsia="宋体" w:cs="宋体"/>
              <w:bCs w:val="0"/>
              <w:color w:val="auto"/>
              <w:sz w:val="24"/>
              <w:szCs w:val="24"/>
              <w:highlight w:val="none"/>
            </w:rPr>
            <w:t>二、报价要求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_Toc16823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DFD6DDF">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_Toc18515 </w:instrText>
          </w:r>
          <w:r>
            <w:rPr>
              <w:rFonts w:hint="eastAsia" w:ascii="宋体" w:hAnsi="宋体" w:eastAsia="宋体" w:cs="宋体"/>
              <w:color w:val="auto"/>
              <w:sz w:val="24"/>
              <w:szCs w:val="24"/>
            </w:rPr>
            <w:fldChar w:fldCharType="separate"/>
          </w:r>
          <w:r>
            <w:rPr>
              <w:rFonts w:hint="eastAsia" w:ascii="宋体" w:hAnsi="宋体" w:eastAsia="宋体" w:cs="宋体"/>
              <w:bCs w:val="0"/>
              <w:color w:val="auto"/>
              <w:sz w:val="24"/>
              <w:szCs w:val="24"/>
              <w:highlight w:val="none"/>
              <w:lang w:val="en-US" w:eastAsia="zh-CN"/>
            </w:rPr>
            <w:t>三、质量保证及售后服务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_Toc18515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DEABFA2">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_Toc30726 </w:instrText>
          </w:r>
          <w:r>
            <w:rPr>
              <w:rFonts w:hint="eastAsia" w:ascii="宋体" w:hAnsi="宋体" w:eastAsia="宋体" w:cs="宋体"/>
              <w:color w:val="auto"/>
              <w:sz w:val="24"/>
              <w:szCs w:val="24"/>
            </w:rPr>
            <w:fldChar w:fldCharType="separate"/>
          </w:r>
          <w:r>
            <w:rPr>
              <w:rFonts w:hint="eastAsia" w:ascii="宋体" w:hAnsi="宋体" w:eastAsia="宋体" w:cs="宋体"/>
              <w:bCs w:val="0"/>
              <w:color w:val="auto"/>
              <w:sz w:val="24"/>
              <w:szCs w:val="24"/>
              <w:highlight w:val="none"/>
              <w:lang w:val="en-US" w:eastAsia="zh-CN"/>
            </w:rPr>
            <w:t>四</w:t>
          </w:r>
          <w:r>
            <w:rPr>
              <w:rFonts w:hint="eastAsia" w:ascii="宋体" w:hAnsi="宋体" w:eastAsia="宋体" w:cs="宋体"/>
              <w:bCs w:val="0"/>
              <w:color w:val="auto"/>
              <w:sz w:val="24"/>
              <w:szCs w:val="24"/>
              <w:highlight w:val="none"/>
            </w:rPr>
            <w:t>、付款方式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_Toc30726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90A211F">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_Toc7941 </w:instrText>
          </w:r>
          <w:r>
            <w:rPr>
              <w:rFonts w:hint="eastAsia" w:ascii="宋体" w:hAnsi="宋体" w:eastAsia="宋体" w:cs="宋体"/>
              <w:color w:val="auto"/>
              <w:sz w:val="24"/>
              <w:szCs w:val="24"/>
            </w:rPr>
            <w:fldChar w:fldCharType="separate"/>
          </w:r>
          <w:r>
            <w:rPr>
              <w:rFonts w:hint="eastAsia" w:ascii="宋体" w:hAnsi="宋体" w:eastAsia="宋体" w:cs="宋体"/>
              <w:bCs w:val="0"/>
              <w:color w:val="auto"/>
              <w:sz w:val="24"/>
              <w:szCs w:val="24"/>
              <w:highlight w:val="none"/>
              <w:lang w:val="en-US" w:eastAsia="zh-CN"/>
            </w:rPr>
            <w:t>五</w:t>
          </w:r>
          <w:r>
            <w:rPr>
              <w:rFonts w:hint="eastAsia" w:ascii="宋体" w:hAnsi="宋体" w:eastAsia="宋体" w:cs="宋体"/>
              <w:bCs w:val="0"/>
              <w:color w:val="auto"/>
              <w:sz w:val="24"/>
              <w:szCs w:val="24"/>
              <w:highlight w:val="none"/>
            </w:rPr>
            <w:t>、知识产权</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_Toc7941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013ADF4">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_Toc17845 </w:instrText>
          </w:r>
          <w:r>
            <w:rPr>
              <w:rFonts w:hint="eastAsia" w:ascii="宋体" w:hAnsi="宋体" w:eastAsia="宋体" w:cs="宋体"/>
              <w:color w:val="auto"/>
              <w:sz w:val="24"/>
              <w:szCs w:val="24"/>
            </w:rPr>
            <w:fldChar w:fldCharType="separate"/>
          </w:r>
          <w:r>
            <w:rPr>
              <w:rFonts w:hint="eastAsia" w:ascii="宋体" w:hAnsi="宋体" w:eastAsia="宋体" w:cs="宋体"/>
              <w:bCs w:val="0"/>
              <w:color w:val="auto"/>
              <w:sz w:val="24"/>
              <w:szCs w:val="24"/>
              <w:highlight w:val="none"/>
              <w:lang w:val="en-US" w:eastAsia="zh-CN"/>
            </w:rPr>
            <w:t>六</w:t>
          </w:r>
          <w:r>
            <w:rPr>
              <w:rFonts w:hint="eastAsia" w:ascii="宋体" w:hAnsi="宋体" w:eastAsia="宋体" w:cs="宋体"/>
              <w:bCs w:val="0"/>
              <w:color w:val="auto"/>
              <w:sz w:val="24"/>
              <w:szCs w:val="24"/>
              <w:highlight w:val="none"/>
            </w:rPr>
            <w:t>、其他商务要求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_Toc17845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0171AD9">
          <w:pPr>
            <w:pStyle w:val="20"/>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_Toc1233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第四篇  评审程序及方法、评审标准、无效响应和采购终止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_Toc1233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- 9 -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63F68E3">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_Toc23400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一、评审程序及方法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_Toc23400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- 9 -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7DF0B71">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_Toc21396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二、无效响应</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_Toc21396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DCFB2D5">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_Toc4138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三、采购终止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_Toc4138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BB53432">
          <w:pPr>
            <w:pStyle w:val="20"/>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_Toc24646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第五篇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_Toc24646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534392F">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_Toc16074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一、比选费用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_Toc16074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FF2AFD7">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_Toc21863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二、竞争性比选文件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_Toc21863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408EAED">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_Toc24326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三、关于质疑和投诉</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_Toc24326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2005B12">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_Toc28148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四、成交供应商的变更</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_Toc28148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CE5AAC5">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_Toc16700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五、成交通知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_Toc16700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7597987">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_Toc31965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六、采购代理服务费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_Toc31965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E8825D6">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_Toc18554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七、签订合同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_Toc18554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6B9421C">
          <w:pPr>
            <w:pStyle w:val="20"/>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_Toc19797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第六篇  合同草案条款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_Toc19797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5BE83A7">
          <w:pPr>
            <w:pStyle w:val="20"/>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_Toc7707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第七篇  响应文件格式要求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_Toc7707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- 20 -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8795EA5">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_Toc2676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一、经济部分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AD8D2F4">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_Toc29533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_Toc29533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D3ECF6C">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_Toc4344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三、商务部分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_Toc4344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BF6497A">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_Toc18577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四、资格条件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_Toc18577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257A8D5">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_Toc25659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五、其他资料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_Toc25659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93DD867">
          <w:pPr>
            <w:pStyle w:val="21"/>
            <w:keepNext w:val="0"/>
            <w:keepLines w:val="0"/>
            <w:pageBreakBefore w:val="0"/>
            <w:widowControl w:val="0"/>
            <w:tabs>
              <w:tab w:val="right" w:leader="dot" w:pos="9412"/>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_Toc11983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附件：比选文件发售登记表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_Toc11983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143017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color w:val="auto"/>
            </w:rPr>
          </w:pPr>
          <w:r>
            <w:rPr>
              <w:rFonts w:hint="eastAsia" w:ascii="宋体" w:hAnsi="宋体" w:eastAsia="宋体" w:cs="宋体"/>
              <w:color w:val="auto"/>
              <w:sz w:val="24"/>
              <w:szCs w:val="24"/>
            </w:rPr>
            <w:fldChar w:fldCharType="end"/>
          </w:r>
        </w:p>
      </w:sdtContent>
    </w:sdt>
    <w:p w14:paraId="6B6AF7D3">
      <w:pPr>
        <w:outlineLvl w:val="9"/>
        <w:rPr>
          <w:color w:val="auto"/>
        </w:rPr>
      </w:pPr>
    </w:p>
    <w:p w14:paraId="52BC5A56">
      <w:pPr>
        <w:pStyle w:val="11"/>
        <w:tabs>
          <w:tab w:val="right" w:leader="dot" w:pos="9412"/>
        </w:tabs>
        <w:outlineLvl w:val="9"/>
        <w:rPr>
          <w:color w:val="auto"/>
        </w:rPr>
      </w:pPr>
      <w:r>
        <w:rPr>
          <w:rFonts w:hint="eastAsia"/>
          <w:color w:val="auto"/>
          <w:highlight w:val="none"/>
        </w:rPr>
        <w:fldChar w:fldCharType="begin"/>
      </w:r>
      <w:r>
        <w:rPr>
          <w:rFonts w:hint="eastAsia"/>
          <w:color w:val="auto"/>
          <w:highlight w:val="none"/>
        </w:rPr>
        <w:instrText xml:space="preserve"> TOC \o "1-3" \h \z </w:instrText>
      </w:r>
      <w:r>
        <w:rPr>
          <w:rFonts w:hint="eastAsia"/>
          <w:color w:val="auto"/>
          <w:highlight w:val="none"/>
        </w:rPr>
        <w:fldChar w:fldCharType="separate"/>
      </w:r>
    </w:p>
    <w:p w14:paraId="623EE3C0">
      <w:pPr>
        <w:pStyle w:val="391"/>
        <w:spacing w:line="360" w:lineRule="auto"/>
        <w:ind w:left="480"/>
        <w:outlineLvl w:val="9"/>
        <w:rPr>
          <w:color w:val="auto"/>
          <w:highlight w:val="none"/>
        </w:rPr>
        <w:sectPr>
          <w:footerReference r:id="rId7" w:type="default"/>
          <w:pgSz w:w="11907" w:h="16840"/>
          <w:pgMar w:top="1134" w:right="1191" w:bottom="1134" w:left="1304" w:header="851" w:footer="992" w:gutter="0"/>
          <w:pgNumType w:fmt="numberInDash" w:start="2"/>
          <w:cols w:space="720" w:num="1"/>
          <w:docGrid w:linePitch="380" w:charSpace="-5735"/>
        </w:sectPr>
      </w:pPr>
      <w:r>
        <w:rPr>
          <w:rFonts w:hint="eastAsia"/>
          <w:color w:val="auto"/>
          <w:highlight w:val="none"/>
        </w:rPr>
        <w:fldChar w:fldCharType="end"/>
      </w:r>
    </w:p>
    <w:p w14:paraId="6B10053E">
      <w:pPr>
        <w:pStyle w:val="42"/>
        <w:outlineLvl w:val="0"/>
        <w:rPr>
          <w:rFonts w:ascii="宋体" w:hAnsi="宋体" w:eastAsia="宋体"/>
          <w:color w:val="auto"/>
          <w:highlight w:val="none"/>
        </w:rPr>
      </w:pPr>
      <w:bookmarkStart w:id="0" w:name="_Toc11641050"/>
      <w:bookmarkEnd w:id="0"/>
      <w:bookmarkStart w:id="1" w:name="_Toc12789052"/>
      <w:bookmarkEnd w:id="1"/>
      <w:bookmarkStart w:id="2" w:name="_Toc5385"/>
      <w:bookmarkStart w:id="3" w:name="_Toc16525"/>
      <w:bookmarkStart w:id="4" w:name="_Toc14771"/>
      <w:r>
        <w:rPr>
          <w:rFonts w:hint="eastAsia" w:ascii="宋体" w:hAnsi="宋体" w:eastAsia="宋体"/>
          <w:color w:val="auto"/>
          <w:highlight w:val="none"/>
        </w:rPr>
        <w:t>第一篇  比选邀请书</w:t>
      </w:r>
      <w:bookmarkEnd w:id="2"/>
      <w:bookmarkEnd w:id="3"/>
      <w:bookmarkEnd w:id="4"/>
    </w:p>
    <w:p w14:paraId="2B39D930">
      <w:pPr>
        <w:ind w:firstLine="480" w:firstLineChars="200"/>
        <w:jc w:val="left"/>
        <w:outlineLvl w:val="9"/>
        <w:rPr>
          <w:color w:val="auto"/>
          <w:highlight w:val="none"/>
        </w:rPr>
      </w:pPr>
      <w:bookmarkStart w:id="5" w:name="_Toc11560"/>
      <w:bookmarkEnd w:id="5"/>
      <w:bookmarkStart w:id="6" w:name="_Toc5153"/>
      <w:bookmarkEnd w:id="6"/>
      <w:bookmarkStart w:id="7" w:name="_Toc3418"/>
      <w:bookmarkEnd w:id="7"/>
      <w:bookmarkStart w:id="8" w:name="_Toc10455"/>
      <w:bookmarkEnd w:id="8"/>
      <w:bookmarkStart w:id="9" w:name="_Toc17692"/>
      <w:bookmarkEnd w:id="9"/>
      <w:bookmarkStart w:id="10" w:name="_Toc24115"/>
      <w:bookmarkEnd w:id="10"/>
      <w:bookmarkStart w:id="11" w:name="_Toc10923"/>
      <w:bookmarkEnd w:id="11"/>
      <w:bookmarkStart w:id="12" w:name="_Toc31914"/>
      <w:bookmarkEnd w:id="12"/>
      <w:bookmarkStart w:id="13" w:name="_Toc16121"/>
      <w:bookmarkStart w:id="14" w:name="_Toc1874"/>
      <w:bookmarkStart w:id="15" w:name="_Toc24042"/>
      <w:bookmarkStart w:id="16" w:name="_Toc317775175"/>
      <w:bookmarkStart w:id="17" w:name="_Toc313893526"/>
      <w:r>
        <w:rPr>
          <w:rFonts w:hint="eastAsia"/>
          <w:color w:val="auto"/>
          <w:highlight w:val="none"/>
          <w:u w:val="single"/>
        </w:rPr>
        <w:t>重庆鸿兴招标代理有限公司</w:t>
      </w:r>
      <w:r>
        <w:rPr>
          <w:rFonts w:hint="eastAsia"/>
          <w:color w:val="auto"/>
          <w:highlight w:val="none"/>
        </w:rPr>
        <w:t>（以下简称：采购代理机构）接受</w:t>
      </w:r>
      <w:r>
        <w:rPr>
          <w:rFonts w:hint="eastAsia"/>
          <w:color w:val="auto"/>
          <w:highlight w:val="none"/>
          <w:u w:val="single"/>
          <w:lang w:eastAsia="zh-CN"/>
        </w:rPr>
        <w:t>重庆市渝北区文化和旅游发展委员会</w:t>
      </w:r>
      <w:r>
        <w:rPr>
          <w:rFonts w:hint="eastAsia"/>
          <w:color w:val="auto"/>
          <w:highlight w:val="none"/>
        </w:rPr>
        <w:t>（以下简称：采购人）的委托，对</w:t>
      </w:r>
      <w:r>
        <w:rPr>
          <w:rFonts w:hint="eastAsia"/>
          <w:color w:val="auto"/>
          <w:highlight w:val="none"/>
          <w:u w:val="single"/>
          <w:lang w:eastAsia="zh-CN"/>
        </w:rPr>
        <w:t>设计与制作双凤桥和木耳镇部分片区文旅融合导视牌</w:t>
      </w:r>
      <w:r>
        <w:rPr>
          <w:rFonts w:hint="eastAsia"/>
          <w:color w:val="auto"/>
          <w:highlight w:val="none"/>
        </w:rPr>
        <w:t>进行比选，欢迎有资格的供应商前来参加比选。</w:t>
      </w:r>
      <w:bookmarkEnd w:id="13"/>
      <w:bookmarkEnd w:id="14"/>
      <w:bookmarkEnd w:id="15"/>
    </w:p>
    <w:p w14:paraId="71E13476">
      <w:pPr>
        <w:pStyle w:val="43"/>
        <w:numPr>
          <w:ilvl w:val="0"/>
          <w:numId w:val="13"/>
        </w:numPr>
        <w:ind w:firstLine="480" w:firstLineChars="0"/>
        <w:outlineLvl w:val="1"/>
        <w:rPr>
          <w:color w:val="auto"/>
          <w:highlight w:val="none"/>
        </w:rPr>
      </w:pPr>
      <w:bookmarkStart w:id="18" w:name="_Toc3372"/>
      <w:bookmarkStart w:id="19" w:name="_Toc15782"/>
      <w:bookmarkStart w:id="20" w:name="_Toc6085"/>
      <w:r>
        <w:rPr>
          <w:rFonts w:hint="eastAsia"/>
          <w:color w:val="auto"/>
          <w:highlight w:val="none"/>
        </w:rPr>
        <w:t>网上比选内容</w:t>
      </w:r>
      <w:bookmarkEnd w:id="18"/>
      <w:bookmarkEnd w:id="19"/>
      <w:bookmarkEnd w:id="20"/>
    </w:p>
    <w:bookmarkEnd w:id="16"/>
    <w:bookmarkEnd w:id="17"/>
    <w:tbl>
      <w:tblPr>
        <w:tblStyle w:val="27"/>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6"/>
        <w:gridCol w:w="2476"/>
        <w:gridCol w:w="2063"/>
        <w:gridCol w:w="1683"/>
      </w:tblGrid>
      <w:tr w14:paraId="4DB8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836" w:type="dxa"/>
            <w:tcBorders>
              <w:top w:val="single" w:color="auto" w:sz="4" w:space="0"/>
              <w:left w:val="single" w:color="auto" w:sz="4" w:space="0"/>
              <w:right w:val="single" w:color="auto" w:sz="4" w:space="0"/>
            </w:tcBorders>
            <w:vAlign w:val="center"/>
          </w:tcPr>
          <w:p w14:paraId="5C59751B">
            <w:pPr>
              <w:outlineLvl w:val="9"/>
              <w:rPr>
                <w:b/>
                <w:bCs w:val="0"/>
                <w:color w:val="auto"/>
                <w:highlight w:val="none"/>
              </w:rPr>
            </w:pPr>
            <w:bookmarkStart w:id="21" w:name="_Toc403569771"/>
            <w:bookmarkEnd w:id="21"/>
            <w:bookmarkStart w:id="22" w:name="_Toc373860293"/>
            <w:bookmarkStart w:id="23" w:name="_Toc317775178"/>
            <w:r>
              <w:rPr>
                <w:rFonts w:hint="eastAsia"/>
                <w:b/>
                <w:bCs w:val="0"/>
                <w:color w:val="auto"/>
                <w:highlight w:val="none"/>
              </w:rPr>
              <w:t>项目名称</w:t>
            </w:r>
          </w:p>
        </w:tc>
        <w:tc>
          <w:tcPr>
            <w:tcW w:w="2476" w:type="dxa"/>
            <w:tcBorders>
              <w:top w:val="single" w:color="auto" w:sz="4" w:space="0"/>
              <w:left w:val="single" w:color="auto" w:sz="4" w:space="0"/>
              <w:right w:val="single" w:color="auto" w:sz="4" w:space="0"/>
            </w:tcBorders>
            <w:vAlign w:val="center"/>
          </w:tcPr>
          <w:p w14:paraId="7FBF9DE2">
            <w:pPr>
              <w:outlineLvl w:val="9"/>
              <w:rPr>
                <w:b/>
                <w:bCs w:val="0"/>
                <w:color w:val="auto"/>
                <w:highlight w:val="none"/>
              </w:rPr>
            </w:pPr>
            <w:r>
              <w:rPr>
                <w:rFonts w:hint="eastAsia"/>
                <w:b/>
                <w:bCs w:val="0"/>
                <w:color w:val="auto"/>
                <w:highlight w:val="none"/>
              </w:rPr>
              <w:t>最高限价（万元）</w:t>
            </w:r>
          </w:p>
        </w:tc>
        <w:tc>
          <w:tcPr>
            <w:tcW w:w="2063" w:type="dxa"/>
            <w:tcBorders>
              <w:top w:val="single" w:color="auto" w:sz="4" w:space="0"/>
              <w:left w:val="single" w:color="auto" w:sz="4" w:space="0"/>
              <w:right w:val="single" w:color="auto" w:sz="4" w:space="0"/>
            </w:tcBorders>
            <w:vAlign w:val="center"/>
          </w:tcPr>
          <w:p w14:paraId="77BF5DC6">
            <w:pPr>
              <w:outlineLvl w:val="9"/>
              <w:rPr>
                <w:b/>
                <w:bCs w:val="0"/>
                <w:color w:val="auto"/>
                <w:highlight w:val="none"/>
              </w:rPr>
            </w:pPr>
            <w:r>
              <w:rPr>
                <w:rFonts w:hint="eastAsia"/>
                <w:b/>
                <w:bCs w:val="0"/>
                <w:color w:val="auto"/>
                <w:highlight w:val="none"/>
              </w:rPr>
              <w:t>成交供应商数量（名）</w:t>
            </w:r>
          </w:p>
        </w:tc>
        <w:tc>
          <w:tcPr>
            <w:tcW w:w="1683" w:type="dxa"/>
            <w:tcBorders>
              <w:top w:val="single" w:color="auto" w:sz="4" w:space="0"/>
              <w:left w:val="single" w:color="auto" w:sz="4" w:space="0"/>
              <w:right w:val="single" w:color="auto" w:sz="4" w:space="0"/>
            </w:tcBorders>
            <w:vAlign w:val="center"/>
          </w:tcPr>
          <w:p w14:paraId="415939EC">
            <w:pPr>
              <w:outlineLvl w:val="9"/>
              <w:rPr>
                <w:rFonts w:hint="eastAsia" w:eastAsia="宋体"/>
                <w:b/>
                <w:bCs w:val="0"/>
                <w:color w:val="auto"/>
                <w:highlight w:val="none"/>
                <w:lang w:eastAsia="zh-CN"/>
              </w:rPr>
            </w:pPr>
            <w:r>
              <w:rPr>
                <w:rFonts w:hint="eastAsia"/>
                <w:b/>
                <w:bCs w:val="0"/>
                <w:color w:val="auto"/>
                <w:highlight w:val="none"/>
                <w:lang w:eastAsia="zh-CN"/>
              </w:rPr>
              <w:t>备注</w:t>
            </w:r>
          </w:p>
        </w:tc>
      </w:tr>
      <w:tr w14:paraId="6D96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836" w:type="dxa"/>
            <w:tcBorders>
              <w:top w:val="single" w:color="auto" w:sz="4" w:space="0"/>
              <w:left w:val="single" w:color="auto" w:sz="4" w:space="0"/>
              <w:bottom w:val="single" w:color="auto" w:sz="4" w:space="0"/>
              <w:right w:val="single" w:color="auto" w:sz="4" w:space="0"/>
            </w:tcBorders>
            <w:vAlign w:val="center"/>
          </w:tcPr>
          <w:p w14:paraId="37D06C3B">
            <w:pPr>
              <w:outlineLvl w:val="9"/>
              <w:rPr>
                <w:rFonts w:hint="eastAsia" w:eastAsia="宋体"/>
                <w:color w:val="auto"/>
                <w:highlight w:val="none"/>
                <w:lang w:eastAsia="zh-CN"/>
              </w:rPr>
            </w:pPr>
            <w:bookmarkStart w:id="24" w:name="_Hlk344477914"/>
            <w:r>
              <w:rPr>
                <w:rFonts w:hint="eastAsia"/>
                <w:color w:val="auto"/>
                <w:highlight w:val="none"/>
                <w:lang w:eastAsia="zh-CN"/>
              </w:rPr>
              <w:t>设计与制作双凤桥和木耳镇部分片区文旅融合导视牌</w:t>
            </w:r>
          </w:p>
        </w:tc>
        <w:tc>
          <w:tcPr>
            <w:tcW w:w="2476" w:type="dxa"/>
            <w:tcBorders>
              <w:top w:val="single" w:color="auto" w:sz="4" w:space="0"/>
              <w:left w:val="single" w:color="auto" w:sz="4" w:space="0"/>
              <w:bottom w:val="single" w:color="auto" w:sz="4" w:space="0"/>
              <w:right w:val="single" w:color="auto" w:sz="4" w:space="0"/>
            </w:tcBorders>
            <w:vAlign w:val="center"/>
          </w:tcPr>
          <w:p w14:paraId="5C1F83E0">
            <w:pPr>
              <w:outlineLvl w:val="9"/>
              <w:rPr>
                <w:rFonts w:hint="default" w:eastAsia="宋体"/>
                <w:color w:val="auto"/>
                <w:highlight w:val="none"/>
                <w:lang w:val="en-US" w:eastAsia="zh-CN"/>
              </w:rPr>
            </w:pPr>
            <w:r>
              <w:rPr>
                <w:rFonts w:hint="eastAsia"/>
                <w:color w:val="auto"/>
                <w:highlight w:val="none"/>
                <w:lang w:val="en-US" w:eastAsia="zh-CN"/>
              </w:rPr>
              <w:t>10</w:t>
            </w:r>
          </w:p>
        </w:tc>
        <w:tc>
          <w:tcPr>
            <w:tcW w:w="2063" w:type="dxa"/>
            <w:tcBorders>
              <w:top w:val="single" w:color="auto" w:sz="4" w:space="0"/>
              <w:left w:val="single" w:color="auto" w:sz="4" w:space="0"/>
              <w:bottom w:val="single" w:color="auto" w:sz="4" w:space="0"/>
              <w:right w:val="single" w:color="auto" w:sz="4" w:space="0"/>
            </w:tcBorders>
            <w:vAlign w:val="center"/>
          </w:tcPr>
          <w:p w14:paraId="33309444">
            <w:pPr>
              <w:outlineLvl w:val="9"/>
              <w:rPr>
                <w:color w:val="auto"/>
                <w:highlight w:val="none"/>
              </w:rPr>
            </w:pPr>
            <w:r>
              <w:rPr>
                <w:rFonts w:hint="eastAsia"/>
                <w:color w:val="auto"/>
                <w:highlight w:val="none"/>
              </w:rPr>
              <w:t>1</w:t>
            </w:r>
          </w:p>
        </w:tc>
        <w:tc>
          <w:tcPr>
            <w:tcW w:w="1683" w:type="dxa"/>
            <w:tcBorders>
              <w:top w:val="single" w:color="auto" w:sz="4" w:space="0"/>
              <w:left w:val="single" w:color="auto" w:sz="4" w:space="0"/>
              <w:right w:val="single" w:color="auto" w:sz="4" w:space="0"/>
            </w:tcBorders>
            <w:vAlign w:val="center"/>
          </w:tcPr>
          <w:p w14:paraId="3BA5B3E0">
            <w:pPr>
              <w:outlineLvl w:val="9"/>
              <w:rPr>
                <w:color w:val="auto"/>
                <w:highlight w:val="none"/>
              </w:rPr>
            </w:pPr>
          </w:p>
        </w:tc>
      </w:tr>
      <w:bookmarkEnd w:id="24"/>
    </w:tbl>
    <w:p w14:paraId="0FE69AF1">
      <w:pPr>
        <w:pStyle w:val="43"/>
        <w:ind w:firstLine="480" w:firstLineChars="200"/>
        <w:outlineLvl w:val="1"/>
        <w:rPr>
          <w:color w:val="auto"/>
          <w:highlight w:val="none"/>
        </w:rPr>
      </w:pPr>
      <w:bookmarkStart w:id="25" w:name="_Toc6797"/>
      <w:bookmarkStart w:id="26" w:name="_Toc849"/>
      <w:bookmarkStart w:id="27" w:name="_Toc28239"/>
      <w:r>
        <w:rPr>
          <w:rFonts w:hint="eastAsia"/>
          <w:color w:val="auto"/>
          <w:highlight w:val="none"/>
        </w:rPr>
        <w:t>二、资金来源</w:t>
      </w:r>
      <w:bookmarkEnd w:id="25"/>
      <w:bookmarkEnd w:id="26"/>
    </w:p>
    <w:p w14:paraId="1B3206E8">
      <w:pPr>
        <w:ind w:firstLine="480" w:firstLineChars="200"/>
        <w:jc w:val="left"/>
        <w:outlineLvl w:val="9"/>
        <w:rPr>
          <w:color w:val="auto"/>
          <w:highlight w:val="none"/>
        </w:rPr>
      </w:pPr>
      <w:bookmarkStart w:id="28" w:name="_Toc9526"/>
      <w:bookmarkStart w:id="29" w:name="_Toc8999"/>
      <w:bookmarkStart w:id="30" w:name="_Toc5291"/>
      <w:bookmarkStart w:id="31" w:name="_Toc174705451"/>
      <w:r>
        <w:rPr>
          <w:rFonts w:hint="eastAsia"/>
          <w:color w:val="auto"/>
          <w:highlight w:val="none"/>
          <w:lang w:eastAsia="zh-CN"/>
        </w:rPr>
        <w:t>财政</w:t>
      </w:r>
      <w:r>
        <w:rPr>
          <w:rFonts w:hint="eastAsia"/>
          <w:color w:val="auto"/>
          <w:highlight w:val="none"/>
        </w:rPr>
        <w:t>资金。</w:t>
      </w:r>
      <w:bookmarkEnd w:id="28"/>
      <w:bookmarkEnd w:id="29"/>
      <w:bookmarkEnd w:id="30"/>
      <w:bookmarkEnd w:id="31"/>
    </w:p>
    <w:p w14:paraId="79EA05F5">
      <w:pPr>
        <w:pStyle w:val="43"/>
        <w:ind w:firstLine="480" w:firstLineChars="200"/>
        <w:outlineLvl w:val="1"/>
        <w:rPr>
          <w:color w:val="auto"/>
          <w:highlight w:val="none"/>
        </w:rPr>
      </w:pPr>
      <w:bookmarkStart w:id="32" w:name="_Toc28888"/>
      <w:bookmarkStart w:id="33" w:name="_Toc10231"/>
      <w:r>
        <w:rPr>
          <w:rFonts w:hint="eastAsia"/>
          <w:color w:val="auto"/>
          <w:highlight w:val="none"/>
        </w:rPr>
        <w:t>三、供应商资格条件</w:t>
      </w:r>
      <w:bookmarkEnd w:id="27"/>
      <w:bookmarkEnd w:id="32"/>
      <w:bookmarkEnd w:id="33"/>
    </w:p>
    <w:bookmarkEnd w:id="22"/>
    <w:p w14:paraId="52198335">
      <w:pPr>
        <w:ind w:firstLine="480" w:firstLineChars="200"/>
        <w:jc w:val="left"/>
        <w:outlineLvl w:val="9"/>
        <w:rPr>
          <w:color w:val="auto"/>
          <w:highlight w:val="none"/>
        </w:rPr>
      </w:pPr>
      <w:r>
        <w:rPr>
          <w:rFonts w:hint="eastAsia"/>
          <w:color w:val="auto"/>
          <w:highlight w:val="none"/>
        </w:rPr>
        <w:t>（一）满足《中华人民共和国政府采购法》第二十二条规定；</w:t>
      </w:r>
    </w:p>
    <w:p w14:paraId="302B2B63">
      <w:pPr>
        <w:ind w:firstLine="480" w:firstLineChars="200"/>
        <w:jc w:val="left"/>
        <w:outlineLvl w:val="9"/>
        <w:rPr>
          <w:color w:val="auto"/>
          <w:highlight w:val="none"/>
        </w:rPr>
      </w:pPr>
      <w:r>
        <w:rPr>
          <w:rFonts w:hint="eastAsia"/>
          <w:color w:val="auto"/>
          <w:highlight w:val="none"/>
        </w:rPr>
        <w:t>1. 具有独立承担民事责任的能力；</w:t>
      </w:r>
    </w:p>
    <w:p w14:paraId="6068CC69">
      <w:pPr>
        <w:ind w:firstLine="480" w:firstLineChars="200"/>
        <w:jc w:val="left"/>
        <w:outlineLvl w:val="9"/>
        <w:rPr>
          <w:color w:val="auto"/>
          <w:highlight w:val="none"/>
        </w:rPr>
      </w:pPr>
      <w:r>
        <w:rPr>
          <w:rFonts w:hint="eastAsia"/>
          <w:color w:val="auto"/>
          <w:highlight w:val="none"/>
        </w:rPr>
        <w:t>2. 具有良好的商业信誉和健全的财务会计制度；</w:t>
      </w:r>
    </w:p>
    <w:p w14:paraId="721C7D10">
      <w:pPr>
        <w:ind w:firstLine="480" w:firstLineChars="200"/>
        <w:jc w:val="left"/>
        <w:outlineLvl w:val="9"/>
        <w:rPr>
          <w:color w:val="auto"/>
          <w:highlight w:val="none"/>
        </w:rPr>
      </w:pPr>
      <w:r>
        <w:rPr>
          <w:rFonts w:hint="eastAsia"/>
          <w:color w:val="auto"/>
          <w:highlight w:val="none"/>
        </w:rPr>
        <w:t>3. 具有履行合同所必需的设备和专业技术能力；</w:t>
      </w:r>
    </w:p>
    <w:p w14:paraId="084F8E98">
      <w:pPr>
        <w:ind w:firstLine="480" w:firstLineChars="200"/>
        <w:jc w:val="left"/>
        <w:outlineLvl w:val="9"/>
        <w:rPr>
          <w:color w:val="auto"/>
          <w:highlight w:val="none"/>
        </w:rPr>
      </w:pPr>
      <w:r>
        <w:rPr>
          <w:rFonts w:hint="eastAsia"/>
          <w:color w:val="auto"/>
          <w:highlight w:val="none"/>
        </w:rPr>
        <w:t>4. 有依法缴纳税收和社会保障资金的良好记录；</w:t>
      </w:r>
    </w:p>
    <w:p w14:paraId="030BDE9D">
      <w:pPr>
        <w:ind w:firstLine="480" w:firstLineChars="200"/>
        <w:jc w:val="left"/>
        <w:outlineLvl w:val="9"/>
        <w:rPr>
          <w:color w:val="auto"/>
          <w:highlight w:val="none"/>
        </w:rPr>
      </w:pPr>
      <w:r>
        <w:rPr>
          <w:rFonts w:hint="eastAsia"/>
          <w:color w:val="auto"/>
          <w:highlight w:val="none"/>
        </w:rPr>
        <w:t>5. 参加政府采购活动前三年内，在经营活动中没有重大违法记录；</w:t>
      </w:r>
    </w:p>
    <w:p w14:paraId="6D59F4A2">
      <w:pPr>
        <w:ind w:firstLine="480" w:firstLineChars="200"/>
        <w:jc w:val="left"/>
        <w:outlineLvl w:val="9"/>
        <w:rPr>
          <w:color w:val="auto"/>
          <w:highlight w:val="none"/>
        </w:rPr>
      </w:pPr>
      <w:r>
        <w:rPr>
          <w:rFonts w:hint="eastAsia"/>
          <w:color w:val="auto"/>
          <w:highlight w:val="none"/>
        </w:rPr>
        <w:t>6. 法律、行政法规规定的其他条件。</w:t>
      </w:r>
    </w:p>
    <w:p w14:paraId="784CDE5D">
      <w:pPr>
        <w:pStyle w:val="43"/>
        <w:ind w:firstLine="480" w:firstLineChars="200"/>
        <w:outlineLvl w:val="1"/>
        <w:rPr>
          <w:color w:val="auto"/>
          <w:highlight w:val="none"/>
        </w:rPr>
      </w:pPr>
      <w:bookmarkStart w:id="34" w:name="_Toc29003"/>
      <w:bookmarkStart w:id="35" w:name="_Toc4976"/>
      <w:bookmarkStart w:id="36" w:name="_Toc27124"/>
      <w:r>
        <w:rPr>
          <w:rFonts w:hint="eastAsia"/>
          <w:color w:val="auto"/>
          <w:highlight w:val="none"/>
        </w:rPr>
        <w:t>四、网上比选有关说明</w:t>
      </w:r>
      <w:bookmarkEnd w:id="34"/>
      <w:bookmarkEnd w:id="35"/>
      <w:bookmarkEnd w:id="36"/>
    </w:p>
    <w:p w14:paraId="27762112">
      <w:pPr>
        <w:ind w:firstLine="480" w:firstLineChars="200"/>
        <w:jc w:val="left"/>
        <w:outlineLvl w:val="9"/>
        <w:rPr>
          <w:color w:val="auto"/>
          <w:highlight w:val="none"/>
        </w:rPr>
      </w:pPr>
      <w:bookmarkStart w:id="37" w:name="_Toc13746"/>
      <w:bookmarkStart w:id="38" w:name="_Toc27572"/>
      <w:bookmarkStart w:id="39" w:name="_Toc403569774"/>
      <w:r>
        <w:rPr>
          <w:rFonts w:hint="eastAsia"/>
          <w:color w:val="auto"/>
          <w:highlight w:val="none"/>
        </w:rPr>
        <w:t>（一）供应商需通过行采家（https://www.gec123.com/）进行注册，登记加入“行采家供应商库”。</w:t>
      </w:r>
    </w:p>
    <w:p w14:paraId="46D6D97B">
      <w:pPr>
        <w:ind w:firstLine="480" w:firstLineChars="200"/>
        <w:jc w:val="left"/>
        <w:outlineLvl w:val="9"/>
        <w:rPr>
          <w:color w:val="auto"/>
          <w:highlight w:val="none"/>
        </w:rPr>
      </w:pPr>
      <w:r>
        <w:rPr>
          <w:rFonts w:hint="eastAsia"/>
          <w:color w:val="auto"/>
          <w:highlight w:val="none"/>
        </w:rPr>
        <w:t>（二）凡有意参加比选的供应商，请自行在行采家（https://www.gec123.com/）下载本项目比选文件以及补遗等开标前公布的所有项目资料。</w:t>
      </w:r>
    </w:p>
    <w:p w14:paraId="0B0718C5">
      <w:pPr>
        <w:ind w:firstLine="480" w:firstLineChars="200"/>
        <w:jc w:val="left"/>
        <w:outlineLvl w:val="9"/>
        <w:rPr>
          <w:color w:val="auto"/>
          <w:highlight w:val="none"/>
        </w:rPr>
      </w:pPr>
      <w:r>
        <w:rPr>
          <w:rFonts w:hint="eastAsia"/>
          <w:color w:val="auto"/>
          <w:highlight w:val="none"/>
        </w:rPr>
        <w:t>（三）比选公告期限：自采购公告发布之日起三个工作日。</w:t>
      </w:r>
    </w:p>
    <w:p w14:paraId="5FACD275">
      <w:pPr>
        <w:ind w:firstLine="480" w:firstLineChars="200"/>
        <w:jc w:val="left"/>
        <w:outlineLvl w:val="9"/>
        <w:rPr>
          <w:color w:val="auto"/>
          <w:highlight w:val="none"/>
        </w:rPr>
      </w:pPr>
      <w:r>
        <w:rPr>
          <w:rFonts w:hint="eastAsia"/>
          <w:color w:val="auto"/>
          <w:highlight w:val="none"/>
        </w:rPr>
        <w:t>（四）比选文件发售</w:t>
      </w:r>
    </w:p>
    <w:p w14:paraId="6AD7B2F0">
      <w:pPr>
        <w:ind w:firstLine="480" w:firstLineChars="200"/>
        <w:jc w:val="left"/>
        <w:outlineLvl w:val="9"/>
        <w:rPr>
          <w:color w:val="auto"/>
          <w:highlight w:val="none"/>
        </w:rPr>
      </w:pPr>
      <w:r>
        <w:rPr>
          <w:rFonts w:hint="eastAsia"/>
          <w:color w:val="auto"/>
          <w:highlight w:val="none"/>
        </w:rPr>
        <w:t>1、发售期：2025年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16</w:t>
      </w:r>
      <w:r>
        <w:rPr>
          <w:rFonts w:hint="eastAsia"/>
          <w:color w:val="auto"/>
          <w:highlight w:val="none"/>
        </w:rPr>
        <w:t>日至2025年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19</w:t>
      </w:r>
      <w:r>
        <w:rPr>
          <w:rFonts w:hint="eastAsia"/>
          <w:color w:val="auto"/>
          <w:highlight w:val="none"/>
        </w:rPr>
        <w:t>日17：00（工作时间））。</w:t>
      </w:r>
    </w:p>
    <w:p w14:paraId="021B3D21">
      <w:pPr>
        <w:ind w:firstLine="480" w:firstLineChars="200"/>
        <w:jc w:val="left"/>
        <w:outlineLvl w:val="9"/>
        <w:rPr>
          <w:color w:val="auto"/>
          <w:highlight w:val="none"/>
        </w:rPr>
      </w:pPr>
      <w:r>
        <w:rPr>
          <w:rFonts w:hint="eastAsia"/>
          <w:color w:val="auto"/>
          <w:highlight w:val="none"/>
          <w:lang w:val="en-US" w:eastAsia="zh-CN"/>
        </w:rPr>
        <w:t>2</w:t>
      </w:r>
      <w:r>
        <w:rPr>
          <w:rFonts w:hint="eastAsia"/>
          <w:color w:val="auto"/>
          <w:highlight w:val="none"/>
        </w:rPr>
        <w:t>、发售方式：在发售期内，供应商将《比选文件发售登记表》（详见附件）填写完整加盖公章后发送至指定邮箱（</w:t>
      </w:r>
      <w:r>
        <w:rPr>
          <w:rFonts w:hint="eastAsia"/>
          <w:color w:val="auto"/>
          <w:highlight w:val="none"/>
          <w:lang w:val="en-US" w:eastAsia="zh-CN"/>
        </w:rPr>
        <w:t>3900147494@qq.com</w:t>
      </w:r>
      <w:r>
        <w:rPr>
          <w:rFonts w:hint="eastAsia"/>
          <w:color w:val="auto"/>
          <w:highlight w:val="none"/>
        </w:rPr>
        <w:t>）。</w:t>
      </w:r>
    </w:p>
    <w:bookmarkEnd w:id="37"/>
    <w:bookmarkEnd w:id="38"/>
    <w:bookmarkEnd w:id="39"/>
    <w:p w14:paraId="4D72544A">
      <w:pPr>
        <w:ind w:firstLine="480" w:firstLineChars="200"/>
        <w:jc w:val="left"/>
        <w:outlineLvl w:val="9"/>
        <w:rPr>
          <w:color w:val="auto"/>
          <w:highlight w:val="none"/>
        </w:rPr>
      </w:pPr>
      <w:r>
        <w:rPr>
          <w:rFonts w:hint="eastAsia"/>
          <w:color w:val="auto"/>
          <w:highlight w:val="none"/>
        </w:rPr>
        <w:t>（五）响应文件递交</w:t>
      </w:r>
    </w:p>
    <w:p w14:paraId="6EC8C12A">
      <w:pPr>
        <w:ind w:firstLine="482" w:firstLineChars="200"/>
        <w:jc w:val="left"/>
        <w:outlineLvl w:val="9"/>
        <w:rPr>
          <w:b/>
          <w:bCs w:val="0"/>
          <w:color w:val="auto"/>
          <w:highlight w:val="none"/>
        </w:rPr>
      </w:pPr>
      <w:r>
        <w:rPr>
          <w:rFonts w:hint="eastAsia"/>
          <w:b/>
          <w:bCs w:val="0"/>
          <w:color w:val="auto"/>
          <w:highlight w:val="none"/>
        </w:rPr>
        <w:t>1、线上</w:t>
      </w:r>
      <w:r>
        <w:rPr>
          <w:rFonts w:hint="eastAsia"/>
          <w:b/>
          <w:bCs w:val="0"/>
          <w:color w:val="auto"/>
          <w:highlight w:val="none"/>
          <w:lang w:val="en-US" w:eastAsia="zh-CN"/>
        </w:rPr>
        <w:t>报价截止时间</w:t>
      </w:r>
      <w:r>
        <w:rPr>
          <w:rFonts w:hint="eastAsia"/>
          <w:b/>
          <w:bCs w:val="0"/>
          <w:color w:val="auto"/>
          <w:highlight w:val="none"/>
        </w:rPr>
        <w:t>：公告发布之日起至2025年</w:t>
      </w:r>
      <w:r>
        <w:rPr>
          <w:rFonts w:hint="eastAsia"/>
          <w:b/>
          <w:bCs w:val="0"/>
          <w:color w:val="auto"/>
          <w:highlight w:val="none"/>
          <w:lang w:val="en-US" w:eastAsia="zh-CN"/>
        </w:rPr>
        <w:t>6</w:t>
      </w:r>
      <w:r>
        <w:rPr>
          <w:rFonts w:hint="eastAsia"/>
          <w:b/>
          <w:bCs w:val="0"/>
          <w:color w:val="auto"/>
          <w:highlight w:val="none"/>
        </w:rPr>
        <w:t>月</w:t>
      </w:r>
      <w:r>
        <w:rPr>
          <w:rFonts w:hint="eastAsia"/>
          <w:b/>
          <w:bCs w:val="0"/>
          <w:color w:val="auto"/>
          <w:highlight w:val="none"/>
          <w:lang w:val="en-US" w:eastAsia="zh-CN"/>
        </w:rPr>
        <w:t>20</w:t>
      </w:r>
      <w:r>
        <w:rPr>
          <w:rFonts w:hint="eastAsia"/>
          <w:b/>
          <w:bCs w:val="0"/>
          <w:color w:val="auto"/>
          <w:highlight w:val="none"/>
        </w:rPr>
        <w:t>日10：00（报价时需上传签字盖章完整的PDF格式响应文件）</w:t>
      </w:r>
    </w:p>
    <w:p w14:paraId="32512FC5">
      <w:pPr>
        <w:ind w:firstLine="480" w:firstLineChars="200"/>
        <w:jc w:val="left"/>
        <w:outlineLvl w:val="9"/>
        <w:rPr>
          <w:color w:val="auto"/>
          <w:highlight w:val="none"/>
        </w:rPr>
      </w:pPr>
      <w:r>
        <w:rPr>
          <w:rFonts w:hint="eastAsia"/>
          <w:color w:val="auto"/>
          <w:highlight w:val="none"/>
        </w:rPr>
        <w:t>2、线下递交：公告发布之日起至2025年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20</w:t>
      </w:r>
      <w:r>
        <w:rPr>
          <w:rFonts w:hint="eastAsia"/>
          <w:color w:val="auto"/>
          <w:highlight w:val="none"/>
        </w:rPr>
        <w:t>日10：00（以北京时间为准，逾期不予受理）。</w:t>
      </w:r>
    </w:p>
    <w:p w14:paraId="17A23B78">
      <w:pPr>
        <w:ind w:firstLine="482" w:firstLineChars="200"/>
        <w:jc w:val="left"/>
        <w:outlineLvl w:val="9"/>
        <w:rPr>
          <w:b/>
          <w:bCs w:val="0"/>
          <w:color w:val="FF0000"/>
          <w:highlight w:val="none"/>
        </w:rPr>
      </w:pPr>
      <w:r>
        <w:rPr>
          <w:rFonts w:hint="eastAsia"/>
          <w:b/>
          <w:bCs w:val="0"/>
          <w:color w:val="FF0000"/>
          <w:highlight w:val="none"/>
        </w:rPr>
        <w:t>注：线下提交</w:t>
      </w:r>
      <w:r>
        <w:rPr>
          <w:rFonts w:hint="eastAsia"/>
          <w:b/>
          <w:bCs w:val="0"/>
          <w:color w:val="FF0000"/>
          <w:highlight w:val="none"/>
          <w:lang w:val="en-US" w:eastAsia="zh-CN"/>
        </w:rPr>
        <w:t>纸质</w:t>
      </w:r>
      <w:r>
        <w:rPr>
          <w:rFonts w:hint="eastAsia"/>
          <w:b/>
          <w:bCs w:val="0"/>
          <w:color w:val="FF0000"/>
          <w:highlight w:val="none"/>
        </w:rPr>
        <w:t>响应文件一式两份，其中正本一份，副本一份。副本可为正本的复印件，应与正本一致，如出现不一致情况以正本为准，纸质响应文件密封后需邮寄至：</w:t>
      </w:r>
      <w:r>
        <w:rPr>
          <w:rFonts w:hint="eastAsia" w:ascii="宋体" w:hAnsi="宋体" w:eastAsia="宋体" w:cs="宋体"/>
          <w:b/>
          <w:bCs/>
          <w:color w:val="FF0000"/>
          <w:sz w:val="24"/>
          <w:szCs w:val="24"/>
          <w:highlight w:val="none"/>
        </w:rPr>
        <w:t>重庆市渝北区龙华大道88号川岚重庆1806室，收件人：</w:t>
      </w:r>
      <w:r>
        <w:rPr>
          <w:rFonts w:hint="eastAsia" w:ascii="宋体" w:hAnsi="宋体" w:eastAsia="宋体" w:cs="宋体"/>
          <w:b/>
          <w:bCs/>
          <w:color w:val="FF0000"/>
          <w:sz w:val="24"/>
          <w:szCs w:val="24"/>
          <w:highlight w:val="none"/>
          <w:lang w:val="en-US" w:eastAsia="zh-CN"/>
        </w:rPr>
        <w:t>王</w:t>
      </w:r>
      <w:r>
        <w:rPr>
          <w:rFonts w:hint="eastAsia" w:ascii="宋体" w:hAnsi="宋体" w:eastAsia="宋体" w:cs="宋体"/>
          <w:b/>
          <w:bCs/>
          <w:color w:val="FF0000"/>
          <w:sz w:val="24"/>
          <w:szCs w:val="24"/>
          <w:highlight w:val="none"/>
        </w:rPr>
        <w:t>老师，联系电话：</w:t>
      </w:r>
      <w:r>
        <w:rPr>
          <w:rFonts w:hint="eastAsia" w:cs="宋体"/>
          <w:b/>
          <w:bCs/>
          <w:color w:val="FF0000"/>
          <w:sz w:val="24"/>
          <w:szCs w:val="24"/>
          <w:highlight w:val="none"/>
          <w:lang w:eastAsia="zh-CN"/>
        </w:rPr>
        <w:t>18983366667</w:t>
      </w:r>
      <w:r>
        <w:rPr>
          <w:rFonts w:hint="eastAsia" w:ascii="宋体" w:hAnsi="宋体" w:eastAsia="宋体" w:cs="宋体"/>
          <w:b/>
          <w:bCs/>
          <w:color w:val="FF0000"/>
          <w:sz w:val="24"/>
          <w:szCs w:val="24"/>
          <w:highlight w:val="none"/>
        </w:rPr>
        <w:t>，收件截止时间同线上报价截止时间</w:t>
      </w:r>
      <w:r>
        <w:rPr>
          <w:rFonts w:hint="eastAsia"/>
          <w:b/>
          <w:bCs w:val="0"/>
          <w:color w:val="FF0000"/>
          <w:highlight w:val="none"/>
        </w:rPr>
        <w:t>。</w:t>
      </w:r>
    </w:p>
    <w:p w14:paraId="547EB11C">
      <w:pPr>
        <w:ind w:firstLine="480" w:firstLineChars="200"/>
        <w:jc w:val="left"/>
        <w:outlineLvl w:val="9"/>
        <w:rPr>
          <w:color w:val="auto"/>
          <w:highlight w:val="none"/>
        </w:rPr>
      </w:pPr>
      <w:r>
        <w:rPr>
          <w:rFonts w:hint="eastAsia"/>
          <w:color w:val="auto"/>
          <w:highlight w:val="none"/>
        </w:rPr>
        <w:t>（六）供应商须满足以下要件，其响应文件才被接受：</w:t>
      </w:r>
    </w:p>
    <w:p w14:paraId="52EA4D3E">
      <w:pPr>
        <w:ind w:firstLine="480" w:firstLineChars="200"/>
        <w:jc w:val="left"/>
        <w:outlineLvl w:val="9"/>
        <w:rPr>
          <w:color w:val="auto"/>
          <w:highlight w:val="none"/>
        </w:rPr>
      </w:pPr>
      <w:r>
        <w:rPr>
          <w:rFonts w:hint="eastAsia"/>
          <w:color w:val="auto"/>
          <w:highlight w:val="none"/>
        </w:rPr>
        <w:t>1、按时将比选文件发售登记表发送至指定邮箱的供应商；</w:t>
      </w:r>
    </w:p>
    <w:p w14:paraId="37964030">
      <w:pPr>
        <w:ind w:firstLine="480" w:firstLineChars="200"/>
        <w:jc w:val="left"/>
        <w:outlineLvl w:val="9"/>
        <w:rPr>
          <w:color w:val="auto"/>
          <w:highlight w:val="none"/>
        </w:rPr>
      </w:pPr>
      <w:r>
        <w:rPr>
          <w:rFonts w:hint="eastAsia"/>
          <w:color w:val="auto"/>
          <w:highlight w:val="none"/>
        </w:rPr>
        <w:t>2、在规定时间内完成线上报价及线下提交响应文件的供应商。</w:t>
      </w:r>
    </w:p>
    <w:p w14:paraId="37CA4BD0">
      <w:pPr>
        <w:pStyle w:val="43"/>
        <w:ind w:firstLine="480" w:firstLineChars="200"/>
        <w:outlineLvl w:val="1"/>
        <w:rPr>
          <w:color w:val="auto"/>
          <w:highlight w:val="none"/>
        </w:rPr>
      </w:pPr>
      <w:bookmarkStart w:id="40" w:name="_Toc26313"/>
      <w:bookmarkStart w:id="41" w:name="_Toc14094"/>
      <w:bookmarkStart w:id="42" w:name="_Toc26309"/>
      <w:r>
        <w:rPr>
          <w:rFonts w:hint="eastAsia"/>
          <w:color w:val="auto"/>
          <w:highlight w:val="none"/>
        </w:rPr>
        <w:t>五、采购项目需落实的政府采购政策</w:t>
      </w:r>
      <w:bookmarkEnd w:id="40"/>
      <w:bookmarkEnd w:id="41"/>
      <w:bookmarkEnd w:id="42"/>
    </w:p>
    <w:p w14:paraId="3515620B">
      <w:pPr>
        <w:ind w:firstLine="480" w:firstLineChars="200"/>
        <w:jc w:val="left"/>
        <w:outlineLvl w:val="9"/>
        <w:rPr>
          <w:color w:val="auto"/>
          <w:highlight w:val="none"/>
        </w:rPr>
      </w:pPr>
      <w:r>
        <w:rPr>
          <w:rFonts w:hint="eastAsia"/>
          <w:color w:val="auto"/>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7D51610">
      <w:pPr>
        <w:ind w:firstLine="480" w:firstLineChars="200"/>
        <w:jc w:val="left"/>
        <w:outlineLvl w:val="9"/>
        <w:rPr>
          <w:color w:val="auto"/>
          <w:highlight w:val="none"/>
        </w:rPr>
      </w:pPr>
      <w:r>
        <w:rPr>
          <w:rFonts w:hint="eastAsia"/>
          <w:color w:val="auto"/>
          <w:highlight w:val="none"/>
        </w:rPr>
        <w:t>（二）按照财政部、工业和信息化部关于印发《政府采购促进中小企业发展管理办法》的通知（财库〔2020〕46号）的规定，落实促进中小企业发展政策。</w:t>
      </w:r>
    </w:p>
    <w:p w14:paraId="2CC6A7B8">
      <w:pPr>
        <w:ind w:firstLine="480" w:firstLineChars="200"/>
        <w:jc w:val="left"/>
        <w:outlineLvl w:val="9"/>
        <w:rPr>
          <w:color w:val="auto"/>
          <w:highlight w:val="none"/>
        </w:rPr>
      </w:pPr>
      <w:r>
        <w:rPr>
          <w:rFonts w:hint="eastAsia"/>
          <w:color w:val="auto"/>
          <w:highlight w:val="none"/>
        </w:rPr>
        <w:t>（三）按照《财政部、司法部关于政府采购支持监狱企业发展有关问题的通知》（财库〔2014〕68号）的规定，落实支持监狱企业发展政策。</w:t>
      </w:r>
    </w:p>
    <w:p w14:paraId="1DF5BEBC">
      <w:pPr>
        <w:ind w:firstLine="480" w:firstLineChars="200"/>
        <w:jc w:val="left"/>
        <w:outlineLvl w:val="9"/>
        <w:rPr>
          <w:color w:val="auto"/>
          <w:highlight w:val="none"/>
        </w:rPr>
      </w:pPr>
      <w:r>
        <w:rPr>
          <w:rFonts w:hint="eastAsia"/>
          <w:color w:val="auto"/>
          <w:highlight w:val="none"/>
        </w:rPr>
        <w:t>（四）按照《三部门联合发布关于促进残疾人就业政府采购政策的通知》（财库〔2017〕 141号）的规定，落实支持残疾人福利性单位发展政策。</w:t>
      </w:r>
    </w:p>
    <w:p w14:paraId="5A6DBAB1">
      <w:pPr>
        <w:pStyle w:val="43"/>
        <w:ind w:firstLine="480" w:firstLineChars="200"/>
        <w:outlineLvl w:val="1"/>
        <w:rPr>
          <w:color w:val="auto"/>
          <w:highlight w:val="none"/>
        </w:rPr>
      </w:pPr>
      <w:bookmarkStart w:id="43" w:name="_Toc823"/>
      <w:bookmarkStart w:id="44" w:name="_Toc24423"/>
      <w:bookmarkStart w:id="45" w:name="_Toc31276"/>
      <w:r>
        <w:rPr>
          <w:rFonts w:hint="eastAsia"/>
          <w:color w:val="auto"/>
          <w:highlight w:val="none"/>
        </w:rPr>
        <w:t>六、其它有关规定</w:t>
      </w:r>
      <w:bookmarkEnd w:id="43"/>
      <w:bookmarkEnd w:id="44"/>
      <w:bookmarkEnd w:id="45"/>
    </w:p>
    <w:bookmarkEnd w:id="23"/>
    <w:p w14:paraId="6C26E8EF">
      <w:pPr>
        <w:ind w:firstLine="480" w:firstLineChars="200"/>
        <w:jc w:val="left"/>
        <w:outlineLvl w:val="9"/>
        <w:rPr>
          <w:color w:val="auto"/>
          <w:highlight w:val="none"/>
        </w:rPr>
      </w:pPr>
      <w:r>
        <w:rPr>
          <w:rFonts w:hint="eastAsia"/>
          <w:color w:val="auto"/>
          <w:highlight w:val="none"/>
        </w:rPr>
        <w:t>（一）单位负责人为同一人或者存在直接控股、管理关系的不同供应商，不得参加同一合同项（分包）下的政府采购活动，否则均为无效响应。</w:t>
      </w:r>
    </w:p>
    <w:p w14:paraId="5FD0D781">
      <w:pPr>
        <w:ind w:firstLine="480" w:firstLineChars="200"/>
        <w:jc w:val="left"/>
        <w:outlineLvl w:val="9"/>
        <w:rPr>
          <w:color w:val="auto"/>
          <w:highlight w:val="none"/>
        </w:rPr>
      </w:pPr>
      <w:r>
        <w:rPr>
          <w:rFonts w:hint="eastAsia"/>
          <w:color w:val="auto"/>
          <w:highlight w:val="none"/>
        </w:rPr>
        <w:t>（二）为采购项目提供整体设计、规范编制或者项目管理、监理、检测等服务的供应商，不得再参加该采购项目的其他采购活动。</w:t>
      </w:r>
    </w:p>
    <w:p w14:paraId="28AAB817">
      <w:pPr>
        <w:ind w:firstLine="480" w:firstLineChars="200"/>
        <w:jc w:val="left"/>
        <w:outlineLvl w:val="9"/>
        <w:rPr>
          <w:color w:val="auto"/>
          <w:highlight w:val="none"/>
        </w:rPr>
      </w:pPr>
      <w:r>
        <w:rPr>
          <w:rFonts w:hint="eastAsia"/>
          <w:color w:val="auto"/>
          <w:highlight w:val="none"/>
        </w:rPr>
        <w:t>（三）本项目的补遗文件（如果有）一律在行采家（https://www.gec123.com/）发布，请各供应商注意下载或到采购代理机构领取；无论供应商下载或领取与否，均视同供应商已知晓本项目补遗文件（如果有）的内容。</w:t>
      </w:r>
    </w:p>
    <w:p w14:paraId="58BC3A0E">
      <w:pPr>
        <w:ind w:firstLine="480" w:firstLineChars="200"/>
        <w:jc w:val="left"/>
        <w:outlineLvl w:val="9"/>
        <w:rPr>
          <w:color w:val="auto"/>
          <w:highlight w:val="none"/>
        </w:rPr>
      </w:pPr>
      <w:r>
        <w:rPr>
          <w:rFonts w:hint="eastAsia"/>
          <w:color w:val="auto"/>
          <w:highlight w:val="none"/>
        </w:rPr>
        <w:t>（四）比选费用无论比选结果如何，供应商参与本项目比选的所有费用均应由供应商自行承担。</w:t>
      </w:r>
    </w:p>
    <w:p w14:paraId="5594CEC3">
      <w:pPr>
        <w:ind w:firstLine="480" w:firstLineChars="200"/>
        <w:jc w:val="left"/>
        <w:outlineLvl w:val="9"/>
        <w:rPr>
          <w:color w:val="auto"/>
          <w:highlight w:val="none"/>
        </w:rPr>
      </w:pPr>
      <w:r>
        <w:rPr>
          <w:rFonts w:hint="eastAsia"/>
          <w:color w:val="auto"/>
          <w:highlight w:val="none"/>
        </w:rPr>
        <w:t>（五）本项目不接受联合体参与比选。</w:t>
      </w:r>
    </w:p>
    <w:p w14:paraId="2F1E8666">
      <w:pPr>
        <w:ind w:firstLine="480" w:firstLineChars="200"/>
        <w:jc w:val="left"/>
        <w:outlineLvl w:val="9"/>
        <w:rPr>
          <w:color w:val="auto"/>
          <w:highlight w:val="none"/>
        </w:rPr>
      </w:pPr>
      <w:r>
        <w:rPr>
          <w:rFonts w:hint="eastAsia"/>
          <w:color w:val="auto"/>
          <w:highlight w:val="none"/>
        </w:rPr>
        <w:t>（六）本项目不接受合同分包。</w:t>
      </w:r>
    </w:p>
    <w:p w14:paraId="7B71A80A">
      <w:pPr>
        <w:ind w:firstLine="480" w:firstLineChars="200"/>
        <w:jc w:val="left"/>
        <w:outlineLvl w:val="9"/>
        <w:rPr>
          <w:color w:val="auto"/>
          <w:highlight w:val="none"/>
        </w:rPr>
      </w:pPr>
      <w:r>
        <w:rPr>
          <w:rFonts w:hint="eastAsia"/>
          <w:color w:val="auto"/>
          <w:highlight w:val="none"/>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7E1612C">
      <w:pPr>
        <w:pStyle w:val="43"/>
        <w:ind w:firstLine="480" w:firstLineChars="200"/>
        <w:outlineLvl w:val="1"/>
        <w:rPr>
          <w:color w:val="auto"/>
          <w:highlight w:val="none"/>
        </w:rPr>
      </w:pPr>
      <w:bookmarkStart w:id="46" w:name="_Toc22219"/>
      <w:bookmarkStart w:id="47" w:name="_Toc11812"/>
      <w:bookmarkStart w:id="48" w:name="_Toc16892"/>
      <w:r>
        <w:rPr>
          <w:rFonts w:hint="eastAsia"/>
          <w:color w:val="auto"/>
          <w:highlight w:val="none"/>
        </w:rPr>
        <w:t>七、联系方式</w:t>
      </w:r>
      <w:bookmarkEnd w:id="46"/>
      <w:bookmarkEnd w:id="47"/>
      <w:bookmarkEnd w:id="48"/>
    </w:p>
    <w:p w14:paraId="6BE00A91">
      <w:pPr>
        <w:ind w:firstLine="480" w:firstLineChars="200"/>
        <w:jc w:val="left"/>
        <w:outlineLvl w:val="9"/>
        <w:rPr>
          <w:rFonts w:hint="eastAsia" w:eastAsia="宋体"/>
          <w:color w:val="auto"/>
          <w:highlight w:val="none"/>
          <w:lang w:eastAsia="zh-CN"/>
        </w:rPr>
      </w:pPr>
      <w:bookmarkStart w:id="49" w:name="_Toc40"/>
      <w:r>
        <w:rPr>
          <w:rFonts w:hint="eastAsia"/>
          <w:color w:val="auto"/>
          <w:highlight w:val="none"/>
        </w:rPr>
        <w:t>（一）采购人：</w:t>
      </w:r>
      <w:r>
        <w:rPr>
          <w:rFonts w:hint="eastAsia"/>
          <w:color w:val="auto"/>
          <w:highlight w:val="none"/>
          <w:lang w:eastAsia="zh-CN"/>
        </w:rPr>
        <w:t>重庆市渝北区文化和旅游发展委员会</w:t>
      </w:r>
      <w:bookmarkEnd w:id="49"/>
    </w:p>
    <w:p w14:paraId="0E6CFA62">
      <w:pPr>
        <w:ind w:firstLine="480" w:firstLineChars="200"/>
        <w:jc w:val="left"/>
        <w:outlineLvl w:val="9"/>
        <w:rPr>
          <w:rFonts w:hint="eastAsia" w:eastAsia="宋体"/>
          <w:color w:val="auto"/>
          <w:highlight w:val="none"/>
          <w:lang w:eastAsia="zh-CN"/>
        </w:rPr>
      </w:pPr>
      <w:r>
        <w:rPr>
          <w:rFonts w:hint="eastAsia"/>
          <w:color w:val="auto"/>
          <w:highlight w:val="none"/>
        </w:rPr>
        <w:t>联系人：</w:t>
      </w:r>
      <w:r>
        <w:rPr>
          <w:rFonts w:hint="eastAsia"/>
          <w:color w:val="auto"/>
          <w:highlight w:val="none"/>
          <w:lang w:val="en-US" w:eastAsia="zh-CN"/>
        </w:rPr>
        <w:t>陈</w:t>
      </w:r>
      <w:r>
        <w:rPr>
          <w:rFonts w:hint="eastAsia"/>
          <w:color w:val="auto"/>
          <w:highlight w:val="none"/>
          <w:lang w:eastAsia="zh-CN"/>
        </w:rPr>
        <w:t>老师</w:t>
      </w:r>
    </w:p>
    <w:p w14:paraId="0092DCB7">
      <w:pPr>
        <w:ind w:firstLine="480" w:firstLineChars="200"/>
        <w:jc w:val="left"/>
        <w:outlineLvl w:val="9"/>
        <w:rPr>
          <w:rFonts w:hint="default" w:eastAsia="宋体"/>
          <w:color w:val="auto"/>
          <w:highlight w:val="none"/>
          <w:lang w:val="en-US" w:eastAsia="zh-CN"/>
        </w:rPr>
      </w:pPr>
      <w:r>
        <w:rPr>
          <w:rFonts w:hint="eastAsia"/>
          <w:color w:val="auto"/>
          <w:highlight w:val="none"/>
        </w:rPr>
        <w:t>电  话：</w:t>
      </w:r>
      <w:r>
        <w:rPr>
          <w:rFonts w:hint="eastAsia"/>
          <w:color w:val="auto"/>
          <w:highlight w:val="none"/>
          <w:lang w:val="en-US" w:eastAsia="zh-CN"/>
        </w:rPr>
        <w:t xml:space="preserve">13608364801 </w:t>
      </w:r>
    </w:p>
    <w:p w14:paraId="130F3E98">
      <w:pPr>
        <w:ind w:firstLine="480" w:firstLineChars="200"/>
        <w:jc w:val="left"/>
        <w:outlineLvl w:val="9"/>
        <w:rPr>
          <w:rFonts w:hint="eastAsia" w:eastAsia="宋体"/>
          <w:color w:val="auto"/>
          <w:highlight w:val="none"/>
          <w:lang w:eastAsia="zh-CN"/>
        </w:rPr>
      </w:pPr>
      <w:r>
        <w:rPr>
          <w:rFonts w:hint="eastAsia"/>
          <w:color w:val="auto"/>
          <w:highlight w:val="none"/>
        </w:rPr>
        <w:t>地  址：</w:t>
      </w:r>
      <w:r>
        <w:rPr>
          <w:rFonts w:hint="eastAsia"/>
          <w:color w:val="auto"/>
          <w:highlight w:val="none"/>
          <w:lang w:eastAsia="zh-CN"/>
        </w:rPr>
        <w:t>重庆市渝北区仙桃街道百果路55号</w:t>
      </w:r>
    </w:p>
    <w:p w14:paraId="390BB1BB">
      <w:pPr>
        <w:ind w:firstLine="480" w:firstLineChars="200"/>
        <w:jc w:val="left"/>
        <w:outlineLvl w:val="9"/>
        <w:rPr>
          <w:color w:val="auto"/>
          <w:highlight w:val="none"/>
        </w:rPr>
      </w:pPr>
      <w:bookmarkStart w:id="50" w:name="_Toc20802"/>
      <w:r>
        <w:rPr>
          <w:rFonts w:hint="eastAsia"/>
          <w:color w:val="auto"/>
          <w:highlight w:val="none"/>
        </w:rPr>
        <w:t>（二）采购代理机构：重庆鸿兴招标代理有限公司</w:t>
      </w:r>
      <w:bookmarkEnd w:id="50"/>
    </w:p>
    <w:p w14:paraId="14AE33B4">
      <w:pPr>
        <w:ind w:firstLine="480" w:firstLineChars="200"/>
        <w:jc w:val="left"/>
        <w:outlineLvl w:val="9"/>
        <w:rPr>
          <w:color w:val="auto"/>
          <w:highlight w:val="none"/>
        </w:rPr>
      </w:pPr>
      <w:r>
        <w:rPr>
          <w:rFonts w:hint="eastAsia"/>
          <w:color w:val="auto"/>
          <w:highlight w:val="none"/>
        </w:rPr>
        <w:t>联系人：</w:t>
      </w:r>
      <w:r>
        <w:rPr>
          <w:rFonts w:hint="eastAsia"/>
          <w:color w:val="auto"/>
          <w:highlight w:val="none"/>
          <w:lang w:val="en-US" w:eastAsia="zh-CN"/>
        </w:rPr>
        <w:t>于</w:t>
      </w:r>
      <w:r>
        <w:rPr>
          <w:rFonts w:hint="eastAsia"/>
          <w:color w:val="auto"/>
          <w:highlight w:val="none"/>
        </w:rPr>
        <w:t>老师</w:t>
      </w:r>
    </w:p>
    <w:p w14:paraId="6AC5EC3F">
      <w:pPr>
        <w:ind w:firstLine="480" w:firstLineChars="200"/>
        <w:jc w:val="left"/>
        <w:outlineLvl w:val="9"/>
        <w:rPr>
          <w:rFonts w:hint="default" w:eastAsia="宋体"/>
          <w:color w:val="auto"/>
          <w:highlight w:val="none"/>
          <w:lang w:val="en-US" w:eastAsia="zh-CN"/>
        </w:rPr>
      </w:pPr>
      <w:r>
        <w:rPr>
          <w:rFonts w:hint="eastAsia"/>
          <w:color w:val="auto"/>
          <w:highlight w:val="none"/>
        </w:rPr>
        <w:t>电  话：</w:t>
      </w:r>
      <w:r>
        <w:rPr>
          <w:rFonts w:hint="eastAsia"/>
          <w:color w:val="auto"/>
          <w:highlight w:val="none"/>
          <w:lang w:val="en-US" w:eastAsia="zh-CN"/>
        </w:rPr>
        <w:t>19112060623</w:t>
      </w:r>
    </w:p>
    <w:p w14:paraId="05C0E23C">
      <w:pPr>
        <w:ind w:firstLine="480" w:firstLineChars="200"/>
        <w:jc w:val="left"/>
        <w:outlineLvl w:val="9"/>
        <w:rPr>
          <w:color w:val="auto"/>
          <w:highlight w:val="none"/>
        </w:rPr>
      </w:pPr>
      <w:r>
        <w:rPr>
          <w:rFonts w:hint="eastAsia"/>
          <w:color w:val="auto"/>
          <w:highlight w:val="none"/>
        </w:rPr>
        <w:t>地  址：</w:t>
      </w:r>
      <w:bookmarkStart w:id="51" w:name="_Toc102227313"/>
      <w:r>
        <w:rPr>
          <w:rFonts w:hint="eastAsia"/>
          <w:color w:val="auto"/>
          <w:highlight w:val="none"/>
        </w:rPr>
        <w:t>重庆市渝北区龙华大道88号川岚重庆1806室</w:t>
      </w:r>
    </w:p>
    <w:bookmarkEnd w:id="51"/>
    <w:p w14:paraId="48ED1F34">
      <w:pPr>
        <w:pStyle w:val="42"/>
        <w:outlineLvl w:val="9"/>
        <w:rPr>
          <w:rFonts w:ascii="宋体" w:hAnsi="宋体" w:eastAsia="宋体"/>
          <w:color w:val="auto"/>
          <w:highlight w:val="none"/>
        </w:rPr>
      </w:pPr>
      <w:bookmarkStart w:id="52" w:name="_Toc179714298"/>
      <w:bookmarkStart w:id="53" w:name="_Toc102227319"/>
      <w:bookmarkStart w:id="54" w:name="_Toc342913393"/>
    </w:p>
    <w:p w14:paraId="06FCCFA7">
      <w:pPr>
        <w:pStyle w:val="42"/>
        <w:outlineLvl w:val="9"/>
        <w:rPr>
          <w:rFonts w:ascii="宋体" w:hAnsi="宋体" w:eastAsia="宋体"/>
          <w:color w:val="auto"/>
          <w:highlight w:val="none"/>
        </w:rPr>
      </w:pPr>
    </w:p>
    <w:p w14:paraId="5E1C3BA2">
      <w:pPr>
        <w:outlineLvl w:val="9"/>
        <w:rPr>
          <w:color w:val="auto"/>
          <w:highlight w:val="none"/>
        </w:rPr>
      </w:pPr>
    </w:p>
    <w:p w14:paraId="018254F0">
      <w:pPr>
        <w:outlineLvl w:val="9"/>
        <w:rPr>
          <w:color w:val="auto"/>
          <w:highlight w:val="none"/>
        </w:rPr>
      </w:pPr>
      <w:bookmarkStart w:id="55" w:name="_Toc8004"/>
      <w:r>
        <w:rPr>
          <w:rFonts w:hint="eastAsia"/>
          <w:color w:val="auto"/>
          <w:highlight w:val="none"/>
        </w:rPr>
        <w:br w:type="page"/>
      </w:r>
    </w:p>
    <w:p w14:paraId="0C7A4AD8">
      <w:pPr>
        <w:pStyle w:val="42"/>
        <w:outlineLvl w:val="0"/>
        <w:rPr>
          <w:rFonts w:hint="eastAsia" w:ascii="宋体" w:hAnsi="宋体" w:eastAsia="宋体"/>
          <w:color w:val="auto"/>
          <w:highlight w:val="none"/>
          <w:lang w:eastAsia="zh-CN"/>
        </w:rPr>
      </w:pPr>
      <w:bookmarkStart w:id="56" w:name="_Toc28096"/>
      <w:bookmarkStart w:id="57" w:name="_Toc8656"/>
      <w:r>
        <w:rPr>
          <w:rFonts w:hint="eastAsia" w:ascii="宋体" w:hAnsi="宋体" w:eastAsia="宋体"/>
          <w:color w:val="auto"/>
          <w:highlight w:val="none"/>
        </w:rPr>
        <w:t xml:space="preserve">第二篇  </w:t>
      </w:r>
      <w:bookmarkEnd w:id="55"/>
      <w:bookmarkEnd w:id="56"/>
      <w:r>
        <w:rPr>
          <w:rFonts w:hint="eastAsia" w:ascii="宋体" w:hAnsi="宋体" w:eastAsia="宋体"/>
          <w:color w:val="auto"/>
          <w:highlight w:val="none"/>
          <w:lang w:eastAsia="zh-CN"/>
        </w:rPr>
        <w:t>比选项目服务需求</w:t>
      </w:r>
      <w:bookmarkEnd w:id="57"/>
    </w:p>
    <w:p w14:paraId="780C25AB">
      <w:pPr>
        <w:keepNext w:val="0"/>
        <w:keepLines w:val="0"/>
        <w:pageBreakBefore w:val="0"/>
        <w:widowControl w:val="0"/>
        <w:kinsoku/>
        <w:wordWrap/>
        <w:overflowPunct/>
        <w:topLinePunct w:val="0"/>
        <w:autoSpaceDE/>
        <w:autoSpaceDN/>
        <w:bidi w:val="0"/>
        <w:adjustRightInd w:val="0"/>
        <w:snapToGrid w:val="0"/>
        <w:ind w:firstLine="482" w:firstLineChars="200"/>
        <w:jc w:val="left"/>
        <w:textAlignment w:val="auto"/>
        <w:outlineLvl w:val="1"/>
        <w:rPr>
          <w:rFonts w:hint="eastAsia" w:ascii="宋体" w:hAnsi="宋体" w:eastAsia="宋体" w:cs="宋体"/>
          <w:b/>
          <w:bCs w:val="0"/>
          <w:color w:val="auto"/>
          <w:highlight w:val="none"/>
          <w:lang w:eastAsia="zh-CN"/>
        </w:rPr>
      </w:pPr>
      <w:bookmarkStart w:id="58" w:name="_Toc16733"/>
      <w:bookmarkStart w:id="59" w:name="_Toc12789059"/>
      <w:bookmarkStart w:id="60" w:name="_Toc11641055"/>
      <w:bookmarkStart w:id="61" w:name="_Toc32675"/>
      <w:bookmarkStart w:id="62" w:name="_Toc4415"/>
      <w:r>
        <w:rPr>
          <w:rFonts w:hint="eastAsia" w:ascii="宋体" w:hAnsi="宋体" w:eastAsia="宋体" w:cs="宋体"/>
          <w:b/>
          <w:bCs w:val="0"/>
          <w:color w:val="auto"/>
          <w:lang w:eastAsia="zh-CN"/>
        </w:rPr>
        <w:t>一、采购项目一览</w:t>
      </w:r>
      <w:r>
        <w:rPr>
          <w:rFonts w:hint="eastAsia" w:ascii="宋体" w:hAnsi="宋体" w:eastAsia="宋体" w:cs="宋体"/>
          <w:b/>
          <w:bCs w:val="0"/>
          <w:color w:val="auto"/>
          <w:highlight w:val="none"/>
          <w:lang w:eastAsia="zh-CN"/>
        </w:rPr>
        <w:t>表</w:t>
      </w:r>
      <w:bookmarkEnd w:id="58"/>
    </w:p>
    <w:bookmarkEnd w:id="59"/>
    <w:bookmarkEnd w:id="60"/>
    <w:bookmarkEnd w:id="61"/>
    <w:bookmarkEnd w:id="62"/>
    <w:tbl>
      <w:tblPr>
        <w:tblStyle w:val="27"/>
        <w:tblW w:w="4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4"/>
        <w:gridCol w:w="3214"/>
        <w:gridCol w:w="1329"/>
      </w:tblGrid>
      <w:tr w14:paraId="35DD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288" w:type="pct"/>
            <w:vAlign w:val="center"/>
          </w:tcPr>
          <w:p w14:paraId="2AFF3042">
            <w:pPr>
              <w:spacing w:line="400" w:lineRule="exact"/>
              <w:jc w:val="center"/>
              <w:outlineLvl w:val="9"/>
              <w:rPr>
                <w:rFonts w:hint="eastAsia" w:ascii="宋体" w:hAnsi="宋体" w:eastAsia="宋体" w:cs="宋体"/>
                <w:color w:val="auto"/>
                <w:sz w:val="24"/>
                <w:szCs w:val="24"/>
                <w:highlight w:val="none"/>
                <w:lang w:eastAsia="zh-CN"/>
              </w:rPr>
            </w:pPr>
            <w:bookmarkStart w:id="63" w:name="_Toc22395"/>
            <w:r>
              <w:rPr>
                <w:rFonts w:hint="eastAsia" w:ascii="宋体" w:hAnsi="宋体" w:cs="宋体"/>
                <w:color w:val="auto"/>
                <w:sz w:val="24"/>
                <w:szCs w:val="24"/>
                <w:highlight w:val="none"/>
                <w:lang w:eastAsia="zh-CN"/>
              </w:rPr>
              <w:t>采购内容</w:t>
            </w:r>
          </w:p>
        </w:tc>
        <w:tc>
          <w:tcPr>
            <w:tcW w:w="1918" w:type="pct"/>
            <w:vAlign w:val="center"/>
          </w:tcPr>
          <w:p w14:paraId="1AEB2D72">
            <w:pPr>
              <w:spacing w:line="400" w:lineRule="exact"/>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数量/单位</w:t>
            </w:r>
          </w:p>
        </w:tc>
        <w:tc>
          <w:tcPr>
            <w:tcW w:w="793" w:type="pct"/>
            <w:vAlign w:val="center"/>
          </w:tcPr>
          <w:p w14:paraId="4B3B1D3E">
            <w:pPr>
              <w:spacing w:line="400" w:lineRule="exact"/>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5431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288" w:type="pct"/>
            <w:vAlign w:val="center"/>
          </w:tcPr>
          <w:p w14:paraId="1755D7AC">
            <w:pPr>
              <w:widowControl/>
              <w:jc w:val="center"/>
              <w:outlineLvl w:val="9"/>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设计与制作双凤桥和木耳镇部分片区文旅融合导视牌</w:t>
            </w:r>
          </w:p>
        </w:tc>
        <w:tc>
          <w:tcPr>
            <w:tcW w:w="1918" w:type="pct"/>
            <w:vAlign w:val="center"/>
          </w:tcPr>
          <w:p w14:paraId="533F987B">
            <w:pPr>
              <w:spacing w:line="400" w:lineRule="exact"/>
              <w:jc w:val="center"/>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cs="宋体"/>
                <w:color w:val="auto"/>
                <w:sz w:val="24"/>
                <w:szCs w:val="24"/>
                <w:highlight w:val="none"/>
                <w:lang w:val="en-US" w:eastAsia="zh-CN"/>
              </w:rPr>
              <w:t>批</w:t>
            </w:r>
          </w:p>
        </w:tc>
        <w:tc>
          <w:tcPr>
            <w:tcW w:w="793" w:type="pct"/>
            <w:vAlign w:val="center"/>
          </w:tcPr>
          <w:p w14:paraId="49C98CF6">
            <w:pPr>
              <w:spacing w:line="400" w:lineRule="exact"/>
              <w:jc w:val="center"/>
              <w:outlineLvl w:val="9"/>
              <w:rPr>
                <w:rFonts w:hint="eastAsia" w:ascii="宋体" w:hAnsi="宋体" w:cs="宋体"/>
                <w:color w:val="auto"/>
                <w:sz w:val="24"/>
                <w:szCs w:val="24"/>
                <w:highlight w:val="none"/>
              </w:rPr>
            </w:pPr>
          </w:p>
        </w:tc>
      </w:tr>
    </w:tbl>
    <w:p w14:paraId="458D61DA">
      <w:pPr>
        <w:keepNext w:val="0"/>
        <w:keepLines w:val="0"/>
        <w:pageBreakBefore w:val="0"/>
        <w:widowControl w:val="0"/>
        <w:kinsoku/>
        <w:wordWrap/>
        <w:overflowPunct/>
        <w:topLinePunct w:val="0"/>
        <w:autoSpaceDE/>
        <w:autoSpaceDN/>
        <w:bidi w:val="0"/>
        <w:adjustRightInd w:val="0"/>
        <w:snapToGrid w:val="0"/>
        <w:ind w:firstLine="482" w:firstLineChars="200"/>
        <w:jc w:val="left"/>
        <w:textAlignment w:val="auto"/>
        <w:outlineLvl w:val="1"/>
        <w:rPr>
          <w:rFonts w:hint="eastAsia" w:ascii="宋体" w:hAnsi="宋体" w:eastAsia="宋体" w:cs="宋体"/>
          <w:b/>
          <w:bCs w:val="0"/>
          <w:color w:val="auto"/>
          <w:highlight w:val="none"/>
          <w:lang w:eastAsia="zh-CN"/>
        </w:rPr>
      </w:pPr>
      <w:bookmarkStart w:id="64" w:name="_Toc11063"/>
      <w:r>
        <w:rPr>
          <w:rFonts w:hint="eastAsia" w:ascii="宋体" w:hAnsi="宋体" w:eastAsia="宋体" w:cs="宋体"/>
          <w:b/>
          <w:bCs w:val="0"/>
          <w:color w:val="auto"/>
          <w:highlight w:val="none"/>
          <w:lang w:eastAsia="zh-CN"/>
        </w:rPr>
        <w:t>二、</w:t>
      </w:r>
      <w:r>
        <w:rPr>
          <w:rFonts w:hint="eastAsia" w:ascii="宋体" w:hAnsi="宋体" w:eastAsia="宋体" w:cs="宋体"/>
          <w:b/>
          <w:color w:val="auto"/>
          <w:sz w:val="24"/>
          <w:szCs w:val="24"/>
          <w:highlight w:val="none"/>
        </w:rPr>
        <w:t>项目技术要求</w:t>
      </w:r>
      <w:bookmarkEnd w:id="64"/>
    </w:p>
    <w:bookmarkEnd w:id="63"/>
    <w:p w14:paraId="48372947">
      <w:pPr>
        <w:spacing w:line="400" w:lineRule="exact"/>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（一）本项目为</w:t>
      </w:r>
      <w:r>
        <w:rPr>
          <w:rFonts w:hint="eastAsia" w:cs="宋体"/>
          <w:color w:val="auto"/>
          <w:sz w:val="24"/>
          <w:szCs w:val="24"/>
          <w:highlight w:val="none"/>
          <w:lang w:eastAsia="zh-CN"/>
        </w:rPr>
        <w:t>白云山沿途</w:t>
      </w:r>
      <w:r>
        <w:rPr>
          <w:rFonts w:hint="eastAsia" w:ascii="宋体" w:hAnsi="宋体" w:eastAsia="宋体" w:cs="宋体"/>
          <w:color w:val="auto"/>
          <w:sz w:val="24"/>
          <w:szCs w:val="24"/>
          <w:highlight w:val="none"/>
          <w:lang w:val="en-US" w:eastAsia="zh-CN"/>
        </w:rPr>
        <w:t>旅游民宿宣传的导视牌设计制作，要求为本项目提供设计方案1套、按采购人确认的设计方案保质保量制作安装。本项目须完成共计7处户外旅游指路牌设计制作及安装，包括但不限于基础开挖+预埋件+混泥土浇筑+立柱+折板+反光膜+吊车吊装+运输安装人工等全部内容。重点包含但不限于以下方面：</w:t>
      </w:r>
    </w:p>
    <w:p w14:paraId="31A7FEE8">
      <w:pPr>
        <w:spacing w:line="400" w:lineRule="exact"/>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w:t>
      </w:r>
      <w:r>
        <w:rPr>
          <w:rFonts w:hint="eastAsia" w:cs="宋体"/>
          <w:color w:val="auto"/>
          <w:sz w:val="24"/>
          <w:szCs w:val="24"/>
          <w:highlight w:val="none"/>
          <w:lang w:eastAsia="zh-CN"/>
        </w:rPr>
        <w:t>白云山沿途</w:t>
      </w:r>
      <w:r>
        <w:rPr>
          <w:rFonts w:hint="eastAsia" w:ascii="宋体" w:hAnsi="宋体" w:eastAsia="宋体" w:cs="宋体"/>
          <w:color w:val="auto"/>
          <w:sz w:val="24"/>
          <w:szCs w:val="24"/>
          <w:highlight w:val="none"/>
          <w:lang w:val="en-US" w:eastAsia="zh-CN"/>
        </w:rPr>
        <w:t>的</w:t>
      </w:r>
      <w:r>
        <w:rPr>
          <w:rFonts w:hint="eastAsia" w:ascii="宋体" w:hAnsi="宋体" w:eastAsia="宋体" w:cs="宋体"/>
          <w:b w:val="0"/>
          <w:bCs w:val="0"/>
          <w:color w:val="auto"/>
          <w:sz w:val="24"/>
          <w:szCs w:val="24"/>
          <w:highlight w:val="none"/>
          <w:lang w:eastAsia="zh-CN"/>
        </w:rPr>
        <w:t>旅游民宿</w:t>
      </w:r>
      <w:r>
        <w:rPr>
          <w:rFonts w:hint="eastAsia" w:ascii="宋体" w:hAnsi="宋体" w:eastAsia="宋体" w:cs="宋体"/>
          <w:color w:val="auto"/>
          <w:sz w:val="24"/>
          <w:szCs w:val="24"/>
          <w:highlight w:val="none"/>
          <w:lang w:val="en-US" w:eastAsia="zh-CN"/>
        </w:rPr>
        <w:t>的发展进行现状调查和分析；</w:t>
      </w:r>
    </w:p>
    <w:p w14:paraId="2BB05E7D">
      <w:pPr>
        <w:spacing w:line="400" w:lineRule="exact"/>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2.提出</w:t>
      </w:r>
      <w:r>
        <w:rPr>
          <w:rFonts w:hint="eastAsia" w:cs="宋体"/>
          <w:color w:val="auto"/>
          <w:sz w:val="24"/>
          <w:szCs w:val="24"/>
          <w:highlight w:val="none"/>
          <w:lang w:eastAsia="zh-CN"/>
        </w:rPr>
        <w:t>白云山沿途</w:t>
      </w:r>
      <w:r>
        <w:rPr>
          <w:rFonts w:hint="eastAsia" w:ascii="宋体" w:hAnsi="宋体" w:eastAsia="宋体" w:cs="宋体"/>
          <w:color w:val="auto"/>
          <w:sz w:val="24"/>
          <w:szCs w:val="24"/>
          <w:highlight w:val="none"/>
          <w:lang w:val="en-US" w:eastAsia="zh-CN"/>
        </w:rPr>
        <w:t>的</w:t>
      </w:r>
      <w:r>
        <w:rPr>
          <w:rFonts w:hint="eastAsia" w:ascii="宋体" w:hAnsi="宋体" w:eastAsia="宋体" w:cs="宋体"/>
          <w:b w:val="0"/>
          <w:bCs w:val="0"/>
          <w:color w:val="auto"/>
          <w:sz w:val="24"/>
          <w:szCs w:val="24"/>
          <w:highlight w:val="none"/>
          <w:lang w:eastAsia="zh-CN"/>
        </w:rPr>
        <w:t>旅游民宿</w:t>
      </w:r>
      <w:r>
        <w:rPr>
          <w:rFonts w:hint="eastAsia" w:ascii="宋体" w:hAnsi="宋体" w:eastAsia="宋体" w:cs="宋体"/>
          <w:color w:val="auto"/>
          <w:sz w:val="24"/>
          <w:szCs w:val="24"/>
          <w:highlight w:val="none"/>
          <w:lang w:val="en-US" w:eastAsia="zh-CN"/>
        </w:rPr>
        <w:t>标识系统的整体形象定位、功能分区、项目体系；</w:t>
      </w:r>
    </w:p>
    <w:p w14:paraId="3B7DA4D4">
      <w:pPr>
        <w:spacing w:line="400" w:lineRule="exact"/>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3.结合相关的需求，提供</w:t>
      </w:r>
      <w:r>
        <w:rPr>
          <w:rFonts w:hint="eastAsia" w:cs="宋体"/>
          <w:color w:val="auto"/>
          <w:sz w:val="24"/>
          <w:szCs w:val="24"/>
          <w:highlight w:val="none"/>
          <w:lang w:eastAsia="zh-CN"/>
        </w:rPr>
        <w:t>白云山沿途</w:t>
      </w:r>
      <w:r>
        <w:rPr>
          <w:rFonts w:hint="eastAsia" w:ascii="宋体" w:hAnsi="宋体" w:eastAsia="宋体" w:cs="宋体"/>
          <w:b w:val="0"/>
          <w:bCs w:val="0"/>
          <w:color w:val="auto"/>
          <w:sz w:val="24"/>
          <w:szCs w:val="24"/>
          <w:highlight w:val="none"/>
          <w:lang w:eastAsia="zh-CN"/>
        </w:rPr>
        <w:t>旅游民宿集群</w:t>
      </w:r>
      <w:r>
        <w:rPr>
          <w:rFonts w:hint="eastAsia" w:ascii="宋体" w:hAnsi="宋体" w:eastAsia="宋体" w:cs="宋体"/>
          <w:b w:val="0"/>
          <w:bCs w:val="0"/>
          <w:color w:val="auto"/>
          <w:sz w:val="24"/>
          <w:szCs w:val="24"/>
          <w:highlight w:val="none"/>
          <w:lang w:val="en-US" w:eastAsia="zh-CN"/>
        </w:rPr>
        <w:t>宣传</w:t>
      </w:r>
      <w:r>
        <w:rPr>
          <w:rFonts w:hint="eastAsia" w:ascii="宋体" w:hAnsi="宋体" w:eastAsia="宋体" w:cs="宋体"/>
          <w:color w:val="auto"/>
          <w:sz w:val="24"/>
          <w:szCs w:val="24"/>
          <w:highlight w:val="none"/>
          <w:lang w:val="en-US" w:eastAsia="zh-CN"/>
        </w:rPr>
        <w:t>标识系统设计方案，要求质量标准、规范。</w:t>
      </w:r>
    </w:p>
    <w:p w14:paraId="78EE1511">
      <w:pPr>
        <w:spacing w:line="400" w:lineRule="exact"/>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（二）本项目规划位置总览图详见附件“规划位置总览图”，各投标供应商应通过踏勘现场、了解项目实际情况，并充分考虑所有因素。</w:t>
      </w:r>
    </w:p>
    <w:p w14:paraId="6E7E5131">
      <w:pPr>
        <w:spacing w:line="400" w:lineRule="exact"/>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（三）供应商必须保证设施设备实用安全，满足采购人实际需求，</w:t>
      </w:r>
      <w:r>
        <w:rPr>
          <w:rFonts w:hint="eastAsia" w:ascii="宋体" w:hAnsi="宋体" w:eastAsia="宋体" w:cs="宋体"/>
          <w:color w:val="auto"/>
          <w:sz w:val="24"/>
          <w:szCs w:val="24"/>
          <w:highlight w:val="none"/>
          <w:lang w:val="en-US"/>
        </w:rPr>
        <w:t>负责整个</w:t>
      </w:r>
      <w:r>
        <w:rPr>
          <w:rFonts w:hint="eastAsia" w:ascii="宋体" w:hAnsi="宋体" w:eastAsia="宋体" w:cs="宋体"/>
          <w:color w:val="auto"/>
          <w:sz w:val="24"/>
          <w:szCs w:val="24"/>
          <w:highlight w:val="none"/>
          <w:lang w:val="en-US" w:eastAsia="zh-CN"/>
        </w:rPr>
        <w:t>项目设计制作及安装过程中</w:t>
      </w:r>
      <w:r>
        <w:rPr>
          <w:rFonts w:hint="eastAsia" w:ascii="宋体" w:hAnsi="宋体" w:eastAsia="宋体" w:cs="宋体"/>
          <w:color w:val="auto"/>
          <w:sz w:val="24"/>
          <w:szCs w:val="24"/>
          <w:highlight w:val="none"/>
          <w:lang w:val="en-US"/>
        </w:rPr>
        <w:t>的施工质量、安全事故，在</w:t>
      </w: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lang w:val="en-US"/>
        </w:rPr>
        <w:t>施工期间，若出现人身损害赔偿事故、安全事故、火</w:t>
      </w:r>
      <w:r>
        <w:rPr>
          <w:rFonts w:hint="eastAsia" w:ascii="宋体" w:hAnsi="宋体" w:eastAsia="宋体" w:cs="宋体"/>
          <w:color w:val="auto"/>
          <w:sz w:val="24"/>
          <w:szCs w:val="24"/>
          <w:highlight w:val="none"/>
          <w:lang w:val="en-US" w:eastAsia="zh-CN"/>
        </w:rPr>
        <w:t>灾事故等，由供应商全部承担。</w:t>
      </w:r>
    </w:p>
    <w:p w14:paraId="5728074D">
      <w:pPr>
        <w:spacing w:line="400" w:lineRule="exact"/>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（四）白云山旅游民宿集群宣传导视材料清单</w:t>
      </w:r>
    </w:p>
    <w:tbl>
      <w:tblPr>
        <w:tblStyle w:val="28"/>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319"/>
        <w:gridCol w:w="2697"/>
        <w:gridCol w:w="2050"/>
        <w:gridCol w:w="1521"/>
        <w:gridCol w:w="1308"/>
      </w:tblGrid>
      <w:tr w14:paraId="4333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62" w:type="dxa"/>
            <w:vAlign w:val="center"/>
          </w:tcPr>
          <w:p w14:paraId="057EADBC">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319" w:type="dxa"/>
            <w:vAlign w:val="center"/>
          </w:tcPr>
          <w:p w14:paraId="1C0BB2B4">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制作要求</w:t>
            </w:r>
          </w:p>
        </w:tc>
        <w:tc>
          <w:tcPr>
            <w:tcW w:w="2697" w:type="dxa"/>
            <w:vAlign w:val="center"/>
          </w:tcPr>
          <w:p w14:paraId="44494BCA">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i w:val="0"/>
                <w:iCs w:val="0"/>
                <w:color w:val="auto"/>
                <w:kern w:val="0"/>
                <w:sz w:val="24"/>
                <w:szCs w:val="24"/>
                <w:highlight w:val="none"/>
                <w:u w:val="none"/>
                <w:lang w:val="en-US" w:eastAsia="zh-CN" w:bidi="ar"/>
              </w:rPr>
              <w:t>规格材质</w:t>
            </w:r>
          </w:p>
        </w:tc>
        <w:tc>
          <w:tcPr>
            <w:tcW w:w="2050" w:type="dxa"/>
            <w:vAlign w:val="center"/>
          </w:tcPr>
          <w:p w14:paraId="73D91425">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i w:val="0"/>
                <w:iCs w:val="0"/>
                <w:color w:val="auto"/>
                <w:kern w:val="0"/>
                <w:sz w:val="24"/>
                <w:szCs w:val="24"/>
                <w:highlight w:val="none"/>
                <w:u w:val="none"/>
                <w:lang w:val="en-US" w:eastAsia="zh-CN" w:bidi="ar"/>
              </w:rPr>
              <w:t>尺寸（mm）</w:t>
            </w:r>
          </w:p>
        </w:tc>
        <w:tc>
          <w:tcPr>
            <w:tcW w:w="1521" w:type="dxa"/>
            <w:vAlign w:val="center"/>
          </w:tcPr>
          <w:p w14:paraId="09D79241">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单位</w:t>
            </w:r>
          </w:p>
        </w:tc>
        <w:tc>
          <w:tcPr>
            <w:tcW w:w="1308" w:type="dxa"/>
            <w:vAlign w:val="center"/>
          </w:tcPr>
          <w:p w14:paraId="2C7F5B16">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r>
      <w:tr w14:paraId="1F0F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862" w:type="dxa"/>
            <w:vAlign w:val="center"/>
          </w:tcPr>
          <w:p w14:paraId="416F280C">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319" w:type="dxa"/>
            <w:vAlign w:val="center"/>
          </w:tcPr>
          <w:p w14:paraId="1D0EBD1C">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单面</w:t>
            </w:r>
          </w:p>
        </w:tc>
        <w:tc>
          <w:tcPr>
            <w:tcW w:w="2697" w:type="dxa"/>
            <w:vAlign w:val="center"/>
          </w:tcPr>
          <w:p w14:paraId="4F70A948">
            <w:pPr>
              <w:pStyle w:val="2"/>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i w:val="0"/>
                <w:iCs w:val="0"/>
                <w:color w:val="auto"/>
                <w:kern w:val="0"/>
                <w:sz w:val="24"/>
                <w:szCs w:val="24"/>
                <w:highlight w:val="none"/>
                <w:u w:val="none"/>
                <w:lang w:val="en-US" w:eastAsia="zh-CN" w:bidi="ar"/>
              </w:rPr>
              <w:t>基础开挖+1.5钢板+螺纹丝杆焊接预埋件+混泥土浇筑+立柱110镀锌钢管+3mm厚铝板折板+3M工程级夜光反光膜+运输安装人工</w:t>
            </w:r>
          </w:p>
        </w:tc>
        <w:tc>
          <w:tcPr>
            <w:tcW w:w="2050" w:type="dxa"/>
            <w:vAlign w:val="center"/>
          </w:tcPr>
          <w:p w14:paraId="51A1064C">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i w:val="0"/>
                <w:iCs w:val="0"/>
                <w:color w:val="auto"/>
                <w:kern w:val="0"/>
                <w:sz w:val="24"/>
                <w:szCs w:val="24"/>
                <w:highlight w:val="none"/>
                <w:u w:val="none"/>
                <w:lang w:val="en-US" w:eastAsia="zh-CN" w:bidi="ar"/>
              </w:rPr>
              <w:t>2400*1500</w:t>
            </w:r>
          </w:p>
        </w:tc>
        <w:tc>
          <w:tcPr>
            <w:tcW w:w="1521" w:type="dxa"/>
            <w:vAlign w:val="center"/>
          </w:tcPr>
          <w:p w14:paraId="712F3B7D">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块</w:t>
            </w:r>
          </w:p>
        </w:tc>
        <w:tc>
          <w:tcPr>
            <w:tcW w:w="1308" w:type="dxa"/>
            <w:vAlign w:val="center"/>
          </w:tcPr>
          <w:p w14:paraId="2A8BB771">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r>
      <w:tr w14:paraId="26CF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862" w:type="dxa"/>
            <w:vAlign w:val="center"/>
          </w:tcPr>
          <w:p w14:paraId="7AC0BA26">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319" w:type="dxa"/>
            <w:vAlign w:val="center"/>
          </w:tcPr>
          <w:p w14:paraId="505F2BA8">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双面</w:t>
            </w:r>
          </w:p>
        </w:tc>
        <w:tc>
          <w:tcPr>
            <w:tcW w:w="2697" w:type="dxa"/>
            <w:vAlign w:val="center"/>
          </w:tcPr>
          <w:p w14:paraId="66BDDC0A">
            <w:pPr>
              <w:pStyle w:val="2"/>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i w:val="0"/>
                <w:iCs w:val="0"/>
                <w:color w:val="auto"/>
                <w:kern w:val="0"/>
                <w:sz w:val="24"/>
                <w:szCs w:val="24"/>
                <w:highlight w:val="none"/>
                <w:u w:val="none"/>
                <w:lang w:val="en-US" w:eastAsia="zh-CN" w:bidi="ar"/>
              </w:rPr>
              <w:t>基础开挖+1.5钢板+混泥土浇筑+立柱110镀锌钢管+3mm厚铝板折板+3M工程级夜光反光膜+运输安装人工</w:t>
            </w:r>
          </w:p>
        </w:tc>
        <w:tc>
          <w:tcPr>
            <w:tcW w:w="2050" w:type="dxa"/>
            <w:vAlign w:val="center"/>
          </w:tcPr>
          <w:p w14:paraId="6E57E1E1">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i w:val="0"/>
                <w:iCs w:val="0"/>
                <w:color w:val="auto"/>
                <w:kern w:val="0"/>
                <w:sz w:val="24"/>
                <w:szCs w:val="24"/>
                <w:highlight w:val="none"/>
                <w:u w:val="none"/>
                <w:lang w:val="en-US" w:eastAsia="zh-CN" w:bidi="ar"/>
              </w:rPr>
              <w:t>2000*1200</w:t>
            </w:r>
          </w:p>
        </w:tc>
        <w:tc>
          <w:tcPr>
            <w:tcW w:w="1521" w:type="dxa"/>
            <w:vAlign w:val="center"/>
          </w:tcPr>
          <w:p w14:paraId="1434BFD9">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块</w:t>
            </w:r>
          </w:p>
        </w:tc>
        <w:tc>
          <w:tcPr>
            <w:tcW w:w="1308" w:type="dxa"/>
            <w:vAlign w:val="center"/>
          </w:tcPr>
          <w:p w14:paraId="5620A2EF">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r>
    </w:tbl>
    <w:p w14:paraId="77ABEDAE">
      <w:pPr>
        <w:ind w:firstLine="480" w:firstLineChars="200"/>
        <w:jc w:val="both"/>
        <w:outlineLvl w:val="9"/>
        <w:rPr>
          <w:rFonts w:hint="eastAsia"/>
          <w:color w:val="auto"/>
          <w:highlight w:val="none"/>
          <w:lang w:val="en-US" w:eastAsia="zh-CN"/>
        </w:rPr>
      </w:pPr>
      <w:bookmarkStart w:id="252" w:name="_GoBack"/>
      <w:bookmarkEnd w:id="252"/>
    </w:p>
    <w:p w14:paraId="6244C9C9">
      <w:pPr>
        <w:pStyle w:val="42"/>
        <w:spacing w:before="0" w:after="0" w:line="400" w:lineRule="exact"/>
        <w:ind w:firstLine="480" w:firstLineChars="200"/>
        <w:outlineLvl w:val="0"/>
        <w:rPr>
          <w:rFonts w:ascii="宋体" w:hAnsi="宋体" w:eastAsia="宋体"/>
          <w:color w:val="auto"/>
          <w:highlight w:val="none"/>
        </w:rPr>
      </w:pPr>
      <w:r>
        <w:rPr>
          <w:rFonts w:hint="eastAsia" w:ascii="宋体" w:hAnsi="宋体" w:eastAsia="宋体"/>
          <w:b w:val="0"/>
          <w:color w:val="auto"/>
          <w:sz w:val="24"/>
          <w:highlight w:val="none"/>
        </w:rPr>
        <w:br w:type="page"/>
      </w:r>
      <w:bookmarkStart w:id="65" w:name="_Toc11164"/>
      <w:bookmarkStart w:id="66" w:name="_Toc28559"/>
      <w:r>
        <w:rPr>
          <w:rFonts w:hint="eastAsia" w:ascii="宋体" w:hAnsi="宋体" w:eastAsia="宋体"/>
          <w:color w:val="auto"/>
          <w:highlight w:val="none"/>
        </w:rPr>
        <w:t>第三篇  比选项目商务</w:t>
      </w:r>
      <w:bookmarkStart w:id="67" w:name="_Toc2374"/>
      <w:bookmarkStart w:id="68" w:name="_Toc6026"/>
      <w:r>
        <w:rPr>
          <w:rFonts w:hint="eastAsia" w:ascii="宋体" w:hAnsi="宋体" w:eastAsia="宋体"/>
          <w:color w:val="auto"/>
          <w:highlight w:val="none"/>
        </w:rPr>
        <w:t>需求</w:t>
      </w:r>
      <w:bookmarkEnd w:id="65"/>
      <w:bookmarkEnd w:id="66"/>
    </w:p>
    <w:p w14:paraId="1B3559D7">
      <w:pPr>
        <w:pStyle w:val="43"/>
        <w:ind w:firstLine="482" w:firstLineChars="200"/>
        <w:outlineLvl w:val="1"/>
        <w:rPr>
          <w:b/>
          <w:bCs w:val="0"/>
          <w:color w:val="auto"/>
          <w:highlight w:val="none"/>
        </w:rPr>
      </w:pPr>
      <w:bookmarkStart w:id="69" w:name="_Toc27203"/>
      <w:bookmarkStart w:id="70" w:name="_Toc23900"/>
      <w:r>
        <w:rPr>
          <w:rFonts w:hint="eastAsia"/>
          <w:b/>
          <w:bCs w:val="0"/>
          <w:color w:val="auto"/>
          <w:highlight w:val="none"/>
        </w:rPr>
        <w:t>一、</w:t>
      </w:r>
      <w:bookmarkStart w:id="71" w:name="_Toc1546"/>
      <w:r>
        <w:rPr>
          <w:rFonts w:hint="eastAsia"/>
          <w:b/>
          <w:bCs w:val="0"/>
          <w:color w:val="auto"/>
          <w:highlight w:val="none"/>
          <w:lang w:val="en-US" w:eastAsia="zh-CN"/>
        </w:rPr>
        <w:t>交货</w:t>
      </w:r>
      <w:r>
        <w:rPr>
          <w:rFonts w:hint="eastAsia"/>
          <w:b/>
          <w:bCs w:val="0"/>
          <w:color w:val="auto"/>
          <w:highlight w:val="none"/>
        </w:rPr>
        <w:t>期限、地点及验收方式</w:t>
      </w:r>
      <w:bookmarkEnd w:id="67"/>
      <w:bookmarkEnd w:id="68"/>
      <w:bookmarkEnd w:id="69"/>
      <w:bookmarkEnd w:id="70"/>
      <w:bookmarkEnd w:id="71"/>
    </w:p>
    <w:p w14:paraId="66A88FDE">
      <w:pPr>
        <w:ind w:firstLine="480" w:firstLineChars="200"/>
        <w:jc w:val="left"/>
        <w:outlineLvl w:val="9"/>
        <w:rPr>
          <w:rFonts w:hint="eastAsia"/>
          <w:color w:val="auto"/>
          <w:highlight w:val="none"/>
          <w:lang w:val="en-US" w:eastAsia="zh-CN"/>
        </w:rPr>
      </w:pPr>
      <w:bookmarkStart w:id="72" w:name="_Toc24569665"/>
      <w:bookmarkEnd w:id="72"/>
      <w:bookmarkStart w:id="73" w:name="_Toc31319"/>
      <w:bookmarkEnd w:id="73"/>
      <w:bookmarkStart w:id="74" w:name="_Toc7450"/>
      <w:bookmarkStart w:id="75" w:name="_Toc20884"/>
      <w:bookmarkStart w:id="76" w:name="_Toc174705463"/>
      <w:bookmarkStart w:id="77" w:name="_Toc8808"/>
      <w:bookmarkStart w:id="78" w:name="_Toc267320051"/>
      <w:bookmarkStart w:id="79" w:name="_Toc4046"/>
      <w:r>
        <w:rPr>
          <w:rFonts w:hint="eastAsia"/>
          <w:color w:val="auto"/>
          <w:highlight w:val="none"/>
        </w:rPr>
        <w:t>（一）</w:t>
      </w:r>
      <w:r>
        <w:rPr>
          <w:rFonts w:hint="eastAsia" w:ascii="宋体" w:hAnsi="宋体" w:eastAsia="宋体" w:cs="宋体"/>
          <w:color w:val="auto"/>
          <w:highlight w:val="none"/>
          <w:lang w:val="en-US" w:eastAsia="zh-CN"/>
        </w:rPr>
        <w:t>交货</w:t>
      </w:r>
      <w:r>
        <w:rPr>
          <w:rFonts w:hint="eastAsia"/>
          <w:color w:val="auto"/>
          <w:highlight w:val="none"/>
        </w:rPr>
        <w:t>期限：</w:t>
      </w:r>
      <w:bookmarkEnd w:id="74"/>
      <w:bookmarkEnd w:id="75"/>
      <w:bookmarkEnd w:id="76"/>
      <w:bookmarkStart w:id="80" w:name="_Toc12245"/>
      <w:bookmarkStart w:id="81" w:name="_Toc174705464"/>
      <w:bookmarkStart w:id="82" w:name="_Toc19928"/>
      <w:r>
        <w:rPr>
          <w:rFonts w:hint="eastAsia"/>
          <w:color w:val="auto"/>
          <w:highlight w:val="none"/>
        </w:rPr>
        <w:t>自合同签订之日起</w:t>
      </w:r>
      <w:r>
        <w:rPr>
          <w:rFonts w:hint="eastAsia"/>
          <w:color w:val="auto"/>
          <w:highlight w:val="none"/>
          <w:lang w:val="en-US" w:eastAsia="zh-CN"/>
        </w:rPr>
        <w:t>45天内完成</w:t>
      </w:r>
      <w:r>
        <w:rPr>
          <w:rFonts w:hint="eastAsia" w:ascii="宋体" w:hAnsi="宋体" w:eastAsia="宋体" w:cs="宋体"/>
          <w:color w:val="auto"/>
          <w:highlight w:val="none"/>
          <w:lang w:val="en-US" w:eastAsia="zh-CN"/>
        </w:rPr>
        <w:t>。</w:t>
      </w:r>
    </w:p>
    <w:p w14:paraId="0DC0D7E9">
      <w:pPr>
        <w:ind w:firstLine="480" w:firstLineChars="200"/>
        <w:jc w:val="left"/>
        <w:outlineLvl w:val="9"/>
        <w:rPr>
          <w:color w:val="auto"/>
          <w:highlight w:val="none"/>
        </w:rPr>
      </w:pPr>
      <w:r>
        <w:rPr>
          <w:rFonts w:hint="eastAsia"/>
          <w:color w:val="auto"/>
          <w:highlight w:val="none"/>
        </w:rPr>
        <w:t>（二）</w:t>
      </w:r>
      <w:r>
        <w:rPr>
          <w:rFonts w:hint="eastAsia" w:ascii="宋体" w:hAnsi="宋体" w:eastAsia="宋体" w:cs="宋体"/>
          <w:color w:val="auto"/>
          <w:highlight w:val="none"/>
          <w:lang w:val="en-US" w:eastAsia="zh-CN"/>
        </w:rPr>
        <w:t>交货地</w:t>
      </w:r>
      <w:r>
        <w:rPr>
          <w:rFonts w:hint="eastAsia"/>
          <w:color w:val="auto"/>
          <w:highlight w:val="none"/>
        </w:rPr>
        <w:t>点：</w:t>
      </w:r>
      <w:r>
        <w:rPr>
          <w:rFonts w:hint="eastAsia"/>
          <w:color w:val="auto"/>
          <w:highlight w:val="none"/>
          <w:lang w:eastAsia="zh-CN"/>
        </w:rPr>
        <w:t>采购人指定地点</w:t>
      </w:r>
      <w:r>
        <w:rPr>
          <w:rFonts w:hint="eastAsia"/>
          <w:color w:val="auto"/>
          <w:highlight w:val="none"/>
        </w:rPr>
        <w:t>。</w:t>
      </w:r>
      <w:bookmarkEnd w:id="80"/>
      <w:bookmarkEnd w:id="81"/>
      <w:bookmarkEnd w:id="82"/>
    </w:p>
    <w:p w14:paraId="5CB76C34">
      <w:pPr>
        <w:ind w:firstLine="480" w:firstLineChars="200"/>
        <w:jc w:val="left"/>
        <w:outlineLvl w:val="9"/>
        <w:rPr>
          <w:rFonts w:hint="eastAsia"/>
          <w:color w:val="auto"/>
          <w:highlight w:val="none"/>
          <w:lang w:val="en-US" w:eastAsia="zh-CN"/>
        </w:rPr>
      </w:pPr>
      <w:bookmarkStart w:id="83" w:name="_Toc11181"/>
      <w:bookmarkStart w:id="84" w:name="_Toc174705465"/>
      <w:bookmarkStart w:id="85" w:name="_Toc5010"/>
      <w:r>
        <w:rPr>
          <w:rFonts w:hint="eastAsia"/>
          <w:color w:val="auto"/>
          <w:highlight w:val="none"/>
        </w:rPr>
        <w:t>（三）验收方式：</w:t>
      </w:r>
      <w:bookmarkEnd w:id="83"/>
      <w:bookmarkEnd w:id="84"/>
      <w:bookmarkEnd w:id="85"/>
      <w:bookmarkStart w:id="86" w:name="_Toc32763"/>
      <w:r>
        <w:rPr>
          <w:rFonts w:hint="eastAsia" w:ascii="宋体" w:hAnsi="宋体" w:eastAsia="宋体" w:cs="宋体"/>
          <w:color w:val="auto"/>
          <w:szCs w:val="24"/>
          <w:highlight w:val="none"/>
        </w:rPr>
        <w:t>采购人组织验收</w:t>
      </w:r>
    </w:p>
    <w:p w14:paraId="2CCDC1EF">
      <w:pPr>
        <w:pStyle w:val="43"/>
        <w:ind w:firstLine="482" w:firstLineChars="200"/>
        <w:outlineLvl w:val="1"/>
        <w:rPr>
          <w:b/>
          <w:bCs w:val="0"/>
          <w:color w:val="auto"/>
          <w:highlight w:val="none"/>
        </w:rPr>
      </w:pPr>
      <w:bookmarkStart w:id="87" w:name="_Toc4183"/>
      <w:bookmarkStart w:id="88" w:name="_Toc16823"/>
      <w:r>
        <w:rPr>
          <w:rFonts w:hint="eastAsia"/>
          <w:b/>
          <w:bCs w:val="0"/>
          <w:color w:val="auto"/>
          <w:highlight w:val="none"/>
        </w:rPr>
        <w:t>二、报价要求</w:t>
      </w:r>
      <w:bookmarkEnd w:id="77"/>
      <w:bookmarkEnd w:id="78"/>
      <w:bookmarkEnd w:id="79"/>
      <w:bookmarkEnd w:id="86"/>
      <w:bookmarkEnd w:id="87"/>
      <w:bookmarkEnd w:id="88"/>
      <w:bookmarkStart w:id="89" w:name="_Toc19095"/>
      <w:bookmarkStart w:id="90" w:name="_Toc16316"/>
      <w:bookmarkStart w:id="91" w:name="_Toc16906"/>
    </w:p>
    <w:p w14:paraId="7529F60C">
      <w:pPr>
        <w:pStyle w:val="9"/>
        <w:ind w:firstLine="480" w:firstLineChars="200"/>
        <w:jc w:val="left"/>
        <w:outlineLvl w:val="9"/>
        <w:rPr>
          <w:rFonts w:hint="eastAsia" w:ascii="宋体" w:eastAsia="宋体"/>
          <w:color w:val="auto"/>
          <w:sz w:val="24"/>
          <w:highlight w:val="none"/>
        </w:rPr>
      </w:pPr>
      <w:r>
        <w:rPr>
          <w:rFonts w:hint="eastAsia" w:ascii="宋体" w:eastAsia="宋体"/>
          <w:color w:val="auto"/>
          <w:sz w:val="24"/>
          <w:highlight w:val="none"/>
        </w:rPr>
        <w:t>本项目为人民币报价。报价需包含完成本项目所需的材料、安装、运输、装卸、税金等全部费用，因成交供应商少报、漏报，采购人均不在做出任何补偿，造成的经济损失由供应商自行承担。</w:t>
      </w:r>
    </w:p>
    <w:bookmarkEnd w:id="89"/>
    <w:p w14:paraId="2A6A6221">
      <w:pPr>
        <w:ind w:firstLine="482" w:firstLineChars="200"/>
        <w:jc w:val="left"/>
        <w:outlineLvl w:val="1"/>
        <w:rPr>
          <w:rFonts w:hint="eastAsia" w:ascii="宋体" w:hAnsi="宋体" w:eastAsia="宋体" w:cs="宋体"/>
          <w:b/>
          <w:bCs w:val="0"/>
          <w:color w:val="auto"/>
          <w:highlight w:val="none"/>
          <w:lang w:val="en-US" w:eastAsia="zh-CN"/>
        </w:rPr>
      </w:pPr>
      <w:bookmarkStart w:id="92" w:name="_Toc18515"/>
      <w:bookmarkStart w:id="93" w:name="_Toc13944"/>
      <w:r>
        <w:rPr>
          <w:rFonts w:hint="eastAsia" w:ascii="宋体" w:hAnsi="宋体" w:eastAsia="宋体" w:cs="宋体"/>
          <w:b/>
          <w:bCs w:val="0"/>
          <w:color w:val="auto"/>
          <w:highlight w:val="none"/>
          <w:lang w:val="en-US" w:eastAsia="zh-CN"/>
        </w:rPr>
        <w:t>三、质量保证及售后服务</w:t>
      </w:r>
      <w:bookmarkEnd w:id="92"/>
    </w:p>
    <w:p w14:paraId="25836388">
      <w:pPr>
        <w:ind w:firstLine="480" w:firstLineChars="200"/>
        <w:jc w:val="left"/>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（一）产品质量保证期</w:t>
      </w:r>
    </w:p>
    <w:p w14:paraId="5E141AB3">
      <w:pPr>
        <w:ind w:firstLine="480" w:firstLineChars="200"/>
        <w:jc w:val="left"/>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1.自验收合格之日起，其投标产品质量保证期1年。</w:t>
      </w:r>
    </w:p>
    <w:p w14:paraId="09F354FB">
      <w:pPr>
        <w:ind w:firstLine="480" w:firstLineChars="200"/>
        <w:jc w:val="left"/>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2.投标产品属于国家规定“三包”范围的，其产品质量保证期不得低于“三包”规定。</w:t>
      </w:r>
    </w:p>
    <w:p w14:paraId="5F84B74B">
      <w:pPr>
        <w:ind w:firstLine="480" w:firstLineChars="200"/>
        <w:jc w:val="left"/>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3.供应商的质量保证期承诺优于国家“三包”规定的，按供应商实际承诺执行。</w:t>
      </w:r>
    </w:p>
    <w:p w14:paraId="63760F9E">
      <w:pPr>
        <w:ind w:firstLine="480" w:firstLineChars="200"/>
        <w:jc w:val="left"/>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4.投标产品由制造商（指产品生产制造商，或其负责销售、售后服务机构，以下同）负责标准售后服务的，应当在投标文件中予以明确说明。</w:t>
      </w:r>
    </w:p>
    <w:p w14:paraId="68D466A9">
      <w:pPr>
        <w:ind w:firstLine="480" w:firstLineChars="200"/>
        <w:jc w:val="left"/>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保修期间，供应商应当在接到采购人发出的书面保修通知后在限定时间内进行整改，如不按时整改，采购人有权利自行组织进行整改，其整改工程费用由供应商方补足。</w:t>
      </w:r>
    </w:p>
    <w:p w14:paraId="05028E34">
      <w:pPr>
        <w:ind w:firstLine="480" w:firstLineChars="200"/>
        <w:jc w:val="left"/>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（二）售后服务内容</w:t>
      </w:r>
    </w:p>
    <w:p w14:paraId="34356DDE">
      <w:pPr>
        <w:ind w:firstLine="480" w:firstLineChars="200"/>
        <w:jc w:val="left"/>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供应商在质量保证期内应当为采购人提供以下技术支持服务：</w:t>
      </w:r>
    </w:p>
    <w:p w14:paraId="2C26A7D8">
      <w:pPr>
        <w:ind w:firstLine="480" w:firstLineChars="200"/>
        <w:jc w:val="left"/>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1.质量保证期内服务要求</w:t>
      </w:r>
    </w:p>
    <w:p w14:paraId="7D9BAC5D">
      <w:pPr>
        <w:ind w:firstLine="480" w:firstLineChars="200"/>
        <w:jc w:val="left"/>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1.1电话咨询</w:t>
      </w:r>
    </w:p>
    <w:p w14:paraId="5C58DFBB">
      <w:pPr>
        <w:ind w:firstLine="480" w:firstLineChars="200"/>
        <w:jc w:val="left"/>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成交供应商应当为用户提供</w:t>
      </w:r>
      <w:r>
        <w:rPr>
          <w:rFonts w:hint="eastAsia" w:ascii="宋体" w:hAnsi="宋体" w:eastAsia="宋体" w:cs="宋体"/>
          <w:color w:val="auto"/>
          <w:highlight w:val="none"/>
          <w:lang w:val="en-US" w:eastAsia="zh-CN"/>
        </w:rPr>
        <w:t>免费24小时</w:t>
      </w:r>
      <w:r>
        <w:rPr>
          <w:rFonts w:hint="eastAsia" w:ascii="宋体" w:hAnsi="宋体" w:eastAsia="宋体" w:cs="宋体"/>
          <w:color w:val="auto"/>
          <w:highlight w:val="none"/>
          <w:lang w:eastAsia="zh-CN"/>
        </w:rPr>
        <w:t>技术援助电话，解答用户在使用中遇到的问题，及时为用户提出解决问题的建议。</w:t>
      </w:r>
    </w:p>
    <w:p w14:paraId="431ACA11">
      <w:pPr>
        <w:ind w:firstLine="480" w:firstLineChars="200"/>
        <w:jc w:val="left"/>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1.2现场响应</w:t>
      </w:r>
    </w:p>
    <w:p w14:paraId="7682DB2A">
      <w:pPr>
        <w:ind w:firstLine="480" w:firstLineChars="200"/>
        <w:jc w:val="left"/>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用户遇到使用及技术问题，电话咨询不能解决的，成交供应商或制造商应在12小时内采取相应响应措施；无法在12小时内解决的，应在24小时内派出专业人员进行技术支持。</w:t>
      </w:r>
    </w:p>
    <w:p w14:paraId="3BB75EAC">
      <w:pPr>
        <w:ind w:firstLine="480" w:firstLineChars="200"/>
        <w:jc w:val="left"/>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2.质保期外服务要求</w:t>
      </w:r>
    </w:p>
    <w:p w14:paraId="04D6B145">
      <w:pPr>
        <w:ind w:firstLine="480" w:firstLineChars="200"/>
        <w:jc w:val="left"/>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2.1质量保证期过后，成交供应商应同样提供免费</w:t>
      </w:r>
      <w:r>
        <w:rPr>
          <w:rFonts w:hint="eastAsia" w:ascii="宋体" w:hAnsi="宋体" w:eastAsia="宋体" w:cs="宋体"/>
          <w:color w:val="auto"/>
          <w:highlight w:val="none"/>
          <w:lang w:val="en-US" w:eastAsia="zh-CN"/>
        </w:rPr>
        <w:t>24小时</w:t>
      </w:r>
      <w:r>
        <w:rPr>
          <w:rFonts w:hint="eastAsia" w:ascii="宋体" w:hAnsi="宋体" w:eastAsia="宋体" w:cs="宋体"/>
          <w:color w:val="auto"/>
          <w:highlight w:val="none"/>
          <w:lang w:eastAsia="zh-CN"/>
        </w:rPr>
        <w:t>电话咨询服务，并应承诺提供产品上门维护服务。</w:t>
      </w:r>
    </w:p>
    <w:p w14:paraId="71DBD253">
      <w:pPr>
        <w:ind w:firstLine="480" w:firstLineChars="200"/>
        <w:jc w:val="left"/>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2.2质量保证期过后，采购人需要继续由原成交供应商提供售后服务的，成交供应商应以优惠价格提供售后服务。</w:t>
      </w:r>
    </w:p>
    <w:p w14:paraId="1901F3FD">
      <w:pPr>
        <w:pStyle w:val="43"/>
        <w:ind w:firstLine="482" w:firstLineChars="200"/>
        <w:outlineLvl w:val="1"/>
        <w:rPr>
          <w:b/>
          <w:bCs w:val="0"/>
          <w:color w:val="auto"/>
          <w:highlight w:val="none"/>
        </w:rPr>
      </w:pPr>
      <w:bookmarkStart w:id="94" w:name="_Toc30726"/>
      <w:r>
        <w:rPr>
          <w:rFonts w:hint="eastAsia"/>
          <w:b/>
          <w:bCs w:val="0"/>
          <w:color w:val="auto"/>
          <w:highlight w:val="none"/>
          <w:lang w:val="en-US" w:eastAsia="zh-CN"/>
        </w:rPr>
        <w:t>四</w:t>
      </w:r>
      <w:r>
        <w:rPr>
          <w:rFonts w:hint="eastAsia"/>
          <w:b/>
          <w:bCs w:val="0"/>
          <w:color w:val="auto"/>
          <w:highlight w:val="none"/>
        </w:rPr>
        <w:t>、</w:t>
      </w:r>
      <w:bookmarkEnd w:id="90"/>
      <w:r>
        <w:rPr>
          <w:rFonts w:hint="eastAsia"/>
          <w:b/>
          <w:bCs w:val="0"/>
          <w:color w:val="auto"/>
          <w:highlight w:val="none"/>
        </w:rPr>
        <w:t>付款方式</w:t>
      </w:r>
      <w:bookmarkEnd w:id="93"/>
      <w:bookmarkEnd w:id="94"/>
    </w:p>
    <w:bookmarkEnd w:id="91"/>
    <w:p w14:paraId="2406DEED">
      <w:pPr>
        <w:ind w:firstLine="480" w:firstLineChars="200"/>
        <w:jc w:val="left"/>
        <w:outlineLvl w:val="9"/>
        <w:rPr>
          <w:rFonts w:hint="eastAsia"/>
          <w:color w:val="auto"/>
          <w:highlight w:val="none"/>
        </w:rPr>
      </w:pPr>
      <w:bookmarkStart w:id="95" w:name="_Toc187931327"/>
      <w:bookmarkStart w:id="96" w:name="_Toc3757"/>
      <w:bookmarkStart w:id="97" w:name="_Toc18217"/>
      <w:bookmarkStart w:id="98" w:name="_Toc518295006"/>
      <w:bookmarkStart w:id="99" w:name="_Toc4999"/>
      <w:bookmarkStart w:id="100" w:name="_Toc28861"/>
      <w:r>
        <w:rPr>
          <w:rFonts w:hint="eastAsia"/>
          <w:color w:val="auto"/>
          <w:highlight w:val="none"/>
          <w:lang w:eastAsia="zh-CN"/>
        </w:rPr>
        <w:t>项目验收合格后，供应商提供正规发票，采购人收到发票后走付款流程，具体支付时间以财政拨款为准</w:t>
      </w:r>
      <w:r>
        <w:rPr>
          <w:rFonts w:hint="eastAsia"/>
          <w:color w:val="auto"/>
          <w:highlight w:val="none"/>
        </w:rPr>
        <w:t>。</w:t>
      </w:r>
    </w:p>
    <w:bookmarkEnd w:id="95"/>
    <w:bookmarkEnd w:id="96"/>
    <w:p w14:paraId="0267D0C0">
      <w:pPr>
        <w:pStyle w:val="43"/>
        <w:ind w:firstLine="482" w:firstLineChars="200"/>
        <w:outlineLvl w:val="1"/>
        <w:rPr>
          <w:color w:val="auto"/>
          <w:highlight w:val="none"/>
        </w:rPr>
      </w:pPr>
      <w:bookmarkStart w:id="101" w:name="_Toc7941"/>
      <w:bookmarkStart w:id="102" w:name="_Toc10830"/>
      <w:r>
        <w:rPr>
          <w:rFonts w:hint="eastAsia"/>
          <w:b/>
          <w:bCs w:val="0"/>
          <w:color w:val="auto"/>
          <w:highlight w:val="none"/>
          <w:lang w:val="en-US" w:eastAsia="zh-CN"/>
        </w:rPr>
        <w:t>五</w:t>
      </w:r>
      <w:r>
        <w:rPr>
          <w:rFonts w:hint="eastAsia"/>
          <w:b/>
          <w:bCs w:val="0"/>
          <w:color w:val="auto"/>
          <w:highlight w:val="none"/>
        </w:rPr>
        <w:t>、知识产权</w:t>
      </w:r>
      <w:bookmarkEnd w:id="101"/>
      <w:bookmarkEnd w:id="102"/>
    </w:p>
    <w:p w14:paraId="20CE828F">
      <w:pPr>
        <w:pStyle w:val="688"/>
        <w:spacing w:line="400" w:lineRule="exact"/>
        <w:ind w:firstLine="480" w:firstLineChars="200"/>
        <w:jc w:val="left"/>
        <w:outlineLvl w:val="9"/>
        <w:rPr>
          <w:color w:val="auto"/>
          <w:highlight w:val="none"/>
          <w:lang w:val="en-US" w:eastAsia="zh-CN" w:bidi="ar-SA"/>
        </w:rPr>
      </w:pPr>
      <w:r>
        <w:rPr>
          <w:rFonts w:hint="eastAsia"/>
          <w:color w:val="auto"/>
          <w:highlight w:val="none"/>
          <w:lang w:val="en-US" w:eastAsia="zh-CN" w:bidi="ar-SA"/>
        </w:rPr>
        <w:t>采购人在中华人民共和国境内使用供应商提供的货物及服务时免受第三方提出的侵犯其专利权或其它知识产权的起诉。如果第三方提出侵权指控，供应商应承担由此而引起的一切法律责任和费用。</w:t>
      </w:r>
    </w:p>
    <w:p w14:paraId="06CC5D42">
      <w:pPr>
        <w:pStyle w:val="43"/>
        <w:ind w:firstLine="482" w:firstLineChars="200"/>
        <w:outlineLvl w:val="1"/>
        <w:rPr>
          <w:color w:val="auto"/>
          <w:highlight w:val="none"/>
        </w:rPr>
      </w:pPr>
      <w:bookmarkStart w:id="103" w:name="_Toc17845"/>
      <w:bookmarkStart w:id="104" w:name="_Toc29134"/>
      <w:r>
        <w:rPr>
          <w:rFonts w:hint="eastAsia"/>
          <w:b/>
          <w:bCs w:val="0"/>
          <w:color w:val="auto"/>
          <w:highlight w:val="none"/>
          <w:lang w:val="en-US" w:eastAsia="zh-CN"/>
        </w:rPr>
        <w:t>六</w:t>
      </w:r>
      <w:r>
        <w:rPr>
          <w:rFonts w:hint="eastAsia"/>
          <w:b/>
          <w:bCs w:val="0"/>
          <w:color w:val="auto"/>
          <w:highlight w:val="none"/>
        </w:rPr>
        <w:t>、其他商务要求</w:t>
      </w:r>
      <w:bookmarkEnd w:id="103"/>
      <w:bookmarkEnd w:id="104"/>
    </w:p>
    <w:p w14:paraId="663FB4BE">
      <w:pPr>
        <w:pStyle w:val="688"/>
        <w:spacing w:line="400" w:lineRule="exact"/>
        <w:ind w:firstLine="480" w:firstLineChars="200"/>
        <w:jc w:val="left"/>
        <w:outlineLvl w:val="9"/>
        <w:rPr>
          <w:color w:val="auto"/>
          <w:highlight w:val="none"/>
          <w:lang w:val="en-US" w:eastAsia="zh-CN" w:bidi="ar-SA"/>
        </w:rPr>
      </w:pPr>
      <w:r>
        <w:rPr>
          <w:rFonts w:hint="eastAsia"/>
          <w:color w:val="auto"/>
          <w:highlight w:val="none"/>
          <w:lang w:val="en-US" w:eastAsia="zh-CN" w:bidi="ar-SA"/>
        </w:rPr>
        <w:t>未尽事宜由供需双方在服务合同中详细约定。</w:t>
      </w:r>
    </w:p>
    <w:p w14:paraId="495A5398">
      <w:pPr>
        <w:pStyle w:val="688"/>
        <w:spacing w:line="400" w:lineRule="exact"/>
        <w:ind w:firstLine="480" w:firstLineChars="200"/>
        <w:jc w:val="left"/>
        <w:outlineLvl w:val="9"/>
        <w:rPr>
          <w:color w:val="auto"/>
          <w:highlight w:val="none"/>
          <w:lang w:val="en-US" w:eastAsia="zh-CN" w:bidi="ar-SA"/>
        </w:rPr>
      </w:pPr>
    </w:p>
    <w:bookmarkEnd w:id="97"/>
    <w:bookmarkEnd w:id="98"/>
    <w:bookmarkEnd w:id="99"/>
    <w:bookmarkEnd w:id="100"/>
    <w:p w14:paraId="0C6EC8CB">
      <w:pPr>
        <w:ind w:firstLine="480" w:firstLineChars="200"/>
        <w:jc w:val="left"/>
        <w:outlineLvl w:val="9"/>
        <w:rPr>
          <w:color w:val="auto"/>
          <w:highlight w:val="none"/>
        </w:rPr>
      </w:pPr>
    </w:p>
    <w:p w14:paraId="62711B4B">
      <w:pPr>
        <w:outlineLvl w:val="9"/>
        <w:rPr>
          <w:color w:val="auto"/>
          <w:highlight w:val="none"/>
        </w:rPr>
      </w:pPr>
    </w:p>
    <w:p w14:paraId="5B5FCA15">
      <w:pPr>
        <w:outlineLvl w:val="9"/>
        <w:rPr>
          <w:color w:val="auto"/>
          <w:highlight w:val="none"/>
        </w:rPr>
      </w:pPr>
    </w:p>
    <w:bookmarkEnd w:id="52"/>
    <w:bookmarkEnd w:id="53"/>
    <w:bookmarkEnd w:id="54"/>
    <w:p w14:paraId="5A824FE9">
      <w:pPr>
        <w:pStyle w:val="42"/>
        <w:spacing w:before="0" w:after="0"/>
        <w:outlineLvl w:val="0"/>
        <w:rPr>
          <w:rFonts w:ascii="宋体" w:hAnsi="宋体" w:eastAsia="宋体"/>
          <w:color w:val="auto"/>
          <w:sz w:val="24"/>
          <w:highlight w:val="none"/>
        </w:rPr>
      </w:pPr>
      <w:bookmarkStart w:id="105" w:name="_Toc21783685"/>
      <w:bookmarkEnd w:id="105"/>
      <w:r>
        <w:rPr>
          <w:rFonts w:hint="eastAsia" w:ascii="宋体" w:hAnsi="宋体" w:eastAsia="宋体"/>
          <w:color w:val="auto"/>
          <w:sz w:val="24"/>
          <w:highlight w:val="none"/>
        </w:rPr>
        <w:br w:type="page"/>
      </w:r>
      <w:bookmarkStart w:id="106" w:name="_Toc16162"/>
      <w:bookmarkStart w:id="107" w:name="_Toc28983"/>
      <w:bookmarkStart w:id="108" w:name="_Toc1233"/>
      <w:r>
        <w:rPr>
          <w:rFonts w:hint="eastAsia" w:ascii="宋体" w:hAnsi="宋体" w:eastAsia="宋体"/>
          <w:color w:val="auto"/>
          <w:highlight w:val="none"/>
        </w:rPr>
        <w:t>第四篇  评审程序及方法、评审标准、无效响应和采购终止</w:t>
      </w:r>
      <w:bookmarkEnd w:id="106"/>
      <w:bookmarkEnd w:id="107"/>
      <w:bookmarkEnd w:id="108"/>
    </w:p>
    <w:p w14:paraId="3E46D2E3">
      <w:pPr>
        <w:pStyle w:val="43"/>
        <w:ind w:firstLine="480" w:firstLineChars="200"/>
        <w:outlineLvl w:val="1"/>
        <w:rPr>
          <w:color w:val="auto"/>
          <w:highlight w:val="none"/>
        </w:rPr>
      </w:pPr>
      <w:bookmarkStart w:id="109" w:name="_Toc23400"/>
      <w:bookmarkStart w:id="110" w:name="_Toc4741"/>
      <w:bookmarkStart w:id="111" w:name="_Toc29814"/>
      <w:r>
        <w:rPr>
          <w:rFonts w:hint="eastAsia"/>
          <w:color w:val="auto"/>
          <w:highlight w:val="none"/>
        </w:rPr>
        <w:t>一、评审程序及方法</w:t>
      </w:r>
      <w:bookmarkEnd w:id="109"/>
      <w:bookmarkEnd w:id="110"/>
      <w:bookmarkEnd w:id="111"/>
    </w:p>
    <w:p w14:paraId="212967B2">
      <w:pPr>
        <w:ind w:firstLine="480" w:firstLineChars="200"/>
        <w:jc w:val="left"/>
        <w:outlineLvl w:val="9"/>
        <w:rPr>
          <w:color w:val="auto"/>
          <w:highlight w:val="none"/>
        </w:rPr>
      </w:pPr>
      <w:r>
        <w:rPr>
          <w:rFonts w:hint="eastAsia"/>
          <w:color w:val="auto"/>
          <w:highlight w:val="none"/>
        </w:rPr>
        <w:t>（一）按竞争性比选文件规定的评审方式进行。</w:t>
      </w:r>
    </w:p>
    <w:p w14:paraId="156ED744">
      <w:pPr>
        <w:ind w:firstLine="480" w:firstLineChars="200"/>
        <w:jc w:val="left"/>
        <w:outlineLvl w:val="9"/>
        <w:rPr>
          <w:color w:val="auto"/>
          <w:highlight w:val="none"/>
        </w:rPr>
      </w:pPr>
      <w:r>
        <w:rPr>
          <w:rFonts w:hint="eastAsia"/>
          <w:color w:val="auto"/>
          <w:highlight w:val="none"/>
        </w:rPr>
        <w:t>（二）对各供应商的资格条件、响应文件的有效性、完整性和响应程度进行审查，各供应商只有完全符合要求的前提下，才能参与正式比选。</w:t>
      </w:r>
    </w:p>
    <w:p w14:paraId="513D5787">
      <w:pPr>
        <w:ind w:firstLine="480" w:firstLineChars="200"/>
        <w:jc w:val="left"/>
        <w:outlineLvl w:val="9"/>
        <w:rPr>
          <w:color w:val="auto"/>
          <w:highlight w:val="none"/>
        </w:rPr>
      </w:pPr>
      <w:r>
        <w:rPr>
          <w:rFonts w:hint="eastAsia"/>
          <w:color w:val="auto"/>
          <w:highlight w:val="none"/>
        </w:rPr>
        <w:t>1、资格审查。依据法律法规和竞争性比选文件的规定，对响应文件中的资格证明等进行审查，以确定供应商是否具备网上比选资格。资格性检查资料表如下：</w:t>
      </w:r>
    </w:p>
    <w:tbl>
      <w:tblPr>
        <w:tblStyle w:val="27"/>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37"/>
        <w:gridCol w:w="3633"/>
        <w:gridCol w:w="4178"/>
      </w:tblGrid>
      <w:tr w14:paraId="51A9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Align w:val="center"/>
          </w:tcPr>
          <w:p w14:paraId="555CD114">
            <w:pPr>
              <w:jc w:val="left"/>
              <w:outlineLvl w:val="9"/>
              <w:rPr>
                <w:color w:val="auto"/>
                <w:highlight w:val="none"/>
              </w:rPr>
            </w:pPr>
            <w:r>
              <w:rPr>
                <w:rFonts w:hint="eastAsia"/>
                <w:color w:val="auto"/>
                <w:highlight w:val="none"/>
              </w:rPr>
              <w:t>序号</w:t>
            </w:r>
          </w:p>
        </w:tc>
        <w:tc>
          <w:tcPr>
            <w:tcW w:w="4570" w:type="dxa"/>
            <w:gridSpan w:val="2"/>
            <w:vAlign w:val="center"/>
          </w:tcPr>
          <w:p w14:paraId="4FC32B5B">
            <w:pPr>
              <w:jc w:val="left"/>
              <w:outlineLvl w:val="9"/>
              <w:rPr>
                <w:color w:val="auto"/>
                <w:highlight w:val="none"/>
              </w:rPr>
            </w:pPr>
            <w:r>
              <w:rPr>
                <w:rFonts w:hint="eastAsia"/>
                <w:color w:val="auto"/>
                <w:highlight w:val="none"/>
              </w:rPr>
              <w:t>检查因素</w:t>
            </w:r>
          </w:p>
        </w:tc>
        <w:tc>
          <w:tcPr>
            <w:tcW w:w="4178" w:type="dxa"/>
            <w:vAlign w:val="center"/>
          </w:tcPr>
          <w:p w14:paraId="4E8CD98D">
            <w:pPr>
              <w:jc w:val="left"/>
              <w:outlineLvl w:val="9"/>
              <w:rPr>
                <w:color w:val="auto"/>
                <w:highlight w:val="none"/>
              </w:rPr>
            </w:pPr>
            <w:r>
              <w:rPr>
                <w:rFonts w:hint="eastAsia"/>
                <w:color w:val="auto"/>
                <w:highlight w:val="none"/>
              </w:rPr>
              <w:t>检查内容</w:t>
            </w:r>
          </w:p>
        </w:tc>
      </w:tr>
      <w:tr w14:paraId="7987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restart"/>
            <w:vAlign w:val="center"/>
          </w:tcPr>
          <w:p w14:paraId="390C75FE">
            <w:pPr>
              <w:jc w:val="left"/>
              <w:outlineLvl w:val="9"/>
              <w:rPr>
                <w:color w:val="auto"/>
                <w:highlight w:val="none"/>
              </w:rPr>
            </w:pPr>
            <w:r>
              <w:rPr>
                <w:rFonts w:hint="eastAsia"/>
                <w:color w:val="auto"/>
                <w:highlight w:val="none"/>
              </w:rPr>
              <w:t>1</w:t>
            </w:r>
          </w:p>
        </w:tc>
        <w:tc>
          <w:tcPr>
            <w:tcW w:w="937" w:type="dxa"/>
            <w:vMerge w:val="restart"/>
            <w:vAlign w:val="center"/>
          </w:tcPr>
          <w:p w14:paraId="5891A3CD">
            <w:pPr>
              <w:jc w:val="left"/>
              <w:outlineLvl w:val="9"/>
              <w:rPr>
                <w:color w:val="auto"/>
                <w:highlight w:val="none"/>
              </w:rPr>
            </w:pPr>
            <w:r>
              <w:rPr>
                <w:rFonts w:hint="eastAsia"/>
                <w:color w:val="auto"/>
                <w:highlight w:val="none"/>
              </w:rPr>
              <w:t>《中华人民共和国政府采购法》第二十二条规定</w:t>
            </w:r>
          </w:p>
        </w:tc>
        <w:tc>
          <w:tcPr>
            <w:tcW w:w="3633" w:type="dxa"/>
            <w:vAlign w:val="center"/>
          </w:tcPr>
          <w:p w14:paraId="29FD0B80">
            <w:pPr>
              <w:jc w:val="left"/>
              <w:outlineLvl w:val="9"/>
              <w:rPr>
                <w:color w:val="auto"/>
                <w:highlight w:val="none"/>
              </w:rPr>
            </w:pPr>
            <w:r>
              <w:rPr>
                <w:rFonts w:hint="eastAsia"/>
                <w:color w:val="auto"/>
                <w:highlight w:val="none"/>
              </w:rPr>
              <w:t>（1）具有独立承担民事责任的能力</w:t>
            </w:r>
          </w:p>
        </w:tc>
        <w:tc>
          <w:tcPr>
            <w:tcW w:w="4178" w:type="dxa"/>
            <w:vAlign w:val="center"/>
          </w:tcPr>
          <w:p w14:paraId="609A73FB">
            <w:pPr>
              <w:jc w:val="left"/>
              <w:outlineLvl w:val="9"/>
              <w:rPr>
                <w:color w:val="auto"/>
                <w:highlight w:val="none"/>
              </w:rPr>
            </w:pPr>
            <w:r>
              <w:rPr>
                <w:rFonts w:hint="eastAsia"/>
                <w:color w:val="auto"/>
                <w:highlight w:val="none"/>
              </w:rPr>
              <w:t xml:space="preserve">1.供应商法人营业执照（副本）或事业单位法人证书（副本）或个体工商户营业执照或有效的自然人身份证明或社会团体法人登记证书（提供复印件）。 </w:t>
            </w:r>
          </w:p>
          <w:p w14:paraId="1F5A52EE">
            <w:pPr>
              <w:jc w:val="left"/>
              <w:outlineLvl w:val="9"/>
              <w:rPr>
                <w:color w:val="auto"/>
                <w:highlight w:val="none"/>
              </w:rPr>
            </w:pPr>
            <w:r>
              <w:rPr>
                <w:rFonts w:hint="eastAsia"/>
                <w:color w:val="auto"/>
                <w:highlight w:val="none"/>
              </w:rPr>
              <w:t>2.供应商法定代表人身份证明和法定代表人授权代表委托书。</w:t>
            </w:r>
          </w:p>
        </w:tc>
      </w:tr>
      <w:tr w14:paraId="4DA9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7D545572">
            <w:pPr>
              <w:jc w:val="left"/>
              <w:outlineLvl w:val="9"/>
              <w:rPr>
                <w:color w:val="auto"/>
                <w:highlight w:val="none"/>
              </w:rPr>
            </w:pPr>
          </w:p>
        </w:tc>
        <w:tc>
          <w:tcPr>
            <w:tcW w:w="937" w:type="dxa"/>
            <w:vMerge w:val="continue"/>
            <w:vAlign w:val="center"/>
          </w:tcPr>
          <w:p w14:paraId="6D1133FF">
            <w:pPr>
              <w:jc w:val="left"/>
              <w:outlineLvl w:val="9"/>
              <w:rPr>
                <w:color w:val="auto"/>
                <w:highlight w:val="none"/>
              </w:rPr>
            </w:pPr>
          </w:p>
        </w:tc>
        <w:tc>
          <w:tcPr>
            <w:tcW w:w="3633" w:type="dxa"/>
            <w:vAlign w:val="center"/>
          </w:tcPr>
          <w:p w14:paraId="1EB90AFB">
            <w:pPr>
              <w:jc w:val="left"/>
              <w:outlineLvl w:val="9"/>
              <w:rPr>
                <w:color w:val="auto"/>
                <w:highlight w:val="none"/>
              </w:rPr>
            </w:pPr>
            <w:r>
              <w:rPr>
                <w:rFonts w:hint="eastAsia"/>
                <w:color w:val="auto"/>
                <w:highlight w:val="none"/>
                <w:lang w:val="zh-CN"/>
              </w:rPr>
              <w:t>（2）</w:t>
            </w:r>
            <w:r>
              <w:rPr>
                <w:rFonts w:hint="eastAsia"/>
                <w:color w:val="auto"/>
                <w:highlight w:val="none"/>
              </w:rPr>
              <w:t>具有良好的商业信誉和健全的财务会计制度</w:t>
            </w:r>
          </w:p>
        </w:tc>
        <w:tc>
          <w:tcPr>
            <w:tcW w:w="4178" w:type="dxa"/>
            <w:vMerge w:val="restart"/>
            <w:vAlign w:val="center"/>
          </w:tcPr>
          <w:p w14:paraId="7CDC6BAE">
            <w:pPr>
              <w:jc w:val="left"/>
              <w:outlineLvl w:val="9"/>
              <w:rPr>
                <w:color w:val="auto"/>
                <w:highlight w:val="none"/>
              </w:rPr>
            </w:pPr>
            <w:r>
              <w:rPr>
                <w:rFonts w:hint="eastAsia"/>
                <w:color w:val="auto"/>
                <w:highlight w:val="none"/>
              </w:rPr>
              <w:t>供应商提供“基本资格条件承诺函”（格式详见第七篇）</w:t>
            </w:r>
          </w:p>
        </w:tc>
      </w:tr>
      <w:tr w14:paraId="2501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4A7901CF">
            <w:pPr>
              <w:jc w:val="left"/>
              <w:outlineLvl w:val="9"/>
              <w:rPr>
                <w:color w:val="auto"/>
                <w:highlight w:val="none"/>
              </w:rPr>
            </w:pPr>
          </w:p>
        </w:tc>
        <w:tc>
          <w:tcPr>
            <w:tcW w:w="937" w:type="dxa"/>
            <w:vMerge w:val="continue"/>
            <w:vAlign w:val="center"/>
          </w:tcPr>
          <w:p w14:paraId="134DDD91">
            <w:pPr>
              <w:jc w:val="left"/>
              <w:outlineLvl w:val="9"/>
              <w:rPr>
                <w:color w:val="auto"/>
                <w:highlight w:val="none"/>
              </w:rPr>
            </w:pPr>
          </w:p>
        </w:tc>
        <w:tc>
          <w:tcPr>
            <w:tcW w:w="3633" w:type="dxa"/>
            <w:vAlign w:val="center"/>
          </w:tcPr>
          <w:p w14:paraId="458D83E5">
            <w:pPr>
              <w:jc w:val="left"/>
              <w:outlineLvl w:val="9"/>
              <w:rPr>
                <w:color w:val="auto"/>
                <w:highlight w:val="none"/>
                <w:lang w:val="zh-CN"/>
              </w:rPr>
            </w:pPr>
            <w:r>
              <w:rPr>
                <w:rFonts w:hint="eastAsia"/>
                <w:color w:val="auto"/>
                <w:highlight w:val="none"/>
                <w:lang w:val="zh-CN"/>
              </w:rPr>
              <w:t>（3）具有履行合同所必需的设备和专业技术能力</w:t>
            </w:r>
          </w:p>
        </w:tc>
        <w:tc>
          <w:tcPr>
            <w:tcW w:w="4178" w:type="dxa"/>
            <w:vMerge w:val="continue"/>
            <w:vAlign w:val="center"/>
          </w:tcPr>
          <w:p w14:paraId="4746B910">
            <w:pPr>
              <w:jc w:val="left"/>
              <w:outlineLvl w:val="9"/>
              <w:rPr>
                <w:color w:val="auto"/>
                <w:highlight w:val="none"/>
              </w:rPr>
            </w:pPr>
          </w:p>
        </w:tc>
      </w:tr>
      <w:tr w14:paraId="4CE6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3B622607">
            <w:pPr>
              <w:jc w:val="left"/>
              <w:outlineLvl w:val="9"/>
              <w:rPr>
                <w:color w:val="auto"/>
                <w:highlight w:val="none"/>
              </w:rPr>
            </w:pPr>
          </w:p>
        </w:tc>
        <w:tc>
          <w:tcPr>
            <w:tcW w:w="937" w:type="dxa"/>
            <w:vMerge w:val="continue"/>
            <w:vAlign w:val="center"/>
          </w:tcPr>
          <w:p w14:paraId="16FA9638">
            <w:pPr>
              <w:jc w:val="left"/>
              <w:outlineLvl w:val="9"/>
              <w:rPr>
                <w:color w:val="auto"/>
                <w:highlight w:val="none"/>
                <w:lang w:val="zh-CN"/>
              </w:rPr>
            </w:pPr>
          </w:p>
        </w:tc>
        <w:tc>
          <w:tcPr>
            <w:tcW w:w="3633" w:type="dxa"/>
            <w:vAlign w:val="center"/>
          </w:tcPr>
          <w:p w14:paraId="4EB99523">
            <w:pPr>
              <w:jc w:val="left"/>
              <w:outlineLvl w:val="9"/>
              <w:rPr>
                <w:color w:val="auto"/>
                <w:highlight w:val="none"/>
                <w:lang w:val="zh-CN"/>
              </w:rPr>
            </w:pPr>
            <w:r>
              <w:rPr>
                <w:rFonts w:hint="eastAsia"/>
                <w:color w:val="auto"/>
                <w:highlight w:val="none"/>
                <w:lang w:val="zh-CN"/>
              </w:rPr>
              <w:t>（4）有依法缴纳税收和社会保障金的良好记录</w:t>
            </w:r>
          </w:p>
        </w:tc>
        <w:tc>
          <w:tcPr>
            <w:tcW w:w="4178" w:type="dxa"/>
            <w:vMerge w:val="continue"/>
            <w:vAlign w:val="center"/>
          </w:tcPr>
          <w:p w14:paraId="3E2E9431">
            <w:pPr>
              <w:jc w:val="left"/>
              <w:outlineLvl w:val="9"/>
              <w:rPr>
                <w:color w:val="auto"/>
                <w:highlight w:val="none"/>
              </w:rPr>
            </w:pPr>
          </w:p>
        </w:tc>
      </w:tr>
      <w:tr w14:paraId="141A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64E9F3DB">
            <w:pPr>
              <w:jc w:val="left"/>
              <w:outlineLvl w:val="9"/>
              <w:rPr>
                <w:color w:val="auto"/>
                <w:highlight w:val="none"/>
              </w:rPr>
            </w:pPr>
          </w:p>
        </w:tc>
        <w:tc>
          <w:tcPr>
            <w:tcW w:w="937" w:type="dxa"/>
            <w:vMerge w:val="continue"/>
            <w:vAlign w:val="center"/>
          </w:tcPr>
          <w:p w14:paraId="721F21AF">
            <w:pPr>
              <w:jc w:val="left"/>
              <w:outlineLvl w:val="9"/>
              <w:rPr>
                <w:color w:val="auto"/>
                <w:highlight w:val="none"/>
                <w:lang w:val="zh-CN"/>
              </w:rPr>
            </w:pPr>
          </w:p>
        </w:tc>
        <w:tc>
          <w:tcPr>
            <w:tcW w:w="3633" w:type="dxa"/>
            <w:vAlign w:val="center"/>
          </w:tcPr>
          <w:p w14:paraId="4B2DCD08">
            <w:pPr>
              <w:jc w:val="left"/>
              <w:outlineLvl w:val="9"/>
              <w:rPr>
                <w:color w:val="auto"/>
                <w:highlight w:val="none"/>
                <w:lang w:val="zh-CN"/>
              </w:rPr>
            </w:pPr>
            <w:r>
              <w:rPr>
                <w:rFonts w:hint="eastAsia"/>
                <w:color w:val="auto"/>
                <w:highlight w:val="none"/>
              </w:rPr>
              <w:t>（5）参加政府采购活动前三年内，在经营活动中没有重大违法记录</w:t>
            </w:r>
          </w:p>
        </w:tc>
        <w:tc>
          <w:tcPr>
            <w:tcW w:w="4178" w:type="dxa"/>
            <w:vMerge w:val="continue"/>
            <w:vAlign w:val="center"/>
          </w:tcPr>
          <w:p w14:paraId="73D1E44A">
            <w:pPr>
              <w:jc w:val="left"/>
              <w:outlineLvl w:val="9"/>
              <w:rPr>
                <w:color w:val="auto"/>
                <w:highlight w:val="none"/>
              </w:rPr>
            </w:pPr>
          </w:p>
        </w:tc>
      </w:tr>
      <w:tr w14:paraId="0316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241C6675">
            <w:pPr>
              <w:jc w:val="left"/>
              <w:outlineLvl w:val="9"/>
              <w:rPr>
                <w:color w:val="auto"/>
                <w:highlight w:val="none"/>
              </w:rPr>
            </w:pPr>
          </w:p>
        </w:tc>
        <w:tc>
          <w:tcPr>
            <w:tcW w:w="937" w:type="dxa"/>
            <w:vMerge w:val="continue"/>
            <w:vAlign w:val="center"/>
          </w:tcPr>
          <w:p w14:paraId="429AF7A5">
            <w:pPr>
              <w:jc w:val="left"/>
              <w:outlineLvl w:val="9"/>
              <w:rPr>
                <w:color w:val="auto"/>
                <w:highlight w:val="none"/>
                <w:lang w:val="zh-CN"/>
              </w:rPr>
            </w:pPr>
          </w:p>
        </w:tc>
        <w:tc>
          <w:tcPr>
            <w:tcW w:w="3633" w:type="dxa"/>
            <w:vAlign w:val="center"/>
          </w:tcPr>
          <w:p w14:paraId="697FE922">
            <w:pPr>
              <w:jc w:val="left"/>
              <w:outlineLvl w:val="9"/>
              <w:rPr>
                <w:color w:val="auto"/>
                <w:highlight w:val="none"/>
              </w:rPr>
            </w:pPr>
            <w:r>
              <w:rPr>
                <w:rFonts w:hint="eastAsia"/>
                <w:color w:val="auto"/>
                <w:highlight w:val="none"/>
              </w:rPr>
              <w:t>（6）法律、行政法规规定的其他条件</w:t>
            </w:r>
          </w:p>
        </w:tc>
        <w:tc>
          <w:tcPr>
            <w:tcW w:w="4178" w:type="dxa"/>
            <w:vAlign w:val="center"/>
          </w:tcPr>
          <w:p w14:paraId="458E54A5">
            <w:pPr>
              <w:jc w:val="left"/>
              <w:outlineLvl w:val="9"/>
              <w:rPr>
                <w:color w:val="auto"/>
                <w:highlight w:val="none"/>
              </w:rPr>
            </w:pPr>
          </w:p>
        </w:tc>
      </w:tr>
    </w:tbl>
    <w:p w14:paraId="29E43525">
      <w:pPr>
        <w:ind w:firstLine="480" w:firstLineChars="200"/>
        <w:jc w:val="left"/>
        <w:outlineLvl w:val="9"/>
        <w:rPr>
          <w:color w:val="auto"/>
          <w:highlight w:val="none"/>
        </w:rPr>
      </w:pPr>
      <w:r>
        <w:rPr>
          <w:rFonts w:hint="eastAsia"/>
          <w:color w:val="auto"/>
          <w:highlight w:val="none"/>
        </w:rPr>
        <w:t>注：①供应商按“三证合一”登记制度办理营业执照的，组织机构代码证和税务登记证（副本）以供应商所提供的营业执照（副本）复印件为准。</w:t>
      </w:r>
    </w:p>
    <w:p w14:paraId="31C3F374">
      <w:pPr>
        <w:ind w:firstLine="480" w:firstLineChars="200"/>
        <w:jc w:val="left"/>
        <w:outlineLvl w:val="9"/>
        <w:rPr>
          <w:color w:val="auto"/>
          <w:highlight w:val="none"/>
        </w:rPr>
      </w:pPr>
      <w:r>
        <w:rPr>
          <w:rFonts w:hint="eastAsia"/>
          <w:color w:val="auto"/>
          <w:highlight w:val="none"/>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38B13FF">
      <w:pPr>
        <w:ind w:firstLine="480" w:firstLineChars="200"/>
        <w:jc w:val="left"/>
        <w:outlineLvl w:val="9"/>
        <w:rPr>
          <w:color w:val="auto"/>
          <w:highlight w:val="none"/>
        </w:rPr>
      </w:pPr>
      <w:r>
        <w:rPr>
          <w:rFonts w:hint="eastAsia"/>
          <w:color w:val="auto"/>
          <w:highlight w:val="none"/>
        </w:rPr>
        <w:t>2、符合性审查</w:t>
      </w:r>
    </w:p>
    <w:p w14:paraId="43E38CFA">
      <w:pPr>
        <w:ind w:firstLine="480" w:firstLineChars="200"/>
        <w:jc w:val="left"/>
        <w:outlineLvl w:val="9"/>
        <w:rPr>
          <w:color w:val="auto"/>
          <w:highlight w:val="none"/>
        </w:rPr>
      </w:pPr>
      <w:r>
        <w:rPr>
          <w:rFonts w:hint="eastAsia"/>
          <w:color w:val="auto"/>
          <w:highlight w:val="none"/>
        </w:rPr>
        <w:t>对符合资格的供应商的响应文件进行符合性审查，以确定其是否满足竞争性比选文件的实质性要求。符合性审查资料表如下：</w:t>
      </w:r>
    </w:p>
    <w:tbl>
      <w:tblPr>
        <w:tblStyle w:val="27"/>
        <w:tblW w:w="9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1341"/>
        <w:gridCol w:w="1914"/>
        <w:gridCol w:w="5215"/>
      </w:tblGrid>
      <w:tr w14:paraId="17FA0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483AAF5F">
            <w:pPr>
              <w:jc w:val="left"/>
              <w:outlineLvl w:val="9"/>
              <w:rPr>
                <w:color w:val="auto"/>
                <w:highlight w:val="none"/>
              </w:rPr>
            </w:pPr>
            <w:bookmarkStart w:id="112" w:name="_Toc80104349"/>
            <w:r>
              <w:rPr>
                <w:rFonts w:hint="eastAsia"/>
                <w:color w:val="auto"/>
                <w:highlight w:val="none"/>
              </w:rPr>
              <w:t>序号</w:t>
            </w:r>
          </w:p>
        </w:tc>
        <w:tc>
          <w:tcPr>
            <w:tcW w:w="3255" w:type="dxa"/>
            <w:gridSpan w:val="2"/>
            <w:vAlign w:val="center"/>
          </w:tcPr>
          <w:p w14:paraId="66154DF3">
            <w:pPr>
              <w:jc w:val="left"/>
              <w:outlineLvl w:val="9"/>
              <w:rPr>
                <w:color w:val="auto"/>
                <w:highlight w:val="none"/>
              </w:rPr>
            </w:pPr>
            <w:r>
              <w:rPr>
                <w:rFonts w:hint="eastAsia"/>
                <w:color w:val="auto"/>
                <w:highlight w:val="none"/>
              </w:rPr>
              <w:t>评审因素</w:t>
            </w:r>
          </w:p>
        </w:tc>
        <w:tc>
          <w:tcPr>
            <w:tcW w:w="5215" w:type="dxa"/>
            <w:vAlign w:val="center"/>
          </w:tcPr>
          <w:p w14:paraId="324C331E">
            <w:pPr>
              <w:jc w:val="left"/>
              <w:outlineLvl w:val="9"/>
              <w:rPr>
                <w:color w:val="auto"/>
                <w:highlight w:val="none"/>
              </w:rPr>
            </w:pPr>
            <w:r>
              <w:rPr>
                <w:rFonts w:hint="eastAsia"/>
                <w:color w:val="auto"/>
                <w:highlight w:val="none"/>
              </w:rPr>
              <w:t>评审标准</w:t>
            </w:r>
          </w:p>
        </w:tc>
      </w:tr>
      <w:tr w14:paraId="24081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3D720CEC">
            <w:pPr>
              <w:pStyle w:val="379"/>
              <w:spacing w:before="0" w:beforeAutospacing="0" w:after="0" w:afterAutospacing="0"/>
              <w:outlineLvl w:val="9"/>
              <w:rPr>
                <w:color w:val="auto"/>
                <w:highlight w:val="none"/>
              </w:rPr>
            </w:pPr>
            <w:r>
              <w:rPr>
                <w:rFonts w:hint="eastAsia"/>
                <w:color w:val="auto"/>
                <w:highlight w:val="none"/>
              </w:rPr>
              <w:t>1</w:t>
            </w:r>
          </w:p>
        </w:tc>
        <w:tc>
          <w:tcPr>
            <w:tcW w:w="1341" w:type="dxa"/>
            <w:vMerge w:val="restart"/>
            <w:vAlign w:val="center"/>
          </w:tcPr>
          <w:p w14:paraId="4378C824">
            <w:pPr>
              <w:jc w:val="left"/>
              <w:outlineLvl w:val="9"/>
              <w:rPr>
                <w:color w:val="auto"/>
                <w:highlight w:val="none"/>
              </w:rPr>
            </w:pPr>
            <w:r>
              <w:rPr>
                <w:rFonts w:hint="eastAsia"/>
                <w:color w:val="auto"/>
                <w:highlight w:val="none"/>
              </w:rPr>
              <w:t>有效性审查</w:t>
            </w:r>
          </w:p>
        </w:tc>
        <w:tc>
          <w:tcPr>
            <w:tcW w:w="1914" w:type="dxa"/>
            <w:vAlign w:val="center"/>
          </w:tcPr>
          <w:p w14:paraId="06C53EBE">
            <w:pPr>
              <w:jc w:val="left"/>
              <w:outlineLvl w:val="9"/>
              <w:rPr>
                <w:color w:val="auto"/>
                <w:highlight w:val="none"/>
              </w:rPr>
            </w:pPr>
            <w:r>
              <w:rPr>
                <w:rFonts w:hint="eastAsia"/>
                <w:color w:val="auto"/>
                <w:highlight w:val="none"/>
              </w:rPr>
              <w:t>响应文件签署</w:t>
            </w:r>
          </w:p>
        </w:tc>
        <w:tc>
          <w:tcPr>
            <w:tcW w:w="5215" w:type="dxa"/>
            <w:vAlign w:val="center"/>
          </w:tcPr>
          <w:p w14:paraId="4F277A6C">
            <w:pPr>
              <w:jc w:val="left"/>
              <w:outlineLvl w:val="9"/>
              <w:rPr>
                <w:color w:val="auto"/>
                <w:highlight w:val="none"/>
              </w:rPr>
            </w:pPr>
            <w:r>
              <w:rPr>
                <w:rFonts w:hint="eastAsia"/>
                <w:color w:val="auto"/>
                <w:highlight w:val="none"/>
              </w:rPr>
              <w:t>响应文件上法定代表人或其授权代表人的签字齐全。</w:t>
            </w:r>
          </w:p>
        </w:tc>
      </w:tr>
      <w:tr w14:paraId="45EB8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59C34F52">
            <w:pPr>
              <w:pStyle w:val="379"/>
              <w:spacing w:before="0" w:beforeAutospacing="0" w:after="0" w:afterAutospacing="0"/>
              <w:outlineLvl w:val="9"/>
              <w:rPr>
                <w:color w:val="auto"/>
                <w:highlight w:val="none"/>
              </w:rPr>
            </w:pPr>
          </w:p>
        </w:tc>
        <w:tc>
          <w:tcPr>
            <w:tcW w:w="1341" w:type="dxa"/>
            <w:vMerge w:val="continue"/>
            <w:vAlign w:val="center"/>
          </w:tcPr>
          <w:p w14:paraId="7F3F4573">
            <w:pPr>
              <w:jc w:val="left"/>
              <w:outlineLvl w:val="9"/>
              <w:rPr>
                <w:color w:val="auto"/>
                <w:highlight w:val="none"/>
              </w:rPr>
            </w:pPr>
          </w:p>
        </w:tc>
        <w:tc>
          <w:tcPr>
            <w:tcW w:w="1914" w:type="dxa"/>
            <w:vAlign w:val="center"/>
          </w:tcPr>
          <w:p w14:paraId="197C7B7A">
            <w:pPr>
              <w:jc w:val="left"/>
              <w:outlineLvl w:val="9"/>
              <w:rPr>
                <w:color w:val="auto"/>
                <w:highlight w:val="none"/>
              </w:rPr>
            </w:pPr>
            <w:r>
              <w:rPr>
                <w:rFonts w:hint="eastAsia"/>
                <w:color w:val="auto"/>
                <w:highlight w:val="none"/>
              </w:rPr>
              <w:t>法定代表人身份证明及授权委托书</w:t>
            </w:r>
          </w:p>
        </w:tc>
        <w:tc>
          <w:tcPr>
            <w:tcW w:w="5215" w:type="dxa"/>
            <w:vAlign w:val="center"/>
          </w:tcPr>
          <w:p w14:paraId="7CB2E066">
            <w:pPr>
              <w:jc w:val="left"/>
              <w:outlineLvl w:val="9"/>
              <w:rPr>
                <w:color w:val="auto"/>
                <w:highlight w:val="none"/>
              </w:rPr>
            </w:pPr>
            <w:r>
              <w:rPr>
                <w:rFonts w:hint="eastAsia"/>
                <w:color w:val="auto"/>
                <w:highlight w:val="none"/>
              </w:rPr>
              <w:t>法定代表人身份证明及授权委托书有效，符合采购文件规定的格式，签字或盖章齐全。</w:t>
            </w:r>
          </w:p>
        </w:tc>
      </w:tr>
      <w:tr w14:paraId="76D01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3EE97412">
            <w:pPr>
              <w:pStyle w:val="379"/>
              <w:spacing w:before="0" w:beforeAutospacing="0" w:after="0" w:afterAutospacing="0"/>
              <w:outlineLvl w:val="9"/>
              <w:rPr>
                <w:color w:val="auto"/>
                <w:highlight w:val="none"/>
              </w:rPr>
            </w:pPr>
          </w:p>
        </w:tc>
        <w:tc>
          <w:tcPr>
            <w:tcW w:w="1341" w:type="dxa"/>
            <w:vMerge w:val="continue"/>
            <w:vAlign w:val="center"/>
          </w:tcPr>
          <w:p w14:paraId="1D51198F">
            <w:pPr>
              <w:jc w:val="left"/>
              <w:outlineLvl w:val="9"/>
              <w:rPr>
                <w:color w:val="auto"/>
                <w:highlight w:val="none"/>
              </w:rPr>
            </w:pPr>
          </w:p>
        </w:tc>
        <w:tc>
          <w:tcPr>
            <w:tcW w:w="1914" w:type="dxa"/>
            <w:vAlign w:val="center"/>
          </w:tcPr>
          <w:p w14:paraId="2C1F33D7">
            <w:pPr>
              <w:jc w:val="left"/>
              <w:outlineLvl w:val="9"/>
              <w:rPr>
                <w:color w:val="auto"/>
                <w:highlight w:val="none"/>
              </w:rPr>
            </w:pPr>
            <w:r>
              <w:rPr>
                <w:rFonts w:hint="eastAsia"/>
                <w:color w:val="auto"/>
                <w:highlight w:val="none"/>
              </w:rPr>
              <w:t>响应</w:t>
            </w:r>
            <w:r>
              <w:rPr>
                <w:rFonts w:hint="eastAsia"/>
                <w:color w:val="auto"/>
                <w:highlight w:val="none"/>
                <w:lang w:val="zh-CN"/>
              </w:rPr>
              <w:t>方案</w:t>
            </w:r>
          </w:p>
        </w:tc>
        <w:tc>
          <w:tcPr>
            <w:tcW w:w="5215" w:type="dxa"/>
            <w:vAlign w:val="center"/>
          </w:tcPr>
          <w:p w14:paraId="5AA056DB">
            <w:pPr>
              <w:jc w:val="left"/>
              <w:outlineLvl w:val="9"/>
              <w:rPr>
                <w:color w:val="auto"/>
                <w:highlight w:val="none"/>
                <w:lang w:val="zh-CN"/>
              </w:rPr>
            </w:pPr>
            <w:r>
              <w:rPr>
                <w:rFonts w:hint="eastAsia"/>
                <w:color w:val="auto"/>
                <w:highlight w:val="none"/>
                <w:lang w:val="zh-CN"/>
              </w:rPr>
              <w:t>每个分包只能有一个</w:t>
            </w:r>
            <w:r>
              <w:rPr>
                <w:rFonts w:hint="eastAsia"/>
                <w:color w:val="auto"/>
                <w:highlight w:val="none"/>
              </w:rPr>
              <w:t>响应</w:t>
            </w:r>
            <w:r>
              <w:rPr>
                <w:rFonts w:hint="eastAsia"/>
                <w:color w:val="auto"/>
                <w:highlight w:val="none"/>
                <w:lang w:val="zh-CN"/>
              </w:rPr>
              <w:t>方案。</w:t>
            </w:r>
          </w:p>
        </w:tc>
      </w:tr>
      <w:tr w14:paraId="40209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3FD65A0C">
            <w:pPr>
              <w:pStyle w:val="379"/>
              <w:spacing w:before="0" w:beforeAutospacing="0" w:after="0" w:afterAutospacing="0"/>
              <w:outlineLvl w:val="9"/>
              <w:rPr>
                <w:color w:val="auto"/>
                <w:highlight w:val="none"/>
              </w:rPr>
            </w:pPr>
          </w:p>
        </w:tc>
        <w:tc>
          <w:tcPr>
            <w:tcW w:w="1341" w:type="dxa"/>
            <w:vMerge w:val="continue"/>
            <w:vAlign w:val="center"/>
          </w:tcPr>
          <w:p w14:paraId="29B30273">
            <w:pPr>
              <w:jc w:val="left"/>
              <w:outlineLvl w:val="9"/>
              <w:rPr>
                <w:color w:val="auto"/>
                <w:highlight w:val="none"/>
              </w:rPr>
            </w:pPr>
          </w:p>
        </w:tc>
        <w:tc>
          <w:tcPr>
            <w:tcW w:w="1914" w:type="dxa"/>
            <w:vAlign w:val="center"/>
          </w:tcPr>
          <w:p w14:paraId="26636847">
            <w:pPr>
              <w:jc w:val="left"/>
              <w:outlineLvl w:val="9"/>
              <w:rPr>
                <w:color w:val="auto"/>
                <w:highlight w:val="none"/>
              </w:rPr>
            </w:pPr>
            <w:r>
              <w:rPr>
                <w:rFonts w:hint="eastAsia"/>
                <w:color w:val="auto"/>
                <w:highlight w:val="none"/>
              </w:rPr>
              <w:t>报价唯一</w:t>
            </w:r>
          </w:p>
        </w:tc>
        <w:tc>
          <w:tcPr>
            <w:tcW w:w="5215" w:type="dxa"/>
            <w:vAlign w:val="center"/>
          </w:tcPr>
          <w:p w14:paraId="635A75B1">
            <w:pPr>
              <w:jc w:val="left"/>
              <w:outlineLvl w:val="9"/>
              <w:rPr>
                <w:color w:val="auto"/>
                <w:highlight w:val="none"/>
                <w:lang w:val="zh-CN"/>
              </w:rPr>
            </w:pPr>
            <w:r>
              <w:rPr>
                <w:rFonts w:hint="eastAsia"/>
                <w:color w:val="auto"/>
                <w:highlight w:val="none"/>
                <w:lang w:val="zh-CN"/>
              </w:rPr>
              <w:t>只能在采购预算范围内报价，</w:t>
            </w:r>
            <w:r>
              <w:rPr>
                <w:rFonts w:hint="eastAsia"/>
                <w:color w:val="auto"/>
                <w:highlight w:val="none"/>
              </w:rPr>
              <w:t>只能有一个有效报价，不得提交选择性报价。</w:t>
            </w:r>
          </w:p>
        </w:tc>
      </w:tr>
      <w:tr w14:paraId="1271D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71808F82">
            <w:pPr>
              <w:pStyle w:val="379"/>
              <w:spacing w:before="0" w:beforeAutospacing="0" w:after="0" w:afterAutospacing="0"/>
              <w:outlineLvl w:val="9"/>
              <w:rPr>
                <w:color w:val="auto"/>
                <w:highlight w:val="none"/>
              </w:rPr>
            </w:pPr>
            <w:r>
              <w:rPr>
                <w:rFonts w:hint="eastAsia"/>
                <w:color w:val="auto"/>
                <w:highlight w:val="none"/>
              </w:rPr>
              <w:t>2</w:t>
            </w:r>
          </w:p>
        </w:tc>
        <w:tc>
          <w:tcPr>
            <w:tcW w:w="1341" w:type="dxa"/>
            <w:vAlign w:val="center"/>
          </w:tcPr>
          <w:p w14:paraId="77367BB0">
            <w:pPr>
              <w:jc w:val="left"/>
              <w:outlineLvl w:val="9"/>
              <w:rPr>
                <w:color w:val="auto"/>
                <w:highlight w:val="none"/>
              </w:rPr>
            </w:pPr>
            <w:r>
              <w:rPr>
                <w:rFonts w:hint="eastAsia"/>
                <w:color w:val="auto"/>
                <w:highlight w:val="none"/>
              </w:rPr>
              <w:t>完整性审查</w:t>
            </w:r>
          </w:p>
        </w:tc>
        <w:tc>
          <w:tcPr>
            <w:tcW w:w="1914" w:type="dxa"/>
            <w:vAlign w:val="center"/>
          </w:tcPr>
          <w:p w14:paraId="7F94D93F">
            <w:pPr>
              <w:jc w:val="left"/>
              <w:outlineLvl w:val="9"/>
              <w:rPr>
                <w:color w:val="auto"/>
                <w:highlight w:val="none"/>
              </w:rPr>
            </w:pPr>
            <w:r>
              <w:rPr>
                <w:rFonts w:hint="eastAsia"/>
                <w:color w:val="auto"/>
                <w:highlight w:val="none"/>
              </w:rPr>
              <w:t>响应</w:t>
            </w:r>
            <w:r>
              <w:rPr>
                <w:rFonts w:hint="eastAsia"/>
                <w:color w:val="auto"/>
                <w:highlight w:val="none"/>
                <w:lang w:val="zh-CN"/>
              </w:rPr>
              <w:t>文件份数</w:t>
            </w:r>
          </w:p>
        </w:tc>
        <w:tc>
          <w:tcPr>
            <w:tcW w:w="5215" w:type="dxa"/>
            <w:vAlign w:val="center"/>
          </w:tcPr>
          <w:p w14:paraId="1207E968">
            <w:pPr>
              <w:jc w:val="left"/>
              <w:outlineLvl w:val="9"/>
              <w:rPr>
                <w:color w:val="auto"/>
                <w:highlight w:val="none"/>
              </w:rPr>
            </w:pPr>
            <w:r>
              <w:rPr>
                <w:rFonts w:hint="eastAsia"/>
                <w:color w:val="auto"/>
                <w:highlight w:val="none"/>
              </w:rPr>
              <w:t>响应</w:t>
            </w:r>
            <w:r>
              <w:rPr>
                <w:rFonts w:hint="eastAsia"/>
                <w:color w:val="auto"/>
                <w:highlight w:val="none"/>
                <w:lang w:val="zh-CN"/>
              </w:rPr>
              <w:t>文件正、副本数量符合</w:t>
            </w:r>
            <w:r>
              <w:rPr>
                <w:rFonts w:hint="eastAsia"/>
                <w:color w:val="auto"/>
                <w:highlight w:val="none"/>
              </w:rPr>
              <w:t>采购文件</w:t>
            </w:r>
            <w:r>
              <w:rPr>
                <w:rFonts w:hint="eastAsia"/>
                <w:color w:val="auto"/>
                <w:highlight w:val="none"/>
                <w:lang w:val="zh-CN"/>
              </w:rPr>
              <w:t>要求。</w:t>
            </w:r>
          </w:p>
        </w:tc>
      </w:tr>
      <w:tr w14:paraId="505BA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7FE8A156">
            <w:pPr>
              <w:pStyle w:val="379"/>
              <w:spacing w:before="0" w:beforeAutospacing="0" w:after="0" w:afterAutospacing="0"/>
              <w:outlineLvl w:val="9"/>
              <w:rPr>
                <w:color w:val="auto"/>
                <w:highlight w:val="none"/>
              </w:rPr>
            </w:pPr>
            <w:r>
              <w:rPr>
                <w:rFonts w:hint="eastAsia"/>
                <w:color w:val="auto"/>
                <w:highlight w:val="none"/>
              </w:rPr>
              <w:t>3</w:t>
            </w:r>
          </w:p>
        </w:tc>
        <w:tc>
          <w:tcPr>
            <w:tcW w:w="1341" w:type="dxa"/>
            <w:vMerge w:val="restart"/>
            <w:vAlign w:val="center"/>
          </w:tcPr>
          <w:p w14:paraId="23533B3F">
            <w:pPr>
              <w:jc w:val="left"/>
              <w:outlineLvl w:val="9"/>
              <w:rPr>
                <w:color w:val="auto"/>
                <w:highlight w:val="none"/>
              </w:rPr>
            </w:pPr>
            <w:r>
              <w:rPr>
                <w:rFonts w:hint="eastAsia"/>
                <w:color w:val="auto"/>
                <w:highlight w:val="none"/>
              </w:rPr>
              <w:t>采购文件的响应程度审查</w:t>
            </w:r>
          </w:p>
        </w:tc>
        <w:tc>
          <w:tcPr>
            <w:tcW w:w="1914" w:type="dxa"/>
            <w:vAlign w:val="center"/>
          </w:tcPr>
          <w:p w14:paraId="1D5751B0">
            <w:pPr>
              <w:jc w:val="left"/>
              <w:outlineLvl w:val="9"/>
              <w:rPr>
                <w:color w:val="auto"/>
                <w:highlight w:val="none"/>
              </w:rPr>
            </w:pPr>
            <w:r>
              <w:rPr>
                <w:rFonts w:hint="eastAsia"/>
                <w:color w:val="auto"/>
                <w:highlight w:val="none"/>
              </w:rPr>
              <w:t>响应文件内容</w:t>
            </w:r>
          </w:p>
        </w:tc>
        <w:tc>
          <w:tcPr>
            <w:tcW w:w="5215" w:type="dxa"/>
            <w:vAlign w:val="center"/>
          </w:tcPr>
          <w:p w14:paraId="72846EB5">
            <w:pPr>
              <w:jc w:val="left"/>
              <w:outlineLvl w:val="9"/>
              <w:rPr>
                <w:color w:val="auto"/>
                <w:highlight w:val="none"/>
              </w:rPr>
            </w:pPr>
            <w:r>
              <w:rPr>
                <w:rFonts w:hint="eastAsia"/>
                <w:color w:val="auto"/>
                <w:highlight w:val="none"/>
              </w:rPr>
              <w:t>对采购文件第二篇、第三篇内容作出响应。</w:t>
            </w:r>
          </w:p>
        </w:tc>
      </w:tr>
      <w:tr w14:paraId="3EB5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28F6BB42">
            <w:pPr>
              <w:jc w:val="left"/>
              <w:outlineLvl w:val="9"/>
              <w:rPr>
                <w:color w:val="auto"/>
                <w:highlight w:val="none"/>
              </w:rPr>
            </w:pPr>
          </w:p>
        </w:tc>
        <w:tc>
          <w:tcPr>
            <w:tcW w:w="1341" w:type="dxa"/>
            <w:vMerge w:val="continue"/>
            <w:vAlign w:val="center"/>
          </w:tcPr>
          <w:p w14:paraId="4C7B3DB2">
            <w:pPr>
              <w:jc w:val="left"/>
              <w:outlineLvl w:val="9"/>
              <w:rPr>
                <w:color w:val="auto"/>
                <w:highlight w:val="none"/>
                <w:lang w:val="zh-CN"/>
              </w:rPr>
            </w:pPr>
          </w:p>
        </w:tc>
        <w:tc>
          <w:tcPr>
            <w:tcW w:w="1914" w:type="dxa"/>
            <w:vAlign w:val="center"/>
          </w:tcPr>
          <w:p w14:paraId="2453E1F0">
            <w:pPr>
              <w:jc w:val="left"/>
              <w:outlineLvl w:val="9"/>
              <w:rPr>
                <w:color w:val="auto"/>
                <w:highlight w:val="none"/>
              </w:rPr>
            </w:pPr>
            <w:r>
              <w:rPr>
                <w:rFonts w:hint="eastAsia"/>
                <w:color w:val="auto"/>
                <w:highlight w:val="none"/>
              </w:rPr>
              <w:t>投标有效期</w:t>
            </w:r>
          </w:p>
        </w:tc>
        <w:tc>
          <w:tcPr>
            <w:tcW w:w="5215" w:type="dxa"/>
            <w:vAlign w:val="center"/>
          </w:tcPr>
          <w:p w14:paraId="6BD398E8">
            <w:pPr>
              <w:jc w:val="left"/>
              <w:outlineLvl w:val="9"/>
              <w:rPr>
                <w:color w:val="auto"/>
                <w:highlight w:val="none"/>
              </w:rPr>
            </w:pPr>
            <w:r>
              <w:rPr>
                <w:rFonts w:hint="eastAsia"/>
                <w:color w:val="auto"/>
                <w:highlight w:val="none"/>
              </w:rPr>
              <w:t>满足采购文件</w:t>
            </w:r>
            <w:r>
              <w:rPr>
                <w:rFonts w:hint="eastAsia"/>
                <w:color w:val="auto"/>
                <w:highlight w:val="none"/>
                <w:lang w:val="zh-CN"/>
              </w:rPr>
              <w:t>规定。</w:t>
            </w:r>
          </w:p>
        </w:tc>
      </w:tr>
      <w:bookmarkEnd w:id="112"/>
    </w:tbl>
    <w:p w14:paraId="3047FFFA">
      <w:pPr>
        <w:ind w:firstLine="480" w:firstLineChars="200"/>
        <w:jc w:val="left"/>
        <w:outlineLvl w:val="9"/>
        <w:rPr>
          <w:color w:val="auto"/>
          <w:highlight w:val="none"/>
        </w:rPr>
      </w:pPr>
      <w:r>
        <w:rPr>
          <w:rFonts w:hint="eastAsia"/>
          <w:color w:val="auto"/>
          <w:highlight w:val="none"/>
        </w:rPr>
        <w:t>3、本项目采用综合评分法。综合评分法，是指响应文件满足比选文件全部实质性要求且按照评审因素的量化指标评审得分最高的供应商为成交候选供应商的评审方法。供应商总得分为价格、服务、商务等评定因素分别按照相应权重值计算分项得分后相加，满分为100分。</w:t>
      </w:r>
    </w:p>
    <w:p w14:paraId="3F0E304C">
      <w:pPr>
        <w:ind w:firstLine="480" w:firstLineChars="200"/>
        <w:jc w:val="left"/>
        <w:outlineLvl w:val="9"/>
        <w:rPr>
          <w:color w:val="auto"/>
          <w:highlight w:val="none"/>
        </w:rPr>
      </w:pPr>
      <w:r>
        <w:rPr>
          <w:rFonts w:hint="eastAsia"/>
          <w:color w:val="auto"/>
          <w:highlight w:val="none"/>
        </w:rPr>
        <w:t>评审小组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商务条款的优劣顺序排列推荐。</w:t>
      </w:r>
    </w:p>
    <w:p w14:paraId="529A9BFB">
      <w:pPr>
        <w:ind w:firstLine="480" w:firstLineChars="200"/>
        <w:jc w:val="left"/>
        <w:outlineLvl w:val="9"/>
        <w:rPr>
          <w:color w:val="auto"/>
          <w:highlight w:val="none"/>
        </w:rPr>
      </w:pPr>
      <w:r>
        <w:rPr>
          <w:rFonts w:hint="eastAsia"/>
          <w:color w:val="auto"/>
          <w:highlight w:val="none"/>
        </w:rPr>
        <w:t>4、评审标准</w:t>
      </w:r>
    </w:p>
    <w:tbl>
      <w:tblPr>
        <w:tblStyle w:val="27"/>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61"/>
        <w:gridCol w:w="1206"/>
        <w:gridCol w:w="4574"/>
        <w:gridCol w:w="2073"/>
      </w:tblGrid>
      <w:tr w14:paraId="4420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564" w:type="dxa"/>
            <w:noWrap w:val="0"/>
            <w:vAlign w:val="center"/>
          </w:tcPr>
          <w:p w14:paraId="613EB0F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b/>
                <w:bCs/>
                <w:color w:val="auto"/>
                <w:sz w:val="21"/>
                <w:szCs w:val="21"/>
              </w:rPr>
            </w:pPr>
            <w:bookmarkStart w:id="113" w:name="_Toc29461"/>
            <w:bookmarkStart w:id="114" w:name="_Toc7350"/>
            <w:r>
              <w:rPr>
                <w:rFonts w:hint="eastAsia" w:ascii="宋体" w:hAnsi="宋体" w:eastAsia="宋体" w:cs="宋体"/>
                <w:b/>
                <w:bCs/>
                <w:color w:val="auto"/>
                <w:sz w:val="21"/>
                <w:szCs w:val="21"/>
              </w:rPr>
              <w:t>序号</w:t>
            </w:r>
          </w:p>
        </w:tc>
        <w:tc>
          <w:tcPr>
            <w:tcW w:w="1061" w:type="dxa"/>
            <w:noWrap w:val="0"/>
            <w:vAlign w:val="center"/>
          </w:tcPr>
          <w:p w14:paraId="44A5F55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评分因素及权值</w:t>
            </w:r>
          </w:p>
        </w:tc>
        <w:tc>
          <w:tcPr>
            <w:tcW w:w="1206" w:type="dxa"/>
            <w:noWrap w:val="0"/>
            <w:vAlign w:val="center"/>
          </w:tcPr>
          <w:p w14:paraId="237A53B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4574" w:type="dxa"/>
            <w:noWrap w:val="0"/>
            <w:vAlign w:val="center"/>
          </w:tcPr>
          <w:p w14:paraId="0CF19C1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2073" w:type="dxa"/>
            <w:noWrap w:val="0"/>
            <w:vAlign w:val="center"/>
          </w:tcPr>
          <w:p w14:paraId="2962806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说明</w:t>
            </w:r>
          </w:p>
        </w:tc>
      </w:tr>
      <w:tr w14:paraId="4683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64" w:type="dxa"/>
            <w:noWrap w:val="0"/>
            <w:vAlign w:val="center"/>
          </w:tcPr>
          <w:p w14:paraId="337F645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1" w:type="dxa"/>
            <w:noWrap w:val="0"/>
            <w:vAlign w:val="center"/>
          </w:tcPr>
          <w:p w14:paraId="64CDAE6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p>
        </w:tc>
        <w:tc>
          <w:tcPr>
            <w:tcW w:w="1206" w:type="dxa"/>
            <w:noWrap w:val="0"/>
            <w:vAlign w:val="center"/>
          </w:tcPr>
          <w:p w14:paraId="01EC450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4574" w:type="dxa"/>
            <w:noWrap w:val="0"/>
            <w:vAlign w:val="center"/>
          </w:tcPr>
          <w:p w14:paraId="56F69C73">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满足采购文件要求且报价最低的供应商的价格为评审基准价，其价格分为满分，其他供应商的价格分统一按照下列公式计算。</w:t>
            </w:r>
          </w:p>
          <w:p w14:paraId="020AD2B0">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竞采报价得分=（评审基准价/竞采报价）×价格权值×100。</w:t>
            </w:r>
          </w:p>
        </w:tc>
        <w:tc>
          <w:tcPr>
            <w:tcW w:w="2073" w:type="dxa"/>
            <w:noWrap w:val="0"/>
            <w:vAlign w:val="center"/>
          </w:tcPr>
          <w:p w14:paraId="3FEA3380">
            <w:pPr>
              <w:keepNext w:val="0"/>
              <w:keepLines w:val="0"/>
              <w:pageBreakBefore w:val="0"/>
              <w:kinsoku/>
              <w:wordWrap/>
              <w:overflowPunct/>
              <w:topLinePunct w:val="0"/>
              <w:autoSpaceDE/>
              <w:autoSpaceDN/>
              <w:bidi w:val="0"/>
              <w:adjustRightInd/>
              <w:snapToGrid/>
              <w:spacing w:line="280" w:lineRule="exact"/>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高于最高限价为无效报价。</w:t>
            </w:r>
          </w:p>
        </w:tc>
      </w:tr>
      <w:tr w14:paraId="34A7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64" w:type="dxa"/>
            <w:vMerge w:val="restart"/>
            <w:noWrap w:val="0"/>
            <w:vAlign w:val="center"/>
          </w:tcPr>
          <w:p w14:paraId="6AB2423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61" w:type="dxa"/>
            <w:vMerge w:val="restart"/>
            <w:noWrap w:val="0"/>
            <w:vAlign w:val="center"/>
          </w:tcPr>
          <w:p w14:paraId="5AE0750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（6</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w:t>
            </w:r>
          </w:p>
        </w:tc>
        <w:tc>
          <w:tcPr>
            <w:tcW w:w="1206" w:type="dxa"/>
            <w:noWrap w:val="0"/>
            <w:vAlign w:val="center"/>
          </w:tcPr>
          <w:p w14:paraId="1F3C2F19">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color w:val="auto"/>
                <w:sz w:val="21"/>
                <w:szCs w:val="21"/>
                <w:highlight w:val="none"/>
              </w:rPr>
            </w:pPr>
            <w:r>
              <w:rPr>
                <w:rFonts w:hint="eastAsia" w:cs="宋体"/>
                <w:color w:val="auto"/>
                <w:sz w:val="21"/>
                <w:szCs w:val="21"/>
                <w:lang w:val="en-US" w:eastAsia="zh-CN"/>
              </w:rPr>
              <w:t>设计方案</w:t>
            </w:r>
            <w:r>
              <w:rPr>
                <w:rFonts w:hint="eastAsia" w:ascii="宋体" w:hAnsi="宋体" w:eastAsia="宋体" w:cs="宋体"/>
                <w:color w:val="auto"/>
                <w:sz w:val="21"/>
                <w:szCs w:val="21"/>
                <w:lang w:val="zh-CN" w:eastAsia="zh-CN"/>
              </w:rPr>
              <w:t>（</w:t>
            </w:r>
            <w:r>
              <w:rPr>
                <w:rFonts w:hint="eastAsia" w:cs="宋体"/>
                <w:color w:val="auto"/>
                <w:sz w:val="21"/>
                <w:szCs w:val="21"/>
                <w:lang w:val="en-US" w:eastAsia="zh-CN"/>
              </w:rPr>
              <w:t>20</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val="zh-CN" w:eastAsia="zh-CN"/>
              </w:rPr>
              <w:t>）</w:t>
            </w:r>
          </w:p>
        </w:tc>
        <w:tc>
          <w:tcPr>
            <w:tcW w:w="4574" w:type="dxa"/>
            <w:noWrap w:val="0"/>
            <w:vAlign w:val="center"/>
          </w:tcPr>
          <w:p w14:paraId="5A9D804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根据比选文件的服务内容和要求，提供设计方案包含但不限于以下几个方面：设计效果图</w:t>
            </w:r>
            <w:r>
              <w:rPr>
                <w:rFonts w:hint="eastAsia" w:cs="宋体"/>
                <w:color w:val="auto"/>
                <w:sz w:val="21"/>
                <w:szCs w:val="21"/>
                <w:highlight w:val="none"/>
                <w:lang w:val="en-US" w:eastAsia="zh-CN"/>
              </w:rPr>
              <w:t>（含所有位置）</w:t>
            </w:r>
            <w:r>
              <w:rPr>
                <w:rFonts w:hint="eastAsia" w:ascii="宋体" w:hAnsi="宋体" w:eastAsia="宋体" w:cs="宋体"/>
                <w:color w:val="auto"/>
                <w:sz w:val="21"/>
                <w:szCs w:val="21"/>
                <w:highlight w:val="none"/>
                <w:lang w:val="en-US" w:eastAsia="zh-CN"/>
              </w:rPr>
              <w:t>、制作材质的规格、工艺标准等。</w:t>
            </w:r>
          </w:p>
          <w:p w14:paraId="74796AE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内容全面、无漏项、不存在瑕疵，得分</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p>
          <w:p w14:paraId="419E284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存在1处瑕疵，得</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p w14:paraId="79893E7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存在2处瑕疵，得</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05BC85E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存在3处瑕疵，得</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2D3FD099">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存在4处及以上瑕疵或未提供，得0分。</w:t>
            </w:r>
          </w:p>
        </w:tc>
        <w:tc>
          <w:tcPr>
            <w:tcW w:w="2073" w:type="dxa"/>
            <w:vMerge w:val="restart"/>
            <w:noWrap w:val="0"/>
            <w:vAlign w:val="center"/>
          </w:tcPr>
          <w:p w14:paraId="0405D319">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1.提供对应方案，格式自拟</w:t>
            </w:r>
            <w:r>
              <w:rPr>
                <w:rFonts w:hint="eastAsia" w:ascii="宋体" w:hAnsi="宋体" w:eastAsia="宋体" w:cs="宋体"/>
                <w:color w:val="auto"/>
                <w:sz w:val="21"/>
                <w:szCs w:val="21"/>
                <w:lang w:eastAsia="zh-CN"/>
              </w:rPr>
              <w:t>；</w:t>
            </w:r>
          </w:p>
          <w:p w14:paraId="3D5C4D29">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2.本项内容中所称的“瑕疵”指以下任意一种情形：</w:t>
            </w:r>
          </w:p>
          <w:p w14:paraId="22B64C38">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1）方案出现内容缺项、内容表述不完整、内容空泛、无具体实施方法或缺少关键分析点；</w:t>
            </w:r>
          </w:p>
          <w:p w14:paraId="5B724C66">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2）方案内容表述前后矛盾、无连贯性或内容存在逻辑漏洞、常识错误；</w:t>
            </w:r>
          </w:p>
          <w:p w14:paraId="0038864F">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3）方案安排并不适用本项目特性或不利于本项目的目的实现或出现与本项目不相关的其他内容或非专门针对本项目制定；</w:t>
            </w:r>
          </w:p>
          <w:p w14:paraId="046BE14E">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4）方案中提出的措施举措现有条件下不可能实现的。</w:t>
            </w:r>
          </w:p>
          <w:p w14:paraId="040AA7F9">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说明:方案由评审小组成员结合自身专业知识根据以上标准独立评审。</w:t>
            </w:r>
          </w:p>
        </w:tc>
      </w:tr>
      <w:tr w14:paraId="3DC7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64" w:type="dxa"/>
            <w:vMerge w:val="continue"/>
            <w:noWrap w:val="0"/>
            <w:vAlign w:val="center"/>
          </w:tcPr>
          <w:p w14:paraId="4D3D4BB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061" w:type="dxa"/>
            <w:vMerge w:val="continue"/>
            <w:noWrap w:val="0"/>
            <w:vAlign w:val="center"/>
          </w:tcPr>
          <w:p w14:paraId="04EAF38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206" w:type="dxa"/>
            <w:noWrap w:val="0"/>
            <w:vAlign w:val="center"/>
          </w:tcPr>
          <w:p w14:paraId="0BAAB623">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color w:val="auto"/>
                <w:sz w:val="21"/>
                <w:szCs w:val="21"/>
                <w:highlight w:val="none"/>
              </w:rPr>
            </w:pPr>
            <w:r>
              <w:rPr>
                <w:rFonts w:hint="eastAsia" w:cs="宋体"/>
                <w:color w:val="auto"/>
                <w:sz w:val="21"/>
                <w:szCs w:val="21"/>
                <w:lang w:val="en-US" w:eastAsia="zh-CN"/>
              </w:rPr>
              <w:t>安装实施方案</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val="zh-CN" w:eastAsia="zh-CN"/>
              </w:rPr>
              <w:t>分）</w:t>
            </w:r>
          </w:p>
        </w:tc>
        <w:tc>
          <w:tcPr>
            <w:tcW w:w="4574" w:type="dxa"/>
            <w:noWrap w:val="0"/>
            <w:vAlign w:val="center"/>
          </w:tcPr>
          <w:p w14:paraId="1E7828D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2.根据比选文件的服务内容和要求，提供</w:t>
            </w:r>
            <w:r>
              <w:rPr>
                <w:rFonts w:hint="eastAsia" w:cs="宋体"/>
                <w:color w:val="auto"/>
                <w:sz w:val="21"/>
                <w:szCs w:val="21"/>
                <w:lang w:val="en-US" w:eastAsia="zh-CN"/>
              </w:rPr>
              <w:t>安装实施方案</w:t>
            </w:r>
            <w:r>
              <w:rPr>
                <w:rFonts w:hint="eastAsia" w:ascii="宋体" w:hAnsi="宋体" w:eastAsia="宋体" w:cs="宋体"/>
                <w:color w:val="auto"/>
                <w:sz w:val="21"/>
                <w:szCs w:val="21"/>
                <w:highlight w:val="none"/>
                <w:lang w:val="en-US" w:eastAsia="zh-CN"/>
              </w:rPr>
              <w:t>包含但不限于以下几个方面：安装现场搭建、现场管理、安装人员配置、安全应急、撤场等。</w:t>
            </w:r>
          </w:p>
          <w:p w14:paraId="30F1C1D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内容全面、无漏项、不存在瑕疵，得分</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p w14:paraId="30F19F1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存在1处瑕疵，得</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分；</w:t>
            </w:r>
          </w:p>
          <w:p w14:paraId="4448452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存在2处瑕疵，得</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p w14:paraId="3877220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存在3处瑕疵，得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1C06342">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存在4处及以上瑕疵或未提供，得0分。</w:t>
            </w:r>
          </w:p>
        </w:tc>
        <w:tc>
          <w:tcPr>
            <w:tcW w:w="2073" w:type="dxa"/>
            <w:vMerge w:val="continue"/>
            <w:noWrap w:val="0"/>
            <w:vAlign w:val="center"/>
          </w:tcPr>
          <w:p w14:paraId="40A24B4E">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p>
        </w:tc>
      </w:tr>
      <w:tr w14:paraId="419A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64" w:type="dxa"/>
            <w:vMerge w:val="continue"/>
            <w:noWrap w:val="0"/>
            <w:vAlign w:val="center"/>
          </w:tcPr>
          <w:p w14:paraId="00A150B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061" w:type="dxa"/>
            <w:vMerge w:val="continue"/>
            <w:noWrap w:val="0"/>
            <w:vAlign w:val="center"/>
          </w:tcPr>
          <w:p w14:paraId="1E9DA97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206" w:type="dxa"/>
            <w:noWrap w:val="0"/>
            <w:vAlign w:val="center"/>
          </w:tcPr>
          <w:p w14:paraId="502A53BB">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color w:val="auto"/>
                <w:sz w:val="21"/>
                <w:szCs w:val="21"/>
                <w:lang w:val="zh-CN" w:eastAsia="zh-CN"/>
              </w:rPr>
              <w:t>进度计划及措施（</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val="zh-CN" w:eastAsia="zh-CN"/>
              </w:rPr>
              <w:t>分）</w:t>
            </w:r>
          </w:p>
        </w:tc>
        <w:tc>
          <w:tcPr>
            <w:tcW w:w="4574" w:type="dxa"/>
            <w:noWrap w:val="0"/>
            <w:vAlign w:val="center"/>
          </w:tcPr>
          <w:p w14:paraId="298AE18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3.根据比选文件的服务内容和要求，提供项目进度计划及措施方案包含但不限于以下几个方面：项目进度计划安排</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进度计划保证措施等。</w:t>
            </w:r>
          </w:p>
          <w:p w14:paraId="349FBE7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内容全面、无漏项、不存在瑕疵，得分</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p w14:paraId="040AD08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存在1处瑕疵，得</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分；</w:t>
            </w:r>
          </w:p>
          <w:p w14:paraId="658FA98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存在2处瑕疵，得</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p w14:paraId="2AD5F0B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存在3处瑕疵，得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A14CC21">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存在4处及以上瑕疵或未提供，得0分。</w:t>
            </w:r>
          </w:p>
        </w:tc>
        <w:tc>
          <w:tcPr>
            <w:tcW w:w="2073" w:type="dxa"/>
            <w:vMerge w:val="continue"/>
            <w:noWrap w:val="0"/>
            <w:vAlign w:val="center"/>
          </w:tcPr>
          <w:p w14:paraId="139D4586">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p>
        </w:tc>
      </w:tr>
      <w:tr w14:paraId="42DD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64" w:type="dxa"/>
            <w:vMerge w:val="continue"/>
            <w:noWrap w:val="0"/>
            <w:vAlign w:val="center"/>
          </w:tcPr>
          <w:p w14:paraId="55DC30C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061" w:type="dxa"/>
            <w:vMerge w:val="continue"/>
            <w:noWrap w:val="0"/>
            <w:vAlign w:val="center"/>
          </w:tcPr>
          <w:p w14:paraId="1C4452A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206" w:type="dxa"/>
            <w:noWrap w:val="0"/>
            <w:vAlign w:val="center"/>
          </w:tcPr>
          <w:p w14:paraId="28A52B1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zh-CN" w:eastAsia="zh-CN"/>
              </w:rPr>
              <w:t>售后服务</w:t>
            </w:r>
            <w:r>
              <w:rPr>
                <w:rFonts w:hint="eastAsia" w:ascii="宋体" w:hAnsi="宋体" w:eastAsia="宋体" w:cs="宋体"/>
                <w:color w:val="auto"/>
                <w:sz w:val="21"/>
                <w:szCs w:val="21"/>
                <w:lang w:val="en-US" w:eastAsia="zh-CN"/>
              </w:rPr>
              <w:t>方案（10分）</w:t>
            </w:r>
          </w:p>
        </w:tc>
        <w:tc>
          <w:tcPr>
            <w:tcW w:w="4574" w:type="dxa"/>
            <w:noWrap w:val="0"/>
            <w:vAlign w:val="center"/>
          </w:tcPr>
          <w:p w14:paraId="7842CB3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4.根据比选文件的服务内容和要求，提供项目售后服务方案包含但不限于以下几个方面：售后服务流程</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服务响应处理时间及</w:t>
            </w:r>
            <w:r>
              <w:rPr>
                <w:rFonts w:hint="eastAsia" w:ascii="宋体" w:hAnsi="宋体" w:eastAsia="宋体" w:cs="宋体"/>
                <w:color w:val="auto"/>
                <w:sz w:val="21"/>
                <w:szCs w:val="21"/>
                <w:highlight w:val="none"/>
                <w:lang w:val="en-US" w:eastAsia="zh-CN"/>
              </w:rPr>
              <w:t>人员配备</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后期</w:t>
            </w:r>
            <w:r>
              <w:rPr>
                <w:rFonts w:hint="eastAsia" w:ascii="宋体" w:hAnsi="宋体" w:eastAsia="宋体" w:cs="宋体"/>
                <w:color w:val="auto"/>
                <w:sz w:val="21"/>
                <w:szCs w:val="21"/>
                <w:highlight w:val="none"/>
                <w:lang w:val="en-US" w:eastAsia="zh-CN"/>
              </w:rPr>
              <w:t>内容整改工作</w:t>
            </w:r>
            <w:r>
              <w:rPr>
                <w:rFonts w:hint="eastAsia" w:ascii="宋体" w:hAnsi="宋体" w:eastAsia="宋体" w:cs="宋体"/>
                <w:color w:val="auto"/>
                <w:sz w:val="21"/>
                <w:szCs w:val="21"/>
                <w:highlight w:val="none"/>
                <w:lang w:val="zh-CN" w:eastAsia="zh-CN"/>
              </w:rPr>
              <w:t>方案</w:t>
            </w:r>
            <w:r>
              <w:rPr>
                <w:rFonts w:hint="eastAsia" w:ascii="宋体" w:hAnsi="宋体" w:eastAsia="宋体" w:cs="宋体"/>
                <w:color w:val="auto"/>
                <w:sz w:val="21"/>
                <w:szCs w:val="21"/>
                <w:highlight w:val="none"/>
                <w:lang w:val="en-US" w:eastAsia="zh-CN"/>
              </w:rPr>
              <w:t>等。</w:t>
            </w:r>
          </w:p>
          <w:p w14:paraId="2E951DB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内容全面、无漏项、不存在瑕疵，得分10分；</w:t>
            </w:r>
          </w:p>
          <w:p w14:paraId="26B292C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存在1处瑕疵，得7分；</w:t>
            </w:r>
          </w:p>
          <w:p w14:paraId="47132A4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存在2处瑕疵，得5分；</w:t>
            </w:r>
          </w:p>
          <w:p w14:paraId="5F12DA3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存在3处瑕疵，得3分；</w:t>
            </w:r>
          </w:p>
          <w:p w14:paraId="630DA059">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存在4处及以上瑕疵或未提供，得0分。</w:t>
            </w:r>
          </w:p>
        </w:tc>
        <w:tc>
          <w:tcPr>
            <w:tcW w:w="2073" w:type="dxa"/>
            <w:vMerge w:val="continue"/>
            <w:noWrap w:val="0"/>
            <w:vAlign w:val="center"/>
          </w:tcPr>
          <w:p w14:paraId="33F30A86">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p>
        </w:tc>
      </w:tr>
      <w:tr w14:paraId="43E4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64" w:type="dxa"/>
            <w:noWrap w:val="0"/>
            <w:vAlign w:val="center"/>
          </w:tcPr>
          <w:p w14:paraId="551FFCB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61" w:type="dxa"/>
            <w:noWrap w:val="0"/>
            <w:vAlign w:val="center"/>
          </w:tcPr>
          <w:p w14:paraId="64C75F9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p>
        </w:tc>
        <w:tc>
          <w:tcPr>
            <w:tcW w:w="1206" w:type="dxa"/>
            <w:noWrap w:val="0"/>
            <w:vAlign w:val="center"/>
          </w:tcPr>
          <w:p w14:paraId="21A1B6A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业绩（</w:t>
            </w:r>
            <w:r>
              <w:rPr>
                <w:rFonts w:hint="eastAsia" w:cs="宋体"/>
                <w:b w:val="0"/>
                <w:i w:val="0"/>
                <w:caps w:val="0"/>
                <w:color w:val="auto"/>
                <w:spacing w:val="0"/>
                <w:w w:val="100"/>
                <w:sz w:val="21"/>
                <w:szCs w:val="21"/>
                <w:highlight w:val="none"/>
                <w:lang w:val="en-US" w:eastAsia="zh-CN"/>
              </w:rPr>
              <w:t>10</w:t>
            </w:r>
            <w:r>
              <w:rPr>
                <w:rFonts w:hint="eastAsia" w:ascii="宋体" w:hAnsi="宋体" w:eastAsia="宋体" w:cs="宋体"/>
                <w:b w:val="0"/>
                <w:i w:val="0"/>
                <w:caps w:val="0"/>
                <w:color w:val="auto"/>
                <w:spacing w:val="0"/>
                <w:w w:val="100"/>
                <w:sz w:val="21"/>
                <w:szCs w:val="21"/>
                <w:highlight w:val="none"/>
                <w:lang w:val="en-US" w:eastAsia="zh-CN"/>
              </w:rPr>
              <w:t>分）</w:t>
            </w:r>
          </w:p>
        </w:tc>
        <w:tc>
          <w:tcPr>
            <w:tcW w:w="4574" w:type="dxa"/>
            <w:noWrap w:val="0"/>
            <w:vAlign w:val="center"/>
          </w:tcPr>
          <w:p w14:paraId="0EC722F7">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提供2020年1月1日至今（以合同签订时间为准），完成过形象展示或广告设计制作或标识标牌设计制作等类似业绩，</w:t>
            </w:r>
            <w:r>
              <w:rPr>
                <w:rFonts w:hint="eastAsia" w:ascii="宋体" w:hAnsi="宋体" w:eastAsia="宋体" w:cs="宋体"/>
                <w:color w:val="auto"/>
                <w:sz w:val="21"/>
                <w:szCs w:val="21"/>
              </w:rPr>
              <w:t>每提供一个业绩</w:t>
            </w: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rPr>
              <w:t>得</w:t>
            </w:r>
            <w:r>
              <w:rPr>
                <w:rFonts w:hint="eastAsia" w:cs="宋体"/>
                <w:color w:val="auto"/>
                <w:sz w:val="21"/>
                <w:szCs w:val="21"/>
                <w:lang w:val="en-US" w:eastAsia="zh-CN"/>
              </w:rPr>
              <w:t>5</w:t>
            </w:r>
            <w:r>
              <w:rPr>
                <w:rFonts w:hint="eastAsia" w:ascii="宋体" w:hAnsi="宋体" w:eastAsia="宋体" w:cs="宋体"/>
                <w:color w:val="auto"/>
                <w:sz w:val="21"/>
                <w:szCs w:val="21"/>
              </w:rPr>
              <w:t>分，</w:t>
            </w:r>
            <w:r>
              <w:rPr>
                <w:rFonts w:hint="eastAsia" w:cs="宋体"/>
                <w:color w:val="auto"/>
                <w:sz w:val="21"/>
                <w:szCs w:val="21"/>
                <w:lang w:val="en-US" w:eastAsia="zh-CN"/>
              </w:rPr>
              <w:t>最多得10</w:t>
            </w:r>
            <w:r>
              <w:rPr>
                <w:rFonts w:hint="eastAsia" w:ascii="宋体" w:hAnsi="宋体" w:eastAsia="宋体" w:cs="宋体"/>
                <w:color w:val="auto"/>
                <w:sz w:val="21"/>
                <w:szCs w:val="21"/>
              </w:rPr>
              <w:t>分。</w:t>
            </w:r>
          </w:p>
        </w:tc>
        <w:tc>
          <w:tcPr>
            <w:tcW w:w="2073" w:type="dxa"/>
            <w:noWrap w:val="0"/>
            <w:vAlign w:val="center"/>
          </w:tcPr>
          <w:p w14:paraId="46D1784C">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提供合同复印件并加盖供应商公章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未提供或不符合要求的不得分</w:t>
            </w:r>
            <w:r>
              <w:rPr>
                <w:rFonts w:hint="eastAsia" w:ascii="宋体" w:hAnsi="宋体" w:eastAsia="宋体" w:cs="宋体"/>
                <w:color w:val="auto"/>
                <w:sz w:val="21"/>
                <w:szCs w:val="21"/>
                <w:lang w:eastAsia="zh-CN"/>
              </w:rPr>
              <w:t>。</w:t>
            </w:r>
          </w:p>
        </w:tc>
      </w:tr>
    </w:tbl>
    <w:p w14:paraId="18A5AF72">
      <w:pPr>
        <w:pStyle w:val="43"/>
        <w:ind w:firstLine="480" w:firstLineChars="200"/>
        <w:outlineLvl w:val="1"/>
        <w:rPr>
          <w:color w:val="auto"/>
          <w:highlight w:val="none"/>
        </w:rPr>
      </w:pPr>
      <w:bookmarkStart w:id="115" w:name="_Toc21396"/>
      <w:r>
        <w:rPr>
          <w:rFonts w:hint="eastAsia"/>
          <w:color w:val="auto"/>
          <w:highlight w:val="none"/>
        </w:rPr>
        <w:t>二、无效响应</w:t>
      </w:r>
      <w:bookmarkEnd w:id="113"/>
      <w:bookmarkEnd w:id="114"/>
      <w:bookmarkEnd w:id="115"/>
    </w:p>
    <w:p w14:paraId="6B443D0E">
      <w:pPr>
        <w:ind w:firstLine="480" w:firstLineChars="200"/>
        <w:jc w:val="left"/>
        <w:outlineLvl w:val="9"/>
        <w:rPr>
          <w:color w:val="auto"/>
          <w:highlight w:val="none"/>
        </w:rPr>
      </w:pPr>
      <w:r>
        <w:rPr>
          <w:rFonts w:hint="eastAsia"/>
          <w:color w:val="auto"/>
          <w:highlight w:val="none"/>
        </w:rPr>
        <w:t>供应商发生以下条款情况之一者，其响应文件作无效响应处理：</w:t>
      </w:r>
    </w:p>
    <w:p w14:paraId="278F1C01">
      <w:pPr>
        <w:ind w:firstLine="480" w:firstLineChars="200"/>
        <w:jc w:val="left"/>
        <w:outlineLvl w:val="9"/>
        <w:rPr>
          <w:color w:val="auto"/>
          <w:highlight w:val="none"/>
        </w:rPr>
      </w:pPr>
      <w:bookmarkStart w:id="116" w:name="_Toc27033"/>
      <w:bookmarkStart w:id="117" w:name="_Toc22128"/>
      <w:bookmarkStart w:id="118" w:name="_Toc9808"/>
      <w:bookmarkStart w:id="119" w:name="_Toc4550"/>
      <w:r>
        <w:rPr>
          <w:rFonts w:hint="eastAsia"/>
          <w:color w:val="auto"/>
          <w:highlight w:val="none"/>
        </w:rPr>
        <w:t>（一）供应商未通过资格性检查或响应文件未通过符合性检查的；</w:t>
      </w:r>
    </w:p>
    <w:p w14:paraId="70759775">
      <w:pPr>
        <w:ind w:firstLine="480" w:firstLineChars="200"/>
        <w:jc w:val="left"/>
        <w:outlineLvl w:val="9"/>
        <w:rPr>
          <w:color w:val="auto"/>
          <w:highlight w:val="none"/>
        </w:rPr>
      </w:pPr>
      <w:r>
        <w:rPr>
          <w:rFonts w:hint="eastAsia"/>
          <w:color w:val="auto"/>
          <w:highlight w:val="none"/>
        </w:rPr>
        <w:t>（二）供应商所提交的响应文件不按第七篇“响应文件格式要求”规定签字、盖章；</w:t>
      </w:r>
    </w:p>
    <w:p w14:paraId="04268271">
      <w:pPr>
        <w:ind w:firstLine="480" w:firstLineChars="200"/>
        <w:jc w:val="left"/>
        <w:outlineLvl w:val="9"/>
        <w:rPr>
          <w:color w:val="auto"/>
          <w:highlight w:val="none"/>
        </w:rPr>
      </w:pPr>
      <w:r>
        <w:rPr>
          <w:rFonts w:hint="eastAsia"/>
          <w:color w:val="auto"/>
          <w:highlight w:val="none"/>
        </w:rPr>
        <w:t>（三）供应商的报价超过采购预算或最高限价的；</w:t>
      </w:r>
    </w:p>
    <w:p w14:paraId="39628A6F">
      <w:pPr>
        <w:ind w:firstLine="480" w:firstLineChars="200"/>
        <w:jc w:val="left"/>
        <w:outlineLvl w:val="9"/>
        <w:rPr>
          <w:color w:val="auto"/>
          <w:highlight w:val="none"/>
        </w:rPr>
      </w:pPr>
      <w:r>
        <w:rPr>
          <w:rFonts w:hint="eastAsia"/>
          <w:color w:val="auto"/>
          <w:highlight w:val="none"/>
        </w:rPr>
        <w:t>（四）法定代表人为同一个人的两个及两个以上法人，母公司、全资子公司及其控股公司，在同一包采购中同时参与比选；</w:t>
      </w:r>
    </w:p>
    <w:p w14:paraId="65944664">
      <w:pPr>
        <w:ind w:firstLine="480" w:firstLineChars="200"/>
        <w:jc w:val="left"/>
        <w:outlineLvl w:val="9"/>
        <w:rPr>
          <w:color w:val="auto"/>
          <w:highlight w:val="none"/>
        </w:rPr>
      </w:pPr>
      <w:r>
        <w:rPr>
          <w:rFonts w:hint="eastAsia"/>
          <w:color w:val="auto"/>
          <w:highlight w:val="none"/>
        </w:rPr>
        <w:t>（五）单位负责人为同一人或者存在直接控股、管理关系的不同供应商，参加同一合同项下的政府采购活动的；</w:t>
      </w:r>
    </w:p>
    <w:p w14:paraId="6BE668D5">
      <w:pPr>
        <w:ind w:firstLine="480" w:firstLineChars="200"/>
        <w:jc w:val="left"/>
        <w:outlineLvl w:val="9"/>
        <w:rPr>
          <w:color w:val="auto"/>
          <w:highlight w:val="none"/>
        </w:rPr>
      </w:pPr>
      <w:r>
        <w:rPr>
          <w:rFonts w:hint="eastAsia"/>
          <w:color w:val="auto"/>
          <w:highlight w:val="none"/>
        </w:rPr>
        <w:t>（六）为采购项目提供整体设计、规范编制或者项目管理、监理、检测等服务的供应商再参加本项目的采购活动的；</w:t>
      </w:r>
    </w:p>
    <w:p w14:paraId="7A2B87EB">
      <w:pPr>
        <w:ind w:firstLine="480" w:firstLineChars="200"/>
        <w:jc w:val="left"/>
        <w:outlineLvl w:val="9"/>
        <w:rPr>
          <w:color w:val="auto"/>
          <w:highlight w:val="none"/>
        </w:rPr>
      </w:pPr>
      <w:r>
        <w:rPr>
          <w:rFonts w:hint="eastAsia"/>
          <w:color w:val="auto"/>
          <w:highlight w:val="none"/>
        </w:rPr>
        <w:t>（七）供应商比选有效期不满足比选文件要求的；</w:t>
      </w:r>
    </w:p>
    <w:p w14:paraId="776D5AFC">
      <w:pPr>
        <w:ind w:firstLine="480" w:firstLineChars="200"/>
        <w:jc w:val="left"/>
        <w:outlineLvl w:val="9"/>
        <w:rPr>
          <w:color w:val="auto"/>
          <w:highlight w:val="none"/>
        </w:rPr>
      </w:pPr>
      <w:r>
        <w:rPr>
          <w:rFonts w:hint="eastAsia"/>
          <w:color w:val="auto"/>
          <w:highlight w:val="none"/>
        </w:rPr>
        <w:t>（八）供应商响应文件内容有与国家现行法律法规相违背的内容，或附有采购人无法接受的条件。</w:t>
      </w:r>
    </w:p>
    <w:p w14:paraId="0CAA6CC7">
      <w:pPr>
        <w:ind w:firstLine="480" w:firstLineChars="200"/>
        <w:jc w:val="left"/>
        <w:outlineLvl w:val="9"/>
        <w:rPr>
          <w:color w:val="auto"/>
          <w:highlight w:val="none"/>
        </w:rPr>
      </w:pPr>
      <w:r>
        <w:rPr>
          <w:rFonts w:hint="eastAsia"/>
          <w:color w:val="auto"/>
          <w:highlight w:val="none"/>
        </w:rPr>
        <w:t>（九）同一合同项（分包）下的货物，制造商参与比选的，再委托代理商参与比选的；</w:t>
      </w:r>
    </w:p>
    <w:p w14:paraId="0E760BE1">
      <w:pPr>
        <w:ind w:firstLine="480" w:firstLineChars="200"/>
        <w:jc w:val="left"/>
        <w:outlineLvl w:val="9"/>
        <w:rPr>
          <w:color w:val="auto"/>
          <w:highlight w:val="none"/>
        </w:rPr>
      </w:pPr>
      <w:r>
        <w:rPr>
          <w:rFonts w:hint="eastAsia"/>
          <w:color w:val="auto"/>
          <w:highlight w:val="none"/>
        </w:rPr>
        <w:t>（十）供应商以联合体形式参与比选的；</w:t>
      </w:r>
    </w:p>
    <w:p w14:paraId="37623ED6">
      <w:pPr>
        <w:ind w:firstLine="480" w:firstLineChars="200"/>
        <w:jc w:val="left"/>
        <w:outlineLvl w:val="9"/>
        <w:rPr>
          <w:color w:val="auto"/>
          <w:highlight w:val="none"/>
        </w:rPr>
      </w:pPr>
      <w:r>
        <w:rPr>
          <w:rFonts w:hint="eastAsia"/>
          <w:color w:val="auto"/>
          <w:highlight w:val="none"/>
        </w:rPr>
        <w:t>（十一）法律法规和竞争性比选文件规定的其他无效响应情形。</w:t>
      </w:r>
    </w:p>
    <w:p w14:paraId="2BA9651B">
      <w:pPr>
        <w:ind w:firstLine="480" w:firstLineChars="200"/>
        <w:jc w:val="left"/>
        <w:outlineLvl w:val="9"/>
        <w:rPr>
          <w:color w:val="auto"/>
          <w:highlight w:val="none"/>
        </w:rPr>
      </w:pPr>
      <w:r>
        <w:rPr>
          <w:rFonts w:hint="eastAsia"/>
          <w:color w:val="auto"/>
          <w:highlight w:val="none"/>
        </w:rPr>
        <w:t>（十二）供应商被列入失信被执行人、重大税收违法案件当事人名单、政府采购严重违法失信行为记录名单及其他不符合《中华人民共和国政府采购法》第二十二条规定条件的。</w:t>
      </w:r>
    </w:p>
    <w:bookmarkEnd w:id="116"/>
    <w:bookmarkEnd w:id="117"/>
    <w:bookmarkEnd w:id="118"/>
    <w:bookmarkEnd w:id="119"/>
    <w:p w14:paraId="0EBA742C">
      <w:pPr>
        <w:pStyle w:val="43"/>
        <w:ind w:firstLine="480" w:firstLineChars="200"/>
        <w:outlineLvl w:val="1"/>
        <w:rPr>
          <w:color w:val="auto"/>
          <w:highlight w:val="none"/>
        </w:rPr>
      </w:pPr>
      <w:bookmarkStart w:id="120" w:name="_Toc15855"/>
      <w:bookmarkStart w:id="121" w:name="_Toc10920"/>
      <w:bookmarkStart w:id="122" w:name="_Toc4138"/>
      <w:r>
        <w:rPr>
          <w:rFonts w:hint="eastAsia"/>
          <w:color w:val="auto"/>
          <w:highlight w:val="none"/>
        </w:rPr>
        <w:t>三、采购终止</w:t>
      </w:r>
      <w:bookmarkEnd w:id="120"/>
      <w:bookmarkEnd w:id="121"/>
      <w:bookmarkEnd w:id="122"/>
    </w:p>
    <w:p w14:paraId="34125F0A">
      <w:pPr>
        <w:ind w:firstLine="480" w:firstLineChars="200"/>
        <w:jc w:val="left"/>
        <w:outlineLvl w:val="9"/>
        <w:rPr>
          <w:color w:val="auto"/>
          <w:highlight w:val="none"/>
        </w:rPr>
      </w:pPr>
      <w:r>
        <w:rPr>
          <w:rFonts w:hint="eastAsia"/>
          <w:color w:val="auto"/>
          <w:highlight w:val="none"/>
        </w:rPr>
        <w:t>出现下列情形之一的，采购人或者采购代理机构应当终止本次采购活动，发布项目终止公告并说明原因，重新开展采购活动：</w:t>
      </w:r>
    </w:p>
    <w:p w14:paraId="7957D234">
      <w:pPr>
        <w:ind w:firstLine="480" w:firstLineChars="200"/>
        <w:jc w:val="left"/>
        <w:outlineLvl w:val="9"/>
        <w:rPr>
          <w:color w:val="auto"/>
          <w:highlight w:val="none"/>
        </w:rPr>
      </w:pPr>
      <w:r>
        <w:rPr>
          <w:rFonts w:hint="eastAsia"/>
          <w:color w:val="auto"/>
          <w:highlight w:val="none"/>
        </w:rPr>
        <w:t>（一）因情况变化，不再符合规定的网上竞争性比选方式适用情形的；</w:t>
      </w:r>
    </w:p>
    <w:p w14:paraId="6B7FCC9F">
      <w:pPr>
        <w:ind w:firstLine="480" w:firstLineChars="200"/>
        <w:jc w:val="left"/>
        <w:outlineLvl w:val="9"/>
        <w:rPr>
          <w:color w:val="auto"/>
          <w:highlight w:val="none"/>
        </w:rPr>
      </w:pPr>
      <w:r>
        <w:rPr>
          <w:rFonts w:hint="eastAsia"/>
          <w:color w:val="auto"/>
          <w:highlight w:val="none"/>
        </w:rPr>
        <w:t>（二）出现影响采购公正的违法、违规行为的；</w:t>
      </w:r>
    </w:p>
    <w:p w14:paraId="35CE0685">
      <w:pPr>
        <w:ind w:firstLine="480" w:firstLineChars="200"/>
        <w:jc w:val="left"/>
        <w:outlineLvl w:val="9"/>
        <w:rPr>
          <w:color w:val="auto"/>
          <w:highlight w:val="none"/>
        </w:rPr>
      </w:pPr>
      <w:r>
        <w:rPr>
          <w:rFonts w:hint="eastAsia"/>
          <w:color w:val="auto"/>
          <w:highlight w:val="none"/>
        </w:rPr>
        <w:t>（三）因重大变故，采购任务取消的。</w:t>
      </w:r>
    </w:p>
    <w:p w14:paraId="0D33FC5A">
      <w:pPr>
        <w:outlineLvl w:val="9"/>
        <w:rPr>
          <w:color w:val="auto"/>
          <w:highlight w:val="none"/>
        </w:rPr>
      </w:pPr>
      <w:bookmarkStart w:id="123" w:name="_Toc21783690"/>
      <w:bookmarkEnd w:id="123"/>
      <w:r>
        <w:rPr>
          <w:rFonts w:hint="eastAsia"/>
          <w:color w:val="auto"/>
          <w:highlight w:val="none"/>
        </w:rPr>
        <w:br w:type="page"/>
      </w:r>
    </w:p>
    <w:p w14:paraId="5040541A">
      <w:pPr>
        <w:pStyle w:val="42"/>
        <w:outlineLvl w:val="0"/>
        <w:rPr>
          <w:rFonts w:ascii="宋体" w:hAnsi="宋体" w:eastAsia="宋体"/>
          <w:color w:val="auto"/>
          <w:highlight w:val="none"/>
        </w:rPr>
      </w:pPr>
      <w:bookmarkStart w:id="124" w:name="_Toc22191"/>
      <w:bookmarkStart w:id="125" w:name="_Toc24646"/>
      <w:bookmarkStart w:id="126" w:name="_Toc25010"/>
      <w:r>
        <w:rPr>
          <w:rFonts w:hint="eastAsia" w:ascii="宋体" w:hAnsi="宋体" w:eastAsia="宋体"/>
          <w:color w:val="auto"/>
          <w:highlight w:val="none"/>
        </w:rPr>
        <w:t>第五篇  供应商须知</w:t>
      </w:r>
      <w:bookmarkEnd w:id="124"/>
      <w:bookmarkEnd w:id="125"/>
      <w:bookmarkEnd w:id="126"/>
    </w:p>
    <w:p w14:paraId="261B41D4">
      <w:pPr>
        <w:pStyle w:val="43"/>
        <w:ind w:firstLine="480" w:firstLineChars="200"/>
        <w:outlineLvl w:val="1"/>
        <w:rPr>
          <w:color w:val="auto"/>
          <w:highlight w:val="none"/>
        </w:rPr>
      </w:pPr>
      <w:bookmarkStart w:id="127" w:name="_Toc342913389"/>
      <w:bookmarkEnd w:id="127"/>
      <w:bookmarkStart w:id="128" w:name="_Toc53751346"/>
      <w:bookmarkEnd w:id="128"/>
      <w:bookmarkStart w:id="129" w:name="_Toc952"/>
      <w:bookmarkEnd w:id="129"/>
      <w:bookmarkStart w:id="130" w:name="_Toc19360"/>
      <w:bookmarkStart w:id="131" w:name="_Toc5419"/>
      <w:bookmarkStart w:id="132" w:name="_Toc16074"/>
      <w:bookmarkStart w:id="133" w:name="_Toc80104359"/>
      <w:bookmarkStart w:id="134" w:name="_Toc507411003"/>
      <w:r>
        <w:rPr>
          <w:rFonts w:hint="eastAsia"/>
          <w:color w:val="auto"/>
          <w:highlight w:val="none"/>
        </w:rPr>
        <w:t>一、比选费用</w:t>
      </w:r>
      <w:bookmarkEnd w:id="130"/>
      <w:bookmarkEnd w:id="131"/>
      <w:bookmarkEnd w:id="132"/>
    </w:p>
    <w:p w14:paraId="49FD5EF2">
      <w:pPr>
        <w:ind w:firstLine="480" w:firstLineChars="200"/>
        <w:jc w:val="left"/>
        <w:outlineLvl w:val="9"/>
        <w:rPr>
          <w:color w:val="auto"/>
          <w:highlight w:val="none"/>
        </w:rPr>
      </w:pPr>
      <w:r>
        <w:rPr>
          <w:rFonts w:hint="eastAsia"/>
          <w:color w:val="auto"/>
          <w:highlight w:val="none"/>
        </w:rPr>
        <w:t>参与比选的供应商应承担其编制响应文件所涉及的一切费用，不论结果如何，采购人和采购代理机构在任何情况下无义务也无责任承担这些费用。</w:t>
      </w:r>
    </w:p>
    <w:p w14:paraId="7E952033">
      <w:pPr>
        <w:pStyle w:val="43"/>
        <w:ind w:firstLine="480" w:firstLineChars="200"/>
        <w:outlineLvl w:val="1"/>
        <w:rPr>
          <w:color w:val="auto"/>
          <w:highlight w:val="none"/>
        </w:rPr>
      </w:pPr>
      <w:bookmarkStart w:id="135" w:name="_Toc53751347"/>
      <w:bookmarkEnd w:id="135"/>
      <w:bookmarkStart w:id="136" w:name="_Toc342913391"/>
      <w:bookmarkEnd w:id="136"/>
      <w:bookmarkStart w:id="137" w:name="_Toc4017"/>
      <w:bookmarkEnd w:id="137"/>
      <w:bookmarkStart w:id="138" w:name="_Toc10144"/>
      <w:bookmarkStart w:id="139" w:name="_Toc21863"/>
      <w:bookmarkStart w:id="140" w:name="_Toc15442"/>
      <w:r>
        <w:rPr>
          <w:rFonts w:hint="eastAsia"/>
          <w:color w:val="auto"/>
          <w:highlight w:val="none"/>
        </w:rPr>
        <w:t>二、竞争性比选文件</w:t>
      </w:r>
      <w:bookmarkEnd w:id="138"/>
      <w:bookmarkEnd w:id="139"/>
      <w:bookmarkEnd w:id="140"/>
    </w:p>
    <w:p w14:paraId="5AD7FBB6">
      <w:pPr>
        <w:ind w:firstLine="480" w:firstLineChars="200"/>
        <w:jc w:val="left"/>
        <w:outlineLvl w:val="9"/>
        <w:rPr>
          <w:color w:val="auto"/>
          <w:highlight w:val="none"/>
        </w:rPr>
      </w:pPr>
      <w:bookmarkStart w:id="141" w:name="_Toc28659"/>
      <w:r>
        <w:rPr>
          <w:rFonts w:hint="eastAsia"/>
          <w:color w:val="auto"/>
          <w:highlight w:val="none"/>
        </w:rPr>
        <w:t>（一）响应文件</w:t>
      </w:r>
      <w:bookmarkEnd w:id="141"/>
    </w:p>
    <w:p w14:paraId="7B1013E3">
      <w:pPr>
        <w:ind w:firstLine="480" w:firstLineChars="200"/>
        <w:jc w:val="left"/>
        <w:outlineLvl w:val="9"/>
        <w:rPr>
          <w:color w:val="auto"/>
          <w:highlight w:val="none"/>
        </w:rPr>
      </w:pPr>
      <w:r>
        <w:rPr>
          <w:rFonts w:hint="eastAsia"/>
          <w:color w:val="auto"/>
          <w:highlight w:val="none"/>
        </w:rPr>
        <w:t>1、供应商应当按照竞争性比选文件的要求编制响应文件，并对竞争性比选文件提出的要求和条件作出响应。</w:t>
      </w:r>
    </w:p>
    <w:p w14:paraId="4E7EB484">
      <w:pPr>
        <w:ind w:firstLine="480" w:firstLineChars="200"/>
        <w:jc w:val="left"/>
        <w:outlineLvl w:val="9"/>
        <w:rPr>
          <w:color w:val="auto"/>
          <w:highlight w:val="none"/>
        </w:rPr>
      </w:pPr>
      <w:r>
        <w:rPr>
          <w:rFonts w:hint="eastAsia"/>
          <w:color w:val="auto"/>
          <w:highlight w:val="none"/>
        </w:rPr>
        <w:t>2、响应文件组成</w:t>
      </w:r>
    </w:p>
    <w:p w14:paraId="71A9C6E5">
      <w:pPr>
        <w:ind w:firstLine="480" w:firstLineChars="200"/>
        <w:jc w:val="left"/>
        <w:outlineLvl w:val="9"/>
        <w:rPr>
          <w:color w:val="auto"/>
          <w:highlight w:val="none"/>
        </w:rPr>
      </w:pPr>
      <w:r>
        <w:rPr>
          <w:rFonts w:hint="eastAsia"/>
          <w:color w:val="auto"/>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3B1E9034">
      <w:pPr>
        <w:ind w:firstLine="480" w:firstLineChars="200"/>
        <w:jc w:val="left"/>
        <w:outlineLvl w:val="9"/>
        <w:rPr>
          <w:color w:val="auto"/>
          <w:highlight w:val="none"/>
        </w:rPr>
      </w:pPr>
      <w:bookmarkStart w:id="142" w:name="_Toc32576"/>
      <w:r>
        <w:rPr>
          <w:rFonts w:hint="eastAsia"/>
          <w:color w:val="auto"/>
          <w:highlight w:val="none"/>
        </w:rPr>
        <w:t>（二）联合体</w:t>
      </w:r>
      <w:bookmarkEnd w:id="142"/>
    </w:p>
    <w:p w14:paraId="6DA9A3C0">
      <w:pPr>
        <w:ind w:firstLine="480" w:firstLineChars="200"/>
        <w:jc w:val="left"/>
        <w:outlineLvl w:val="9"/>
        <w:rPr>
          <w:color w:val="auto"/>
          <w:highlight w:val="none"/>
        </w:rPr>
      </w:pPr>
      <w:r>
        <w:rPr>
          <w:rFonts w:hint="eastAsia"/>
          <w:color w:val="auto"/>
          <w:highlight w:val="none"/>
        </w:rPr>
        <w:t>本项目不接受以联合体形式参与网上比选。</w:t>
      </w:r>
    </w:p>
    <w:p w14:paraId="7E623C77">
      <w:pPr>
        <w:ind w:firstLine="480" w:firstLineChars="200"/>
        <w:jc w:val="left"/>
        <w:outlineLvl w:val="9"/>
        <w:rPr>
          <w:color w:val="auto"/>
          <w:highlight w:val="none"/>
        </w:rPr>
      </w:pPr>
      <w:bookmarkStart w:id="143" w:name="_Toc29775"/>
      <w:r>
        <w:rPr>
          <w:rFonts w:hint="eastAsia"/>
          <w:color w:val="auto"/>
          <w:highlight w:val="none"/>
        </w:rPr>
        <w:t>（三）比选有效期</w:t>
      </w:r>
      <w:bookmarkEnd w:id="143"/>
    </w:p>
    <w:p w14:paraId="6FEFBB54">
      <w:pPr>
        <w:ind w:firstLine="480" w:firstLineChars="200"/>
        <w:jc w:val="left"/>
        <w:outlineLvl w:val="9"/>
        <w:rPr>
          <w:color w:val="auto"/>
          <w:highlight w:val="none"/>
        </w:rPr>
      </w:pPr>
      <w:r>
        <w:rPr>
          <w:rFonts w:hint="eastAsia"/>
          <w:color w:val="auto"/>
          <w:highlight w:val="none"/>
        </w:rPr>
        <w:t>响应文件及有关承诺文件有效期为提交响应文件截止时间起90天。</w:t>
      </w:r>
    </w:p>
    <w:p w14:paraId="4C2D306A">
      <w:pPr>
        <w:pStyle w:val="537"/>
        <w:ind w:firstLine="480" w:firstLineChars="200"/>
        <w:jc w:val="left"/>
        <w:outlineLvl w:val="9"/>
        <w:rPr>
          <w:rFonts w:hAnsi="宋体"/>
          <w:color w:val="auto"/>
          <w:sz w:val="24"/>
          <w:highlight w:val="none"/>
        </w:rPr>
      </w:pPr>
      <w:bookmarkStart w:id="144" w:name="_Toc21810"/>
      <w:r>
        <w:rPr>
          <w:rFonts w:hint="eastAsia" w:hAnsi="宋体"/>
          <w:color w:val="auto"/>
          <w:sz w:val="24"/>
          <w:highlight w:val="none"/>
        </w:rPr>
        <w:t>（四）修正错误</w:t>
      </w:r>
      <w:bookmarkEnd w:id="144"/>
    </w:p>
    <w:p w14:paraId="031B13DF">
      <w:pPr>
        <w:ind w:firstLine="480" w:firstLineChars="200"/>
        <w:jc w:val="left"/>
        <w:outlineLvl w:val="9"/>
        <w:rPr>
          <w:color w:val="auto"/>
          <w:highlight w:val="none"/>
        </w:rPr>
      </w:pPr>
      <w:r>
        <w:rPr>
          <w:rFonts w:hint="eastAsia"/>
          <w:color w:val="auto"/>
          <w:highlight w:val="none"/>
        </w:rPr>
        <w:t>1、若供应商所递交的响应文件或投标报价中的价格出现大写金额和小写金额不一致的错误，以大写金额修正为准。</w:t>
      </w:r>
    </w:p>
    <w:p w14:paraId="163A5683">
      <w:pPr>
        <w:ind w:firstLine="480" w:firstLineChars="200"/>
        <w:jc w:val="left"/>
        <w:outlineLvl w:val="9"/>
        <w:rPr>
          <w:color w:val="auto"/>
          <w:highlight w:val="none"/>
        </w:rPr>
      </w:pPr>
      <w:r>
        <w:rPr>
          <w:rFonts w:hint="eastAsia"/>
          <w:color w:val="auto"/>
          <w:highlight w:val="none"/>
        </w:rPr>
        <w:t>2、评审小组按上述修正错误的原则及方法修正供应商的报价，供应商同意并签字确认后，修正后的报价对供应商具有约束作用。如果供应商不接受修正后的价格，将失去成为中选人的资格。</w:t>
      </w:r>
    </w:p>
    <w:p w14:paraId="37BC5EEF">
      <w:pPr>
        <w:ind w:firstLine="480" w:firstLineChars="200"/>
        <w:jc w:val="left"/>
        <w:outlineLvl w:val="9"/>
        <w:rPr>
          <w:color w:val="auto"/>
          <w:highlight w:val="none"/>
        </w:rPr>
      </w:pPr>
      <w:bookmarkStart w:id="145" w:name="_Toc14217"/>
      <w:r>
        <w:rPr>
          <w:rFonts w:hint="eastAsia"/>
          <w:color w:val="auto"/>
          <w:highlight w:val="none"/>
        </w:rPr>
        <w:t>（五）提交响应文件的份数和签署</w:t>
      </w:r>
      <w:bookmarkEnd w:id="145"/>
    </w:p>
    <w:p w14:paraId="71C57891">
      <w:pPr>
        <w:ind w:firstLine="480" w:firstLineChars="200"/>
        <w:jc w:val="left"/>
        <w:outlineLvl w:val="9"/>
        <w:rPr>
          <w:color w:val="auto"/>
          <w:highlight w:val="none"/>
        </w:rPr>
      </w:pPr>
      <w:r>
        <w:rPr>
          <w:rFonts w:hint="eastAsia"/>
          <w:color w:val="auto"/>
          <w:highlight w:val="none"/>
        </w:rPr>
        <w:t xml:space="preserve">1、供应商需提交纸质响应文件一式两份，其中正本一份，副本一份。副本可为正本的复印件，应与正本一致，如出现不一致情况以正本为准。 </w:t>
      </w:r>
    </w:p>
    <w:p w14:paraId="6744F8ED">
      <w:pPr>
        <w:ind w:firstLine="480" w:firstLineChars="200"/>
        <w:jc w:val="left"/>
        <w:outlineLvl w:val="9"/>
        <w:rPr>
          <w:color w:val="auto"/>
          <w:highlight w:val="none"/>
        </w:rPr>
      </w:pPr>
      <w:r>
        <w:rPr>
          <w:rFonts w:hint="eastAsia"/>
          <w:color w:val="auto"/>
          <w:highlight w:val="none"/>
        </w:rPr>
        <w:t>2、在纸质响应文件中，竞争性比选文件第七篇响应文件编制要求中规定签字、盖章的地方必须按其规定签字、盖章。</w:t>
      </w:r>
    </w:p>
    <w:p w14:paraId="2746A797">
      <w:pPr>
        <w:pStyle w:val="43"/>
        <w:ind w:firstLine="480" w:firstLineChars="200"/>
        <w:outlineLvl w:val="1"/>
        <w:rPr>
          <w:color w:val="auto"/>
          <w:highlight w:val="none"/>
        </w:rPr>
      </w:pPr>
      <w:bookmarkStart w:id="146" w:name="_Toc53751351"/>
      <w:bookmarkEnd w:id="146"/>
      <w:bookmarkStart w:id="147" w:name="_Toc638"/>
      <w:bookmarkEnd w:id="147"/>
      <w:bookmarkStart w:id="148" w:name="_Toc24326"/>
      <w:bookmarkStart w:id="149" w:name="_Toc1239"/>
      <w:bookmarkStart w:id="150" w:name="_Toc14836"/>
      <w:r>
        <w:rPr>
          <w:rFonts w:hint="eastAsia"/>
          <w:color w:val="auto"/>
          <w:highlight w:val="none"/>
        </w:rPr>
        <w:t>三、关于质疑和投诉</w:t>
      </w:r>
      <w:bookmarkEnd w:id="148"/>
      <w:bookmarkEnd w:id="149"/>
      <w:bookmarkEnd w:id="150"/>
    </w:p>
    <w:p w14:paraId="5C73E9E6">
      <w:pPr>
        <w:ind w:firstLine="480" w:firstLineChars="200"/>
        <w:jc w:val="left"/>
        <w:outlineLvl w:val="9"/>
        <w:rPr>
          <w:color w:val="auto"/>
          <w:highlight w:val="none"/>
        </w:rPr>
      </w:pPr>
      <w:bookmarkStart w:id="151" w:name="_Toc20510"/>
      <w:r>
        <w:rPr>
          <w:rFonts w:hint="eastAsia"/>
          <w:color w:val="auto"/>
          <w:highlight w:val="none"/>
        </w:rPr>
        <w:t>（一）质疑</w:t>
      </w:r>
      <w:bookmarkEnd w:id="151"/>
    </w:p>
    <w:p w14:paraId="386D0000">
      <w:pPr>
        <w:ind w:firstLine="480" w:firstLineChars="200"/>
        <w:jc w:val="left"/>
        <w:outlineLvl w:val="9"/>
        <w:rPr>
          <w:color w:val="auto"/>
          <w:highlight w:val="none"/>
        </w:rPr>
      </w:pPr>
      <w:r>
        <w:rPr>
          <w:rFonts w:hint="eastAsia"/>
          <w:color w:val="auto"/>
          <w:highlight w:val="none"/>
        </w:rPr>
        <w:t>供应商认为采购文件、采购过程和成交结果使自己的权益收到伤害的，可向采购人或采购代理机构以书面形式提出质疑。</w:t>
      </w:r>
    </w:p>
    <w:p w14:paraId="4E26F9B1">
      <w:pPr>
        <w:ind w:firstLine="480" w:firstLineChars="200"/>
        <w:jc w:val="left"/>
        <w:outlineLvl w:val="9"/>
        <w:rPr>
          <w:color w:val="auto"/>
          <w:highlight w:val="none"/>
        </w:rPr>
      </w:pPr>
      <w:r>
        <w:rPr>
          <w:rFonts w:hint="eastAsia"/>
          <w:color w:val="auto"/>
          <w:highlight w:val="none"/>
        </w:rPr>
        <w:t xml:space="preserve">提出质疑的应当是参与所质疑项目采购活动的供应商。 </w:t>
      </w:r>
    </w:p>
    <w:p w14:paraId="0CB66FE1">
      <w:pPr>
        <w:ind w:firstLine="480" w:firstLineChars="200"/>
        <w:jc w:val="left"/>
        <w:outlineLvl w:val="9"/>
        <w:rPr>
          <w:color w:val="auto"/>
          <w:highlight w:val="none"/>
        </w:rPr>
      </w:pPr>
      <w:bookmarkStart w:id="152" w:name="_Toc11638"/>
      <w:r>
        <w:rPr>
          <w:rFonts w:hint="eastAsia"/>
          <w:color w:val="auto"/>
          <w:highlight w:val="none"/>
        </w:rPr>
        <w:t>1.质疑时限、内容</w:t>
      </w:r>
      <w:bookmarkEnd w:id="152"/>
    </w:p>
    <w:p w14:paraId="3C4E1AB6">
      <w:pPr>
        <w:ind w:firstLine="480" w:firstLineChars="200"/>
        <w:jc w:val="left"/>
        <w:outlineLvl w:val="9"/>
        <w:rPr>
          <w:color w:val="auto"/>
          <w:highlight w:val="none"/>
        </w:rPr>
      </w:pPr>
      <w:r>
        <w:rPr>
          <w:rFonts w:hint="eastAsia"/>
          <w:color w:val="auto"/>
          <w:highlight w:val="none"/>
        </w:rPr>
        <w:t>供应商认为采购文件、采购过程、成交结果使自己的权益受到损害的，可以在知道或者应知其权益受到损害之日起7个工作日内，以书面形式向采购人、采购代理机构提出质疑。</w:t>
      </w:r>
    </w:p>
    <w:p w14:paraId="560B9E07">
      <w:pPr>
        <w:ind w:firstLine="480" w:firstLineChars="200"/>
        <w:jc w:val="left"/>
        <w:outlineLvl w:val="9"/>
        <w:rPr>
          <w:color w:val="auto"/>
          <w:highlight w:val="none"/>
        </w:rPr>
      </w:pPr>
      <w:r>
        <w:rPr>
          <w:rFonts w:hint="eastAsia"/>
          <w:color w:val="auto"/>
          <w:highlight w:val="none"/>
        </w:rPr>
        <w:t>1.2供应商提出质疑应当提交质疑函和必要的证明材料，质疑函应当包括下列内容：</w:t>
      </w:r>
    </w:p>
    <w:p w14:paraId="7765753A">
      <w:pPr>
        <w:ind w:firstLine="480" w:firstLineChars="200"/>
        <w:jc w:val="left"/>
        <w:outlineLvl w:val="9"/>
        <w:rPr>
          <w:color w:val="auto"/>
          <w:highlight w:val="none"/>
        </w:rPr>
      </w:pPr>
      <w:r>
        <w:rPr>
          <w:rFonts w:hint="eastAsia"/>
          <w:color w:val="auto"/>
          <w:highlight w:val="none"/>
        </w:rPr>
        <w:t>1.2.1供应商的姓名或者名称、地址、邮编、联系人及联系电话；</w:t>
      </w:r>
    </w:p>
    <w:p w14:paraId="65D27800">
      <w:pPr>
        <w:ind w:firstLine="480" w:firstLineChars="200"/>
        <w:jc w:val="left"/>
        <w:outlineLvl w:val="9"/>
        <w:rPr>
          <w:color w:val="auto"/>
          <w:highlight w:val="none"/>
        </w:rPr>
      </w:pPr>
      <w:r>
        <w:rPr>
          <w:rFonts w:hint="eastAsia"/>
          <w:color w:val="auto"/>
          <w:highlight w:val="none"/>
        </w:rPr>
        <w:t>1.2.2质疑项目的名称、项目编号以及比选项目编号；</w:t>
      </w:r>
    </w:p>
    <w:p w14:paraId="676B1250">
      <w:pPr>
        <w:ind w:firstLine="480" w:firstLineChars="200"/>
        <w:jc w:val="left"/>
        <w:outlineLvl w:val="9"/>
        <w:rPr>
          <w:color w:val="auto"/>
          <w:highlight w:val="none"/>
        </w:rPr>
      </w:pPr>
      <w:r>
        <w:rPr>
          <w:rFonts w:hint="eastAsia"/>
          <w:color w:val="auto"/>
          <w:highlight w:val="none"/>
        </w:rPr>
        <w:t>1.2.3具体、明确的质疑事项和与质疑事项相关的请求；</w:t>
      </w:r>
    </w:p>
    <w:p w14:paraId="0264B294">
      <w:pPr>
        <w:ind w:firstLine="480" w:firstLineChars="200"/>
        <w:jc w:val="left"/>
        <w:outlineLvl w:val="9"/>
        <w:rPr>
          <w:color w:val="auto"/>
          <w:highlight w:val="none"/>
        </w:rPr>
      </w:pPr>
      <w:r>
        <w:rPr>
          <w:rFonts w:hint="eastAsia"/>
          <w:color w:val="auto"/>
          <w:highlight w:val="none"/>
        </w:rPr>
        <w:t>1.2.4事实依据；</w:t>
      </w:r>
    </w:p>
    <w:p w14:paraId="356A03EC">
      <w:pPr>
        <w:ind w:firstLine="480" w:firstLineChars="200"/>
        <w:jc w:val="left"/>
        <w:outlineLvl w:val="9"/>
        <w:rPr>
          <w:color w:val="auto"/>
          <w:highlight w:val="none"/>
        </w:rPr>
      </w:pPr>
      <w:r>
        <w:rPr>
          <w:rFonts w:hint="eastAsia"/>
          <w:color w:val="auto"/>
          <w:highlight w:val="none"/>
        </w:rPr>
        <w:t>1.2.5必要的法律依据；</w:t>
      </w:r>
    </w:p>
    <w:p w14:paraId="283CFF86">
      <w:pPr>
        <w:ind w:firstLine="480" w:firstLineChars="200"/>
        <w:jc w:val="left"/>
        <w:outlineLvl w:val="9"/>
        <w:rPr>
          <w:color w:val="auto"/>
          <w:highlight w:val="none"/>
        </w:rPr>
      </w:pPr>
      <w:r>
        <w:rPr>
          <w:rFonts w:hint="eastAsia"/>
          <w:color w:val="auto"/>
          <w:highlight w:val="none"/>
        </w:rPr>
        <w:t>1.2.6提出质疑的日期；</w:t>
      </w:r>
    </w:p>
    <w:p w14:paraId="7828F93E">
      <w:pPr>
        <w:ind w:firstLine="480" w:firstLineChars="200"/>
        <w:jc w:val="left"/>
        <w:outlineLvl w:val="9"/>
        <w:rPr>
          <w:color w:val="auto"/>
          <w:highlight w:val="none"/>
        </w:rPr>
      </w:pPr>
      <w:r>
        <w:rPr>
          <w:rFonts w:hint="eastAsia"/>
          <w:color w:val="auto"/>
          <w:highlight w:val="none"/>
        </w:rPr>
        <w:t>1.2.7营业执照（或事业单位法人证书，或个体工商户营业执照或有效的自然人身份证明、组织机构代码证）复印件；</w:t>
      </w:r>
    </w:p>
    <w:p w14:paraId="47C5F685">
      <w:pPr>
        <w:ind w:firstLine="480" w:firstLineChars="200"/>
        <w:jc w:val="left"/>
        <w:outlineLvl w:val="9"/>
        <w:rPr>
          <w:color w:val="auto"/>
          <w:highlight w:val="none"/>
        </w:rPr>
      </w:pPr>
      <w:r>
        <w:rPr>
          <w:rFonts w:hint="eastAsia"/>
          <w:color w:val="auto"/>
          <w:highlight w:val="none"/>
        </w:rPr>
        <w:t>1.2.8法定代表人授权委托书原件、法定代表人身份证复印件和其授权代表的身份证复印件（供应商为自然人的提供自然人身份证复印件）；</w:t>
      </w:r>
    </w:p>
    <w:p w14:paraId="4FC72470">
      <w:pPr>
        <w:ind w:firstLine="480" w:firstLineChars="200"/>
        <w:jc w:val="left"/>
        <w:outlineLvl w:val="9"/>
        <w:rPr>
          <w:color w:val="auto"/>
          <w:highlight w:val="none"/>
        </w:rPr>
      </w:pPr>
      <w:r>
        <w:rPr>
          <w:rFonts w:hint="eastAsia"/>
          <w:color w:val="auto"/>
          <w:highlight w:val="none"/>
        </w:rPr>
        <w:t>1.3供应商为自然人的，质疑函应当由本人签字；供应商为法人或者其他组织的，质疑函应当由法定代表人、主要负责人，或者其授权代表签字或者盖章，并加盖公章。</w:t>
      </w:r>
    </w:p>
    <w:p w14:paraId="72D592F8">
      <w:pPr>
        <w:ind w:firstLine="480" w:firstLineChars="200"/>
        <w:jc w:val="left"/>
        <w:outlineLvl w:val="9"/>
        <w:rPr>
          <w:color w:val="auto"/>
          <w:highlight w:val="none"/>
        </w:rPr>
      </w:pPr>
      <w:bookmarkStart w:id="153" w:name="_Toc13908"/>
      <w:r>
        <w:rPr>
          <w:rFonts w:hint="eastAsia"/>
          <w:color w:val="auto"/>
          <w:highlight w:val="none"/>
        </w:rPr>
        <w:t>2.质疑答复</w:t>
      </w:r>
      <w:bookmarkEnd w:id="153"/>
    </w:p>
    <w:p w14:paraId="6B395D89">
      <w:pPr>
        <w:ind w:firstLine="480" w:firstLineChars="200"/>
        <w:jc w:val="left"/>
        <w:outlineLvl w:val="9"/>
        <w:rPr>
          <w:color w:val="auto"/>
          <w:highlight w:val="none"/>
        </w:rPr>
      </w:pPr>
      <w:r>
        <w:rPr>
          <w:rFonts w:hint="eastAsia"/>
          <w:color w:val="auto"/>
          <w:highlight w:val="none"/>
        </w:rPr>
        <w:t>采购人、采购代理机构应当在收到供应商的书面质疑后七个工作日内作出答复，并以书面形式通知质疑供应商和其他有关供应商。</w:t>
      </w:r>
    </w:p>
    <w:p w14:paraId="399887A3">
      <w:pPr>
        <w:ind w:firstLine="480" w:firstLineChars="200"/>
        <w:jc w:val="left"/>
        <w:outlineLvl w:val="9"/>
        <w:rPr>
          <w:color w:val="auto"/>
          <w:highlight w:val="none"/>
        </w:rPr>
      </w:pPr>
      <w:bookmarkStart w:id="154" w:name="_Toc16056"/>
      <w:r>
        <w:rPr>
          <w:rFonts w:hint="eastAsia"/>
          <w:color w:val="auto"/>
          <w:highlight w:val="none"/>
        </w:rPr>
        <w:t>3.其他</w:t>
      </w:r>
      <w:bookmarkEnd w:id="154"/>
    </w:p>
    <w:p w14:paraId="0F2514DD">
      <w:pPr>
        <w:ind w:firstLine="480" w:firstLineChars="200"/>
        <w:jc w:val="left"/>
        <w:outlineLvl w:val="9"/>
        <w:rPr>
          <w:color w:val="auto"/>
          <w:highlight w:val="none"/>
        </w:rPr>
      </w:pPr>
      <w:r>
        <w:rPr>
          <w:rFonts w:hint="eastAsia"/>
          <w:color w:val="auto"/>
          <w:highlight w:val="none"/>
        </w:rPr>
        <w:t>3.1供应商应按照《政府采购质疑和投诉办法》（财政部令第94号）及相关法律法规要求，在法定质疑期内一次性提出针对同一采购程序环节的质疑。</w:t>
      </w:r>
    </w:p>
    <w:p w14:paraId="28959CE3">
      <w:pPr>
        <w:ind w:firstLine="480" w:firstLineChars="200"/>
        <w:jc w:val="left"/>
        <w:outlineLvl w:val="9"/>
        <w:rPr>
          <w:color w:val="auto"/>
          <w:highlight w:val="none"/>
        </w:rPr>
      </w:pPr>
      <w:r>
        <w:rPr>
          <w:rFonts w:hint="eastAsia"/>
          <w:color w:val="auto"/>
          <w:highlight w:val="none"/>
        </w:rPr>
        <w:t>3.2质疑函范本可在财政部门户网站和中国政府采购网下载。</w:t>
      </w:r>
    </w:p>
    <w:p w14:paraId="6A6363AD">
      <w:pPr>
        <w:pStyle w:val="43"/>
        <w:ind w:firstLine="480" w:firstLineChars="200"/>
        <w:outlineLvl w:val="1"/>
        <w:rPr>
          <w:color w:val="auto"/>
          <w:highlight w:val="none"/>
        </w:rPr>
      </w:pPr>
      <w:bookmarkStart w:id="155" w:name="_Toc7867"/>
      <w:bookmarkEnd w:id="155"/>
      <w:bookmarkStart w:id="156" w:name="_Toc53751349"/>
      <w:bookmarkEnd w:id="156"/>
      <w:bookmarkStart w:id="157" w:name="_Toc29931"/>
      <w:bookmarkStart w:id="158" w:name="_Toc8841"/>
      <w:bookmarkStart w:id="159" w:name="_Toc28148"/>
      <w:bookmarkStart w:id="160" w:name="_Toc53751350"/>
      <w:bookmarkStart w:id="161" w:name="_Toc14208"/>
      <w:r>
        <w:rPr>
          <w:rFonts w:hint="eastAsia"/>
          <w:color w:val="auto"/>
          <w:highlight w:val="none"/>
        </w:rPr>
        <w:t>四、成交供应商的变更</w:t>
      </w:r>
      <w:bookmarkEnd w:id="157"/>
      <w:bookmarkEnd w:id="158"/>
      <w:bookmarkEnd w:id="159"/>
    </w:p>
    <w:p w14:paraId="5EC1736E">
      <w:pPr>
        <w:ind w:firstLine="480" w:firstLineChars="200"/>
        <w:jc w:val="left"/>
        <w:outlineLvl w:val="9"/>
        <w:rPr>
          <w:color w:val="auto"/>
          <w:highlight w:val="none"/>
        </w:rPr>
      </w:pPr>
      <w:bookmarkStart w:id="162" w:name="_Toc102227321"/>
      <w:bookmarkStart w:id="163" w:name="_Toc342913395"/>
      <w:r>
        <w:rPr>
          <w:rFonts w:hint="eastAsia"/>
          <w:color w:val="auto"/>
          <w:highlight w:val="none"/>
        </w:rPr>
        <w:t>成交供应商拒绝与采购人签订合同的，采购人可以按照评标报告推荐的成交候选供应商顺序，确定排名下一位的候选人为成交供应商，也可以重新开展政府采购活动。</w:t>
      </w:r>
    </w:p>
    <w:bookmarkEnd w:id="160"/>
    <w:bookmarkEnd w:id="161"/>
    <w:bookmarkEnd w:id="162"/>
    <w:bookmarkEnd w:id="163"/>
    <w:p w14:paraId="151B6163">
      <w:pPr>
        <w:pStyle w:val="43"/>
        <w:ind w:firstLine="480" w:firstLineChars="200"/>
        <w:outlineLvl w:val="1"/>
        <w:rPr>
          <w:color w:val="auto"/>
          <w:highlight w:val="none"/>
        </w:rPr>
      </w:pPr>
      <w:bookmarkStart w:id="164" w:name="_Toc32607"/>
      <w:bookmarkStart w:id="165" w:name="_Toc16700"/>
      <w:bookmarkStart w:id="166" w:name="_Toc4130"/>
      <w:r>
        <w:rPr>
          <w:rFonts w:hint="eastAsia"/>
          <w:color w:val="auto"/>
          <w:highlight w:val="none"/>
        </w:rPr>
        <w:t>五、成交通知</w:t>
      </w:r>
      <w:bookmarkEnd w:id="164"/>
      <w:bookmarkEnd w:id="165"/>
      <w:bookmarkEnd w:id="166"/>
    </w:p>
    <w:p w14:paraId="6FE1C031">
      <w:pPr>
        <w:ind w:firstLine="480" w:firstLineChars="200"/>
        <w:jc w:val="left"/>
        <w:outlineLvl w:val="9"/>
        <w:rPr>
          <w:color w:val="auto"/>
          <w:highlight w:val="none"/>
        </w:rPr>
      </w:pPr>
      <w:r>
        <w:rPr>
          <w:rFonts w:hint="eastAsia"/>
          <w:color w:val="auto"/>
          <w:highlight w:val="none"/>
        </w:rPr>
        <w:t>（一）成交供应商确定后，采购代理机构将在“行采家”（https://www.gec123.com/）上发布成交结果公告。</w:t>
      </w:r>
    </w:p>
    <w:p w14:paraId="1426A212">
      <w:pPr>
        <w:ind w:firstLine="480" w:firstLineChars="200"/>
        <w:jc w:val="left"/>
        <w:outlineLvl w:val="9"/>
        <w:rPr>
          <w:color w:val="auto"/>
          <w:highlight w:val="none"/>
        </w:rPr>
      </w:pPr>
      <w:r>
        <w:rPr>
          <w:rFonts w:hint="eastAsia"/>
          <w:color w:val="auto"/>
          <w:highlight w:val="none"/>
        </w:rPr>
        <w:t>（二）结果公告发出同时，采购代理机构将以书面形式发出《成交通知书》。《成交通知书》一经发出即发生法律效力。</w:t>
      </w:r>
    </w:p>
    <w:p w14:paraId="656475CC">
      <w:pPr>
        <w:ind w:firstLine="480" w:firstLineChars="200"/>
        <w:jc w:val="left"/>
        <w:outlineLvl w:val="9"/>
        <w:rPr>
          <w:color w:val="auto"/>
          <w:highlight w:val="none"/>
        </w:rPr>
      </w:pPr>
      <w:r>
        <w:rPr>
          <w:rFonts w:hint="eastAsia"/>
          <w:color w:val="auto"/>
          <w:highlight w:val="none"/>
        </w:rPr>
        <w:t>（三）《成交通知书》将作为签订合同的依据。</w:t>
      </w:r>
    </w:p>
    <w:p w14:paraId="53EEF1FD">
      <w:pPr>
        <w:ind w:firstLine="480" w:firstLineChars="200"/>
        <w:jc w:val="left"/>
        <w:outlineLvl w:val="9"/>
        <w:rPr>
          <w:color w:val="auto"/>
          <w:highlight w:val="none"/>
        </w:rPr>
      </w:pPr>
      <w:r>
        <w:rPr>
          <w:rFonts w:hint="eastAsia"/>
          <w:color w:val="auto"/>
          <w:highlight w:val="none"/>
        </w:rPr>
        <w:t>（四）如有供应商对成交结果提出质疑的，在质疑处理完毕后发出成交通知书。</w:t>
      </w:r>
    </w:p>
    <w:bookmarkEnd w:id="133"/>
    <w:bookmarkEnd w:id="134"/>
    <w:p w14:paraId="21078D74">
      <w:pPr>
        <w:pStyle w:val="43"/>
        <w:ind w:firstLine="480" w:firstLineChars="200"/>
        <w:outlineLvl w:val="1"/>
        <w:rPr>
          <w:color w:val="auto"/>
          <w:highlight w:val="none"/>
        </w:rPr>
      </w:pPr>
      <w:bookmarkStart w:id="167" w:name="_Toc11771"/>
      <w:bookmarkStart w:id="168" w:name="_Toc14955"/>
      <w:bookmarkStart w:id="169" w:name="_Toc31965"/>
      <w:r>
        <w:rPr>
          <w:rFonts w:hint="eastAsia"/>
          <w:color w:val="auto"/>
          <w:highlight w:val="none"/>
        </w:rPr>
        <w:t>六、采购代理服务费</w:t>
      </w:r>
      <w:bookmarkEnd w:id="167"/>
      <w:bookmarkEnd w:id="168"/>
      <w:bookmarkEnd w:id="169"/>
    </w:p>
    <w:p w14:paraId="3461D53D">
      <w:pPr>
        <w:ind w:firstLine="480" w:firstLineChars="200"/>
        <w:jc w:val="left"/>
        <w:outlineLvl w:val="9"/>
        <w:rPr>
          <w:rFonts w:hint="eastAsia"/>
          <w:color w:val="auto"/>
          <w:highlight w:val="none"/>
        </w:rPr>
      </w:pPr>
      <w:bookmarkStart w:id="170" w:name="_Toc1630"/>
      <w:bookmarkStart w:id="171" w:name="_Toc26002"/>
      <w:bookmarkStart w:id="172" w:name="_Toc11321"/>
      <w:bookmarkStart w:id="173" w:name="_Toc573"/>
      <w:bookmarkStart w:id="174" w:name="_Toc21783697"/>
      <w:bookmarkStart w:id="175" w:name="_Toc5314"/>
      <w:r>
        <w:rPr>
          <w:rFonts w:hint="eastAsia"/>
          <w:color w:val="auto"/>
          <w:highlight w:val="none"/>
        </w:rPr>
        <w:t>（一）代理服务费由成交供应商支付</w:t>
      </w:r>
      <w:bookmarkEnd w:id="170"/>
      <w:bookmarkEnd w:id="171"/>
      <w:bookmarkEnd w:id="172"/>
      <w:bookmarkEnd w:id="173"/>
      <w:r>
        <w:rPr>
          <w:rFonts w:hint="eastAsia"/>
          <w:color w:val="auto"/>
          <w:highlight w:val="none"/>
        </w:rPr>
        <w:t>。代理服务费在成交供应商领取成交通知书之前以转账形式一次性支付给采购代理机构，并在银行转账（汇款）凭证备注栏中注明“代理费+项目编号”，采购代理服务费金额为</w:t>
      </w:r>
      <w:r>
        <w:rPr>
          <w:rFonts w:hint="eastAsia"/>
          <w:color w:val="auto"/>
          <w:highlight w:val="none"/>
          <w:lang w:val="en-US" w:eastAsia="zh-CN"/>
        </w:rPr>
        <w:t>3000.00</w:t>
      </w:r>
      <w:r>
        <w:rPr>
          <w:rFonts w:hint="eastAsia"/>
          <w:color w:val="auto"/>
          <w:highlight w:val="none"/>
        </w:rPr>
        <w:t>元。</w:t>
      </w:r>
    </w:p>
    <w:p w14:paraId="16717604">
      <w:pPr>
        <w:ind w:firstLine="480" w:firstLineChars="200"/>
        <w:jc w:val="left"/>
        <w:outlineLvl w:val="9"/>
        <w:rPr>
          <w:rFonts w:hint="eastAsia"/>
          <w:color w:val="auto"/>
          <w:highlight w:val="none"/>
        </w:rPr>
      </w:pPr>
      <w:bookmarkStart w:id="176" w:name="_Toc9618"/>
      <w:bookmarkStart w:id="177" w:name="_Toc25327"/>
      <w:bookmarkStart w:id="178" w:name="_Toc6517"/>
      <w:bookmarkStart w:id="179" w:name="_Toc28420"/>
      <w:r>
        <w:rPr>
          <w:rFonts w:hint="eastAsia"/>
          <w:color w:val="auto"/>
          <w:highlight w:val="none"/>
        </w:rPr>
        <w:t>（二）户名：重庆鸿兴招标代理有限公司</w:t>
      </w:r>
      <w:bookmarkEnd w:id="176"/>
      <w:bookmarkEnd w:id="177"/>
      <w:bookmarkEnd w:id="178"/>
      <w:bookmarkEnd w:id="179"/>
      <w:r>
        <w:rPr>
          <w:rFonts w:hint="eastAsia"/>
          <w:color w:val="auto"/>
          <w:highlight w:val="none"/>
        </w:rPr>
        <w:t xml:space="preserve"> </w:t>
      </w:r>
    </w:p>
    <w:p w14:paraId="16C88542">
      <w:pPr>
        <w:ind w:firstLine="480" w:firstLineChars="200"/>
        <w:jc w:val="left"/>
        <w:outlineLvl w:val="9"/>
        <w:rPr>
          <w:rFonts w:hint="eastAsia"/>
          <w:color w:val="auto"/>
          <w:highlight w:val="none"/>
        </w:rPr>
      </w:pPr>
      <w:bookmarkStart w:id="180" w:name="_Toc18325"/>
      <w:bookmarkStart w:id="181" w:name="_Toc30194"/>
      <w:bookmarkStart w:id="182" w:name="_Toc29844"/>
      <w:bookmarkStart w:id="183" w:name="_Toc14765"/>
      <w:r>
        <w:rPr>
          <w:rFonts w:hint="eastAsia"/>
          <w:color w:val="auto"/>
          <w:highlight w:val="none"/>
        </w:rPr>
        <w:t>账号：3100096019200111969</w:t>
      </w:r>
      <w:bookmarkEnd w:id="180"/>
      <w:bookmarkEnd w:id="181"/>
      <w:bookmarkEnd w:id="182"/>
      <w:bookmarkEnd w:id="183"/>
      <w:r>
        <w:rPr>
          <w:rFonts w:hint="eastAsia"/>
          <w:color w:val="auto"/>
          <w:highlight w:val="none"/>
        </w:rPr>
        <w:t xml:space="preserve">  </w:t>
      </w:r>
    </w:p>
    <w:p w14:paraId="044AB91D">
      <w:pPr>
        <w:ind w:firstLine="480" w:firstLineChars="200"/>
        <w:jc w:val="left"/>
        <w:outlineLvl w:val="9"/>
        <w:rPr>
          <w:rFonts w:hint="eastAsia"/>
          <w:color w:val="auto"/>
          <w:highlight w:val="none"/>
        </w:rPr>
      </w:pPr>
      <w:bookmarkStart w:id="184" w:name="_Toc11820"/>
      <w:bookmarkStart w:id="185" w:name="_Toc809"/>
      <w:bookmarkStart w:id="186" w:name="_Toc2400"/>
      <w:bookmarkStart w:id="187" w:name="_Toc28157"/>
      <w:r>
        <w:rPr>
          <w:rFonts w:hint="eastAsia"/>
          <w:color w:val="auto"/>
          <w:highlight w:val="none"/>
        </w:rPr>
        <w:t>开户行：工行重庆大足支行</w:t>
      </w:r>
      <w:bookmarkEnd w:id="184"/>
      <w:bookmarkEnd w:id="185"/>
      <w:bookmarkEnd w:id="186"/>
      <w:bookmarkEnd w:id="187"/>
    </w:p>
    <w:p w14:paraId="109C56F4">
      <w:pPr>
        <w:ind w:firstLine="480" w:firstLineChars="200"/>
        <w:jc w:val="left"/>
        <w:outlineLvl w:val="9"/>
        <w:rPr>
          <w:rFonts w:hint="eastAsia"/>
          <w:color w:val="auto"/>
          <w:highlight w:val="none"/>
        </w:rPr>
      </w:pPr>
      <w:bookmarkStart w:id="188" w:name="_Toc1838"/>
      <w:bookmarkStart w:id="189" w:name="_Toc18116"/>
      <w:bookmarkStart w:id="190" w:name="_Toc26334"/>
      <w:bookmarkStart w:id="191" w:name="_Toc3496"/>
      <w:r>
        <w:rPr>
          <w:rFonts w:hint="eastAsia"/>
          <w:color w:val="auto"/>
          <w:highlight w:val="none"/>
        </w:rPr>
        <w:t>注：转账时备注“代理费+项目编号”</w:t>
      </w:r>
      <w:bookmarkEnd w:id="188"/>
      <w:bookmarkEnd w:id="189"/>
      <w:bookmarkEnd w:id="190"/>
      <w:bookmarkEnd w:id="191"/>
    </w:p>
    <w:bookmarkEnd w:id="174"/>
    <w:p w14:paraId="7708C6C0">
      <w:pPr>
        <w:pStyle w:val="43"/>
        <w:ind w:firstLine="480" w:firstLineChars="200"/>
        <w:outlineLvl w:val="1"/>
        <w:rPr>
          <w:color w:val="auto"/>
          <w:highlight w:val="none"/>
        </w:rPr>
      </w:pPr>
      <w:bookmarkStart w:id="192" w:name="_Toc18554"/>
      <w:bookmarkStart w:id="193" w:name="_Toc4933"/>
      <w:bookmarkStart w:id="194" w:name="_Toc12404"/>
      <w:r>
        <w:rPr>
          <w:rFonts w:hint="eastAsia"/>
          <w:color w:val="auto"/>
          <w:highlight w:val="none"/>
        </w:rPr>
        <w:t>七、签订合同</w:t>
      </w:r>
      <w:bookmarkEnd w:id="175"/>
      <w:bookmarkEnd w:id="192"/>
      <w:bookmarkEnd w:id="193"/>
      <w:bookmarkEnd w:id="194"/>
    </w:p>
    <w:p w14:paraId="2F3D81FF">
      <w:pPr>
        <w:ind w:firstLine="480" w:firstLineChars="200"/>
        <w:jc w:val="left"/>
        <w:outlineLvl w:val="9"/>
        <w:rPr>
          <w:color w:val="auto"/>
          <w:highlight w:val="none"/>
        </w:rPr>
      </w:pPr>
      <w:r>
        <w:rPr>
          <w:rFonts w:hint="eastAsia"/>
          <w:color w:val="auto"/>
          <w:highlight w:val="none"/>
        </w:rPr>
        <w:t>（一）采购人应当自成交通知书发出之日起</w:t>
      </w:r>
      <w:r>
        <w:rPr>
          <w:color w:val="auto"/>
          <w:highlight w:val="none"/>
        </w:rPr>
        <w:t>20</w:t>
      </w:r>
      <w:r>
        <w:rPr>
          <w:rFonts w:hint="eastAsia"/>
          <w:color w:val="auto"/>
          <w:highlight w:val="none"/>
        </w:rPr>
        <w:t>日内，按照比选文件和成交供应商响应文件的约定，与成交供应商签订书面合同。所签订的合同不得对比选文件和供应商的响应文件作实质性修改。</w:t>
      </w:r>
    </w:p>
    <w:p w14:paraId="3AD14780">
      <w:pPr>
        <w:ind w:firstLine="480" w:firstLineChars="200"/>
        <w:jc w:val="left"/>
        <w:outlineLvl w:val="9"/>
        <w:rPr>
          <w:color w:val="auto"/>
          <w:highlight w:val="none"/>
        </w:rPr>
      </w:pPr>
      <w:r>
        <w:rPr>
          <w:rFonts w:hint="eastAsia"/>
          <w:color w:val="auto"/>
          <w:highlight w:val="none"/>
        </w:rPr>
        <w:t>（二）比选文件、供应商的响应文件及补遗文件等，均为签订政府采购合同的依据。</w:t>
      </w:r>
    </w:p>
    <w:p w14:paraId="58E4BB9B">
      <w:pPr>
        <w:ind w:firstLine="480" w:firstLineChars="200"/>
        <w:jc w:val="left"/>
        <w:outlineLvl w:val="9"/>
        <w:rPr>
          <w:color w:val="auto"/>
          <w:highlight w:val="none"/>
        </w:rPr>
      </w:pPr>
      <w:r>
        <w:rPr>
          <w:rFonts w:hint="eastAsia"/>
          <w:color w:val="auto"/>
          <w:highlight w:val="none"/>
        </w:rPr>
        <w:t>（三）合同生效条款由供需双方约定，法律、行政法规规定应当办理批准、登记等手续后生效的合同，依照其规定。</w:t>
      </w:r>
    </w:p>
    <w:p w14:paraId="147BEE3B">
      <w:pPr>
        <w:outlineLvl w:val="9"/>
        <w:rPr>
          <w:color w:val="auto"/>
          <w:highlight w:val="none"/>
        </w:rPr>
      </w:pPr>
      <w:bookmarkStart w:id="195" w:name="_Toc21783699"/>
    </w:p>
    <w:bookmarkEnd w:id="195"/>
    <w:p w14:paraId="5E268E7E">
      <w:pPr>
        <w:outlineLvl w:val="9"/>
        <w:rPr>
          <w:color w:val="auto"/>
          <w:highlight w:val="none"/>
        </w:rPr>
      </w:pPr>
      <w:bookmarkStart w:id="196" w:name="_Toc88569292"/>
      <w:bookmarkEnd w:id="196"/>
      <w:bookmarkStart w:id="197" w:name="_Toc12789072"/>
      <w:r>
        <w:rPr>
          <w:rFonts w:hint="eastAsia"/>
          <w:color w:val="auto"/>
          <w:highlight w:val="none"/>
        </w:rPr>
        <w:br w:type="page"/>
      </w:r>
    </w:p>
    <w:p w14:paraId="33B5B44E">
      <w:pPr>
        <w:pStyle w:val="42"/>
        <w:outlineLvl w:val="0"/>
        <w:rPr>
          <w:rFonts w:ascii="宋体" w:hAnsi="宋体" w:eastAsia="宋体"/>
          <w:color w:val="auto"/>
          <w:highlight w:val="none"/>
        </w:rPr>
      </w:pPr>
      <w:bookmarkStart w:id="198" w:name="_Toc19797"/>
      <w:bookmarkStart w:id="199" w:name="_Toc21305"/>
      <w:bookmarkStart w:id="200" w:name="_Toc9511"/>
      <w:r>
        <w:rPr>
          <w:rFonts w:hint="eastAsia" w:ascii="宋体" w:hAnsi="宋体" w:eastAsia="宋体"/>
          <w:color w:val="auto"/>
          <w:highlight w:val="none"/>
        </w:rPr>
        <w:t>第六篇  合同草案条款</w:t>
      </w:r>
      <w:bookmarkEnd w:id="198"/>
      <w:bookmarkEnd w:id="199"/>
      <w:bookmarkEnd w:id="200"/>
    </w:p>
    <w:p w14:paraId="2E459669">
      <w:pPr>
        <w:ind w:firstLine="480" w:firstLineChars="200"/>
        <w:jc w:val="left"/>
        <w:outlineLvl w:val="9"/>
        <w:rPr>
          <w:color w:val="auto"/>
          <w:highlight w:val="none"/>
        </w:rPr>
      </w:pPr>
      <w:bookmarkStart w:id="201" w:name="_Toc21057"/>
      <w:r>
        <w:rPr>
          <w:rFonts w:hint="eastAsia"/>
          <w:color w:val="auto"/>
          <w:highlight w:val="none"/>
        </w:rPr>
        <w:t>1、定义</w:t>
      </w:r>
      <w:bookmarkEnd w:id="201"/>
    </w:p>
    <w:p w14:paraId="61D76F99">
      <w:pPr>
        <w:ind w:firstLine="480" w:firstLineChars="200"/>
        <w:jc w:val="left"/>
        <w:outlineLvl w:val="9"/>
        <w:rPr>
          <w:color w:val="auto"/>
          <w:highlight w:val="none"/>
        </w:rPr>
      </w:pPr>
      <w:r>
        <w:rPr>
          <w:rFonts w:hint="eastAsia"/>
          <w:color w:val="auto"/>
          <w:highlight w:val="none"/>
        </w:rPr>
        <w:t>1.1甲方（需方）即采购人，是指通过比选，接受合同货物及服务的各级国家机关、事业单位和团体组织。</w:t>
      </w:r>
    </w:p>
    <w:p w14:paraId="2886EF2F">
      <w:pPr>
        <w:ind w:firstLine="480" w:firstLineChars="200"/>
        <w:jc w:val="left"/>
        <w:outlineLvl w:val="9"/>
        <w:rPr>
          <w:color w:val="auto"/>
          <w:highlight w:val="none"/>
        </w:rPr>
      </w:pPr>
      <w:r>
        <w:rPr>
          <w:rFonts w:hint="eastAsia"/>
          <w:color w:val="auto"/>
          <w:highlight w:val="none"/>
        </w:rPr>
        <w:t>1.2乙方（供方）即成交供应商，是指成交后提供合同货物和服务的自然人、法人及其他组织。</w:t>
      </w:r>
    </w:p>
    <w:p w14:paraId="50022D50">
      <w:pPr>
        <w:ind w:firstLine="480" w:firstLineChars="200"/>
        <w:jc w:val="left"/>
        <w:outlineLvl w:val="9"/>
        <w:rPr>
          <w:color w:val="auto"/>
          <w:highlight w:val="none"/>
        </w:rPr>
      </w:pPr>
      <w:r>
        <w:rPr>
          <w:rFonts w:hint="eastAsia"/>
          <w:color w:val="auto"/>
          <w:highlight w:val="none"/>
        </w:rPr>
        <w:t>1.3合同是指由甲乙双方按照比选文件和响应文件的实质性内容，通过协商一致达成的书面协议。</w:t>
      </w:r>
    </w:p>
    <w:p w14:paraId="360102E2">
      <w:pPr>
        <w:ind w:firstLine="480" w:firstLineChars="200"/>
        <w:jc w:val="left"/>
        <w:outlineLvl w:val="9"/>
        <w:rPr>
          <w:color w:val="auto"/>
          <w:highlight w:val="none"/>
        </w:rPr>
      </w:pPr>
      <w:r>
        <w:rPr>
          <w:rFonts w:hint="eastAsia"/>
          <w:color w:val="auto"/>
          <w:highlight w:val="none"/>
        </w:rPr>
        <w:t>1.4合同价格指以成交价格为依据，在供方全面履行合同义务后，需方（或财政部门）应支付给供方的金额。</w:t>
      </w:r>
    </w:p>
    <w:p w14:paraId="1C20B068">
      <w:pPr>
        <w:ind w:firstLine="480" w:firstLineChars="200"/>
        <w:jc w:val="left"/>
        <w:outlineLvl w:val="9"/>
        <w:rPr>
          <w:color w:val="auto"/>
          <w:highlight w:val="none"/>
        </w:rPr>
      </w:pPr>
      <w:r>
        <w:rPr>
          <w:rFonts w:hint="eastAsia"/>
          <w:color w:val="auto"/>
          <w:highlight w:val="none"/>
        </w:rPr>
        <w:t>1.5技术资料是指合同货物及其相关的设计、制造、监造、检验、验收等文件（包括图纸、各种文字说明、标准）。</w:t>
      </w:r>
    </w:p>
    <w:p w14:paraId="49DB41FA">
      <w:pPr>
        <w:ind w:firstLine="480" w:firstLineChars="200"/>
        <w:jc w:val="left"/>
        <w:outlineLvl w:val="9"/>
        <w:rPr>
          <w:color w:val="auto"/>
          <w:highlight w:val="none"/>
        </w:rPr>
      </w:pPr>
      <w:bookmarkStart w:id="202" w:name="_Toc25267"/>
      <w:r>
        <w:rPr>
          <w:rFonts w:hint="eastAsia"/>
          <w:color w:val="auto"/>
          <w:highlight w:val="none"/>
        </w:rPr>
        <w:t>2、货物内容（合同内容）</w:t>
      </w:r>
      <w:bookmarkEnd w:id="202"/>
    </w:p>
    <w:p w14:paraId="58DA49F3">
      <w:pPr>
        <w:ind w:firstLine="480" w:firstLineChars="200"/>
        <w:jc w:val="left"/>
        <w:outlineLvl w:val="9"/>
        <w:rPr>
          <w:color w:val="auto"/>
          <w:highlight w:val="none"/>
        </w:rPr>
      </w:pPr>
      <w:r>
        <w:rPr>
          <w:rFonts w:hint="eastAsia"/>
          <w:color w:val="auto"/>
          <w:highlight w:val="none"/>
        </w:rPr>
        <w:t>合同包括以下内容：货物名称、型号规格、技术参数、数量（单位）等内容。</w:t>
      </w:r>
    </w:p>
    <w:p w14:paraId="1751EDCB">
      <w:pPr>
        <w:ind w:firstLine="480" w:firstLineChars="200"/>
        <w:jc w:val="left"/>
        <w:outlineLvl w:val="9"/>
        <w:rPr>
          <w:color w:val="auto"/>
          <w:highlight w:val="none"/>
        </w:rPr>
      </w:pPr>
      <w:bookmarkStart w:id="203" w:name="_Toc14294"/>
      <w:r>
        <w:rPr>
          <w:rFonts w:hint="eastAsia"/>
          <w:color w:val="auto"/>
          <w:highlight w:val="none"/>
        </w:rPr>
        <w:t>3、合同价格</w:t>
      </w:r>
      <w:bookmarkEnd w:id="203"/>
    </w:p>
    <w:p w14:paraId="6CC12B98">
      <w:pPr>
        <w:ind w:firstLine="480" w:firstLineChars="200"/>
        <w:jc w:val="left"/>
        <w:outlineLvl w:val="9"/>
        <w:rPr>
          <w:color w:val="auto"/>
          <w:highlight w:val="none"/>
        </w:rPr>
      </w:pPr>
      <w:r>
        <w:rPr>
          <w:rFonts w:hint="eastAsia"/>
          <w:color w:val="auto"/>
          <w:highlight w:val="none"/>
        </w:rPr>
        <w:t>3.1合同价格即合同总价。</w:t>
      </w:r>
    </w:p>
    <w:p w14:paraId="4EFA1DED">
      <w:pPr>
        <w:ind w:firstLine="480" w:firstLineChars="200"/>
        <w:jc w:val="left"/>
        <w:outlineLvl w:val="9"/>
        <w:rPr>
          <w:color w:val="auto"/>
          <w:highlight w:val="none"/>
        </w:rPr>
      </w:pPr>
      <w:r>
        <w:rPr>
          <w:rFonts w:hint="eastAsia"/>
          <w:color w:val="auto"/>
          <w:highlight w:val="none"/>
        </w:rPr>
        <w:t>3.2合同价格包括合同货物、技术资料、合同货物的税费、运杂费、保险费、包装费、装卸费及与货物有关的供方应纳的税费，所有税费由乙方负担。</w:t>
      </w:r>
    </w:p>
    <w:p w14:paraId="0C0C4E37">
      <w:pPr>
        <w:ind w:firstLine="480" w:firstLineChars="200"/>
        <w:jc w:val="left"/>
        <w:outlineLvl w:val="9"/>
        <w:rPr>
          <w:color w:val="auto"/>
          <w:highlight w:val="none"/>
        </w:rPr>
      </w:pPr>
      <w:r>
        <w:rPr>
          <w:rFonts w:hint="eastAsia"/>
          <w:color w:val="auto"/>
          <w:highlight w:val="none"/>
        </w:rPr>
        <w:t>3.3合同货物单价为不变价。</w:t>
      </w:r>
    </w:p>
    <w:p w14:paraId="046F652A">
      <w:pPr>
        <w:ind w:firstLine="480" w:firstLineChars="200"/>
        <w:jc w:val="left"/>
        <w:outlineLvl w:val="9"/>
        <w:rPr>
          <w:color w:val="auto"/>
          <w:highlight w:val="none"/>
        </w:rPr>
      </w:pPr>
      <w:bookmarkStart w:id="204" w:name="_Toc6644"/>
      <w:r>
        <w:rPr>
          <w:rFonts w:hint="eastAsia"/>
          <w:color w:val="auto"/>
          <w:highlight w:val="none"/>
        </w:rPr>
        <w:t>4、转包或分包</w:t>
      </w:r>
      <w:bookmarkEnd w:id="204"/>
    </w:p>
    <w:p w14:paraId="0C6A22CD">
      <w:pPr>
        <w:ind w:firstLine="480" w:firstLineChars="200"/>
        <w:jc w:val="left"/>
        <w:outlineLvl w:val="9"/>
        <w:rPr>
          <w:color w:val="auto"/>
          <w:highlight w:val="none"/>
        </w:rPr>
      </w:pPr>
      <w:r>
        <w:rPr>
          <w:rFonts w:hint="eastAsia"/>
          <w:color w:val="auto"/>
          <w:highlight w:val="none"/>
        </w:rPr>
        <w:t>4.1本合同范围的货物，应由乙方直接供应，不得转让他人供应；</w:t>
      </w:r>
    </w:p>
    <w:p w14:paraId="6593D758">
      <w:pPr>
        <w:ind w:firstLine="480" w:firstLineChars="200"/>
        <w:jc w:val="left"/>
        <w:outlineLvl w:val="9"/>
        <w:rPr>
          <w:color w:val="auto"/>
          <w:highlight w:val="none"/>
        </w:rPr>
      </w:pPr>
      <w:r>
        <w:rPr>
          <w:rFonts w:hint="eastAsia"/>
          <w:color w:val="auto"/>
          <w:highlight w:val="none"/>
        </w:rPr>
        <w:t>4.2非经甲方书面同意，乙方不得将本合同范围的货物全部或部分分包给他人供应；</w:t>
      </w:r>
    </w:p>
    <w:p w14:paraId="10070F2B">
      <w:pPr>
        <w:ind w:firstLine="480" w:firstLineChars="200"/>
        <w:jc w:val="left"/>
        <w:outlineLvl w:val="9"/>
        <w:rPr>
          <w:color w:val="auto"/>
          <w:highlight w:val="none"/>
        </w:rPr>
      </w:pPr>
      <w:r>
        <w:rPr>
          <w:rFonts w:hint="eastAsia"/>
          <w:color w:val="auto"/>
          <w:highlight w:val="none"/>
        </w:rPr>
        <w:t>4.3如有转让和未经甲方同意的分包行为，甲方有权解除合同，并追究乙方的违约责任。</w:t>
      </w:r>
    </w:p>
    <w:p w14:paraId="375183DB">
      <w:pPr>
        <w:ind w:firstLine="480" w:firstLineChars="200"/>
        <w:jc w:val="left"/>
        <w:outlineLvl w:val="9"/>
        <w:rPr>
          <w:color w:val="auto"/>
          <w:highlight w:val="none"/>
        </w:rPr>
      </w:pPr>
      <w:bookmarkStart w:id="205" w:name="_Toc12342"/>
      <w:r>
        <w:rPr>
          <w:rFonts w:hint="eastAsia"/>
          <w:color w:val="auto"/>
          <w:highlight w:val="none"/>
        </w:rPr>
        <w:t>5、质量保证及售后服务</w:t>
      </w:r>
      <w:bookmarkEnd w:id="205"/>
    </w:p>
    <w:p w14:paraId="24238DFE">
      <w:pPr>
        <w:ind w:firstLine="480" w:firstLineChars="200"/>
        <w:jc w:val="left"/>
        <w:outlineLvl w:val="9"/>
        <w:rPr>
          <w:color w:val="auto"/>
          <w:highlight w:val="none"/>
        </w:rPr>
      </w:pPr>
      <w:r>
        <w:rPr>
          <w:rFonts w:hint="eastAsia"/>
          <w:color w:val="auto"/>
          <w:highlight w:val="none"/>
        </w:rPr>
        <w:t>5.1乙方应按比选文件规定的货物性能、技术要求、质量标准向甲方提供未经使用的全新产品。</w:t>
      </w:r>
    </w:p>
    <w:p w14:paraId="59F7A2E9">
      <w:pPr>
        <w:ind w:firstLine="480" w:firstLineChars="200"/>
        <w:jc w:val="left"/>
        <w:outlineLvl w:val="9"/>
        <w:rPr>
          <w:color w:val="auto"/>
          <w:highlight w:val="none"/>
        </w:rPr>
      </w:pPr>
      <w:r>
        <w:rPr>
          <w:rFonts w:hint="eastAsia"/>
          <w:color w:val="auto"/>
          <w:highlight w:val="none"/>
        </w:rPr>
        <w:t>5.2乙方提供的货物在质保期内因货物本身的质量问题发生故障，乙方应负责免费更换。对达不到技术要求者，根据实际情况，经双方协商，可按以下办法处理：</w:t>
      </w:r>
    </w:p>
    <w:p w14:paraId="1980E3A8">
      <w:pPr>
        <w:ind w:firstLine="480" w:firstLineChars="200"/>
        <w:jc w:val="left"/>
        <w:outlineLvl w:val="9"/>
        <w:rPr>
          <w:color w:val="auto"/>
          <w:highlight w:val="none"/>
        </w:rPr>
      </w:pPr>
      <w:r>
        <w:rPr>
          <w:rFonts w:hint="eastAsia"/>
          <w:color w:val="auto"/>
          <w:highlight w:val="none"/>
        </w:rPr>
        <w:t>5.2.1更换：由乙方承担所发生的全部费用。</w:t>
      </w:r>
    </w:p>
    <w:p w14:paraId="58434BB4">
      <w:pPr>
        <w:ind w:firstLine="480" w:firstLineChars="200"/>
        <w:jc w:val="left"/>
        <w:outlineLvl w:val="9"/>
        <w:rPr>
          <w:color w:val="auto"/>
          <w:highlight w:val="none"/>
        </w:rPr>
      </w:pPr>
      <w:r>
        <w:rPr>
          <w:rFonts w:hint="eastAsia"/>
          <w:color w:val="auto"/>
          <w:highlight w:val="none"/>
        </w:rPr>
        <w:t>5.2.2贬值处理：由甲乙双方合议定价。</w:t>
      </w:r>
    </w:p>
    <w:p w14:paraId="5CD5D8C7">
      <w:pPr>
        <w:ind w:firstLine="480" w:firstLineChars="200"/>
        <w:jc w:val="left"/>
        <w:outlineLvl w:val="9"/>
        <w:rPr>
          <w:color w:val="auto"/>
          <w:highlight w:val="none"/>
        </w:rPr>
      </w:pPr>
      <w:r>
        <w:rPr>
          <w:rFonts w:hint="eastAsia"/>
          <w:color w:val="auto"/>
          <w:highlight w:val="none"/>
        </w:rPr>
        <w:t>5.2.3退货处理：乙方应退还甲方支付的合同款，同时应承担该货物的直接费用（运输、保险、检验、货款利息及银行手续费等）。</w:t>
      </w:r>
    </w:p>
    <w:p w14:paraId="02F7333D">
      <w:pPr>
        <w:ind w:firstLine="480" w:firstLineChars="200"/>
        <w:jc w:val="left"/>
        <w:outlineLvl w:val="9"/>
        <w:rPr>
          <w:color w:val="auto"/>
          <w:highlight w:val="none"/>
        </w:rPr>
      </w:pPr>
      <w:r>
        <w:rPr>
          <w:rFonts w:hint="eastAsia"/>
          <w:color w:val="auto"/>
          <w:highlight w:val="none"/>
        </w:rPr>
        <w:t>5.3 如在使用过程中发生质量问题，乙方应同本项目“第三篇  采购商务需求”对质量保证及售后服务内容的约定。</w:t>
      </w:r>
    </w:p>
    <w:p w14:paraId="3E2F3B1B">
      <w:pPr>
        <w:ind w:firstLine="480" w:firstLineChars="200"/>
        <w:jc w:val="left"/>
        <w:outlineLvl w:val="9"/>
        <w:rPr>
          <w:color w:val="auto"/>
          <w:highlight w:val="none"/>
        </w:rPr>
      </w:pPr>
      <w:r>
        <w:rPr>
          <w:rFonts w:hint="eastAsia"/>
          <w:color w:val="auto"/>
          <w:highlight w:val="none"/>
        </w:rPr>
        <w:t>5.4在质保期内，乙方应对货物出现的质量及安全问题负责处理解决并承担一切费用。</w:t>
      </w:r>
    </w:p>
    <w:p w14:paraId="08ACA5DF">
      <w:pPr>
        <w:ind w:firstLine="480" w:firstLineChars="200"/>
        <w:jc w:val="left"/>
        <w:outlineLvl w:val="9"/>
        <w:rPr>
          <w:color w:val="auto"/>
          <w:highlight w:val="none"/>
        </w:rPr>
      </w:pPr>
      <w:bookmarkStart w:id="206" w:name="_Toc21517"/>
      <w:r>
        <w:rPr>
          <w:rFonts w:hint="eastAsia"/>
          <w:color w:val="auto"/>
          <w:highlight w:val="none"/>
        </w:rPr>
        <w:t>6、付款</w:t>
      </w:r>
      <w:bookmarkEnd w:id="206"/>
    </w:p>
    <w:p w14:paraId="6E875BB8">
      <w:pPr>
        <w:ind w:firstLine="480" w:firstLineChars="200"/>
        <w:jc w:val="left"/>
        <w:outlineLvl w:val="9"/>
        <w:rPr>
          <w:color w:val="auto"/>
          <w:highlight w:val="none"/>
        </w:rPr>
      </w:pPr>
      <w:r>
        <w:rPr>
          <w:rFonts w:hint="eastAsia"/>
          <w:color w:val="auto"/>
          <w:highlight w:val="none"/>
        </w:rPr>
        <w:t>6.1本合同使用货币币制如未作特别说明均为人民币。</w:t>
      </w:r>
    </w:p>
    <w:p w14:paraId="2182B8A5">
      <w:pPr>
        <w:ind w:firstLine="480" w:firstLineChars="200"/>
        <w:jc w:val="left"/>
        <w:outlineLvl w:val="9"/>
        <w:rPr>
          <w:color w:val="auto"/>
          <w:highlight w:val="none"/>
        </w:rPr>
      </w:pPr>
      <w:r>
        <w:rPr>
          <w:rFonts w:hint="eastAsia"/>
          <w:color w:val="auto"/>
          <w:highlight w:val="none"/>
        </w:rPr>
        <w:t>6.2付款方式：银行转账、现金支票。</w:t>
      </w:r>
    </w:p>
    <w:p w14:paraId="5B465831">
      <w:pPr>
        <w:ind w:firstLine="480" w:firstLineChars="200"/>
        <w:jc w:val="left"/>
        <w:outlineLvl w:val="9"/>
        <w:rPr>
          <w:color w:val="auto"/>
          <w:highlight w:val="none"/>
        </w:rPr>
      </w:pPr>
      <w:r>
        <w:rPr>
          <w:rFonts w:hint="eastAsia"/>
          <w:color w:val="auto"/>
          <w:highlight w:val="none"/>
        </w:rPr>
        <w:t>6.3付款方法：同本项目“第三篇  采购商务需求”中关于付款方式的约定。</w:t>
      </w:r>
    </w:p>
    <w:p w14:paraId="7D96B945">
      <w:pPr>
        <w:ind w:firstLine="480" w:firstLineChars="200"/>
        <w:jc w:val="left"/>
        <w:outlineLvl w:val="9"/>
        <w:rPr>
          <w:color w:val="auto"/>
          <w:highlight w:val="none"/>
        </w:rPr>
      </w:pPr>
      <w:bookmarkStart w:id="207" w:name="_Toc8038"/>
      <w:r>
        <w:rPr>
          <w:rFonts w:hint="eastAsia"/>
          <w:color w:val="auto"/>
          <w:highlight w:val="none"/>
        </w:rPr>
        <w:t>7、检查验收</w:t>
      </w:r>
      <w:bookmarkEnd w:id="207"/>
    </w:p>
    <w:p w14:paraId="59A4D2CA">
      <w:pPr>
        <w:ind w:firstLine="480" w:firstLineChars="200"/>
        <w:jc w:val="left"/>
        <w:outlineLvl w:val="9"/>
        <w:rPr>
          <w:color w:val="auto"/>
          <w:highlight w:val="none"/>
        </w:rPr>
      </w:pPr>
      <w:r>
        <w:rPr>
          <w:rFonts w:hint="eastAsia"/>
          <w:color w:val="auto"/>
          <w:highlight w:val="none"/>
        </w:rPr>
        <w:t>7.1供方应随货物提供合格证和质量证明文件，如是国外进口的货物还须提供入关证明。</w:t>
      </w:r>
    </w:p>
    <w:p w14:paraId="45E29579">
      <w:pPr>
        <w:ind w:firstLine="480" w:firstLineChars="200"/>
        <w:jc w:val="left"/>
        <w:outlineLvl w:val="9"/>
        <w:rPr>
          <w:color w:val="auto"/>
          <w:highlight w:val="none"/>
        </w:rPr>
      </w:pPr>
      <w:r>
        <w:rPr>
          <w:rFonts w:hint="eastAsia"/>
          <w:color w:val="auto"/>
          <w:highlight w:val="none"/>
        </w:rPr>
        <w:t>7.2货物验收</w:t>
      </w:r>
    </w:p>
    <w:p w14:paraId="0F5398B8">
      <w:pPr>
        <w:ind w:firstLine="480" w:firstLineChars="200"/>
        <w:jc w:val="left"/>
        <w:outlineLvl w:val="9"/>
        <w:rPr>
          <w:color w:val="auto"/>
          <w:highlight w:val="none"/>
        </w:rPr>
      </w:pPr>
      <w:r>
        <w:rPr>
          <w:rFonts w:hint="eastAsia"/>
          <w:color w:val="auto"/>
          <w:highlight w:val="none"/>
        </w:rPr>
        <w:t>供方所交货物的各种质量指标不得低于供方提供样品的质量指标（无样品时按供方响应文件中所提供的“技术文件”执行），售后服务质量要求按照比选文件和响应文件的内容执行。供方交货时，需方可根据需要随机抽取一部分货物送有关权威检测部门检测，如检测不合格，供方负责赔偿需方一切损失。</w:t>
      </w:r>
    </w:p>
    <w:p w14:paraId="326B9DD0">
      <w:pPr>
        <w:ind w:firstLine="480" w:firstLineChars="200"/>
        <w:jc w:val="left"/>
        <w:outlineLvl w:val="9"/>
        <w:rPr>
          <w:color w:val="auto"/>
          <w:highlight w:val="none"/>
        </w:rPr>
      </w:pPr>
      <w:r>
        <w:rPr>
          <w:rFonts w:hint="eastAsia"/>
          <w:color w:val="auto"/>
          <w:highlight w:val="none"/>
        </w:rPr>
        <w:t>7.3货物验收报告应由需方、供方经办人签字，并加盖双方公章，以此作为支付凭据。</w:t>
      </w:r>
    </w:p>
    <w:p w14:paraId="726F721E">
      <w:pPr>
        <w:ind w:firstLine="480" w:firstLineChars="200"/>
        <w:jc w:val="left"/>
        <w:outlineLvl w:val="9"/>
        <w:rPr>
          <w:color w:val="auto"/>
          <w:highlight w:val="none"/>
        </w:rPr>
      </w:pPr>
      <w:bookmarkStart w:id="208" w:name="_Toc6317"/>
      <w:r>
        <w:rPr>
          <w:rFonts w:hint="eastAsia"/>
          <w:color w:val="auto"/>
          <w:highlight w:val="none"/>
        </w:rPr>
        <w:t>8、索赔</w:t>
      </w:r>
      <w:bookmarkEnd w:id="208"/>
    </w:p>
    <w:p w14:paraId="5D13DAFC">
      <w:pPr>
        <w:ind w:firstLine="480" w:firstLineChars="200"/>
        <w:jc w:val="left"/>
        <w:outlineLvl w:val="9"/>
        <w:rPr>
          <w:color w:val="auto"/>
          <w:highlight w:val="none"/>
        </w:rPr>
      </w:pPr>
      <w:r>
        <w:rPr>
          <w:rFonts w:hint="eastAsia"/>
          <w:color w:val="auto"/>
          <w:highlight w:val="none"/>
        </w:rPr>
        <w:t>供方对货物与合同要求不符负有责任，并且需方已于规定交货内和质量保证期内提出索赔，供方应按需方同意的下述一种或多种方法解决索赔事宜。</w:t>
      </w:r>
    </w:p>
    <w:p w14:paraId="3AEF3144">
      <w:pPr>
        <w:ind w:firstLine="480" w:firstLineChars="200"/>
        <w:jc w:val="left"/>
        <w:outlineLvl w:val="9"/>
        <w:rPr>
          <w:color w:val="auto"/>
          <w:highlight w:val="none"/>
        </w:rPr>
      </w:pPr>
      <w:r>
        <w:rPr>
          <w:rFonts w:hint="eastAsia"/>
          <w:color w:val="auto"/>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DE103F7">
      <w:pPr>
        <w:ind w:firstLine="480" w:firstLineChars="200"/>
        <w:jc w:val="left"/>
        <w:outlineLvl w:val="9"/>
        <w:rPr>
          <w:color w:val="auto"/>
          <w:highlight w:val="none"/>
        </w:rPr>
      </w:pPr>
      <w:r>
        <w:rPr>
          <w:rFonts w:hint="eastAsia"/>
          <w:color w:val="auto"/>
          <w:highlight w:val="none"/>
        </w:rPr>
        <w:t>8.2根据货物的疵劣和受损程度以及需方遭受损失的金额，经双方同意降低货物价格。</w:t>
      </w:r>
    </w:p>
    <w:p w14:paraId="6D8F62FC">
      <w:pPr>
        <w:ind w:firstLine="480" w:firstLineChars="200"/>
        <w:jc w:val="left"/>
        <w:outlineLvl w:val="9"/>
        <w:rPr>
          <w:color w:val="auto"/>
          <w:highlight w:val="none"/>
        </w:rPr>
      </w:pPr>
      <w:bookmarkStart w:id="209" w:name="_Toc23314"/>
      <w:r>
        <w:rPr>
          <w:rFonts w:hint="eastAsia"/>
          <w:color w:val="auto"/>
          <w:highlight w:val="none"/>
        </w:rPr>
        <w:t>9、知识产权</w:t>
      </w:r>
      <w:bookmarkEnd w:id="209"/>
    </w:p>
    <w:p w14:paraId="5765F37D">
      <w:pPr>
        <w:ind w:firstLine="480" w:firstLineChars="200"/>
        <w:jc w:val="left"/>
        <w:outlineLvl w:val="9"/>
        <w:rPr>
          <w:color w:val="auto"/>
          <w:highlight w:val="none"/>
        </w:rPr>
      </w:pPr>
      <w:r>
        <w:rPr>
          <w:rFonts w:hint="eastAsia"/>
          <w:color w:val="auto"/>
          <w:highlight w:val="none"/>
        </w:rPr>
        <w:t>9.1甲方在中华人民共和国境内使用乙方提供的货物及服务时免受第三方提出的侵犯其专利权或其它知识产权的起诉。如果第三方提出侵权指控，乙方承担由此而引起的一切法律责任和费用。</w:t>
      </w:r>
    </w:p>
    <w:p w14:paraId="7D868BC1">
      <w:pPr>
        <w:ind w:firstLine="480" w:firstLineChars="200"/>
        <w:jc w:val="left"/>
        <w:outlineLvl w:val="9"/>
        <w:rPr>
          <w:color w:val="auto"/>
          <w:highlight w:val="none"/>
        </w:rPr>
      </w:pPr>
      <w:r>
        <w:rPr>
          <w:rFonts w:hint="eastAsia"/>
          <w:color w:val="auto"/>
          <w:highlight w:val="none"/>
        </w:rPr>
        <w:t>9.2若涉及软件开发等服务类项目知识产权的，知识产权归采购人所有。</w:t>
      </w:r>
    </w:p>
    <w:p w14:paraId="3EF4540F">
      <w:pPr>
        <w:ind w:firstLine="480" w:firstLineChars="200"/>
        <w:jc w:val="left"/>
        <w:outlineLvl w:val="9"/>
        <w:rPr>
          <w:color w:val="auto"/>
          <w:highlight w:val="none"/>
        </w:rPr>
      </w:pPr>
      <w:bookmarkStart w:id="210" w:name="_Toc2215"/>
      <w:r>
        <w:rPr>
          <w:rFonts w:hint="eastAsia"/>
          <w:color w:val="auto"/>
          <w:highlight w:val="none"/>
        </w:rPr>
        <w:t>10、合同争议的解决</w:t>
      </w:r>
      <w:bookmarkEnd w:id="210"/>
    </w:p>
    <w:p w14:paraId="7FE9CBAD">
      <w:pPr>
        <w:ind w:firstLine="480" w:firstLineChars="200"/>
        <w:jc w:val="left"/>
        <w:outlineLvl w:val="9"/>
        <w:rPr>
          <w:color w:val="auto"/>
          <w:highlight w:val="none"/>
        </w:rPr>
      </w:pPr>
      <w:r>
        <w:rPr>
          <w:rFonts w:hint="eastAsia"/>
          <w:color w:val="auto"/>
          <w:highlight w:val="none"/>
        </w:rPr>
        <w:t>10.1当事人友好协商达成一致</w:t>
      </w:r>
    </w:p>
    <w:p w14:paraId="048646D9">
      <w:pPr>
        <w:ind w:firstLine="480" w:firstLineChars="200"/>
        <w:jc w:val="left"/>
        <w:outlineLvl w:val="9"/>
        <w:rPr>
          <w:color w:val="auto"/>
          <w:highlight w:val="none"/>
        </w:rPr>
      </w:pPr>
      <w:r>
        <w:rPr>
          <w:rFonts w:hint="eastAsia"/>
          <w:color w:val="auto"/>
          <w:highlight w:val="none"/>
        </w:rPr>
        <w:t>10.2在60天内当事人协商不能达成协议的，可提请采购人当地仲裁机构仲裁。</w:t>
      </w:r>
    </w:p>
    <w:p w14:paraId="0B30126E">
      <w:pPr>
        <w:ind w:firstLine="480" w:firstLineChars="200"/>
        <w:jc w:val="left"/>
        <w:outlineLvl w:val="9"/>
        <w:rPr>
          <w:color w:val="auto"/>
          <w:highlight w:val="none"/>
        </w:rPr>
      </w:pPr>
      <w:bookmarkStart w:id="211" w:name="_Toc25418"/>
      <w:r>
        <w:rPr>
          <w:rFonts w:hint="eastAsia"/>
          <w:color w:val="auto"/>
          <w:highlight w:val="none"/>
        </w:rPr>
        <w:t>11、违约责任</w:t>
      </w:r>
      <w:bookmarkEnd w:id="211"/>
    </w:p>
    <w:p w14:paraId="7A96B53A">
      <w:pPr>
        <w:ind w:firstLine="480" w:firstLineChars="200"/>
        <w:jc w:val="left"/>
        <w:outlineLvl w:val="9"/>
        <w:rPr>
          <w:color w:val="auto"/>
          <w:highlight w:val="none"/>
        </w:rPr>
      </w:pPr>
      <w:r>
        <w:rPr>
          <w:rFonts w:hint="eastAsia"/>
          <w:color w:val="auto"/>
          <w:highlight w:val="none"/>
        </w:rPr>
        <w:t>按《中华人民共和国民法典》、《中华人民共和国政府采购法》有关条款，或由供需双方约定。</w:t>
      </w:r>
    </w:p>
    <w:p w14:paraId="1A1BA5A7">
      <w:pPr>
        <w:ind w:firstLine="480" w:firstLineChars="200"/>
        <w:jc w:val="left"/>
        <w:outlineLvl w:val="9"/>
        <w:rPr>
          <w:color w:val="auto"/>
          <w:highlight w:val="none"/>
        </w:rPr>
      </w:pPr>
      <w:bookmarkStart w:id="212" w:name="_Toc9260"/>
      <w:r>
        <w:rPr>
          <w:rFonts w:hint="eastAsia"/>
          <w:color w:val="auto"/>
          <w:highlight w:val="none"/>
        </w:rPr>
        <w:t>12、合同生效及其它</w:t>
      </w:r>
      <w:bookmarkEnd w:id="212"/>
    </w:p>
    <w:p w14:paraId="47EF5EA0">
      <w:pPr>
        <w:ind w:firstLine="480" w:firstLineChars="200"/>
        <w:jc w:val="left"/>
        <w:outlineLvl w:val="9"/>
        <w:rPr>
          <w:color w:val="auto"/>
          <w:highlight w:val="none"/>
        </w:rPr>
      </w:pPr>
      <w:r>
        <w:rPr>
          <w:rFonts w:hint="eastAsia"/>
          <w:color w:val="auto"/>
          <w:highlight w:val="none"/>
        </w:rPr>
        <w:t>12.1合同生效及其效力应符合《中华人民共和国民法典》有关规定。</w:t>
      </w:r>
    </w:p>
    <w:p w14:paraId="482FAA52">
      <w:pPr>
        <w:ind w:firstLine="480" w:firstLineChars="200"/>
        <w:jc w:val="left"/>
        <w:outlineLvl w:val="9"/>
        <w:rPr>
          <w:color w:val="auto"/>
          <w:highlight w:val="none"/>
        </w:rPr>
      </w:pPr>
      <w:r>
        <w:rPr>
          <w:rFonts w:hint="eastAsia"/>
          <w:color w:val="auto"/>
          <w:highlight w:val="none"/>
        </w:rPr>
        <w:t>12.2合同应经当事人法定代表人或委托代理人签字，加盖双方合同专用章或公章。</w:t>
      </w:r>
    </w:p>
    <w:p w14:paraId="3DFFAF7E">
      <w:pPr>
        <w:ind w:firstLine="480" w:firstLineChars="200"/>
        <w:jc w:val="left"/>
        <w:outlineLvl w:val="9"/>
        <w:rPr>
          <w:color w:val="auto"/>
          <w:highlight w:val="none"/>
        </w:rPr>
      </w:pPr>
      <w:r>
        <w:rPr>
          <w:rFonts w:hint="eastAsia"/>
          <w:color w:val="auto"/>
          <w:highlight w:val="none"/>
        </w:rPr>
        <w:t>12.3合同所包括附件，是合同不可分割的一部分，具有同等法法律效力。</w:t>
      </w:r>
    </w:p>
    <w:p w14:paraId="69E8DD3F">
      <w:pPr>
        <w:ind w:firstLine="480" w:firstLineChars="200"/>
        <w:jc w:val="left"/>
        <w:outlineLvl w:val="9"/>
        <w:rPr>
          <w:color w:val="auto"/>
          <w:highlight w:val="none"/>
        </w:rPr>
      </w:pPr>
      <w:r>
        <w:rPr>
          <w:rFonts w:hint="eastAsia"/>
          <w:color w:val="auto"/>
          <w:highlight w:val="none"/>
        </w:rPr>
        <w:t>12.4合同需提供担保的，按《中华人民共和国担保法》规定执行。</w:t>
      </w:r>
    </w:p>
    <w:p w14:paraId="233C17EC">
      <w:pPr>
        <w:ind w:firstLine="480" w:firstLineChars="200"/>
        <w:jc w:val="left"/>
        <w:outlineLvl w:val="9"/>
        <w:rPr>
          <w:color w:val="auto"/>
          <w:highlight w:val="none"/>
        </w:rPr>
      </w:pPr>
      <w:r>
        <w:rPr>
          <w:rFonts w:hint="eastAsia"/>
          <w:color w:val="auto"/>
          <w:highlight w:val="none"/>
        </w:rPr>
        <w:t>12.5本合同条件未尽事宜依照《中华人民共和国民法典》，由供需双方共同协商确定。</w:t>
      </w:r>
    </w:p>
    <w:p w14:paraId="3062B8D6">
      <w:pPr>
        <w:outlineLvl w:val="9"/>
        <w:rPr>
          <w:color w:val="auto"/>
          <w:highlight w:val="none"/>
        </w:rPr>
      </w:pPr>
      <w:r>
        <w:rPr>
          <w:rFonts w:hint="eastAsia"/>
          <w:color w:val="auto"/>
          <w:highlight w:val="none"/>
        </w:rPr>
        <w:br w:type="page"/>
      </w:r>
    </w:p>
    <w:p w14:paraId="3810D74F">
      <w:pPr>
        <w:outlineLvl w:val="9"/>
        <w:rPr>
          <w:color w:val="auto"/>
          <w:highlight w:val="none"/>
        </w:rPr>
      </w:pPr>
    </w:p>
    <w:p w14:paraId="08E5F83C">
      <w:pPr>
        <w:outlineLvl w:val="9"/>
        <w:rPr>
          <w:color w:val="auto"/>
          <w:highlight w:val="none"/>
        </w:rPr>
      </w:pPr>
      <w:r>
        <w:rPr>
          <w:rFonts w:hint="eastAsia"/>
          <w:b/>
          <w:bCs w:val="0"/>
          <w:color w:val="auto"/>
          <w:sz w:val="36"/>
          <w:szCs w:val="36"/>
          <w:highlight w:val="none"/>
        </w:rPr>
        <w:t>重庆市政府采购合同（样本）</w:t>
      </w:r>
    </w:p>
    <w:p w14:paraId="51EA47BC">
      <w:pPr>
        <w:outlineLvl w:val="9"/>
        <w:rPr>
          <w:color w:val="auto"/>
          <w:highlight w:val="none"/>
        </w:rPr>
      </w:pPr>
      <w:bookmarkStart w:id="213" w:name="_Hlt41879464"/>
      <w:bookmarkEnd w:id="213"/>
      <w:r>
        <w:rPr>
          <w:rFonts w:hint="eastAsia"/>
          <w:color w:val="auto"/>
          <w:highlight w:val="none"/>
        </w:rPr>
        <w:t>（采购项目编号：     ）</w:t>
      </w:r>
    </w:p>
    <w:p w14:paraId="1BA68323">
      <w:pPr>
        <w:jc w:val="left"/>
        <w:outlineLvl w:val="9"/>
        <w:rPr>
          <w:color w:val="auto"/>
          <w:highlight w:val="none"/>
        </w:rPr>
      </w:pPr>
      <w:r>
        <w:rPr>
          <w:rFonts w:hint="eastAsia"/>
          <w:color w:val="auto"/>
          <w:highlight w:val="none"/>
        </w:rPr>
        <w:t>甲方（需方）：___________________________      计价单位：____________</w:t>
      </w:r>
    </w:p>
    <w:p w14:paraId="10DE0BA5">
      <w:pPr>
        <w:jc w:val="left"/>
        <w:outlineLvl w:val="9"/>
        <w:rPr>
          <w:color w:val="auto"/>
          <w:highlight w:val="none"/>
        </w:rPr>
      </w:pPr>
      <w:r>
        <w:rPr>
          <w:rFonts w:hint="eastAsia"/>
          <w:color w:val="auto"/>
          <w:highlight w:val="none"/>
        </w:rPr>
        <w:t>乙方（供方）：___________________________      计量单位：_____________</w:t>
      </w:r>
    </w:p>
    <w:p w14:paraId="4C366A4E">
      <w:pPr>
        <w:jc w:val="left"/>
        <w:outlineLvl w:val="9"/>
        <w:rPr>
          <w:color w:val="auto"/>
          <w:highlight w:val="none"/>
        </w:rPr>
      </w:pPr>
      <w:r>
        <w:rPr>
          <w:rFonts w:hint="eastAsia"/>
          <w:color w:val="auto"/>
          <w:highlight w:val="none"/>
        </w:rPr>
        <w:t>经双方协商一致，达成以下购销合同：</w:t>
      </w:r>
    </w:p>
    <w:tbl>
      <w:tblPr>
        <w:tblStyle w:val="27"/>
        <w:tblW w:w="9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3"/>
        <w:gridCol w:w="975"/>
        <w:gridCol w:w="584"/>
        <w:gridCol w:w="702"/>
        <w:gridCol w:w="1123"/>
        <w:gridCol w:w="1544"/>
        <w:gridCol w:w="1466"/>
      </w:tblGrid>
      <w:tr w14:paraId="3691F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3043" w:type="dxa"/>
            <w:vAlign w:val="center"/>
          </w:tcPr>
          <w:p w14:paraId="56DE6C08">
            <w:pPr>
              <w:jc w:val="left"/>
              <w:outlineLvl w:val="9"/>
              <w:rPr>
                <w:color w:val="auto"/>
                <w:highlight w:val="none"/>
              </w:rPr>
            </w:pPr>
            <w:r>
              <w:rPr>
                <w:rFonts w:hint="eastAsia"/>
                <w:color w:val="auto"/>
                <w:highlight w:val="none"/>
              </w:rPr>
              <w:t>项目名称</w:t>
            </w:r>
          </w:p>
        </w:tc>
        <w:tc>
          <w:tcPr>
            <w:tcW w:w="975" w:type="dxa"/>
            <w:vAlign w:val="center"/>
          </w:tcPr>
          <w:p w14:paraId="124B3A5A">
            <w:pPr>
              <w:jc w:val="left"/>
              <w:outlineLvl w:val="9"/>
              <w:rPr>
                <w:color w:val="auto"/>
                <w:highlight w:val="none"/>
              </w:rPr>
            </w:pPr>
            <w:r>
              <w:rPr>
                <w:rFonts w:hint="eastAsia"/>
                <w:color w:val="auto"/>
                <w:highlight w:val="none"/>
              </w:rPr>
              <w:t>数量</w:t>
            </w:r>
          </w:p>
        </w:tc>
        <w:tc>
          <w:tcPr>
            <w:tcW w:w="1286" w:type="dxa"/>
            <w:gridSpan w:val="2"/>
            <w:vAlign w:val="center"/>
          </w:tcPr>
          <w:p w14:paraId="2BE29A44">
            <w:pPr>
              <w:jc w:val="left"/>
              <w:outlineLvl w:val="9"/>
              <w:rPr>
                <w:color w:val="auto"/>
                <w:highlight w:val="none"/>
              </w:rPr>
            </w:pPr>
            <w:r>
              <w:rPr>
                <w:rFonts w:hint="eastAsia"/>
                <w:color w:val="auto"/>
                <w:highlight w:val="none"/>
              </w:rPr>
              <w:t>综合单价</w:t>
            </w:r>
          </w:p>
        </w:tc>
        <w:tc>
          <w:tcPr>
            <w:tcW w:w="1123" w:type="dxa"/>
            <w:vAlign w:val="center"/>
          </w:tcPr>
          <w:p w14:paraId="52F0E89C">
            <w:pPr>
              <w:jc w:val="left"/>
              <w:outlineLvl w:val="9"/>
              <w:rPr>
                <w:color w:val="auto"/>
                <w:highlight w:val="none"/>
              </w:rPr>
            </w:pPr>
            <w:r>
              <w:rPr>
                <w:rFonts w:hint="eastAsia"/>
                <w:color w:val="auto"/>
                <w:highlight w:val="none"/>
              </w:rPr>
              <w:t>总价</w:t>
            </w:r>
          </w:p>
        </w:tc>
        <w:tc>
          <w:tcPr>
            <w:tcW w:w="1544" w:type="dxa"/>
            <w:vAlign w:val="center"/>
          </w:tcPr>
          <w:p w14:paraId="49A94925">
            <w:pPr>
              <w:jc w:val="left"/>
              <w:outlineLvl w:val="9"/>
              <w:rPr>
                <w:color w:val="auto"/>
                <w:highlight w:val="none"/>
              </w:rPr>
            </w:pPr>
            <w:r>
              <w:rPr>
                <w:rFonts w:hint="eastAsia"/>
                <w:color w:val="auto"/>
                <w:highlight w:val="none"/>
              </w:rPr>
              <w:t>服务时间</w:t>
            </w:r>
          </w:p>
        </w:tc>
        <w:tc>
          <w:tcPr>
            <w:tcW w:w="1466" w:type="dxa"/>
            <w:vAlign w:val="center"/>
          </w:tcPr>
          <w:p w14:paraId="6A1A8150">
            <w:pPr>
              <w:jc w:val="left"/>
              <w:outlineLvl w:val="9"/>
              <w:rPr>
                <w:color w:val="auto"/>
                <w:highlight w:val="none"/>
              </w:rPr>
            </w:pPr>
            <w:r>
              <w:rPr>
                <w:rFonts w:hint="eastAsia"/>
                <w:color w:val="auto"/>
                <w:highlight w:val="none"/>
              </w:rPr>
              <w:t>服务地点</w:t>
            </w:r>
          </w:p>
        </w:tc>
      </w:tr>
      <w:tr w14:paraId="1ECD6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70C63EDA">
            <w:pPr>
              <w:jc w:val="left"/>
              <w:outlineLvl w:val="9"/>
              <w:rPr>
                <w:color w:val="auto"/>
                <w:highlight w:val="none"/>
              </w:rPr>
            </w:pPr>
          </w:p>
        </w:tc>
        <w:tc>
          <w:tcPr>
            <w:tcW w:w="975" w:type="dxa"/>
            <w:vAlign w:val="center"/>
          </w:tcPr>
          <w:p w14:paraId="5CDBA9FD">
            <w:pPr>
              <w:jc w:val="left"/>
              <w:outlineLvl w:val="9"/>
              <w:rPr>
                <w:color w:val="auto"/>
                <w:highlight w:val="none"/>
              </w:rPr>
            </w:pPr>
          </w:p>
        </w:tc>
        <w:tc>
          <w:tcPr>
            <w:tcW w:w="1286" w:type="dxa"/>
            <w:gridSpan w:val="2"/>
            <w:vAlign w:val="center"/>
          </w:tcPr>
          <w:p w14:paraId="71B80DA5">
            <w:pPr>
              <w:jc w:val="left"/>
              <w:outlineLvl w:val="9"/>
              <w:rPr>
                <w:color w:val="auto"/>
                <w:highlight w:val="none"/>
              </w:rPr>
            </w:pPr>
          </w:p>
        </w:tc>
        <w:tc>
          <w:tcPr>
            <w:tcW w:w="1123" w:type="dxa"/>
            <w:vAlign w:val="center"/>
          </w:tcPr>
          <w:p w14:paraId="424FF63B">
            <w:pPr>
              <w:jc w:val="left"/>
              <w:outlineLvl w:val="9"/>
              <w:rPr>
                <w:color w:val="auto"/>
                <w:highlight w:val="none"/>
              </w:rPr>
            </w:pPr>
          </w:p>
        </w:tc>
        <w:tc>
          <w:tcPr>
            <w:tcW w:w="1544" w:type="dxa"/>
            <w:vAlign w:val="center"/>
          </w:tcPr>
          <w:p w14:paraId="6D79F752">
            <w:pPr>
              <w:jc w:val="left"/>
              <w:outlineLvl w:val="9"/>
              <w:rPr>
                <w:color w:val="auto"/>
                <w:highlight w:val="none"/>
              </w:rPr>
            </w:pPr>
          </w:p>
        </w:tc>
        <w:tc>
          <w:tcPr>
            <w:tcW w:w="1466" w:type="dxa"/>
            <w:vAlign w:val="center"/>
          </w:tcPr>
          <w:p w14:paraId="692A7218">
            <w:pPr>
              <w:jc w:val="left"/>
              <w:outlineLvl w:val="9"/>
              <w:rPr>
                <w:color w:val="auto"/>
                <w:highlight w:val="none"/>
              </w:rPr>
            </w:pPr>
          </w:p>
        </w:tc>
      </w:tr>
      <w:tr w14:paraId="1E486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55631DF2">
            <w:pPr>
              <w:jc w:val="left"/>
              <w:outlineLvl w:val="9"/>
              <w:rPr>
                <w:color w:val="auto"/>
                <w:highlight w:val="none"/>
              </w:rPr>
            </w:pPr>
          </w:p>
        </w:tc>
        <w:tc>
          <w:tcPr>
            <w:tcW w:w="975" w:type="dxa"/>
            <w:vAlign w:val="center"/>
          </w:tcPr>
          <w:p w14:paraId="0C1EE060">
            <w:pPr>
              <w:jc w:val="left"/>
              <w:outlineLvl w:val="9"/>
              <w:rPr>
                <w:color w:val="auto"/>
                <w:highlight w:val="none"/>
              </w:rPr>
            </w:pPr>
          </w:p>
        </w:tc>
        <w:tc>
          <w:tcPr>
            <w:tcW w:w="1286" w:type="dxa"/>
            <w:gridSpan w:val="2"/>
            <w:vAlign w:val="center"/>
          </w:tcPr>
          <w:p w14:paraId="5405E179">
            <w:pPr>
              <w:jc w:val="left"/>
              <w:outlineLvl w:val="9"/>
              <w:rPr>
                <w:color w:val="auto"/>
                <w:highlight w:val="none"/>
              </w:rPr>
            </w:pPr>
          </w:p>
        </w:tc>
        <w:tc>
          <w:tcPr>
            <w:tcW w:w="1123" w:type="dxa"/>
            <w:vAlign w:val="center"/>
          </w:tcPr>
          <w:p w14:paraId="24303B68">
            <w:pPr>
              <w:jc w:val="left"/>
              <w:outlineLvl w:val="9"/>
              <w:rPr>
                <w:color w:val="auto"/>
                <w:highlight w:val="none"/>
              </w:rPr>
            </w:pPr>
          </w:p>
        </w:tc>
        <w:tc>
          <w:tcPr>
            <w:tcW w:w="1544" w:type="dxa"/>
            <w:vAlign w:val="center"/>
          </w:tcPr>
          <w:p w14:paraId="17C56521">
            <w:pPr>
              <w:jc w:val="left"/>
              <w:outlineLvl w:val="9"/>
              <w:rPr>
                <w:color w:val="auto"/>
                <w:highlight w:val="none"/>
              </w:rPr>
            </w:pPr>
          </w:p>
        </w:tc>
        <w:tc>
          <w:tcPr>
            <w:tcW w:w="1466" w:type="dxa"/>
            <w:vAlign w:val="center"/>
          </w:tcPr>
          <w:p w14:paraId="476D97B0">
            <w:pPr>
              <w:jc w:val="left"/>
              <w:outlineLvl w:val="9"/>
              <w:rPr>
                <w:color w:val="auto"/>
                <w:highlight w:val="none"/>
              </w:rPr>
            </w:pPr>
          </w:p>
        </w:tc>
      </w:tr>
      <w:tr w14:paraId="466AE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9437" w:type="dxa"/>
            <w:gridSpan w:val="7"/>
            <w:vAlign w:val="center"/>
          </w:tcPr>
          <w:p w14:paraId="72FBE5E8">
            <w:pPr>
              <w:jc w:val="left"/>
              <w:outlineLvl w:val="9"/>
              <w:rPr>
                <w:color w:val="auto"/>
                <w:highlight w:val="none"/>
              </w:rPr>
            </w:pPr>
            <w:r>
              <w:rPr>
                <w:rFonts w:hint="eastAsia"/>
                <w:color w:val="auto"/>
                <w:highlight w:val="none"/>
              </w:rPr>
              <w:t>合计人民币（小写）：</w:t>
            </w:r>
          </w:p>
        </w:tc>
      </w:tr>
      <w:tr w14:paraId="77305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9437" w:type="dxa"/>
            <w:gridSpan w:val="7"/>
            <w:vAlign w:val="center"/>
          </w:tcPr>
          <w:p w14:paraId="1F938F21">
            <w:pPr>
              <w:jc w:val="left"/>
              <w:outlineLvl w:val="9"/>
              <w:rPr>
                <w:color w:val="auto"/>
                <w:highlight w:val="none"/>
              </w:rPr>
            </w:pPr>
            <w:r>
              <w:rPr>
                <w:rFonts w:hint="eastAsia"/>
                <w:color w:val="auto"/>
                <w:highlight w:val="none"/>
              </w:rPr>
              <w:t>合计人民币（大写）：</w:t>
            </w:r>
          </w:p>
        </w:tc>
      </w:tr>
      <w:tr w14:paraId="1372D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9437" w:type="dxa"/>
            <w:gridSpan w:val="7"/>
          </w:tcPr>
          <w:p w14:paraId="4E9D5AAC">
            <w:pPr>
              <w:jc w:val="left"/>
              <w:outlineLvl w:val="9"/>
              <w:rPr>
                <w:color w:val="auto"/>
                <w:highlight w:val="none"/>
              </w:rPr>
            </w:pPr>
            <w:r>
              <w:rPr>
                <w:rFonts w:hint="eastAsia"/>
                <w:color w:val="auto"/>
                <w:highlight w:val="none"/>
              </w:rPr>
              <w:t>一、服务要求</w:t>
            </w:r>
          </w:p>
        </w:tc>
      </w:tr>
      <w:tr w14:paraId="7B235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9437" w:type="dxa"/>
            <w:gridSpan w:val="7"/>
          </w:tcPr>
          <w:p w14:paraId="0FF41295">
            <w:pPr>
              <w:jc w:val="left"/>
              <w:outlineLvl w:val="9"/>
              <w:rPr>
                <w:color w:val="auto"/>
                <w:highlight w:val="none"/>
              </w:rPr>
            </w:pPr>
            <w:r>
              <w:rPr>
                <w:rFonts w:hint="eastAsia"/>
                <w:color w:val="auto"/>
                <w:highlight w:val="none"/>
              </w:rPr>
              <w:t>二、验收方式</w:t>
            </w:r>
          </w:p>
        </w:tc>
      </w:tr>
      <w:tr w14:paraId="1D10E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437" w:type="dxa"/>
            <w:gridSpan w:val="7"/>
          </w:tcPr>
          <w:p w14:paraId="469AC7D2">
            <w:pPr>
              <w:jc w:val="left"/>
              <w:outlineLvl w:val="9"/>
              <w:rPr>
                <w:color w:val="auto"/>
                <w:highlight w:val="none"/>
              </w:rPr>
            </w:pPr>
            <w:r>
              <w:rPr>
                <w:rFonts w:hint="eastAsia"/>
                <w:color w:val="auto"/>
                <w:highlight w:val="none"/>
              </w:rPr>
              <w:t>三、付款方式：</w:t>
            </w:r>
          </w:p>
          <w:p w14:paraId="0782837E">
            <w:pPr>
              <w:pStyle w:val="143"/>
              <w:jc w:val="left"/>
              <w:outlineLvl w:val="9"/>
              <w:rPr>
                <w:color w:val="auto"/>
                <w:highlight w:val="none"/>
              </w:rPr>
            </w:pPr>
          </w:p>
        </w:tc>
      </w:tr>
      <w:tr w14:paraId="08268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437" w:type="dxa"/>
            <w:gridSpan w:val="7"/>
          </w:tcPr>
          <w:p w14:paraId="3FB9ACB1">
            <w:pPr>
              <w:jc w:val="left"/>
              <w:outlineLvl w:val="9"/>
              <w:rPr>
                <w:color w:val="auto"/>
                <w:highlight w:val="none"/>
              </w:rPr>
            </w:pPr>
            <w:r>
              <w:rPr>
                <w:rFonts w:hint="eastAsia"/>
                <w:color w:val="auto"/>
                <w:highlight w:val="none"/>
              </w:rPr>
              <w:t>四、违约责任：</w:t>
            </w:r>
          </w:p>
          <w:p w14:paraId="7AC196B9">
            <w:pPr>
              <w:jc w:val="left"/>
              <w:outlineLvl w:val="9"/>
              <w:rPr>
                <w:color w:val="auto"/>
                <w:highlight w:val="none"/>
              </w:rPr>
            </w:pPr>
            <w:r>
              <w:rPr>
                <w:rFonts w:hint="eastAsia"/>
                <w:color w:val="auto"/>
                <w:highlight w:val="none"/>
              </w:rPr>
              <w:t>按《中华人民共和国民法典》、《政府采购法》执行，或按双方约定。</w:t>
            </w:r>
          </w:p>
        </w:tc>
      </w:tr>
      <w:tr w14:paraId="41644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3" w:hRule="atLeast"/>
          <w:jc w:val="center"/>
        </w:trPr>
        <w:tc>
          <w:tcPr>
            <w:tcW w:w="9437" w:type="dxa"/>
            <w:gridSpan w:val="7"/>
          </w:tcPr>
          <w:p w14:paraId="4D2B19D4">
            <w:pPr>
              <w:jc w:val="left"/>
              <w:outlineLvl w:val="9"/>
              <w:rPr>
                <w:color w:val="auto"/>
                <w:highlight w:val="none"/>
              </w:rPr>
            </w:pPr>
            <w:r>
              <w:rPr>
                <w:rFonts w:hint="eastAsia"/>
                <w:color w:val="auto"/>
                <w:highlight w:val="none"/>
              </w:rPr>
              <w:t>五、其他约定事项：</w:t>
            </w:r>
          </w:p>
          <w:p w14:paraId="7F611178">
            <w:pPr>
              <w:jc w:val="left"/>
              <w:outlineLvl w:val="9"/>
              <w:rPr>
                <w:color w:val="auto"/>
                <w:highlight w:val="none"/>
              </w:rPr>
            </w:pPr>
            <w:r>
              <w:rPr>
                <w:rFonts w:hint="eastAsia"/>
                <w:color w:val="auto"/>
                <w:highlight w:val="none"/>
              </w:rPr>
              <w:t>1.采购文件及其补遗文件、响应文件和承诺是本合同不可分割的部分。</w:t>
            </w:r>
          </w:p>
          <w:p w14:paraId="0E4EA247">
            <w:pPr>
              <w:jc w:val="left"/>
              <w:outlineLvl w:val="9"/>
              <w:rPr>
                <w:color w:val="auto"/>
                <w:highlight w:val="none"/>
              </w:rPr>
            </w:pPr>
            <w:r>
              <w:rPr>
                <w:rFonts w:hint="eastAsia"/>
                <w:color w:val="auto"/>
                <w:highlight w:val="none"/>
              </w:rPr>
              <w:t>2.本合同如发生争议由双方协商解决，协商不成向需方所在人民法院提请诉讼。</w:t>
            </w:r>
          </w:p>
          <w:p w14:paraId="59859A97">
            <w:pPr>
              <w:jc w:val="left"/>
              <w:outlineLvl w:val="9"/>
              <w:rPr>
                <w:color w:val="auto"/>
                <w:highlight w:val="none"/>
              </w:rPr>
            </w:pPr>
            <w:r>
              <w:rPr>
                <w:rFonts w:hint="eastAsia"/>
                <w:color w:val="auto"/>
                <w:highlight w:val="none"/>
              </w:rPr>
              <w:t>3.本合同一式__份，需方__份，供方__份，具同等法律效力。</w:t>
            </w:r>
          </w:p>
          <w:p w14:paraId="64BB11C4">
            <w:pPr>
              <w:jc w:val="left"/>
              <w:outlineLvl w:val="9"/>
              <w:rPr>
                <w:color w:val="auto"/>
                <w:highlight w:val="none"/>
              </w:rPr>
            </w:pPr>
            <w:r>
              <w:rPr>
                <w:rFonts w:hint="eastAsia"/>
                <w:color w:val="auto"/>
                <w:highlight w:val="none"/>
              </w:rPr>
              <w:t>4.其他：</w:t>
            </w:r>
          </w:p>
        </w:tc>
      </w:tr>
      <w:tr w14:paraId="1F211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7" w:hRule="atLeast"/>
          <w:jc w:val="center"/>
        </w:trPr>
        <w:tc>
          <w:tcPr>
            <w:tcW w:w="4602" w:type="dxa"/>
            <w:gridSpan w:val="3"/>
          </w:tcPr>
          <w:p w14:paraId="23CAC709">
            <w:pPr>
              <w:jc w:val="left"/>
              <w:outlineLvl w:val="9"/>
              <w:rPr>
                <w:color w:val="auto"/>
                <w:highlight w:val="none"/>
              </w:rPr>
            </w:pPr>
            <w:r>
              <w:rPr>
                <w:rFonts w:hint="eastAsia"/>
                <w:color w:val="auto"/>
                <w:highlight w:val="none"/>
              </w:rPr>
              <w:t>需方：</w:t>
            </w:r>
          </w:p>
          <w:p w14:paraId="63684121">
            <w:pPr>
              <w:jc w:val="left"/>
              <w:outlineLvl w:val="9"/>
              <w:rPr>
                <w:color w:val="auto"/>
                <w:highlight w:val="none"/>
              </w:rPr>
            </w:pPr>
            <w:r>
              <w:rPr>
                <w:rFonts w:hint="eastAsia"/>
                <w:color w:val="auto"/>
                <w:highlight w:val="none"/>
              </w:rPr>
              <w:t>地址：</w:t>
            </w:r>
          </w:p>
          <w:p w14:paraId="2CC9BA54">
            <w:pPr>
              <w:jc w:val="left"/>
              <w:outlineLvl w:val="9"/>
              <w:rPr>
                <w:color w:val="auto"/>
                <w:highlight w:val="none"/>
              </w:rPr>
            </w:pPr>
            <w:r>
              <w:rPr>
                <w:rFonts w:hint="eastAsia"/>
                <w:color w:val="auto"/>
                <w:highlight w:val="none"/>
              </w:rPr>
              <w:t>联系电话：</w:t>
            </w:r>
          </w:p>
          <w:p w14:paraId="3290FAC3">
            <w:pPr>
              <w:jc w:val="left"/>
              <w:outlineLvl w:val="9"/>
              <w:rPr>
                <w:color w:val="auto"/>
                <w:highlight w:val="none"/>
              </w:rPr>
            </w:pPr>
            <w:r>
              <w:rPr>
                <w:rFonts w:hint="eastAsia"/>
                <w:color w:val="auto"/>
                <w:highlight w:val="none"/>
              </w:rPr>
              <w:t>授权代表：</w:t>
            </w:r>
          </w:p>
        </w:tc>
        <w:tc>
          <w:tcPr>
            <w:tcW w:w="4835" w:type="dxa"/>
            <w:gridSpan w:val="4"/>
          </w:tcPr>
          <w:p w14:paraId="0EAAEC92">
            <w:pPr>
              <w:jc w:val="left"/>
              <w:outlineLvl w:val="9"/>
              <w:rPr>
                <w:color w:val="auto"/>
                <w:highlight w:val="none"/>
              </w:rPr>
            </w:pPr>
            <w:r>
              <w:rPr>
                <w:rFonts w:hint="eastAsia"/>
                <w:color w:val="auto"/>
                <w:highlight w:val="none"/>
              </w:rPr>
              <w:t>供方：</w:t>
            </w:r>
          </w:p>
          <w:p w14:paraId="76E2BF19">
            <w:pPr>
              <w:jc w:val="left"/>
              <w:outlineLvl w:val="9"/>
              <w:rPr>
                <w:color w:val="auto"/>
                <w:highlight w:val="none"/>
              </w:rPr>
            </w:pPr>
            <w:r>
              <w:rPr>
                <w:rFonts w:hint="eastAsia"/>
                <w:color w:val="auto"/>
                <w:highlight w:val="none"/>
              </w:rPr>
              <w:t>地址：</w:t>
            </w:r>
          </w:p>
          <w:p w14:paraId="022DA5A3">
            <w:pPr>
              <w:jc w:val="left"/>
              <w:outlineLvl w:val="9"/>
              <w:rPr>
                <w:color w:val="auto"/>
                <w:highlight w:val="none"/>
              </w:rPr>
            </w:pPr>
            <w:r>
              <w:rPr>
                <w:rFonts w:hint="eastAsia"/>
                <w:color w:val="auto"/>
                <w:highlight w:val="none"/>
              </w:rPr>
              <w:t>电话：</w:t>
            </w:r>
          </w:p>
          <w:p w14:paraId="210BB520">
            <w:pPr>
              <w:jc w:val="left"/>
              <w:outlineLvl w:val="9"/>
              <w:rPr>
                <w:color w:val="auto"/>
                <w:highlight w:val="none"/>
              </w:rPr>
            </w:pPr>
            <w:r>
              <w:rPr>
                <w:rFonts w:hint="eastAsia"/>
                <w:color w:val="auto"/>
                <w:highlight w:val="none"/>
              </w:rPr>
              <w:t>传真：</w:t>
            </w:r>
          </w:p>
          <w:p w14:paraId="36921A9B">
            <w:pPr>
              <w:jc w:val="left"/>
              <w:outlineLvl w:val="9"/>
              <w:rPr>
                <w:color w:val="auto"/>
                <w:highlight w:val="none"/>
              </w:rPr>
            </w:pPr>
            <w:r>
              <w:rPr>
                <w:rFonts w:hint="eastAsia"/>
                <w:color w:val="auto"/>
                <w:highlight w:val="none"/>
              </w:rPr>
              <w:t>开户银行：</w:t>
            </w:r>
          </w:p>
          <w:p w14:paraId="371B5320">
            <w:pPr>
              <w:jc w:val="left"/>
              <w:outlineLvl w:val="9"/>
              <w:rPr>
                <w:color w:val="auto"/>
                <w:highlight w:val="none"/>
              </w:rPr>
            </w:pPr>
            <w:r>
              <w:rPr>
                <w:rFonts w:hint="eastAsia"/>
                <w:color w:val="auto"/>
                <w:highlight w:val="none"/>
              </w:rPr>
              <w:t>账号：</w:t>
            </w:r>
          </w:p>
          <w:p w14:paraId="26527599">
            <w:pPr>
              <w:jc w:val="left"/>
              <w:outlineLvl w:val="9"/>
              <w:rPr>
                <w:color w:val="auto"/>
                <w:highlight w:val="none"/>
              </w:rPr>
            </w:pPr>
            <w:r>
              <w:rPr>
                <w:rFonts w:hint="eastAsia"/>
                <w:color w:val="auto"/>
                <w:highlight w:val="none"/>
              </w:rPr>
              <w:t>授权代表：</w:t>
            </w:r>
          </w:p>
          <w:p w14:paraId="78361089">
            <w:pPr>
              <w:jc w:val="left"/>
              <w:outlineLvl w:val="9"/>
              <w:rPr>
                <w:color w:val="auto"/>
                <w:highlight w:val="none"/>
              </w:rPr>
            </w:pPr>
            <w:r>
              <w:rPr>
                <w:rFonts w:hint="eastAsia"/>
                <w:color w:val="auto"/>
                <w:highlight w:val="none"/>
              </w:rPr>
              <w:t>（本栏请用计算机打印以便于准确付款）</w:t>
            </w:r>
          </w:p>
        </w:tc>
      </w:tr>
      <w:tr w14:paraId="6301B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437" w:type="dxa"/>
            <w:gridSpan w:val="7"/>
          </w:tcPr>
          <w:p w14:paraId="160A253A">
            <w:pPr>
              <w:jc w:val="left"/>
              <w:outlineLvl w:val="9"/>
              <w:rPr>
                <w:color w:val="auto"/>
                <w:highlight w:val="none"/>
              </w:rPr>
            </w:pPr>
            <w:r>
              <w:rPr>
                <w:rFonts w:hint="eastAsia"/>
                <w:color w:val="auto"/>
                <w:highlight w:val="none"/>
              </w:rPr>
              <w:t>备注：</w:t>
            </w:r>
          </w:p>
        </w:tc>
      </w:tr>
    </w:tbl>
    <w:p w14:paraId="40DE2F21">
      <w:pPr>
        <w:jc w:val="left"/>
        <w:outlineLvl w:val="9"/>
        <w:rPr>
          <w:color w:val="auto"/>
          <w:highlight w:val="none"/>
        </w:rPr>
      </w:pPr>
      <w:r>
        <w:rPr>
          <w:rFonts w:hint="eastAsia"/>
          <w:color w:val="auto"/>
          <w:highlight w:val="none"/>
        </w:rPr>
        <w:t xml:space="preserve">            签约时间：  年   月   日                        签约地点：</w:t>
      </w:r>
    </w:p>
    <w:p w14:paraId="31F1B6C3">
      <w:pPr>
        <w:outlineLvl w:val="9"/>
        <w:rPr>
          <w:color w:val="auto"/>
          <w:highlight w:val="none"/>
        </w:rPr>
      </w:pPr>
      <w:r>
        <w:rPr>
          <w:rFonts w:hint="eastAsia"/>
          <w:color w:val="auto"/>
          <w:highlight w:val="none"/>
        </w:rPr>
        <w:br w:type="page"/>
      </w:r>
    </w:p>
    <w:bookmarkEnd w:id="197"/>
    <w:p w14:paraId="4B60F6C6">
      <w:pPr>
        <w:outlineLvl w:val="9"/>
        <w:rPr>
          <w:color w:val="auto"/>
          <w:highlight w:val="none"/>
        </w:rPr>
      </w:pPr>
    </w:p>
    <w:p w14:paraId="1179BF23">
      <w:pPr>
        <w:pStyle w:val="42"/>
        <w:outlineLvl w:val="0"/>
        <w:rPr>
          <w:rFonts w:ascii="宋体" w:hAnsi="宋体" w:eastAsia="宋体"/>
          <w:color w:val="auto"/>
          <w:highlight w:val="none"/>
        </w:rPr>
      </w:pPr>
      <w:bookmarkStart w:id="214" w:name="_Toc8074"/>
      <w:bookmarkStart w:id="215" w:name="_Toc25127"/>
      <w:bookmarkStart w:id="216" w:name="_Toc7707"/>
      <w:r>
        <w:rPr>
          <w:rFonts w:hint="eastAsia" w:ascii="宋体" w:hAnsi="宋体" w:eastAsia="宋体"/>
          <w:color w:val="auto"/>
          <w:highlight w:val="none"/>
        </w:rPr>
        <w:t>第七篇  响应文件格式要求</w:t>
      </w:r>
      <w:bookmarkEnd w:id="214"/>
      <w:bookmarkEnd w:id="215"/>
      <w:bookmarkEnd w:id="216"/>
    </w:p>
    <w:p w14:paraId="436BD9E0">
      <w:pPr>
        <w:outlineLvl w:val="9"/>
        <w:rPr>
          <w:color w:val="auto"/>
          <w:highlight w:val="none"/>
        </w:rPr>
      </w:pPr>
    </w:p>
    <w:p w14:paraId="504184FC">
      <w:pPr>
        <w:spacing w:line="600" w:lineRule="exact"/>
        <w:ind w:firstLine="560" w:firstLineChars="200"/>
        <w:jc w:val="left"/>
        <w:outlineLvl w:val="9"/>
        <w:rPr>
          <w:color w:val="auto"/>
          <w:sz w:val="28"/>
          <w:szCs w:val="28"/>
          <w:highlight w:val="none"/>
        </w:rPr>
      </w:pPr>
      <w:bookmarkStart w:id="217" w:name="_Toc3550"/>
      <w:bookmarkEnd w:id="217"/>
      <w:bookmarkStart w:id="218" w:name="_Toc9905"/>
      <w:bookmarkEnd w:id="218"/>
      <w:r>
        <w:rPr>
          <w:rFonts w:hint="eastAsia"/>
          <w:color w:val="auto"/>
          <w:sz w:val="28"/>
          <w:szCs w:val="28"/>
          <w:highlight w:val="none"/>
        </w:rPr>
        <w:t>项目名称：</w:t>
      </w:r>
    </w:p>
    <w:p w14:paraId="23309043">
      <w:pPr>
        <w:spacing w:line="600" w:lineRule="exact"/>
        <w:ind w:firstLine="560" w:firstLineChars="200"/>
        <w:jc w:val="left"/>
        <w:outlineLvl w:val="9"/>
        <w:rPr>
          <w:color w:val="auto"/>
          <w:sz w:val="28"/>
          <w:szCs w:val="28"/>
          <w:highlight w:val="none"/>
        </w:rPr>
      </w:pPr>
      <w:r>
        <w:rPr>
          <w:rFonts w:hint="eastAsia"/>
          <w:color w:val="auto"/>
          <w:sz w:val="28"/>
          <w:szCs w:val="28"/>
          <w:highlight w:val="none"/>
        </w:rPr>
        <w:t>项目编号：</w:t>
      </w:r>
    </w:p>
    <w:p w14:paraId="6560501C">
      <w:pPr>
        <w:outlineLvl w:val="9"/>
        <w:rPr>
          <w:color w:val="auto"/>
          <w:highlight w:val="none"/>
        </w:rPr>
      </w:pPr>
    </w:p>
    <w:p w14:paraId="374B0E18">
      <w:pPr>
        <w:pStyle w:val="109"/>
        <w:outlineLvl w:val="9"/>
        <w:rPr>
          <w:rFonts w:ascii="宋体" w:eastAsia="宋体"/>
          <w:color w:val="auto"/>
          <w:highlight w:val="none"/>
        </w:rPr>
      </w:pPr>
    </w:p>
    <w:p w14:paraId="7FC055D9">
      <w:pPr>
        <w:pStyle w:val="84"/>
        <w:ind w:left="0"/>
        <w:outlineLvl w:val="9"/>
        <w:rPr>
          <w:color w:val="auto"/>
          <w:highlight w:val="none"/>
        </w:rPr>
      </w:pPr>
      <w:r>
        <w:rPr>
          <w:rFonts w:hint="eastAsia"/>
          <w:color w:val="auto"/>
          <w:sz w:val="28"/>
          <w:szCs w:val="28"/>
          <w:highlight w:val="none"/>
        </w:rPr>
        <w:t>（正本/副本）</w:t>
      </w:r>
    </w:p>
    <w:p w14:paraId="51C6C3CA">
      <w:pPr>
        <w:spacing w:line="1200" w:lineRule="exact"/>
        <w:outlineLvl w:val="9"/>
        <w:rPr>
          <w:color w:val="auto"/>
          <w:sz w:val="96"/>
          <w:szCs w:val="96"/>
          <w:highlight w:val="none"/>
        </w:rPr>
      </w:pPr>
      <w:r>
        <w:rPr>
          <w:rFonts w:hint="eastAsia"/>
          <w:color w:val="auto"/>
          <w:sz w:val="96"/>
          <w:szCs w:val="96"/>
          <w:highlight w:val="none"/>
        </w:rPr>
        <w:t>响</w:t>
      </w:r>
    </w:p>
    <w:p w14:paraId="2F7E9F72">
      <w:pPr>
        <w:spacing w:line="1200" w:lineRule="exact"/>
        <w:outlineLvl w:val="9"/>
        <w:rPr>
          <w:color w:val="auto"/>
          <w:sz w:val="96"/>
          <w:szCs w:val="96"/>
          <w:highlight w:val="none"/>
        </w:rPr>
      </w:pPr>
      <w:r>
        <w:rPr>
          <w:rFonts w:hint="eastAsia"/>
          <w:color w:val="auto"/>
          <w:sz w:val="96"/>
          <w:szCs w:val="96"/>
          <w:highlight w:val="none"/>
        </w:rPr>
        <w:t>应</w:t>
      </w:r>
    </w:p>
    <w:p w14:paraId="6BBF5F12">
      <w:pPr>
        <w:spacing w:line="1200" w:lineRule="exact"/>
        <w:outlineLvl w:val="9"/>
        <w:rPr>
          <w:color w:val="auto"/>
          <w:sz w:val="96"/>
          <w:szCs w:val="96"/>
          <w:highlight w:val="none"/>
        </w:rPr>
      </w:pPr>
      <w:r>
        <w:rPr>
          <w:rFonts w:hint="eastAsia"/>
          <w:color w:val="auto"/>
          <w:sz w:val="96"/>
          <w:szCs w:val="96"/>
          <w:highlight w:val="none"/>
        </w:rPr>
        <w:t>文</w:t>
      </w:r>
    </w:p>
    <w:p w14:paraId="26F94A6A">
      <w:pPr>
        <w:spacing w:line="1200" w:lineRule="exact"/>
        <w:outlineLvl w:val="9"/>
        <w:rPr>
          <w:color w:val="auto"/>
          <w:sz w:val="36"/>
          <w:szCs w:val="36"/>
          <w:highlight w:val="none"/>
        </w:rPr>
      </w:pPr>
      <w:r>
        <w:rPr>
          <w:rFonts w:hint="eastAsia"/>
          <w:color w:val="auto"/>
          <w:sz w:val="96"/>
          <w:szCs w:val="96"/>
          <w:highlight w:val="none"/>
        </w:rPr>
        <w:t>件</w:t>
      </w:r>
    </w:p>
    <w:p w14:paraId="01440BFD">
      <w:pPr>
        <w:outlineLvl w:val="9"/>
        <w:rPr>
          <w:color w:val="auto"/>
          <w:highlight w:val="none"/>
        </w:rPr>
      </w:pPr>
    </w:p>
    <w:p w14:paraId="4A267D61">
      <w:pPr>
        <w:outlineLvl w:val="9"/>
        <w:rPr>
          <w:color w:val="auto"/>
          <w:highlight w:val="none"/>
        </w:rPr>
      </w:pPr>
    </w:p>
    <w:p w14:paraId="244A3966">
      <w:pPr>
        <w:spacing w:line="600" w:lineRule="exact"/>
        <w:ind w:firstLine="560" w:firstLineChars="200"/>
        <w:jc w:val="left"/>
        <w:outlineLvl w:val="9"/>
        <w:rPr>
          <w:color w:val="auto"/>
          <w:sz w:val="28"/>
          <w:szCs w:val="28"/>
          <w:highlight w:val="none"/>
        </w:rPr>
      </w:pPr>
      <w:bookmarkStart w:id="219" w:name="_Toc16809"/>
      <w:bookmarkEnd w:id="219"/>
      <w:r>
        <w:rPr>
          <w:rFonts w:hint="eastAsia"/>
          <w:color w:val="auto"/>
          <w:sz w:val="28"/>
          <w:szCs w:val="28"/>
          <w:highlight w:val="none"/>
        </w:rPr>
        <w:t>供应商名称：</w:t>
      </w:r>
    </w:p>
    <w:p w14:paraId="63AD722C">
      <w:pPr>
        <w:spacing w:line="600" w:lineRule="exact"/>
        <w:ind w:firstLine="560" w:firstLineChars="200"/>
        <w:jc w:val="left"/>
        <w:outlineLvl w:val="9"/>
        <w:rPr>
          <w:color w:val="auto"/>
          <w:sz w:val="28"/>
          <w:szCs w:val="28"/>
          <w:highlight w:val="none"/>
        </w:rPr>
      </w:pPr>
      <w:bookmarkStart w:id="220" w:name="_Toc19528"/>
      <w:bookmarkEnd w:id="220"/>
      <w:r>
        <w:rPr>
          <w:rFonts w:hint="eastAsia"/>
          <w:color w:val="auto"/>
          <w:sz w:val="28"/>
          <w:szCs w:val="28"/>
          <w:highlight w:val="none"/>
        </w:rPr>
        <w:t>供应商地址：</w:t>
      </w:r>
    </w:p>
    <w:p w14:paraId="603CB085">
      <w:pPr>
        <w:spacing w:line="600" w:lineRule="exact"/>
        <w:ind w:firstLine="560" w:firstLineChars="200"/>
        <w:jc w:val="left"/>
        <w:outlineLvl w:val="9"/>
        <w:rPr>
          <w:color w:val="auto"/>
          <w:highlight w:val="none"/>
        </w:rPr>
      </w:pPr>
      <w:bookmarkStart w:id="221" w:name="_Toc21655"/>
      <w:bookmarkEnd w:id="221"/>
      <w:r>
        <w:rPr>
          <w:rFonts w:hint="eastAsia"/>
          <w:color w:val="auto"/>
          <w:sz w:val="28"/>
          <w:szCs w:val="28"/>
          <w:highlight w:val="none"/>
        </w:rPr>
        <w:t>投标日期：</w:t>
      </w:r>
    </w:p>
    <w:p w14:paraId="556A4929">
      <w:pPr>
        <w:outlineLvl w:val="9"/>
        <w:rPr>
          <w:color w:val="auto"/>
          <w:highlight w:val="none"/>
        </w:rPr>
      </w:pPr>
      <w:r>
        <w:rPr>
          <w:rFonts w:hint="eastAsia"/>
          <w:color w:val="auto"/>
          <w:highlight w:val="none"/>
        </w:rPr>
        <w:br w:type="page"/>
      </w:r>
    </w:p>
    <w:p w14:paraId="5043C363">
      <w:pPr>
        <w:outlineLvl w:val="9"/>
        <w:rPr>
          <w:color w:val="auto"/>
          <w:highlight w:val="none"/>
        </w:rPr>
      </w:pPr>
    </w:p>
    <w:p w14:paraId="2481517A">
      <w:pPr>
        <w:outlineLvl w:val="9"/>
        <w:rPr>
          <w:color w:val="auto"/>
          <w:sz w:val="28"/>
          <w:szCs w:val="28"/>
          <w:highlight w:val="none"/>
        </w:rPr>
      </w:pPr>
      <w:r>
        <w:rPr>
          <w:rFonts w:hint="eastAsia"/>
          <w:color w:val="auto"/>
          <w:sz w:val="28"/>
          <w:szCs w:val="28"/>
          <w:highlight w:val="none"/>
        </w:rPr>
        <w:t>目  录</w:t>
      </w:r>
    </w:p>
    <w:p w14:paraId="43B93745">
      <w:pPr>
        <w:jc w:val="left"/>
        <w:outlineLvl w:val="9"/>
        <w:rPr>
          <w:color w:val="auto"/>
          <w:highlight w:val="none"/>
        </w:rPr>
      </w:pPr>
      <w:r>
        <w:rPr>
          <w:rFonts w:hint="eastAsia"/>
          <w:color w:val="auto"/>
          <w:highlight w:val="none"/>
        </w:rPr>
        <w:t>一、经济部分</w:t>
      </w:r>
    </w:p>
    <w:p w14:paraId="11DEB797">
      <w:pPr>
        <w:jc w:val="left"/>
        <w:outlineLvl w:val="9"/>
        <w:rPr>
          <w:color w:val="auto"/>
          <w:highlight w:val="none"/>
        </w:rPr>
      </w:pPr>
      <w:r>
        <w:rPr>
          <w:rFonts w:hint="eastAsia"/>
          <w:color w:val="auto"/>
          <w:highlight w:val="none"/>
        </w:rPr>
        <w:t>（一）比选报价函</w:t>
      </w:r>
    </w:p>
    <w:p w14:paraId="7B062716">
      <w:pPr>
        <w:jc w:val="left"/>
        <w:outlineLvl w:val="9"/>
        <w:rPr>
          <w:rFonts w:hint="eastAsia"/>
          <w:color w:val="auto"/>
          <w:highlight w:val="none"/>
        </w:rPr>
      </w:pPr>
      <w:r>
        <w:rPr>
          <w:rFonts w:hint="eastAsia"/>
          <w:color w:val="auto"/>
          <w:highlight w:val="none"/>
        </w:rPr>
        <w:t>（二）明细报价表</w:t>
      </w:r>
    </w:p>
    <w:p w14:paraId="0D902755">
      <w:pPr>
        <w:jc w:val="left"/>
        <w:outlineLvl w:val="9"/>
        <w:rPr>
          <w:color w:val="auto"/>
          <w:highlight w:val="none"/>
        </w:rPr>
      </w:pPr>
      <w:r>
        <w:rPr>
          <w:rFonts w:hint="eastAsia"/>
          <w:color w:val="auto"/>
          <w:highlight w:val="none"/>
        </w:rPr>
        <w:t>二、服务部分</w:t>
      </w:r>
    </w:p>
    <w:p w14:paraId="16DE4724">
      <w:pPr>
        <w:jc w:val="left"/>
        <w:outlineLvl w:val="9"/>
        <w:rPr>
          <w:color w:val="auto"/>
          <w:highlight w:val="none"/>
        </w:rPr>
      </w:pPr>
      <w:r>
        <w:rPr>
          <w:rFonts w:hint="eastAsia"/>
          <w:color w:val="auto"/>
          <w:highlight w:val="none"/>
        </w:rPr>
        <w:t>（一）服务条款差异表</w:t>
      </w:r>
    </w:p>
    <w:p w14:paraId="1C340DDC">
      <w:pPr>
        <w:jc w:val="left"/>
        <w:outlineLvl w:val="9"/>
        <w:rPr>
          <w:color w:val="auto"/>
          <w:highlight w:val="none"/>
        </w:rPr>
      </w:pPr>
      <w:r>
        <w:rPr>
          <w:rFonts w:hint="eastAsia"/>
          <w:color w:val="auto"/>
          <w:highlight w:val="none"/>
        </w:rPr>
        <w:t>三、商务部分</w:t>
      </w:r>
    </w:p>
    <w:p w14:paraId="2A6CB5DE">
      <w:pPr>
        <w:jc w:val="left"/>
        <w:outlineLvl w:val="9"/>
        <w:rPr>
          <w:color w:val="auto"/>
          <w:highlight w:val="none"/>
        </w:rPr>
      </w:pPr>
      <w:r>
        <w:rPr>
          <w:rFonts w:hint="eastAsia"/>
          <w:color w:val="auto"/>
          <w:highlight w:val="none"/>
        </w:rPr>
        <w:t>（一）商务条款差异表</w:t>
      </w:r>
    </w:p>
    <w:p w14:paraId="3DE5CD6F">
      <w:pPr>
        <w:jc w:val="left"/>
        <w:outlineLvl w:val="9"/>
        <w:rPr>
          <w:color w:val="auto"/>
          <w:highlight w:val="none"/>
        </w:rPr>
      </w:pPr>
      <w:r>
        <w:rPr>
          <w:rFonts w:hint="eastAsia"/>
          <w:color w:val="auto"/>
          <w:highlight w:val="none"/>
        </w:rPr>
        <w:t>四、资格条件部分</w:t>
      </w:r>
    </w:p>
    <w:p w14:paraId="76D51E0A">
      <w:pPr>
        <w:jc w:val="left"/>
        <w:outlineLvl w:val="9"/>
        <w:rPr>
          <w:color w:val="auto"/>
          <w:highlight w:val="none"/>
        </w:rPr>
      </w:pPr>
      <w:r>
        <w:rPr>
          <w:rFonts w:hint="eastAsia"/>
          <w:color w:val="auto"/>
          <w:highlight w:val="none"/>
        </w:rPr>
        <w:t>（一）法人营业执照（副本）或事业单位法人证书（副本）或个体工商户营业执照或有效的自然人身份证明或社会团体法人登记证书复印件</w:t>
      </w:r>
    </w:p>
    <w:p w14:paraId="0AB7D185">
      <w:pPr>
        <w:jc w:val="left"/>
        <w:outlineLvl w:val="9"/>
        <w:rPr>
          <w:color w:val="auto"/>
          <w:highlight w:val="none"/>
        </w:rPr>
      </w:pPr>
      <w:r>
        <w:rPr>
          <w:rFonts w:hint="eastAsia"/>
          <w:color w:val="auto"/>
          <w:highlight w:val="none"/>
        </w:rPr>
        <w:t>（二）法定代表人身份证明书</w:t>
      </w:r>
    </w:p>
    <w:p w14:paraId="42411327">
      <w:pPr>
        <w:jc w:val="left"/>
        <w:outlineLvl w:val="9"/>
        <w:rPr>
          <w:color w:val="auto"/>
          <w:highlight w:val="none"/>
        </w:rPr>
      </w:pPr>
      <w:r>
        <w:rPr>
          <w:rFonts w:hint="eastAsia"/>
          <w:color w:val="auto"/>
          <w:highlight w:val="none"/>
        </w:rPr>
        <w:t>（三）法定代表人授权委托书</w:t>
      </w:r>
    </w:p>
    <w:p w14:paraId="0AE264ED">
      <w:pPr>
        <w:jc w:val="left"/>
        <w:outlineLvl w:val="9"/>
        <w:rPr>
          <w:color w:val="auto"/>
          <w:highlight w:val="none"/>
        </w:rPr>
      </w:pPr>
      <w:r>
        <w:rPr>
          <w:rFonts w:hint="eastAsia"/>
          <w:color w:val="auto"/>
          <w:highlight w:val="none"/>
        </w:rPr>
        <w:t>（四）基本资格条件承诺函</w:t>
      </w:r>
    </w:p>
    <w:p w14:paraId="0F1D5082">
      <w:pPr>
        <w:jc w:val="left"/>
        <w:outlineLvl w:val="9"/>
        <w:rPr>
          <w:color w:val="auto"/>
          <w:highlight w:val="none"/>
        </w:rPr>
      </w:pPr>
      <w:r>
        <w:rPr>
          <w:rFonts w:hint="eastAsia"/>
          <w:color w:val="auto"/>
          <w:highlight w:val="none"/>
        </w:rPr>
        <w:t>（五）特定资格条件证明文件</w:t>
      </w:r>
    </w:p>
    <w:p w14:paraId="719FFBEF">
      <w:pPr>
        <w:jc w:val="left"/>
        <w:outlineLvl w:val="9"/>
        <w:rPr>
          <w:color w:val="auto"/>
          <w:highlight w:val="none"/>
        </w:rPr>
      </w:pPr>
      <w:r>
        <w:rPr>
          <w:rFonts w:hint="eastAsia"/>
          <w:color w:val="auto"/>
          <w:highlight w:val="none"/>
        </w:rPr>
        <w:t>五、其他应提供的资料</w:t>
      </w:r>
    </w:p>
    <w:p w14:paraId="4E542340">
      <w:pPr>
        <w:outlineLvl w:val="9"/>
        <w:rPr>
          <w:color w:val="auto"/>
          <w:highlight w:val="none"/>
        </w:rPr>
        <w:sectPr>
          <w:headerReference r:id="rId8" w:type="default"/>
          <w:footerReference r:id="rId9" w:type="default"/>
          <w:footerReference r:id="rId10" w:type="even"/>
          <w:pgSz w:w="11907" w:h="16840"/>
          <w:pgMar w:top="1134" w:right="1247" w:bottom="1134" w:left="1247" w:header="851" w:footer="992" w:gutter="0"/>
          <w:pgNumType w:fmt="numberInDash" w:start="1"/>
          <w:cols w:space="720" w:num="1"/>
          <w:docGrid w:linePitch="380" w:charSpace="-5735"/>
        </w:sectPr>
      </w:pPr>
    </w:p>
    <w:p w14:paraId="27A65140">
      <w:pPr>
        <w:pStyle w:val="43"/>
        <w:ind w:firstLine="480" w:firstLineChars="200"/>
        <w:outlineLvl w:val="1"/>
        <w:rPr>
          <w:color w:val="auto"/>
          <w:highlight w:val="none"/>
        </w:rPr>
      </w:pPr>
      <w:bookmarkStart w:id="222" w:name="_Toc27532"/>
      <w:bookmarkStart w:id="223" w:name="_Toc4841"/>
      <w:bookmarkStart w:id="224" w:name="_Toc2676"/>
      <w:r>
        <w:rPr>
          <w:rFonts w:hint="eastAsia"/>
          <w:color w:val="auto"/>
          <w:highlight w:val="none"/>
        </w:rPr>
        <w:t>一、经济部分</w:t>
      </w:r>
      <w:bookmarkEnd w:id="222"/>
      <w:bookmarkEnd w:id="223"/>
      <w:bookmarkEnd w:id="224"/>
    </w:p>
    <w:p w14:paraId="4F14383D">
      <w:pPr>
        <w:ind w:firstLine="480" w:firstLineChars="200"/>
        <w:jc w:val="left"/>
        <w:outlineLvl w:val="9"/>
        <w:rPr>
          <w:color w:val="auto"/>
          <w:highlight w:val="none"/>
        </w:rPr>
      </w:pPr>
      <w:bookmarkStart w:id="225" w:name="_Toc30764"/>
      <w:r>
        <w:rPr>
          <w:rFonts w:hint="eastAsia"/>
          <w:color w:val="auto"/>
          <w:highlight w:val="none"/>
        </w:rPr>
        <w:t>（一）比选报价函</w:t>
      </w:r>
      <w:bookmarkEnd w:id="225"/>
    </w:p>
    <w:p w14:paraId="09A92AB7">
      <w:pPr>
        <w:outlineLvl w:val="9"/>
        <w:rPr>
          <w:color w:val="auto"/>
          <w:highlight w:val="none"/>
        </w:rPr>
      </w:pPr>
      <w:r>
        <w:rPr>
          <w:rFonts w:hint="eastAsia"/>
          <w:color w:val="auto"/>
          <w:highlight w:val="none"/>
        </w:rPr>
        <w:t>报价函</w:t>
      </w:r>
    </w:p>
    <w:p w14:paraId="25AF68C4">
      <w:pPr>
        <w:ind w:firstLine="480" w:firstLineChars="200"/>
        <w:jc w:val="left"/>
        <w:outlineLvl w:val="9"/>
        <w:rPr>
          <w:color w:val="auto"/>
          <w:highlight w:val="none"/>
        </w:rPr>
      </w:pPr>
      <w:r>
        <w:rPr>
          <w:rFonts w:hint="eastAsia"/>
          <w:color w:val="auto"/>
          <w:highlight w:val="none"/>
          <w:u w:val="single"/>
        </w:rPr>
        <w:t xml:space="preserve">                 </w:t>
      </w:r>
      <w:r>
        <w:rPr>
          <w:rFonts w:hint="eastAsia"/>
          <w:color w:val="auto"/>
          <w:highlight w:val="none"/>
        </w:rPr>
        <w:t>（采购人名称）：</w:t>
      </w:r>
    </w:p>
    <w:p w14:paraId="6A8F7C56">
      <w:pPr>
        <w:ind w:firstLine="480" w:firstLineChars="200"/>
        <w:jc w:val="left"/>
        <w:outlineLvl w:val="9"/>
        <w:rPr>
          <w:color w:val="auto"/>
          <w:highlight w:val="none"/>
        </w:rPr>
      </w:pPr>
      <w:r>
        <w:rPr>
          <w:rFonts w:hint="eastAsia"/>
          <w:color w:val="auto"/>
          <w:highlight w:val="none"/>
        </w:rPr>
        <w:t>我方收到</w:t>
      </w:r>
      <w:r>
        <w:rPr>
          <w:rFonts w:hint="eastAsia"/>
          <w:color w:val="auto"/>
          <w:highlight w:val="none"/>
          <w:u w:val="single"/>
        </w:rPr>
        <w:t xml:space="preserve">                 </w:t>
      </w:r>
      <w:r>
        <w:rPr>
          <w:rFonts w:hint="eastAsia"/>
          <w:color w:val="auto"/>
          <w:highlight w:val="none"/>
        </w:rPr>
        <w:t>（项目名称）的竞争性比选文件，经详细研究，决定参加该项目的网上比选。</w:t>
      </w:r>
    </w:p>
    <w:p w14:paraId="07676832">
      <w:pPr>
        <w:ind w:firstLine="480" w:firstLineChars="200"/>
        <w:jc w:val="left"/>
        <w:outlineLvl w:val="9"/>
        <w:rPr>
          <w:color w:val="auto"/>
          <w:highlight w:val="none"/>
        </w:rPr>
      </w:pPr>
      <w:r>
        <w:rPr>
          <w:rFonts w:hint="eastAsia"/>
          <w:color w:val="auto"/>
          <w:highlight w:val="none"/>
        </w:rPr>
        <w:t>1、愿意按照竞采文件中的一切要求，提供本项目的服务要求，投标总报价为人民币大写</w:t>
      </w:r>
      <w:r>
        <w:rPr>
          <w:rFonts w:hint="eastAsia"/>
          <w:color w:val="auto"/>
          <w:highlight w:val="none"/>
          <w:u w:val="single"/>
        </w:rPr>
        <w:t xml:space="preserve">：                  </w:t>
      </w:r>
      <w:r>
        <w:rPr>
          <w:rFonts w:hint="eastAsia"/>
          <w:color w:val="auto"/>
          <w:highlight w:val="none"/>
        </w:rPr>
        <w:t xml:space="preserve">  ；人民币小写：</w:t>
      </w:r>
      <w:r>
        <w:rPr>
          <w:rFonts w:hint="eastAsia"/>
          <w:color w:val="auto"/>
          <w:highlight w:val="none"/>
          <w:u w:val="single"/>
        </w:rPr>
        <w:t xml:space="preserve">      </w:t>
      </w:r>
      <w:r>
        <w:rPr>
          <w:rFonts w:hint="eastAsia"/>
          <w:color w:val="auto"/>
          <w:highlight w:val="none"/>
        </w:rPr>
        <w:t xml:space="preserve"> 元。</w:t>
      </w:r>
    </w:p>
    <w:p w14:paraId="2B05A83B">
      <w:pPr>
        <w:ind w:firstLine="480" w:firstLineChars="200"/>
        <w:jc w:val="left"/>
        <w:outlineLvl w:val="9"/>
        <w:rPr>
          <w:color w:val="auto"/>
          <w:highlight w:val="none"/>
        </w:rPr>
      </w:pPr>
      <w:r>
        <w:rPr>
          <w:rFonts w:hint="eastAsia"/>
          <w:color w:val="auto"/>
          <w:highlight w:val="none"/>
        </w:rPr>
        <w:t>2、我方现提交的响应文件为：正本一份，副本一份。</w:t>
      </w:r>
    </w:p>
    <w:p w14:paraId="3FB9B671">
      <w:pPr>
        <w:ind w:firstLine="480" w:firstLineChars="200"/>
        <w:jc w:val="left"/>
        <w:outlineLvl w:val="9"/>
        <w:rPr>
          <w:color w:val="auto"/>
          <w:highlight w:val="none"/>
        </w:rPr>
      </w:pPr>
      <w:r>
        <w:rPr>
          <w:rFonts w:hint="eastAsia"/>
          <w:color w:val="auto"/>
          <w:highlight w:val="none"/>
        </w:rPr>
        <w:t>3、我方承诺：本次比选的有效期为90天。</w:t>
      </w:r>
    </w:p>
    <w:p w14:paraId="6D6BFEAA">
      <w:pPr>
        <w:ind w:firstLine="480" w:firstLineChars="200"/>
        <w:jc w:val="left"/>
        <w:outlineLvl w:val="9"/>
        <w:rPr>
          <w:color w:val="auto"/>
          <w:highlight w:val="none"/>
        </w:rPr>
      </w:pPr>
      <w:r>
        <w:rPr>
          <w:rFonts w:hint="eastAsia"/>
          <w:color w:val="auto"/>
          <w:highlight w:val="none"/>
        </w:rPr>
        <w:t>4、我方完全理解和接受贵方竞争性比选文件的一切规定和要求及评审办法。</w:t>
      </w:r>
    </w:p>
    <w:p w14:paraId="7A85B16E">
      <w:pPr>
        <w:ind w:firstLine="480" w:firstLineChars="200"/>
        <w:jc w:val="left"/>
        <w:outlineLvl w:val="9"/>
        <w:rPr>
          <w:color w:val="auto"/>
          <w:highlight w:val="none"/>
        </w:rPr>
      </w:pPr>
      <w:r>
        <w:rPr>
          <w:rFonts w:hint="eastAsia"/>
          <w:color w:val="auto"/>
          <w:highlight w:val="none"/>
        </w:rPr>
        <w:t>5、在整个比选过程中，我方若有违规行为，接受按照《中华人民共和国政府采购法》和《竞争性比选文件》之规定给予惩罚。</w:t>
      </w:r>
    </w:p>
    <w:p w14:paraId="47589E56">
      <w:pPr>
        <w:ind w:firstLine="480" w:firstLineChars="200"/>
        <w:jc w:val="left"/>
        <w:outlineLvl w:val="9"/>
        <w:rPr>
          <w:color w:val="auto"/>
          <w:highlight w:val="none"/>
        </w:rPr>
      </w:pPr>
      <w:r>
        <w:rPr>
          <w:rFonts w:hint="eastAsia"/>
          <w:color w:val="auto"/>
          <w:highlight w:val="none"/>
        </w:rPr>
        <w:t>6、我方若成为成交供应商，将按照最终比选结果签订合同，并且严格履行合同义务。本承诺函将成为合同不可分割的一部分，与合同具有同等的法律效力。</w:t>
      </w:r>
    </w:p>
    <w:p w14:paraId="3FDAB9F2">
      <w:pPr>
        <w:ind w:firstLine="480" w:firstLineChars="200"/>
        <w:jc w:val="left"/>
        <w:outlineLvl w:val="9"/>
        <w:rPr>
          <w:color w:val="auto"/>
          <w:highlight w:val="none"/>
        </w:rPr>
      </w:pPr>
      <w:r>
        <w:rPr>
          <w:rFonts w:hint="eastAsia"/>
          <w:color w:val="auto"/>
          <w:highlight w:val="none"/>
        </w:rPr>
        <w:t>7.如果我方成为成交供应商，保证在接到成交通知书后，向采购代理机构缴纳竞争性比选文件规定的采购代理服务费。</w:t>
      </w:r>
    </w:p>
    <w:p w14:paraId="5875072B">
      <w:pPr>
        <w:ind w:firstLine="480" w:firstLineChars="200"/>
        <w:jc w:val="left"/>
        <w:outlineLvl w:val="9"/>
        <w:rPr>
          <w:color w:val="auto"/>
          <w:highlight w:val="none"/>
        </w:rPr>
      </w:pPr>
      <w:r>
        <w:rPr>
          <w:rFonts w:hint="eastAsia"/>
          <w:color w:val="auto"/>
          <w:highlight w:val="none"/>
        </w:rPr>
        <w:t>8、我方未为采购项目提供整体设计、规范编制或者项目管理、监理、检测等服务。</w:t>
      </w:r>
    </w:p>
    <w:p w14:paraId="0F40CD4E">
      <w:pPr>
        <w:ind w:firstLine="480" w:firstLineChars="200"/>
        <w:jc w:val="left"/>
        <w:outlineLvl w:val="9"/>
        <w:rPr>
          <w:color w:val="auto"/>
          <w:highlight w:val="none"/>
        </w:rPr>
      </w:pPr>
    </w:p>
    <w:p w14:paraId="0B01AB20">
      <w:pPr>
        <w:ind w:firstLine="480" w:firstLineChars="200"/>
        <w:jc w:val="left"/>
        <w:outlineLvl w:val="9"/>
        <w:rPr>
          <w:color w:val="auto"/>
          <w:highlight w:val="none"/>
        </w:rPr>
      </w:pPr>
      <w:r>
        <w:rPr>
          <w:rFonts w:hint="eastAsia"/>
          <w:color w:val="auto"/>
          <w:highlight w:val="none"/>
        </w:rPr>
        <w:t>供应商（公章）：</w:t>
      </w:r>
    </w:p>
    <w:p w14:paraId="00DCB2C8">
      <w:pPr>
        <w:ind w:firstLine="480" w:firstLineChars="200"/>
        <w:jc w:val="left"/>
        <w:outlineLvl w:val="9"/>
        <w:rPr>
          <w:color w:val="auto"/>
          <w:highlight w:val="none"/>
        </w:rPr>
      </w:pPr>
      <w:r>
        <w:rPr>
          <w:rFonts w:hint="eastAsia"/>
          <w:color w:val="auto"/>
          <w:highlight w:val="none"/>
        </w:rPr>
        <w:t xml:space="preserve">地址：  </w:t>
      </w:r>
    </w:p>
    <w:p w14:paraId="3E4F5573">
      <w:pPr>
        <w:ind w:firstLine="480" w:firstLineChars="200"/>
        <w:jc w:val="left"/>
        <w:outlineLvl w:val="9"/>
        <w:rPr>
          <w:color w:val="auto"/>
          <w:highlight w:val="none"/>
        </w:rPr>
      </w:pPr>
      <w:r>
        <w:rPr>
          <w:rFonts w:hint="eastAsia"/>
          <w:color w:val="auto"/>
          <w:highlight w:val="none"/>
        </w:rPr>
        <w:t>电话：</w:t>
      </w:r>
    </w:p>
    <w:p w14:paraId="47796A32">
      <w:pPr>
        <w:ind w:firstLine="480" w:firstLineChars="200"/>
        <w:jc w:val="left"/>
        <w:outlineLvl w:val="9"/>
        <w:rPr>
          <w:color w:val="auto"/>
          <w:highlight w:val="none"/>
        </w:rPr>
      </w:pPr>
      <w:r>
        <w:rPr>
          <w:rFonts w:hint="eastAsia"/>
          <w:color w:val="auto"/>
          <w:highlight w:val="none"/>
        </w:rPr>
        <w:t>联系人：</w:t>
      </w:r>
    </w:p>
    <w:p w14:paraId="30BA6665">
      <w:pPr>
        <w:ind w:firstLine="480" w:firstLineChars="200"/>
        <w:jc w:val="left"/>
        <w:outlineLvl w:val="9"/>
        <w:rPr>
          <w:rFonts w:hint="eastAsia"/>
          <w:color w:val="auto"/>
          <w:highlight w:val="none"/>
        </w:rPr>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pPr>
      <w:r>
        <w:rPr>
          <w:rFonts w:hint="eastAsia"/>
          <w:color w:val="auto"/>
          <w:highlight w:val="none"/>
        </w:rPr>
        <w:t xml:space="preserve">                                                  年   月   日</w:t>
      </w:r>
      <w:bookmarkStart w:id="226" w:name="_Toc161727399"/>
      <w:bookmarkEnd w:id="226"/>
      <w:bookmarkStart w:id="227" w:name="_Toc8586"/>
    </w:p>
    <w:p w14:paraId="47FBCD6E">
      <w:pPr>
        <w:spacing w:line="400" w:lineRule="exact"/>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（二）明细报价表</w:t>
      </w:r>
    </w:p>
    <w:p w14:paraId="07EB0E3B">
      <w:pPr>
        <w:snapToGrid w:val="0"/>
        <w:spacing w:line="400" w:lineRule="exact"/>
        <w:ind w:firstLine="960" w:firstLineChars="400"/>
        <w:jc w:val="left"/>
        <w:rPr>
          <w:rFonts w:hint="eastAsia" w:ascii="宋体" w:hAnsi="宋体" w:eastAsia="宋体" w:cs="宋体"/>
          <w:color w:val="auto"/>
          <w:szCs w:val="28"/>
          <w:highlight w:val="none"/>
        </w:rPr>
      </w:pPr>
      <w:r>
        <w:rPr>
          <w:rFonts w:hint="eastAsia" w:ascii="宋体" w:hAnsi="宋体" w:eastAsia="宋体" w:cs="宋体"/>
          <w:color w:val="auto"/>
          <w:highlight w:val="none"/>
        </w:rPr>
        <w:t>项目名称</w:t>
      </w:r>
      <w:r>
        <w:rPr>
          <w:rFonts w:hint="eastAsia" w:ascii="宋体" w:hAnsi="宋体" w:eastAsia="宋体" w:cs="宋体"/>
          <w:color w:val="auto"/>
          <w:szCs w:val="28"/>
          <w:highlight w:val="none"/>
        </w:rPr>
        <w:t>：</w:t>
      </w:r>
    </w:p>
    <w:p w14:paraId="2E732EEE">
      <w:pPr>
        <w:snapToGrid w:val="0"/>
        <w:spacing w:line="400" w:lineRule="exact"/>
        <w:ind w:firstLine="960" w:firstLineChars="400"/>
        <w:jc w:val="left"/>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项目</w:t>
      </w:r>
      <w:r>
        <w:rPr>
          <w:rFonts w:hint="eastAsia" w:ascii="宋体" w:hAnsi="宋体" w:eastAsia="宋体" w:cs="宋体"/>
          <w:color w:val="auto"/>
          <w:szCs w:val="28"/>
          <w:highlight w:val="none"/>
        </w:rPr>
        <w:t>编号：</w:t>
      </w:r>
    </w:p>
    <w:tbl>
      <w:tblPr>
        <w:tblStyle w:val="27"/>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043"/>
        <w:gridCol w:w="2769"/>
        <w:gridCol w:w="1388"/>
        <w:gridCol w:w="1043"/>
        <w:gridCol w:w="1043"/>
        <w:gridCol w:w="1049"/>
      </w:tblGrid>
      <w:tr w14:paraId="57CB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555" w:type="pct"/>
            <w:noWrap w:val="0"/>
            <w:vAlign w:val="center"/>
          </w:tcPr>
          <w:p w14:paraId="6BA34AD1">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56" w:type="pct"/>
            <w:noWrap w:val="0"/>
            <w:vAlign w:val="center"/>
          </w:tcPr>
          <w:p w14:paraId="17877CDA">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476" w:type="pct"/>
            <w:noWrap w:val="0"/>
            <w:vAlign w:val="center"/>
          </w:tcPr>
          <w:p w14:paraId="660C1E00">
            <w:pPr>
              <w:ind w:firstLine="0" w:firstLine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相关信息</w:t>
            </w:r>
          </w:p>
        </w:tc>
        <w:tc>
          <w:tcPr>
            <w:tcW w:w="740" w:type="pct"/>
            <w:noWrap w:val="0"/>
            <w:vAlign w:val="center"/>
          </w:tcPr>
          <w:p w14:paraId="1735F29F">
            <w:pPr>
              <w:ind w:firstLine="0" w:firstLineChars="0"/>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单位</w:t>
            </w:r>
          </w:p>
        </w:tc>
        <w:tc>
          <w:tcPr>
            <w:tcW w:w="556" w:type="pct"/>
            <w:noWrap w:val="0"/>
            <w:vAlign w:val="center"/>
          </w:tcPr>
          <w:p w14:paraId="3B7BF0FD">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56" w:type="pct"/>
            <w:noWrap w:val="0"/>
            <w:vAlign w:val="center"/>
          </w:tcPr>
          <w:p w14:paraId="13CC8424">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559" w:type="pct"/>
            <w:noWrap w:val="0"/>
            <w:vAlign w:val="center"/>
          </w:tcPr>
          <w:p w14:paraId="6F12C4C0">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r>
      <w:tr w14:paraId="5348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5" w:type="pct"/>
            <w:noWrap w:val="0"/>
            <w:vAlign w:val="center"/>
          </w:tcPr>
          <w:p w14:paraId="214B3C4C">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56" w:type="pct"/>
            <w:noWrap w:val="0"/>
            <w:vAlign w:val="center"/>
          </w:tcPr>
          <w:p w14:paraId="0CDB8E88">
            <w:pPr>
              <w:ind w:firstLine="0" w:firstLineChars="0"/>
              <w:jc w:val="center"/>
              <w:rPr>
                <w:rFonts w:hint="eastAsia" w:ascii="宋体" w:hAnsi="宋体" w:eastAsia="宋体" w:cs="宋体"/>
                <w:color w:val="auto"/>
                <w:sz w:val="21"/>
                <w:szCs w:val="21"/>
                <w:highlight w:val="none"/>
              </w:rPr>
            </w:pPr>
          </w:p>
        </w:tc>
        <w:tc>
          <w:tcPr>
            <w:tcW w:w="1476" w:type="pct"/>
            <w:noWrap w:val="0"/>
            <w:vAlign w:val="top"/>
          </w:tcPr>
          <w:p w14:paraId="2C0B4130">
            <w:pPr>
              <w:ind w:firstLine="0" w:firstLineChars="0"/>
              <w:jc w:val="center"/>
              <w:rPr>
                <w:rFonts w:hint="eastAsia" w:ascii="宋体" w:hAnsi="宋体" w:eastAsia="宋体" w:cs="宋体"/>
                <w:color w:val="auto"/>
                <w:sz w:val="21"/>
                <w:szCs w:val="21"/>
                <w:highlight w:val="none"/>
              </w:rPr>
            </w:pPr>
          </w:p>
        </w:tc>
        <w:tc>
          <w:tcPr>
            <w:tcW w:w="740" w:type="pct"/>
            <w:noWrap w:val="0"/>
            <w:vAlign w:val="top"/>
          </w:tcPr>
          <w:p w14:paraId="5EB3944C">
            <w:pPr>
              <w:ind w:firstLine="0" w:firstLineChars="0"/>
              <w:jc w:val="center"/>
              <w:rPr>
                <w:rFonts w:hint="eastAsia" w:ascii="宋体" w:hAnsi="宋体" w:eastAsia="宋体" w:cs="宋体"/>
                <w:color w:val="auto"/>
                <w:sz w:val="21"/>
                <w:szCs w:val="21"/>
                <w:highlight w:val="none"/>
              </w:rPr>
            </w:pPr>
          </w:p>
        </w:tc>
        <w:tc>
          <w:tcPr>
            <w:tcW w:w="556" w:type="pct"/>
            <w:noWrap w:val="0"/>
            <w:vAlign w:val="center"/>
          </w:tcPr>
          <w:p w14:paraId="05D158E2">
            <w:pPr>
              <w:ind w:firstLine="0" w:firstLineChars="0"/>
              <w:jc w:val="center"/>
              <w:rPr>
                <w:rFonts w:hint="eastAsia" w:ascii="宋体" w:hAnsi="宋体" w:eastAsia="宋体" w:cs="宋体"/>
                <w:color w:val="auto"/>
                <w:sz w:val="21"/>
                <w:szCs w:val="21"/>
                <w:highlight w:val="none"/>
              </w:rPr>
            </w:pPr>
          </w:p>
        </w:tc>
        <w:tc>
          <w:tcPr>
            <w:tcW w:w="556" w:type="pct"/>
            <w:noWrap w:val="0"/>
            <w:vAlign w:val="top"/>
          </w:tcPr>
          <w:p w14:paraId="1A8AA20A">
            <w:pPr>
              <w:ind w:firstLine="0" w:firstLineChars="0"/>
              <w:jc w:val="center"/>
              <w:rPr>
                <w:rFonts w:hint="eastAsia" w:ascii="宋体" w:hAnsi="宋体" w:eastAsia="宋体" w:cs="宋体"/>
                <w:color w:val="auto"/>
                <w:sz w:val="21"/>
                <w:szCs w:val="21"/>
                <w:highlight w:val="none"/>
              </w:rPr>
            </w:pPr>
          </w:p>
        </w:tc>
        <w:tc>
          <w:tcPr>
            <w:tcW w:w="559" w:type="pct"/>
            <w:noWrap w:val="0"/>
            <w:vAlign w:val="top"/>
          </w:tcPr>
          <w:p w14:paraId="241F22C4">
            <w:pPr>
              <w:ind w:firstLine="0" w:firstLineChars="0"/>
              <w:jc w:val="center"/>
              <w:rPr>
                <w:rFonts w:hint="eastAsia" w:ascii="宋体" w:hAnsi="宋体" w:eastAsia="宋体" w:cs="宋体"/>
                <w:color w:val="auto"/>
                <w:sz w:val="21"/>
                <w:szCs w:val="21"/>
                <w:highlight w:val="none"/>
              </w:rPr>
            </w:pPr>
          </w:p>
        </w:tc>
      </w:tr>
      <w:tr w14:paraId="28E8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5" w:type="pct"/>
            <w:noWrap w:val="0"/>
            <w:vAlign w:val="center"/>
          </w:tcPr>
          <w:p w14:paraId="39B9F90F">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56" w:type="pct"/>
            <w:noWrap w:val="0"/>
            <w:vAlign w:val="center"/>
          </w:tcPr>
          <w:p w14:paraId="38A56B71">
            <w:pPr>
              <w:ind w:firstLine="0" w:firstLineChars="0"/>
              <w:jc w:val="center"/>
              <w:rPr>
                <w:rFonts w:hint="eastAsia" w:ascii="宋体" w:hAnsi="宋体" w:eastAsia="宋体" w:cs="宋体"/>
                <w:color w:val="auto"/>
                <w:sz w:val="21"/>
                <w:szCs w:val="21"/>
                <w:highlight w:val="none"/>
              </w:rPr>
            </w:pPr>
          </w:p>
        </w:tc>
        <w:tc>
          <w:tcPr>
            <w:tcW w:w="1476" w:type="pct"/>
            <w:noWrap w:val="0"/>
            <w:vAlign w:val="top"/>
          </w:tcPr>
          <w:p w14:paraId="38E2D98D">
            <w:pPr>
              <w:ind w:firstLine="0" w:firstLineChars="0"/>
              <w:jc w:val="center"/>
              <w:rPr>
                <w:rFonts w:hint="eastAsia" w:ascii="宋体" w:hAnsi="宋体" w:eastAsia="宋体" w:cs="宋体"/>
                <w:color w:val="auto"/>
                <w:sz w:val="21"/>
                <w:szCs w:val="21"/>
                <w:highlight w:val="none"/>
              </w:rPr>
            </w:pPr>
          </w:p>
        </w:tc>
        <w:tc>
          <w:tcPr>
            <w:tcW w:w="740" w:type="pct"/>
            <w:noWrap w:val="0"/>
            <w:vAlign w:val="top"/>
          </w:tcPr>
          <w:p w14:paraId="1D711416">
            <w:pPr>
              <w:ind w:firstLine="0" w:firstLineChars="0"/>
              <w:jc w:val="center"/>
              <w:rPr>
                <w:rFonts w:hint="eastAsia" w:ascii="宋体" w:hAnsi="宋体" w:eastAsia="宋体" w:cs="宋体"/>
                <w:color w:val="auto"/>
                <w:sz w:val="21"/>
                <w:szCs w:val="21"/>
                <w:highlight w:val="none"/>
              </w:rPr>
            </w:pPr>
          </w:p>
        </w:tc>
        <w:tc>
          <w:tcPr>
            <w:tcW w:w="556" w:type="pct"/>
            <w:noWrap w:val="0"/>
            <w:vAlign w:val="center"/>
          </w:tcPr>
          <w:p w14:paraId="0FA2D216">
            <w:pPr>
              <w:ind w:firstLine="0" w:firstLineChars="0"/>
              <w:jc w:val="center"/>
              <w:rPr>
                <w:rFonts w:hint="eastAsia" w:ascii="宋体" w:hAnsi="宋体" w:eastAsia="宋体" w:cs="宋体"/>
                <w:color w:val="auto"/>
                <w:sz w:val="21"/>
                <w:szCs w:val="21"/>
                <w:highlight w:val="none"/>
              </w:rPr>
            </w:pPr>
          </w:p>
        </w:tc>
        <w:tc>
          <w:tcPr>
            <w:tcW w:w="556" w:type="pct"/>
            <w:noWrap w:val="0"/>
            <w:vAlign w:val="top"/>
          </w:tcPr>
          <w:p w14:paraId="236715BF">
            <w:pPr>
              <w:ind w:firstLine="0" w:firstLineChars="0"/>
              <w:jc w:val="center"/>
              <w:rPr>
                <w:rFonts w:hint="eastAsia" w:ascii="宋体" w:hAnsi="宋体" w:eastAsia="宋体" w:cs="宋体"/>
                <w:color w:val="auto"/>
                <w:sz w:val="21"/>
                <w:szCs w:val="21"/>
                <w:highlight w:val="none"/>
              </w:rPr>
            </w:pPr>
          </w:p>
        </w:tc>
        <w:tc>
          <w:tcPr>
            <w:tcW w:w="559" w:type="pct"/>
            <w:noWrap w:val="0"/>
            <w:vAlign w:val="top"/>
          </w:tcPr>
          <w:p w14:paraId="4260F97B">
            <w:pPr>
              <w:ind w:firstLine="0" w:firstLineChars="0"/>
              <w:jc w:val="center"/>
              <w:rPr>
                <w:rFonts w:hint="eastAsia" w:ascii="宋体" w:hAnsi="宋体" w:eastAsia="宋体" w:cs="宋体"/>
                <w:color w:val="auto"/>
                <w:sz w:val="21"/>
                <w:szCs w:val="21"/>
                <w:highlight w:val="none"/>
              </w:rPr>
            </w:pPr>
          </w:p>
        </w:tc>
      </w:tr>
      <w:tr w14:paraId="1A17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5" w:type="pct"/>
            <w:noWrap w:val="0"/>
            <w:vAlign w:val="center"/>
          </w:tcPr>
          <w:p w14:paraId="30D8954A">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56" w:type="pct"/>
            <w:noWrap w:val="0"/>
            <w:vAlign w:val="center"/>
          </w:tcPr>
          <w:p w14:paraId="7EAB6FD0">
            <w:pPr>
              <w:ind w:firstLine="0" w:firstLineChars="0"/>
              <w:jc w:val="center"/>
              <w:rPr>
                <w:rFonts w:hint="eastAsia" w:ascii="宋体" w:hAnsi="宋体" w:eastAsia="宋体" w:cs="宋体"/>
                <w:color w:val="auto"/>
                <w:sz w:val="21"/>
                <w:szCs w:val="21"/>
                <w:highlight w:val="none"/>
              </w:rPr>
            </w:pPr>
          </w:p>
        </w:tc>
        <w:tc>
          <w:tcPr>
            <w:tcW w:w="1476" w:type="pct"/>
            <w:noWrap w:val="0"/>
            <w:vAlign w:val="top"/>
          </w:tcPr>
          <w:p w14:paraId="5D802455">
            <w:pPr>
              <w:ind w:firstLine="0" w:firstLineChars="0"/>
              <w:jc w:val="center"/>
              <w:rPr>
                <w:rFonts w:hint="eastAsia" w:ascii="宋体" w:hAnsi="宋体" w:eastAsia="宋体" w:cs="宋体"/>
                <w:color w:val="auto"/>
                <w:sz w:val="21"/>
                <w:szCs w:val="21"/>
                <w:highlight w:val="none"/>
              </w:rPr>
            </w:pPr>
          </w:p>
        </w:tc>
        <w:tc>
          <w:tcPr>
            <w:tcW w:w="740" w:type="pct"/>
            <w:noWrap w:val="0"/>
            <w:vAlign w:val="top"/>
          </w:tcPr>
          <w:p w14:paraId="4A6D320E">
            <w:pPr>
              <w:ind w:firstLine="0" w:firstLineChars="0"/>
              <w:jc w:val="center"/>
              <w:rPr>
                <w:rFonts w:hint="eastAsia" w:ascii="宋体" w:hAnsi="宋体" w:eastAsia="宋体" w:cs="宋体"/>
                <w:color w:val="auto"/>
                <w:sz w:val="21"/>
                <w:szCs w:val="21"/>
                <w:highlight w:val="none"/>
              </w:rPr>
            </w:pPr>
          </w:p>
        </w:tc>
        <w:tc>
          <w:tcPr>
            <w:tcW w:w="556" w:type="pct"/>
            <w:noWrap w:val="0"/>
            <w:vAlign w:val="center"/>
          </w:tcPr>
          <w:p w14:paraId="4B729A8B">
            <w:pPr>
              <w:ind w:firstLine="0" w:firstLineChars="0"/>
              <w:jc w:val="center"/>
              <w:rPr>
                <w:rFonts w:hint="eastAsia" w:ascii="宋体" w:hAnsi="宋体" w:eastAsia="宋体" w:cs="宋体"/>
                <w:color w:val="auto"/>
                <w:sz w:val="21"/>
                <w:szCs w:val="21"/>
                <w:highlight w:val="none"/>
              </w:rPr>
            </w:pPr>
          </w:p>
        </w:tc>
        <w:tc>
          <w:tcPr>
            <w:tcW w:w="556" w:type="pct"/>
            <w:noWrap w:val="0"/>
            <w:vAlign w:val="top"/>
          </w:tcPr>
          <w:p w14:paraId="132371F8">
            <w:pPr>
              <w:ind w:firstLine="0" w:firstLineChars="0"/>
              <w:jc w:val="center"/>
              <w:rPr>
                <w:rFonts w:hint="eastAsia" w:ascii="宋体" w:hAnsi="宋体" w:eastAsia="宋体" w:cs="宋体"/>
                <w:color w:val="auto"/>
                <w:sz w:val="21"/>
                <w:szCs w:val="21"/>
                <w:highlight w:val="none"/>
              </w:rPr>
            </w:pPr>
          </w:p>
        </w:tc>
        <w:tc>
          <w:tcPr>
            <w:tcW w:w="559" w:type="pct"/>
            <w:noWrap w:val="0"/>
            <w:vAlign w:val="top"/>
          </w:tcPr>
          <w:p w14:paraId="0C3F03AD">
            <w:pPr>
              <w:ind w:firstLine="0" w:firstLineChars="0"/>
              <w:jc w:val="center"/>
              <w:rPr>
                <w:rFonts w:hint="eastAsia" w:ascii="宋体" w:hAnsi="宋体" w:eastAsia="宋体" w:cs="宋体"/>
                <w:color w:val="auto"/>
                <w:sz w:val="21"/>
                <w:szCs w:val="21"/>
                <w:highlight w:val="none"/>
              </w:rPr>
            </w:pPr>
          </w:p>
        </w:tc>
      </w:tr>
      <w:tr w14:paraId="7991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5" w:type="pct"/>
            <w:noWrap w:val="0"/>
            <w:vAlign w:val="center"/>
          </w:tcPr>
          <w:p w14:paraId="5E45BFB9">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56" w:type="pct"/>
            <w:noWrap w:val="0"/>
            <w:vAlign w:val="center"/>
          </w:tcPr>
          <w:p w14:paraId="490F0278">
            <w:pPr>
              <w:ind w:firstLine="0" w:firstLineChars="0"/>
              <w:jc w:val="center"/>
              <w:rPr>
                <w:rFonts w:hint="eastAsia" w:ascii="宋体" w:hAnsi="宋体" w:eastAsia="宋体" w:cs="宋体"/>
                <w:color w:val="auto"/>
                <w:sz w:val="21"/>
                <w:szCs w:val="21"/>
                <w:highlight w:val="none"/>
              </w:rPr>
            </w:pPr>
          </w:p>
        </w:tc>
        <w:tc>
          <w:tcPr>
            <w:tcW w:w="1476" w:type="pct"/>
            <w:noWrap w:val="0"/>
            <w:vAlign w:val="top"/>
          </w:tcPr>
          <w:p w14:paraId="2E5C1FF2">
            <w:pPr>
              <w:ind w:firstLine="0" w:firstLineChars="0"/>
              <w:jc w:val="center"/>
              <w:rPr>
                <w:rFonts w:hint="eastAsia" w:ascii="宋体" w:hAnsi="宋体" w:eastAsia="宋体" w:cs="宋体"/>
                <w:color w:val="auto"/>
                <w:sz w:val="21"/>
                <w:szCs w:val="21"/>
                <w:highlight w:val="none"/>
              </w:rPr>
            </w:pPr>
          </w:p>
        </w:tc>
        <w:tc>
          <w:tcPr>
            <w:tcW w:w="740" w:type="pct"/>
            <w:noWrap w:val="0"/>
            <w:vAlign w:val="top"/>
          </w:tcPr>
          <w:p w14:paraId="324DA7C5">
            <w:pPr>
              <w:ind w:firstLine="0" w:firstLineChars="0"/>
              <w:jc w:val="center"/>
              <w:rPr>
                <w:rFonts w:hint="eastAsia" w:ascii="宋体" w:hAnsi="宋体" w:eastAsia="宋体" w:cs="宋体"/>
                <w:color w:val="auto"/>
                <w:sz w:val="21"/>
                <w:szCs w:val="21"/>
                <w:highlight w:val="none"/>
              </w:rPr>
            </w:pPr>
          </w:p>
        </w:tc>
        <w:tc>
          <w:tcPr>
            <w:tcW w:w="556" w:type="pct"/>
            <w:noWrap w:val="0"/>
            <w:vAlign w:val="center"/>
          </w:tcPr>
          <w:p w14:paraId="2B5014B1">
            <w:pPr>
              <w:ind w:firstLine="0" w:firstLineChars="0"/>
              <w:jc w:val="center"/>
              <w:rPr>
                <w:rFonts w:hint="eastAsia" w:ascii="宋体" w:hAnsi="宋体" w:eastAsia="宋体" w:cs="宋体"/>
                <w:color w:val="auto"/>
                <w:sz w:val="21"/>
                <w:szCs w:val="21"/>
                <w:highlight w:val="none"/>
              </w:rPr>
            </w:pPr>
          </w:p>
        </w:tc>
        <w:tc>
          <w:tcPr>
            <w:tcW w:w="556" w:type="pct"/>
            <w:noWrap w:val="0"/>
            <w:vAlign w:val="top"/>
          </w:tcPr>
          <w:p w14:paraId="59440BF5">
            <w:pPr>
              <w:ind w:firstLine="0" w:firstLineChars="0"/>
              <w:jc w:val="center"/>
              <w:rPr>
                <w:rFonts w:hint="eastAsia" w:ascii="宋体" w:hAnsi="宋体" w:eastAsia="宋体" w:cs="宋体"/>
                <w:color w:val="auto"/>
                <w:sz w:val="21"/>
                <w:szCs w:val="21"/>
                <w:highlight w:val="none"/>
              </w:rPr>
            </w:pPr>
          </w:p>
        </w:tc>
        <w:tc>
          <w:tcPr>
            <w:tcW w:w="559" w:type="pct"/>
            <w:noWrap w:val="0"/>
            <w:vAlign w:val="top"/>
          </w:tcPr>
          <w:p w14:paraId="0D295761">
            <w:pPr>
              <w:ind w:firstLine="0" w:firstLineChars="0"/>
              <w:jc w:val="center"/>
              <w:rPr>
                <w:rFonts w:hint="eastAsia" w:ascii="宋体" w:hAnsi="宋体" w:eastAsia="宋体" w:cs="宋体"/>
                <w:color w:val="auto"/>
                <w:sz w:val="21"/>
                <w:szCs w:val="21"/>
                <w:highlight w:val="none"/>
              </w:rPr>
            </w:pPr>
          </w:p>
        </w:tc>
      </w:tr>
      <w:tr w14:paraId="4B3A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5" w:type="pct"/>
            <w:noWrap w:val="0"/>
            <w:vAlign w:val="center"/>
          </w:tcPr>
          <w:p w14:paraId="35CC27BA">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56" w:type="pct"/>
            <w:noWrap w:val="0"/>
            <w:vAlign w:val="center"/>
          </w:tcPr>
          <w:p w14:paraId="52F87E1A">
            <w:pPr>
              <w:ind w:firstLine="0" w:firstLineChars="0"/>
              <w:jc w:val="center"/>
              <w:rPr>
                <w:rFonts w:hint="eastAsia" w:ascii="宋体" w:hAnsi="宋体" w:eastAsia="宋体" w:cs="宋体"/>
                <w:color w:val="auto"/>
                <w:sz w:val="21"/>
                <w:szCs w:val="21"/>
                <w:highlight w:val="none"/>
              </w:rPr>
            </w:pPr>
          </w:p>
        </w:tc>
        <w:tc>
          <w:tcPr>
            <w:tcW w:w="1476" w:type="pct"/>
            <w:noWrap w:val="0"/>
            <w:vAlign w:val="top"/>
          </w:tcPr>
          <w:p w14:paraId="2FF62FC1">
            <w:pPr>
              <w:ind w:firstLine="0" w:firstLineChars="0"/>
              <w:jc w:val="center"/>
              <w:rPr>
                <w:rFonts w:hint="eastAsia" w:ascii="宋体" w:hAnsi="宋体" w:eastAsia="宋体" w:cs="宋体"/>
                <w:color w:val="auto"/>
                <w:sz w:val="21"/>
                <w:szCs w:val="21"/>
                <w:highlight w:val="none"/>
              </w:rPr>
            </w:pPr>
          </w:p>
        </w:tc>
        <w:tc>
          <w:tcPr>
            <w:tcW w:w="740" w:type="pct"/>
            <w:noWrap w:val="0"/>
            <w:vAlign w:val="top"/>
          </w:tcPr>
          <w:p w14:paraId="00316BFD">
            <w:pPr>
              <w:ind w:firstLine="0" w:firstLineChars="0"/>
              <w:jc w:val="center"/>
              <w:rPr>
                <w:rFonts w:hint="eastAsia" w:ascii="宋体" w:hAnsi="宋体" w:eastAsia="宋体" w:cs="宋体"/>
                <w:color w:val="auto"/>
                <w:sz w:val="21"/>
                <w:szCs w:val="21"/>
                <w:highlight w:val="none"/>
              </w:rPr>
            </w:pPr>
          </w:p>
        </w:tc>
        <w:tc>
          <w:tcPr>
            <w:tcW w:w="556" w:type="pct"/>
            <w:noWrap w:val="0"/>
            <w:vAlign w:val="center"/>
          </w:tcPr>
          <w:p w14:paraId="66C48D03">
            <w:pPr>
              <w:ind w:firstLine="0" w:firstLineChars="0"/>
              <w:jc w:val="center"/>
              <w:rPr>
                <w:rFonts w:hint="eastAsia" w:ascii="宋体" w:hAnsi="宋体" w:eastAsia="宋体" w:cs="宋体"/>
                <w:color w:val="auto"/>
                <w:sz w:val="21"/>
                <w:szCs w:val="21"/>
                <w:highlight w:val="none"/>
              </w:rPr>
            </w:pPr>
          </w:p>
        </w:tc>
        <w:tc>
          <w:tcPr>
            <w:tcW w:w="556" w:type="pct"/>
            <w:noWrap w:val="0"/>
            <w:vAlign w:val="top"/>
          </w:tcPr>
          <w:p w14:paraId="21D92E5F">
            <w:pPr>
              <w:ind w:firstLine="0" w:firstLineChars="0"/>
              <w:jc w:val="center"/>
              <w:rPr>
                <w:rFonts w:hint="eastAsia" w:ascii="宋体" w:hAnsi="宋体" w:eastAsia="宋体" w:cs="宋体"/>
                <w:color w:val="auto"/>
                <w:sz w:val="21"/>
                <w:szCs w:val="21"/>
                <w:highlight w:val="none"/>
              </w:rPr>
            </w:pPr>
          </w:p>
        </w:tc>
        <w:tc>
          <w:tcPr>
            <w:tcW w:w="559" w:type="pct"/>
            <w:noWrap w:val="0"/>
            <w:vAlign w:val="top"/>
          </w:tcPr>
          <w:p w14:paraId="4F23E716">
            <w:pPr>
              <w:ind w:firstLine="0" w:firstLineChars="0"/>
              <w:jc w:val="center"/>
              <w:rPr>
                <w:rFonts w:hint="eastAsia" w:ascii="宋体" w:hAnsi="宋体" w:eastAsia="宋体" w:cs="宋体"/>
                <w:color w:val="auto"/>
                <w:sz w:val="21"/>
                <w:szCs w:val="21"/>
                <w:highlight w:val="none"/>
              </w:rPr>
            </w:pPr>
          </w:p>
        </w:tc>
      </w:tr>
      <w:tr w14:paraId="0D72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5" w:type="pct"/>
            <w:noWrap w:val="0"/>
            <w:vAlign w:val="center"/>
          </w:tcPr>
          <w:p w14:paraId="447FA73E">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56" w:type="pct"/>
            <w:noWrap w:val="0"/>
            <w:vAlign w:val="center"/>
          </w:tcPr>
          <w:p w14:paraId="3355E883">
            <w:pPr>
              <w:ind w:firstLine="0" w:firstLineChars="0"/>
              <w:jc w:val="center"/>
              <w:rPr>
                <w:rFonts w:hint="eastAsia" w:ascii="宋体" w:hAnsi="宋体" w:eastAsia="宋体" w:cs="宋体"/>
                <w:color w:val="auto"/>
                <w:sz w:val="21"/>
                <w:szCs w:val="21"/>
                <w:highlight w:val="none"/>
              </w:rPr>
            </w:pPr>
          </w:p>
        </w:tc>
        <w:tc>
          <w:tcPr>
            <w:tcW w:w="1476" w:type="pct"/>
            <w:noWrap w:val="0"/>
            <w:vAlign w:val="top"/>
          </w:tcPr>
          <w:p w14:paraId="2232B7E4">
            <w:pPr>
              <w:ind w:firstLine="0" w:firstLineChars="0"/>
              <w:jc w:val="center"/>
              <w:rPr>
                <w:rFonts w:hint="eastAsia" w:ascii="宋体" w:hAnsi="宋体" w:eastAsia="宋体" w:cs="宋体"/>
                <w:color w:val="auto"/>
                <w:sz w:val="21"/>
                <w:szCs w:val="21"/>
                <w:highlight w:val="none"/>
              </w:rPr>
            </w:pPr>
          </w:p>
        </w:tc>
        <w:tc>
          <w:tcPr>
            <w:tcW w:w="740" w:type="pct"/>
            <w:noWrap w:val="0"/>
            <w:vAlign w:val="top"/>
          </w:tcPr>
          <w:p w14:paraId="0C777549">
            <w:pPr>
              <w:ind w:firstLine="0" w:firstLineChars="0"/>
              <w:jc w:val="center"/>
              <w:rPr>
                <w:rFonts w:hint="eastAsia" w:ascii="宋体" w:hAnsi="宋体" w:eastAsia="宋体" w:cs="宋体"/>
                <w:color w:val="auto"/>
                <w:sz w:val="21"/>
                <w:szCs w:val="21"/>
                <w:highlight w:val="none"/>
              </w:rPr>
            </w:pPr>
          </w:p>
        </w:tc>
        <w:tc>
          <w:tcPr>
            <w:tcW w:w="556" w:type="pct"/>
            <w:noWrap w:val="0"/>
            <w:vAlign w:val="center"/>
          </w:tcPr>
          <w:p w14:paraId="57D2415E">
            <w:pPr>
              <w:ind w:firstLine="0" w:firstLineChars="0"/>
              <w:jc w:val="center"/>
              <w:rPr>
                <w:rFonts w:hint="eastAsia" w:ascii="宋体" w:hAnsi="宋体" w:eastAsia="宋体" w:cs="宋体"/>
                <w:color w:val="auto"/>
                <w:sz w:val="21"/>
                <w:szCs w:val="21"/>
                <w:highlight w:val="none"/>
              </w:rPr>
            </w:pPr>
          </w:p>
        </w:tc>
        <w:tc>
          <w:tcPr>
            <w:tcW w:w="556" w:type="pct"/>
            <w:noWrap w:val="0"/>
            <w:vAlign w:val="top"/>
          </w:tcPr>
          <w:p w14:paraId="754AB4AA">
            <w:pPr>
              <w:ind w:firstLine="0" w:firstLineChars="0"/>
              <w:jc w:val="center"/>
              <w:rPr>
                <w:rFonts w:hint="eastAsia" w:ascii="宋体" w:hAnsi="宋体" w:eastAsia="宋体" w:cs="宋体"/>
                <w:color w:val="auto"/>
                <w:sz w:val="21"/>
                <w:szCs w:val="21"/>
                <w:highlight w:val="none"/>
              </w:rPr>
            </w:pPr>
          </w:p>
        </w:tc>
        <w:tc>
          <w:tcPr>
            <w:tcW w:w="559" w:type="pct"/>
            <w:noWrap w:val="0"/>
            <w:vAlign w:val="top"/>
          </w:tcPr>
          <w:p w14:paraId="48004CF3">
            <w:pPr>
              <w:ind w:firstLine="0" w:firstLineChars="0"/>
              <w:jc w:val="center"/>
              <w:rPr>
                <w:rFonts w:hint="eastAsia" w:ascii="宋体" w:hAnsi="宋体" w:eastAsia="宋体" w:cs="宋体"/>
                <w:color w:val="auto"/>
                <w:sz w:val="21"/>
                <w:szCs w:val="21"/>
                <w:highlight w:val="none"/>
              </w:rPr>
            </w:pPr>
          </w:p>
        </w:tc>
      </w:tr>
      <w:tr w14:paraId="2EC5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5" w:type="pct"/>
            <w:noWrap w:val="0"/>
            <w:vAlign w:val="center"/>
          </w:tcPr>
          <w:p w14:paraId="677E46CC">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56" w:type="pct"/>
            <w:noWrap w:val="0"/>
            <w:vAlign w:val="center"/>
          </w:tcPr>
          <w:p w14:paraId="53487085">
            <w:pPr>
              <w:ind w:firstLine="0" w:firstLineChars="0"/>
              <w:jc w:val="center"/>
              <w:rPr>
                <w:rFonts w:hint="eastAsia" w:ascii="宋体" w:hAnsi="宋体" w:eastAsia="宋体" w:cs="宋体"/>
                <w:color w:val="auto"/>
                <w:sz w:val="21"/>
                <w:szCs w:val="21"/>
                <w:highlight w:val="none"/>
              </w:rPr>
            </w:pPr>
          </w:p>
        </w:tc>
        <w:tc>
          <w:tcPr>
            <w:tcW w:w="1476" w:type="pct"/>
            <w:noWrap w:val="0"/>
            <w:vAlign w:val="top"/>
          </w:tcPr>
          <w:p w14:paraId="6241A767">
            <w:pPr>
              <w:ind w:firstLine="0" w:firstLineChars="0"/>
              <w:jc w:val="center"/>
              <w:rPr>
                <w:rFonts w:hint="eastAsia" w:ascii="宋体" w:hAnsi="宋体" w:eastAsia="宋体" w:cs="宋体"/>
                <w:color w:val="auto"/>
                <w:sz w:val="21"/>
                <w:szCs w:val="21"/>
                <w:highlight w:val="none"/>
              </w:rPr>
            </w:pPr>
          </w:p>
        </w:tc>
        <w:tc>
          <w:tcPr>
            <w:tcW w:w="740" w:type="pct"/>
            <w:noWrap w:val="0"/>
            <w:vAlign w:val="top"/>
          </w:tcPr>
          <w:p w14:paraId="45463C2C">
            <w:pPr>
              <w:ind w:firstLine="0" w:firstLineChars="0"/>
              <w:jc w:val="center"/>
              <w:rPr>
                <w:rFonts w:hint="eastAsia" w:ascii="宋体" w:hAnsi="宋体" w:eastAsia="宋体" w:cs="宋体"/>
                <w:color w:val="auto"/>
                <w:sz w:val="21"/>
                <w:szCs w:val="21"/>
                <w:highlight w:val="none"/>
              </w:rPr>
            </w:pPr>
          </w:p>
        </w:tc>
        <w:tc>
          <w:tcPr>
            <w:tcW w:w="556" w:type="pct"/>
            <w:noWrap w:val="0"/>
            <w:vAlign w:val="center"/>
          </w:tcPr>
          <w:p w14:paraId="1393D657">
            <w:pPr>
              <w:ind w:firstLine="0" w:firstLineChars="0"/>
              <w:jc w:val="center"/>
              <w:rPr>
                <w:rFonts w:hint="eastAsia" w:ascii="宋体" w:hAnsi="宋体" w:eastAsia="宋体" w:cs="宋体"/>
                <w:color w:val="auto"/>
                <w:sz w:val="21"/>
                <w:szCs w:val="21"/>
                <w:highlight w:val="none"/>
              </w:rPr>
            </w:pPr>
          </w:p>
        </w:tc>
        <w:tc>
          <w:tcPr>
            <w:tcW w:w="556" w:type="pct"/>
            <w:noWrap w:val="0"/>
            <w:vAlign w:val="top"/>
          </w:tcPr>
          <w:p w14:paraId="0216E4BC">
            <w:pPr>
              <w:ind w:firstLine="0" w:firstLineChars="0"/>
              <w:jc w:val="center"/>
              <w:rPr>
                <w:rFonts w:hint="eastAsia" w:ascii="宋体" w:hAnsi="宋体" w:eastAsia="宋体" w:cs="宋体"/>
                <w:color w:val="auto"/>
                <w:sz w:val="21"/>
                <w:szCs w:val="21"/>
                <w:highlight w:val="none"/>
              </w:rPr>
            </w:pPr>
          </w:p>
        </w:tc>
        <w:tc>
          <w:tcPr>
            <w:tcW w:w="559" w:type="pct"/>
            <w:noWrap w:val="0"/>
            <w:vAlign w:val="top"/>
          </w:tcPr>
          <w:p w14:paraId="5C1C7871">
            <w:pPr>
              <w:ind w:firstLine="0" w:firstLineChars="0"/>
              <w:jc w:val="center"/>
              <w:rPr>
                <w:rFonts w:hint="eastAsia" w:ascii="宋体" w:hAnsi="宋体" w:eastAsia="宋体" w:cs="宋体"/>
                <w:color w:val="auto"/>
                <w:sz w:val="21"/>
                <w:szCs w:val="21"/>
                <w:highlight w:val="none"/>
              </w:rPr>
            </w:pPr>
          </w:p>
        </w:tc>
      </w:tr>
      <w:tr w14:paraId="416F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5" w:type="pct"/>
            <w:noWrap w:val="0"/>
            <w:vAlign w:val="center"/>
          </w:tcPr>
          <w:p w14:paraId="7501B7BD">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556" w:type="pct"/>
            <w:noWrap w:val="0"/>
            <w:vAlign w:val="center"/>
          </w:tcPr>
          <w:p w14:paraId="01DFED40">
            <w:pPr>
              <w:ind w:firstLine="0" w:firstLineChars="0"/>
              <w:jc w:val="center"/>
              <w:rPr>
                <w:rFonts w:hint="eastAsia" w:ascii="宋体" w:hAnsi="宋体" w:eastAsia="宋体" w:cs="宋体"/>
                <w:color w:val="auto"/>
                <w:sz w:val="21"/>
                <w:szCs w:val="21"/>
                <w:highlight w:val="none"/>
              </w:rPr>
            </w:pPr>
          </w:p>
        </w:tc>
        <w:tc>
          <w:tcPr>
            <w:tcW w:w="1476" w:type="pct"/>
            <w:noWrap w:val="0"/>
            <w:vAlign w:val="top"/>
          </w:tcPr>
          <w:p w14:paraId="25C6FD81">
            <w:pPr>
              <w:ind w:firstLine="0" w:firstLineChars="0"/>
              <w:jc w:val="center"/>
              <w:rPr>
                <w:rFonts w:hint="eastAsia" w:ascii="宋体" w:hAnsi="宋体" w:eastAsia="宋体" w:cs="宋体"/>
                <w:color w:val="auto"/>
                <w:sz w:val="21"/>
                <w:szCs w:val="21"/>
                <w:highlight w:val="none"/>
              </w:rPr>
            </w:pPr>
          </w:p>
        </w:tc>
        <w:tc>
          <w:tcPr>
            <w:tcW w:w="740" w:type="pct"/>
            <w:noWrap w:val="0"/>
            <w:vAlign w:val="top"/>
          </w:tcPr>
          <w:p w14:paraId="1D44668C">
            <w:pPr>
              <w:ind w:firstLine="0" w:firstLineChars="0"/>
              <w:jc w:val="center"/>
              <w:rPr>
                <w:rFonts w:hint="eastAsia" w:ascii="宋体" w:hAnsi="宋体" w:eastAsia="宋体" w:cs="宋体"/>
                <w:color w:val="auto"/>
                <w:sz w:val="21"/>
                <w:szCs w:val="21"/>
                <w:highlight w:val="none"/>
              </w:rPr>
            </w:pPr>
          </w:p>
        </w:tc>
        <w:tc>
          <w:tcPr>
            <w:tcW w:w="556" w:type="pct"/>
            <w:noWrap w:val="0"/>
            <w:vAlign w:val="center"/>
          </w:tcPr>
          <w:p w14:paraId="5A80E528">
            <w:pPr>
              <w:ind w:firstLine="0" w:firstLineChars="0"/>
              <w:jc w:val="center"/>
              <w:rPr>
                <w:rFonts w:hint="eastAsia" w:ascii="宋体" w:hAnsi="宋体" w:eastAsia="宋体" w:cs="宋体"/>
                <w:color w:val="auto"/>
                <w:sz w:val="21"/>
                <w:szCs w:val="21"/>
                <w:highlight w:val="none"/>
              </w:rPr>
            </w:pPr>
          </w:p>
        </w:tc>
        <w:tc>
          <w:tcPr>
            <w:tcW w:w="556" w:type="pct"/>
            <w:noWrap w:val="0"/>
            <w:vAlign w:val="top"/>
          </w:tcPr>
          <w:p w14:paraId="251BAF24">
            <w:pPr>
              <w:ind w:firstLine="0" w:firstLineChars="0"/>
              <w:jc w:val="center"/>
              <w:rPr>
                <w:rFonts w:hint="eastAsia" w:ascii="宋体" w:hAnsi="宋体" w:eastAsia="宋体" w:cs="宋体"/>
                <w:color w:val="auto"/>
                <w:sz w:val="21"/>
                <w:szCs w:val="21"/>
                <w:highlight w:val="none"/>
              </w:rPr>
            </w:pPr>
          </w:p>
        </w:tc>
        <w:tc>
          <w:tcPr>
            <w:tcW w:w="559" w:type="pct"/>
            <w:noWrap w:val="0"/>
            <w:vAlign w:val="top"/>
          </w:tcPr>
          <w:p w14:paraId="2906ADF4">
            <w:pPr>
              <w:ind w:firstLine="0" w:firstLineChars="0"/>
              <w:jc w:val="center"/>
              <w:rPr>
                <w:rFonts w:hint="eastAsia" w:ascii="宋体" w:hAnsi="宋体" w:eastAsia="宋体" w:cs="宋体"/>
                <w:color w:val="auto"/>
                <w:sz w:val="21"/>
                <w:szCs w:val="21"/>
                <w:highlight w:val="none"/>
              </w:rPr>
            </w:pPr>
          </w:p>
        </w:tc>
      </w:tr>
      <w:tr w14:paraId="330B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5" w:type="pct"/>
            <w:noWrap w:val="0"/>
            <w:vAlign w:val="center"/>
          </w:tcPr>
          <w:p w14:paraId="0DA864E2">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56" w:type="pct"/>
            <w:noWrap w:val="0"/>
            <w:vAlign w:val="center"/>
          </w:tcPr>
          <w:p w14:paraId="0D5E9A54">
            <w:pPr>
              <w:ind w:firstLine="0" w:firstLineChars="0"/>
              <w:jc w:val="center"/>
              <w:rPr>
                <w:rFonts w:hint="eastAsia" w:ascii="宋体" w:hAnsi="宋体" w:eastAsia="宋体" w:cs="宋体"/>
                <w:color w:val="auto"/>
                <w:sz w:val="21"/>
                <w:szCs w:val="21"/>
                <w:highlight w:val="none"/>
              </w:rPr>
            </w:pPr>
          </w:p>
        </w:tc>
        <w:tc>
          <w:tcPr>
            <w:tcW w:w="1476" w:type="pct"/>
            <w:noWrap w:val="0"/>
            <w:vAlign w:val="top"/>
          </w:tcPr>
          <w:p w14:paraId="0CF8A0B6">
            <w:pPr>
              <w:ind w:firstLine="0" w:firstLineChars="0"/>
              <w:jc w:val="center"/>
              <w:rPr>
                <w:rFonts w:hint="eastAsia" w:ascii="宋体" w:hAnsi="宋体" w:eastAsia="宋体" w:cs="宋体"/>
                <w:color w:val="auto"/>
                <w:sz w:val="21"/>
                <w:szCs w:val="21"/>
                <w:highlight w:val="none"/>
              </w:rPr>
            </w:pPr>
          </w:p>
        </w:tc>
        <w:tc>
          <w:tcPr>
            <w:tcW w:w="740" w:type="pct"/>
            <w:noWrap w:val="0"/>
            <w:vAlign w:val="top"/>
          </w:tcPr>
          <w:p w14:paraId="3D3FB7CD">
            <w:pPr>
              <w:ind w:firstLine="0" w:firstLineChars="0"/>
              <w:jc w:val="center"/>
              <w:rPr>
                <w:rFonts w:hint="eastAsia" w:ascii="宋体" w:hAnsi="宋体" w:eastAsia="宋体" w:cs="宋体"/>
                <w:color w:val="auto"/>
                <w:sz w:val="21"/>
                <w:szCs w:val="21"/>
                <w:highlight w:val="none"/>
              </w:rPr>
            </w:pPr>
          </w:p>
        </w:tc>
        <w:tc>
          <w:tcPr>
            <w:tcW w:w="556" w:type="pct"/>
            <w:noWrap w:val="0"/>
            <w:vAlign w:val="center"/>
          </w:tcPr>
          <w:p w14:paraId="1223148E">
            <w:pPr>
              <w:ind w:firstLine="0" w:firstLineChars="0"/>
              <w:jc w:val="center"/>
              <w:rPr>
                <w:rFonts w:hint="eastAsia" w:ascii="宋体" w:hAnsi="宋体" w:eastAsia="宋体" w:cs="宋体"/>
                <w:color w:val="auto"/>
                <w:sz w:val="21"/>
                <w:szCs w:val="21"/>
                <w:highlight w:val="none"/>
              </w:rPr>
            </w:pPr>
          </w:p>
        </w:tc>
        <w:tc>
          <w:tcPr>
            <w:tcW w:w="556" w:type="pct"/>
            <w:noWrap w:val="0"/>
            <w:vAlign w:val="top"/>
          </w:tcPr>
          <w:p w14:paraId="208B212E">
            <w:pPr>
              <w:ind w:firstLine="0" w:firstLineChars="0"/>
              <w:jc w:val="center"/>
              <w:rPr>
                <w:rFonts w:hint="eastAsia" w:ascii="宋体" w:hAnsi="宋体" w:eastAsia="宋体" w:cs="宋体"/>
                <w:color w:val="auto"/>
                <w:sz w:val="21"/>
                <w:szCs w:val="21"/>
                <w:highlight w:val="none"/>
              </w:rPr>
            </w:pPr>
          </w:p>
        </w:tc>
        <w:tc>
          <w:tcPr>
            <w:tcW w:w="559" w:type="pct"/>
            <w:noWrap w:val="0"/>
            <w:vAlign w:val="top"/>
          </w:tcPr>
          <w:p w14:paraId="38C75B71">
            <w:pPr>
              <w:ind w:firstLine="0" w:firstLineChars="0"/>
              <w:jc w:val="center"/>
              <w:rPr>
                <w:rFonts w:hint="eastAsia" w:ascii="宋体" w:hAnsi="宋体" w:eastAsia="宋体" w:cs="宋体"/>
                <w:color w:val="auto"/>
                <w:sz w:val="21"/>
                <w:szCs w:val="21"/>
                <w:highlight w:val="none"/>
              </w:rPr>
            </w:pPr>
          </w:p>
        </w:tc>
      </w:tr>
      <w:tr w14:paraId="607C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5" w:type="pct"/>
            <w:noWrap w:val="0"/>
            <w:vAlign w:val="center"/>
          </w:tcPr>
          <w:p w14:paraId="3B7B2927">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56" w:type="pct"/>
            <w:noWrap w:val="0"/>
            <w:vAlign w:val="center"/>
          </w:tcPr>
          <w:p w14:paraId="195FC457">
            <w:pPr>
              <w:ind w:firstLine="0" w:firstLineChars="0"/>
              <w:jc w:val="center"/>
              <w:rPr>
                <w:rFonts w:hint="eastAsia" w:ascii="宋体" w:hAnsi="宋体" w:eastAsia="宋体" w:cs="宋体"/>
                <w:color w:val="auto"/>
                <w:sz w:val="21"/>
                <w:szCs w:val="21"/>
                <w:highlight w:val="none"/>
              </w:rPr>
            </w:pPr>
          </w:p>
        </w:tc>
        <w:tc>
          <w:tcPr>
            <w:tcW w:w="1476" w:type="pct"/>
            <w:noWrap w:val="0"/>
            <w:vAlign w:val="top"/>
          </w:tcPr>
          <w:p w14:paraId="30BEBB41">
            <w:pPr>
              <w:ind w:firstLine="0" w:firstLineChars="0"/>
              <w:jc w:val="center"/>
              <w:rPr>
                <w:rFonts w:hint="eastAsia" w:ascii="宋体" w:hAnsi="宋体" w:eastAsia="宋体" w:cs="宋体"/>
                <w:color w:val="auto"/>
                <w:sz w:val="21"/>
                <w:szCs w:val="21"/>
                <w:highlight w:val="none"/>
              </w:rPr>
            </w:pPr>
          </w:p>
        </w:tc>
        <w:tc>
          <w:tcPr>
            <w:tcW w:w="740" w:type="pct"/>
            <w:noWrap w:val="0"/>
            <w:vAlign w:val="top"/>
          </w:tcPr>
          <w:p w14:paraId="4585B158">
            <w:pPr>
              <w:ind w:firstLine="0" w:firstLineChars="0"/>
              <w:jc w:val="center"/>
              <w:rPr>
                <w:rFonts w:hint="eastAsia" w:ascii="宋体" w:hAnsi="宋体" w:eastAsia="宋体" w:cs="宋体"/>
                <w:color w:val="auto"/>
                <w:sz w:val="21"/>
                <w:szCs w:val="21"/>
                <w:highlight w:val="none"/>
              </w:rPr>
            </w:pPr>
          </w:p>
        </w:tc>
        <w:tc>
          <w:tcPr>
            <w:tcW w:w="556" w:type="pct"/>
            <w:noWrap w:val="0"/>
            <w:vAlign w:val="center"/>
          </w:tcPr>
          <w:p w14:paraId="6ACB319A">
            <w:pPr>
              <w:ind w:firstLine="0" w:firstLineChars="0"/>
              <w:jc w:val="center"/>
              <w:rPr>
                <w:rFonts w:hint="eastAsia" w:ascii="宋体" w:hAnsi="宋体" w:eastAsia="宋体" w:cs="宋体"/>
                <w:color w:val="auto"/>
                <w:sz w:val="21"/>
                <w:szCs w:val="21"/>
                <w:highlight w:val="none"/>
              </w:rPr>
            </w:pPr>
          </w:p>
        </w:tc>
        <w:tc>
          <w:tcPr>
            <w:tcW w:w="556" w:type="pct"/>
            <w:noWrap w:val="0"/>
            <w:vAlign w:val="top"/>
          </w:tcPr>
          <w:p w14:paraId="67850665">
            <w:pPr>
              <w:ind w:firstLine="0" w:firstLineChars="0"/>
              <w:jc w:val="center"/>
              <w:rPr>
                <w:rFonts w:hint="eastAsia" w:ascii="宋体" w:hAnsi="宋体" w:eastAsia="宋体" w:cs="宋体"/>
                <w:color w:val="auto"/>
                <w:sz w:val="21"/>
                <w:szCs w:val="21"/>
                <w:highlight w:val="none"/>
              </w:rPr>
            </w:pPr>
          </w:p>
        </w:tc>
        <w:tc>
          <w:tcPr>
            <w:tcW w:w="559" w:type="pct"/>
            <w:noWrap w:val="0"/>
            <w:vAlign w:val="top"/>
          </w:tcPr>
          <w:p w14:paraId="773435CE">
            <w:pPr>
              <w:ind w:firstLine="0" w:firstLineChars="0"/>
              <w:jc w:val="center"/>
              <w:rPr>
                <w:rFonts w:hint="eastAsia" w:ascii="宋体" w:hAnsi="宋体" w:eastAsia="宋体" w:cs="宋体"/>
                <w:color w:val="auto"/>
                <w:sz w:val="21"/>
                <w:szCs w:val="21"/>
                <w:highlight w:val="none"/>
              </w:rPr>
            </w:pPr>
          </w:p>
        </w:tc>
      </w:tr>
      <w:tr w14:paraId="3C18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5" w:type="pct"/>
            <w:noWrap w:val="0"/>
            <w:vAlign w:val="center"/>
          </w:tcPr>
          <w:p w14:paraId="357107E3">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556" w:type="pct"/>
            <w:noWrap w:val="0"/>
            <w:vAlign w:val="center"/>
          </w:tcPr>
          <w:p w14:paraId="127D8DB6">
            <w:pPr>
              <w:ind w:firstLine="0" w:firstLineChars="0"/>
              <w:jc w:val="center"/>
              <w:rPr>
                <w:rFonts w:hint="eastAsia" w:ascii="宋体" w:hAnsi="宋体" w:eastAsia="宋体" w:cs="宋体"/>
                <w:color w:val="auto"/>
                <w:sz w:val="21"/>
                <w:szCs w:val="21"/>
                <w:highlight w:val="none"/>
              </w:rPr>
            </w:pPr>
          </w:p>
        </w:tc>
        <w:tc>
          <w:tcPr>
            <w:tcW w:w="1476" w:type="pct"/>
            <w:noWrap w:val="0"/>
            <w:vAlign w:val="top"/>
          </w:tcPr>
          <w:p w14:paraId="5461453D">
            <w:pPr>
              <w:ind w:firstLine="0" w:firstLineChars="0"/>
              <w:jc w:val="center"/>
              <w:rPr>
                <w:rFonts w:hint="eastAsia" w:ascii="宋体" w:hAnsi="宋体" w:eastAsia="宋体" w:cs="宋体"/>
                <w:color w:val="auto"/>
                <w:sz w:val="21"/>
                <w:szCs w:val="21"/>
                <w:highlight w:val="none"/>
              </w:rPr>
            </w:pPr>
          </w:p>
        </w:tc>
        <w:tc>
          <w:tcPr>
            <w:tcW w:w="740" w:type="pct"/>
            <w:noWrap w:val="0"/>
            <w:vAlign w:val="top"/>
          </w:tcPr>
          <w:p w14:paraId="4E481E07">
            <w:pPr>
              <w:ind w:firstLine="0" w:firstLineChars="0"/>
              <w:jc w:val="center"/>
              <w:rPr>
                <w:rFonts w:hint="eastAsia" w:ascii="宋体" w:hAnsi="宋体" w:eastAsia="宋体" w:cs="宋体"/>
                <w:color w:val="auto"/>
                <w:sz w:val="21"/>
                <w:szCs w:val="21"/>
                <w:highlight w:val="none"/>
              </w:rPr>
            </w:pPr>
          </w:p>
        </w:tc>
        <w:tc>
          <w:tcPr>
            <w:tcW w:w="556" w:type="pct"/>
            <w:noWrap w:val="0"/>
            <w:vAlign w:val="center"/>
          </w:tcPr>
          <w:p w14:paraId="70FE0DFE">
            <w:pPr>
              <w:ind w:firstLine="0" w:firstLineChars="0"/>
              <w:jc w:val="center"/>
              <w:rPr>
                <w:rFonts w:hint="eastAsia" w:ascii="宋体" w:hAnsi="宋体" w:eastAsia="宋体" w:cs="宋体"/>
                <w:color w:val="auto"/>
                <w:sz w:val="21"/>
                <w:szCs w:val="21"/>
                <w:highlight w:val="none"/>
              </w:rPr>
            </w:pPr>
          </w:p>
        </w:tc>
        <w:tc>
          <w:tcPr>
            <w:tcW w:w="556" w:type="pct"/>
            <w:noWrap w:val="0"/>
            <w:vAlign w:val="top"/>
          </w:tcPr>
          <w:p w14:paraId="4C8E69D7">
            <w:pPr>
              <w:ind w:firstLine="0" w:firstLineChars="0"/>
              <w:jc w:val="center"/>
              <w:rPr>
                <w:rFonts w:hint="eastAsia" w:ascii="宋体" w:hAnsi="宋体" w:eastAsia="宋体" w:cs="宋体"/>
                <w:color w:val="auto"/>
                <w:sz w:val="21"/>
                <w:szCs w:val="21"/>
                <w:highlight w:val="none"/>
              </w:rPr>
            </w:pPr>
          </w:p>
        </w:tc>
        <w:tc>
          <w:tcPr>
            <w:tcW w:w="559" w:type="pct"/>
            <w:noWrap w:val="0"/>
            <w:vAlign w:val="top"/>
          </w:tcPr>
          <w:p w14:paraId="0C085116">
            <w:pPr>
              <w:ind w:firstLine="0" w:firstLineChars="0"/>
              <w:jc w:val="center"/>
              <w:rPr>
                <w:rFonts w:hint="eastAsia" w:ascii="宋体" w:hAnsi="宋体" w:eastAsia="宋体" w:cs="宋体"/>
                <w:color w:val="auto"/>
                <w:sz w:val="21"/>
                <w:szCs w:val="21"/>
                <w:highlight w:val="none"/>
              </w:rPr>
            </w:pPr>
          </w:p>
        </w:tc>
      </w:tr>
      <w:tr w14:paraId="7CCE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5" w:type="pct"/>
            <w:noWrap w:val="0"/>
            <w:vAlign w:val="center"/>
          </w:tcPr>
          <w:p w14:paraId="394FB13C">
            <w:pPr>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556" w:type="pct"/>
            <w:noWrap w:val="0"/>
            <w:vAlign w:val="center"/>
          </w:tcPr>
          <w:p w14:paraId="18366268">
            <w:pPr>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总计</w:t>
            </w:r>
          </w:p>
        </w:tc>
        <w:tc>
          <w:tcPr>
            <w:tcW w:w="1476" w:type="pct"/>
            <w:noWrap w:val="0"/>
            <w:vAlign w:val="top"/>
          </w:tcPr>
          <w:p w14:paraId="232A4AC8">
            <w:pPr>
              <w:ind w:firstLine="0" w:firstLineChars="0"/>
              <w:jc w:val="center"/>
              <w:rPr>
                <w:rFonts w:hint="eastAsia" w:ascii="宋体" w:hAnsi="宋体" w:eastAsia="宋体" w:cs="宋体"/>
                <w:color w:val="auto"/>
                <w:sz w:val="21"/>
                <w:szCs w:val="21"/>
                <w:highlight w:val="none"/>
              </w:rPr>
            </w:pPr>
          </w:p>
        </w:tc>
        <w:tc>
          <w:tcPr>
            <w:tcW w:w="740" w:type="pct"/>
            <w:noWrap w:val="0"/>
            <w:vAlign w:val="top"/>
          </w:tcPr>
          <w:p w14:paraId="238A05BA">
            <w:pPr>
              <w:ind w:firstLine="0" w:firstLineChars="0"/>
              <w:jc w:val="center"/>
              <w:rPr>
                <w:rFonts w:hint="eastAsia" w:ascii="宋体" w:hAnsi="宋体" w:eastAsia="宋体" w:cs="宋体"/>
                <w:color w:val="auto"/>
                <w:sz w:val="21"/>
                <w:szCs w:val="21"/>
                <w:highlight w:val="none"/>
              </w:rPr>
            </w:pPr>
          </w:p>
        </w:tc>
        <w:tc>
          <w:tcPr>
            <w:tcW w:w="556" w:type="pct"/>
            <w:noWrap w:val="0"/>
            <w:vAlign w:val="center"/>
          </w:tcPr>
          <w:p w14:paraId="0F2636D0">
            <w:pPr>
              <w:ind w:firstLine="0" w:firstLineChars="0"/>
              <w:jc w:val="center"/>
              <w:rPr>
                <w:rFonts w:hint="eastAsia" w:ascii="宋体" w:hAnsi="宋体" w:eastAsia="宋体" w:cs="宋体"/>
                <w:color w:val="auto"/>
                <w:sz w:val="21"/>
                <w:szCs w:val="21"/>
                <w:highlight w:val="none"/>
              </w:rPr>
            </w:pPr>
          </w:p>
        </w:tc>
        <w:tc>
          <w:tcPr>
            <w:tcW w:w="556" w:type="pct"/>
            <w:noWrap w:val="0"/>
            <w:vAlign w:val="top"/>
          </w:tcPr>
          <w:p w14:paraId="00D7A78F">
            <w:pPr>
              <w:ind w:firstLine="0" w:firstLineChars="0"/>
              <w:jc w:val="center"/>
              <w:rPr>
                <w:rFonts w:hint="eastAsia" w:ascii="宋体" w:hAnsi="宋体" w:eastAsia="宋体" w:cs="宋体"/>
                <w:color w:val="auto"/>
                <w:sz w:val="21"/>
                <w:szCs w:val="21"/>
                <w:highlight w:val="none"/>
              </w:rPr>
            </w:pPr>
          </w:p>
        </w:tc>
        <w:tc>
          <w:tcPr>
            <w:tcW w:w="559" w:type="pct"/>
            <w:noWrap w:val="0"/>
            <w:vAlign w:val="top"/>
          </w:tcPr>
          <w:p w14:paraId="2A10EC55">
            <w:pPr>
              <w:ind w:firstLine="0" w:firstLineChars="0"/>
              <w:jc w:val="center"/>
              <w:rPr>
                <w:rFonts w:hint="eastAsia" w:ascii="宋体" w:hAnsi="宋体" w:eastAsia="宋体" w:cs="宋体"/>
                <w:color w:val="auto"/>
                <w:sz w:val="21"/>
                <w:szCs w:val="21"/>
                <w:highlight w:val="none"/>
              </w:rPr>
            </w:pPr>
          </w:p>
        </w:tc>
      </w:tr>
    </w:tbl>
    <w:p w14:paraId="2434F8B9">
      <w:pPr>
        <w:snapToGrid w:val="0"/>
        <w:spacing w:line="500" w:lineRule="exact"/>
        <w:ind w:firstLine="480"/>
        <w:rPr>
          <w:rFonts w:hint="eastAsia" w:ascii="宋体" w:hAnsi="宋体" w:eastAsia="宋体" w:cs="宋体"/>
          <w:color w:val="auto"/>
          <w:szCs w:val="28"/>
          <w:highlight w:val="none"/>
        </w:rPr>
      </w:pPr>
    </w:p>
    <w:p w14:paraId="49A85496">
      <w:pPr>
        <w:spacing w:line="500" w:lineRule="exact"/>
        <w:ind w:firstLine="600" w:firstLineChars="250"/>
        <w:rPr>
          <w:rFonts w:hint="eastAsia" w:ascii="宋体" w:hAnsi="宋体" w:eastAsia="宋体" w:cs="宋体"/>
          <w:color w:val="auto"/>
          <w:szCs w:val="28"/>
          <w:highlight w:val="none"/>
        </w:rPr>
      </w:pPr>
      <w:r>
        <w:rPr>
          <w:rFonts w:hint="eastAsia" w:ascii="宋体" w:hAnsi="宋体" w:eastAsia="宋体" w:cs="宋体"/>
          <w:color w:val="auto"/>
          <w:szCs w:val="28"/>
          <w:highlight w:val="none"/>
        </w:rPr>
        <w:t>供应商：                       法定代表人（或法定代表人授权代表）或自然人：</w:t>
      </w:r>
    </w:p>
    <w:p w14:paraId="507DDFA7">
      <w:pPr>
        <w:spacing w:line="500" w:lineRule="exact"/>
        <w:ind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w:t>
      </w:r>
    </w:p>
    <w:p w14:paraId="2E7BBBA6">
      <w:pPr>
        <w:spacing w:line="500" w:lineRule="exact"/>
        <w:ind w:firstLine="720" w:firstLineChars="300"/>
        <w:jc w:val="both"/>
        <w:rPr>
          <w:rFonts w:hint="eastAsia" w:ascii="宋体" w:hAnsi="宋体" w:eastAsia="宋体" w:cs="宋体"/>
          <w:color w:val="auto"/>
          <w:szCs w:val="28"/>
          <w:highlight w:val="none"/>
        </w:rPr>
      </w:pPr>
      <w:r>
        <w:rPr>
          <w:rFonts w:hint="eastAsia" w:ascii="宋体" w:hAnsi="宋体" w:eastAsia="宋体" w:cs="宋体"/>
          <w:color w:val="auto"/>
          <w:szCs w:val="28"/>
          <w:highlight w:val="none"/>
        </w:rPr>
        <w:t>（供应商公章）                               （签署或盖章）</w:t>
      </w:r>
    </w:p>
    <w:p w14:paraId="0C866CDD">
      <w:pPr>
        <w:spacing w:line="500" w:lineRule="exact"/>
        <w:ind w:firstLine="480"/>
        <w:rPr>
          <w:rFonts w:hint="eastAsia" w:ascii="宋体" w:hAnsi="宋体" w:eastAsia="宋体" w:cs="宋体"/>
          <w:color w:val="auto"/>
          <w:szCs w:val="28"/>
          <w:highlight w:val="none"/>
        </w:rPr>
      </w:pPr>
    </w:p>
    <w:p w14:paraId="60D34184">
      <w:pPr>
        <w:spacing w:line="500" w:lineRule="exact"/>
        <w:ind w:firstLine="480"/>
        <w:rPr>
          <w:rFonts w:hint="eastAsia" w:ascii="宋体" w:hAnsi="宋体" w:eastAsia="宋体" w:cs="宋体"/>
          <w:color w:val="auto"/>
          <w:szCs w:val="28"/>
          <w:highlight w:val="none"/>
        </w:rPr>
      </w:pPr>
    </w:p>
    <w:p w14:paraId="54136335">
      <w:pPr>
        <w:snapToGrid w:val="0"/>
        <w:spacing w:line="500" w:lineRule="exact"/>
        <w:ind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年     月     日</w:t>
      </w:r>
    </w:p>
    <w:p w14:paraId="4B416C9C">
      <w:pPr>
        <w:snapToGrid w:val="0"/>
        <w:spacing w:line="500" w:lineRule="exact"/>
        <w:ind w:firstLine="480"/>
        <w:rPr>
          <w:rFonts w:hint="eastAsia" w:ascii="宋体" w:hAnsi="宋体" w:eastAsia="宋体" w:cs="宋体"/>
          <w:color w:val="auto"/>
          <w:szCs w:val="28"/>
          <w:highlight w:val="none"/>
        </w:rPr>
      </w:pPr>
    </w:p>
    <w:p w14:paraId="124EE19D">
      <w:pPr>
        <w:rPr>
          <w:rFonts w:hint="eastAsia"/>
          <w:color w:val="auto"/>
          <w:highlight w:val="none"/>
        </w:rPr>
      </w:pPr>
      <w:bookmarkStart w:id="228" w:name="_Toc6429"/>
      <w:r>
        <w:rPr>
          <w:rFonts w:hint="eastAsia"/>
          <w:color w:val="auto"/>
          <w:highlight w:val="none"/>
        </w:rPr>
        <w:br w:type="page"/>
      </w:r>
    </w:p>
    <w:p w14:paraId="18CB9942">
      <w:pPr>
        <w:pStyle w:val="43"/>
        <w:ind w:firstLine="480" w:firstLineChars="200"/>
        <w:outlineLvl w:val="1"/>
        <w:rPr>
          <w:rFonts w:hint="default" w:eastAsia="宋体"/>
          <w:color w:val="auto"/>
          <w:highlight w:val="none"/>
          <w:lang w:val="en-US" w:eastAsia="zh-CN"/>
        </w:rPr>
      </w:pPr>
      <w:bookmarkStart w:id="229" w:name="_Toc29533"/>
      <w:r>
        <w:rPr>
          <w:rFonts w:hint="eastAsia"/>
          <w:color w:val="auto"/>
          <w:highlight w:val="none"/>
        </w:rPr>
        <w:t>二、</w:t>
      </w:r>
      <w:bookmarkEnd w:id="227"/>
      <w:bookmarkEnd w:id="228"/>
      <w:r>
        <w:rPr>
          <w:rFonts w:hint="eastAsia"/>
          <w:color w:val="auto"/>
          <w:highlight w:val="none"/>
          <w:lang w:val="en-US" w:eastAsia="zh-CN"/>
        </w:rPr>
        <w:t>服务部分</w:t>
      </w:r>
      <w:bookmarkEnd w:id="229"/>
    </w:p>
    <w:p w14:paraId="2ADE4E02">
      <w:pPr>
        <w:ind w:firstLine="480" w:firstLineChars="200"/>
        <w:jc w:val="left"/>
        <w:outlineLvl w:val="9"/>
        <w:rPr>
          <w:color w:val="auto"/>
          <w:highlight w:val="none"/>
        </w:rPr>
      </w:pPr>
      <w:bookmarkStart w:id="230" w:name="_Toc2600"/>
      <w:r>
        <w:rPr>
          <w:rFonts w:hint="eastAsia"/>
          <w:color w:val="auto"/>
          <w:highlight w:val="none"/>
        </w:rPr>
        <w:t>（一）</w:t>
      </w:r>
      <w:bookmarkEnd w:id="230"/>
      <w:r>
        <w:rPr>
          <w:rFonts w:hint="eastAsia"/>
          <w:color w:val="auto"/>
          <w:highlight w:val="none"/>
        </w:rPr>
        <w:t>服务条款差异表</w:t>
      </w:r>
    </w:p>
    <w:p w14:paraId="379C21C1">
      <w:pPr>
        <w:ind w:firstLine="480" w:firstLineChars="200"/>
        <w:jc w:val="left"/>
        <w:outlineLvl w:val="9"/>
        <w:rPr>
          <w:color w:val="auto"/>
          <w:highlight w:val="none"/>
        </w:rPr>
      </w:pPr>
      <w:r>
        <w:rPr>
          <w:rFonts w:hint="eastAsia"/>
          <w:color w:val="auto"/>
          <w:highlight w:val="none"/>
          <w:lang w:eastAsia="zh-CN"/>
        </w:rPr>
        <w:t>项目名称</w:t>
      </w:r>
      <w:r>
        <w:rPr>
          <w:rFonts w:hint="eastAsia"/>
          <w:color w:val="auto"/>
          <w:highlight w:val="none"/>
        </w:rPr>
        <w:t>：</w:t>
      </w:r>
      <w:r>
        <w:rPr>
          <w:rFonts w:hint="eastAsia"/>
          <w:color w:val="auto"/>
          <w:highlight w:val="none"/>
        </w:rPr>
        <w:tab/>
      </w:r>
    </w:p>
    <w:tbl>
      <w:tblPr>
        <w:tblStyle w:val="27"/>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855"/>
        <w:gridCol w:w="2963"/>
        <w:gridCol w:w="2219"/>
      </w:tblGrid>
      <w:tr w14:paraId="248EA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21" w:type="dxa"/>
            <w:vAlign w:val="center"/>
          </w:tcPr>
          <w:p w14:paraId="40FA2B96">
            <w:pPr>
              <w:jc w:val="center"/>
              <w:outlineLvl w:val="9"/>
              <w:rPr>
                <w:rFonts w:hint="eastAsia"/>
                <w:color w:val="auto"/>
                <w:highlight w:val="none"/>
              </w:rPr>
            </w:pPr>
            <w:r>
              <w:rPr>
                <w:rFonts w:hint="eastAsia"/>
                <w:color w:val="auto"/>
                <w:highlight w:val="none"/>
              </w:rPr>
              <w:t>序号</w:t>
            </w:r>
          </w:p>
        </w:tc>
        <w:tc>
          <w:tcPr>
            <w:tcW w:w="2855" w:type="dxa"/>
            <w:vAlign w:val="center"/>
          </w:tcPr>
          <w:p w14:paraId="417D68AF">
            <w:pPr>
              <w:jc w:val="center"/>
              <w:outlineLvl w:val="9"/>
              <w:rPr>
                <w:rFonts w:hint="eastAsia"/>
                <w:color w:val="auto"/>
                <w:highlight w:val="none"/>
              </w:rPr>
            </w:pPr>
            <w:r>
              <w:rPr>
                <w:rFonts w:hint="eastAsia"/>
                <w:color w:val="auto"/>
                <w:highlight w:val="none"/>
              </w:rPr>
              <w:t>采购需求</w:t>
            </w:r>
          </w:p>
        </w:tc>
        <w:tc>
          <w:tcPr>
            <w:tcW w:w="2963" w:type="dxa"/>
            <w:vAlign w:val="center"/>
          </w:tcPr>
          <w:p w14:paraId="3677AFF6">
            <w:pPr>
              <w:jc w:val="center"/>
              <w:outlineLvl w:val="9"/>
              <w:rPr>
                <w:rFonts w:hint="eastAsia"/>
                <w:color w:val="auto"/>
                <w:highlight w:val="none"/>
              </w:rPr>
            </w:pPr>
            <w:r>
              <w:rPr>
                <w:rFonts w:hint="eastAsia"/>
                <w:color w:val="auto"/>
                <w:highlight w:val="none"/>
              </w:rPr>
              <w:t>响应情况</w:t>
            </w:r>
          </w:p>
        </w:tc>
        <w:tc>
          <w:tcPr>
            <w:tcW w:w="2219" w:type="dxa"/>
            <w:vAlign w:val="center"/>
          </w:tcPr>
          <w:p w14:paraId="46E9D5BC">
            <w:pPr>
              <w:jc w:val="center"/>
              <w:outlineLvl w:val="9"/>
              <w:rPr>
                <w:rFonts w:hint="eastAsia"/>
                <w:color w:val="auto"/>
                <w:highlight w:val="none"/>
              </w:rPr>
            </w:pPr>
            <w:r>
              <w:rPr>
                <w:rFonts w:hint="eastAsia"/>
                <w:color w:val="auto"/>
                <w:highlight w:val="none"/>
              </w:rPr>
              <w:t>差异说明</w:t>
            </w:r>
          </w:p>
        </w:tc>
      </w:tr>
      <w:tr w14:paraId="304D9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428C522C">
            <w:pPr>
              <w:jc w:val="center"/>
              <w:outlineLvl w:val="9"/>
              <w:rPr>
                <w:rFonts w:hint="eastAsia"/>
                <w:color w:val="auto"/>
                <w:highlight w:val="none"/>
              </w:rPr>
            </w:pPr>
          </w:p>
        </w:tc>
        <w:tc>
          <w:tcPr>
            <w:tcW w:w="2855" w:type="dxa"/>
            <w:vAlign w:val="center"/>
          </w:tcPr>
          <w:p w14:paraId="0DD2251B">
            <w:pPr>
              <w:jc w:val="center"/>
              <w:outlineLvl w:val="9"/>
              <w:rPr>
                <w:rFonts w:hint="eastAsia"/>
                <w:color w:val="auto"/>
                <w:highlight w:val="none"/>
              </w:rPr>
            </w:pPr>
          </w:p>
        </w:tc>
        <w:tc>
          <w:tcPr>
            <w:tcW w:w="2963" w:type="dxa"/>
            <w:vAlign w:val="center"/>
          </w:tcPr>
          <w:p w14:paraId="0E88D2EF">
            <w:pPr>
              <w:jc w:val="center"/>
              <w:outlineLvl w:val="9"/>
              <w:rPr>
                <w:rFonts w:hint="eastAsia"/>
                <w:color w:val="auto"/>
                <w:highlight w:val="none"/>
              </w:rPr>
            </w:pPr>
          </w:p>
        </w:tc>
        <w:tc>
          <w:tcPr>
            <w:tcW w:w="2219" w:type="dxa"/>
            <w:vAlign w:val="center"/>
          </w:tcPr>
          <w:p w14:paraId="19279D8F">
            <w:pPr>
              <w:jc w:val="center"/>
              <w:outlineLvl w:val="9"/>
              <w:rPr>
                <w:rFonts w:hint="eastAsia"/>
                <w:color w:val="auto"/>
                <w:highlight w:val="none"/>
              </w:rPr>
            </w:pPr>
          </w:p>
        </w:tc>
      </w:tr>
      <w:tr w14:paraId="78A9D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2616981A">
            <w:pPr>
              <w:jc w:val="center"/>
              <w:outlineLvl w:val="9"/>
              <w:rPr>
                <w:rFonts w:hint="eastAsia"/>
                <w:color w:val="auto"/>
                <w:highlight w:val="none"/>
              </w:rPr>
            </w:pPr>
          </w:p>
        </w:tc>
        <w:tc>
          <w:tcPr>
            <w:tcW w:w="2855" w:type="dxa"/>
            <w:vAlign w:val="center"/>
          </w:tcPr>
          <w:p w14:paraId="0EDFE911">
            <w:pPr>
              <w:jc w:val="center"/>
              <w:outlineLvl w:val="9"/>
              <w:rPr>
                <w:rFonts w:hint="eastAsia"/>
                <w:color w:val="auto"/>
                <w:highlight w:val="none"/>
              </w:rPr>
            </w:pPr>
          </w:p>
        </w:tc>
        <w:tc>
          <w:tcPr>
            <w:tcW w:w="2963" w:type="dxa"/>
            <w:vAlign w:val="center"/>
          </w:tcPr>
          <w:p w14:paraId="55DC00AC">
            <w:pPr>
              <w:jc w:val="center"/>
              <w:outlineLvl w:val="9"/>
              <w:rPr>
                <w:rFonts w:hint="eastAsia"/>
                <w:color w:val="auto"/>
                <w:highlight w:val="none"/>
              </w:rPr>
            </w:pPr>
          </w:p>
        </w:tc>
        <w:tc>
          <w:tcPr>
            <w:tcW w:w="2219" w:type="dxa"/>
            <w:vAlign w:val="center"/>
          </w:tcPr>
          <w:p w14:paraId="55278386">
            <w:pPr>
              <w:jc w:val="center"/>
              <w:outlineLvl w:val="9"/>
              <w:rPr>
                <w:rFonts w:hint="eastAsia"/>
                <w:color w:val="auto"/>
                <w:highlight w:val="none"/>
              </w:rPr>
            </w:pPr>
          </w:p>
        </w:tc>
      </w:tr>
      <w:tr w14:paraId="6D36A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8E03ADB">
            <w:pPr>
              <w:jc w:val="center"/>
              <w:outlineLvl w:val="9"/>
              <w:rPr>
                <w:rFonts w:hint="eastAsia"/>
                <w:color w:val="auto"/>
                <w:highlight w:val="none"/>
              </w:rPr>
            </w:pPr>
          </w:p>
        </w:tc>
        <w:tc>
          <w:tcPr>
            <w:tcW w:w="2855" w:type="dxa"/>
            <w:vAlign w:val="center"/>
          </w:tcPr>
          <w:p w14:paraId="42832C7A">
            <w:pPr>
              <w:jc w:val="center"/>
              <w:outlineLvl w:val="9"/>
              <w:rPr>
                <w:rFonts w:hint="eastAsia"/>
                <w:color w:val="auto"/>
                <w:highlight w:val="none"/>
              </w:rPr>
            </w:pPr>
          </w:p>
        </w:tc>
        <w:tc>
          <w:tcPr>
            <w:tcW w:w="2963" w:type="dxa"/>
            <w:vAlign w:val="center"/>
          </w:tcPr>
          <w:p w14:paraId="02C70F93">
            <w:pPr>
              <w:jc w:val="center"/>
              <w:outlineLvl w:val="9"/>
              <w:rPr>
                <w:rFonts w:hint="eastAsia"/>
                <w:color w:val="auto"/>
                <w:highlight w:val="none"/>
              </w:rPr>
            </w:pPr>
          </w:p>
        </w:tc>
        <w:tc>
          <w:tcPr>
            <w:tcW w:w="2219" w:type="dxa"/>
            <w:vAlign w:val="center"/>
          </w:tcPr>
          <w:p w14:paraId="1AC9DC2B">
            <w:pPr>
              <w:jc w:val="center"/>
              <w:outlineLvl w:val="9"/>
              <w:rPr>
                <w:rFonts w:hint="eastAsia"/>
                <w:color w:val="auto"/>
                <w:highlight w:val="none"/>
              </w:rPr>
            </w:pPr>
          </w:p>
        </w:tc>
      </w:tr>
      <w:tr w14:paraId="32B95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57664609">
            <w:pPr>
              <w:jc w:val="center"/>
              <w:outlineLvl w:val="9"/>
              <w:rPr>
                <w:rFonts w:hint="eastAsia"/>
                <w:color w:val="auto"/>
                <w:highlight w:val="none"/>
              </w:rPr>
            </w:pPr>
          </w:p>
        </w:tc>
        <w:tc>
          <w:tcPr>
            <w:tcW w:w="2855" w:type="dxa"/>
            <w:vAlign w:val="center"/>
          </w:tcPr>
          <w:p w14:paraId="6EEDFF4F">
            <w:pPr>
              <w:jc w:val="center"/>
              <w:outlineLvl w:val="9"/>
              <w:rPr>
                <w:rFonts w:hint="eastAsia"/>
                <w:color w:val="auto"/>
                <w:highlight w:val="none"/>
              </w:rPr>
            </w:pPr>
          </w:p>
        </w:tc>
        <w:tc>
          <w:tcPr>
            <w:tcW w:w="2963" w:type="dxa"/>
            <w:vAlign w:val="center"/>
          </w:tcPr>
          <w:p w14:paraId="29F1ECAD">
            <w:pPr>
              <w:jc w:val="center"/>
              <w:outlineLvl w:val="9"/>
              <w:rPr>
                <w:rFonts w:hint="eastAsia"/>
                <w:color w:val="auto"/>
                <w:highlight w:val="none"/>
              </w:rPr>
            </w:pPr>
          </w:p>
        </w:tc>
        <w:tc>
          <w:tcPr>
            <w:tcW w:w="2219" w:type="dxa"/>
            <w:vAlign w:val="center"/>
          </w:tcPr>
          <w:p w14:paraId="01F920D2">
            <w:pPr>
              <w:jc w:val="center"/>
              <w:outlineLvl w:val="9"/>
              <w:rPr>
                <w:rFonts w:hint="eastAsia"/>
                <w:color w:val="auto"/>
                <w:highlight w:val="none"/>
              </w:rPr>
            </w:pPr>
          </w:p>
        </w:tc>
      </w:tr>
      <w:tr w14:paraId="30BF4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CDF5C02">
            <w:pPr>
              <w:jc w:val="center"/>
              <w:outlineLvl w:val="9"/>
              <w:rPr>
                <w:rFonts w:hint="eastAsia"/>
                <w:color w:val="auto"/>
                <w:highlight w:val="none"/>
              </w:rPr>
            </w:pPr>
          </w:p>
        </w:tc>
        <w:tc>
          <w:tcPr>
            <w:tcW w:w="2855" w:type="dxa"/>
            <w:vAlign w:val="center"/>
          </w:tcPr>
          <w:p w14:paraId="72379558">
            <w:pPr>
              <w:jc w:val="center"/>
              <w:outlineLvl w:val="9"/>
              <w:rPr>
                <w:rFonts w:hint="eastAsia"/>
                <w:color w:val="auto"/>
                <w:highlight w:val="none"/>
              </w:rPr>
            </w:pPr>
          </w:p>
        </w:tc>
        <w:tc>
          <w:tcPr>
            <w:tcW w:w="2963" w:type="dxa"/>
            <w:vAlign w:val="center"/>
          </w:tcPr>
          <w:p w14:paraId="7A648164">
            <w:pPr>
              <w:jc w:val="center"/>
              <w:outlineLvl w:val="9"/>
              <w:rPr>
                <w:rFonts w:hint="eastAsia"/>
                <w:color w:val="auto"/>
                <w:highlight w:val="none"/>
              </w:rPr>
            </w:pPr>
          </w:p>
        </w:tc>
        <w:tc>
          <w:tcPr>
            <w:tcW w:w="2219" w:type="dxa"/>
            <w:vAlign w:val="center"/>
          </w:tcPr>
          <w:p w14:paraId="2BFB5FA2">
            <w:pPr>
              <w:jc w:val="center"/>
              <w:outlineLvl w:val="9"/>
              <w:rPr>
                <w:rFonts w:hint="eastAsia"/>
                <w:color w:val="auto"/>
                <w:highlight w:val="none"/>
              </w:rPr>
            </w:pPr>
          </w:p>
        </w:tc>
      </w:tr>
      <w:tr w14:paraId="55B9E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6DBE0D9B">
            <w:pPr>
              <w:jc w:val="center"/>
              <w:outlineLvl w:val="9"/>
              <w:rPr>
                <w:rFonts w:hint="eastAsia"/>
                <w:color w:val="auto"/>
                <w:highlight w:val="none"/>
              </w:rPr>
            </w:pPr>
          </w:p>
        </w:tc>
        <w:tc>
          <w:tcPr>
            <w:tcW w:w="2855" w:type="dxa"/>
            <w:vAlign w:val="center"/>
          </w:tcPr>
          <w:p w14:paraId="1C848758">
            <w:pPr>
              <w:jc w:val="center"/>
              <w:outlineLvl w:val="9"/>
              <w:rPr>
                <w:rFonts w:hint="eastAsia"/>
                <w:color w:val="auto"/>
                <w:highlight w:val="none"/>
              </w:rPr>
            </w:pPr>
          </w:p>
        </w:tc>
        <w:tc>
          <w:tcPr>
            <w:tcW w:w="2963" w:type="dxa"/>
            <w:vAlign w:val="center"/>
          </w:tcPr>
          <w:p w14:paraId="71334078">
            <w:pPr>
              <w:jc w:val="center"/>
              <w:outlineLvl w:val="9"/>
              <w:rPr>
                <w:rFonts w:hint="eastAsia"/>
                <w:color w:val="auto"/>
                <w:highlight w:val="none"/>
              </w:rPr>
            </w:pPr>
          </w:p>
        </w:tc>
        <w:tc>
          <w:tcPr>
            <w:tcW w:w="2219" w:type="dxa"/>
            <w:vAlign w:val="center"/>
          </w:tcPr>
          <w:p w14:paraId="1D8F5134">
            <w:pPr>
              <w:jc w:val="center"/>
              <w:outlineLvl w:val="9"/>
              <w:rPr>
                <w:rFonts w:hint="eastAsia"/>
                <w:color w:val="auto"/>
                <w:highlight w:val="none"/>
              </w:rPr>
            </w:pPr>
          </w:p>
        </w:tc>
      </w:tr>
      <w:tr w14:paraId="3722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73CA7C2">
            <w:pPr>
              <w:jc w:val="center"/>
              <w:outlineLvl w:val="9"/>
              <w:rPr>
                <w:rFonts w:hint="eastAsia"/>
                <w:color w:val="auto"/>
                <w:highlight w:val="none"/>
              </w:rPr>
            </w:pPr>
          </w:p>
        </w:tc>
        <w:tc>
          <w:tcPr>
            <w:tcW w:w="2855" w:type="dxa"/>
            <w:vAlign w:val="center"/>
          </w:tcPr>
          <w:p w14:paraId="490C87F9">
            <w:pPr>
              <w:jc w:val="center"/>
              <w:outlineLvl w:val="9"/>
              <w:rPr>
                <w:rFonts w:hint="eastAsia"/>
                <w:color w:val="auto"/>
                <w:highlight w:val="none"/>
              </w:rPr>
            </w:pPr>
          </w:p>
        </w:tc>
        <w:tc>
          <w:tcPr>
            <w:tcW w:w="2963" w:type="dxa"/>
            <w:vAlign w:val="center"/>
          </w:tcPr>
          <w:p w14:paraId="3C0245AD">
            <w:pPr>
              <w:jc w:val="center"/>
              <w:outlineLvl w:val="9"/>
              <w:rPr>
                <w:rFonts w:hint="eastAsia"/>
                <w:color w:val="auto"/>
                <w:highlight w:val="none"/>
              </w:rPr>
            </w:pPr>
          </w:p>
        </w:tc>
        <w:tc>
          <w:tcPr>
            <w:tcW w:w="2219" w:type="dxa"/>
            <w:vAlign w:val="center"/>
          </w:tcPr>
          <w:p w14:paraId="1D76364F">
            <w:pPr>
              <w:jc w:val="center"/>
              <w:outlineLvl w:val="9"/>
              <w:rPr>
                <w:rFonts w:hint="eastAsia"/>
                <w:color w:val="auto"/>
                <w:highlight w:val="none"/>
              </w:rPr>
            </w:pPr>
          </w:p>
        </w:tc>
      </w:tr>
      <w:tr w14:paraId="1F8F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B6DAC73">
            <w:pPr>
              <w:jc w:val="center"/>
              <w:outlineLvl w:val="9"/>
              <w:rPr>
                <w:rFonts w:hint="eastAsia"/>
                <w:color w:val="auto"/>
                <w:highlight w:val="none"/>
              </w:rPr>
            </w:pPr>
          </w:p>
        </w:tc>
        <w:tc>
          <w:tcPr>
            <w:tcW w:w="2855" w:type="dxa"/>
            <w:vAlign w:val="center"/>
          </w:tcPr>
          <w:p w14:paraId="7550B954">
            <w:pPr>
              <w:jc w:val="center"/>
              <w:outlineLvl w:val="9"/>
              <w:rPr>
                <w:rFonts w:hint="eastAsia"/>
                <w:color w:val="auto"/>
                <w:highlight w:val="none"/>
              </w:rPr>
            </w:pPr>
          </w:p>
        </w:tc>
        <w:tc>
          <w:tcPr>
            <w:tcW w:w="2963" w:type="dxa"/>
            <w:vAlign w:val="center"/>
          </w:tcPr>
          <w:p w14:paraId="2C1B7CB3">
            <w:pPr>
              <w:jc w:val="center"/>
              <w:outlineLvl w:val="9"/>
              <w:rPr>
                <w:rFonts w:hint="eastAsia"/>
                <w:color w:val="auto"/>
                <w:highlight w:val="none"/>
              </w:rPr>
            </w:pPr>
          </w:p>
        </w:tc>
        <w:tc>
          <w:tcPr>
            <w:tcW w:w="2219" w:type="dxa"/>
            <w:vAlign w:val="center"/>
          </w:tcPr>
          <w:p w14:paraId="70B6A019">
            <w:pPr>
              <w:jc w:val="center"/>
              <w:outlineLvl w:val="9"/>
              <w:rPr>
                <w:rFonts w:hint="eastAsia"/>
                <w:color w:val="auto"/>
                <w:highlight w:val="none"/>
              </w:rPr>
            </w:pPr>
          </w:p>
        </w:tc>
      </w:tr>
      <w:tr w14:paraId="310BC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68C606B">
            <w:pPr>
              <w:jc w:val="center"/>
              <w:outlineLvl w:val="9"/>
              <w:rPr>
                <w:rFonts w:hint="eastAsia"/>
                <w:color w:val="auto"/>
                <w:highlight w:val="none"/>
              </w:rPr>
            </w:pPr>
          </w:p>
        </w:tc>
        <w:tc>
          <w:tcPr>
            <w:tcW w:w="2855" w:type="dxa"/>
            <w:vAlign w:val="center"/>
          </w:tcPr>
          <w:p w14:paraId="3512529D">
            <w:pPr>
              <w:jc w:val="center"/>
              <w:outlineLvl w:val="9"/>
              <w:rPr>
                <w:rFonts w:hint="eastAsia"/>
                <w:color w:val="auto"/>
                <w:highlight w:val="none"/>
              </w:rPr>
            </w:pPr>
          </w:p>
        </w:tc>
        <w:tc>
          <w:tcPr>
            <w:tcW w:w="2963" w:type="dxa"/>
            <w:vAlign w:val="center"/>
          </w:tcPr>
          <w:p w14:paraId="3F17D330">
            <w:pPr>
              <w:jc w:val="center"/>
              <w:outlineLvl w:val="9"/>
              <w:rPr>
                <w:rFonts w:hint="eastAsia"/>
                <w:color w:val="auto"/>
                <w:highlight w:val="none"/>
              </w:rPr>
            </w:pPr>
          </w:p>
        </w:tc>
        <w:tc>
          <w:tcPr>
            <w:tcW w:w="2219" w:type="dxa"/>
            <w:vAlign w:val="center"/>
          </w:tcPr>
          <w:p w14:paraId="35209783">
            <w:pPr>
              <w:jc w:val="center"/>
              <w:outlineLvl w:val="9"/>
              <w:rPr>
                <w:rFonts w:hint="eastAsia"/>
                <w:color w:val="auto"/>
                <w:highlight w:val="none"/>
              </w:rPr>
            </w:pPr>
          </w:p>
        </w:tc>
      </w:tr>
      <w:tr w14:paraId="66EF6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1A574B53">
            <w:pPr>
              <w:jc w:val="center"/>
              <w:outlineLvl w:val="9"/>
              <w:rPr>
                <w:rFonts w:hint="eastAsia"/>
                <w:color w:val="auto"/>
                <w:highlight w:val="none"/>
              </w:rPr>
            </w:pPr>
          </w:p>
        </w:tc>
        <w:tc>
          <w:tcPr>
            <w:tcW w:w="2855" w:type="dxa"/>
            <w:vAlign w:val="center"/>
          </w:tcPr>
          <w:p w14:paraId="42754080">
            <w:pPr>
              <w:jc w:val="center"/>
              <w:outlineLvl w:val="9"/>
              <w:rPr>
                <w:rFonts w:hint="eastAsia"/>
                <w:color w:val="auto"/>
                <w:highlight w:val="none"/>
              </w:rPr>
            </w:pPr>
          </w:p>
        </w:tc>
        <w:tc>
          <w:tcPr>
            <w:tcW w:w="2963" w:type="dxa"/>
            <w:vAlign w:val="center"/>
          </w:tcPr>
          <w:p w14:paraId="00B5DF14">
            <w:pPr>
              <w:jc w:val="center"/>
              <w:outlineLvl w:val="9"/>
              <w:rPr>
                <w:rFonts w:hint="eastAsia"/>
                <w:color w:val="auto"/>
                <w:highlight w:val="none"/>
              </w:rPr>
            </w:pPr>
          </w:p>
        </w:tc>
        <w:tc>
          <w:tcPr>
            <w:tcW w:w="2219" w:type="dxa"/>
            <w:vAlign w:val="center"/>
          </w:tcPr>
          <w:p w14:paraId="585B0BCF">
            <w:pPr>
              <w:jc w:val="center"/>
              <w:outlineLvl w:val="9"/>
              <w:rPr>
                <w:rFonts w:hint="eastAsia"/>
                <w:color w:val="auto"/>
                <w:highlight w:val="none"/>
              </w:rPr>
            </w:pPr>
          </w:p>
        </w:tc>
      </w:tr>
      <w:tr w14:paraId="17DA8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21" w:type="dxa"/>
            <w:vAlign w:val="center"/>
          </w:tcPr>
          <w:p w14:paraId="1227547A">
            <w:pPr>
              <w:jc w:val="center"/>
              <w:outlineLvl w:val="9"/>
              <w:rPr>
                <w:rFonts w:hint="eastAsia"/>
                <w:color w:val="auto"/>
                <w:highlight w:val="none"/>
              </w:rPr>
            </w:pPr>
          </w:p>
        </w:tc>
        <w:tc>
          <w:tcPr>
            <w:tcW w:w="2855" w:type="dxa"/>
            <w:vAlign w:val="center"/>
          </w:tcPr>
          <w:p w14:paraId="3BEC142D">
            <w:pPr>
              <w:jc w:val="center"/>
              <w:outlineLvl w:val="9"/>
              <w:rPr>
                <w:rFonts w:hint="eastAsia"/>
                <w:color w:val="auto"/>
                <w:highlight w:val="none"/>
              </w:rPr>
            </w:pPr>
          </w:p>
        </w:tc>
        <w:tc>
          <w:tcPr>
            <w:tcW w:w="2963" w:type="dxa"/>
            <w:vAlign w:val="center"/>
          </w:tcPr>
          <w:p w14:paraId="420C1AA8">
            <w:pPr>
              <w:jc w:val="center"/>
              <w:outlineLvl w:val="9"/>
              <w:rPr>
                <w:rFonts w:hint="eastAsia"/>
                <w:color w:val="auto"/>
                <w:highlight w:val="none"/>
              </w:rPr>
            </w:pPr>
          </w:p>
        </w:tc>
        <w:tc>
          <w:tcPr>
            <w:tcW w:w="2219" w:type="dxa"/>
            <w:vAlign w:val="center"/>
          </w:tcPr>
          <w:p w14:paraId="7D952E77">
            <w:pPr>
              <w:jc w:val="center"/>
              <w:outlineLvl w:val="9"/>
              <w:rPr>
                <w:rFonts w:hint="eastAsia"/>
                <w:color w:val="auto"/>
                <w:highlight w:val="none"/>
              </w:rPr>
            </w:pPr>
          </w:p>
        </w:tc>
      </w:tr>
    </w:tbl>
    <w:p w14:paraId="0EF0774E">
      <w:pPr>
        <w:ind w:firstLine="480" w:firstLineChars="200"/>
        <w:jc w:val="left"/>
        <w:outlineLvl w:val="9"/>
        <w:rPr>
          <w:color w:val="auto"/>
          <w:highlight w:val="none"/>
        </w:rPr>
      </w:pPr>
      <w:r>
        <w:rPr>
          <w:rFonts w:hint="eastAsia"/>
          <w:color w:val="auto"/>
          <w:highlight w:val="none"/>
        </w:rPr>
        <w:t>供应商：                    法定代表人（或法定代表人授权代表）或自然人：</w:t>
      </w:r>
    </w:p>
    <w:p w14:paraId="6601D2D2">
      <w:pPr>
        <w:ind w:firstLine="480" w:firstLineChars="200"/>
        <w:jc w:val="left"/>
        <w:outlineLvl w:val="9"/>
        <w:rPr>
          <w:color w:val="auto"/>
          <w:highlight w:val="none"/>
        </w:rPr>
      </w:pPr>
      <w:r>
        <w:rPr>
          <w:rFonts w:hint="eastAsia"/>
          <w:color w:val="auto"/>
          <w:highlight w:val="none"/>
        </w:rPr>
        <w:t xml:space="preserve">    </w:t>
      </w:r>
    </w:p>
    <w:p w14:paraId="62BB9AF4">
      <w:pPr>
        <w:ind w:firstLine="480" w:firstLineChars="200"/>
        <w:jc w:val="left"/>
        <w:outlineLvl w:val="9"/>
        <w:rPr>
          <w:color w:val="auto"/>
          <w:highlight w:val="none"/>
        </w:rPr>
      </w:pPr>
      <w:r>
        <w:rPr>
          <w:rFonts w:hint="eastAsia"/>
          <w:color w:val="auto"/>
          <w:highlight w:val="none"/>
        </w:rPr>
        <w:t>（供应商公章）                                 （签字或盖章）</w:t>
      </w:r>
    </w:p>
    <w:p w14:paraId="1609EBF9">
      <w:pPr>
        <w:ind w:firstLine="480" w:firstLineChars="200"/>
        <w:jc w:val="left"/>
        <w:outlineLvl w:val="9"/>
        <w:rPr>
          <w:color w:val="auto"/>
          <w:highlight w:val="none"/>
        </w:rPr>
      </w:pPr>
      <w:r>
        <w:rPr>
          <w:rFonts w:hint="eastAsia"/>
          <w:color w:val="auto"/>
          <w:highlight w:val="none"/>
        </w:rPr>
        <w:t xml:space="preserve">                                            年     月     日</w:t>
      </w:r>
    </w:p>
    <w:p w14:paraId="248A07D6">
      <w:pPr>
        <w:ind w:firstLine="480" w:firstLineChars="200"/>
        <w:jc w:val="left"/>
        <w:outlineLvl w:val="9"/>
        <w:rPr>
          <w:color w:val="auto"/>
          <w:highlight w:val="none"/>
        </w:rPr>
      </w:pPr>
      <w:r>
        <w:rPr>
          <w:rFonts w:hint="eastAsia"/>
          <w:color w:val="auto"/>
          <w:highlight w:val="none"/>
        </w:rPr>
        <w:t>注：</w:t>
      </w:r>
    </w:p>
    <w:p w14:paraId="29E055E5">
      <w:pPr>
        <w:ind w:firstLine="480" w:firstLineChars="200"/>
        <w:jc w:val="left"/>
        <w:outlineLvl w:val="9"/>
        <w:rPr>
          <w:color w:val="auto"/>
          <w:highlight w:val="none"/>
        </w:rPr>
      </w:pPr>
      <w:r>
        <w:rPr>
          <w:rFonts w:hint="eastAsia"/>
          <w:color w:val="auto"/>
          <w:highlight w:val="none"/>
        </w:rPr>
        <w:t>1.本表即为对本项目“第二篇  比选项目服务需求”中所列条款进行比较和响应，必须按照竞争性比选文件要求如实填写，根据投标情况在“差异说明”项填写“无差异”或正负偏离说明。</w:t>
      </w:r>
    </w:p>
    <w:p w14:paraId="06C4552E">
      <w:pPr>
        <w:ind w:firstLine="480" w:firstLineChars="200"/>
        <w:jc w:val="left"/>
        <w:outlineLvl w:val="9"/>
        <w:rPr>
          <w:color w:val="auto"/>
          <w:highlight w:val="none"/>
        </w:rPr>
      </w:pPr>
      <w:r>
        <w:rPr>
          <w:rFonts w:hint="eastAsia"/>
          <w:color w:val="auto"/>
          <w:highlight w:val="none"/>
        </w:rPr>
        <w:t>2、可附相关技术支撑材料。（格式自定）</w:t>
      </w:r>
    </w:p>
    <w:p w14:paraId="191C38A2">
      <w:pPr>
        <w:ind w:firstLine="480" w:firstLineChars="200"/>
        <w:jc w:val="left"/>
        <w:outlineLvl w:val="9"/>
        <w:rPr>
          <w:color w:val="auto"/>
          <w:highlight w:val="none"/>
        </w:rPr>
      </w:pPr>
      <w:r>
        <w:rPr>
          <w:rFonts w:hint="eastAsia"/>
          <w:color w:val="auto"/>
          <w:highlight w:val="none"/>
        </w:rPr>
        <w:t>3、该表可扩展，并逐页签字或盖章。</w:t>
      </w:r>
    </w:p>
    <w:p w14:paraId="15C08350">
      <w:pPr>
        <w:ind w:firstLine="480" w:firstLineChars="200"/>
        <w:jc w:val="left"/>
        <w:outlineLvl w:val="9"/>
        <w:rPr>
          <w:color w:val="auto"/>
          <w:highlight w:val="none"/>
        </w:rPr>
      </w:pPr>
      <w:bookmarkStart w:id="231" w:name="_Toc80104370"/>
      <w:bookmarkEnd w:id="231"/>
      <w:r>
        <w:rPr>
          <w:rFonts w:hint="eastAsia"/>
          <w:color w:val="auto"/>
          <w:highlight w:val="none"/>
        </w:rPr>
        <w:br w:type="page"/>
      </w:r>
    </w:p>
    <w:p w14:paraId="1F0F0712">
      <w:pPr>
        <w:pStyle w:val="43"/>
        <w:ind w:firstLine="480" w:firstLineChars="200"/>
        <w:outlineLvl w:val="1"/>
        <w:rPr>
          <w:color w:val="auto"/>
          <w:highlight w:val="none"/>
        </w:rPr>
      </w:pPr>
      <w:bookmarkStart w:id="232" w:name="_Toc21088"/>
      <w:bookmarkStart w:id="233" w:name="_Toc4344"/>
      <w:bookmarkStart w:id="234" w:name="_Toc9819"/>
      <w:r>
        <w:rPr>
          <w:rFonts w:hint="eastAsia"/>
          <w:color w:val="auto"/>
          <w:highlight w:val="none"/>
        </w:rPr>
        <w:t>三、商务部分</w:t>
      </w:r>
      <w:bookmarkEnd w:id="232"/>
      <w:bookmarkEnd w:id="233"/>
      <w:bookmarkEnd w:id="234"/>
    </w:p>
    <w:p w14:paraId="37543B91">
      <w:pPr>
        <w:ind w:firstLine="480" w:firstLineChars="200"/>
        <w:jc w:val="left"/>
        <w:outlineLvl w:val="9"/>
        <w:rPr>
          <w:color w:val="auto"/>
          <w:highlight w:val="none"/>
        </w:rPr>
      </w:pPr>
      <w:bookmarkStart w:id="235" w:name="_Toc22105"/>
      <w:r>
        <w:rPr>
          <w:rFonts w:hint="eastAsia"/>
          <w:color w:val="auto"/>
          <w:highlight w:val="none"/>
        </w:rPr>
        <w:t>（一）商务条款差异表</w:t>
      </w:r>
      <w:bookmarkEnd w:id="235"/>
    </w:p>
    <w:p w14:paraId="2FA7212B">
      <w:pPr>
        <w:ind w:firstLine="720" w:firstLineChars="300"/>
        <w:jc w:val="left"/>
        <w:outlineLvl w:val="9"/>
        <w:rPr>
          <w:color w:val="auto"/>
          <w:highlight w:val="none"/>
        </w:rPr>
      </w:pPr>
      <w:r>
        <w:rPr>
          <w:rFonts w:hint="eastAsia"/>
          <w:color w:val="auto"/>
          <w:highlight w:val="none"/>
          <w:lang w:eastAsia="zh-CN"/>
        </w:rPr>
        <w:t>项目名称：</w:t>
      </w:r>
      <w:r>
        <w:rPr>
          <w:rFonts w:hint="eastAsia"/>
          <w:color w:val="auto"/>
          <w:highlight w:val="none"/>
        </w:rPr>
        <w:tab/>
      </w:r>
    </w:p>
    <w:tbl>
      <w:tblPr>
        <w:tblStyle w:val="27"/>
        <w:tblW w:w="9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4"/>
        <w:gridCol w:w="2793"/>
        <w:gridCol w:w="2899"/>
        <w:gridCol w:w="2172"/>
      </w:tblGrid>
      <w:tr w14:paraId="77656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94" w:type="dxa"/>
            <w:vAlign w:val="center"/>
          </w:tcPr>
          <w:p w14:paraId="14E84407">
            <w:pPr>
              <w:jc w:val="center"/>
              <w:outlineLvl w:val="9"/>
              <w:rPr>
                <w:rFonts w:hint="eastAsia"/>
                <w:color w:val="auto"/>
                <w:highlight w:val="none"/>
              </w:rPr>
            </w:pPr>
            <w:r>
              <w:rPr>
                <w:rFonts w:hint="eastAsia"/>
                <w:color w:val="auto"/>
                <w:highlight w:val="none"/>
              </w:rPr>
              <w:t>序号</w:t>
            </w:r>
          </w:p>
        </w:tc>
        <w:tc>
          <w:tcPr>
            <w:tcW w:w="2793" w:type="dxa"/>
            <w:vAlign w:val="center"/>
          </w:tcPr>
          <w:p w14:paraId="40F2D918">
            <w:pPr>
              <w:jc w:val="center"/>
              <w:outlineLvl w:val="9"/>
              <w:rPr>
                <w:rFonts w:hint="eastAsia"/>
                <w:color w:val="auto"/>
                <w:highlight w:val="none"/>
              </w:rPr>
            </w:pPr>
            <w:r>
              <w:rPr>
                <w:rFonts w:hint="eastAsia"/>
                <w:color w:val="auto"/>
                <w:highlight w:val="none"/>
              </w:rPr>
              <w:t>比选项目需求</w:t>
            </w:r>
          </w:p>
        </w:tc>
        <w:tc>
          <w:tcPr>
            <w:tcW w:w="2899" w:type="dxa"/>
            <w:vAlign w:val="center"/>
          </w:tcPr>
          <w:p w14:paraId="6B88F5EB">
            <w:pPr>
              <w:jc w:val="center"/>
              <w:outlineLvl w:val="9"/>
              <w:rPr>
                <w:rFonts w:hint="eastAsia"/>
                <w:color w:val="auto"/>
                <w:highlight w:val="none"/>
              </w:rPr>
            </w:pPr>
            <w:r>
              <w:rPr>
                <w:rFonts w:hint="eastAsia"/>
                <w:color w:val="auto"/>
                <w:highlight w:val="none"/>
              </w:rPr>
              <w:t>响应情况</w:t>
            </w:r>
          </w:p>
        </w:tc>
        <w:tc>
          <w:tcPr>
            <w:tcW w:w="2172" w:type="dxa"/>
            <w:vAlign w:val="center"/>
          </w:tcPr>
          <w:p w14:paraId="42B89861">
            <w:pPr>
              <w:jc w:val="center"/>
              <w:outlineLvl w:val="9"/>
              <w:rPr>
                <w:rFonts w:hint="eastAsia"/>
                <w:color w:val="auto"/>
                <w:highlight w:val="none"/>
              </w:rPr>
            </w:pPr>
            <w:r>
              <w:rPr>
                <w:rFonts w:hint="eastAsia"/>
                <w:color w:val="auto"/>
                <w:highlight w:val="none"/>
              </w:rPr>
              <w:t>差异说明</w:t>
            </w:r>
          </w:p>
        </w:tc>
      </w:tr>
      <w:tr w14:paraId="41EC8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71B8DE2B">
            <w:pPr>
              <w:jc w:val="center"/>
              <w:outlineLvl w:val="9"/>
              <w:rPr>
                <w:rFonts w:hint="eastAsia"/>
                <w:color w:val="auto"/>
                <w:highlight w:val="none"/>
              </w:rPr>
            </w:pPr>
          </w:p>
        </w:tc>
        <w:tc>
          <w:tcPr>
            <w:tcW w:w="2793" w:type="dxa"/>
            <w:vAlign w:val="center"/>
          </w:tcPr>
          <w:p w14:paraId="06E0CED3">
            <w:pPr>
              <w:jc w:val="center"/>
              <w:outlineLvl w:val="9"/>
              <w:rPr>
                <w:rFonts w:hint="eastAsia"/>
                <w:color w:val="auto"/>
                <w:highlight w:val="none"/>
              </w:rPr>
            </w:pPr>
          </w:p>
        </w:tc>
        <w:tc>
          <w:tcPr>
            <w:tcW w:w="2899" w:type="dxa"/>
            <w:vAlign w:val="center"/>
          </w:tcPr>
          <w:p w14:paraId="6F8CBCEC">
            <w:pPr>
              <w:jc w:val="center"/>
              <w:outlineLvl w:val="9"/>
              <w:rPr>
                <w:rFonts w:hint="eastAsia"/>
                <w:color w:val="auto"/>
                <w:highlight w:val="none"/>
              </w:rPr>
            </w:pPr>
          </w:p>
        </w:tc>
        <w:tc>
          <w:tcPr>
            <w:tcW w:w="2172" w:type="dxa"/>
            <w:vAlign w:val="center"/>
          </w:tcPr>
          <w:p w14:paraId="40FFE91D">
            <w:pPr>
              <w:jc w:val="center"/>
              <w:outlineLvl w:val="9"/>
              <w:rPr>
                <w:rFonts w:hint="eastAsia"/>
                <w:color w:val="auto"/>
                <w:highlight w:val="none"/>
              </w:rPr>
            </w:pPr>
          </w:p>
        </w:tc>
      </w:tr>
      <w:tr w14:paraId="2AE8C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19FA368E">
            <w:pPr>
              <w:jc w:val="center"/>
              <w:outlineLvl w:val="9"/>
              <w:rPr>
                <w:rFonts w:hint="eastAsia"/>
                <w:color w:val="auto"/>
                <w:highlight w:val="none"/>
              </w:rPr>
            </w:pPr>
          </w:p>
        </w:tc>
        <w:tc>
          <w:tcPr>
            <w:tcW w:w="2793" w:type="dxa"/>
            <w:vAlign w:val="center"/>
          </w:tcPr>
          <w:p w14:paraId="7B10678C">
            <w:pPr>
              <w:jc w:val="center"/>
              <w:outlineLvl w:val="9"/>
              <w:rPr>
                <w:rFonts w:hint="eastAsia"/>
                <w:color w:val="auto"/>
                <w:highlight w:val="none"/>
              </w:rPr>
            </w:pPr>
          </w:p>
        </w:tc>
        <w:tc>
          <w:tcPr>
            <w:tcW w:w="2899" w:type="dxa"/>
            <w:vAlign w:val="center"/>
          </w:tcPr>
          <w:p w14:paraId="05EF614A">
            <w:pPr>
              <w:jc w:val="center"/>
              <w:outlineLvl w:val="9"/>
              <w:rPr>
                <w:rFonts w:hint="eastAsia"/>
                <w:color w:val="auto"/>
                <w:highlight w:val="none"/>
              </w:rPr>
            </w:pPr>
          </w:p>
        </w:tc>
        <w:tc>
          <w:tcPr>
            <w:tcW w:w="2172" w:type="dxa"/>
            <w:vAlign w:val="center"/>
          </w:tcPr>
          <w:p w14:paraId="02B62AC6">
            <w:pPr>
              <w:jc w:val="center"/>
              <w:outlineLvl w:val="9"/>
              <w:rPr>
                <w:rFonts w:hint="eastAsia"/>
                <w:color w:val="auto"/>
                <w:highlight w:val="none"/>
              </w:rPr>
            </w:pPr>
          </w:p>
        </w:tc>
      </w:tr>
      <w:tr w14:paraId="18AC9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611F94B1">
            <w:pPr>
              <w:jc w:val="center"/>
              <w:outlineLvl w:val="9"/>
              <w:rPr>
                <w:rFonts w:hint="eastAsia"/>
                <w:color w:val="auto"/>
                <w:highlight w:val="none"/>
              </w:rPr>
            </w:pPr>
          </w:p>
        </w:tc>
        <w:tc>
          <w:tcPr>
            <w:tcW w:w="2793" w:type="dxa"/>
            <w:vAlign w:val="center"/>
          </w:tcPr>
          <w:p w14:paraId="59828171">
            <w:pPr>
              <w:jc w:val="center"/>
              <w:outlineLvl w:val="9"/>
              <w:rPr>
                <w:rFonts w:hint="eastAsia"/>
                <w:color w:val="auto"/>
                <w:highlight w:val="none"/>
              </w:rPr>
            </w:pPr>
          </w:p>
        </w:tc>
        <w:tc>
          <w:tcPr>
            <w:tcW w:w="2899" w:type="dxa"/>
            <w:vAlign w:val="center"/>
          </w:tcPr>
          <w:p w14:paraId="71D961E1">
            <w:pPr>
              <w:jc w:val="center"/>
              <w:outlineLvl w:val="9"/>
              <w:rPr>
                <w:rFonts w:hint="eastAsia"/>
                <w:color w:val="auto"/>
                <w:highlight w:val="none"/>
              </w:rPr>
            </w:pPr>
          </w:p>
        </w:tc>
        <w:tc>
          <w:tcPr>
            <w:tcW w:w="2172" w:type="dxa"/>
            <w:vAlign w:val="center"/>
          </w:tcPr>
          <w:p w14:paraId="4055CF9D">
            <w:pPr>
              <w:jc w:val="center"/>
              <w:outlineLvl w:val="9"/>
              <w:rPr>
                <w:rFonts w:hint="eastAsia"/>
                <w:color w:val="auto"/>
                <w:highlight w:val="none"/>
              </w:rPr>
            </w:pPr>
          </w:p>
        </w:tc>
      </w:tr>
      <w:tr w14:paraId="1E9C3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6F802412">
            <w:pPr>
              <w:jc w:val="center"/>
              <w:outlineLvl w:val="9"/>
              <w:rPr>
                <w:rFonts w:hint="eastAsia"/>
                <w:color w:val="auto"/>
                <w:highlight w:val="none"/>
              </w:rPr>
            </w:pPr>
          </w:p>
        </w:tc>
        <w:tc>
          <w:tcPr>
            <w:tcW w:w="2793" w:type="dxa"/>
            <w:vAlign w:val="center"/>
          </w:tcPr>
          <w:p w14:paraId="3B6F66D6">
            <w:pPr>
              <w:jc w:val="center"/>
              <w:outlineLvl w:val="9"/>
              <w:rPr>
                <w:rFonts w:hint="eastAsia"/>
                <w:color w:val="auto"/>
                <w:highlight w:val="none"/>
              </w:rPr>
            </w:pPr>
          </w:p>
        </w:tc>
        <w:tc>
          <w:tcPr>
            <w:tcW w:w="2899" w:type="dxa"/>
            <w:vAlign w:val="center"/>
          </w:tcPr>
          <w:p w14:paraId="332E961B">
            <w:pPr>
              <w:jc w:val="center"/>
              <w:outlineLvl w:val="9"/>
              <w:rPr>
                <w:rFonts w:hint="eastAsia"/>
                <w:color w:val="auto"/>
                <w:highlight w:val="none"/>
              </w:rPr>
            </w:pPr>
          </w:p>
        </w:tc>
        <w:tc>
          <w:tcPr>
            <w:tcW w:w="2172" w:type="dxa"/>
            <w:vAlign w:val="center"/>
          </w:tcPr>
          <w:p w14:paraId="2E93FA5D">
            <w:pPr>
              <w:jc w:val="center"/>
              <w:outlineLvl w:val="9"/>
              <w:rPr>
                <w:rFonts w:hint="eastAsia"/>
                <w:color w:val="auto"/>
                <w:highlight w:val="none"/>
              </w:rPr>
            </w:pPr>
          </w:p>
        </w:tc>
      </w:tr>
      <w:tr w14:paraId="6F1CF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22064C3D">
            <w:pPr>
              <w:jc w:val="center"/>
              <w:outlineLvl w:val="9"/>
              <w:rPr>
                <w:rFonts w:hint="eastAsia"/>
                <w:color w:val="auto"/>
                <w:highlight w:val="none"/>
              </w:rPr>
            </w:pPr>
          </w:p>
        </w:tc>
        <w:tc>
          <w:tcPr>
            <w:tcW w:w="2793" w:type="dxa"/>
            <w:vAlign w:val="center"/>
          </w:tcPr>
          <w:p w14:paraId="06566738">
            <w:pPr>
              <w:jc w:val="center"/>
              <w:outlineLvl w:val="9"/>
              <w:rPr>
                <w:rFonts w:hint="eastAsia"/>
                <w:color w:val="auto"/>
                <w:highlight w:val="none"/>
              </w:rPr>
            </w:pPr>
          </w:p>
        </w:tc>
        <w:tc>
          <w:tcPr>
            <w:tcW w:w="2899" w:type="dxa"/>
            <w:vAlign w:val="center"/>
          </w:tcPr>
          <w:p w14:paraId="6A538EE8">
            <w:pPr>
              <w:jc w:val="center"/>
              <w:outlineLvl w:val="9"/>
              <w:rPr>
                <w:rFonts w:hint="eastAsia"/>
                <w:color w:val="auto"/>
                <w:highlight w:val="none"/>
              </w:rPr>
            </w:pPr>
          </w:p>
        </w:tc>
        <w:tc>
          <w:tcPr>
            <w:tcW w:w="2172" w:type="dxa"/>
            <w:vAlign w:val="center"/>
          </w:tcPr>
          <w:p w14:paraId="78D2BCF0">
            <w:pPr>
              <w:jc w:val="center"/>
              <w:outlineLvl w:val="9"/>
              <w:rPr>
                <w:rFonts w:hint="eastAsia"/>
                <w:color w:val="auto"/>
                <w:highlight w:val="none"/>
              </w:rPr>
            </w:pPr>
          </w:p>
        </w:tc>
      </w:tr>
      <w:tr w14:paraId="2FB2B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39F1BF47">
            <w:pPr>
              <w:jc w:val="center"/>
              <w:outlineLvl w:val="9"/>
              <w:rPr>
                <w:rFonts w:hint="eastAsia"/>
                <w:color w:val="auto"/>
                <w:highlight w:val="none"/>
              </w:rPr>
            </w:pPr>
          </w:p>
        </w:tc>
        <w:tc>
          <w:tcPr>
            <w:tcW w:w="2793" w:type="dxa"/>
            <w:vAlign w:val="center"/>
          </w:tcPr>
          <w:p w14:paraId="7EC11784">
            <w:pPr>
              <w:jc w:val="center"/>
              <w:outlineLvl w:val="9"/>
              <w:rPr>
                <w:rFonts w:hint="eastAsia"/>
                <w:color w:val="auto"/>
                <w:highlight w:val="none"/>
              </w:rPr>
            </w:pPr>
          </w:p>
        </w:tc>
        <w:tc>
          <w:tcPr>
            <w:tcW w:w="2899" w:type="dxa"/>
            <w:vAlign w:val="center"/>
          </w:tcPr>
          <w:p w14:paraId="5E7C2625">
            <w:pPr>
              <w:jc w:val="center"/>
              <w:outlineLvl w:val="9"/>
              <w:rPr>
                <w:rFonts w:hint="eastAsia"/>
                <w:color w:val="auto"/>
                <w:highlight w:val="none"/>
              </w:rPr>
            </w:pPr>
          </w:p>
        </w:tc>
        <w:tc>
          <w:tcPr>
            <w:tcW w:w="2172" w:type="dxa"/>
            <w:vAlign w:val="center"/>
          </w:tcPr>
          <w:p w14:paraId="525E47FE">
            <w:pPr>
              <w:jc w:val="center"/>
              <w:outlineLvl w:val="9"/>
              <w:rPr>
                <w:rFonts w:hint="eastAsia"/>
                <w:color w:val="auto"/>
                <w:highlight w:val="none"/>
              </w:rPr>
            </w:pPr>
          </w:p>
        </w:tc>
      </w:tr>
      <w:tr w14:paraId="0DB38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38600EF2">
            <w:pPr>
              <w:jc w:val="center"/>
              <w:outlineLvl w:val="9"/>
              <w:rPr>
                <w:rFonts w:hint="eastAsia"/>
                <w:color w:val="auto"/>
                <w:highlight w:val="none"/>
              </w:rPr>
            </w:pPr>
          </w:p>
        </w:tc>
        <w:tc>
          <w:tcPr>
            <w:tcW w:w="2793" w:type="dxa"/>
            <w:vAlign w:val="center"/>
          </w:tcPr>
          <w:p w14:paraId="5791FD83">
            <w:pPr>
              <w:jc w:val="center"/>
              <w:outlineLvl w:val="9"/>
              <w:rPr>
                <w:rFonts w:hint="eastAsia"/>
                <w:color w:val="auto"/>
                <w:highlight w:val="none"/>
              </w:rPr>
            </w:pPr>
          </w:p>
        </w:tc>
        <w:tc>
          <w:tcPr>
            <w:tcW w:w="2899" w:type="dxa"/>
            <w:vAlign w:val="center"/>
          </w:tcPr>
          <w:p w14:paraId="110A80EC">
            <w:pPr>
              <w:jc w:val="center"/>
              <w:outlineLvl w:val="9"/>
              <w:rPr>
                <w:rFonts w:hint="eastAsia"/>
                <w:color w:val="auto"/>
                <w:highlight w:val="none"/>
              </w:rPr>
            </w:pPr>
          </w:p>
        </w:tc>
        <w:tc>
          <w:tcPr>
            <w:tcW w:w="2172" w:type="dxa"/>
            <w:vAlign w:val="center"/>
          </w:tcPr>
          <w:p w14:paraId="4959019D">
            <w:pPr>
              <w:jc w:val="center"/>
              <w:outlineLvl w:val="9"/>
              <w:rPr>
                <w:rFonts w:hint="eastAsia"/>
                <w:color w:val="auto"/>
                <w:highlight w:val="none"/>
              </w:rPr>
            </w:pPr>
          </w:p>
        </w:tc>
      </w:tr>
      <w:tr w14:paraId="3269D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7D44C589">
            <w:pPr>
              <w:jc w:val="center"/>
              <w:outlineLvl w:val="9"/>
              <w:rPr>
                <w:rFonts w:hint="eastAsia"/>
                <w:color w:val="auto"/>
                <w:highlight w:val="none"/>
              </w:rPr>
            </w:pPr>
          </w:p>
        </w:tc>
        <w:tc>
          <w:tcPr>
            <w:tcW w:w="2793" w:type="dxa"/>
            <w:vAlign w:val="center"/>
          </w:tcPr>
          <w:p w14:paraId="56D58507">
            <w:pPr>
              <w:jc w:val="center"/>
              <w:outlineLvl w:val="9"/>
              <w:rPr>
                <w:rFonts w:hint="eastAsia"/>
                <w:color w:val="auto"/>
                <w:highlight w:val="none"/>
              </w:rPr>
            </w:pPr>
          </w:p>
        </w:tc>
        <w:tc>
          <w:tcPr>
            <w:tcW w:w="2899" w:type="dxa"/>
            <w:vAlign w:val="center"/>
          </w:tcPr>
          <w:p w14:paraId="0573C008">
            <w:pPr>
              <w:jc w:val="center"/>
              <w:outlineLvl w:val="9"/>
              <w:rPr>
                <w:rFonts w:hint="eastAsia"/>
                <w:color w:val="auto"/>
                <w:highlight w:val="none"/>
              </w:rPr>
            </w:pPr>
          </w:p>
        </w:tc>
        <w:tc>
          <w:tcPr>
            <w:tcW w:w="2172" w:type="dxa"/>
            <w:vAlign w:val="center"/>
          </w:tcPr>
          <w:p w14:paraId="4029EB6A">
            <w:pPr>
              <w:jc w:val="center"/>
              <w:outlineLvl w:val="9"/>
              <w:rPr>
                <w:rFonts w:hint="eastAsia"/>
                <w:color w:val="auto"/>
                <w:highlight w:val="none"/>
              </w:rPr>
            </w:pPr>
          </w:p>
        </w:tc>
      </w:tr>
      <w:tr w14:paraId="12ACB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08223D5F">
            <w:pPr>
              <w:jc w:val="center"/>
              <w:outlineLvl w:val="9"/>
              <w:rPr>
                <w:rFonts w:hint="eastAsia"/>
                <w:color w:val="auto"/>
                <w:highlight w:val="none"/>
              </w:rPr>
            </w:pPr>
          </w:p>
        </w:tc>
        <w:tc>
          <w:tcPr>
            <w:tcW w:w="2793" w:type="dxa"/>
            <w:vAlign w:val="center"/>
          </w:tcPr>
          <w:p w14:paraId="64C95D9F">
            <w:pPr>
              <w:jc w:val="center"/>
              <w:outlineLvl w:val="9"/>
              <w:rPr>
                <w:rFonts w:hint="eastAsia"/>
                <w:color w:val="auto"/>
                <w:highlight w:val="none"/>
              </w:rPr>
            </w:pPr>
          </w:p>
        </w:tc>
        <w:tc>
          <w:tcPr>
            <w:tcW w:w="2899" w:type="dxa"/>
            <w:vAlign w:val="center"/>
          </w:tcPr>
          <w:p w14:paraId="35192234">
            <w:pPr>
              <w:jc w:val="center"/>
              <w:outlineLvl w:val="9"/>
              <w:rPr>
                <w:rFonts w:hint="eastAsia"/>
                <w:color w:val="auto"/>
                <w:highlight w:val="none"/>
              </w:rPr>
            </w:pPr>
          </w:p>
        </w:tc>
        <w:tc>
          <w:tcPr>
            <w:tcW w:w="2172" w:type="dxa"/>
            <w:vAlign w:val="center"/>
          </w:tcPr>
          <w:p w14:paraId="4CCFA073">
            <w:pPr>
              <w:jc w:val="center"/>
              <w:outlineLvl w:val="9"/>
              <w:rPr>
                <w:rFonts w:hint="eastAsia"/>
                <w:color w:val="auto"/>
                <w:highlight w:val="none"/>
              </w:rPr>
            </w:pPr>
          </w:p>
        </w:tc>
      </w:tr>
      <w:tr w14:paraId="31ABD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194" w:type="dxa"/>
            <w:vAlign w:val="center"/>
          </w:tcPr>
          <w:p w14:paraId="08AFA838">
            <w:pPr>
              <w:jc w:val="center"/>
              <w:outlineLvl w:val="9"/>
              <w:rPr>
                <w:rFonts w:hint="eastAsia"/>
                <w:color w:val="auto"/>
                <w:highlight w:val="none"/>
              </w:rPr>
            </w:pPr>
          </w:p>
        </w:tc>
        <w:tc>
          <w:tcPr>
            <w:tcW w:w="2793" w:type="dxa"/>
            <w:vAlign w:val="center"/>
          </w:tcPr>
          <w:p w14:paraId="3B7D8A5F">
            <w:pPr>
              <w:jc w:val="center"/>
              <w:outlineLvl w:val="9"/>
              <w:rPr>
                <w:rFonts w:hint="eastAsia"/>
                <w:color w:val="auto"/>
                <w:highlight w:val="none"/>
              </w:rPr>
            </w:pPr>
          </w:p>
        </w:tc>
        <w:tc>
          <w:tcPr>
            <w:tcW w:w="2899" w:type="dxa"/>
            <w:vAlign w:val="center"/>
          </w:tcPr>
          <w:p w14:paraId="42D5AC33">
            <w:pPr>
              <w:jc w:val="center"/>
              <w:outlineLvl w:val="9"/>
              <w:rPr>
                <w:rFonts w:hint="eastAsia"/>
                <w:color w:val="auto"/>
                <w:highlight w:val="none"/>
              </w:rPr>
            </w:pPr>
          </w:p>
        </w:tc>
        <w:tc>
          <w:tcPr>
            <w:tcW w:w="2172" w:type="dxa"/>
            <w:vAlign w:val="center"/>
          </w:tcPr>
          <w:p w14:paraId="6DEA9046">
            <w:pPr>
              <w:jc w:val="center"/>
              <w:outlineLvl w:val="9"/>
              <w:rPr>
                <w:rFonts w:hint="eastAsia"/>
                <w:color w:val="auto"/>
                <w:highlight w:val="none"/>
              </w:rPr>
            </w:pPr>
          </w:p>
        </w:tc>
      </w:tr>
      <w:tr w14:paraId="6BBC1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1194" w:type="dxa"/>
            <w:vAlign w:val="center"/>
          </w:tcPr>
          <w:p w14:paraId="24CA2A69">
            <w:pPr>
              <w:jc w:val="center"/>
              <w:outlineLvl w:val="9"/>
              <w:rPr>
                <w:rFonts w:hint="eastAsia"/>
                <w:color w:val="auto"/>
                <w:highlight w:val="none"/>
              </w:rPr>
            </w:pPr>
          </w:p>
        </w:tc>
        <w:tc>
          <w:tcPr>
            <w:tcW w:w="2793" w:type="dxa"/>
            <w:vAlign w:val="center"/>
          </w:tcPr>
          <w:p w14:paraId="5E0F4602">
            <w:pPr>
              <w:jc w:val="center"/>
              <w:outlineLvl w:val="9"/>
              <w:rPr>
                <w:rFonts w:hint="eastAsia"/>
                <w:color w:val="auto"/>
                <w:highlight w:val="none"/>
              </w:rPr>
            </w:pPr>
          </w:p>
        </w:tc>
        <w:tc>
          <w:tcPr>
            <w:tcW w:w="2899" w:type="dxa"/>
            <w:vAlign w:val="center"/>
          </w:tcPr>
          <w:p w14:paraId="27D80A17">
            <w:pPr>
              <w:jc w:val="center"/>
              <w:outlineLvl w:val="9"/>
              <w:rPr>
                <w:rFonts w:hint="eastAsia"/>
                <w:color w:val="auto"/>
                <w:highlight w:val="none"/>
              </w:rPr>
            </w:pPr>
          </w:p>
        </w:tc>
        <w:tc>
          <w:tcPr>
            <w:tcW w:w="2172" w:type="dxa"/>
            <w:vAlign w:val="center"/>
          </w:tcPr>
          <w:p w14:paraId="50D762A1">
            <w:pPr>
              <w:jc w:val="center"/>
              <w:outlineLvl w:val="9"/>
              <w:rPr>
                <w:rFonts w:hint="eastAsia"/>
                <w:color w:val="auto"/>
                <w:highlight w:val="none"/>
              </w:rPr>
            </w:pPr>
          </w:p>
        </w:tc>
      </w:tr>
    </w:tbl>
    <w:p w14:paraId="0715BEF1">
      <w:pPr>
        <w:ind w:firstLine="480" w:firstLineChars="200"/>
        <w:jc w:val="left"/>
        <w:outlineLvl w:val="9"/>
        <w:rPr>
          <w:color w:val="auto"/>
          <w:highlight w:val="none"/>
        </w:rPr>
      </w:pPr>
      <w:r>
        <w:rPr>
          <w:rFonts w:hint="eastAsia"/>
          <w:color w:val="auto"/>
          <w:highlight w:val="none"/>
        </w:rPr>
        <w:t>供应商：                法定代表人（或法定代表人授权代表）或自然人：</w:t>
      </w:r>
    </w:p>
    <w:p w14:paraId="4B990E79">
      <w:pPr>
        <w:ind w:firstLine="480" w:firstLineChars="200"/>
        <w:jc w:val="left"/>
        <w:outlineLvl w:val="9"/>
        <w:rPr>
          <w:color w:val="auto"/>
          <w:highlight w:val="none"/>
        </w:rPr>
      </w:pPr>
      <w:r>
        <w:rPr>
          <w:rFonts w:hint="eastAsia"/>
          <w:color w:val="auto"/>
          <w:highlight w:val="none"/>
        </w:rPr>
        <w:t xml:space="preserve">    </w:t>
      </w:r>
    </w:p>
    <w:p w14:paraId="384C5994">
      <w:pPr>
        <w:ind w:firstLine="480" w:firstLineChars="200"/>
        <w:jc w:val="left"/>
        <w:outlineLvl w:val="9"/>
        <w:rPr>
          <w:color w:val="auto"/>
          <w:highlight w:val="none"/>
        </w:rPr>
      </w:pPr>
      <w:r>
        <w:rPr>
          <w:rFonts w:hint="eastAsia"/>
          <w:color w:val="auto"/>
          <w:highlight w:val="none"/>
        </w:rPr>
        <w:t>（供应商公章）                                 （签字或盖章）</w:t>
      </w:r>
    </w:p>
    <w:p w14:paraId="6CAF7B66">
      <w:pPr>
        <w:ind w:firstLine="480" w:firstLineChars="200"/>
        <w:jc w:val="left"/>
        <w:outlineLvl w:val="9"/>
        <w:rPr>
          <w:color w:val="auto"/>
          <w:highlight w:val="none"/>
        </w:rPr>
      </w:pPr>
      <w:r>
        <w:rPr>
          <w:rFonts w:hint="eastAsia"/>
          <w:color w:val="auto"/>
          <w:highlight w:val="none"/>
        </w:rPr>
        <w:t xml:space="preserve">                                            年     月     日</w:t>
      </w:r>
    </w:p>
    <w:p w14:paraId="29827B77">
      <w:pPr>
        <w:ind w:firstLine="480" w:firstLineChars="200"/>
        <w:jc w:val="left"/>
        <w:outlineLvl w:val="9"/>
        <w:rPr>
          <w:color w:val="auto"/>
          <w:highlight w:val="none"/>
        </w:rPr>
      </w:pPr>
      <w:r>
        <w:rPr>
          <w:rFonts w:hint="eastAsia"/>
          <w:color w:val="auto"/>
          <w:highlight w:val="none"/>
        </w:rPr>
        <w:t>注：</w:t>
      </w:r>
    </w:p>
    <w:p w14:paraId="1FA9A11D">
      <w:pPr>
        <w:ind w:firstLine="480" w:firstLineChars="200"/>
        <w:jc w:val="left"/>
        <w:outlineLvl w:val="9"/>
        <w:rPr>
          <w:color w:val="auto"/>
          <w:highlight w:val="none"/>
        </w:rPr>
      </w:pPr>
      <w:r>
        <w:rPr>
          <w:rFonts w:hint="eastAsia"/>
          <w:color w:val="auto"/>
          <w:highlight w:val="none"/>
        </w:rPr>
        <w:t>1、本表即为对本项目“第三篇 比选项目商务需求”中所列条款进行比较和响应，必须按照竞争性比选文件要求如实填写，根据投标情况在“差异说明”项填写“无差异”或正负偏离说明。</w:t>
      </w:r>
    </w:p>
    <w:p w14:paraId="0330FAB7">
      <w:pPr>
        <w:ind w:firstLine="480" w:firstLineChars="200"/>
        <w:jc w:val="left"/>
        <w:outlineLvl w:val="9"/>
        <w:rPr>
          <w:color w:val="auto"/>
          <w:highlight w:val="none"/>
        </w:rPr>
      </w:pPr>
      <w:r>
        <w:rPr>
          <w:rFonts w:hint="eastAsia"/>
          <w:color w:val="auto"/>
          <w:highlight w:val="none"/>
        </w:rPr>
        <w:t>2、该表可扩展，并逐页签字或盖章。</w:t>
      </w:r>
    </w:p>
    <w:p w14:paraId="18BE7AA5">
      <w:pPr>
        <w:pStyle w:val="108"/>
        <w:spacing w:line="400" w:lineRule="exact"/>
        <w:ind w:firstLine="480" w:firstLineChars="200"/>
        <w:jc w:val="left"/>
        <w:outlineLvl w:val="9"/>
        <w:rPr>
          <w:color w:val="auto"/>
          <w:highlight w:val="none"/>
        </w:rPr>
      </w:pPr>
    </w:p>
    <w:p w14:paraId="29156A90">
      <w:pPr>
        <w:pStyle w:val="43"/>
        <w:ind w:firstLine="480" w:firstLineChars="200"/>
        <w:outlineLvl w:val="1"/>
        <w:rPr>
          <w:color w:val="auto"/>
          <w:highlight w:val="none"/>
        </w:rPr>
      </w:pPr>
      <w:bookmarkStart w:id="236" w:name="_Toc313888362"/>
      <w:bookmarkEnd w:id="236"/>
      <w:bookmarkStart w:id="237" w:name="_Toc313008358"/>
      <w:bookmarkEnd w:id="237"/>
      <w:bookmarkStart w:id="238" w:name="_Toc342913421"/>
      <w:bookmarkEnd w:id="238"/>
      <w:bookmarkStart w:id="239" w:name="_Toc80104371"/>
      <w:bookmarkEnd w:id="239"/>
      <w:r>
        <w:rPr>
          <w:rFonts w:hint="eastAsia"/>
          <w:color w:val="auto"/>
          <w:highlight w:val="none"/>
        </w:rPr>
        <w:br w:type="page"/>
      </w:r>
      <w:bookmarkStart w:id="240" w:name="_Toc17189"/>
      <w:bookmarkStart w:id="241" w:name="_Toc1271"/>
      <w:bookmarkStart w:id="242" w:name="_Toc18577"/>
      <w:r>
        <w:rPr>
          <w:rFonts w:hint="eastAsia"/>
          <w:color w:val="auto"/>
          <w:highlight w:val="none"/>
        </w:rPr>
        <w:t>四、资格条件</w:t>
      </w:r>
      <w:bookmarkEnd w:id="240"/>
      <w:bookmarkEnd w:id="241"/>
      <w:bookmarkEnd w:id="242"/>
    </w:p>
    <w:p w14:paraId="347B51E7">
      <w:pPr>
        <w:ind w:firstLine="480" w:firstLineChars="200"/>
        <w:jc w:val="left"/>
        <w:outlineLvl w:val="9"/>
        <w:rPr>
          <w:color w:val="auto"/>
          <w:highlight w:val="none"/>
        </w:rPr>
      </w:pPr>
      <w:r>
        <w:rPr>
          <w:rFonts w:hint="eastAsia"/>
          <w:color w:val="auto"/>
          <w:highlight w:val="none"/>
        </w:rPr>
        <w:t>（一）法人营业执照（副本）或事业单位法人证书（副本）或个体工商户营业执照或有效的自然人身份证明或社会团体法人登记证书复印件</w:t>
      </w:r>
    </w:p>
    <w:p w14:paraId="6902680A">
      <w:pPr>
        <w:ind w:firstLine="480" w:firstLineChars="200"/>
        <w:jc w:val="left"/>
        <w:outlineLvl w:val="9"/>
        <w:rPr>
          <w:color w:val="auto"/>
          <w:highlight w:val="none"/>
        </w:rPr>
      </w:pPr>
    </w:p>
    <w:p w14:paraId="2FB1E1C6">
      <w:pPr>
        <w:ind w:firstLine="480" w:firstLineChars="200"/>
        <w:jc w:val="left"/>
        <w:outlineLvl w:val="9"/>
        <w:rPr>
          <w:color w:val="auto"/>
          <w:highlight w:val="none"/>
        </w:rPr>
      </w:pPr>
    </w:p>
    <w:p w14:paraId="3F3679E6">
      <w:pPr>
        <w:ind w:firstLine="480" w:firstLineChars="200"/>
        <w:jc w:val="left"/>
        <w:outlineLvl w:val="9"/>
        <w:rPr>
          <w:color w:val="auto"/>
          <w:highlight w:val="none"/>
        </w:rPr>
      </w:pPr>
    </w:p>
    <w:p w14:paraId="1EC9F33D">
      <w:pPr>
        <w:ind w:firstLine="480" w:firstLineChars="200"/>
        <w:jc w:val="left"/>
        <w:outlineLvl w:val="9"/>
        <w:rPr>
          <w:color w:val="auto"/>
          <w:highlight w:val="none"/>
        </w:rPr>
      </w:pPr>
      <w:r>
        <w:rPr>
          <w:rFonts w:hint="eastAsia"/>
          <w:color w:val="auto"/>
          <w:highlight w:val="none"/>
        </w:rPr>
        <w:br w:type="page"/>
      </w:r>
      <w:r>
        <w:rPr>
          <w:rFonts w:hint="eastAsia"/>
          <w:color w:val="auto"/>
          <w:highlight w:val="none"/>
        </w:rPr>
        <w:t>（二）法定代表人身份证明书（格式）</w:t>
      </w:r>
    </w:p>
    <w:p w14:paraId="51779D49">
      <w:pPr>
        <w:ind w:firstLine="480" w:firstLineChars="200"/>
        <w:jc w:val="left"/>
        <w:outlineLvl w:val="9"/>
        <w:rPr>
          <w:color w:val="auto"/>
          <w:highlight w:val="none"/>
        </w:rPr>
      </w:pPr>
    </w:p>
    <w:p w14:paraId="0B7DC22D">
      <w:pPr>
        <w:ind w:firstLine="480" w:firstLineChars="200"/>
        <w:jc w:val="left"/>
        <w:outlineLvl w:val="9"/>
        <w:rPr>
          <w:color w:val="auto"/>
          <w:highlight w:val="none"/>
        </w:rPr>
      </w:pPr>
      <w:r>
        <w:rPr>
          <w:rFonts w:hint="eastAsia"/>
          <w:color w:val="auto"/>
          <w:highlight w:val="none"/>
          <w:lang w:eastAsia="zh-CN"/>
        </w:rPr>
        <w:t>项目名称</w:t>
      </w:r>
      <w:r>
        <w:rPr>
          <w:rFonts w:hint="eastAsia"/>
          <w:color w:val="auto"/>
          <w:highlight w:val="none"/>
        </w:rPr>
        <w:t xml:space="preserve">：                                                </w:t>
      </w:r>
    </w:p>
    <w:p w14:paraId="1EE43240">
      <w:pPr>
        <w:ind w:firstLine="480" w:firstLineChars="200"/>
        <w:jc w:val="left"/>
        <w:outlineLvl w:val="9"/>
        <w:rPr>
          <w:color w:val="auto"/>
          <w:highlight w:val="none"/>
        </w:rPr>
      </w:pPr>
    </w:p>
    <w:p w14:paraId="60697839">
      <w:pPr>
        <w:ind w:firstLine="480" w:firstLineChars="200"/>
        <w:jc w:val="left"/>
        <w:outlineLvl w:val="9"/>
        <w:rPr>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7D1DFAEB">
      <w:pPr>
        <w:ind w:firstLine="480" w:firstLineChars="200"/>
        <w:jc w:val="left"/>
        <w:outlineLvl w:val="9"/>
        <w:rPr>
          <w:color w:val="auto"/>
          <w:highlight w:val="none"/>
        </w:rPr>
      </w:pPr>
      <w:r>
        <w:rPr>
          <w:rFonts w:hint="eastAsia"/>
          <w:color w:val="auto"/>
          <w:highlight w:val="none"/>
          <w:u w:val="single"/>
        </w:rPr>
        <w:t xml:space="preserve">                     </w:t>
      </w:r>
      <w:r>
        <w:rPr>
          <w:rFonts w:hint="eastAsia"/>
          <w:color w:val="auto"/>
          <w:highlight w:val="none"/>
        </w:rPr>
        <w:t>（法定代表人姓名）在</w:t>
      </w:r>
      <w:r>
        <w:rPr>
          <w:rFonts w:hint="eastAsia"/>
          <w:color w:val="auto"/>
          <w:highlight w:val="none"/>
          <w:u w:val="single"/>
        </w:rPr>
        <w:t xml:space="preserve">                     </w:t>
      </w:r>
      <w:r>
        <w:rPr>
          <w:rFonts w:hint="eastAsia"/>
          <w:color w:val="auto"/>
          <w:highlight w:val="none"/>
        </w:rPr>
        <w:t>（供应商名称）任</w:t>
      </w:r>
      <w:r>
        <w:rPr>
          <w:rFonts w:hint="eastAsia"/>
          <w:color w:val="auto"/>
          <w:highlight w:val="none"/>
          <w:u w:val="single"/>
        </w:rPr>
        <w:t xml:space="preserve">                     </w:t>
      </w:r>
      <w:r>
        <w:rPr>
          <w:rFonts w:hint="eastAsia"/>
          <w:color w:val="auto"/>
          <w:highlight w:val="none"/>
        </w:rPr>
        <w:t>（职务名称）职务，是（供应商名称）</w:t>
      </w:r>
      <w:r>
        <w:rPr>
          <w:rFonts w:hint="eastAsia"/>
          <w:color w:val="auto"/>
          <w:highlight w:val="none"/>
          <w:u w:val="single"/>
        </w:rPr>
        <w:t xml:space="preserve">                     </w:t>
      </w:r>
      <w:r>
        <w:rPr>
          <w:rFonts w:hint="eastAsia"/>
          <w:color w:val="auto"/>
          <w:highlight w:val="none"/>
        </w:rPr>
        <w:t>的法定代表人。</w:t>
      </w:r>
    </w:p>
    <w:p w14:paraId="70C683E7">
      <w:pPr>
        <w:ind w:firstLine="480" w:firstLineChars="200"/>
        <w:jc w:val="left"/>
        <w:outlineLvl w:val="9"/>
        <w:rPr>
          <w:color w:val="auto"/>
          <w:highlight w:val="none"/>
        </w:rPr>
      </w:pPr>
    </w:p>
    <w:p w14:paraId="1AE6C007">
      <w:pPr>
        <w:ind w:firstLine="480" w:firstLineChars="200"/>
        <w:jc w:val="left"/>
        <w:outlineLvl w:val="9"/>
        <w:rPr>
          <w:color w:val="auto"/>
          <w:highlight w:val="none"/>
        </w:rPr>
      </w:pPr>
      <w:r>
        <w:rPr>
          <w:rFonts w:hint="eastAsia"/>
          <w:color w:val="auto"/>
          <w:highlight w:val="none"/>
        </w:rPr>
        <w:t>特此证明。</w:t>
      </w:r>
    </w:p>
    <w:p w14:paraId="29AE504F">
      <w:pPr>
        <w:ind w:firstLine="480" w:firstLineChars="200"/>
        <w:jc w:val="left"/>
        <w:outlineLvl w:val="9"/>
        <w:rPr>
          <w:color w:val="auto"/>
          <w:highlight w:val="none"/>
        </w:rPr>
      </w:pPr>
    </w:p>
    <w:p w14:paraId="01D9DB4E">
      <w:pPr>
        <w:ind w:firstLine="480" w:firstLineChars="200"/>
        <w:jc w:val="left"/>
        <w:outlineLvl w:val="9"/>
        <w:rPr>
          <w:color w:val="auto"/>
          <w:highlight w:val="none"/>
        </w:rPr>
      </w:pPr>
    </w:p>
    <w:p w14:paraId="49D2EB48">
      <w:pPr>
        <w:ind w:firstLine="480" w:firstLineChars="200"/>
        <w:jc w:val="left"/>
        <w:outlineLvl w:val="9"/>
        <w:rPr>
          <w:color w:val="auto"/>
          <w:highlight w:val="none"/>
        </w:rPr>
      </w:pPr>
    </w:p>
    <w:p w14:paraId="39984181">
      <w:pPr>
        <w:ind w:firstLine="480" w:firstLineChars="200"/>
        <w:jc w:val="left"/>
        <w:outlineLvl w:val="9"/>
        <w:rPr>
          <w:color w:val="auto"/>
          <w:highlight w:val="none"/>
        </w:rPr>
      </w:pPr>
      <w:r>
        <w:rPr>
          <w:rFonts w:hint="eastAsia"/>
          <w:color w:val="auto"/>
          <w:highlight w:val="none"/>
        </w:rPr>
        <w:t xml:space="preserve">                                             （供应商公章）</w:t>
      </w:r>
    </w:p>
    <w:p w14:paraId="76B50C40">
      <w:pPr>
        <w:ind w:firstLine="480" w:firstLineChars="200"/>
        <w:jc w:val="left"/>
        <w:outlineLvl w:val="9"/>
        <w:rPr>
          <w:color w:val="auto"/>
          <w:highlight w:val="none"/>
        </w:rPr>
      </w:pPr>
      <w:r>
        <w:rPr>
          <w:rFonts w:hint="eastAsia"/>
          <w:color w:val="auto"/>
          <w:highlight w:val="none"/>
        </w:rPr>
        <w:t xml:space="preserve">                                              年   月   日</w:t>
      </w:r>
    </w:p>
    <w:p w14:paraId="5250812F">
      <w:pPr>
        <w:ind w:firstLine="480" w:firstLineChars="200"/>
        <w:jc w:val="left"/>
        <w:outlineLvl w:val="9"/>
        <w:rPr>
          <w:color w:val="auto"/>
          <w:highlight w:val="none"/>
        </w:rPr>
      </w:pPr>
    </w:p>
    <w:p w14:paraId="5F08B90E">
      <w:pPr>
        <w:ind w:firstLine="480" w:firstLineChars="200"/>
        <w:jc w:val="left"/>
        <w:outlineLvl w:val="9"/>
        <w:rPr>
          <w:color w:val="auto"/>
          <w:highlight w:val="none"/>
        </w:rPr>
      </w:pPr>
      <w:r>
        <w:rPr>
          <w:rFonts w:hint="eastAsia"/>
          <w:color w:val="auto"/>
          <w:highlight w:val="none"/>
        </w:rPr>
        <w:t>（附：法定代表人身份证正反面复印件）</w:t>
      </w:r>
    </w:p>
    <w:p w14:paraId="6B135634">
      <w:pPr>
        <w:ind w:firstLine="480" w:firstLineChars="200"/>
        <w:jc w:val="left"/>
        <w:outlineLvl w:val="9"/>
        <w:rPr>
          <w:color w:val="auto"/>
          <w:highlight w:val="none"/>
        </w:rPr>
      </w:pPr>
    </w:p>
    <w:p w14:paraId="4AEC802A">
      <w:pPr>
        <w:ind w:firstLine="480" w:firstLineChars="200"/>
        <w:jc w:val="left"/>
        <w:outlineLvl w:val="9"/>
        <w:rPr>
          <w:color w:val="auto"/>
          <w:highlight w:val="none"/>
        </w:rPr>
      </w:pPr>
    </w:p>
    <w:p w14:paraId="1E66C9FF">
      <w:pPr>
        <w:ind w:firstLine="480" w:firstLineChars="200"/>
        <w:jc w:val="left"/>
        <w:outlineLvl w:val="9"/>
        <w:rPr>
          <w:color w:val="auto"/>
          <w:highlight w:val="none"/>
        </w:rPr>
      </w:pPr>
    </w:p>
    <w:p w14:paraId="59D42DA1">
      <w:pPr>
        <w:ind w:firstLine="480" w:firstLineChars="200"/>
        <w:jc w:val="left"/>
        <w:outlineLvl w:val="9"/>
        <w:rPr>
          <w:color w:val="auto"/>
          <w:highlight w:val="none"/>
        </w:rPr>
      </w:pPr>
    </w:p>
    <w:p w14:paraId="2AAE2018">
      <w:pPr>
        <w:ind w:firstLine="480" w:firstLineChars="200"/>
        <w:jc w:val="left"/>
        <w:outlineLvl w:val="9"/>
        <w:rPr>
          <w:color w:val="auto"/>
          <w:highlight w:val="none"/>
        </w:rPr>
      </w:pPr>
    </w:p>
    <w:p w14:paraId="48544857">
      <w:pPr>
        <w:ind w:firstLine="480" w:firstLineChars="200"/>
        <w:jc w:val="left"/>
        <w:outlineLvl w:val="9"/>
        <w:rPr>
          <w:color w:val="auto"/>
          <w:highlight w:val="none"/>
        </w:rPr>
      </w:pPr>
    </w:p>
    <w:p w14:paraId="484F5668">
      <w:pPr>
        <w:ind w:firstLine="480" w:firstLineChars="200"/>
        <w:jc w:val="left"/>
        <w:outlineLvl w:val="9"/>
        <w:rPr>
          <w:color w:val="auto"/>
          <w:highlight w:val="none"/>
        </w:rPr>
      </w:pPr>
      <w:r>
        <w:rPr>
          <w:rFonts w:hint="eastAsia"/>
          <w:color w:val="auto"/>
          <w:highlight w:val="none"/>
        </w:rPr>
        <w:br w:type="column"/>
      </w:r>
      <w:r>
        <w:rPr>
          <w:rFonts w:hint="eastAsia"/>
          <w:color w:val="auto"/>
          <w:highlight w:val="none"/>
        </w:rPr>
        <w:t>（三）法定代表人授权委托书（格式）</w:t>
      </w:r>
    </w:p>
    <w:p w14:paraId="7CDB4C8B">
      <w:pPr>
        <w:ind w:firstLine="480" w:firstLineChars="200"/>
        <w:jc w:val="left"/>
        <w:outlineLvl w:val="9"/>
        <w:rPr>
          <w:color w:val="auto"/>
          <w:highlight w:val="none"/>
        </w:rPr>
      </w:pPr>
      <w:r>
        <w:rPr>
          <w:rFonts w:hint="eastAsia"/>
          <w:color w:val="auto"/>
          <w:highlight w:val="none"/>
        </w:rPr>
        <w:t xml:space="preserve">    </w:t>
      </w:r>
    </w:p>
    <w:p w14:paraId="367A7205">
      <w:pPr>
        <w:ind w:firstLine="480" w:firstLineChars="200"/>
        <w:jc w:val="left"/>
        <w:outlineLvl w:val="9"/>
        <w:rPr>
          <w:color w:val="auto"/>
          <w:highlight w:val="none"/>
        </w:rPr>
      </w:pPr>
      <w:r>
        <w:rPr>
          <w:rFonts w:hint="eastAsia"/>
          <w:color w:val="auto"/>
          <w:highlight w:val="none"/>
          <w:lang w:eastAsia="zh-CN"/>
        </w:rPr>
        <w:t>项目名称</w:t>
      </w:r>
      <w:r>
        <w:rPr>
          <w:rFonts w:hint="eastAsia"/>
          <w:color w:val="auto"/>
          <w:highlight w:val="none"/>
        </w:rPr>
        <w:t xml:space="preserve">：                                                </w:t>
      </w:r>
    </w:p>
    <w:p w14:paraId="01EEB94A">
      <w:pPr>
        <w:ind w:firstLine="480" w:firstLineChars="200"/>
        <w:jc w:val="left"/>
        <w:outlineLvl w:val="9"/>
        <w:rPr>
          <w:color w:val="auto"/>
          <w:highlight w:val="none"/>
        </w:rPr>
      </w:pPr>
    </w:p>
    <w:p w14:paraId="37CB29BC">
      <w:pPr>
        <w:ind w:firstLine="480" w:firstLineChars="200"/>
        <w:jc w:val="left"/>
        <w:outlineLvl w:val="9"/>
        <w:rPr>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48F6CF68">
      <w:pPr>
        <w:ind w:firstLine="480" w:firstLineChars="200"/>
        <w:jc w:val="left"/>
        <w:outlineLvl w:val="9"/>
        <w:rPr>
          <w:color w:val="auto"/>
          <w:highlight w:val="none"/>
          <w:u w:val="single"/>
        </w:rPr>
      </w:pPr>
      <w:r>
        <w:rPr>
          <w:rFonts w:hint="eastAsia"/>
          <w:color w:val="auto"/>
          <w:highlight w:val="none"/>
          <w:u w:val="single"/>
        </w:rPr>
        <w:t xml:space="preserve">            </w:t>
      </w:r>
      <w:r>
        <w:rPr>
          <w:rFonts w:hint="eastAsia"/>
          <w:color w:val="auto"/>
          <w:highlight w:val="none"/>
        </w:rPr>
        <w:t>（供应商法定代表人名称）是</w:t>
      </w:r>
      <w:r>
        <w:rPr>
          <w:rFonts w:hint="eastAsia"/>
          <w:color w:val="auto"/>
          <w:highlight w:val="none"/>
          <w:u w:val="single"/>
        </w:rPr>
        <w:t xml:space="preserve">                    </w:t>
      </w:r>
      <w:r>
        <w:rPr>
          <w:rFonts w:hint="eastAsia"/>
          <w:color w:val="auto"/>
          <w:highlight w:val="none"/>
        </w:rPr>
        <w:t>（供应商名称）的法定代表人，特授权</w:t>
      </w:r>
      <w:r>
        <w:rPr>
          <w:rFonts w:hint="eastAsia"/>
          <w:color w:val="auto"/>
          <w:highlight w:val="none"/>
          <w:u w:val="single"/>
        </w:rPr>
        <w:t xml:space="preserve">              </w:t>
      </w:r>
      <w:r>
        <w:rPr>
          <w:rFonts w:hint="eastAsia"/>
          <w:color w:val="auto"/>
          <w:highlight w:val="none"/>
        </w:rPr>
        <w:t>（被授权人姓名及身份证代码）代表我单位全权办理上述项目的比选、签约等具体工作，并签署全部有关文件、协议及合同。</w:t>
      </w:r>
    </w:p>
    <w:p w14:paraId="2A76F57A">
      <w:pPr>
        <w:ind w:firstLine="480" w:firstLineChars="200"/>
        <w:jc w:val="left"/>
        <w:outlineLvl w:val="9"/>
        <w:rPr>
          <w:color w:val="auto"/>
          <w:highlight w:val="none"/>
        </w:rPr>
      </w:pPr>
      <w:r>
        <w:rPr>
          <w:rFonts w:hint="eastAsia"/>
          <w:color w:val="auto"/>
          <w:highlight w:val="none"/>
        </w:rPr>
        <w:t>我单位对被授权人的签字负全部责任。</w:t>
      </w:r>
    </w:p>
    <w:p w14:paraId="1507E327">
      <w:pPr>
        <w:ind w:firstLine="480" w:firstLineChars="200"/>
        <w:jc w:val="left"/>
        <w:outlineLvl w:val="9"/>
        <w:rPr>
          <w:color w:val="auto"/>
          <w:highlight w:val="none"/>
        </w:rPr>
      </w:pPr>
      <w:r>
        <w:rPr>
          <w:rFonts w:hint="eastAsia"/>
          <w:color w:val="auto"/>
          <w:highlight w:val="none"/>
        </w:rPr>
        <w:t>在撤消授权的书面通知以前，本授权书一直有效。被授权人在授权书有效期内签署的所有文件不因授权的撤消而失效。</w:t>
      </w:r>
    </w:p>
    <w:p w14:paraId="02AED3BE">
      <w:pPr>
        <w:ind w:firstLine="480" w:firstLineChars="200"/>
        <w:jc w:val="left"/>
        <w:outlineLvl w:val="9"/>
        <w:rPr>
          <w:color w:val="auto"/>
          <w:highlight w:val="none"/>
        </w:rPr>
      </w:pPr>
    </w:p>
    <w:p w14:paraId="35BD79B3">
      <w:pPr>
        <w:ind w:firstLine="480" w:firstLineChars="200"/>
        <w:jc w:val="left"/>
        <w:outlineLvl w:val="9"/>
        <w:rPr>
          <w:color w:val="auto"/>
          <w:highlight w:val="none"/>
        </w:rPr>
      </w:pPr>
    </w:p>
    <w:p w14:paraId="6369587E">
      <w:pPr>
        <w:ind w:firstLine="480" w:firstLineChars="200"/>
        <w:jc w:val="left"/>
        <w:outlineLvl w:val="9"/>
        <w:rPr>
          <w:color w:val="auto"/>
          <w:highlight w:val="none"/>
        </w:rPr>
      </w:pPr>
      <w:r>
        <w:rPr>
          <w:rFonts w:hint="eastAsia"/>
          <w:color w:val="auto"/>
          <w:highlight w:val="none"/>
        </w:rPr>
        <w:t>被授权人：                                 供应商法定代表人：</w:t>
      </w:r>
    </w:p>
    <w:p w14:paraId="3CFD400C">
      <w:pPr>
        <w:ind w:firstLine="480" w:firstLineChars="200"/>
        <w:jc w:val="left"/>
        <w:outlineLvl w:val="9"/>
        <w:rPr>
          <w:color w:val="auto"/>
          <w:highlight w:val="none"/>
        </w:rPr>
      </w:pPr>
      <w:r>
        <w:rPr>
          <w:rFonts w:hint="eastAsia"/>
          <w:color w:val="auto"/>
          <w:highlight w:val="none"/>
        </w:rPr>
        <w:t>（签字或盖章）                                （签字或盖章）</w:t>
      </w:r>
    </w:p>
    <w:p w14:paraId="430A6E12">
      <w:pPr>
        <w:ind w:firstLine="480" w:firstLineChars="200"/>
        <w:jc w:val="left"/>
        <w:outlineLvl w:val="9"/>
        <w:rPr>
          <w:color w:val="auto"/>
          <w:highlight w:val="none"/>
        </w:rPr>
      </w:pPr>
    </w:p>
    <w:p w14:paraId="167E8B4A">
      <w:pPr>
        <w:ind w:firstLine="480" w:firstLineChars="200"/>
        <w:jc w:val="left"/>
        <w:outlineLvl w:val="9"/>
        <w:rPr>
          <w:color w:val="auto"/>
          <w:highlight w:val="none"/>
        </w:rPr>
      </w:pPr>
      <w:r>
        <w:rPr>
          <w:rFonts w:hint="eastAsia"/>
          <w:color w:val="auto"/>
          <w:highlight w:val="none"/>
        </w:rPr>
        <w:t>（附：被授权人身份证正反面复印件）</w:t>
      </w:r>
    </w:p>
    <w:p w14:paraId="7677593A">
      <w:pPr>
        <w:ind w:firstLine="480" w:firstLineChars="200"/>
        <w:jc w:val="left"/>
        <w:outlineLvl w:val="9"/>
        <w:rPr>
          <w:color w:val="auto"/>
          <w:highlight w:val="none"/>
        </w:rPr>
      </w:pPr>
      <w:r>
        <w:rPr>
          <w:rFonts w:hint="eastAsia"/>
          <w:color w:val="auto"/>
          <w:highlight w:val="none"/>
        </w:rPr>
        <w:t xml:space="preserve">                                          </w:t>
      </w:r>
    </w:p>
    <w:p w14:paraId="2600D60B">
      <w:pPr>
        <w:ind w:firstLine="480" w:firstLineChars="200"/>
        <w:jc w:val="left"/>
        <w:outlineLvl w:val="9"/>
        <w:rPr>
          <w:color w:val="auto"/>
          <w:highlight w:val="none"/>
        </w:rPr>
      </w:pPr>
    </w:p>
    <w:p w14:paraId="7FBE0472">
      <w:pPr>
        <w:ind w:firstLine="480" w:firstLineChars="200"/>
        <w:jc w:val="right"/>
        <w:outlineLvl w:val="9"/>
        <w:rPr>
          <w:color w:val="auto"/>
          <w:highlight w:val="none"/>
        </w:rPr>
      </w:pPr>
    </w:p>
    <w:p w14:paraId="5B76E42B">
      <w:pPr>
        <w:ind w:firstLine="480" w:firstLineChars="200"/>
        <w:jc w:val="right"/>
        <w:outlineLvl w:val="9"/>
        <w:rPr>
          <w:color w:val="auto"/>
          <w:highlight w:val="none"/>
        </w:rPr>
      </w:pPr>
      <w:r>
        <w:rPr>
          <w:rFonts w:hint="eastAsia"/>
          <w:color w:val="auto"/>
          <w:highlight w:val="none"/>
        </w:rPr>
        <w:t xml:space="preserve">  （供应商公章）</w:t>
      </w:r>
    </w:p>
    <w:p w14:paraId="5AD82CCD">
      <w:pPr>
        <w:ind w:firstLine="480" w:firstLineChars="200"/>
        <w:jc w:val="right"/>
        <w:outlineLvl w:val="9"/>
        <w:rPr>
          <w:color w:val="auto"/>
          <w:highlight w:val="none"/>
        </w:rPr>
      </w:pPr>
      <w:r>
        <w:rPr>
          <w:rFonts w:hint="eastAsia"/>
          <w:color w:val="auto"/>
          <w:highlight w:val="none"/>
        </w:rPr>
        <w:t>年   月   日</w:t>
      </w:r>
    </w:p>
    <w:p w14:paraId="0B29BAA5">
      <w:pPr>
        <w:ind w:firstLine="480" w:firstLineChars="200"/>
        <w:jc w:val="left"/>
        <w:outlineLvl w:val="9"/>
        <w:rPr>
          <w:color w:val="auto"/>
          <w:highlight w:val="none"/>
        </w:rPr>
      </w:pPr>
    </w:p>
    <w:p w14:paraId="22043D69">
      <w:pPr>
        <w:ind w:firstLine="480" w:firstLineChars="200"/>
        <w:jc w:val="left"/>
        <w:outlineLvl w:val="9"/>
        <w:rPr>
          <w:color w:val="auto"/>
          <w:highlight w:val="none"/>
        </w:rPr>
      </w:pPr>
    </w:p>
    <w:p w14:paraId="672BAA6A">
      <w:pPr>
        <w:ind w:firstLine="480" w:firstLineChars="200"/>
        <w:jc w:val="left"/>
        <w:outlineLvl w:val="9"/>
        <w:rPr>
          <w:color w:val="auto"/>
          <w:highlight w:val="none"/>
        </w:rPr>
      </w:pPr>
    </w:p>
    <w:p w14:paraId="1FC7369B">
      <w:pPr>
        <w:ind w:firstLine="480" w:firstLineChars="200"/>
        <w:jc w:val="left"/>
        <w:outlineLvl w:val="9"/>
        <w:rPr>
          <w:color w:val="auto"/>
          <w:highlight w:val="none"/>
        </w:rPr>
      </w:pPr>
      <w:r>
        <w:rPr>
          <w:rFonts w:hint="eastAsia"/>
          <w:color w:val="auto"/>
          <w:highlight w:val="none"/>
        </w:rPr>
        <w:t>注：若为法定代表人办理并签署响应文件的，不提供此文件。</w:t>
      </w:r>
    </w:p>
    <w:p w14:paraId="6323BBBF">
      <w:pPr>
        <w:ind w:firstLine="480" w:firstLineChars="200"/>
        <w:jc w:val="left"/>
        <w:outlineLvl w:val="9"/>
        <w:rPr>
          <w:color w:val="auto"/>
          <w:highlight w:val="none"/>
        </w:rPr>
      </w:pPr>
      <w:r>
        <w:rPr>
          <w:rFonts w:hint="eastAsia"/>
          <w:color w:val="auto"/>
          <w:highlight w:val="none"/>
        </w:rPr>
        <w:br w:type="column"/>
      </w:r>
      <w:r>
        <w:rPr>
          <w:rFonts w:hint="eastAsia"/>
          <w:color w:val="auto"/>
          <w:highlight w:val="none"/>
        </w:rPr>
        <w:t>（四）基本资格条件承诺函</w:t>
      </w:r>
    </w:p>
    <w:p w14:paraId="66C94F06">
      <w:pPr>
        <w:ind w:firstLine="480" w:firstLineChars="200"/>
        <w:jc w:val="left"/>
        <w:outlineLvl w:val="9"/>
        <w:rPr>
          <w:color w:val="auto"/>
          <w:highlight w:val="none"/>
        </w:rPr>
      </w:pPr>
    </w:p>
    <w:p w14:paraId="23361B77">
      <w:pPr>
        <w:outlineLvl w:val="9"/>
        <w:rPr>
          <w:color w:val="auto"/>
          <w:highlight w:val="none"/>
        </w:rPr>
      </w:pPr>
      <w:r>
        <w:rPr>
          <w:rFonts w:hint="eastAsia"/>
          <w:color w:val="auto"/>
          <w:highlight w:val="none"/>
        </w:rPr>
        <w:t>基本资格条件承诺函</w:t>
      </w:r>
    </w:p>
    <w:p w14:paraId="6F12FC23">
      <w:pPr>
        <w:ind w:firstLine="480" w:firstLineChars="200"/>
        <w:jc w:val="left"/>
        <w:outlineLvl w:val="9"/>
        <w:rPr>
          <w:color w:val="auto"/>
          <w:highlight w:val="none"/>
        </w:rPr>
      </w:pPr>
    </w:p>
    <w:p w14:paraId="497562C2">
      <w:pPr>
        <w:ind w:firstLine="480" w:firstLineChars="200"/>
        <w:jc w:val="left"/>
        <w:outlineLvl w:val="9"/>
        <w:rPr>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76CAF0CD">
      <w:pPr>
        <w:ind w:firstLine="480" w:firstLineChars="200"/>
        <w:jc w:val="left"/>
        <w:outlineLvl w:val="9"/>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（供应商名称）郑重承诺：</w:t>
      </w:r>
    </w:p>
    <w:p w14:paraId="456321B0">
      <w:pPr>
        <w:ind w:firstLine="480" w:firstLineChars="200"/>
        <w:jc w:val="left"/>
        <w:outlineLvl w:val="9"/>
        <w:rPr>
          <w:color w:val="auto"/>
          <w:highlight w:val="none"/>
        </w:rPr>
      </w:pPr>
      <w:r>
        <w:rPr>
          <w:rFonts w:hint="eastAsia"/>
          <w:color w:val="auto"/>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3981255B">
      <w:pPr>
        <w:ind w:firstLine="480" w:firstLineChars="200"/>
        <w:jc w:val="left"/>
        <w:outlineLvl w:val="9"/>
        <w:rPr>
          <w:color w:val="auto"/>
          <w:highlight w:val="none"/>
        </w:rPr>
      </w:pPr>
      <w:r>
        <w:rPr>
          <w:rFonts w:hint="eastAsia"/>
          <w:color w:val="auto"/>
          <w:highlight w:val="none"/>
        </w:rPr>
        <w:t>2.我方未列入在信用中国网站（www.creditchina.gov.cn）“失信被执行人”、“重大税收违法案件当事人名单”中，也未列入中国政府采购网（www.ccgp.gov.cn）“政府采购严重违法失信行为记录名单”中。</w:t>
      </w:r>
    </w:p>
    <w:p w14:paraId="1879705D">
      <w:pPr>
        <w:ind w:firstLine="480" w:firstLineChars="200"/>
        <w:jc w:val="left"/>
        <w:outlineLvl w:val="9"/>
        <w:rPr>
          <w:color w:val="auto"/>
          <w:highlight w:val="none"/>
        </w:rPr>
      </w:pPr>
      <w:r>
        <w:rPr>
          <w:rFonts w:hint="eastAsia"/>
          <w:color w:val="auto"/>
          <w:highlight w:val="none"/>
        </w:rPr>
        <w:t>3.我方在采购项目评审（评标）环节结束后，随时接受采购人、采购代理机构的检查验证，配合提供相关证明材料，证明符合《中华人民共和国政府采购法》规定的供应商基本资格条件。</w:t>
      </w:r>
    </w:p>
    <w:p w14:paraId="49FB14EE">
      <w:pPr>
        <w:ind w:firstLine="480" w:firstLineChars="200"/>
        <w:jc w:val="left"/>
        <w:outlineLvl w:val="9"/>
        <w:rPr>
          <w:color w:val="auto"/>
          <w:highlight w:val="none"/>
        </w:rPr>
      </w:pPr>
      <w:r>
        <w:rPr>
          <w:rFonts w:hint="eastAsia"/>
          <w:color w:val="auto"/>
          <w:highlight w:val="none"/>
        </w:rPr>
        <w:t>4.我方郑重声明，我方负责人与参与本次竞标的其它单位负责人不为同一人，也不存在控股管理关系</w:t>
      </w:r>
    </w:p>
    <w:p w14:paraId="4FF05867">
      <w:pPr>
        <w:ind w:firstLine="480" w:firstLineChars="200"/>
        <w:jc w:val="left"/>
        <w:outlineLvl w:val="9"/>
        <w:rPr>
          <w:color w:val="auto"/>
          <w:highlight w:val="none"/>
        </w:rPr>
      </w:pPr>
      <w:r>
        <w:rPr>
          <w:rFonts w:hint="eastAsia"/>
          <w:color w:val="auto"/>
          <w:highlight w:val="none"/>
        </w:rPr>
        <w:t>我方对以上承诺负全部法律责任。</w:t>
      </w:r>
    </w:p>
    <w:p w14:paraId="11E02BD7">
      <w:pPr>
        <w:ind w:firstLine="480" w:firstLineChars="200"/>
        <w:jc w:val="left"/>
        <w:outlineLvl w:val="9"/>
        <w:rPr>
          <w:color w:val="auto"/>
          <w:highlight w:val="none"/>
        </w:rPr>
      </w:pPr>
      <w:r>
        <w:rPr>
          <w:rFonts w:hint="eastAsia"/>
          <w:color w:val="auto"/>
          <w:highlight w:val="none"/>
        </w:rPr>
        <w:t>特此承诺。</w:t>
      </w:r>
    </w:p>
    <w:p w14:paraId="583C1C68">
      <w:pPr>
        <w:pStyle w:val="43"/>
        <w:outlineLvl w:val="9"/>
        <w:rPr>
          <w:color w:val="auto"/>
          <w:highlight w:val="none"/>
        </w:rPr>
      </w:pPr>
    </w:p>
    <w:p w14:paraId="6F429777">
      <w:pPr>
        <w:ind w:firstLine="480" w:firstLineChars="200"/>
        <w:jc w:val="left"/>
        <w:outlineLvl w:val="9"/>
        <w:rPr>
          <w:color w:val="auto"/>
          <w:highlight w:val="none"/>
        </w:rPr>
      </w:pPr>
    </w:p>
    <w:p w14:paraId="183ADE19">
      <w:pPr>
        <w:ind w:firstLine="480" w:firstLineChars="200"/>
        <w:jc w:val="right"/>
        <w:outlineLvl w:val="9"/>
        <w:rPr>
          <w:color w:val="auto"/>
          <w:highlight w:val="none"/>
        </w:rPr>
      </w:pPr>
      <w:r>
        <w:rPr>
          <w:rFonts w:hint="eastAsia"/>
          <w:color w:val="auto"/>
          <w:highlight w:val="none"/>
        </w:rPr>
        <w:t>（供应商公章）</w:t>
      </w:r>
    </w:p>
    <w:p w14:paraId="51B29AB6">
      <w:pPr>
        <w:ind w:firstLine="480" w:firstLineChars="200"/>
        <w:jc w:val="right"/>
        <w:outlineLvl w:val="9"/>
        <w:rPr>
          <w:color w:val="auto"/>
          <w:highlight w:val="none"/>
        </w:rPr>
      </w:pPr>
      <w:r>
        <w:rPr>
          <w:rFonts w:hint="eastAsia"/>
          <w:color w:val="auto"/>
          <w:highlight w:val="none"/>
        </w:rPr>
        <w:t>年   月   日</w:t>
      </w:r>
    </w:p>
    <w:p w14:paraId="1B0D6903">
      <w:pPr>
        <w:ind w:firstLine="480" w:firstLineChars="200"/>
        <w:jc w:val="left"/>
        <w:outlineLvl w:val="9"/>
        <w:rPr>
          <w:color w:val="auto"/>
          <w:highlight w:val="none"/>
        </w:rPr>
      </w:pPr>
    </w:p>
    <w:p w14:paraId="1B36D32C">
      <w:pPr>
        <w:ind w:firstLine="480" w:firstLineChars="200"/>
        <w:jc w:val="left"/>
        <w:outlineLvl w:val="9"/>
        <w:rPr>
          <w:color w:val="auto"/>
          <w:highlight w:val="none"/>
        </w:rPr>
      </w:pPr>
    </w:p>
    <w:p w14:paraId="5CE97C19">
      <w:pPr>
        <w:ind w:firstLine="480" w:firstLineChars="200"/>
        <w:jc w:val="left"/>
        <w:outlineLvl w:val="9"/>
        <w:rPr>
          <w:color w:val="auto"/>
          <w:highlight w:val="none"/>
        </w:rPr>
      </w:pPr>
    </w:p>
    <w:p w14:paraId="60C803DB">
      <w:pPr>
        <w:ind w:firstLine="480" w:firstLineChars="200"/>
        <w:jc w:val="left"/>
        <w:outlineLvl w:val="9"/>
        <w:rPr>
          <w:color w:val="auto"/>
          <w:highlight w:val="none"/>
        </w:rPr>
      </w:pPr>
    </w:p>
    <w:p w14:paraId="2A6BCE70">
      <w:pPr>
        <w:ind w:firstLine="480" w:firstLineChars="200"/>
        <w:jc w:val="left"/>
        <w:outlineLvl w:val="9"/>
        <w:rPr>
          <w:color w:val="auto"/>
          <w:highlight w:val="none"/>
        </w:rPr>
      </w:pPr>
    </w:p>
    <w:p w14:paraId="59561037">
      <w:pPr>
        <w:pStyle w:val="109"/>
        <w:ind w:firstLine="480" w:firstLineChars="200"/>
        <w:jc w:val="left"/>
        <w:outlineLvl w:val="9"/>
        <w:rPr>
          <w:rFonts w:ascii="宋体" w:eastAsia="宋体"/>
          <w:color w:val="auto"/>
          <w:sz w:val="24"/>
          <w:highlight w:val="none"/>
        </w:rPr>
      </w:pPr>
    </w:p>
    <w:p w14:paraId="4A50DED1">
      <w:pPr>
        <w:ind w:firstLine="480" w:firstLineChars="200"/>
        <w:jc w:val="left"/>
        <w:outlineLvl w:val="9"/>
        <w:rPr>
          <w:color w:val="auto"/>
          <w:highlight w:val="none"/>
        </w:rPr>
      </w:pPr>
    </w:p>
    <w:p w14:paraId="6EAE38A3">
      <w:pPr>
        <w:outlineLvl w:val="9"/>
        <w:rPr>
          <w:color w:val="auto"/>
          <w:highlight w:val="none"/>
        </w:rPr>
      </w:pPr>
      <w:r>
        <w:rPr>
          <w:rFonts w:hint="eastAsia"/>
          <w:color w:val="auto"/>
          <w:highlight w:val="none"/>
        </w:rPr>
        <w:br w:type="page"/>
      </w:r>
    </w:p>
    <w:p w14:paraId="7B00A598">
      <w:pPr>
        <w:ind w:firstLine="480" w:firstLineChars="200"/>
        <w:jc w:val="left"/>
        <w:outlineLvl w:val="9"/>
        <w:rPr>
          <w:color w:val="auto"/>
          <w:highlight w:val="none"/>
        </w:rPr>
      </w:pPr>
      <w:r>
        <w:rPr>
          <w:rFonts w:hint="eastAsia"/>
          <w:color w:val="auto"/>
          <w:highlight w:val="none"/>
        </w:rPr>
        <w:t>（五）特定资格条件证明文件（如有）</w:t>
      </w:r>
    </w:p>
    <w:p w14:paraId="2DFFAD15">
      <w:pPr>
        <w:pStyle w:val="108"/>
        <w:spacing w:line="400" w:lineRule="exact"/>
        <w:ind w:firstLine="480" w:firstLineChars="200"/>
        <w:jc w:val="left"/>
        <w:outlineLvl w:val="9"/>
        <w:rPr>
          <w:color w:val="auto"/>
          <w:highlight w:val="none"/>
        </w:rPr>
      </w:pPr>
    </w:p>
    <w:p w14:paraId="319E7B96">
      <w:pPr>
        <w:pStyle w:val="108"/>
        <w:spacing w:line="400" w:lineRule="exact"/>
        <w:ind w:firstLine="480" w:firstLineChars="200"/>
        <w:jc w:val="left"/>
        <w:outlineLvl w:val="9"/>
        <w:rPr>
          <w:color w:val="auto"/>
          <w:highlight w:val="none"/>
        </w:rPr>
      </w:pPr>
    </w:p>
    <w:p w14:paraId="4B92C253">
      <w:pPr>
        <w:pStyle w:val="108"/>
        <w:spacing w:line="400" w:lineRule="exact"/>
        <w:ind w:firstLine="480" w:firstLineChars="200"/>
        <w:jc w:val="left"/>
        <w:outlineLvl w:val="9"/>
        <w:rPr>
          <w:color w:val="auto"/>
          <w:highlight w:val="none"/>
        </w:rPr>
      </w:pPr>
    </w:p>
    <w:p w14:paraId="04EEB471">
      <w:pPr>
        <w:pStyle w:val="108"/>
        <w:spacing w:line="400" w:lineRule="exact"/>
        <w:ind w:firstLine="480" w:firstLineChars="200"/>
        <w:jc w:val="left"/>
        <w:outlineLvl w:val="9"/>
        <w:rPr>
          <w:color w:val="auto"/>
          <w:highlight w:val="none"/>
        </w:rPr>
      </w:pPr>
    </w:p>
    <w:p w14:paraId="617574F3">
      <w:pPr>
        <w:ind w:firstLine="480" w:firstLineChars="200"/>
        <w:jc w:val="left"/>
        <w:outlineLvl w:val="9"/>
        <w:rPr>
          <w:color w:val="auto"/>
          <w:highlight w:val="none"/>
        </w:rPr>
      </w:pPr>
      <w:r>
        <w:rPr>
          <w:rFonts w:hint="eastAsia"/>
          <w:color w:val="auto"/>
          <w:highlight w:val="none"/>
        </w:rPr>
        <w:br w:type="page"/>
      </w:r>
    </w:p>
    <w:p w14:paraId="689BA7CB">
      <w:pPr>
        <w:pStyle w:val="43"/>
        <w:ind w:firstLine="480" w:firstLineChars="200"/>
        <w:outlineLvl w:val="1"/>
        <w:rPr>
          <w:color w:val="auto"/>
          <w:highlight w:val="none"/>
        </w:rPr>
      </w:pPr>
      <w:bookmarkStart w:id="243" w:name="_Toc25659"/>
      <w:bookmarkStart w:id="244" w:name="_Toc13274"/>
      <w:bookmarkStart w:id="245" w:name="_Toc25707"/>
      <w:r>
        <w:rPr>
          <w:rFonts w:hint="eastAsia"/>
          <w:color w:val="auto"/>
          <w:highlight w:val="none"/>
        </w:rPr>
        <w:t>五、其他资料</w:t>
      </w:r>
      <w:bookmarkEnd w:id="243"/>
      <w:bookmarkEnd w:id="244"/>
    </w:p>
    <w:bookmarkEnd w:id="245"/>
    <w:p w14:paraId="4433D166">
      <w:pPr>
        <w:snapToGrid w:val="0"/>
        <w:spacing w:line="440" w:lineRule="exact"/>
        <w:jc w:val="both"/>
        <w:outlineLvl w:val="9"/>
        <w:rPr>
          <w:color w:val="auto"/>
          <w:highlight w:val="none"/>
        </w:rPr>
      </w:pPr>
      <w:r>
        <w:rPr>
          <w:rFonts w:hint="eastAsia"/>
          <w:color w:val="auto"/>
          <w:highlight w:val="none"/>
        </w:rPr>
        <w:t>其他与项目有关的资料（自附）：供应商总体情况介绍、其他与本项目有关的资料等。</w:t>
      </w:r>
    </w:p>
    <w:p w14:paraId="420C502E">
      <w:pPr>
        <w:outlineLvl w:val="9"/>
        <w:rPr>
          <w:color w:val="auto"/>
          <w:highlight w:val="none"/>
        </w:rPr>
      </w:pPr>
    </w:p>
    <w:p w14:paraId="04FF581C">
      <w:pPr>
        <w:outlineLvl w:val="9"/>
        <w:rPr>
          <w:color w:val="auto"/>
          <w:highlight w:val="none"/>
        </w:rPr>
      </w:pPr>
    </w:p>
    <w:p w14:paraId="010F535D">
      <w:pPr>
        <w:outlineLvl w:val="9"/>
        <w:rPr>
          <w:color w:val="auto"/>
          <w:highlight w:val="none"/>
        </w:rPr>
      </w:pPr>
    </w:p>
    <w:p w14:paraId="6E823865">
      <w:pPr>
        <w:outlineLvl w:val="9"/>
        <w:rPr>
          <w:color w:val="auto"/>
          <w:highlight w:val="none"/>
        </w:rPr>
      </w:pPr>
    </w:p>
    <w:p w14:paraId="6764E537">
      <w:pPr>
        <w:outlineLvl w:val="9"/>
        <w:rPr>
          <w:color w:val="auto"/>
          <w:highlight w:val="none"/>
        </w:rPr>
      </w:pPr>
    </w:p>
    <w:p w14:paraId="3499D27A">
      <w:pPr>
        <w:outlineLvl w:val="9"/>
        <w:rPr>
          <w:color w:val="auto"/>
          <w:highlight w:val="none"/>
        </w:rPr>
      </w:pPr>
    </w:p>
    <w:p w14:paraId="59333993">
      <w:pPr>
        <w:outlineLvl w:val="9"/>
        <w:rPr>
          <w:color w:val="auto"/>
          <w:highlight w:val="none"/>
        </w:rPr>
      </w:pPr>
      <w:r>
        <w:rPr>
          <w:rFonts w:hint="eastAsia"/>
          <w:color w:val="auto"/>
          <w:highlight w:val="none"/>
        </w:rPr>
        <w:t>（结束）</w:t>
      </w:r>
    </w:p>
    <w:p w14:paraId="7CADAC32">
      <w:pPr>
        <w:outlineLvl w:val="9"/>
        <w:rPr>
          <w:color w:val="auto"/>
          <w:highlight w:val="none"/>
        </w:rPr>
      </w:pPr>
      <w:r>
        <w:rPr>
          <w:rFonts w:hint="eastAsia"/>
          <w:color w:val="auto"/>
          <w:highlight w:val="none"/>
        </w:rPr>
        <w:br w:type="page"/>
      </w:r>
    </w:p>
    <w:p w14:paraId="5E9512D2">
      <w:pPr>
        <w:spacing w:before="0" w:after="0"/>
        <w:outlineLvl w:val="1"/>
        <w:rPr>
          <w:rFonts w:hint="eastAsia"/>
          <w:color w:val="auto"/>
          <w:sz w:val="36"/>
          <w:szCs w:val="36"/>
          <w:highlight w:val="none"/>
        </w:rPr>
      </w:pPr>
      <w:bookmarkStart w:id="246" w:name="_Toc27578"/>
      <w:bookmarkStart w:id="247" w:name="_Toc25457"/>
      <w:bookmarkStart w:id="248" w:name="_Toc8968"/>
      <w:bookmarkStart w:id="249" w:name="_Toc19691"/>
      <w:bookmarkStart w:id="250" w:name="_Toc3740"/>
    </w:p>
    <w:p w14:paraId="21F955ED">
      <w:pPr>
        <w:spacing w:before="0" w:after="0"/>
        <w:outlineLvl w:val="1"/>
        <w:rPr>
          <w:color w:val="auto"/>
          <w:sz w:val="36"/>
          <w:szCs w:val="36"/>
          <w:highlight w:val="none"/>
        </w:rPr>
      </w:pPr>
      <w:bookmarkStart w:id="251" w:name="_Toc11983"/>
      <w:r>
        <w:rPr>
          <w:rFonts w:hint="eastAsia"/>
          <w:color w:val="auto"/>
          <w:sz w:val="36"/>
          <w:szCs w:val="36"/>
          <w:highlight w:val="none"/>
        </w:rPr>
        <w:t>附件：</w:t>
      </w:r>
      <w:bookmarkEnd w:id="246"/>
      <w:bookmarkEnd w:id="247"/>
      <w:bookmarkEnd w:id="248"/>
      <w:r>
        <w:rPr>
          <w:rFonts w:hint="eastAsia"/>
          <w:color w:val="auto"/>
          <w:sz w:val="36"/>
          <w:szCs w:val="36"/>
          <w:highlight w:val="none"/>
        </w:rPr>
        <w:t>比选文件发售登记表</w:t>
      </w:r>
      <w:bookmarkEnd w:id="249"/>
      <w:bookmarkEnd w:id="250"/>
      <w:bookmarkEnd w:id="251"/>
    </w:p>
    <w:p w14:paraId="18EDBBDB">
      <w:pPr>
        <w:pStyle w:val="9"/>
        <w:outlineLvl w:val="9"/>
        <w:rPr>
          <w:rFonts w:ascii="宋体" w:eastAsia="宋体"/>
          <w:color w:val="auto"/>
          <w:highlight w:val="none"/>
        </w:rPr>
      </w:pPr>
    </w:p>
    <w:tbl>
      <w:tblPr>
        <w:tblStyle w:val="2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052"/>
      </w:tblGrid>
      <w:tr w14:paraId="3979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127" w:type="dxa"/>
            <w:vAlign w:val="center"/>
          </w:tcPr>
          <w:p w14:paraId="1D498FCD">
            <w:pPr>
              <w:outlineLvl w:val="9"/>
              <w:rPr>
                <w:color w:val="auto"/>
                <w:highlight w:val="none"/>
              </w:rPr>
            </w:pPr>
            <w:r>
              <w:rPr>
                <w:rFonts w:hint="eastAsia"/>
                <w:color w:val="auto"/>
                <w:highlight w:val="none"/>
              </w:rPr>
              <w:t>项目编号</w:t>
            </w:r>
          </w:p>
        </w:tc>
        <w:tc>
          <w:tcPr>
            <w:tcW w:w="7052" w:type="dxa"/>
            <w:vAlign w:val="center"/>
          </w:tcPr>
          <w:p w14:paraId="5B0845F1">
            <w:pPr>
              <w:outlineLvl w:val="9"/>
              <w:rPr>
                <w:color w:val="auto"/>
                <w:highlight w:val="none"/>
              </w:rPr>
            </w:pPr>
          </w:p>
        </w:tc>
      </w:tr>
      <w:tr w14:paraId="4526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2127" w:type="dxa"/>
            <w:vAlign w:val="center"/>
          </w:tcPr>
          <w:p w14:paraId="73AA88CE">
            <w:pPr>
              <w:outlineLvl w:val="9"/>
              <w:rPr>
                <w:rFonts w:hint="eastAsia" w:eastAsia="宋体"/>
                <w:color w:val="auto"/>
                <w:highlight w:val="none"/>
                <w:lang w:eastAsia="zh-CN"/>
              </w:rPr>
            </w:pPr>
            <w:r>
              <w:rPr>
                <w:rFonts w:hint="eastAsia"/>
                <w:color w:val="auto"/>
                <w:highlight w:val="none"/>
                <w:lang w:eastAsia="zh-CN"/>
              </w:rPr>
              <w:t>项目名称</w:t>
            </w:r>
          </w:p>
        </w:tc>
        <w:tc>
          <w:tcPr>
            <w:tcW w:w="7052" w:type="dxa"/>
            <w:vAlign w:val="center"/>
          </w:tcPr>
          <w:p w14:paraId="3D94C521">
            <w:pPr>
              <w:outlineLvl w:val="9"/>
              <w:rPr>
                <w:color w:val="auto"/>
                <w:highlight w:val="none"/>
              </w:rPr>
            </w:pPr>
          </w:p>
        </w:tc>
      </w:tr>
      <w:tr w14:paraId="108B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127" w:type="dxa"/>
            <w:vAlign w:val="center"/>
          </w:tcPr>
          <w:p w14:paraId="3A635774">
            <w:pPr>
              <w:outlineLvl w:val="9"/>
              <w:rPr>
                <w:color w:val="auto"/>
                <w:highlight w:val="none"/>
              </w:rPr>
            </w:pPr>
            <w:r>
              <w:rPr>
                <w:rFonts w:hint="eastAsia"/>
                <w:color w:val="auto"/>
                <w:highlight w:val="none"/>
              </w:rPr>
              <w:t>供应商名称</w:t>
            </w:r>
          </w:p>
        </w:tc>
        <w:tc>
          <w:tcPr>
            <w:tcW w:w="7052" w:type="dxa"/>
            <w:vAlign w:val="center"/>
          </w:tcPr>
          <w:p w14:paraId="223888E9">
            <w:pPr>
              <w:outlineLvl w:val="9"/>
              <w:rPr>
                <w:color w:val="auto"/>
                <w:highlight w:val="none"/>
              </w:rPr>
            </w:pPr>
          </w:p>
          <w:p w14:paraId="4BC76862">
            <w:pPr>
              <w:outlineLvl w:val="9"/>
              <w:rPr>
                <w:color w:val="auto"/>
                <w:highlight w:val="none"/>
              </w:rPr>
            </w:pPr>
          </w:p>
          <w:p w14:paraId="53258C2C">
            <w:pPr>
              <w:outlineLvl w:val="9"/>
              <w:rPr>
                <w:color w:val="auto"/>
                <w:highlight w:val="none"/>
              </w:rPr>
            </w:pPr>
            <w:r>
              <w:rPr>
                <w:rFonts w:hint="eastAsia"/>
                <w:color w:val="auto"/>
                <w:highlight w:val="none"/>
              </w:rPr>
              <w:t xml:space="preserve">  （供应商公章）</w:t>
            </w:r>
          </w:p>
        </w:tc>
      </w:tr>
      <w:tr w14:paraId="547A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27" w:type="dxa"/>
            <w:vAlign w:val="center"/>
          </w:tcPr>
          <w:p w14:paraId="23441774">
            <w:pPr>
              <w:outlineLvl w:val="9"/>
              <w:rPr>
                <w:color w:val="auto"/>
                <w:highlight w:val="none"/>
              </w:rPr>
            </w:pPr>
            <w:r>
              <w:rPr>
                <w:rFonts w:hint="eastAsia"/>
                <w:color w:val="auto"/>
                <w:highlight w:val="none"/>
              </w:rPr>
              <w:t>联系人</w:t>
            </w:r>
          </w:p>
        </w:tc>
        <w:tc>
          <w:tcPr>
            <w:tcW w:w="7052" w:type="dxa"/>
            <w:vAlign w:val="center"/>
          </w:tcPr>
          <w:p w14:paraId="42B93F27">
            <w:pPr>
              <w:outlineLvl w:val="9"/>
              <w:rPr>
                <w:color w:val="auto"/>
                <w:highlight w:val="none"/>
              </w:rPr>
            </w:pPr>
          </w:p>
        </w:tc>
      </w:tr>
      <w:tr w14:paraId="0230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27" w:type="dxa"/>
            <w:vAlign w:val="center"/>
          </w:tcPr>
          <w:p w14:paraId="787EC580">
            <w:pPr>
              <w:outlineLvl w:val="9"/>
              <w:rPr>
                <w:color w:val="auto"/>
                <w:highlight w:val="none"/>
              </w:rPr>
            </w:pPr>
            <w:r>
              <w:rPr>
                <w:rFonts w:hint="eastAsia"/>
                <w:color w:val="auto"/>
                <w:highlight w:val="none"/>
              </w:rPr>
              <w:t>手机号码</w:t>
            </w:r>
          </w:p>
        </w:tc>
        <w:tc>
          <w:tcPr>
            <w:tcW w:w="7052" w:type="dxa"/>
            <w:vAlign w:val="center"/>
          </w:tcPr>
          <w:p w14:paraId="052A2FF5">
            <w:pPr>
              <w:outlineLvl w:val="9"/>
              <w:rPr>
                <w:color w:val="auto"/>
                <w:highlight w:val="none"/>
              </w:rPr>
            </w:pPr>
          </w:p>
        </w:tc>
      </w:tr>
      <w:tr w14:paraId="05B1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127" w:type="dxa"/>
            <w:vAlign w:val="center"/>
          </w:tcPr>
          <w:p w14:paraId="5229A362">
            <w:pPr>
              <w:outlineLvl w:val="9"/>
              <w:rPr>
                <w:color w:val="auto"/>
                <w:highlight w:val="none"/>
              </w:rPr>
            </w:pPr>
            <w:r>
              <w:rPr>
                <w:rFonts w:hint="eastAsia"/>
                <w:color w:val="auto"/>
                <w:highlight w:val="none"/>
              </w:rPr>
              <w:t>单位地址</w:t>
            </w:r>
          </w:p>
        </w:tc>
        <w:tc>
          <w:tcPr>
            <w:tcW w:w="7052" w:type="dxa"/>
            <w:vAlign w:val="center"/>
          </w:tcPr>
          <w:p w14:paraId="7DB86413">
            <w:pPr>
              <w:outlineLvl w:val="9"/>
              <w:rPr>
                <w:color w:val="auto"/>
                <w:highlight w:val="none"/>
              </w:rPr>
            </w:pPr>
          </w:p>
        </w:tc>
      </w:tr>
      <w:tr w14:paraId="3882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127" w:type="dxa"/>
            <w:vAlign w:val="center"/>
          </w:tcPr>
          <w:p w14:paraId="620676E2">
            <w:pPr>
              <w:outlineLvl w:val="9"/>
              <w:rPr>
                <w:color w:val="auto"/>
                <w:highlight w:val="none"/>
              </w:rPr>
            </w:pPr>
            <w:r>
              <w:rPr>
                <w:rFonts w:hint="eastAsia"/>
                <w:color w:val="auto"/>
                <w:highlight w:val="none"/>
              </w:rPr>
              <w:t>邮箱</w:t>
            </w:r>
          </w:p>
        </w:tc>
        <w:tc>
          <w:tcPr>
            <w:tcW w:w="7052" w:type="dxa"/>
            <w:vAlign w:val="center"/>
          </w:tcPr>
          <w:p w14:paraId="00000B12">
            <w:pPr>
              <w:outlineLvl w:val="9"/>
              <w:rPr>
                <w:color w:val="auto"/>
                <w:highlight w:val="none"/>
              </w:rPr>
            </w:pPr>
          </w:p>
        </w:tc>
      </w:tr>
    </w:tbl>
    <w:p w14:paraId="44FC6B78">
      <w:pPr>
        <w:ind w:firstLine="480" w:firstLineChars="200"/>
        <w:jc w:val="left"/>
        <w:outlineLvl w:val="9"/>
        <w:rPr>
          <w:color w:val="auto"/>
          <w:highlight w:val="none"/>
        </w:rPr>
      </w:pPr>
      <w:r>
        <w:rPr>
          <w:rFonts w:hint="eastAsia"/>
          <w:color w:val="auto"/>
          <w:highlight w:val="none"/>
        </w:rPr>
        <w:t>发售人：重庆鸿兴招标代理有限公司</w:t>
      </w:r>
    </w:p>
    <w:p w14:paraId="36CA3089">
      <w:pPr>
        <w:ind w:firstLine="480" w:firstLineChars="200"/>
        <w:jc w:val="left"/>
        <w:outlineLvl w:val="9"/>
        <w:rPr>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font-weight : 700">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FZHT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9211CCBA-116E-4EAC-9F76-9A8539CED2AA}"/>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FZKTK--GBK1-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宋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文鼎粗黑">
    <w:altName w:val="新宋体"/>
    <w:panose1 w:val="00000000000000000000"/>
    <w:charset w:val="86"/>
    <w:family w:val="modern"/>
    <w:pitch w:val="default"/>
    <w:sig w:usb0="00000000" w:usb1="00000000" w:usb2="0000001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B8344">
    <w:pPr>
      <w:pStyle w:val="151"/>
    </w:pPr>
    <w:r>
      <w:fldChar w:fldCharType="begin"/>
    </w:r>
    <w:r>
      <w:rPr>
        <w:rStyle w:val="68"/>
      </w:rPr>
      <w:instrText xml:space="preserve">PAGE  </w:instrText>
    </w:r>
    <w:r>
      <w:fldChar w:fldCharType="end"/>
    </w:r>
  </w:p>
  <w:p w14:paraId="33B86C68">
    <w:pPr>
      <w:pStyle w:val="1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1862D">
    <w:pPr>
      <w:pStyle w:val="1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BCFF6">
    <w:pPr>
      <w:pStyle w:val="151"/>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8A70936">
                          <w:pPr>
                            <w:pStyle w:val="151"/>
                            <w:jc w:val="center"/>
                          </w:pPr>
                          <w:r>
                            <w:rPr>
                              <w:color w:val="auto"/>
                            </w:rPr>
                            <w:fldChar w:fldCharType="begin"/>
                          </w:r>
                          <w:r>
                            <w:rPr>
                              <w:rStyle w:val="68"/>
                              <w:rFonts w:ascii="宋体" w:hAnsi="宋体"/>
                              <w:color w:val="auto"/>
                              <w:sz w:val="21"/>
                              <w:szCs w:val="21"/>
                            </w:rPr>
                            <w:instrText xml:space="preserve"> PAGE </w:instrText>
                          </w:r>
                          <w:r>
                            <w:rPr>
                              <w:color w:val="auto"/>
                            </w:rPr>
                            <w:fldChar w:fldCharType="separate"/>
                          </w:r>
                          <w:r>
                            <w:rPr>
                              <w:rStyle w:val="68"/>
                              <w:rFonts w:ascii="宋体" w:hAnsi="宋体"/>
                              <w:color w:val="auto"/>
                              <w:sz w:val="21"/>
                              <w:szCs w:val="21"/>
                            </w:rPr>
                            <w:t>- 9 -</w:t>
                          </w:r>
                          <w:r>
                            <w:rPr>
                              <w:color w:val="auto"/>
                            </w:rPr>
                            <w:fldChar w:fldCharType="end"/>
                          </w:r>
                        </w:p>
                        <w:p w14:paraId="2DDA0A5A"/>
                      </w:txbxContent>
                    </wps:txbx>
                    <wps:bodyPr rot="0" vert="horz" wrap="square" lIns="0" tIns="0" rIns="0" bIns="0" anchor="t" anchorCtr="0"/>
                  </wps:wsp>
                </a:graphicData>
              </a:graphic>
            </wp:anchor>
          </w:drawing>
        </mc:Choice>
        <mc:Fallback>
          <w:pict>
            <v:rect id="_x0000_s1027"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Aiua2N&#10;sAEAAHYDAAAOAAAAAAAAAAEAIAAAACIBAABkcnMvZTJvRG9jLnhtbFBLBQYAAAAABgAGAFkBAABE&#10;BQAAAAA=&#10;">
              <v:fill on="f" focussize="0,0"/>
              <v:stroke on="f"/>
              <v:imagedata o:title=""/>
              <o:lock v:ext="edit" aspectratio="f"/>
              <v:textbox inset="0mm,0mm,0mm,0mm">
                <w:txbxContent>
                  <w:p w14:paraId="08A70936">
                    <w:pPr>
                      <w:pStyle w:val="151"/>
                      <w:jc w:val="center"/>
                    </w:pPr>
                    <w:r>
                      <w:rPr>
                        <w:color w:val="auto"/>
                      </w:rPr>
                      <w:fldChar w:fldCharType="begin"/>
                    </w:r>
                    <w:r>
                      <w:rPr>
                        <w:rStyle w:val="68"/>
                        <w:rFonts w:ascii="宋体" w:hAnsi="宋体"/>
                        <w:color w:val="auto"/>
                        <w:sz w:val="21"/>
                        <w:szCs w:val="21"/>
                      </w:rPr>
                      <w:instrText xml:space="preserve"> PAGE </w:instrText>
                    </w:r>
                    <w:r>
                      <w:rPr>
                        <w:color w:val="auto"/>
                      </w:rPr>
                      <w:fldChar w:fldCharType="separate"/>
                    </w:r>
                    <w:r>
                      <w:rPr>
                        <w:rStyle w:val="68"/>
                        <w:rFonts w:ascii="宋体" w:hAnsi="宋体"/>
                        <w:color w:val="auto"/>
                        <w:sz w:val="21"/>
                        <w:szCs w:val="21"/>
                      </w:rPr>
                      <w:t>- 9 -</w:t>
                    </w:r>
                    <w:r>
                      <w:rPr>
                        <w:color w:val="auto"/>
                      </w:rPr>
                      <w:fldChar w:fldCharType="end"/>
                    </w:r>
                  </w:p>
                  <w:p w14:paraId="2DDA0A5A"/>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8395">
    <w:pPr>
      <w:pStyle w:val="151"/>
    </w:pPr>
    <w:r>
      <w:fldChar w:fldCharType="begin"/>
    </w:r>
    <w:r>
      <w:rPr>
        <w:rStyle w:val="68"/>
      </w:rPr>
      <w:instrText xml:space="preserve">PAGE  </w:instrText>
    </w:r>
    <w:r>
      <w:fldChar w:fldCharType="end"/>
    </w:r>
  </w:p>
  <w:p w14:paraId="319AF07C">
    <w:pPr>
      <w:pStyle w:val="15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EB42">
    <w:pPr>
      <w:pStyle w:val="15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36B55EA">
                          <w:pPr>
                            <w:pStyle w:val="151"/>
                            <w:jc w:val="center"/>
                          </w:pPr>
                          <w:r>
                            <w:rPr>
                              <w:color w:val="auto"/>
                            </w:rPr>
                            <w:fldChar w:fldCharType="begin"/>
                          </w:r>
                          <w:r>
                            <w:rPr>
                              <w:rStyle w:val="68"/>
                              <w:rFonts w:ascii="宋体" w:hAnsi="宋体"/>
                              <w:color w:val="auto"/>
                              <w:sz w:val="21"/>
                              <w:szCs w:val="21"/>
                            </w:rPr>
                            <w:instrText xml:space="preserve"> PAGE </w:instrText>
                          </w:r>
                          <w:r>
                            <w:rPr>
                              <w:color w:val="auto"/>
                            </w:rPr>
                            <w:fldChar w:fldCharType="separate"/>
                          </w:r>
                          <w:r>
                            <w:rPr>
                              <w:rStyle w:val="68"/>
                              <w:rFonts w:ascii="宋体" w:hAnsi="宋体"/>
                              <w:color w:val="auto"/>
                              <w:sz w:val="21"/>
                              <w:szCs w:val="21"/>
                            </w:rPr>
                            <w:t>- 38 -</w:t>
                          </w:r>
                          <w:r>
                            <w:rPr>
                              <w:color w:val="auto"/>
                            </w:rPr>
                            <w:fldChar w:fldCharType="end"/>
                          </w:r>
                        </w:p>
                        <w:p w14:paraId="0301E196"/>
                      </w:txbxContent>
                    </wps:txbx>
                    <wps:bodyPr vert="horz" wrap="square" lIns="0" tIns="0" rIns="0" bIns="0" anchor="t"/>
                  </wps:wsp>
                </a:graphicData>
              </a:graphic>
            </wp:anchor>
          </w:drawing>
        </mc:Choice>
        <mc:Fallback>
          <w:pict>
            <v:rect id="_x0000_s102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JGIF2upAQAAYwMA&#10;AA4AAAAAAAAAAQAgAAAAIgEAAGRycy9lMm9Eb2MueG1sUEsFBgAAAAAGAAYAWQEAAD0FAAAAAA==&#10;">
              <v:fill on="f" focussize="0,0"/>
              <v:stroke on="f"/>
              <v:imagedata o:title=""/>
              <o:lock v:ext="edit" aspectratio="f"/>
              <v:textbox inset="0mm,0mm,0mm,0mm">
                <w:txbxContent>
                  <w:p w14:paraId="436B55EA">
                    <w:pPr>
                      <w:pStyle w:val="151"/>
                      <w:jc w:val="center"/>
                    </w:pPr>
                    <w:r>
                      <w:rPr>
                        <w:color w:val="auto"/>
                      </w:rPr>
                      <w:fldChar w:fldCharType="begin"/>
                    </w:r>
                    <w:r>
                      <w:rPr>
                        <w:rStyle w:val="68"/>
                        <w:rFonts w:ascii="宋体" w:hAnsi="宋体"/>
                        <w:color w:val="auto"/>
                        <w:sz w:val="21"/>
                        <w:szCs w:val="21"/>
                      </w:rPr>
                      <w:instrText xml:space="preserve"> PAGE </w:instrText>
                    </w:r>
                    <w:r>
                      <w:rPr>
                        <w:color w:val="auto"/>
                      </w:rPr>
                      <w:fldChar w:fldCharType="separate"/>
                    </w:r>
                    <w:r>
                      <w:rPr>
                        <w:rStyle w:val="68"/>
                        <w:rFonts w:ascii="宋体" w:hAnsi="宋体"/>
                        <w:color w:val="auto"/>
                        <w:sz w:val="21"/>
                        <w:szCs w:val="21"/>
                      </w:rPr>
                      <w:t>- 38 -</w:t>
                    </w:r>
                    <w:r>
                      <w:rPr>
                        <w:color w:val="auto"/>
                      </w:rPr>
                      <w:fldChar w:fldCharType="end"/>
                    </w:r>
                  </w:p>
                  <w:p w14:paraId="0301E196"/>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BE90">
    <w:pPr>
      <w:pStyle w:val="153"/>
      <w:rPr>
        <w:rFonts w:ascii="方正仿宋_GBK" w:eastAsia="方正仿宋_GBK"/>
        <w:szCs w:val="21"/>
      </w:rPr>
    </w:pPr>
    <w:r>
      <w:rPr>
        <w:rFonts w:hint="eastAsia" w:ascii="方正仿宋_GBK" w:eastAsia="方正仿宋_GBK"/>
        <w:color w:val="auto"/>
        <w:sz w:val="21"/>
      </w:rPr>
      <w:drawing>
        <wp:anchor distT="0" distB="0" distL="0" distR="0" simplePos="0" relativeHeight="251662336" behindDoc="0" locked="0" layoutInCell="1" allowOverlap="1">
          <wp:simplePos x="0" y="0"/>
          <wp:positionH relativeFrom="column">
            <wp:posOffset>-67310</wp:posOffset>
          </wp:positionH>
          <wp:positionV relativeFrom="paragraph">
            <wp:posOffset>-47625</wp:posOffset>
          </wp:positionV>
          <wp:extent cx="336550" cy="336550"/>
          <wp:effectExtent l="0" t="0" r="6350" b="6350"/>
          <wp:wrapNone/>
          <wp:docPr id="2" name="_x0000_s1025"/>
          <wp:cNvGraphicFramePr/>
          <a:graphic xmlns:a="http://schemas.openxmlformats.org/drawingml/2006/main">
            <a:graphicData uri="http://schemas.openxmlformats.org/drawingml/2006/picture">
              <pic:pic xmlns:pic="http://schemas.openxmlformats.org/drawingml/2006/picture">
                <pic:nvPicPr>
                  <pic:cNvPr id="2"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sz w:val="21"/>
        <w:szCs w:val="32"/>
      </w:rPr>
      <w:t xml:space="preserve">    重庆鸿兴招标代理有限公司                                              竞争性比选文件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7189">
    <w:pPr>
      <w:pStyle w:val="153"/>
      <w:rPr>
        <w:rFonts w:ascii="方正仿宋_GBK" w:eastAsia="方正仿宋_GBK"/>
        <w:szCs w:val="21"/>
      </w:rPr>
    </w:pPr>
    <w:r>
      <w:rPr>
        <w:rFonts w:hint="eastAsia" w:ascii="方正仿宋_GBK" w:eastAsia="方正仿宋_GBK"/>
        <w:color w:val="auto"/>
        <w:szCs w:val="21"/>
      </w:rPr>
      <w:drawing>
        <wp:anchor distT="0" distB="0" distL="0" distR="0" simplePos="0" relativeHeight="251661312" behindDoc="0" locked="0" layoutInCell="1" allowOverlap="1">
          <wp:simplePos x="0" y="0"/>
          <wp:positionH relativeFrom="column">
            <wp:posOffset>-24765</wp:posOffset>
          </wp:positionH>
          <wp:positionV relativeFrom="paragraph">
            <wp:posOffset>-22860</wp:posOffset>
          </wp:positionV>
          <wp:extent cx="336550" cy="336550"/>
          <wp:effectExtent l="0" t="0" r="6350" b="6350"/>
          <wp:wrapNone/>
          <wp:docPr id="4" name="_x0000_s1025"/>
          <wp:cNvGraphicFramePr/>
          <a:graphic xmlns:a="http://schemas.openxmlformats.org/drawingml/2006/main">
            <a:graphicData uri="http://schemas.openxmlformats.org/drawingml/2006/picture">
              <pic:pic xmlns:pic="http://schemas.openxmlformats.org/drawingml/2006/picture">
                <pic:nvPicPr>
                  <pic:cNvPr id="4"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rPr>
      <w:t xml:space="preserve">    </w:t>
    </w:r>
    <w:r>
      <w:rPr>
        <w:rFonts w:hint="eastAsia"/>
        <w:color w:val="auto"/>
        <w:sz w:val="22"/>
        <w:szCs w:val="36"/>
      </w:rPr>
      <w:t>重庆鸿兴招标代理有限公司                                        竞争性比选文件</w:t>
    </w:r>
    <w:r>
      <w:rPr>
        <w:rFonts w:hint="eastAsia"/>
        <w:color w:val="auto"/>
      </w:rP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7380">
    <w:pPr>
      <w:pStyle w:val="153"/>
      <w:rPr>
        <w:rFonts w:ascii="方正仿宋_GBK" w:eastAsia="方正仿宋_GBK"/>
        <w:szCs w:val="21"/>
      </w:rPr>
    </w:pPr>
    <w:r>
      <w:rPr>
        <w:rFonts w:hint="eastAsia" w:ascii="方正仿宋_GBK" w:eastAsia="方正仿宋_GBK"/>
        <w:color w:val="auto"/>
        <w:sz w:val="21"/>
      </w:rPr>
      <w:drawing>
        <wp:anchor distT="0" distB="0" distL="0" distR="0" simplePos="0" relativeHeight="251663360" behindDoc="0" locked="0" layoutInCell="1" allowOverlap="1">
          <wp:simplePos x="0" y="0"/>
          <wp:positionH relativeFrom="column">
            <wp:posOffset>-25400</wp:posOffset>
          </wp:positionH>
          <wp:positionV relativeFrom="paragraph">
            <wp:posOffset>-41275</wp:posOffset>
          </wp:positionV>
          <wp:extent cx="336550" cy="336550"/>
          <wp:effectExtent l="0" t="0" r="6350" b="6350"/>
          <wp:wrapNone/>
          <wp:docPr id="8" name="_x0000_s1025"/>
          <wp:cNvGraphicFramePr/>
          <a:graphic xmlns:a="http://schemas.openxmlformats.org/drawingml/2006/main">
            <a:graphicData uri="http://schemas.openxmlformats.org/drawingml/2006/picture">
              <pic:pic xmlns:pic="http://schemas.openxmlformats.org/drawingml/2006/picture">
                <pic:nvPicPr>
                  <pic:cNvPr id="8"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sz w:val="21"/>
        <w:szCs w:val="32"/>
      </w:rPr>
      <w:t xml:space="preserve">    重庆鸿兴招标代理有限公司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618"/>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574"/>
      <w:lvlText w:val=""/>
      <w:lvlJc w:val="left"/>
      <w:pPr>
        <w:tabs>
          <w:tab w:val="left" w:pos="360"/>
        </w:tabs>
        <w:ind w:left="360" w:hanging="360"/>
      </w:pPr>
      <w:rPr>
        <w:rFonts w:ascii="Wingdings" w:hAnsi="Wingdings"/>
      </w:rPr>
    </w:lvl>
  </w:abstractNum>
  <w:abstractNum w:abstractNumId="2">
    <w:nsid w:val="00000003"/>
    <w:multiLevelType w:val="singleLevel"/>
    <w:tmpl w:val="00000003"/>
    <w:lvl w:ilvl="0" w:tentative="0">
      <w:start w:val="1"/>
      <w:numFmt w:val="bullet"/>
      <w:pStyle w:val="560"/>
      <w:lvlText w:val=""/>
      <w:lvlJc w:val="left"/>
      <w:pPr>
        <w:tabs>
          <w:tab w:val="left" w:pos="1200"/>
        </w:tabs>
        <w:ind w:left="1200" w:hanging="360"/>
      </w:pPr>
      <w:rPr>
        <w:rFonts w:ascii="Wingdings" w:hAnsi="Wingdings"/>
      </w:rPr>
    </w:lvl>
  </w:abstractNum>
  <w:abstractNum w:abstractNumId="3">
    <w:nsid w:val="00000004"/>
    <w:multiLevelType w:val="multilevel"/>
    <w:tmpl w:val="00000004"/>
    <w:lvl w:ilvl="0" w:tentative="0">
      <w:start w:val="1"/>
      <w:numFmt w:val="bullet"/>
      <w:pStyle w:val="543"/>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4">
    <w:nsid w:val="00000005"/>
    <w:multiLevelType w:val="singleLevel"/>
    <w:tmpl w:val="00000005"/>
    <w:lvl w:ilvl="0" w:tentative="0">
      <w:start w:val="1"/>
      <w:numFmt w:val="bullet"/>
      <w:lvlText w:val=""/>
      <w:lvlJc w:val="left"/>
      <w:pPr>
        <w:tabs>
          <w:tab w:val="left" w:pos="1620"/>
        </w:tabs>
        <w:ind w:left="1620" w:hanging="360"/>
      </w:pPr>
      <w:rPr>
        <w:rFonts w:ascii="Wingdings" w:hAnsi="Wingdings"/>
      </w:rPr>
    </w:lvl>
  </w:abstractNum>
  <w:abstractNum w:abstractNumId="5">
    <w:nsid w:val="00000006"/>
    <w:multiLevelType w:val="multilevel"/>
    <w:tmpl w:val="00000006"/>
    <w:lvl w:ilvl="0" w:tentative="0">
      <w:start w:val="1"/>
      <w:numFmt w:val="decimal"/>
      <w:pStyle w:val="432"/>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bullet"/>
      <w:pStyle w:val="555"/>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7">
    <w:nsid w:val="00000008"/>
    <w:multiLevelType w:val="singleLevel"/>
    <w:tmpl w:val="00000008"/>
    <w:lvl w:ilvl="0" w:tentative="0">
      <w:start w:val="1"/>
      <w:numFmt w:val="decimal"/>
      <w:pStyle w:val="362"/>
      <w:lvlText w:val="%1."/>
      <w:lvlJc w:val="left"/>
      <w:pPr>
        <w:tabs>
          <w:tab w:val="left" w:pos="425"/>
        </w:tabs>
        <w:ind w:left="425" w:hanging="425"/>
      </w:pPr>
    </w:lvl>
  </w:abstractNum>
  <w:abstractNum w:abstractNumId="8">
    <w:nsid w:val="00000009"/>
    <w:multiLevelType w:val="singleLevel"/>
    <w:tmpl w:val="00000009"/>
    <w:lvl w:ilvl="0" w:tentative="0">
      <w:start w:val="1"/>
      <w:numFmt w:val="bullet"/>
      <w:pStyle w:val="417"/>
      <w:lvlText w:val=""/>
      <w:lvlJc w:val="left"/>
      <w:pPr>
        <w:tabs>
          <w:tab w:val="left" w:pos="780"/>
        </w:tabs>
        <w:ind w:left="780" w:hanging="360"/>
      </w:pPr>
      <w:rPr>
        <w:rFonts w:ascii="Wingdings" w:hAnsi="Wingdings"/>
      </w:rPr>
    </w:lvl>
  </w:abstractNum>
  <w:abstractNum w:abstractNumId="9">
    <w:nsid w:val="0000000A"/>
    <w:multiLevelType w:val="singleLevel"/>
    <w:tmpl w:val="0000000A"/>
    <w:lvl w:ilvl="0" w:tentative="0">
      <w:start w:val="1"/>
      <w:numFmt w:val="decimal"/>
      <w:pStyle w:val="541"/>
      <w:lvlText w:val="%1)"/>
      <w:lvlJc w:val="left"/>
      <w:pPr>
        <w:tabs>
          <w:tab w:val="left" w:pos="425"/>
        </w:tabs>
        <w:ind w:left="425" w:hanging="425"/>
      </w:pPr>
      <w:rPr>
        <w:rFonts w:hint="eastAsia"/>
      </w:rPr>
    </w:lvl>
  </w:abstractNum>
  <w:abstractNum w:abstractNumId="10">
    <w:nsid w:val="0000000B"/>
    <w:multiLevelType w:val="multilevel"/>
    <w:tmpl w:val="0000000B"/>
    <w:lvl w:ilvl="0" w:tentative="0">
      <w:start w:val="1"/>
      <w:numFmt w:val="chineseCountingThousand"/>
      <w:pStyle w:val="5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F"/>
    <w:multiLevelType w:val="singleLevel"/>
    <w:tmpl w:val="0000000F"/>
    <w:lvl w:ilvl="0" w:tentative="0">
      <w:start w:val="1"/>
      <w:numFmt w:val="chineseCounting"/>
      <w:suff w:val="nothing"/>
      <w:lvlText w:val="%1、"/>
      <w:lvlJc w:val="left"/>
      <w:rPr>
        <w:rFonts w:hint="eastAsia"/>
      </w:rPr>
    </w:lvl>
  </w:abstractNum>
  <w:abstractNum w:abstractNumId="12">
    <w:nsid w:val="59ADCABA"/>
    <w:multiLevelType w:val="multilevel"/>
    <w:tmpl w:val="59ADCABA"/>
    <w:lvl w:ilvl="0" w:tentative="0">
      <w:start w:val="1"/>
      <w:numFmt w:val="upperLetter"/>
      <w:pStyle w:val="666"/>
      <w:suff w:val="nothing"/>
      <w:lvlText w:val="附　录　%1"/>
      <w:lvlJc w:val="left"/>
      <w:pPr>
        <w:ind w:left="0" w:firstLine="0"/>
      </w:pPr>
      <w:rPr>
        <w:rFonts w:hint="eastAsia" w:ascii="黑体" w:hAnsi="Times New Roman" w:eastAsia="黑体"/>
        <w:b w:val="0"/>
        <w:i w:val="0"/>
        <w:sz w:val="21"/>
      </w:rPr>
    </w:lvl>
    <w:lvl w:ilvl="1" w:tentative="0">
      <w:start w:val="1"/>
      <w:numFmt w:val="decimal"/>
      <w:pStyle w:val="547"/>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8"/>
  </w:num>
  <w:num w:numId="3">
    <w:abstractNumId w:val="4"/>
  </w:num>
  <w:num w:numId="4">
    <w:abstractNumId w:val="5"/>
  </w:num>
  <w:num w:numId="5">
    <w:abstractNumId w:val="10"/>
  </w:num>
  <w:num w:numId="6">
    <w:abstractNumId w:val="9"/>
  </w:num>
  <w:num w:numId="7">
    <w:abstractNumId w:val="3"/>
  </w:num>
  <w:num w:numId="8">
    <w:abstractNumId w:val="12"/>
  </w:num>
  <w:num w:numId="9">
    <w:abstractNumId w:val="6"/>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Njg5NzRmMzU5YTViMjVmYjBmM2I3ZTg5NjA0NzYifQ=="/>
  </w:docVars>
  <w:rsids>
    <w:rsidRoot w:val="002B3A48"/>
    <w:rsid w:val="000017B5"/>
    <w:rsid w:val="00017DFE"/>
    <w:rsid w:val="000349FF"/>
    <w:rsid w:val="00042C60"/>
    <w:rsid w:val="00047C24"/>
    <w:rsid w:val="00084D5F"/>
    <w:rsid w:val="000C5EEB"/>
    <w:rsid w:val="000C6446"/>
    <w:rsid w:val="000E1F69"/>
    <w:rsid w:val="000E2944"/>
    <w:rsid w:val="00131B32"/>
    <w:rsid w:val="0013298A"/>
    <w:rsid w:val="001448D6"/>
    <w:rsid w:val="00155FC0"/>
    <w:rsid w:val="001950EA"/>
    <w:rsid w:val="001E67CB"/>
    <w:rsid w:val="001F26FB"/>
    <w:rsid w:val="00214867"/>
    <w:rsid w:val="00222933"/>
    <w:rsid w:val="00234941"/>
    <w:rsid w:val="00256845"/>
    <w:rsid w:val="00291DE1"/>
    <w:rsid w:val="002A05A1"/>
    <w:rsid w:val="002B3A48"/>
    <w:rsid w:val="002D0174"/>
    <w:rsid w:val="002D06F6"/>
    <w:rsid w:val="002D49C0"/>
    <w:rsid w:val="002E3A2B"/>
    <w:rsid w:val="002F4324"/>
    <w:rsid w:val="00303C1C"/>
    <w:rsid w:val="00305BBF"/>
    <w:rsid w:val="00325B4F"/>
    <w:rsid w:val="0033284F"/>
    <w:rsid w:val="0034082F"/>
    <w:rsid w:val="0034495D"/>
    <w:rsid w:val="00371CE2"/>
    <w:rsid w:val="0039058D"/>
    <w:rsid w:val="003917AD"/>
    <w:rsid w:val="003966A7"/>
    <w:rsid w:val="003A0AEF"/>
    <w:rsid w:val="003B1C8F"/>
    <w:rsid w:val="003B6535"/>
    <w:rsid w:val="003C2920"/>
    <w:rsid w:val="003E343C"/>
    <w:rsid w:val="003E5461"/>
    <w:rsid w:val="00402029"/>
    <w:rsid w:val="00402D35"/>
    <w:rsid w:val="00403F38"/>
    <w:rsid w:val="0043720F"/>
    <w:rsid w:val="00462F3B"/>
    <w:rsid w:val="004647B3"/>
    <w:rsid w:val="0047460C"/>
    <w:rsid w:val="004760CF"/>
    <w:rsid w:val="00476436"/>
    <w:rsid w:val="004928DD"/>
    <w:rsid w:val="00496900"/>
    <w:rsid w:val="00497A56"/>
    <w:rsid w:val="004A749C"/>
    <w:rsid w:val="004D15A0"/>
    <w:rsid w:val="004E390C"/>
    <w:rsid w:val="004F0140"/>
    <w:rsid w:val="004F3AC2"/>
    <w:rsid w:val="00513C1A"/>
    <w:rsid w:val="00513E95"/>
    <w:rsid w:val="00515586"/>
    <w:rsid w:val="00521D88"/>
    <w:rsid w:val="0052752F"/>
    <w:rsid w:val="00540E3D"/>
    <w:rsid w:val="00540E71"/>
    <w:rsid w:val="00553A89"/>
    <w:rsid w:val="00567A0A"/>
    <w:rsid w:val="005856F5"/>
    <w:rsid w:val="005863A6"/>
    <w:rsid w:val="005A4CC6"/>
    <w:rsid w:val="005D7F84"/>
    <w:rsid w:val="005E273C"/>
    <w:rsid w:val="005F3A19"/>
    <w:rsid w:val="00612ED6"/>
    <w:rsid w:val="00626F62"/>
    <w:rsid w:val="00644F49"/>
    <w:rsid w:val="00652540"/>
    <w:rsid w:val="006A4A57"/>
    <w:rsid w:val="006A55B6"/>
    <w:rsid w:val="006C7715"/>
    <w:rsid w:val="006D69F6"/>
    <w:rsid w:val="006F59BE"/>
    <w:rsid w:val="00713820"/>
    <w:rsid w:val="00724F38"/>
    <w:rsid w:val="00732FA3"/>
    <w:rsid w:val="00733DD9"/>
    <w:rsid w:val="0073425C"/>
    <w:rsid w:val="007414BE"/>
    <w:rsid w:val="0075120F"/>
    <w:rsid w:val="00752B46"/>
    <w:rsid w:val="00757D49"/>
    <w:rsid w:val="0076437B"/>
    <w:rsid w:val="00780A9D"/>
    <w:rsid w:val="007862CD"/>
    <w:rsid w:val="007B29E5"/>
    <w:rsid w:val="007B2D5A"/>
    <w:rsid w:val="007D05C1"/>
    <w:rsid w:val="007E2229"/>
    <w:rsid w:val="007F5D69"/>
    <w:rsid w:val="00802DD9"/>
    <w:rsid w:val="00803BD8"/>
    <w:rsid w:val="00805315"/>
    <w:rsid w:val="00805CBB"/>
    <w:rsid w:val="0081123D"/>
    <w:rsid w:val="008277BA"/>
    <w:rsid w:val="00836216"/>
    <w:rsid w:val="0084124C"/>
    <w:rsid w:val="00851286"/>
    <w:rsid w:val="008651DA"/>
    <w:rsid w:val="0089655D"/>
    <w:rsid w:val="008A4C0D"/>
    <w:rsid w:val="008C35C6"/>
    <w:rsid w:val="008D09C3"/>
    <w:rsid w:val="008D4082"/>
    <w:rsid w:val="008E3083"/>
    <w:rsid w:val="008E5FB1"/>
    <w:rsid w:val="008F2225"/>
    <w:rsid w:val="008F68CB"/>
    <w:rsid w:val="00903411"/>
    <w:rsid w:val="00905A03"/>
    <w:rsid w:val="009067B2"/>
    <w:rsid w:val="009174C7"/>
    <w:rsid w:val="00934068"/>
    <w:rsid w:val="00985256"/>
    <w:rsid w:val="00990D08"/>
    <w:rsid w:val="00996812"/>
    <w:rsid w:val="009C6874"/>
    <w:rsid w:val="009E653B"/>
    <w:rsid w:val="00A002DD"/>
    <w:rsid w:val="00A02C5F"/>
    <w:rsid w:val="00A131DC"/>
    <w:rsid w:val="00A34EB0"/>
    <w:rsid w:val="00A6234A"/>
    <w:rsid w:val="00A74C01"/>
    <w:rsid w:val="00A97C34"/>
    <w:rsid w:val="00AA3816"/>
    <w:rsid w:val="00AE43CD"/>
    <w:rsid w:val="00AF49DB"/>
    <w:rsid w:val="00AF6827"/>
    <w:rsid w:val="00B05D6C"/>
    <w:rsid w:val="00B1572B"/>
    <w:rsid w:val="00B16DF5"/>
    <w:rsid w:val="00B621CE"/>
    <w:rsid w:val="00B66674"/>
    <w:rsid w:val="00B7551F"/>
    <w:rsid w:val="00B818FF"/>
    <w:rsid w:val="00B857D7"/>
    <w:rsid w:val="00B95F12"/>
    <w:rsid w:val="00BA6367"/>
    <w:rsid w:val="00BA65F0"/>
    <w:rsid w:val="00BB5490"/>
    <w:rsid w:val="00BD4AE4"/>
    <w:rsid w:val="00BD6127"/>
    <w:rsid w:val="00BE73B2"/>
    <w:rsid w:val="00BF7DD0"/>
    <w:rsid w:val="00C038E3"/>
    <w:rsid w:val="00C1303C"/>
    <w:rsid w:val="00C14C2E"/>
    <w:rsid w:val="00C1500D"/>
    <w:rsid w:val="00C6067C"/>
    <w:rsid w:val="00C72D44"/>
    <w:rsid w:val="00C7342D"/>
    <w:rsid w:val="00CB5344"/>
    <w:rsid w:val="00CB7E88"/>
    <w:rsid w:val="00CD79E2"/>
    <w:rsid w:val="00CE2C5E"/>
    <w:rsid w:val="00CE4D7F"/>
    <w:rsid w:val="00CE7341"/>
    <w:rsid w:val="00D069F5"/>
    <w:rsid w:val="00D12EE1"/>
    <w:rsid w:val="00D13990"/>
    <w:rsid w:val="00D207C4"/>
    <w:rsid w:val="00D507CD"/>
    <w:rsid w:val="00D541CC"/>
    <w:rsid w:val="00D614FE"/>
    <w:rsid w:val="00D636B1"/>
    <w:rsid w:val="00D82FC2"/>
    <w:rsid w:val="00D83548"/>
    <w:rsid w:val="00D87159"/>
    <w:rsid w:val="00D94033"/>
    <w:rsid w:val="00DC18BF"/>
    <w:rsid w:val="00DC7ED3"/>
    <w:rsid w:val="00DD1632"/>
    <w:rsid w:val="00DF0BB6"/>
    <w:rsid w:val="00E01FB3"/>
    <w:rsid w:val="00E02F1D"/>
    <w:rsid w:val="00E0724B"/>
    <w:rsid w:val="00E206F0"/>
    <w:rsid w:val="00E22E5E"/>
    <w:rsid w:val="00E26C80"/>
    <w:rsid w:val="00E329FA"/>
    <w:rsid w:val="00E72B9B"/>
    <w:rsid w:val="00E7440E"/>
    <w:rsid w:val="00E847CE"/>
    <w:rsid w:val="00EB12D7"/>
    <w:rsid w:val="00EB5468"/>
    <w:rsid w:val="00EB5D79"/>
    <w:rsid w:val="00EE253A"/>
    <w:rsid w:val="00EE67BA"/>
    <w:rsid w:val="00F21A9C"/>
    <w:rsid w:val="00F264F6"/>
    <w:rsid w:val="00F27591"/>
    <w:rsid w:val="00F65B44"/>
    <w:rsid w:val="00F96952"/>
    <w:rsid w:val="00FA6C07"/>
    <w:rsid w:val="00FC52C8"/>
    <w:rsid w:val="00FD1267"/>
    <w:rsid w:val="00FE4971"/>
    <w:rsid w:val="00FE53FB"/>
    <w:rsid w:val="00FF1C36"/>
    <w:rsid w:val="01610122"/>
    <w:rsid w:val="01AF1A04"/>
    <w:rsid w:val="01E16D28"/>
    <w:rsid w:val="0213766F"/>
    <w:rsid w:val="03602439"/>
    <w:rsid w:val="03E538BE"/>
    <w:rsid w:val="040E4592"/>
    <w:rsid w:val="04356E72"/>
    <w:rsid w:val="04BE5FB8"/>
    <w:rsid w:val="05294F42"/>
    <w:rsid w:val="054364BD"/>
    <w:rsid w:val="05445D91"/>
    <w:rsid w:val="054C60B4"/>
    <w:rsid w:val="058B39C0"/>
    <w:rsid w:val="05BF60C0"/>
    <w:rsid w:val="074045B0"/>
    <w:rsid w:val="07B33CEA"/>
    <w:rsid w:val="07D81635"/>
    <w:rsid w:val="09270CB3"/>
    <w:rsid w:val="0ACF434F"/>
    <w:rsid w:val="0AF0679F"/>
    <w:rsid w:val="0B0A5B42"/>
    <w:rsid w:val="0B7F42FD"/>
    <w:rsid w:val="0B8B782D"/>
    <w:rsid w:val="0BAB3A8F"/>
    <w:rsid w:val="0C2D2880"/>
    <w:rsid w:val="0C4F369E"/>
    <w:rsid w:val="0C594818"/>
    <w:rsid w:val="0C7F27A6"/>
    <w:rsid w:val="0CC954FA"/>
    <w:rsid w:val="0D7C6A10"/>
    <w:rsid w:val="0D8256A8"/>
    <w:rsid w:val="0E3015A8"/>
    <w:rsid w:val="0E432183"/>
    <w:rsid w:val="0F4C0664"/>
    <w:rsid w:val="0F5014F6"/>
    <w:rsid w:val="0F9608F4"/>
    <w:rsid w:val="0FBF2BE4"/>
    <w:rsid w:val="10196798"/>
    <w:rsid w:val="10890A31"/>
    <w:rsid w:val="10A65B52"/>
    <w:rsid w:val="10B47C42"/>
    <w:rsid w:val="10D95F27"/>
    <w:rsid w:val="111C5F21"/>
    <w:rsid w:val="115431B2"/>
    <w:rsid w:val="11545111"/>
    <w:rsid w:val="122B630F"/>
    <w:rsid w:val="12490E8B"/>
    <w:rsid w:val="12A33B0D"/>
    <w:rsid w:val="13A95F40"/>
    <w:rsid w:val="14332BE3"/>
    <w:rsid w:val="14D20C14"/>
    <w:rsid w:val="14EC11DE"/>
    <w:rsid w:val="156758B0"/>
    <w:rsid w:val="157B135B"/>
    <w:rsid w:val="15BA6327"/>
    <w:rsid w:val="15E47A09"/>
    <w:rsid w:val="15EC2259"/>
    <w:rsid w:val="165E72CF"/>
    <w:rsid w:val="1665769A"/>
    <w:rsid w:val="183B3CB5"/>
    <w:rsid w:val="18ED667A"/>
    <w:rsid w:val="194F441F"/>
    <w:rsid w:val="196842EC"/>
    <w:rsid w:val="19F676BF"/>
    <w:rsid w:val="1B9E5DA3"/>
    <w:rsid w:val="1BC25CCA"/>
    <w:rsid w:val="1C650CCE"/>
    <w:rsid w:val="1CD04682"/>
    <w:rsid w:val="1CD276D8"/>
    <w:rsid w:val="1DC51D0D"/>
    <w:rsid w:val="1DC57C53"/>
    <w:rsid w:val="1E107C03"/>
    <w:rsid w:val="1E2702D2"/>
    <w:rsid w:val="1E682698"/>
    <w:rsid w:val="1FA92F69"/>
    <w:rsid w:val="1FB37E0D"/>
    <w:rsid w:val="1FD02DC5"/>
    <w:rsid w:val="20B971DB"/>
    <w:rsid w:val="2100305C"/>
    <w:rsid w:val="2107261C"/>
    <w:rsid w:val="214048EB"/>
    <w:rsid w:val="215A6AB4"/>
    <w:rsid w:val="215C4B82"/>
    <w:rsid w:val="217F0425"/>
    <w:rsid w:val="219D70AC"/>
    <w:rsid w:val="232F19D7"/>
    <w:rsid w:val="241D5EF0"/>
    <w:rsid w:val="242304F0"/>
    <w:rsid w:val="2424786B"/>
    <w:rsid w:val="24796EAA"/>
    <w:rsid w:val="249A1A70"/>
    <w:rsid w:val="253907FE"/>
    <w:rsid w:val="264D0AF2"/>
    <w:rsid w:val="26AF36D8"/>
    <w:rsid w:val="26E63E5F"/>
    <w:rsid w:val="27443A43"/>
    <w:rsid w:val="27A75FE0"/>
    <w:rsid w:val="27F77B23"/>
    <w:rsid w:val="284D4DD9"/>
    <w:rsid w:val="2892145A"/>
    <w:rsid w:val="28C87F14"/>
    <w:rsid w:val="29AE18A7"/>
    <w:rsid w:val="2A77438F"/>
    <w:rsid w:val="2A7E34EF"/>
    <w:rsid w:val="2B226565"/>
    <w:rsid w:val="2B632B65"/>
    <w:rsid w:val="2C037EE1"/>
    <w:rsid w:val="2C282DAF"/>
    <w:rsid w:val="2C4C6215"/>
    <w:rsid w:val="2CCE400E"/>
    <w:rsid w:val="2D873B57"/>
    <w:rsid w:val="2E1D524D"/>
    <w:rsid w:val="2E4E18AB"/>
    <w:rsid w:val="2F2B5748"/>
    <w:rsid w:val="2FBF25C5"/>
    <w:rsid w:val="30077F02"/>
    <w:rsid w:val="30366845"/>
    <w:rsid w:val="30A67BDB"/>
    <w:rsid w:val="30C24CA1"/>
    <w:rsid w:val="30CB2D3F"/>
    <w:rsid w:val="30D77936"/>
    <w:rsid w:val="30E81B8D"/>
    <w:rsid w:val="30F027A5"/>
    <w:rsid w:val="31786A50"/>
    <w:rsid w:val="31CA749A"/>
    <w:rsid w:val="31EC5F04"/>
    <w:rsid w:val="32081D71"/>
    <w:rsid w:val="32B85545"/>
    <w:rsid w:val="32DC49D3"/>
    <w:rsid w:val="333E368A"/>
    <w:rsid w:val="337076F5"/>
    <w:rsid w:val="338F73ED"/>
    <w:rsid w:val="340F4931"/>
    <w:rsid w:val="344F3C87"/>
    <w:rsid w:val="3468442D"/>
    <w:rsid w:val="349C6D87"/>
    <w:rsid w:val="34B33F9E"/>
    <w:rsid w:val="35A95619"/>
    <w:rsid w:val="35BC70FA"/>
    <w:rsid w:val="362738AC"/>
    <w:rsid w:val="36DF7544"/>
    <w:rsid w:val="36F6663C"/>
    <w:rsid w:val="374073B5"/>
    <w:rsid w:val="37475D72"/>
    <w:rsid w:val="37A54704"/>
    <w:rsid w:val="383375B1"/>
    <w:rsid w:val="38E608C6"/>
    <w:rsid w:val="38EC419A"/>
    <w:rsid w:val="39D52E80"/>
    <w:rsid w:val="39DF5AAD"/>
    <w:rsid w:val="39EB3785"/>
    <w:rsid w:val="3A52488A"/>
    <w:rsid w:val="3A8B1CFA"/>
    <w:rsid w:val="3A8D6406"/>
    <w:rsid w:val="3AE960B8"/>
    <w:rsid w:val="3B2D2B5D"/>
    <w:rsid w:val="3BD7738D"/>
    <w:rsid w:val="3BDE1505"/>
    <w:rsid w:val="3BF84C04"/>
    <w:rsid w:val="3C5406B8"/>
    <w:rsid w:val="3C793F97"/>
    <w:rsid w:val="3D69400B"/>
    <w:rsid w:val="3DBD2D59"/>
    <w:rsid w:val="3E4F6CB0"/>
    <w:rsid w:val="3E607EAC"/>
    <w:rsid w:val="3E894239"/>
    <w:rsid w:val="3EC91F92"/>
    <w:rsid w:val="3F240783"/>
    <w:rsid w:val="3F9877AE"/>
    <w:rsid w:val="3FB377C0"/>
    <w:rsid w:val="401364B0"/>
    <w:rsid w:val="402918DC"/>
    <w:rsid w:val="40451F21"/>
    <w:rsid w:val="40B21825"/>
    <w:rsid w:val="40BA6517"/>
    <w:rsid w:val="40CC3DC6"/>
    <w:rsid w:val="40D40AD0"/>
    <w:rsid w:val="414D154E"/>
    <w:rsid w:val="414F5B72"/>
    <w:rsid w:val="4164641E"/>
    <w:rsid w:val="41E7289F"/>
    <w:rsid w:val="421618FC"/>
    <w:rsid w:val="42AB4F28"/>
    <w:rsid w:val="42E628A7"/>
    <w:rsid w:val="42F10C02"/>
    <w:rsid w:val="42F26851"/>
    <w:rsid w:val="42F64F81"/>
    <w:rsid w:val="43D063F3"/>
    <w:rsid w:val="442E1361"/>
    <w:rsid w:val="44D93450"/>
    <w:rsid w:val="45715C8C"/>
    <w:rsid w:val="45B525A5"/>
    <w:rsid w:val="45E60397"/>
    <w:rsid w:val="48735D3E"/>
    <w:rsid w:val="48D52555"/>
    <w:rsid w:val="494E0559"/>
    <w:rsid w:val="49B2492D"/>
    <w:rsid w:val="4A0E177C"/>
    <w:rsid w:val="4A4554B8"/>
    <w:rsid w:val="4B015D61"/>
    <w:rsid w:val="4B206E82"/>
    <w:rsid w:val="4CAC5CC3"/>
    <w:rsid w:val="4CB27E55"/>
    <w:rsid w:val="4CB61F07"/>
    <w:rsid w:val="4DFD7989"/>
    <w:rsid w:val="4EB11773"/>
    <w:rsid w:val="4F18763F"/>
    <w:rsid w:val="4FC7696F"/>
    <w:rsid w:val="50901457"/>
    <w:rsid w:val="50A53155"/>
    <w:rsid w:val="50C555A5"/>
    <w:rsid w:val="50ED0658"/>
    <w:rsid w:val="51263F51"/>
    <w:rsid w:val="51407533"/>
    <w:rsid w:val="51E02FE4"/>
    <w:rsid w:val="52500E9E"/>
    <w:rsid w:val="52656D0B"/>
    <w:rsid w:val="53773A83"/>
    <w:rsid w:val="53EB70D0"/>
    <w:rsid w:val="541B02A0"/>
    <w:rsid w:val="542A3A4D"/>
    <w:rsid w:val="543636AC"/>
    <w:rsid w:val="5458228C"/>
    <w:rsid w:val="545A39CB"/>
    <w:rsid w:val="54BC6A3F"/>
    <w:rsid w:val="55517407"/>
    <w:rsid w:val="558F1CDD"/>
    <w:rsid w:val="55AC6D33"/>
    <w:rsid w:val="56102E1E"/>
    <w:rsid w:val="56B05803"/>
    <w:rsid w:val="57D14A00"/>
    <w:rsid w:val="57EC3482"/>
    <w:rsid w:val="57F4051E"/>
    <w:rsid w:val="583059FA"/>
    <w:rsid w:val="58484328"/>
    <w:rsid w:val="58670CF0"/>
    <w:rsid w:val="586B72E0"/>
    <w:rsid w:val="58704048"/>
    <w:rsid w:val="5876338C"/>
    <w:rsid w:val="58B73C6C"/>
    <w:rsid w:val="599E2E37"/>
    <w:rsid w:val="5A4C09BB"/>
    <w:rsid w:val="5A9A3F63"/>
    <w:rsid w:val="5AF5523A"/>
    <w:rsid w:val="5B0C7AAD"/>
    <w:rsid w:val="5B1C04B7"/>
    <w:rsid w:val="5B3E6698"/>
    <w:rsid w:val="5B6A2FD1"/>
    <w:rsid w:val="5B8B0B31"/>
    <w:rsid w:val="5BC56459"/>
    <w:rsid w:val="5BD91F04"/>
    <w:rsid w:val="5C052CF9"/>
    <w:rsid w:val="5CA93FCD"/>
    <w:rsid w:val="5D0636DB"/>
    <w:rsid w:val="5D397249"/>
    <w:rsid w:val="5E23390B"/>
    <w:rsid w:val="5E5C4733"/>
    <w:rsid w:val="5E5F0591"/>
    <w:rsid w:val="5EB01642"/>
    <w:rsid w:val="5ED244F8"/>
    <w:rsid w:val="5F0266A5"/>
    <w:rsid w:val="5F0B0AFE"/>
    <w:rsid w:val="5F225970"/>
    <w:rsid w:val="5F26080E"/>
    <w:rsid w:val="5F555D46"/>
    <w:rsid w:val="5F571ABE"/>
    <w:rsid w:val="5F722AB7"/>
    <w:rsid w:val="5FD56E87"/>
    <w:rsid w:val="5FED5F7E"/>
    <w:rsid w:val="60465177"/>
    <w:rsid w:val="60505848"/>
    <w:rsid w:val="606F2E37"/>
    <w:rsid w:val="610E2650"/>
    <w:rsid w:val="616E6A18"/>
    <w:rsid w:val="61913AE1"/>
    <w:rsid w:val="61A86F21"/>
    <w:rsid w:val="61F5214B"/>
    <w:rsid w:val="61FD64B9"/>
    <w:rsid w:val="622639C9"/>
    <w:rsid w:val="623205C0"/>
    <w:rsid w:val="62D80B9A"/>
    <w:rsid w:val="634467FD"/>
    <w:rsid w:val="635D44A6"/>
    <w:rsid w:val="636A472B"/>
    <w:rsid w:val="637B4117"/>
    <w:rsid w:val="64B74DAD"/>
    <w:rsid w:val="64CC0858"/>
    <w:rsid w:val="65577329"/>
    <w:rsid w:val="65785FBB"/>
    <w:rsid w:val="667C4500"/>
    <w:rsid w:val="66E704E6"/>
    <w:rsid w:val="66F6288F"/>
    <w:rsid w:val="681C1AF7"/>
    <w:rsid w:val="68AC51D0"/>
    <w:rsid w:val="6938470E"/>
    <w:rsid w:val="6A1758CC"/>
    <w:rsid w:val="6A6921D7"/>
    <w:rsid w:val="6B0D1266"/>
    <w:rsid w:val="6B20545A"/>
    <w:rsid w:val="6B2D7B77"/>
    <w:rsid w:val="6B607BEE"/>
    <w:rsid w:val="6B7322CF"/>
    <w:rsid w:val="6BBB51FE"/>
    <w:rsid w:val="6BC16EA8"/>
    <w:rsid w:val="6BD46244"/>
    <w:rsid w:val="6BE836C8"/>
    <w:rsid w:val="6C0E5BFA"/>
    <w:rsid w:val="6C7D6F3E"/>
    <w:rsid w:val="6D0B211B"/>
    <w:rsid w:val="6D1530DE"/>
    <w:rsid w:val="6E002E86"/>
    <w:rsid w:val="6E3549DF"/>
    <w:rsid w:val="6E414558"/>
    <w:rsid w:val="6EBF39AA"/>
    <w:rsid w:val="6EF74724"/>
    <w:rsid w:val="6F0E7CBF"/>
    <w:rsid w:val="6F1928EC"/>
    <w:rsid w:val="6F7B5355"/>
    <w:rsid w:val="6FC7027D"/>
    <w:rsid w:val="71BC5C48"/>
    <w:rsid w:val="71DE0782"/>
    <w:rsid w:val="7207415C"/>
    <w:rsid w:val="725750EA"/>
    <w:rsid w:val="729624A5"/>
    <w:rsid w:val="72DC37C0"/>
    <w:rsid w:val="72FD0776"/>
    <w:rsid w:val="734C5697"/>
    <w:rsid w:val="735A34D3"/>
    <w:rsid w:val="73CA0659"/>
    <w:rsid w:val="741B7106"/>
    <w:rsid w:val="74A54C22"/>
    <w:rsid w:val="750556C0"/>
    <w:rsid w:val="754E7067"/>
    <w:rsid w:val="755723C0"/>
    <w:rsid w:val="756361F5"/>
    <w:rsid w:val="75D25EEA"/>
    <w:rsid w:val="768F16E6"/>
    <w:rsid w:val="76B36603"/>
    <w:rsid w:val="76EF0B1B"/>
    <w:rsid w:val="776D2067"/>
    <w:rsid w:val="77916351"/>
    <w:rsid w:val="77B75398"/>
    <w:rsid w:val="78083B3C"/>
    <w:rsid w:val="78A07BDA"/>
    <w:rsid w:val="7A4D3D91"/>
    <w:rsid w:val="7A690F69"/>
    <w:rsid w:val="7A923E9A"/>
    <w:rsid w:val="7B3F5A85"/>
    <w:rsid w:val="7C30396B"/>
    <w:rsid w:val="7C623C46"/>
    <w:rsid w:val="7CF545B7"/>
    <w:rsid w:val="7D460889"/>
    <w:rsid w:val="7D475FBD"/>
    <w:rsid w:val="7DAE460F"/>
    <w:rsid w:val="7E0F7D7B"/>
    <w:rsid w:val="7E12157A"/>
    <w:rsid w:val="7E226BB4"/>
    <w:rsid w:val="7E865AC4"/>
    <w:rsid w:val="7EB268B9"/>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jc w:val="center"/>
    </w:pPr>
    <w:rPr>
      <w:rFonts w:ascii="宋体" w:hAnsi="宋体" w:eastAsia="宋体" w:cs="宋体"/>
      <w:bCs/>
      <w:color w:val="FF0000"/>
      <w:sz w:val="24"/>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next w:val="1"/>
    <w:qFormat/>
    <w:uiPriority w:val="0"/>
    <w:pPr>
      <w:keepNext/>
      <w:keepLines/>
      <w:widowControl w:val="0"/>
      <w:spacing w:before="260" w:after="260" w:line="413" w:lineRule="auto"/>
      <w:jc w:val="both"/>
      <w:outlineLvl w:val="1"/>
    </w:pPr>
    <w:rPr>
      <w:rFonts w:ascii="Arial" w:hAnsi="Arial" w:eastAsia="黑体" w:cs="Times New Roman"/>
      <w:b/>
      <w:kern w:val="2"/>
      <w:sz w:val="32"/>
      <w:lang w:val="en-US" w:eastAsia="zh-CN" w:bidi="ar-SA"/>
    </w:rPr>
  </w:style>
  <w:style w:type="paragraph" w:styleId="5">
    <w:name w:val="heading 3"/>
    <w:basedOn w:val="1"/>
    <w:next w:val="1"/>
    <w:autoRedefine/>
    <w:qFormat/>
    <w:uiPriority w:val="0"/>
    <w:pPr>
      <w:keepNext/>
      <w:keepLines/>
      <w:spacing w:before="260" w:after="260" w:line="413" w:lineRule="auto"/>
      <w:outlineLvl w:val="2"/>
    </w:pPr>
    <w:rPr>
      <w:b/>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styleId="6">
    <w:name w:val="table of authorities"/>
    <w:next w:val="1"/>
    <w:autoRedefine/>
    <w:qFormat/>
    <w:uiPriority w:val="0"/>
    <w:pPr>
      <w:topLinePunct/>
      <w:adjustRightInd w:val="0"/>
      <w:snapToGrid w:val="0"/>
      <w:spacing w:line="360" w:lineRule="auto"/>
      <w:ind w:left="420"/>
    </w:pPr>
    <w:rPr>
      <w:rFonts w:ascii="Calibri" w:hAnsi="Calibri" w:eastAsia="宋体" w:cs="Arial"/>
      <w:kern w:val="2"/>
      <w:sz w:val="21"/>
      <w:szCs w:val="21"/>
      <w:lang w:val="en-US" w:eastAsia="zh-CN" w:bidi="ar-SA"/>
    </w:rPr>
  </w:style>
  <w:style w:type="paragraph" w:styleId="7">
    <w:name w:val="Normal Indent"/>
    <w:basedOn w:val="1"/>
    <w:autoRedefine/>
    <w:qFormat/>
    <w:uiPriority w:val="0"/>
    <w:pPr>
      <w:adjustRightInd w:val="0"/>
      <w:snapToGrid w:val="0"/>
      <w:spacing w:line="360" w:lineRule="auto"/>
      <w:ind w:firstLine="420"/>
    </w:pPr>
  </w:style>
  <w:style w:type="paragraph" w:styleId="8">
    <w:name w:val="annotation text"/>
    <w:basedOn w:val="1"/>
    <w:autoRedefine/>
    <w:qFormat/>
    <w:uiPriority w:val="0"/>
    <w:pPr>
      <w:widowControl/>
      <w:tabs>
        <w:tab w:val="left" w:pos="1134"/>
      </w:tabs>
      <w:adjustRightInd w:val="0"/>
      <w:snapToGrid w:val="0"/>
      <w:spacing w:line="280" w:lineRule="atLeast"/>
      <w:jc w:val="left"/>
    </w:pPr>
    <w:rPr>
      <w:rFonts w:eastAsia="PMingLiU"/>
      <w:lang w:eastAsia="zh-TW"/>
    </w:rPr>
  </w:style>
  <w:style w:type="paragraph" w:styleId="9">
    <w:name w:val="Body Text"/>
    <w:basedOn w:val="1"/>
    <w:next w:val="10"/>
    <w:autoRedefine/>
    <w:qFormat/>
    <w:uiPriority w:val="0"/>
    <w:rPr>
      <w:rFonts w:ascii="仿宋_GB2312" w:eastAsia="仿宋_GB2312"/>
      <w:sz w:val="32"/>
    </w:rPr>
  </w:style>
  <w:style w:type="paragraph" w:styleId="10">
    <w:name w:val="Body Text Indent"/>
    <w:basedOn w:val="1"/>
    <w:autoRedefine/>
    <w:qFormat/>
    <w:uiPriority w:val="99"/>
    <w:pPr>
      <w:spacing w:after="120"/>
      <w:ind w:left="420" w:leftChars="200"/>
    </w:pPr>
  </w:style>
  <w:style w:type="paragraph" w:styleId="11">
    <w:name w:val="toc 3"/>
    <w:basedOn w:val="1"/>
    <w:next w:val="1"/>
    <w:autoRedefine/>
    <w:qFormat/>
    <w:uiPriority w:val="39"/>
    <w:pPr>
      <w:ind w:left="840" w:leftChars="400"/>
    </w:pPr>
  </w:style>
  <w:style w:type="paragraph" w:styleId="12">
    <w:name w:val="Plain Text"/>
    <w:basedOn w:val="1"/>
    <w:next w:val="1"/>
    <w:autoRedefine/>
    <w:qFormat/>
    <w:uiPriority w:val="0"/>
    <w:rPr>
      <w:rFonts w:hAnsi="Courier New"/>
      <w:sz w:val="21"/>
    </w:rPr>
  </w:style>
  <w:style w:type="paragraph" w:styleId="13">
    <w:name w:val="Date"/>
    <w:basedOn w:val="1"/>
    <w:next w:val="1"/>
    <w:autoRedefine/>
    <w:qFormat/>
    <w:uiPriority w:val="0"/>
  </w:style>
  <w:style w:type="paragraph" w:styleId="14">
    <w:name w:val="Body Text Indent 2"/>
    <w:basedOn w:val="15"/>
    <w:next w:val="15"/>
    <w:autoRedefine/>
    <w:qFormat/>
    <w:uiPriority w:val="0"/>
    <w:pPr>
      <w:spacing w:before="120"/>
    </w:pPr>
  </w:style>
  <w:style w:type="paragraph" w:styleId="15">
    <w:name w:val="Body Text First Indent 2"/>
    <w:basedOn w:val="10"/>
    <w:autoRedefine/>
    <w:qFormat/>
    <w:uiPriority w:val="99"/>
    <w:pPr>
      <w:ind w:firstLine="420" w:firstLineChars="200"/>
    </w:pPr>
  </w:style>
  <w:style w:type="paragraph" w:styleId="16">
    <w:name w:val="Balloon Text"/>
    <w:autoRedefine/>
    <w:qFormat/>
    <w:uiPriority w:val="0"/>
    <w:pPr>
      <w:widowControl w:val="0"/>
      <w:jc w:val="both"/>
    </w:pPr>
    <w:rPr>
      <w:rFonts w:ascii="Times New Roman" w:hAnsi="Times New Roman" w:eastAsia="宋体" w:cs="Times New Roman"/>
      <w:kern w:val="2"/>
      <w:sz w:val="18"/>
      <w:lang w:val="en-US" w:eastAsia="zh-CN" w:bidi="ar-SA"/>
    </w:rPr>
  </w:style>
  <w:style w:type="paragraph" w:styleId="17">
    <w:name w:val="footer"/>
    <w:basedOn w:val="1"/>
    <w:next w:val="18"/>
    <w:autoRedefine/>
    <w:qFormat/>
    <w:uiPriority w:val="0"/>
    <w:pPr>
      <w:tabs>
        <w:tab w:val="center" w:pos="4140"/>
        <w:tab w:val="right" w:pos="8300"/>
      </w:tabs>
      <w:snapToGrid w:val="0"/>
      <w:jc w:val="left"/>
    </w:pPr>
    <w:rPr>
      <w:sz w:val="18"/>
    </w:rPr>
  </w:style>
  <w:style w:type="paragraph" w:customStyle="1" w:styleId="18">
    <w:name w:val="索引 51"/>
    <w:basedOn w:val="1"/>
    <w:next w:val="1"/>
    <w:qFormat/>
    <w:uiPriority w:val="0"/>
    <w:pPr>
      <w:ind w:left="1680"/>
    </w:pPr>
  </w:style>
  <w:style w:type="paragraph" w:styleId="19">
    <w:name w:val="header"/>
    <w:basedOn w:val="1"/>
    <w:autoRedefine/>
    <w:qFormat/>
    <w:uiPriority w:val="0"/>
    <w:pPr>
      <w:pBdr>
        <w:bottom w:val="single" w:color="auto" w:sz="6" w:space="1"/>
      </w:pBdr>
      <w:tabs>
        <w:tab w:val="center" w:pos="4140"/>
        <w:tab w:val="right" w:pos="8300"/>
      </w:tabs>
      <w:snapToGrid w:val="0"/>
    </w:pPr>
    <w:rPr>
      <w:sz w:val="18"/>
    </w:rPr>
  </w:style>
  <w:style w:type="paragraph" w:styleId="20">
    <w:name w:val="toc 1"/>
    <w:basedOn w:val="1"/>
    <w:next w:val="1"/>
    <w:qFormat/>
    <w:uiPriority w:val="0"/>
    <w:pPr>
      <w:spacing w:line="180" w:lineRule="auto"/>
      <w:jc w:val="center"/>
    </w:pPr>
    <w:rPr>
      <w:sz w:val="30"/>
    </w:rPr>
  </w:style>
  <w:style w:type="paragraph" w:styleId="21">
    <w:name w:val="toc 2"/>
    <w:basedOn w:val="1"/>
    <w:next w:val="1"/>
    <w:autoRedefine/>
    <w:qFormat/>
    <w:uiPriority w:val="39"/>
    <w:pPr>
      <w:ind w:left="420" w:leftChars="200"/>
    </w:pPr>
  </w:style>
  <w:style w:type="paragraph" w:styleId="22">
    <w:name w:val="Body Text 2"/>
    <w:basedOn w:val="1"/>
    <w:autoRedefine/>
    <w:qFormat/>
    <w:uiPriority w:val="0"/>
    <w:pPr>
      <w:spacing w:before="120" w:line="360" w:lineRule="auto"/>
      <w:ind w:firstLine="480"/>
    </w:pPr>
  </w:style>
  <w:style w:type="paragraph" w:styleId="23">
    <w:name w:val="HTML Preformatted"/>
    <w:basedOn w:val="1"/>
    <w:autoRedefine/>
    <w:qFormat/>
    <w:uiPriority w:val="99"/>
    <w:rPr>
      <w:rFonts w:ascii="Courier New" w:hAnsi="Courier New"/>
      <w:sz w:val="20"/>
    </w:rPr>
  </w:style>
  <w:style w:type="paragraph" w:styleId="24">
    <w:name w:val="Normal (Web)"/>
    <w:basedOn w:val="1"/>
    <w:qFormat/>
    <w:uiPriority w:val="0"/>
    <w:pPr>
      <w:widowControl/>
      <w:spacing w:line="576" w:lineRule="exact"/>
      <w:ind w:firstLine="640" w:firstLineChars="200"/>
    </w:pPr>
  </w:style>
  <w:style w:type="paragraph" w:styleId="25">
    <w:name w:val="Title"/>
    <w:basedOn w:val="1"/>
    <w:next w:val="1"/>
    <w:autoRedefine/>
    <w:qFormat/>
    <w:uiPriority w:val="0"/>
    <w:pPr>
      <w:widowControl/>
      <w:spacing w:before="100" w:beforeAutospacing="1" w:after="100" w:afterAutospacing="1"/>
      <w:jc w:val="left"/>
    </w:pPr>
  </w:style>
  <w:style w:type="paragraph" w:styleId="26">
    <w:name w:val="Body Text First Indent"/>
    <w:basedOn w:val="9"/>
    <w:link w:val="685"/>
    <w:autoRedefine/>
    <w:qFormat/>
    <w:uiPriority w:val="0"/>
    <w:pPr>
      <w:spacing w:line="360" w:lineRule="auto"/>
      <w:ind w:firstLine="420"/>
    </w:pPr>
  </w:style>
  <w:style w:type="table" w:styleId="28">
    <w:name w:val="Table Grid"/>
    <w:basedOn w:val="2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autoRedefine/>
    <w:qFormat/>
    <w:uiPriority w:val="0"/>
    <w:rPr>
      <w:b/>
    </w:rPr>
  </w:style>
  <w:style w:type="character" w:styleId="31">
    <w:name w:val="page number"/>
    <w:autoRedefine/>
    <w:qFormat/>
    <w:uiPriority w:val="0"/>
    <w:rPr>
      <w:rFonts w:ascii="Times New Roman" w:hAnsi="Times New Roman" w:eastAsia="宋体" w:cs="Times New Roman"/>
      <w:sz w:val="21"/>
    </w:rPr>
  </w:style>
  <w:style w:type="character" w:styleId="32">
    <w:name w:val="Hyperlink"/>
    <w:basedOn w:val="29"/>
    <w:autoRedefine/>
    <w:qFormat/>
    <w:uiPriority w:val="99"/>
    <w:rPr>
      <w:color w:val="0000FF"/>
      <w:u w:val="single"/>
    </w:rPr>
  </w:style>
  <w:style w:type="paragraph" w:customStyle="1" w:styleId="33">
    <w:name w:val="默认"/>
    <w:qFormat/>
    <w:uiPriority w:val="0"/>
    <w:rPr>
      <w:rFonts w:ascii="Helvetica" w:hAnsi="Helvetica" w:eastAsia="Helvetica" w:cs="Helvetica"/>
      <w:color w:val="000000"/>
      <w:sz w:val="22"/>
      <w:szCs w:val="22"/>
      <w:lang w:val="en-US" w:eastAsia="zh-CN" w:bidi="ar-SA"/>
    </w:rPr>
  </w:style>
  <w:style w:type="paragraph" w:customStyle="1" w:styleId="34">
    <w:name w:val="BodyText"/>
    <w:basedOn w:val="1"/>
    <w:next w:val="35"/>
    <w:autoRedefine/>
    <w:qFormat/>
    <w:uiPriority w:val="0"/>
    <w:rPr>
      <w:rFonts w:ascii="仿宋_GB2312" w:eastAsia="仿宋_GB2312"/>
      <w:sz w:val="32"/>
    </w:rPr>
  </w:style>
  <w:style w:type="paragraph" w:customStyle="1" w:styleId="35">
    <w:name w:val="BodyTextIndent"/>
    <w:basedOn w:val="1"/>
    <w:autoRedefine/>
    <w:qFormat/>
    <w:uiPriority w:val="0"/>
    <w:pPr>
      <w:spacing w:line="700" w:lineRule="exact"/>
      <w:ind w:left="960"/>
    </w:pPr>
    <w:rPr>
      <w:sz w:val="44"/>
    </w:rPr>
  </w:style>
  <w:style w:type="paragraph" w:customStyle="1" w:styleId="36">
    <w:name w:val="正文文本首行缩进 21"/>
    <w:basedOn w:val="37"/>
    <w:qFormat/>
    <w:uiPriority w:val="0"/>
    <w:pPr>
      <w:ind w:firstLine="420" w:firstLineChars="200"/>
    </w:pPr>
  </w:style>
  <w:style w:type="paragraph" w:customStyle="1" w:styleId="37">
    <w:name w:val="Body Text Indent1"/>
    <w:basedOn w:val="1"/>
    <w:autoRedefine/>
    <w:qFormat/>
    <w:uiPriority w:val="0"/>
    <w:pPr>
      <w:spacing w:after="120"/>
      <w:ind w:left="420" w:leftChars="200"/>
    </w:pPr>
  </w:style>
  <w:style w:type="paragraph" w:customStyle="1" w:styleId="38">
    <w:name w:val="无间隔1"/>
    <w:basedOn w:val="1"/>
    <w:qFormat/>
    <w:uiPriority w:val="1"/>
  </w:style>
  <w:style w:type="paragraph" w:styleId="39">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0">
    <w:name w:val="No Spacing_db2f0d9a-f017-4c49-a90d-15447c64fafe"/>
    <w:basedOn w:val="1"/>
    <w:autoRedefine/>
    <w:qFormat/>
    <w:uiPriority w:val="1"/>
  </w:style>
  <w:style w:type="paragraph" w:customStyle="1" w:styleId="41">
    <w:name w:val="标题 11"/>
    <w:basedOn w:val="1"/>
    <w:link w:val="88"/>
    <w:autoRedefine/>
    <w:qFormat/>
    <w:uiPriority w:val="0"/>
    <w:pPr>
      <w:keepNext/>
      <w:snapToGrid w:val="0"/>
      <w:spacing w:line="360" w:lineRule="atLeast"/>
      <w:outlineLvl w:val="0"/>
    </w:pPr>
  </w:style>
  <w:style w:type="paragraph" w:customStyle="1" w:styleId="42">
    <w:name w:val="标题 21"/>
    <w:basedOn w:val="1"/>
    <w:link w:val="93"/>
    <w:autoRedefine/>
    <w:qFormat/>
    <w:uiPriority w:val="0"/>
    <w:pPr>
      <w:keepNext/>
      <w:keepLines/>
      <w:spacing w:before="260" w:after="260" w:line="600" w:lineRule="exact"/>
      <w:outlineLvl w:val="1"/>
    </w:pPr>
    <w:rPr>
      <w:rFonts w:ascii="Arial" w:hAnsi="Arial" w:eastAsia="黑体"/>
      <w:b/>
      <w:color w:val="auto"/>
      <w:sz w:val="32"/>
    </w:rPr>
  </w:style>
  <w:style w:type="paragraph" w:customStyle="1" w:styleId="43">
    <w:name w:val="标题 31"/>
    <w:basedOn w:val="1"/>
    <w:link w:val="128"/>
    <w:autoRedefine/>
    <w:qFormat/>
    <w:uiPriority w:val="0"/>
    <w:pPr>
      <w:keepNext/>
      <w:keepLines/>
      <w:ind w:firstLine="480" w:firstLineChars="200"/>
      <w:jc w:val="left"/>
      <w:outlineLvl w:val="2"/>
    </w:pPr>
    <w:rPr>
      <w:color w:val="auto"/>
    </w:rPr>
  </w:style>
  <w:style w:type="paragraph" w:customStyle="1" w:styleId="44">
    <w:name w:val="标题 41"/>
    <w:basedOn w:val="1"/>
    <w:link w:val="129"/>
    <w:autoRedefine/>
    <w:qFormat/>
    <w:uiPriority w:val="0"/>
    <w:pPr>
      <w:keepNext/>
      <w:keepLines/>
      <w:spacing w:before="280" w:after="290" w:line="372" w:lineRule="auto"/>
      <w:outlineLvl w:val="3"/>
    </w:pPr>
    <w:rPr>
      <w:rFonts w:ascii="Arial" w:hAnsi="Arial" w:eastAsia="黑体"/>
      <w:b/>
    </w:rPr>
  </w:style>
  <w:style w:type="paragraph" w:customStyle="1" w:styleId="45">
    <w:name w:val="标题 51"/>
    <w:basedOn w:val="1"/>
    <w:link w:val="130"/>
    <w:autoRedefine/>
    <w:qFormat/>
    <w:uiPriority w:val="0"/>
    <w:pPr>
      <w:keepNext/>
      <w:keepLines/>
      <w:tabs>
        <w:tab w:val="left" w:pos="2551"/>
      </w:tabs>
      <w:spacing w:before="280" w:after="290" w:line="372" w:lineRule="auto"/>
      <w:ind w:left="2551" w:hanging="850"/>
      <w:outlineLvl w:val="4"/>
    </w:pPr>
    <w:rPr>
      <w:b/>
    </w:rPr>
  </w:style>
  <w:style w:type="paragraph" w:customStyle="1" w:styleId="46">
    <w:name w:val="标题 61"/>
    <w:basedOn w:val="1"/>
    <w:link w:val="131"/>
    <w:autoRedefine/>
    <w:qFormat/>
    <w:uiPriority w:val="0"/>
    <w:pPr>
      <w:keepNext/>
      <w:keepLines/>
      <w:tabs>
        <w:tab w:val="left" w:pos="1152"/>
      </w:tabs>
      <w:snapToGrid w:val="0"/>
      <w:spacing w:before="240" w:after="64" w:line="317" w:lineRule="auto"/>
      <w:ind w:left="1152" w:hanging="1152"/>
      <w:outlineLvl w:val="5"/>
    </w:pPr>
    <w:rPr>
      <w:rFonts w:ascii="Arial" w:hAnsi="Arial" w:eastAsia="黑体"/>
      <w:b/>
    </w:rPr>
  </w:style>
  <w:style w:type="paragraph" w:customStyle="1" w:styleId="47">
    <w:name w:val="标题 71"/>
    <w:basedOn w:val="1"/>
    <w:link w:val="132"/>
    <w:autoRedefine/>
    <w:qFormat/>
    <w:uiPriority w:val="0"/>
    <w:pPr>
      <w:keepNext/>
      <w:keepLines/>
      <w:tabs>
        <w:tab w:val="left" w:pos="1296"/>
      </w:tabs>
      <w:snapToGrid w:val="0"/>
      <w:spacing w:before="240" w:after="64" w:line="317" w:lineRule="auto"/>
      <w:ind w:left="1296" w:hanging="1296"/>
      <w:outlineLvl w:val="6"/>
    </w:pPr>
    <w:rPr>
      <w:rFonts w:ascii="Arial" w:hAnsi="Arial" w:eastAsia="黑体"/>
      <w:b/>
    </w:rPr>
  </w:style>
  <w:style w:type="paragraph" w:customStyle="1" w:styleId="48">
    <w:name w:val="标题 81"/>
    <w:basedOn w:val="1"/>
    <w:link w:val="133"/>
    <w:autoRedefine/>
    <w:qFormat/>
    <w:uiPriority w:val="0"/>
    <w:pPr>
      <w:keepNext/>
      <w:keepLines/>
      <w:tabs>
        <w:tab w:val="left" w:pos="1440"/>
      </w:tabs>
      <w:snapToGrid w:val="0"/>
      <w:spacing w:before="240" w:after="64" w:line="317" w:lineRule="auto"/>
      <w:ind w:left="1440" w:hanging="1440"/>
      <w:outlineLvl w:val="7"/>
    </w:pPr>
    <w:rPr>
      <w:rFonts w:ascii="Arial" w:hAnsi="Arial" w:eastAsia="黑体"/>
      <w:b/>
    </w:rPr>
  </w:style>
  <w:style w:type="paragraph" w:customStyle="1" w:styleId="49">
    <w:name w:val="标题 91"/>
    <w:basedOn w:val="1"/>
    <w:link w:val="134"/>
    <w:autoRedefine/>
    <w:qFormat/>
    <w:uiPriority w:val="0"/>
    <w:pPr>
      <w:keepNext/>
      <w:keepLines/>
      <w:tabs>
        <w:tab w:val="left" w:pos="1584"/>
      </w:tabs>
      <w:snapToGrid w:val="0"/>
      <w:spacing w:before="240" w:after="64" w:line="317" w:lineRule="auto"/>
      <w:ind w:left="1584" w:hanging="1584"/>
      <w:outlineLvl w:val="8"/>
    </w:pPr>
    <w:rPr>
      <w:rFonts w:ascii="Arial" w:hAnsi="Arial" w:eastAsia="黑体"/>
      <w:b/>
    </w:rPr>
  </w:style>
  <w:style w:type="character" w:customStyle="1" w:styleId="50">
    <w:name w:val="默认段落字体1"/>
    <w:autoRedefine/>
    <w:qFormat/>
    <w:uiPriority w:val="0"/>
    <w:rPr>
      <w:rFonts w:ascii="Times New Roman" w:hAnsi="Times New Roman" w:eastAsia="宋体"/>
    </w:rPr>
  </w:style>
  <w:style w:type="table" w:customStyle="1" w:styleId="51">
    <w:name w:val="普通表格1"/>
    <w:autoRedefine/>
    <w:qFormat/>
    <w:uiPriority w:val="0"/>
    <w:tblPr>
      <w:tblCellMar>
        <w:top w:w="0" w:type="dxa"/>
        <w:left w:w="0" w:type="dxa"/>
        <w:bottom w:w="0" w:type="dxa"/>
        <w:right w:w="0" w:type="dxa"/>
      </w:tblCellMar>
    </w:tblPr>
  </w:style>
  <w:style w:type="character" w:customStyle="1" w:styleId="52">
    <w:name w:val="批注主题 Char3"/>
    <w:autoRedefine/>
    <w:qFormat/>
    <w:uiPriority w:val="0"/>
    <w:rPr>
      <w:rFonts w:ascii="Times New Roman" w:hAnsi="Times New Roman" w:eastAsia="宋体"/>
      <w:b/>
      <w:bCs/>
      <w:kern w:val="2"/>
      <w:sz w:val="21"/>
      <w:szCs w:val="22"/>
    </w:rPr>
  </w:style>
  <w:style w:type="character" w:customStyle="1" w:styleId="53">
    <w:name w:val="正文文本缩进 3 Char1"/>
    <w:autoRedefine/>
    <w:qFormat/>
    <w:uiPriority w:val="0"/>
    <w:rPr>
      <w:rFonts w:ascii="Times New Roman" w:hAnsi="Times New Roman" w:eastAsia="宋体"/>
      <w:kern w:val="2"/>
      <w:sz w:val="16"/>
    </w:rPr>
  </w:style>
  <w:style w:type="character" w:customStyle="1" w:styleId="54">
    <w:name w:val="font01"/>
    <w:autoRedefine/>
    <w:qFormat/>
    <w:uiPriority w:val="0"/>
    <w:rPr>
      <w:rFonts w:ascii="Times New Roman" w:hAnsi="Times New Roman" w:eastAsia="宋体"/>
      <w:b/>
      <w:color w:val="000000"/>
      <w:sz w:val="24"/>
      <w:szCs w:val="24"/>
      <w:u w:val="none"/>
    </w:rPr>
  </w:style>
  <w:style w:type="character" w:customStyle="1" w:styleId="55">
    <w:name w:val="Char Char8"/>
    <w:autoRedefine/>
    <w:qFormat/>
    <w:uiPriority w:val="0"/>
    <w:rPr>
      <w:rFonts w:ascii="仿宋_GB2312" w:hAnsi="Times New Roman" w:eastAsia="仿宋_GB2312"/>
      <w:b/>
      <w:sz w:val="28"/>
    </w:rPr>
  </w:style>
  <w:style w:type="character" w:customStyle="1" w:styleId="56">
    <w:name w:val="正文 + 三号 Char"/>
    <w:autoRedefine/>
    <w:qFormat/>
    <w:uiPriority w:val="0"/>
    <w:rPr>
      <w:rFonts w:ascii="Times New Roman" w:hAnsi="Times New Roman" w:eastAsia="宋体"/>
      <w:kern w:val="2"/>
      <w:sz w:val="21"/>
      <w:lang w:val="en-US" w:eastAsia="zh-CN"/>
    </w:rPr>
  </w:style>
  <w:style w:type="character" w:customStyle="1" w:styleId="57">
    <w:name w:val="批注主题 Char Char"/>
    <w:autoRedefine/>
    <w:qFormat/>
    <w:uiPriority w:val="0"/>
    <w:rPr>
      <w:rFonts w:ascii="宋体" w:hAnsi="宋体" w:eastAsia="宋体"/>
      <w:kern w:val="2"/>
      <w:sz w:val="24"/>
      <w:szCs w:val="28"/>
      <w:lang w:val="en-US" w:eastAsia="zh-CN" w:bidi="ar-SA"/>
    </w:rPr>
  </w:style>
  <w:style w:type="character" w:customStyle="1" w:styleId="58">
    <w:name w:val="Char Char11"/>
    <w:autoRedefine/>
    <w:qFormat/>
    <w:uiPriority w:val="0"/>
    <w:rPr>
      <w:rFonts w:ascii="宋体" w:hAnsi="Times New Roman" w:eastAsia="宋体"/>
      <w:kern w:val="2"/>
      <w:sz w:val="28"/>
    </w:rPr>
  </w:style>
  <w:style w:type="character" w:customStyle="1" w:styleId="59">
    <w:name w:val="Table Heading Char Char"/>
    <w:autoRedefine/>
    <w:qFormat/>
    <w:uiPriority w:val="0"/>
    <w:rPr>
      <w:rFonts w:ascii="Arial" w:hAnsi="Arial" w:eastAsia="黑体"/>
      <w:kern w:val="2"/>
      <w:sz w:val="18"/>
      <w:lang w:val="en-US" w:eastAsia="zh-CN"/>
    </w:rPr>
  </w:style>
  <w:style w:type="character" w:customStyle="1" w:styleId="60">
    <w:name w:val="正文文本 Char2"/>
    <w:autoRedefine/>
    <w:qFormat/>
    <w:uiPriority w:val="0"/>
    <w:rPr>
      <w:rFonts w:ascii="Times New Roman" w:hAnsi="Times New Roman" w:eastAsia="宋体"/>
      <w:kern w:val="2"/>
      <w:sz w:val="21"/>
      <w:szCs w:val="24"/>
      <w:lang w:val="en-US" w:eastAsia="zh-CN" w:bidi="ar-SA"/>
    </w:rPr>
  </w:style>
  <w:style w:type="character" w:customStyle="1" w:styleId="61">
    <w:name w:val="标题 2 Char Char"/>
    <w:autoRedefine/>
    <w:qFormat/>
    <w:uiPriority w:val="0"/>
    <w:rPr>
      <w:rFonts w:ascii="Arial" w:hAnsi="Arial" w:eastAsia="黑体"/>
      <w:b/>
      <w:bCs/>
      <w:kern w:val="2"/>
      <w:sz w:val="32"/>
      <w:szCs w:val="32"/>
      <w:lang w:val="en-US" w:eastAsia="zh-CN" w:bidi="ar-SA"/>
    </w:rPr>
  </w:style>
  <w:style w:type="character" w:customStyle="1" w:styleId="62">
    <w:name w:val="Char Char"/>
    <w:autoRedefine/>
    <w:qFormat/>
    <w:uiPriority w:val="0"/>
    <w:rPr>
      <w:rFonts w:ascii="宋体" w:hAnsi="宋体" w:eastAsia="宋体"/>
      <w:kern w:val="2"/>
      <w:sz w:val="24"/>
      <w:lang w:val="en-US" w:eastAsia="zh-CN"/>
    </w:rPr>
  </w:style>
  <w:style w:type="character" w:customStyle="1" w:styleId="63">
    <w:name w:val="正文文本缩进 3 Char2"/>
    <w:autoRedefine/>
    <w:qFormat/>
    <w:uiPriority w:val="0"/>
    <w:rPr>
      <w:rFonts w:ascii="Times New Roman" w:hAnsi="Times New Roman" w:eastAsia="宋体"/>
      <w:kern w:val="2"/>
      <w:sz w:val="16"/>
      <w:szCs w:val="16"/>
    </w:rPr>
  </w:style>
  <w:style w:type="character" w:customStyle="1" w:styleId="64">
    <w:name w:val="color_red1"/>
    <w:autoRedefine/>
    <w:qFormat/>
    <w:uiPriority w:val="0"/>
    <w:rPr>
      <w:rFonts w:ascii="Times New Roman" w:hAnsi="Times New Roman" w:eastAsia="宋体"/>
      <w:color w:val="FA0004"/>
    </w:rPr>
  </w:style>
  <w:style w:type="character" w:customStyle="1" w:styleId="65">
    <w:name w:val="font71"/>
    <w:autoRedefine/>
    <w:qFormat/>
    <w:uiPriority w:val="0"/>
    <w:rPr>
      <w:rFonts w:hint="eastAsia" w:ascii="等线" w:hAnsi="等线" w:eastAsia="等线"/>
      <w:color w:val="FF0000"/>
      <w:sz w:val="22"/>
      <w:szCs w:val="22"/>
      <w:u w:val="none"/>
    </w:rPr>
  </w:style>
  <w:style w:type="character" w:customStyle="1" w:styleId="66">
    <w:name w:val="要点1"/>
    <w:autoRedefine/>
    <w:qFormat/>
    <w:uiPriority w:val="0"/>
    <w:rPr>
      <w:rFonts w:ascii="Times New Roman" w:hAnsi="Times New Roman" w:eastAsia="宋体"/>
      <w:b/>
    </w:rPr>
  </w:style>
  <w:style w:type="character" w:customStyle="1" w:styleId="67">
    <w:name w:val="尾注引用1"/>
    <w:autoRedefine/>
    <w:qFormat/>
    <w:uiPriority w:val="0"/>
    <w:rPr>
      <w:rFonts w:ascii="Times New Roman" w:hAnsi="Times New Roman" w:eastAsia="宋体"/>
      <w:vertAlign w:val="superscript"/>
    </w:rPr>
  </w:style>
  <w:style w:type="character" w:customStyle="1" w:styleId="68">
    <w:name w:val="页码1"/>
    <w:autoRedefine/>
    <w:qFormat/>
    <w:uiPriority w:val="0"/>
    <w:rPr>
      <w:rFonts w:ascii="Times New Roman" w:hAnsi="Times New Roman" w:eastAsia="宋体" w:cs="Times New Roman"/>
      <w:kern w:val="2"/>
      <w:sz w:val="28"/>
      <w:lang w:val="en-US" w:eastAsia="zh-CN" w:bidi="ar-SA"/>
    </w:rPr>
  </w:style>
  <w:style w:type="character" w:customStyle="1" w:styleId="69">
    <w:name w:val="已访问的超链接1"/>
    <w:autoRedefine/>
    <w:qFormat/>
    <w:uiPriority w:val="0"/>
    <w:rPr>
      <w:rFonts w:ascii="Times New Roman" w:hAnsi="Times New Roman" w:eastAsia="宋体"/>
      <w:color w:val="800080"/>
      <w:u w:val="single"/>
    </w:rPr>
  </w:style>
  <w:style w:type="character" w:customStyle="1" w:styleId="70">
    <w:name w:val="强调1"/>
    <w:autoRedefine/>
    <w:qFormat/>
    <w:uiPriority w:val="0"/>
    <w:rPr>
      <w:rFonts w:ascii="Times New Roman" w:hAnsi="Times New Roman" w:eastAsia="宋体"/>
      <w:i/>
    </w:rPr>
  </w:style>
  <w:style w:type="character" w:customStyle="1" w:styleId="71">
    <w:name w:val="超链接1"/>
    <w:autoRedefine/>
    <w:qFormat/>
    <w:uiPriority w:val="0"/>
    <w:rPr>
      <w:rFonts w:ascii="Times New Roman" w:hAnsi="Times New Roman" w:eastAsia="宋体"/>
      <w:color w:val="0000FF"/>
      <w:u w:val="single"/>
    </w:rPr>
  </w:style>
  <w:style w:type="character" w:customStyle="1" w:styleId="72">
    <w:name w:val="批注引用1"/>
    <w:autoRedefine/>
    <w:qFormat/>
    <w:uiPriority w:val="0"/>
    <w:rPr>
      <w:rFonts w:ascii="Times New Roman" w:hAnsi="Times New Roman" w:eastAsia="宋体"/>
      <w:sz w:val="21"/>
      <w:szCs w:val="21"/>
    </w:rPr>
  </w:style>
  <w:style w:type="character" w:customStyle="1" w:styleId="73">
    <w:name w:val="HTML 引文1"/>
    <w:autoRedefine/>
    <w:qFormat/>
    <w:uiPriority w:val="0"/>
    <w:rPr>
      <w:rFonts w:ascii="Times New Roman" w:hAnsi="Times New Roman" w:eastAsia="宋体"/>
      <w:color w:val="008000"/>
    </w:rPr>
  </w:style>
  <w:style w:type="character" w:customStyle="1" w:styleId="74">
    <w:name w:val="脚注引用1"/>
    <w:autoRedefine/>
    <w:qFormat/>
    <w:uiPriority w:val="0"/>
    <w:rPr>
      <w:rFonts w:ascii="Times New Roman" w:hAnsi="Times New Roman" w:eastAsia="宋体"/>
      <w:position w:val="6"/>
      <w:sz w:val="14"/>
      <w:vertAlign w:val="superscript"/>
    </w:rPr>
  </w:style>
  <w:style w:type="character" w:customStyle="1" w:styleId="75">
    <w:name w:val="批注主题 字符1"/>
    <w:link w:val="76"/>
    <w:autoRedefine/>
    <w:qFormat/>
    <w:uiPriority w:val="0"/>
    <w:rPr>
      <w:rFonts w:ascii="Times New Roman" w:hAnsi="Times New Roman" w:eastAsia="宋体"/>
      <w:sz w:val="24"/>
    </w:rPr>
  </w:style>
  <w:style w:type="paragraph" w:customStyle="1" w:styleId="76">
    <w:name w:val="批注主题1"/>
    <w:basedOn w:val="77"/>
    <w:link w:val="75"/>
    <w:autoRedefine/>
    <w:qFormat/>
    <w:uiPriority w:val="0"/>
    <w:pPr>
      <w:spacing w:line="240" w:lineRule="auto"/>
    </w:pPr>
  </w:style>
  <w:style w:type="paragraph" w:customStyle="1" w:styleId="77">
    <w:name w:val="批注文字1"/>
    <w:basedOn w:val="1"/>
    <w:link w:val="135"/>
    <w:autoRedefine/>
    <w:qFormat/>
    <w:uiPriority w:val="0"/>
    <w:pPr>
      <w:spacing w:line="360" w:lineRule="atLeast"/>
      <w:jc w:val="left"/>
    </w:pPr>
  </w:style>
  <w:style w:type="character" w:customStyle="1" w:styleId="78">
    <w:name w:val="标题 2 字符"/>
    <w:autoRedefine/>
    <w:qFormat/>
    <w:uiPriority w:val="0"/>
    <w:rPr>
      <w:rFonts w:ascii="Arial" w:hAnsi="Arial" w:eastAsia="黑体"/>
      <w:b/>
      <w:kern w:val="2"/>
      <w:sz w:val="32"/>
    </w:rPr>
  </w:style>
  <w:style w:type="character" w:customStyle="1" w:styleId="79">
    <w:name w:val="font241"/>
    <w:autoRedefine/>
    <w:qFormat/>
    <w:uiPriority w:val="0"/>
    <w:rPr>
      <w:rFonts w:ascii="宋体" w:hAnsi="宋体" w:eastAsia="宋体"/>
      <w:color w:val="000000"/>
      <w:sz w:val="21"/>
      <w:u w:val="none"/>
    </w:rPr>
  </w:style>
  <w:style w:type="character" w:customStyle="1" w:styleId="80">
    <w:name w:val="标题 字符"/>
    <w:link w:val="81"/>
    <w:autoRedefine/>
    <w:qFormat/>
    <w:uiPriority w:val="0"/>
    <w:rPr>
      <w:rFonts w:ascii="Arial" w:hAnsi="Arial" w:eastAsia="宋体"/>
      <w:b/>
      <w:kern w:val="28"/>
      <w:sz w:val="36"/>
      <w:lang w:eastAsia="en-US"/>
    </w:rPr>
  </w:style>
  <w:style w:type="paragraph" w:customStyle="1" w:styleId="81">
    <w:name w:val="标题11"/>
    <w:basedOn w:val="1"/>
    <w:link w:val="80"/>
    <w:autoRedefine/>
    <w:qFormat/>
    <w:uiPriority w:val="0"/>
    <w:pPr>
      <w:widowControl/>
      <w:spacing w:after="240" w:line="360" w:lineRule="auto"/>
    </w:pPr>
    <w:rPr>
      <w:rFonts w:ascii="Arial" w:hAnsi="Arial"/>
      <w:b/>
      <w:kern w:val="28"/>
      <w:sz w:val="36"/>
      <w:lang w:eastAsia="en-US"/>
    </w:rPr>
  </w:style>
  <w:style w:type="character" w:customStyle="1" w:styleId="82">
    <w:name w:val="正文文本首行缩进 2 字符"/>
    <w:link w:val="83"/>
    <w:autoRedefine/>
    <w:qFormat/>
    <w:uiPriority w:val="0"/>
    <w:rPr>
      <w:rFonts w:ascii="Times New Roman" w:hAnsi="Times New Roman" w:eastAsia="宋体"/>
      <w:kern w:val="2"/>
      <w:sz w:val="44"/>
    </w:rPr>
  </w:style>
  <w:style w:type="paragraph" w:customStyle="1" w:styleId="83">
    <w:name w:val="正文首行缩进 21"/>
    <w:basedOn w:val="84"/>
    <w:link w:val="82"/>
    <w:autoRedefine/>
    <w:qFormat/>
    <w:uiPriority w:val="0"/>
    <w:pPr>
      <w:spacing w:after="120" w:line="240" w:lineRule="auto"/>
      <w:ind w:left="420" w:leftChars="200" w:firstLine="420" w:firstLineChars="200"/>
    </w:pPr>
  </w:style>
  <w:style w:type="paragraph" w:customStyle="1" w:styleId="84">
    <w:name w:val="正文文本缩进1"/>
    <w:basedOn w:val="1"/>
    <w:link w:val="141"/>
    <w:autoRedefine/>
    <w:qFormat/>
    <w:uiPriority w:val="0"/>
    <w:pPr>
      <w:spacing w:line="700" w:lineRule="exact"/>
      <w:ind w:left="960"/>
    </w:pPr>
    <w:rPr>
      <w:sz w:val="44"/>
    </w:rPr>
  </w:style>
  <w:style w:type="character" w:customStyle="1" w:styleId="85">
    <w:name w:val="textcontents"/>
    <w:autoRedefine/>
    <w:qFormat/>
    <w:uiPriority w:val="0"/>
    <w:rPr>
      <w:rFonts w:ascii="Times New Roman" w:hAnsi="Times New Roman" w:eastAsia="宋体"/>
    </w:rPr>
  </w:style>
  <w:style w:type="character" w:customStyle="1" w:styleId="86">
    <w:name w:val="style361"/>
    <w:autoRedefine/>
    <w:qFormat/>
    <w:uiPriority w:val="0"/>
    <w:rPr>
      <w:rFonts w:ascii="Times New Roman" w:hAnsi="Times New Roman" w:eastAsia="宋体"/>
      <w:color w:val="FF00FF"/>
      <w:sz w:val="27"/>
    </w:rPr>
  </w:style>
  <w:style w:type="character" w:customStyle="1" w:styleId="87">
    <w:name w:val="页脚 Char1"/>
    <w:autoRedefine/>
    <w:qFormat/>
    <w:uiPriority w:val="0"/>
    <w:rPr>
      <w:rFonts w:ascii="Times New Roman" w:hAnsi="Times New Roman" w:eastAsia="宋体"/>
      <w:kern w:val="2"/>
      <w:sz w:val="18"/>
      <w:szCs w:val="18"/>
    </w:rPr>
  </w:style>
  <w:style w:type="character" w:customStyle="1" w:styleId="88">
    <w:name w:val="标题 1 字符1"/>
    <w:link w:val="41"/>
    <w:autoRedefine/>
    <w:qFormat/>
    <w:uiPriority w:val="0"/>
    <w:rPr>
      <w:rFonts w:ascii="宋体" w:hAnsi="Times New Roman" w:eastAsia="宋体"/>
      <w:kern w:val="2"/>
      <w:sz w:val="28"/>
      <w:lang w:val="en-US" w:eastAsia="zh-CN" w:bidi="ar-SA"/>
    </w:rPr>
  </w:style>
  <w:style w:type="character" w:customStyle="1" w:styleId="89">
    <w:name w:val="Char Char16"/>
    <w:autoRedefine/>
    <w:qFormat/>
    <w:uiPriority w:val="0"/>
    <w:rPr>
      <w:rFonts w:ascii="Times New Roman" w:hAnsi="Times New Roman" w:eastAsia="宋体"/>
      <w:kern w:val="2"/>
      <w:sz w:val="21"/>
      <w:szCs w:val="24"/>
      <w:lang w:val="en-US" w:eastAsia="zh-CN" w:bidi="ar-SA"/>
    </w:rPr>
  </w:style>
  <w:style w:type="character" w:customStyle="1" w:styleId="90">
    <w:name w:val="font31"/>
    <w:autoRedefine/>
    <w:qFormat/>
    <w:uiPriority w:val="0"/>
    <w:rPr>
      <w:rFonts w:hint="eastAsia" w:ascii="宋体" w:hAnsi="宋体" w:eastAsia="宋体"/>
      <w:b/>
      <w:color w:val="000000"/>
      <w:sz w:val="24"/>
      <w:szCs w:val="24"/>
      <w:u w:val="none"/>
    </w:rPr>
  </w:style>
  <w:style w:type="character" w:customStyle="1" w:styleId="91">
    <w:name w:val="标题 6 字符"/>
    <w:autoRedefine/>
    <w:qFormat/>
    <w:uiPriority w:val="0"/>
    <w:rPr>
      <w:rFonts w:ascii="Arial" w:hAnsi="Arial" w:eastAsia="黑体"/>
      <w:b/>
      <w:kern w:val="2"/>
      <w:sz w:val="24"/>
      <w:lang w:val="en-US" w:eastAsia="zh-CN" w:bidi="ar-SA"/>
    </w:rPr>
  </w:style>
  <w:style w:type="character" w:customStyle="1" w:styleId="92">
    <w:name w:val="Char Char20"/>
    <w:autoRedefine/>
    <w:qFormat/>
    <w:uiPriority w:val="0"/>
    <w:rPr>
      <w:rFonts w:ascii="Times New Roman" w:hAnsi="Times New Roman" w:eastAsia="宋体"/>
      <w:kern w:val="2"/>
      <w:sz w:val="18"/>
      <w:szCs w:val="18"/>
      <w:lang w:val="en-US" w:eastAsia="zh-CN" w:bidi="ar-SA"/>
    </w:rPr>
  </w:style>
  <w:style w:type="character" w:customStyle="1" w:styleId="93">
    <w:name w:val="标题 2 字符1"/>
    <w:link w:val="42"/>
    <w:autoRedefine/>
    <w:qFormat/>
    <w:uiPriority w:val="0"/>
    <w:rPr>
      <w:rFonts w:ascii="Arial" w:hAnsi="Arial" w:eastAsia="黑体" w:cs="宋体"/>
      <w:b/>
      <w:bCs/>
      <w:sz w:val="32"/>
      <w:szCs w:val="24"/>
    </w:rPr>
  </w:style>
  <w:style w:type="character" w:customStyle="1" w:styleId="94">
    <w:name w:val="Char Char3"/>
    <w:autoRedefine/>
    <w:qFormat/>
    <w:uiPriority w:val="0"/>
    <w:rPr>
      <w:rFonts w:ascii="Times New Roman" w:hAnsi="Times New Roman" w:eastAsia="宋体"/>
      <w:kern w:val="2"/>
      <w:sz w:val="18"/>
      <w:lang w:val="en-US" w:eastAsia="zh-CN"/>
    </w:rPr>
  </w:style>
  <w:style w:type="character" w:customStyle="1" w:styleId="95">
    <w:name w:val="样式 宋体"/>
    <w:autoRedefine/>
    <w:qFormat/>
    <w:uiPriority w:val="0"/>
    <w:rPr>
      <w:rFonts w:ascii="宋体" w:hAnsi="宋体" w:eastAsia="宋体"/>
      <w:sz w:val="28"/>
    </w:rPr>
  </w:style>
  <w:style w:type="character" w:customStyle="1" w:styleId="96">
    <w:name w:val="文档结构图 字符"/>
    <w:link w:val="97"/>
    <w:autoRedefine/>
    <w:qFormat/>
    <w:uiPriority w:val="0"/>
    <w:rPr>
      <w:rFonts w:ascii="Times New Roman" w:hAnsi="Times New Roman" w:eastAsia="宋体"/>
      <w:kern w:val="2"/>
      <w:sz w:val="28"/>
      <w:shd w:val="clear" w:color="auto" w:fill="000080"/>
    </w:rPr>
  </w:style>
  <w:style w:type="paragraph" w:customStyle="1" w:styleId="97">
    <w:name w:val="文档结构图1"/>
    <w:basedOn w:val="1"/>
    <w:link w:val="96"/>
    <w:autoRedefine/>
    <w:qFormat/>
    <w:uiPriority w:val="0"/>
    <w:pPr>
      <w:shd w:val="clear" w:color="auto" w:fill="000080"/>
    </w:pPr>
  </w:style>
  <w:style w:type="character" w:customStyle="1" w:styleId="98">
    <w:name w:val="Char Char9"/>
    <w:autoRedefine/>
    <w:qFormat/>
    <w:uiPriority w:val="0"/>
    <w:rPr>
      <w:rFonts w:ascii="仿宋_GB2312" w:hAnsi="Times New Roman" w:eastAsia="仿宋_GB2312"/>
      <w:b/>
      <w:sz w:val="28"/>
    </w:rPr>
  </w:style>
  <w:style w:type="character" w:customStyle="1" w:styleId="99">
    <w:name w:val="正文文字4 Char"/>
    <w:autoRedefine/>
    <w:qFormat/>
    <w:uiPriority w:val="0"/>
    <w:rPr>
      <w:rFonts w:ascii="Times New Roman" w:hAnsi="Times New Roman" w:eastAsia="宋体"/>
      <w:kern w:val="2"/>
      <w:sz w:val="21"/>
      <w:szCs w:val="24"/>
      <w:lang w:val="en-US" w:eastAsia="zh-CN" w:bidi="ar-SA"/>
    </w:rPr>
  </w:style>
  <w:style w:type="character" w:customStyle="1" w:styleId="100">
    <w:name w:val="Table Text Char"/>
    <w:link w:val="101"/>
    <w:autoRedefine/>
    <w:qFormat/>
    <w:uiPriority w:val="0"/>
    <w:rPr>
      <w:rFonts w:ascii="Arial" w:hAnsi="Arial" w:eastAsia="宋体"/>
      <w:kern w:val="2"/>
      <w:sz w:val="18"/>
      <w:lang w:val="en-US" w:eastAsia="zh-CN" w:bidi="ar-SA"/>
    </w:rPr>
  </w:style>
  <w:style w:type="paragraph" w:customStyle="1" w:styleId="101">
    <w:name w:val="Table Text"/>
    <w:link w:val="10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content-white1"/>
    <w:autoRedefine/>
    <w:qFormat/>
    <w:uiPriority w:val="0"/>
    <w:rPr>
      <w:rFonts w:eastAsia="宋体"/>
      <w:color w:val="000000"/>
      <w:sz w:val="18"/>
      <w:u w:val="none"/>
    </w:rPr>
  </w:style>
  <w:style w:type="character" w:customStyle="1" w:styleId="103">
    <w:name w:val="招标正文 Char Char"/>
    <w:link w:val="104"/>
    <w:autoRedefine/>
    <w:qFormat/>
    <w:uiPriority w:val="0"/>
    <w:rPr>
      <w:rFonts w:ascii="宋体" w:hAnsi="Times New Roman" w:eastAsia="宋体"/>
      <w:color w:val="000000"/>
      <w:kern w:val="2"/>
      <w:sz w:val="21"/>
      <w:szCs w:val="21"/>
      <w:lang w:bidi="ar-SA"/>
    </w:rPr>
  </w:style>
  <w:style w:type="paragraph" w:customStyle="1" w:styleId="104">
    <w:name w:val="招标正文"/>
    <w:link w:val="103"/>
    <w:autoRedefine/>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character" w:customStyle="1" w:styleId="105">
    <w:name w:val="Char Char35"/>
    <w:autoRedefine/>
    <w:qFormat/>
    <w:uiPriority w:val="0"/>
    <w:rPr>
      <w:rFonts w:ascii="宋体" w:hAnsi="宋体" w:eastAsia="宋体"/>
      <w:kern w:val="2"/>
      <w:sz w:val="24"/>
      <w:lang w:val="en-US" w:eastAsia="zh-CN" w:bidi="ar-SA"/>
    </w:rPr>
  </w:style>
  <w:style w:type="character" w:customStyle="1" w:styleId="106">
    <w:name w:val="ca-02"/>
    <w:autoRedefine/>
    <w:qFormat/>
    <w:uiPriority w:val="0"/>
    <w:rPr>
      <w:rFonts w:ascii="Times New Roman" w:hAnsi="Times New Roman" w:eastAsia="宋体"/>
    </w:rPr>
  </w:style>
  <w:style w:type="character" w:customStyle="1" w:styleId="107">
    <w:name w:val="正文文本首行缩进 字符"/>
    <w:link w:val="108"/>
    <w:autoRedefine/>
    <w:qFormat/>
    <w:uiPriority w:val="0"/>
    <w:rPr>
      <w:rFonts w:ascii="宋体" w:hAnsi="宋体" w:eastAsia="宋体"/>
      <w:kern w:val="2"/>
      <w:sz w:val="24"/>
    </w:rPr>
  </w:style>
  <w:style w:type="paragraph" w:customStyle="1" w:styleId="108">
    <w:name w:val="正文首行缩进1"/>
    <w:basedOn w:val="109"/>
    <w:link w:val="107"/>
    <w:autoRedefine/>
    <w:qFormat/>
    <w:uiPriority w:val="0"/>
    <w:pPr>
      <w:spacing w:line="360" w:lineRule="auto"/>
      <w:ind w:firstLine="420"/>
    </w:pPr>
    <w:rPr>
      <w:rFonts w:ascii="宋体" w:eastAsia="宋体"/>
      <w:sz w:val="24"/>
    </w:rPr>
  </w:style>
  <w:style w:type="paragraph" w:customStyle="1" w:styleId="109">
    <w:name w:val="正文文本1"/>
    <w:basedOn w:val="1"/>
    <w:link w:val="138"/>
    <w:autoRedefine/>
    <w:qFormat/>
    <w:uiPriority w:val="0"/>
    <w:rPr>
      <w:rFonts w:ascii="仿宋_GB2312" w:eastAsia="仿宋_GB2312"/>
      <w:sz w:val="32"/>
    </w:rPr>
  </w:style>
  <w:style w:type="character" w:customStyle="1" w:styleId="110">
    <w:name w:val="font12"/>
    <w:autoRedefine/>
    <w:qFormat/>
    <w:uiPriority w:val="0"/>
    <w:rPr>
      <w:rFonts w:ascii="Times New Roman" w:hAnsi="Times New Roman" w:eastAsia="宋体"/>
      <w:color w:val="000000"/>
      <w:sz w:val="20"/>
      <w:szCs w:val="20"/>
      <w:u w:val="none"/>
    </w:rPr>
  </w:style>
  <w:style w:type="character" w:customStyle="1" w:styleId="111">
    <w:name w:val="Char Char30"/>
    <w:autoRedefine/>
    <w:qFormat/>
    <w:uiPriority w:val="0"/>
    <w:rPr>
      <w:rFonts w:ascii="Times New Roman" w:hAnsi="Times New Roman" w:eastAsia="宋体"/>
      <w:b/>
      <w:bCs/>
      <w:kern w:val="2"/>
      <w:sz w:val="24"/>
      <w:szCs w:val="32"/>
      <w:lang w:val="en-US" w:eastAsia="zh-CN" w:bidi="ar-SA"/>
    </w:rPr>
  </w:style>
  <w:style w:type="character" w:customStyle="1" w:styleId="112">
    <w:name w:val="书籍标题1"/>
    <w:autoRedefine/>
    <w:qFormat/>
    <w:uiPriority w:val="0"/>
    <w:rPr>
      <w:rFonts w:ascii="Times New Roman" w:hAnsi="Times New Roman" w:eastAsia="宋体"/>
      <w:b/>
      <w:bCs/>
      <w:spacing w:val="5"/>
    </w:rPr>
  </w:style>
  <w:style w:type="character" w:customStyle="1" w:styleId="113">
    <w:name w:val="页眉 Char1"/>
    <w:autoRedefine/>
    <w:qFormat/>
    <w:uiPriority w:val="0"/>
    <w:rPr>
      <w:rFonts w:ascii="Times New Roman" w:hAnsi="Times New Roman" w:eastAsia="宋体"/>
      <w:kern w:val="2"/>
      <w:sz w:val="18"/>
      <w:szCs w:val="18"/>
    </w:rPr>
  </w:style>
  <w:style w:type="character" w:customStyle="1" w:styleId="114">
    <w:name w:val="Heading 1 Char_9a787289-b7aa-4de9-a883-6c589756331d"/>
    <w:autoRedefine/>
    <w:qFormat/>
    <w:uiPriority w:val="0"/>
    <w:rPr>
      <w:rFonts w:hint="eastAsia" w:ascii="宋体" w:hAnsi="宋体" w:eastAsia="宋体"/>
      <w:b/>
      <w:bCs/>
      <w:kern w:val="44"/>
      <w:sz w:val="44"/>
      <w:szCs w:val="44"/>
      <w:lang w:val="en-US" w:eastAsia="zh-CN" w:bidi="ar-SA"/>
    </w:rPr>
  </w:style>
  <w:style w:type="character" w:customStyle="1" w:styleId="115">
    <w:name w:val="正文文本缩进 2 Char1"/>
    <w:autoRedefine/>
    <w:qFormat/>
    <w:uiPriority w:val="0"/>
    <w:rPr>
      <w:rFonts w:ascii="Times New Roman" w:hAnsi="Times New Roman" w:eastAsia="宋体"/>
      <w:sz w:val="24"/>
      <w:szCs w:val="24"/>
    </w:rPr>
  </w:style>
  <w:style w:type="character" w:customStyle="1" w:styleId="116">
    <w:name w:val="font41"/>
    <w:autoRedefine/>
    <w:qFormat/>
    <w:uiPriority w:val="0"/>
    <w:rPr>
      <w:rFonts w:hint="eastAsia" w:ascii="宋体" w:hAnsi="宋体" w:eastAsia="宋体"/>
      <w:color w:val="000000"/>
      <w:sz w:val="20"/>
      <w:szCs w:val="20"/>
      <w:u w:val="none"/>
    </w:rPr>
  </w:style>
  <w:style w:type="character" w:customStyle="1" w:styleId="117">
    <w:name w:val="ht1"/>
    <w:autoRedefine/>
    <w:qFormat/>
    <w:uiPriority w:val="0"/>
    <w:rPr>
      <w:rFonts w:ascii="黑体" w:hAnsi="Times New Roman" w:eastAsia="黑体"/>
      <w:b/>
      <w:bCs/>
    </w:rPr>
  </w:style>
  <w:style w:type="character" w:customStyle="1" w:styleId="118">
    <w:name w:val="Char Char2"/>
    <w:autoRedefine/>
    <w:qFormat/>
    <w:uiPriority w:val="0"/>
    <w:rPr>
      <w:rFonts w:ascii="Times New Roman" w:hAnsi="Times New Roman" w:eastAsia="宋体"/>
      <w:kern w:val="2"/>
      <w:sz w:val="18"/>
      <w:lang w:val="en-US" w:eastAsia="zh-CN"/>
    </w:rPr>
  </w:style>
  <w:style w:type="character" w:customStyle="1" w:styleId="119">
    <w:name w:val="Char Char111"/>
    <w:autoRedefine/>
    <w:qFormat/>
    <w:uiPriority w:val="0"/>
    <w:rPr>
      <w:rFonts w:ascii="Times New Roman" w:hAnsi="Times New Roman" w:eastAsia="黑体"/>
      <w:kern w:val="2"/>
      <w:sz w:val="44"/>
      <w:lang w:val="en-US" w:eastAsia="zh-CN"/>
    </w:rPr>
  </w:style>
  <w:style w:type="character" w:customStyle="1" w:styleId="120">
    <w:name w:val="Char Char6"/>
    <w:autoRedefine/>
    <w:qFormat/>
    <w:uiPriority w:val="0"/>
    <w:rPr>
      <w:rFonts w:ascii="仿宋_GB2312" w:hAnsi="Times New Roman" w:eastAsia="仿宋_GB2312"/>
      <w:kern w:val="2"/>
      <w:sz w:val="32"/>
    </w:rPr>
  </w:style>
  <w:style w:type="character" w:customStyle="1" w:styleId="121">
    <w:name w:val="v151"/>
    <w:autoRedefine/>
    <w:qFormat/>
    <w:uiPriority w:val="0"/>
    <w:rPr>
      <w:rFonts w:ascii="Times New Roman" w:hAnsi="Times New Roman" w:eastAsia="宋体"/>
      <w:sz w:val="18"/>
    </w:rPr>
  </w:style>
  <w:style w:type="character" w:customStyle="1" w:styleId="122">
    <w:name w:val="正文文本 Char3"/>
    <w:autoRedefine/>
    <w:qFormat/>
    <w:uiPriority w:val="0"/>
    <w:rPr>
      <w:rFonts w:ascii="Times New Roman" w:hAnsi="Times New Roman" w:eastAsia="宋体"/>
      <w:kern w:val="2"/>
      <w:sz w:val="21"/>
      <w:szCs w:val="22"/>
    </w:rPr>
  </w:style>
  <w:style w:type="character" w:customStyle="1" w:styleId="123">
    <w:name w:val="文字 Char"/>
    <w:link w:val="124"/>
    <w:autoRedefine/>
    <w:qFormat/>
    <w:uiPriority w:val="0"/>
    <w:rPr>
      <w:rFonts w:ascii="宋体" w:hAnsi="Times New Roman" w:eastAsia="宋体"/>
      <w:kern w:val="2"/>
      <w:sz w:val="28"/>
    </w:rPr>
  </w:style>
  <w:style w:type="paragraph" w:customStyle="1" w:styleId="124">
    <w:name w:val="文字"/>
    <w:basedOn w:val="1"/>
    <w:link w:val="123"/>
    <w:autoRedefine/>
    <w:qFormat/>
    <w:uiPriority w:val="0"/>
    <w:pPr>
      <w:tabs>
        <w:tab w:val="left" w:pos="8520"/>
      </w:tabs>
      <w:spacing w:line="312" w:lineRule="auto"/>
      <w:ind w:right="-210" w:firstLine="556"/>
    </w:pPr>
  </w:style>
  <w:style w:type="character" w:customStyle="1" w:styleId="125">
    <w:name w:val="l1"/>
    <w:autoRedefine/>
    <w:qFormat/>
    <w:uiPriority w:val="0"/>
    <w:rPr>
      <w:rFonts w:ascii="Times New Roman" w:hAnsi="Times New Roman" w:eastAsia="宋体"/>
    </w:rPr>
  </w:style>
  <w:style w:type="character" w:customStyle="1" w:styleId="126">
    <w:name w:val="bar_info2"/>
    <w:autoRedefine/>
    <w:qFormat/>
    <w:uiPriority w:val="0"/>
    <w:rPr>
      <w:rFonts w:ascii="Times New Roman" w:hAnsi="Times New Roman" w:eastAsia="宋体"/>
    </w:rPr>
  </w:style>
  <w:style w:type="character" w:customStyle="1" w:styleId="127">
    <w:name w:val="style21"/>
    <w:autoRedefine/>
    <w:qFormat/>
    <w:uiPriority w:val="0"/>
    <w:rPr>
      <w:rFonts w:ascii="Times New Roman" w:hAnsi="Times New Roman" w:eastAsia="宋体"/>
      <w:b/>
      <w:bCs/>
      <w:sz w:val="28"/>
      <w:szCs w:val="28"/>
    </w:rPr>
  </w:style>
  <w:style w:type="character" w:customStyle="1" w:styleId="128">
    <w:name w:val="标题 3 字符1"/>
    <w:link w:val="43"/>
    <w:autoRedefine/>
    <w:qFormat/>
    <w:uiPriority w:val="0"/>
    <w:rPr>
      <w:rFonts w:ascii="宋体" w:hAnsi="宋体" w:cs="宋体"/>
      <w:bCs/>
      <w:sz w:val="24"/>
      <w:szCs w:val="24"/>
    </w:rPr>
  </w:style>
  <w:style w:type="character" w:customStyle="1" w:styleId="129">
    <w:name w:val="标题 4 字符1"/>
    <w:link w:val="44"/>
    <w:autoRedefine/>
    <w:qFormat/>
    <w:uiPriority w:val="0"/>
    <w:rPr>
      <w:rFonts w:ascii="Arial" w:hAnsi="Arial" w:eastAsia="黑体"/>
      <w:b/>
      <w:kern w:val="2"/>
      <w:sz w:val="28"/>
      <w:lang w:val="en-US" w:eastAsia="zh-CN" w:bidi="ar-SA"/>
    </w:rPr>
  </w:style>
  <w:style w:type="character" w:customStyle="1" w:styleId="130">
    <w:name w:val="标题 5 字符1"/>
    <w:link w:val="45"/>
    <w:autoRedefine/>
    <w:qFormat/>
    <w:uiPriority w:val="0"/>
    <w:rPr>
      <w:rFonts w:ascii="Times New Roman" w:hAnsi="Times New Roman" w:eastAsia="宋体"/>
      <w:b/>
      <w:kern w:val="2"/>
      <w:sz w:val="28"/>
      <w:lang w:val="en-US" w:eastAsia="zh-CN" w:bidi="ar-SA"/>
    </w:rPr>
  </w:style>
  <w:style w:type="character" w:customStyle="1" w:styleId="131">
    <w:name w:val="标题 6 字符1"/>
    <w:link w:val="46"/>
    <w:autoRedefine/>
    <w:qFormat/>
    <w:uiPriority w:val="0"/>
    <w:rPr>
      <w:rFonts w:ascii="Arial" w:hAnsi="Arial" w:eastAsia="黑体"/>
      <w:b/>
      <w:kern w:val="2"/>
      <w:sz w:val="24"/>
      <w:lang w:val="en-US" w:eastAsia="zh-CN" w:bidi="ar-SA"/>
    </w:rPr>
  </w:style>
  <w:style w:type="character" w:customStyle="1" w:styleId="132">
    <w:name w:val="标题 7 字符1"/>
    <w:link w:val="47"/>
    <w:autoRedefine/>
    <w:qFormat/>
    <w:uiPriority w:val="0"/>
    <w:rPr>
      <w:rFonts w:ascii="Arial" w:hAnsi="Arial" w:eastAsia="黑体"/>
      <w:b/>
      <w:kern w:val="2"/>
      <w:sz w:val="24"/>
      <w:lang w:val="en-US" w:eastAsia="zh-CN" w:bidi="ar-SA"/>
    </w:rPr>
  </w:style>
  <w:style w:type="character" w:customStyle="1" w:styleId="133">
    <w:name w:val="标题 8 字符1"/>
    <w:link w:val="48"/>
    <w:autoRedefine/>
    <w:qFormat/>
    <w:uiPriority w:val="0"/>
    <w:rPr>
      <w:rFonts w:ascii="Arial" w:hAnsi="Arial" w:eastAsia="黑体"/>
      <w:b/>
      <w:kern w:val="2"/>
      <w:sz w:val="24"/>
      <w:lang w:val="en-US" w:eastAsia="zh-CN" w:bidi="ar-SA"/>
    </w:rPr>
  </w:style>
  <w:style w:type="character" w:customStyle="1" w:styleId="134">
    <w:name w:val="标题 9 字符1"/>
    <w:link w:val="49"/>
    <w:autoRedefine/>
    <w:qFormat/>
    <w:uiPriority w:val="0"/>
    <w:rPr>
      <w:rFonts w:ascii="Arial" w:hAnsi="Arial" w:eastAsia="黑体"/>
      <w:b/>
      <w:kern w:val="2"/>
      <w:sz w:val="24"/>
      <w:lang w:val="en-US" w:eastAsia="zh-CN" w:bidi="ar-SA"/>
    </w:rPr>
  </w:style>
  <w:style w:type="character" w:customStyle="1" w:styleId="135">
    <w:name w:val="批注文字 字符1"/>
    <w:link w:val="77"/>
    <w:autoRedefine/>
    <w:qFormat/>
    <w:uiPriority w:val="0"/>
    <w:rPr>
      <w:rFonts w:ascii="Times New Roman" w:hAnsi="Times New Roman" w:eastAsia="宋体"/>
      <w:sz w:val="24"/>
    </w:rPr>
  </w:style>
  <w:style w:type="character" w:customStyle="1" w:styleId="136">
    <w:name w:val="正文文本 3 字符"/>
    <w:link w:val="137"/>
    <w:autoRedefine/>
    <w:qFormat/>
    <w:uiPriority w:val="0"/>
    <w:rPr>
      <w:rFonts w:ascii="Times New Roman" w:hAnsi="Times New Roman" w:eastAsia="宋体"/>
      <w:kern w:val="2"/>
      <w:sz w:val="16"/>
    </w:rPr>
  </w:style>
  <w:style w:type="paragraph" w:customStyle="1" w:styleId="137">
    <w:name w:val="正文文本 31"/>
    <w:basedOn w:val="1"/>
    <w:link w:val="136"/>
    <w:autoRedefine/>
    <w:qFormat/>
    <w:uiPriority w:val="0"/>
    <w:pPr>
      <w:snapToGrid w:val="0"/>
      <w:spacing w:after="120" w:line="360" w:lineRule="auto"/>
    </w:pPr>
    <w:rPr>
      <w:sz w:val="16"/>
    </w:rPr>
  </w:style>
  <w:style w:type="character" w:customStyle="1" w:styleId="138">
    <w:name w:val="正文文本 字符"/>
    <w:link w:val="109"/>
    <w:autoRedefine/>
    <w:qFormat/>
    <w:uiPriority w:val="0"/>
    <w:rPr>
      <w:rFonts w:ascii="仿宋_GB2312" w:hAnsi="Times New Roman" w:eastAsia="仿宋_GB2312"/>
      <w:kern w:val="2"/>
      <w:sz w:val="32"/>
    </w:rPr>
  </w:style>
  <w:style w:type="character" w:customStyle="1" w:styleId="139">
    <w:name w:val="纯文本 字符"/>
    <w:link w:val="140"/>
    <w:autoRedefine/>
    <w:qFormat/>
    <w:uiPriority w:val="0"/>
    <w:rPr>
      <w:rFonts w:ascii="宋体" w:hAnsi="Courier New" w:eastAsia="宋体"/>
      <w:kern w:val="2"/>
      <w:sz w:val="21"/>
    </w:rPr>
  </w:style>
  <w:style w:type="paragraph" w:customStyle="1" w:styleId="140">
    <w:name w:val="纯文本1"/>
    <w:basedOn w:val="1"/>
    <w:link w:val="139"/>
    <w:autoRedefine/>
    <w:qFormat/>
    <w:uiPriority w:val="0"/>
    <w:rPr>
      <w:rFonts w:hAnsi="Courier New"/>
      <w:sz w:val="21"/>
    </w:rPr>
  </w:style>
  <w:style w:type="character" w:customStyle="1" w:styleId="141">
    <w:name w:val="正文文本缩进 字符1"/>
    <w:link w:val="84"/>
    <w:autoRedefine/>
    <w:qFormat/>
    <w:uiPriority w:val="0"/>
    <w:rPr>
      <w:rFonts w:ascii="Times New Roman" w:hAnsi="Times New Roman" w:eastAsia="宋体"/>
      <w:kern w:val="2"/>
      <w:sz w:val="44"/>
    </w:rPr>
  </w:style>
  <w:style w:type="character" w:customStyle="1" w:styleId="142">
    <w:name w:val="日期 字符1"/>
    <w:link w:val="143"/>
    <w:autoRedefine/>
    <w:qFormat/>
    <w:uiPriority w:val="0"/>
    <w:rPr>
      <w:rFonts w:ascii="Times New Roman" w:hAnsi="Times New Roman" w:eastAsia="宋体"/>
      <w:kern w:val="2"/>
      <w:sz w:val="28"/>
    </w:rPr>
  </w:style>
  <w:style w:type="paragraph" w:customStyle="1" w:styleId="143">
    <w:name w:val="日期1"/>
    <w:basedOn w:val="1"/>
    <w:link w:val="142"/>
    <w:autoRedefine/>
    <w:qFormat/>
    <w:uiPriority w:val="0"/>
  </w:style>
  <w:style w:type="character" w:customStyle="1" w:styleId="144">
    <w:name w:val="正文文本缩进 2 字符1"/>
    <w:link w:val="145"/>
    <w:autoRedefine/>
    <w:qFormat/>
    <w:uiPriority w:val="0"/>
    <w:rPr>
      <w:rFonts w:ascii="Times New Roman" w:hAnsi="Times New Roman" w:eastAsia="宋体"/>
      <w:kern w:val="2"/>
      <w:sz w:val="28"/>
    </w:rPr>
  </w:style>
  <w:style w:type="paragraph" w:customStyle="1" w:styleId="145">
    <w:name w:val="正文文本缩进 211"/>
    <w:basedOn w:val="1"/>
    <w:link w:val="144"/>
    <w:autoRedefine/>
    <w:qFormat/>
    <w:uiPriority w:val="0"/>
    <w:pPr>
      <w:snapToGrid w:val="0"/>
      <w:spacing w:line="560" w:lineRule="atLeast"/>
      <w:ind w:firstLine="540"/>
    </w:pPr>
  </w:style>
  <w:style w:type="character" w:customStyle="1" w:styleId="146">
    <w:name w:val="尾注文本 字符"/>
    <w:link w:val="147"/>
    <w:autoRedefine/>
    <w:qFormat/>
    <w:uiPriority w:val="0"/>
    <w:rPr>
      <w:rFonts w:ascii="Arial" w:hAnsi="Arial" w:eastAsia="宋体"/>
      <w:szCs w:val="24"/>
      <w:lang w:eastAsia="en-US"/>
    </w:rPr>
  </w:style>
  <w:style w:type="paragraph" w:customStyle="1" w:styleId="147">
    <w:name w:val="尾注文本1"/>
    <w:basedOn w:val="1"/>
    <w:link w:val="146"/>
    <w:autoRedefine/>
    <w:qFormat/>
    <w:uiPriority w:val="0"/>
    <w:pPr>
      <w:widowControl/>
      <w:snapToGrid w:val="0"/>
      <w:jc w:val="left"/>
    </w:pPr>
    <w:rPr>
      <w:rFonts w:ascii="Arial" w:hAnsi="Arial"/>
      <w:sz w:val="20"/>
      <w:lang w:eastAsia="en-US"/>
    </w:rPr>
  </w:style>
  <w:style w:type="character" w:customStyle="1" w:styleId="148">
    <w:name w:val="批注框文本 字符"/>
    <w:link w:val="149"/>
    <w:autoRedefine/>
    <w:qFormat/>
    <w:uiPriority w:val="0"/>
    <w:rPr>
      <w:rFonts w:ascii="Times New Roman" w:hAnsi="Times New Roman" w:eastAsia="宋体"/>
      <w:kern w:val="2"/>
      <w:sz w:val="18"/>
    </w:rPr>
  </w:style>
  <w:style w:type="paragraph" w:customStyle="1" w:styleId="149">
    <w:name w:val="批注框文本1"/>
    <w:basedOn w:val="1"/>
    <w:link w:val="148"/>
    <w:autoRedefine/>
    <w:qFormat/>
    <w:uiPriority w:val="0"/>
    <w:rPr>
      <w:sz w:val="18"/>
    </w:rPr>
  </w:style>
  <w:style w:type="character" w:customStyle="1" w:styleId="150">
    <w:name w:val="页脚 字符"/>
    <w:link w:val="151"/>
    <w:autoRedefine/>
    <w:qFormat/>
    <w:uiPriority w:val="0"/>
    <w:rPr>
      <w:rFonts w:ascii="Times New Roman" w:hAnsi="Times New Roman" w:eastAsia="宋体"/>
      <w:kern w:val="2"/>
      <w:sz w:val="18"/>
    </w:rPr>
  </w:style>
  <w:style w:type="paragraph" w:customStyle="1" w:styleId="151">
    <w:name w:val="页脚1"/>
    <w:basedOn w:val="1"/>
    <w:link w:val="150"/>
    <w:autoRedefine/>
    <w:qFormat/>
    <w:uiPriority w:val="0"/>
    <w:pPr>
      <w:tabs>
        <w:tab w:val="center" w:pos="4140"/>
        <w:tab w:val="right" w:pos="8300"/>
      </w:tabs>
      <w:snapToGrid w:val="0"/>
      <w:jc w:val="left"/>
    </w:pPr>
    <w:rPr>
      <w:sz w:val="18"/>
    </w:rPr>
  </w:style>
  <w:style w:type="character" w:customStyle="1" w:styleId="152">
    <w:name w:val="页眉 字符"/>
    <w:link w:val="153"/>
    <w:autoRedefine/>
    <w:qFormat/>
    <w:uiPriority w:val="0"/>
    <w:rPr>
      <w:rFonts w:ascii="Times New Roman" w:hAnsi="Times New Roman" w:eastAsia="宋体"/>
      <w:kern w:val="2"/>
      <w:sz w:val="18"/>
      <w:lang w:val="en-US" w:eastAsia="zh-CN" w:bidi="ar-SA"/>
    </w:rPr>
  </w:style>
  <w:style w:type="paragraph" w:customStyle="1" w:styleId="153">
    <w:name w:val="页眉1"/>
    <w:basedOn w:val="1"/>
    <w:link w:val="152"/>
    <w:autoRedefine/>
    <w:qFormat/>
    <w:uiPriority w:val="0"/>
    <w:pPr>
      <w:pBdr>
        <w:bottom w:val="single" w:color="000000" w:sz="6" w:space="1"/>
      </w:pBdr>
      <w:tabs>
        <w:tab w:val="center" w:pos="4140"/>
        <w:tab w:val="right" w:pos="8300"/>
      </w:tabs>
      <w:snapToGrid w:val="0"/>
    </w:pPr>
    <w:rPr>
      <w:sz w:val="18"/>
    </w:rPr>
  </w:style>
  <w:style w:type="character" w:customStyle="1" w:styleId="154">
    <w:name w:val="副标题 字符1"/>
    <w:link w:val="155"/>
    <w:autoRedefine/>
    <w:qFormat/>
    <w:uiPriority w:val="0"/>
    <w:rPr>
      <w:rFonts w:ascii="Times New Roman" w:hAnsi="Times New Roman" w:eastAsia="宋体"/>
      <w:b/>
      <w:kern w:val="2"/>
      <w:sz w:val="21"/>
      <w:lang w:val="en-US" w:eastAsia="zh-CN"/>
    </w:rPr>
  </w:style>
  <w:style w:type="paragraph" w:customStyle="1" w:styleId="155">
    <w:name w:val="副标题1"/>
    <w:basedOn w:val="1"/>
    <w:link w:val="154"/>
    <w:autoRedefine/>
    <w:qFormat/>
    <w:uiPriority w:val="0"/>
    <w:pPr>
      <w:spacing w:before="240" w:after="60" w:line="312" w:lineRule="auto"/>
      <w:outlineLvl w:val="1"/>
    </w:pPr>
    <w:rPr>
      <w:b/>
      <w:sz w:val="21"/>
    </w:rPr>
  </w:style>
  <w:style w:type="character" w:customStyle="1" w:styleId="156">
    <w:name w:val="脚注文本 字符1"/>
    <w:link w:val="157"/>
    <w:autoRedefine/>
    <w:qFormat/>
    <w:uiPriority w:val="0"/>
    <w:rPr>
      <w:rFonts w:ascii="Times New Roman" w:hAnsi="Times New Roman" w:eastAsia="宋体"/>
      <w:kern w:val="2"/>
      <w:sz w:val="18"/>
    </w:rPr>
  </w:style>
  <w:style w:type="paragraph" w:customStyle="1" w:styleId="157">
    <w:name w:val="脚注文本1"/>
    <w:basedOn w:val="1"/>
    <w:link w:val="156"/>
    <w:autoRedefine/>
    <w:qFormat/>
    <w:uiPriority w:val="0"/>
    <w:pPr>
      <w:spacing w:line="360" w:lineRule="auto"/>
    </w:pPr>
    <w:rPr>
      <w:sz w:val="18"/>
    </w:rPr>
  </w:style>
  <w:style w:type="character" w:customStyle="1" w:styleId="158">
    <w:name w:val="正文文本缩进 3 字符"/>
    <w:link w:val="159"/>
    <w:autoRedefine/>
    <w:qFormat/>
    <w:uiPriority w:val="0"/>
    <w:rPr>
      <w:rFonts w:ascii="黑体" w:hAnsi="Times New Roman" w:eastAsia="黑体"/>
      <w:kern w:val="2"/>
      <w:sz w:val="28"/>
    </w:rPr>
  </w:style>
  <w:style w:type="paragraph" w:customStyle="1" w:styleId="159">
    <w:name w:val="正文文本缩进 31"/>
    <w:basedOn w:val="1"/>
    <w:link w:val="158"/>
    <w:autoRedefine/>
    <w:qFormat/>
    <w:uiPriority w:val="0"/>
    <w:pPr>
      <w:spacing w:line="360" w:lineRule="auto"/>
      <w:ind w:firstLine="632"/>
    </w:pPr>
    <w:rPr>
      <w:rFonts w:ascii="黑体" w:eastAsia="黑体"/>
    </w:rPr>
  </w:style>
  <w:style w:type="character" w:customStyle="1" w:styleId="160">
    <w:name w:val="正文文本 2 字符"/>
    <w:link w:val="161"/>
    <w:autoRedefine/>
    <w:qFormat/>
    <w:uiPriority w:val="0"/>
    <w:rPr>
      <w:rFonts w:ascii="Times New Roman" w:hAnsi="Times New Roman" w:eastAsia="宋体"/>
      <w:kern w:val="2"/>
      <w:sz w:val="24"/>
    </w:rPr>
  </w:style>
  <w:style w:type="paragraph" w:customStyle="1" w:styleId="161">
    <w:name w:val="正文文本 211"/>
    <w:basedOn w:val="1"/>
    <w:link w:val="160"/>
    <w:autoRedefine/>
    <w:qFormat/>
    <w:uiPriority w:val="0"/>
    <w:pPr>
      <w:snapToGrid w:val="0"/>
      <w:spacing w:after="120" w:line="480" w:lineRule="auto"/>
    </w:pPr>
  </w:style>
  <w:style w:type="character" w:customStyle="1" w:styleId="162">
    <w:name w:val="HTML 预设格式 字符"/>
    <w:link w:val="163"/>
    <w:autoRedefine/>
    <w:qFormat/>
    <w:uiPriority w:val="0"/>
    <w:rPr>
      <w:rFonts w:ascii="宋体" w:hAnsi="宋体" w:eastAsia="宋体"/>
      <w:color w:val="000000"/>
      <w:sz w:val="24"/>
      <w:szCs w:val="24"/>
    </w:rPr>
  </w:style>
  <w:style w:type="paragraph" w:customStyle="1" w:styleId="163">
    <w:name w:val="HTML 预设格式1"/>
    <w:basedOn w:val="1"/>
    <w:link w:val="16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000000"/>
    </w:rPr>
  </w:style>
  <w:style w:type="character" w:customStyle="1" w:styleId="164">
    <w:name w:val="font51"/>
    <w:autoRedefine/>
    <w:qFormat/>
    <w:uiPriority w:val="0"/>
    <w:rPr>
      <w:rFonts w:hint="eastAsia" w:ascii="等线" w:hAnsi="等线" w:eastAsia="等线"/>
      <w:color w:val="000000"/>
      <w:sz w:val="22"/>
      <w:szCs w:val="22"/>
      <w:u w:val="none"/>
    </w:rPr>
  </w:style>
  <w:style w:type="character" w:customStyle="1" w:styleId="165">
    <w:name w:val="正文首行缩进 2 字符"/>
    <w:autoRedefine/>
    <w:qFormat/>
    <w:uiPriority w:val="0"/>
    <w:rPr>
      <w:rFonts w:ascii="Times New Roman" w:hAnsi="Times New Roman" w:eastAsia="宋体"/>
      <w:kern w:val="2"/>
      <w:sz w:val="44"/>
    </w:rPr>
  </w:style>
  <w:style w:type="character" w:customStyle="1" w:styleId="166">
    <w:name w:val="font81"/>
    <w:autoRedefine/>
    <w:qFormat/>
    <w:uiPriority w:val="0"/>
    <w:rPr>
      <w:rFonts w:ascii="font-weight : 700" w:hAnsi="font-weight : 700" w:eastAsia="font-weight : 700"/>
      <w:color w:val="000000"/>
      <w:sz w:val="20"/>
      <w:szCs w:val="20"/>
      <w:u w:val="none"/>
    </w:rPr>
  </w:style>
  <w:style w:type="character" w:customStyle="1" w:styleId="167">
    <w:name w:val="font91"/>
    <w:autoRedefine/>
    <w:qFormat/>
    <w:uiPriority w:val="0"/>
    <w:rPr>
      <w:rFonts w:hint="eastAsia" w:ascii="新宋体" w:hAnsi="新宋体" w:eastAsia="新宋体"/>
      <w:b/>
      <w:color w:val="000000"/>
      <w:sz w:val="22"/>
      <w:szCs w:val="22"/>
      <w:u w:val="none"/>
    </w:rPr>
  </w:style>
  <w:style w:type="character" w:customStyle="1" w:styleId="168">
    <w:name w:val="main_tdbg_7601"/>
    <w:autoRedefine/>
    <w:qFormat/>
    <w:uiPriority w:val="0"/>
    <w:rPr>
      <w:rFonts w:ascii="Times New Roman" w:hAnsi="Times New Roman" w:eastAsia="宋体"/>
      <w:sz w:val="14"/>
      <w:szCs w:val="14"/>
    </w:rPr>
  </w:style>
  <w:style w:type="character" w:customStyle="1" w:styleId="169">
    <w:name w:val="font21"/>
    <w:autoRedefine/>
    <w:qFormat/>
    <w:uiPriority w:val="0"/>
    <w:rPr>
      <w:rFonts w:hint="eastAsia" w:ascii="宋体" w:hAnsi="宋体" w:eastAsia="宋体"/>
      <w:color w:val="000000"/>
      <w:sz w:val="20"/>
      <w:szCs w:val="20"/>
      <w:u w:val="none"/>
    </w:rPr>
  </w:style>
  <w:style w:type="character" w:customStyle="1" w:styleId="170">
    <w:name w:val="apple-converted-space"/>
    <w:autoRedefine/>
    <w:qFormat/>
    <w:uiPriority w:val="0"/>
    <w:rPr>
      <w:rFonts w:ascii="Times New Roman" w:hAnsi="Times New Roman" w:eastAsia="宋体"/>
    </w:rPr>
  </w:style>
  <w:style w:type="character" w:customStyle="1" w:styleId="171">
    <w:name w:val="引用 Char Char Char"/>
    <w:autoRedefine/>
    <w:qFormat/>
    <w:uiPriority w:val="0"/>
    <w:rPr>
      <w:rFonts w:ascii="Calibri" w:hAnsi="Calibri" w:eastAsia="宋体"/>
      <w:i/>
      <w:iCs/>
      <w:color w:val="000000"/>
      <w:kern w:val="2"/>
      <w:sz w:val="21"/>
      <w:szCs w:val="22"/>
      <w:lang w:bidi="ar-SA"/>
    </w:rPr>
  </w:style>
  <w:style w:type="character" w:customStyle="1" w:styleId="172">
    <w:name w:val="不明显参考1"/>
    <w:autoRedefine/>
    <w:qFormat/>
    <w:uiPriority w:val="0"/>
    <w:rPr>
      <w:rFonts w:ascii="Times New Roman" w:hAnsi="Times New Roman" w:eastAsia="宋体"/>
      <w:color w:val="C0504D"/>
      <w:u w:val="single"/>
    </w:rPr>
  </w:style>
  <w:style w:type="character" w:customStyle="1" w:styleId="173">
    <w:name w:val="fontstyle31"/>
    <w:autoRedefine/>
    <w:qFormat/>
    <w:uiPriority w:val="0"/>
    <w:rPr>
      <w:rFonts w:ascii="TimesNewRomanPSMT" w:hAnsi="TimesNewRomanPSMT" w:eastAsia="TimesNewRomanPSMT"/>
      <w:color w:val="000000"/>
      <w:sz w:val="32"/>
      <w:szCs w:val="32"/>
    </w:rPr>
  </w:style>
  <w:style w:type="character" w:customStyle="1" w:styleId="174">
    <w:name w:val="普通文字 Char Char2"/>
    <w:autoRedefine/>
    <w:qFormat/>
    <w:uiPriority w:val="0"/>
    <w:rPr>
      <w:rFonts w:ascii="宋体" w:hAnsi="Courier New" w:eastAsia="宋体"/>
      <w:kern w:val="2"/>
      <w:sz w:val="21"/>
      <w:szCs w:val="21"/>
      <w:lang w:val="en-US" w:eastAsia="zh-CN" w:bidi="ar-SA"/>
    </w:rPr>
  </w:style>
  <w:style w:type="character" w:customStyle="1" w:styleId="175">
    <w:name w:val="标题 6 Char1"/>
    <w:autoRedefine/>
    <w:qFormat/>
    <w:uiPriority w:val="0"/>
    <w:rPr>
      <w:rFonts w:ascii="Arial" w:hAnsi="Arial" w:eastAsia="黑体"/>
      <w:b/>
      <w:bCs/>
      <w:sz w:val="24"/>
      <w:szCs w:val="24"/>
      <w:lang w:val="en-US" w:eastAsia="zh-CN" w:bidi="ar-SA"/>
    </w:rPr>
  </w:style>
  <w:style w:type="character" w:customStyle="1" w:styleId="176">
    <w:name w:val="Char Char81"/>
    <w:autoRedefine/>
    <w:qFormat/>
    <w:uiPriority w:val="0"/>
    <w:rPr>
      <w:rFonts w:ascii="仿宋_GB2312" w:hAnsi="Times New Roman" w:eastAsia="仿宋_GB2312"/>
      <w:b/>
      <w:sz w:val="24"/>
    </w:rPr>
  </w:style>
  <w:style w:type="character" w:customStyle="1" w:styleId="177">
    <w:name w:val="Char Char10"/>
    <w:autoRedefine/>
    <w:qFormat/>
    <w:uiPriority w:val="0"/>
    <w:rPr>
      <w:rFonts w:ascii="仿宋_GB2312" w:hAnsi="Times New Roman" w:eastAsia="仿宋_GB2312"/>
      <w:b/>
      <w:spacing w:val="1"/>
      <w:w w:val="99"/>
      <w:sz w:val="32"/>
    </w:rPr>
  </w:style>
  <w:style w:type="character" w:customStyle="1" w:styleId="178">
    <w:name w:val="批注框文本 Char2"/>
    <w:autoRedefine/>
    <w:qFormat/>
    <w:uiPriority w:val="0"/>
    <w:rPr>
      <w:rFonts w:ascii="Times New Roman" w:hAnsi="Times New Roman" w:eastAsia="宋体"/>
      <w:kern w:val="2"/>
      <w:sz w:val="18"/>
      <w:szCs w:val="18"/>
      <w:lang w:val="en-US" w:eastAsia="zh-CN" w:bidi="ar-SA"/>
    </w:rPr>
  </w:style>
  <w:style w:type="character" w:customStyle="1" w:styleId="179">
    <w:name w:val="H1 Char"/>
    <w:autoRedefine/>
    <w:qFormat/>
    <w:uiPriority w:val="0"/>
    <w:rPr>
      <w:rFonts w:ascii="Times New Roman" w:hAnsi="Times New Roman" w:eastAsia="宋体"/>
      <w:b/>
      <w:bCs/>
      <w:kern w:val="44"/>
      <w:sz w:val="44"/>
      <w:szCs w:val="44"/>
      <w:lang w:val="en-US" w:eastAsia="zh-CN" w:bidi="ar-SA"/>
    </w:rPr>
  </w:style>
  <w:style w:type="character" w:customStyle="1" w:styleId="180">
    <w:name w:val="样式 Char Char"/>
    <w:autoRedefine/>
    <w:qFormat/>
    <w:uiPriority w:val="0"/>
    <w:rPr>
      <w:rFonts w:ascii="宋体" w:hAnsi="宋体" w:eastAsia="宋体"/>
      <w:sz w:val="24"/>
      <w:lang w:val="en-US" w:eastAsia="zh-CN"/>
    </w:rPr>
  </w:style>
  <w:style w:type="character" w:customStyle="1" w:styleId="181">
    <w:name w:val="spanright"/>
    <w:autoRedefine/>
    <w:qFormat/>
    <w:uiPriority w:val="0"/>
    <w:rPr>
      <w:rFonts w:ascii="Calibri" w:hAnsi="Calibri" w:eastAsia="宋体"/>
    </w:rPr>
  </w:style>
  <w:style w:type="character" w:customStyle="1" w:styleId="182">
    <w:name w:val="Char Char28"/>
    <w:autoRedefine/>
    <w:qFormat/>
    <w:uiPriority w:val="0"/>
    <w:rPr>
      <w:rFonts w:ascii="Cambria" w:hAnsi="Cambria" w:eastAsia="宋体"/>
      <w:b/>
      <w:bCs/>
      <w:kern w:val="2"/>
      <w:sz w:val="32"/>
      <w:szCs w:val="32"/>
    </w:rPr>
  </w:style>
  <w:style w:type="character" w:customStyle="1" w:styleId="183">
    <w:name w:val="标题 4 字符"/>
    <w:autoRedefine/>
    <w:qFormat/>
    <w:uiPriority w:val="0"/>
    <w:rPr>
      <w:rFonts w:ascii="Arial" w:hAnsi="Arial" w:eastAsia="黑体"/>
      <w:b/>
      <w:kern w:val="2"/>
      <w:sz w:val="28"/>
      <w:lang w:val="en-US" w:eastAsia="zh-CN" w:bidi="ar-SA"/>
    </w:rPr>
  </w:style>
  <w:style w:type="character" w:customStyle="1" w:styleId="184">
    <w:name w:val="defaultfont1"/>
    <w:autoRedefine/>
    <w:qFormat/>
    <w:uiPriority w:val="0"/>
    <w:rPr>
      <w:rFonts w:ascii="Calibri" w:hAnsi="Calibri" w:eastAsia="宋体"/>
    </w:rPr>
  </w:style>
  <w:style w:type="character" w:customStyle="1" w:styleId="185">
    <w:name w:val="副标题 Char1"/>
    <w:autoRedefine/>
    <w:qFormat/>
    <w:uiPriority w:val="0"/>
    <w:rPr>
      <w:rFonts w:ascii="Cambria" w:hAnsi="Cambria" w:eastAsia="宋体"/>
      <w:b/>
      <w:kern w:val="28"/>
      <w:sz w:val="32"/>
    </w:rPr>
  </w:style>
  <w:style w:type="character" w:customStyle="1" w:styleId="186">
    <w:name w:val="明显引用 Char"/>
    <w:autoRedefine/>
    <w:qFormat/>
    <w:uiPriority w:val="0"/>
    <w:rPr>
      <w:rFonts w:ascii="Times New Roman" w:hAnsi="Times New Roman" w:eastAsia="宋体"/>
      <w:b/>
      <w:bCs/>
      <w:i/>
      <w:iCs/>
      <w:color w:val="4F81BD"/>
      <w:kern w:val="2"/>
      <w:sz w:val="21"/>
      <w:szCs w:val="22"/>
    </w:rPr>
  </w:style>
  <w:style w:type="character" w:customStyle="1" w:styleId="187">
    <w:name w:val="Char Char112"/>
    <w:autoRedefine/>
    <w:qFormat/>
    <w:uiPriority w:val="0"/>
    <w:rPr>
      <w:rFonts w:ascii="宋体" w:hAnsi="Times New Roman" w:eastAsia="宋体"/>
      <w:kern w:val="2"/>
      <w:sz w:val="28"/>
    </w:rPr>
  </w:style>
  <w:style w:type="character" w:customStyle="1" w:styleId="188">
    <w:name w:val="fontstyle01"/>
    <w:autoRedefine/>
    <w:qFormat/>
    <w:uiPriority w:val="0"/>
    <w:rPr>
      <w:rFonts w:ascii="FZHTK--GBK1-0" w:hAnsi="FZHTK--GBK1-0" w:eastAsia="FZHTK--GBK1-0"/>
      <w:color w:val="000000"/>
      <w:sz w:val="32"/>
      <w:szCs w:val="32"/>
    </w:rPr>
  </w:style>
  <w:style w:type="character" w:customStyle="1" w:styleId="189">
    <w:name w:val="正文文本 Char1"/>
    <w:autoRedefine/>
    <w:qFormat/>
    <w:uiPriority w:val="0"/>
    <w:rPr>
      <w:rFonts w:ascii="Times New Roman" w:hAnsi="Times New Roman" w:eastAsia="宋体"/>
      <w:kern w:val="2"/>
      <w:sz w:val="21"/>
      <w:szCs w:val="24"/>
    </w:rPr>
  </w:style>
  <w:style w:type="character" w:customStyle="1" w:styleId="190">
    <w:name w:val="正文文本 2 Char1"/>
    <w:autoRedefine/>
    <w:qFormat/>
    <w:uiPriority w:val="0"/>
    <w:rPr>
      <w:rFonts w:ascii="Times New Roman" w:hAnsi="Times New Roman" w:eastAsia="宋体"/>
      <w:kern w:val="2"/>
      <w:sz w:val="21"/>
      <w:szCs w:val="24"/>
    </w:rPr>
  </w:style>
  <w:style w:type="character" w:customStyle="1" w:styleId="191">
    <w:name w:val="批注主题 字符"/>
    <w:autoRedefine/>
    <w:qFormat/>
    <w:uiPriority w:val="0"/>
    <w:rPr>
      <w:rFonts w:ascii="Times New Roman" w:hAnsi="Times New Roman" w:eastAsia="宋体"/>
      <w:sz w:val="24"/>
    </w:rPr>
  </w:style>
  <w:style w:type="character" w:customStyle="1" w:styleId="192">
    <w:name w:val="PIM 6 Char"/>
    <w:autoRedefine/>
    <w:qFormat/>
    <w:uiPriority w:val="0"/>
    <w:rPr>
      <w:rFonts w:ascii="Arial" w:hAnsi="Arial" w:eastAsia="黑体"/>
      <w:b/>
      <w:bCs/>
      <w:kern w:val="2"/>
      <w:sz w:val="24"/>
      <w:szCs w:val="24"/>
      <w:lang w:val="en-US" w:eastAsia="zh-CN" w:bidi="ar-SA"/>
    </w:rPr>
  </w:style>
  <w:style w:type="character" w:customStyle="1" w:styleId="193">
    <w:name w:val="style121"/>
    <w:autoRedefine/>
    <w:qFormat/>
    <w:uiPriority w:val="0"/>
    <w:rPr>
      <w:rFonts w:hint="eastAsia" w:ascii="宋体" w:hAnsi="宋体" w:eastAsia="宋体"/>
      <w:sz w:val="18"/>
      <w:szCs w:val="18"/>
    </w:rPr>
  </w:style>
  <w:style w:type="character" w:customStyle="1" w:styleId="194">
    <w:name w:val="访问过的超链接1"/>
    <w:autoRedefine/>
    <w:qFormat/>
    <w:uiPriority w:val="0"/>
    <w:rPr>
      <w:rFonts w:ascii="Times New Roman" w:hAnsi="Times New Roman" w:eastAsia="宋体"/>
      <w:color w:val="800080"/>
      <w:u w:val="single"/>
    </w:rPr>
  </w:style>
  <w:style w:type="character" w:customStyle="1" w:styleId="195">
    <w:name w:val="标题 9 Char1"/>
    <w:autoRedefine/>
    <w:qFormat/>
    <w:uiPriority w:val="0"/>
    <w:rPr>
      <w:rFonts w:ascii="Arial" w:hAnsi="Arial" w:eastAsia="黑体"/>
      <w:sz w:val="21"/>
      <w:szCs w:val="21"/>
      <w:lang w:val="en-US" w:eastAsia="zh-CN" w:bidi="ar-SA"/>
    </w:rPr>
  </w:style>
  <w:style w:type="character" w:customStyle="1" w:styleId="196">
    <w:name w:val="14t1"/>
    <w:autoRedefine/>
    <w:qFormat/>
    <w:uiPriority w:val="0"/>
    <w:rPr>
      <w:rFonts w:hint="eastAsia" w:ascii="宋体" w:hAnsi="宋体" w:eastAsia="宋体"/>
      <w:sz w:val="11"/>
      <w:szCs w:val="11"/>
    </w:rPr>
  </w:style>
  <w:style w:type="character" w:customStyle="1" w:styleId="197">
    <w:name w:val="标题 7 Char1"/>
    <w:autoRedefine/>
    <w:qFormat/>
    <w:uiPriority w:val="0"/>
    <w:rPr>
      <w:rFonts w:ascii="Times New Roman" w:hAnsi="Times New Roman" w:eastAsia="宋体"/>
      <w:b/>
      <w:bCs/>
      <w:sz w:val="24"/>
      <w:szCs w:val="24"/>
      <w:lang w:val="en-US" w:eastAsia="zh-CN" w:bidi="ar-SA"/>
    </w:rPr>
  </w:style>
  <w:style w:type="character" w:customStyle="1" w:styleId="198">
    <w:name w:val="Char Char34"/>
    <w:autoRedefine/>
    <w:qFormat/>
    <w:uiPriority w:val="0"/>
    <w:rPr>
      <w:rFonts w:ascii="Times New Roman" w:hAnsi="Times New Roman" w:eastAsia="黑体"/>
      <w:kern w:val="2"/>
      <w:sz w:val="44"/>
      <w:lang w:val="en-US" w:eastAsia="zh-CN" w:bidi="ar-SA"/>
    </w:rPr>
  </w:style>
  <w:style w:type="character" w:customStyle="1" w:styleId="199">
    <w:name w:val="Char Char4"/>
    <w:autoRedefine/>
    <w:qFormat/>
    <w:uiPriority w:val="0"/>
    <w:rPr>
      <w:rFonts w:ascii="Times New Roman" w:hAnsi="Times New Roman" w:eastAsia="宋体"/>
      <w:b/>
      <w:kern w:val="2"/>
      <w:sz w:val="21"/>
      <w:lang w:val="en-US" w:eastAsia="zh-CN"/>
    </w:rPr>
  </w:style>
  <w:style w:type="character" w:customStyle="1" w:styleId="200">
    <w:name w:val="正文文本缩进 2 字符"/>
    <w:autoRedefine/>
    <w:qFormat/>
    <w:uiPriority w:val="0"/>
    <w:rPr>
      <w:rFonts w:ascii="Times New Roman" w:hAnsi="Times New Roman" w:eastAsia="宋体"/>
      <w:kern w:val="2"/>
      <w:sz w:val="28"/>
    </w:rPr>
  </w:style>
  <w:style w:type="character" w:customStyle="1" w:styleId="201">
    <w:name w:val="副标题 Char3"/>
    <w:autoRedefine/>
    <w:qFormat/>
    <w:uiPriority w:val="0"/>
    <w:rPr>
      <w:rFonts w:ascii="Cambria" w:hAnsi="Cambria" w:eastAsia="宋体"/>
      <w:b/>
      <w:bCs/>
      <w:kern w:val="28"/>
      <w:sz w:val="32"/>
      <w:szCs w:val="32"/>
    </w:rPr>
  </w:style>
  <w:style w:type="character" w:customStyle="1" w:styleId="202">
    <w:name w:val="H2 Char"/>
    <w:autoRedefine/>
    <w:qFormat/>
    <w:uiPriority w:val="0"/>
    <w:rPr>
      <w:rFonts w:ascii="Arial" w:hAnsi="Arial" w:eastAsia="宋体"/>
      <w:kern w:val="2"/>
      <w:sz w:val="28"/>
      <w:lang w:val="en-US" w:eastAsia="zh-CN"/>
    </w:rPr>
  </w:style>
  <w:style w:type="character" w:customStyle="1" w:styleId="203">
    <w:name w:val="纯文本 Char1"/>
    <w:autoRedefine/>
    <w:qFormat/>
    <w:uiPriority w:val="0"/>
    <w:rPr>
      <w:rFonts w:ascii="宋体" w:hAnsi="Courier New" w:eastAsia="宋体"/>
      <w:kern w:val="2"/>
      <w:sz w:val="21"/>
      <w:szCs w:val="21"/>
    </w:rPr>
  </w:style>
  <w:style w:type="character" w:customStyle="1" w:styleId="204">
    <w:name w:val="标题 Char3"/>
    <w:autoRedefine/>
    <w:qFormat/>
    <w:uiPriority w:val="0"/>
    <w:rPr>
      <w:rFonts w:ascii="Cambria" w:hAnsi="Cambria" w:eastAsia="宋体"/>
      <w:b/>
      <w:bCs/>
      <w:kern w:val="2"/>
      <w:sz w:val="32"/>
      <w:szCs w:val="32"/>
    </w:rPr>
  </w:style>
  <w:style w:type="character" w:customStyle="1" w:styleId="205">
    <w:name w:val="批注主题 Char1"/>
    <w:autoRedefine/>
    <w:qFormat/>
    <w:uiPriority w:val="0"/>
    <w:rPr>
      <w:rFonts w:ascii="Times New Roman" w:hAnsi="Times New Roman" w:eastAsia="宋体"/>
      <w:b/>
      <w:bCs/>
      <w:kern w:val="2"/>
      <w:sz w:val="21"/>
      <w:szCs w:val="24"/>
    </w:rPr>
  </w:style>
  <w:style w:type="character" w:customStyle="1" w:styleId="206">
    <w:name w:val="列出段落 Char"/>
    <w:link w:val="207"/>
    <w:autoRedefine/>
    <w:qFormat/>
    <w:uiPriority w:val="0"/>
    <w:rPr>
      <w:rFonts w:ascii="Calibri" w:hAnsi="Calibri" w:eastAsia="宋体"/>
      <w:kern w:val="2"/>
      <w:sz w:val="21"/>
      <w:szCs w:val="22"/>
      <w:lang w:val="en-US" w:eastAsia="zh-CN" w:bidi="ar-SA"/>
    </w:rPr>
  </w:style>
  <w:style w:type="paragraph" w:customStyle="1" w:styleId="207">
    <w:name w:val="List Paragraph1"/>
    <w:basedOn w:val="1"/>
    <w:link w:val="206"/>
    <w:autoRedefine/>
    <w:qFormat/>
    <w:uiPriority w:val="0"/>
    <w:pPr>
      <w:ind w:firstLine="420" w:firstLineChars="200"/>
    </w:pPr>
    <w:rPr>
      <w:sz w:val="21"/>
      <w:szCs w:val="22"/>
    </w:rPr>
  </w:style>
  <w:style w:type="character" w:customStyle="1" w:styleId="208">
    <w:name w:val="标题 2 Char Char Char2"/>
    <w:autoRedefine/>
    <w:qFormat/>
    <w:uiPriority w:val="0"/>
    <w:rPr>
      <w:rFonts w:ascii="Cambria" w:hAnsi="Cambria" w:eastAsia="宋体"/>
      <w:b/>
      <w:bCs/>
      <w:kern w:val="2"/>
      <w:sz w:val="32"/>
      <w:szCs w:val="32"/>
      <w:lang w:val="en-US" w:eastAsia="zh-CN" w:bidi="ar-SA"/>
    </w:rPr>
  </w:style>
  <w:style w:type="character" w:customStyle="1" w:styleId="209">
    <w:name w:val="Char Char32"/>
    <w:autoRedefine/>
    <w:qFormat/>
    <w:uiPriority w:val="0"/>
    <w:rPr>
      <w:rFonts w:ascii="Times New Roman" w:hAnsi="Times New Roman" w:eastAsia="宋体"/>
      <w:b/>
      <w:bCs/>
      <w:kern w:val="44"/>
      <w:sz w:val="32"/>
      <w:szCs w:val="44"/>
      <w:lang w:val="en-US" w:eastAsia="zh-CN" w:bidi="ar-SA"/>
    </w:rPr>
  </w:style>
  <w:style w:type="character" w:customStyle="1" w:styleId="210">
    <w:name w:val="标题 1 Char Char"/>
    <w:autoRedefine/>
    <w:qFormat/>
    <w:uiPriority w:val="0"/>
    <w:rPr>
      <w:rFonts w:ascii="Times New Roman" w:hAnsi="Times New Roman" w:eastAsia="宋体"/>
      <w:b/>
      <w:bCs/>
      <w:kern w:val="44"/>
      <w:sz w:val="44"/>
      <w:szCs w:val="44"/>
    </w:rPr>
  </w:style>
  <w:style w:type="character" w:customStyle="1" w:styleId="211">
    <w:name w:val="Char Char23"/>
    <w:autoRedefine/>
    <w:qFormat/>
    <w:uiPriority w:val="0"/>
    <w:rPr>
      <w:rFonts w:ascii="Times New Roman" w:hAnsi="Times New Roman" w:eastAsia="宋体"/>
      <w:b/>
      <w:bCs/>
      <w:kern w:val="44"/>
      <w:sz w:val="32"/>
      <w:szCs w:val="44"/>
      <w:lang w:val="en-US" w:eastAsia="zh-CN" w:bidi="ar-SA"/>
    </w:rPr>
  </w:style>
  <w:style w:type="character" w:customStyle="1" w:styleId="212">
    <w:name w:val="未命名11"/>
    <w:autoRedefine/>
    <w:qFormat/>
    <w:uiPriority w:val="0"/>
    <w:rPr>
      <w:rFonts w:ascii="Times New Roman" w:hAnsi="Times New Roman" w:eastAsia="宋体"/>
      <w:color w:val="77FFFF"/>
      <w:sz w:val="24"/>
    </w:rPr>
  </w:style>
  <w:style w:type="character" w:customStyle="1" w:styleId="213">
    <w:name w:val="小 Char"/>
    <w:autoRedefine/>
    <w:qFormat/>
    <w:uiPriority w:val="0"/>
    <w:rPr>
      <w:rFonts w:ascii="宋体" w:hAnsi="Courier New" w:eastAsia="宋体"/>
      <w:kern w:val="2"/>
      <w:sz w:val="21"/>
      <w:lang w:val="en-US" w:eastAsia="zh-CN" w:bidi="ar-SA"/>
    </w:rPr>
  </w:style>
  <w:style w:type="character" w:customStyle="1" w:styleId="214">
    <w:name w:val="标书正文:  0.74 厘米 Char1"/>
    <w:autoRedefine/>
    <w:qFormat/>
    <w:uiPriority w:val="0"/>
    <w:rPr>
      <w:rFonts w:ascii="Times New Roman" w:hAnsi="Times New Roman" w:eastAsia="宋体"/>
      <w:kern w:val="2"/>
      <w:sz w:val="24"/>
      <w:lang w:val="en-US" w:eastAsia="zh-CN"/>
    </w:rPr>
  </w:style>
  <w:style w:type="character" w:customStyle="1" w:styleId="215">
    <w:name w:val="Blockquote Char Char"/>
    <w:link w:val="216"/>
    <w:autoRedefine/>
    <w:qFormat/>
    <w:uiPriority w:val="0"/>
    <w:rPr>
      <w:rFonts w:ascii="Times New Roman" w:hAnsi="Times New Roman" w:eastAsia="宋体"/>
      <w:sz w:val="24"/>
    </w:rPr>
  </w:style>
  <w:style w:type="paragraph" w:customStyle="1" w:styleId="216">
    <w:name w:val="Blockquote"/>
    <w:basedOn w:val="1"/>
    <w:link w:val="215"/>
    <w:autoRedefine/>
    <w:qFormat/>
    <w:uiPriority w:val="0"/>
    <w:pPr>
      <w:autoSpaceDE w:val="0"/>
      <w:autoSpaceDN w:val="0"/>
      <w:spacing w:before="100" w:after="100"/>
      <w:ind w:left="360" w:right="360"/>
      <w:jc w:val="left"/>
    </w:pPr>
  </w:style>
  <w:style w:type="character" w:customStyle="1" w:styleId="217">
    <w:name w:val="ca-181"/>
    <w:autoRedefine/>
    <w:qFormat/>
    <w:uiPriority w:val="0"/>
    <w:rPr>
      <w:rFonts w:hint="eastAsia" w:ascii="宋体" w:hAnsi="宋体" w:eastAsia="宋体"/>
      <w:sz w:val="21"/>
      <w:szCs w:val="21"/>
    </w:rPr>
  </w:style>
  <w:style w:type="character" w:customStyle="1" w:styleId="218">
    <w:name w:val="正文文本 3 Char1"/>
    <w:autoRedefine/>
    <w:qFormat/>
    <w:uiPriority w:val="0"/>
    <w:rPr>
      <w:rFonts w:ascii="Times New Roman" w:hAnsi="Times New Roman" w:eastAsia="宋体"/>
      <w:sz w:val="16"/>
      <w:szCs w:val="16"/>
    </w:rPr>
  </w:style>
  <w:style w:type="character" w:customStyle="1" w:styleId="219">
    <w:name w:val="Char Char7"/>
    <w:autoRedefine/>
    <w:qFormat/>
    <w:uiPriority w:val="0"/>
    <w:rPr>
      <w:rFonts w:ascii="宋体" w:hAnsi="宋体" w:eastAsia="宋体"/>
      <w:kern w:val="2"/>
      <w:sz w:val="28"/>
    </w:rPr>
  </w:style>
  <w:style w:type="character" w:customStyle="1" w:styleId="220">
    <w:name w:val="font161"/>
    <w:autoRedefine/>
    <w:qFormat/>
    <w:uiPriority w:val="0"/>
    <w:rPr>
      <w:rFonts w:ascii="Times New Roman" w:hAnsi="Times New Roman" w:eastAsia="宋体"/>
      <w:b/>
      <w:bCs/>
      <w:sz w:val="32"/>
      <w:szCs w:val="32"/>
    </w:rPr>
  </w:style>
  <w:style w:type="character" w:customStyle="1" w:styleId="221">
    <w:name w:val="HTML 预设格式 Char1"/>
    <w:autoRedefine/>
    <w:qFormat/>
    <w:uiPriority w:val="0"/>
    <w:rPr>
      <w:rFonts w:ascii="Courier New" w:hAnsi="Courier New" w:eastAsia="宋体"/>
      <w:sz w:val="20"/>
      <w:szCs w:val="20"/>
    </w:rPr>
  </w:style>
  <w:style w:type="character" w:customStyle="1" w:styleId="222">
    <w:name w:val="明显强调1"/>
    <w:autoRedefine/>
    <w:qFormat/>
    <w:uiPriority w:val="0"/>
    <w:rPr>
      <w:rFonts w:ascii="Times New Roman" w:hAnsi="Times New Roman" w:eastAsia="宋体"/>
      <w:b/>
      <w:bCs/>
      <w:i/>
      <w:iCs/>
      <w:color w:val="4F81BD"/>
    </w:rPr>
  </w:style>
  <w:style w:type="character" w:customStyle="1" w:styleId="223">
    <w:name w:val="标题 5 字符"/>
    <w:autoRedefine/>
    <w:qFormat/>
    <w:uiPriority w:val="0"/>
    <w:rPr>
      <w:rFonts w:ascii="Times New Roman" w:hAnsi="Times New Roman" w:eastAsia="宋体"/>
      <w:b/>
      <w:kern w:val="2"/>
      <w:sz w:val="28"/>
      <w:lang w:val="en-US" w:eastAsia="zh-CN" w:bidi="ar-SA"/>
    </w:rPr>
  </w:style>
  <w:style w:type="character" w:customStyle="1" w:styleId="224">
    <w:name w:val="top-det1"/>
    <w:autoRedefine/>
    <w:qFormat/>
    <w:uiPriority w:val="0"/>
    <w:rPr>
      <w:rFonts w:ascii="Times New Roman" w:hAnsi="Times New Roman" w:eastAsia="宋体"/>
      <w:b/>
      <w:color w:val="000000"/>
    </w:rPr>
  </w:style>
  <w:style w:type="character" w:customStyle="1" w:styleId="225">
    <w:name w:val="Char Char31"/>
    <w:autoRedefine/>
    <w:qFormat/>
    <w:uiPriority w:val="0"/>
    <w:rPr>
      <w:rFonts w:ascii="Arial" w:hAnsi="Arial" w:eastAsia="黑体"/>
      <w:b/>
      <w:bCs/>
      <w:kern w:val="2"/>
      <w:sz w:val="32"/>
      <w:szCs w:val="32"/>
      <w:lang w:val="en-US" w:eastAsia="zh-CN" w:bidi="ar-SA"/>
    </w:rPr>
  </w:style>
  <w:style w:type="character" w:customStyle="1" w:styleId="226">
    <w:name w:val="Char Char17"/>
    <w:autoRedefine/>
    <w:qFormat/>
    <w:uiPriority w:val="0"/>
    <w:rPr>
      <w:rFonts w:ascii="Cambria" w:hAnsi="Cambria" w:eastAsia="宋体"/>
      <w:b/>
      <w:bCs/>
      <w:kern w:val="2"/>
      <w:sz w:val="32"/>
      <w:szCs w:val="32"/>
    </w:rPr>
  </w:style>
  <w:style w:type="character" w:customStyle="1" w:styleId="227">
    <w:name w:val="文档结构图 Char2"/>
    <w:autoRedefine/>
    <w:qFormat/>
    <w:uiPriority w:val="0"/>
    <w:rPr>
      <w:rFonts w:ascii="Times New Roman" w:hAnsi="Times New Roman" w:eastAsia="宋体"/>
      <w:kern w:val="2"/>
      <w:sz w:val="21"/>
      <w:szCs w:val="24"/>
      <w:shd w:val="clear" w:color="auto" w:fill="000080"/>
    </w:rPr>
  </w:style>
  <w:style w:type="character" w:customStyle="1" w:styleId="228">
    <w:name w:val="Char Char91"/>
    <w:autoRedefine/>
    <w:qFormat/>
    <w:uiPriority w:val="0"/>
    <w:rPr>
      <w:rFonts w:ascii="仿宋_GB2312" w:hAnsi="Times New Roman" w:eastAsia="仿宋_GB2312"/>
      <w:b/>
      <w:sz w:val="24"/>
    </w:rPr>
  </w:style>
  <w:style w:type="character" w:customStyle="1" w:styleId="229">
    <w:name w:val="Char Char33"/>
    <w:autoRedefine/>
    <w:qFormat/>
    <w:uiPriority w:val="0"/>
    <w:rPr>
      <w:rFonts w:ascii="Times New Roman" w:hAnsi="Times New Roman" w:eastAsia="宋体"/>
      <w:kern w:val="2"/>
      <w:sz w:val="18"/>
      <w:lang w:val="en-US" w:eastAsia="zh-CN"/>
    </w:rPr>
  </w:style>
  <w:style w:type="character" w:customStyle="1" w:styleId="230">
    <w:name w:val="标题 3 字符"/>
    <w:autoRedefine/>
    <w:qFormat/>
    <w:uiPriority w:val="0"/>
    <w:rPr>
      <w:rFonts w:ascii="Times New Roman" w:hAnsi="Times New Roman" w:eastAsia="宋体"/>
      <w:b/>
      <w:kern w:val="2"/>
      <w:sz w:val="32"/>
      <w:lang w:val="en-US" w:eastAsia="zh-CN"/>
    </w:rPr>
  </w:style>
  <w:style w:type="character" w:customStyle="1" w:styleId="231">
    <w:name w:val="font251"/>
    <w:autoRedefine/>
    <w:qFormat/>
    <w:uiPriority w:val="0"/>
    <w:rPr>
      <w:rFonts w:ascii="等线" w:hAnsi="等线" w:eastAsia="等线"/>
      <w:color w:val="000000"/>
      <w:sz w:val="21"/>
      <w:u w:val="none"/>
    </w:rPr>
  </w:style>
  <w:style w:type="character" w:customStyle="1" w:styleId="232">
    <w:name w:val="Char Char61"/>
    <w:autoRedefine/>
    <w:qFormat/>
    <w:uiPriority w:val="0"/>
    <w:rPr>
      <w:rFonts w:ascii="仿宋_GB2312" w:hAnsi="Times New Roman" w:eastAsia="Times New Roman"/>
      <w:kern w:val="2"/>
      <w:sz w:val="32"/>
    </w:rPr>
  </w:style>
  <w:style w:type="character" w:customStyle="1" w:styleId="233">
    <w:name w:val="标题5 Char Char"/>
    <w:link w:val="234"/>
    <w:autoRedefine/>
    <w:qFormat/>
    <w:uiPriority w:val="0"/>
    <w:rPr>
      <w:rFonts w:ascii="宋体" w:hAnsi="Times New Roman" w:eastAsia="宋体"/>
      <w:sz w:val="21"/>
    </w:rPr>
  </w:style>
  <w:style w:type="paragraph" w:customStyle="1" w:styleId="234">
    <w:name w:val="标题5"/>
    <w:basedOn w:val="1"/>
    <w:link w:val="233"/>
    <w:autoRedefine/>
    <w:qFormat/>
    <w:uiPriority w:val="0"/>
    <w:pPr>
      <w:tabs>
        <w:tab w:val="left" w:pos="0"/>
      </w:tabs>
      <w:autoSpaceDE w:val="0"/>
      <w:autoSpaceDN w:val="0"/>
      <w:snapToGrid w:val="0"/>
      <w:spacing w:line="320" w:lineRule="atLeast"/>
    </w:pPr>
    <w:rPr>
      <w:sz w:val="21"/>
    </w:rPr>
  </w:style>
  <w:style w:type="character" w:customStyle="1" w:styleId="235">
    <w:name w:val="正文文字4 Char Char"/>
    <w:autoRedefine/>
    <w:qFormat/>
    <w:uiPriority w:val="0"/>
    <w:rPr>
      <w:rFonts w:ascii="Times New Roman" w:hAnsi="Times New Roman" w:eastAsia="宋体"/>
      <w:kern w:val="2"/>
      <w:sz w:val="21"/>
      <w:szCs w:val="24"/>
    </w:rPr>
  </w:style>
  <w:style w:type="character" w:customStyle="1" w:styleId="236">
    <w:name w:val="15"/>
    <w:autoRedefine/>
    <w:qFormat/>
    <w:uiPriority w:val="0"/>
    <w:rPr>
      <w:rFonts w:ascii="Times New Roman" w:hAnsi="Times New Roman" w:eastAsia="宋体"/>
    </w:rPr>
  </w:style>
  <w:style w:type="character" w:customStyle="1" w:styleId="237">
    <w:name w:val="Char Char24"/>
    <w:autoRedefine/>
    <w:qFormat/>
    <w:uiPriority w:val="0"/>
    <w:rPr>
      <w:rFonts w:ascii="Times New Roman" w:hAnsi="Times New Roman" w:eastAsia="宋体"/>
      <w:b/>
      <w:bCs/>
      <w:kern w:val="44"/>
      <w:sz w:val="44"/>
      <w:szCs w:val="44"/>
    </w:rPr>
  </w:style>
  <w:style w:type="character" w:customStyle="1" w:styleId="238">
    <w:name w:val="Char Char15"/>
    <w:autoRedefine/>
    <w:qFormat/>
    <w:uiPriority w:val="0"/>
    <w:rPr>
      <w:rFonts w:ascii="Times New Roman" w:hAnsi="Times New Roman" w:eastAsia="宋体"/>
      <w:kern w:val="2"/>
      <w:sz w:val="28"/>
    </w:rPr>
  </w:style>
  <w:style w:type="character" w:customStyle="1" w:styleId="239">
    <w:name w:val="Char Char19"/>
    <w:autoRedefine/>
    <w:qFormat/>
    <w:uiPriority w:val="0"/>
    <w:rPr>
      <w:rFonts w:ascii="Times New Roman" w:hAnsi="Times New Roman" w:eastAsia="宋体"/>
      <w:b/>
      <w:bCs/>
      <w:kern w:val="2"/>
      <w:sz w:val="24"/>
      <w:szCs w:val="32"/>
      <w:lang w:val="en-US" w:eastAsia="zh-CN" w:bidi="ar-SA"/>
    </w:rPr>
  </w:style>
  <w:style w:type="character" w:customStyle="1" w:styleId="240">
    <w:name w:val="docpro"/>
    <w:autoRedefine/>
    <w:qFormat/>
    <w:uiPriority w:val="0"/>
    <w:rPr>
      <w:rFonts w:ascii="Times New Roman" w:hAnsi="Times New Roman" w:eastAsia="宋体"/>
    </w:rPr>
  </w:style>
  <w:style w:type="character" w:customStyle="1" w:styleId="241">
    <w:name w:val="样式 正文文本缩进 + (中文) 仿宋_GB2312 左侧:  0 厘米 行距: 1.5 倍行距 首行缩进:  2 字符 Char Char"/>
    <w:link w:val="242"/>
    <w:autoRedefine/>
    <w:qFormat/>
    <w:uiPriority w:val="0"/>
    <w:rPr>
      <w:rFonts w:ascii="仿宋_GB2312" w:hAnsi="Times New Roman" w:eastAsia="仿宋_GB2312"/>
      <w:kern w:val="2"/>
      <w:sz w:val="28"/>
      <w:szCs w:val="28"/>
    </w:rPr>
  </w:style>
  <w:style w:type="paragraph" w:customStyle="1" w:styleId="242">
    <w:name w:val="样式 正文文本缩进 + (中文) 仿宋_GB2312 左侧:  0 厘米 行距: 1.5 倍行距 首行缩进:  2 字符"/>
    <w:basedOn w:val="84"/>
    <w:link w:val="241"/>
    <w:autoRedefine/>
    <w:qFormat/>
    <w:uiPriority w:val="0"/>
    <w:pPr>
      <w:spacing w:line="360" w:lineRule="auto"/>
      <w:ind w:left="0" w:firstLine="560" w:firstLineChars="200"/>
    </w:pPr>
    <w:rPr>
      <w:rFonts w:ascii="仿宋_GB2312" w:hAnsi="Calibri" w:eastAsia="仿宋_GB2312"/>
      <w:sz w:val="28"/>
      <w:szCs w:val="28"/>
    </w:rPr>
  </w:style>
  <w:style w:type="character" w:customStyle="1" w:styleId="243">
    <w:name w:val="表中文字 Char Char"/>
    <w:autoRedefine/>
    <w:qFormat/>
    <w:uiPriority w:val="0"/>
    <w:rPr>
      <w:rFonts w:ascii="黑体" w:hAnsi="宋体" w:eastAsia="黑体"/>
      <w:color w:val="000000"/>
      <w:kern w:val="2"/>
      <w:sz w:val="28"/>
      <w:szCs w:val="32"/>
      <w:lang w:val="en-US" w:eastAsia="zh-CN" w:bidi="ar-SA"/>
    </w:rPr>
  </w:style>
  <w:style w:type="character" w:customStyle="1" w:styleId="244">
    <w:name w:val="批注文字 Char1"/>
    <w:autoRedefine/>
    <w:qFormat/>
    <w:uiPriority w:val="0"/>
    <w:rPr>
      <w:rFonts w:ascii="Times New Roman" w:hAnsi="Times New Roman" w:eastAsia="宋体"/>
      <w:kern w:val="2"/>
      <w:sz w:val="21"/>
      <w:szCs w:val="24"/>
    </w:rPr>
  </w:style>
  <w:style w:type="character" w:customStyle="1" w:styleId="245">
    <w:name w:val="文档结构图 Char1"/>
    <w:autoRedefine/>
    <w:qFormat/>
    <w:uiPriority w:val="0"/>
    <w:rPr>
      <w:rFonts w:ascii="宋体" w:hAnsi="Times New Roman" w:eastAsia="宋体"/>
      <w:kern w:val="2"/>
      <w:sz w:val="18"/>
      <w:szCs w:val="18"/>
    </w:rPr>
  </w:style>
  <w:style w:type="character" w:customStyle="1" w:styleId="246">
    <w:name w:val="H1 Char1"/>
    <w:autoRedefine/>
    <w:qFormat/>
    <w:uiPriority w:val="0"/>
    <w:rPr>
      <w:rFonts w:ascii="Times New Roman" w:hAnsi="Times New Roman" w:eastAsia="黑体"/>
      <w:kern w:val="2"/>
      <w:sz w:val="44"/>
      <w:szCs w:val="44"/>
      <w:lang w:val="en-US" w:eastAsia="zh-CN" w:bidi="ar-SA"/>
    </w:rPr>
  </w:style>
  <w:style w:type="character" w:customStyle="1" w:styleId="247">
    <w:name w:val="font1"/>
    <w:autoRedefine/>
    <w:qFormat/>
    <w:uiPriority w:val="0"/>
    <w:rPr>
      <w:rFonts w:ascii="Times New Roman" w:hAnsi="Times New Roman" w:eastAsia="宋体"/>
      <w:color w:val="000000"/>
      <w:sz w:val="18"/>
    </w:rPr>
  </w:style>
  <w:style w:type="character" w:customStyle="1" w:styleId="248">
    <w:name w:val="引用 Char3"/>
    <w:autoRedefine/>
    <w:qFormat/>
    <w:uiPriority w:val="0"/>
    <w:rPr>
      <w:rFonts w:ascii="Times New Roman" w:hAnsi="Times New Roman" w:eastAsia="宋体"/>
      <w:i/>
      <w:iCs/>
      <w:color w:val="000000"/>
      <w:kern w:val="2"/>
      <w:sz w:val="21"/>
    </w:rPr>
  </w:style>
  <w:style w:type="character" w:customStyle="1" w:styleId="249">
    <w:name w:val="批注文字 Char Char"/>
    <w:autoRedefine/>
    <w:qFormat/>
    <w:uiPriority w:val="0"/>
    <w:rPr>
      <w:rFonts w:ascii="宋体" w:hAnsi="Times New Roman" w:eastAsia="宋体"/>
      <w:sz w:val="28"/>
      <w:szCs w:val="20"/>
    </w:rPr>
  </w:style>
  <w:style w:type="character" w:customStyle="1" w:styleId="250">
    <w:name w:val="style161"/>
    <w:autoRedefine/>
    <w:qFormat/>
    <w:uiPriority w:val="0"/>
    <w:rPr>
      <w:rFonts w:ascii="Times New Roman" w:hAnsi="Times New Roman" w:eastAsia="宋体"/>
      <w:b/>
      <w:bCs/>
      <w:color w:val="333333"/>
    </w:rPr>
  </w:style>
  <w:style w:type="character" w:customStyle="1" w:styleId="251">
    <w:name w:val="font61"/>
    <w:autoRedefine/>
    <w:qFormat/>
    <w:uiPriority w:val="0"/>
    <w:rPr>
      <w:rFonts w:ascii="微软雅黑" w:hAnsi="微软雅黑" w:eastAsia="微软雅黑"/>
      <w:color w:val="000000"/>
      <w:sz w:val="21"/>
      <w:szCs w:val="21"/>
      <w:u w:val="none"/>
    </w:rPr>
  </w:style>
  <w:style w:type="character" w:customStyle="1" w:styleId="252">
    <w:name w:val="Char Char5"/>
    <w:autoRedefine/>
    <w:qFormat/>
    <w:uiPriority w:val="0"/>
    <w:rPr>
      <w:rFonts w:ascii="Arial" w:hAnsi="Arial" w:eastAsia="宋体"/>
      <w:b/>
      <w:kern w:val="28"/>
      <w:sz w:val="36"/>
      <w:lang w:val="en-US" w:eastAsia="en-US"/>
    </w:rPr>
  </w:style>
  <w:style w:type="character" w:customStyle="1" w:styleId="253">
    <w:name w:val="Char Char101"/>
    <w:autoRedefine/>
    <w:qFormat/>
    <w:uiPriority w:val="0"/>
    <w:rPr>
      <w:rFonts w:ascii="仿宋_GB2312" w:hAnsi="Times New Roman" w:eastAsia="仿宋_GB2312"/>
      <w:b/>
      <w:spacing w:val="1"/>
      <w:w w:val="99"/>
      <w:sz w:val="28"/>
    </w:rPr>
  </w:style>
  <w:style w:type="character" w:customStyle="1" w:styleId="254">
    <w:name w:val="编号  ww Char"/>
    <w:autoRedefine/>
    <w:qFormat/>
    <w:uiPriority w:val="0"/>
    <w:rPr>
      <w:rFonts w:ascii="仿宋_GB2312" w:hAnsi="Times New Roman" w:eastAsia="仿宋_GB2312"/>
      <w:b/>
      <w:sz w:val="24"/>
      <w:szCs w:val="28"/>
      <w:lang w:val="en-US" w:eastAsia="zh-CN" w:bidi="ar-SA"/>
    </w:rPr>
  </w:style>
  <w:style w:type="character" w:customStyle="1" w:styleId="255">
    <w:name w:val="表格 字符"/>
    <w:link w:val="256"/>
    <w:autoRedefine/>
    <w:qFormat/>
    <w:uiPriority w:val="0"/>
    <w:rPr>
      <w:rFonts w:ascii="Times New Roman" w:hAnsi="Times New Roman" w:eastAsia="仿宋_GB2312"/>
      <w:kern w:val="2"/>
      <w:sz w:val="21"/>
      <w:szCs w:val="22"/>
      <w:lang w:val="en-US" w:eastAsia="zh-CN" w:bidi="ar-SA"/>
    </w:rPr>
  </w:style>
  <w:style w:type="paragraph" w:customStyle="1" w:styleId="256">
    <w:name w:val="表格"/>
    <w:basedOn w:val="1"/>
    <w:link w:val="255"/>
    <w:autoRedefine/>
    <w:qFormat/>
    <w:uiPriority w:val="0"/>
    <w:pPr>
      <w:wordWrap w:val="0"/>
      <w:jc w:val="left"/>
    </w:pPr>
    <w:rPr>
      <w:rFonts w:eastAsia="仿宋_GB2312"/>
      <w:sz w:val="21"/>
      <w:szCs w:val="22"/>
    </w:rPr>
  </w:style>
  <w:style w:type="character" w:customStyle="1" w:styleId="257">
    <w:name w:val="样式5 Char"/>
    <w:link w:val="258"/>
    <w:autoRedefine/>
    <w:qFormat/>
    <w:uiPriority w:val="0"/>
    <w:rPr>
      <w:rFonts w:ascii="方正仿宋_GBK" w:hAnsi="Times New Roman" w:eastAsia="方正仿宋_GBK"/>
      <w:kern w:val="2"/>
      <w:sz w:val="21"/>
      <w:szCs w:val="21"/>
    </w:rPr>
  </w:style>
  <w:style w:type="paragraph" w:customStyle="1" w:styleId="258">
    <w:name w:val="样式5"/>
    <w:basedOn w:val="153"/>
    <w:link w:val="257"/>
    <w:autoRedefine/>
    <w:qFormat/>
    <w:uiPriority w:val="0"/>
    <w:pPr>
      <w:pBdr>
        <w:bottom w:val="none" w:color="000000" w:sz="0" w:space="0"/>
      </w:pBdr>
      <w:tabs>
        <w:tab w:val="clear" w:pos="4140"/>
        <w:tab w:val="clear" w:pos="8300"/>
      </w:tabs>
      <w:jc w:val="both"/>
    </w:pPr>
    <w:rPr>
      <w:rFonts w:ascii="方正仿宋_GBK" w:eastAsia="方正仿宋_GBK"/>
      <w:sz w:val="21"/>
      <w:szCs w:val="21"/>
    </w:rPr>
  </w:style>
  <w:style w:type="character" w:customStyle="1" w:styleId="259">
    <w:name w:val="日期 Char1"/>
    <w:autoRedefine/>
    <w:qFormat/>
    <w:uiPriority w:val="0"/>
    <w:rPr>
      <w:rFonts w:ascii="Times New Roman" w:hAnsi="Times New Roman" w:eastAsia="宋体"/>
      <w:kern w:val="2"/>
      <w:sz w:val="21"/>
      <w:szCs w:val="22"/>
    </w:rPr>
  </w:style>
  <w:style w:type="character" w:customStyle="1" w:styleId="260">
    <w:name w:val="16"/>
    <w:autoRedefine/>
    <w:qFormat/>
    <w:uiPriority w:val="0"/>
    <w:rPr>
      <w:rFonts w:ascii="Tahoma" w:hAnsi="Tahoma" w:eastAsia="宋体"/>
      <w:color w:val="0000FF"/>
      <w:sz w:val="24"/>
      <w:szCs w:val="24"/>
      <w:u w:val="single"/>
    </w:rPr>
  </w:style>
  <w:style w:type="character" w:customStyle="1" w:styleId="261">
    <w:name w:val="Char Char51"/>
    <w:autoRedefine/>
    <w:qFormat/>
    <w:uiPriority w:val="0"/>
    <w:rPr>
      <w:rFonts w:ascii="Arial" w:hAnsi="Arial" w:eastAsia="宋体"/>
      <w:b/>
      <w:kern w:val="28"/>
      <w:sz w:val="36"/>
      <w:lang w:val="en-US" w:eastAsia="en-US"/>
    </w:rPr>
  </w:style>
  <w:style w:type="character" w:customStyle="1" w:styleId="262">
    <w:name w:val="111"/>
    <w:autoRedefine/>
    <w:qFormat/>
    <w:uiPriority w:val="0"/>
    <w:rPr>
      <w:rFonts w:ascii="Times New Roman" w:hAnsi="Times New Roman" w:eastAsia="宋体"/>
    </w:rPr>
  </w:style>
  <w:style w:type="character" w:customStyle="1" w:styleId="263">
    <w:name w:val="尾注文本 Char1"/>
    <w:autoRedefine/>
    <w:qFormat/>
    <w:uiPriority w:val="0"/>
    <w:rPr>
      <w:rFonts w:ascii="Times New Roman" w:hAnsi="Times New Roman" w:eastAsia="宋体"/>
      <w:kern w:val="2"/>
      <w:sz w:val="28"/>
    </w:rPr>
  </w:style>
  <w:style w:type="character" w:customStyle="1" w:styleId="264">
    <w:name w:val="批注文字 字符"/>
    <w:autoRedefine/>
    <w:qFormat/>
    <w:uiPriority w:val="0"/>
    <w:rPr>
      <w:rFonts w:ascii="Times New Roman" w:hAnsi="Times New Roman" w:eastAsia="宋体"/>
      <w:sz w:val="24"/>
    </w:rPr>
  </w:style>
  <w:style w:type="character" w:customStyle="1" w:styleId="265">
    <w:name w:val="文档结构图 Char3"/>
    <w:autoRedefine/>
    <w:qFormat/>
    <w:uiPriority w:val="0"/>
    <w:rPr>
      <w:rFonts w:ascii="宋体" w:hAnsi="Times New Roman" w:eastAsia="宋体"/>
      <w:kern w:val="2"/>
      <w:sz w:val="18"/>
      <w:szCs w:val="18"/>
    </w:rPr>
  </w:style>
  <w:style w:type="character" w:customStyle="1" w:styleId="266">
    <w:name w:val="引用 Char2"/>
    <w:autoRedefine/>
    <w:qFormat/>
    <w:uiPriority w:val="0"/>
    <w:rPr>
      <w:rFonts w:ascii="Times New Roman" w:hAnsi="Times New Roman" w:eastAsia="宋体"/>
      <w:i/>
      <w:iCs/>
      <w:color w:val="000000"/>
      <w:kern w:val="2"/>
      <w:sz w:val="21"/>
    </w:rPr>
  </w:style>
  <w:style w:type="character" w:customStyle="1" w:styleId="267">
    <w:name w:val="编号  ww Char1"/>
    <w:autoRedefine/>
    <w:qFormat/>
    <w:uiPriority w:val="0"/>
    <w:rPr>
      <w:rFonts w:ascii="宋体" w:hAnsi="宋体" w:eastAsia="宋体"/>
      <w:b/>
      <w:bCs/>
      <w:sz w:val="24"/>
      <w:szCs w:val="24"/>
      <w:lang w:val="en-US" w:eastAsia="zh-CN" w:bidi="ar-SA"/>
    </w:rPr>
  </w:style>
  <w:style w:type="character" w:customStyle="1" w:styleId="268">
    <w:name w:val="标题 2 Char Char Char1"/>
    <w:autoRedefine/>
    <w:qFormat/>
    <w:uiPriority w:val="0"/>
    <w:rPr>
      <w:rFonts w:ascii="仿宋_GB2312" w:hAnsi="Times New Roman" w:eastAsia="仿宋_GB2312"/>
      <w:b/>
      <w:spacing w:val="1"/>
      <w:w w:val="99"/>
      <w:sz w:val="28"/>
      <w:szCs w:val="32"/>
      <w:lang w:val="en-US" w:eastAsia="zh-CN" w:bidi="ar-SA"/>
    </w:rPr>
  </w:style>
  <w:style w:type="character" w:customStyle="1" w:styleId="269">
    <w:name w:val="标题4 Char Char"/>
    <w:link w:val="270"/>
    <w:autoRedefine/>
    <w:qFormat/>
    <w:uiPriority w:val="0"/>
    <w:rPr>
      <w:rFonts w:ascii="Arial" w:hAnsi="Arial" w:eastAsia="宋体"/>
      <w:b/>
      <w:bCs/>
      <w:sz w:val="24"/>
      <w:szCs w:val="32"/>
    </w:rPr>
  </w:style>
  <w:style w:type="paragraph" w:customStyle="1" w:styleId="270">
    <w:name w:val="标题4"/>
    <w:basedOn w:val="42"/>
    <w:link w:val="269"/>
    <w:autoRedefine/>
    <w:qFormat/>
    <w:uiPriority w:val="0"/>
    <w:pPr>
      <w:spacing w:line="413" w:lineRule="auto"/>
    </w:pPr>
    <w:rPr>
      <w:rFonts w:ascii="Times New Roman" w:hAnsi="Times New Roman" w:eastAsia="宋体"/>
      <w:bCs w:val="0"/>
      <w:sz w:val="24"/>
      <w:szCs w:val="32"/>
    </w:rPr>
  </w:style>
  <w:style w:type="character" w:customStyle="1" w:styleId="271">
    <w:name w:val="副标题 Char2"/>
    <w:autoRedefine/>
    <w:qFormat/>
    <w:uiPriority w:val="0"/>
    <w:rPr>
      <w:rFonts w:ascii="Cambria" w:hAnsi="Cambria" w:eastAsia="宋体"/>
      <w:b/>
      <w:bCs/>
      <w:kern w:val="28"/>
      <w:sz w:val="32"/>
      <w:szCs w:val="32"/>
    </w:rPr>
  </w:style>
  <w:style w:type="character" w:customStyle="1" w:styleId="272">
    <w:name w:val="ca-151"/>
    <w:autoRedefine/>
    <w:qFormat/>
    <w:uiPriority w:val="0"/>
    <w:rPr>
      <w:rFonts w:ascii="Times New Roman" w:hAnsi="Times New Roman" w:eastAsia="宋体"/>
      <w:sz w:val="21"/>
      <w:szCs w:val="21"/>
    </w:rPr>
  </w:style>
  <w:style w:type="character" w:customStyle="1" w:styleId="273">
    <w:name w:val="脚注文本 Char1"/>
    <w:autoRedefine/>
    <w:qFormat/>
    <w:uiPriority w:val="0"/>
    <w:rPr>
      <w:rFonts w:ascii="Times New Roman" w:hAnsi="Times New Roman" w:eastAsia="宋体"/>
      <w:kern w:val="2"/>
      <w:sz w:val="18"/>
      <w:szCs w:val="18"/>
    </w:rPr>
  </w:style>
  <w:style w:type="character" w:customStyle="1" w:styleId="274">
    <w:name w:val="尾注文本 Char3"/>
    <w:autoRedefine/>
    <w:qFormat/>
    <w:uiPriority w:val="0"/>
    <w:rPr>
      <w:rFonts w:ascii="Times New Roman" w:hAnsi="Times New Roman" w:eastAsia="宋体"/>
      <w:kern w:val="2"/>
      <w:sz w:val="21"/>
    </w:rPr>
  </w:style>
  <w:style w:type="character" w:customStyle="1" w:styleId="275">
    <w:name w:val="intel3"/>
    <w:autoRedefine/>
    <w:qFormat/>
    <w:uiPriority w:val="0"/>
    <w:rPr>
      <w:rFonts w:ascii="Times New Roman" w:hAnsi="Times New Roman" w:eastAsia="宋体"/>
    </w:rPr>
  </w:style>
  <w:style w:type="character" w:customStyle="1" w:styleId="276">
    <w:name w:val="Char Char27"/>
    <w:autoRedefine/>
    <w:qFormat/>
    <w:uiPriority w:val="0"/>
    <w:rPr>
      <w:rFonts w:ascii="Times New Roman" w:hAnsi="Times New Roman" w:eastAsia="宋体"/>
      <w:kern w:val="2"/>
      <w:sz w:val="18"/>
      <w:lang w:val="en-US" w:eastAsia="zh-CN"/>
    </w:rPr>
  </w:style>
  <w:style w:type="character" w:customStyle="1" w:styleId="277">
    <w:name w:val="标题 1 Char1"/>
    <w:autoRedefine/>
    <w:qFormat/>
    <w:uiPriority w:val="0"/>
    <w:rPr>
      <w:rFonts w:ascii="Times New Roman" w:hAnsi="Times New Roman" w:eastAsia="宋体"/>
      <w:b/>
      <w:bCs/>
      <w:kern w:val="44"/>
      <w:sz w:val="44"/>
      <w:szCs w:val="44"/>
      <w:lang w:val="en-US" w:eastAsia="zh-CN" w:bidi="ar-SA"/>
    </w:rPr>
  </w:style>
  <w:style w:type="character" w:customStyle="1" w:styleId="278">
    <w:name w:val="Char Char25"/>
    <w:autoRedefine/>
    <w:qFormat/>
    <w:uiPriority w:val="0"/>
    <w:rPr>
      <w:rFonts w:ascii="Times New Roman" w:hAnsi="Times New Roman" w:eastAsia="宋体"/>
      <w:b/>
      <w:sz w:val="24"/>
      <w:szCs w:val="20"/>
    </w:rPr>
  </w:style>
  <w:style w:type="character" w:customStyle="1" w:styleId="279">
    <w:name w:val="Table Text Char Char Char Char"/>
    <w:link w:val="280"/>
    <w:autoRedefine/>
    <w:qFormat/>
    <w:uiPriority w:val="0"/>
    <w:rPr>
      <w:rFonts w:ascii="Arial" w:hAnsi="Arial" w:eastAsia="宋体"/>
      <w:kern w:val="2"/>
      <w:sz w:val="18"/>
      <w:lang w:val="en-US" w:eastAsia="zh-CN" w:bidi="ar-SA"/>
    </w:rPr>
  </w:style>
  <w:style w:type="paragraph" w:customStyle="1" w:styleId="280">
    <w:name w:val="Table Text Char Char Char"/>
    <w:link w:val="279"/>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81">
    <w:name w:val="页眉 Char3"/>
    <w:autoRedefine/>
    <w:qFormat/>
    <w:uiPriority w:val="0"/>
    <w:rPr>
      <w:rFonts w:ascii="Times New Roman" w:hAnsi="Times New Roman" w:eastAsia="宋体"/>
      <w:sz w:val="20"/>
      <w:szCs w:val="20"/>
    </w:rPr>
  </w:style>
  <w:style w:type="character" w:customStyle="1" w:styleId="282">
    <w:name w:val="font11"/>
    <w:autoRedefine/>
    <w:qFormat/>
    <w:uiPriority w:val="0"/>
    <w:rPr>
      <w:rFonts w:hint="eastAsia" w:ascii="等线" w:hAnsi="等线" w:eastAsia="等线"/>
      <w:color w:val="000000"/>
      <w:sz w:val="22"/>
      <w:szCs w:val="22"/>
      <w:u w:val="none"/>
    </w:rPr>
  </w:style>
  <w:style w:type="character" w:customStyle="1" w:styleId="283">
    <w:name w:val="HTML 预设格式 Char2"/>
    <w:autoRedefine/>
    <w:qFormat/>
    <w:uiPriority w:val="0"/>
    <w:rPr>
      <w:rFonts w:ascii="Courier New" w:hAnsi="Courier New" w:eastAsia="宋体"/>
      <w:kern w:val="2"/>
    </w:rPr>
  </w:style>
  <w:style w:type="character" w:customStyle="1" w:styleId="284">
    <w:name w:val="明显引用 字符"/>
    <w:link w:val="285"/>
    <w:autoRedefine/>
    <w:qFormat/>
    <w:uiPriority w:val="0"/>
    <w:rPr>
      <w:rFonts w:ascii="Times New Roman" w:hAnsi="Times New Roman" w:eastAsia="宋体"/>
      <w:b/>
      <w:bCs/>
      <w:i/>
      <w:iCs/>
      <w:color w:val="4F81BD"/>
      <w:kern w:val="2"/>
      <w:sz w:val="28"/>
    </w:rPr>
  </w:style>
  <w:style w:type="paragraph" w:customStyle="1" w:styleId="285">
    <w:name w:val="明显引用1"/>
    <w:basedOn w:val="1"/>
    <w:link w:val="284"/>
    <w:autoRedefine/>
    <w:qFormat/>
    <w:uiPriority w:val="0"/>
    <w:pPr>
      <w:pBdr>
        <w:bottom w:val="single" w:color="4F81BD" w:sz="4" w:space="4"/>
      </w:pBdr>
      <w:spacing w:before="200" w:after="280"/>
      <w:ind w:left="936" w:right="936"/>
    </w:pPr>
    <w:rPr>
      <w:b/>
      <w:bCs w:val="0"/>
      <w:i/>
      <w:iCs/>
      <w:color w:val="4F81BD"/>
      <w:sz w:val="21"/>
      <w:szCs w:val="22"/>
    </w:rPr>
  </w:style>
  <w:style w:type="character" w:customStyle="1" w:styleId="286">
    <w:name w:val="title11"/>
    <w:autoRedefine/>
    <w:qFormat/>
    <w:uiPriority w:val="0"/>
    <w:rPr>
      <w:rFonts w:ascii="Times New Roman" w:hAnsi="Times New Roman" w:eastAsia="宋体"/>
      <w:b/>
      <w:bCs/>
      <w:color w:val="FFFFFF"/>
      <w:sz w:val="11"/>
      <w:szCs w:val="11"/>
    </w:rPr>
  </w:style>
  <w:style w:type="character" w:customStyle="1" w:styleId="287">
    <w:name w:val="日期 Char2"/>
    <w:autoRedefine/>
    <w:qFormat/>
    <w:uiPriority w:val="0"/>
    <w:rPr>
      <w:rFonts w:ascii="Times New Roman" w:hAnsi="Times New Roman" w:eastAsia="宋体"/>
      <w:kern w:val="2"/>
      <w:sz w:val="21"/>
      <w:szCs w:val="22"/>
    </w:rPr>
  </w:style>
  <w:style w:type="character" w:customStyle="1" w:styleId="288">
    <w:name w:val="Char Char29"/>
    <w:autoRedefine/>
    <w:qFormat/>
    <w:uiPriority w:val="0"/>
    <w:rPr>
      <w:rFonts w:ascii="Arial" w:hAnsi="Arial" w:eastAsia="宋体"/>
      <w:b/>
      <w:bCs/>
      <w:kern w:val="2"/>
      <w:sz w:val="21"/>
      <w:szCs w:val="28"/>
      <w:lang w:val="en-US" w:eastAsia="zh-CN" w:bidi="ar-SA"/>
    </w:rPr>
  </w:style>
  <w:style w:type="character" w:customStyle="1" w:styleId="289">
    <w:name w:val="Char Char41"/>
    <w:autoRedefine/>
    <w:qFormat/>
    <w:uiPriority w:val="0"/>
    <w:rPr>
      <w:rFonts w:ascii="Times New Roman" w:hAnsi="Times New Roman" w:eastAsia="宋体"/>
      <w:b/>
      <w:kern w:val="2"/>
      <w:sz w:val="21"/>
      <w:lang w:val="en-US" w:eastAsia="zh-CN"/>
    </w:rPr>
  </w:style>
  <w:style w:type="character" w:customStyle="1" w:styleId="290">
    <w:name w:val="ca-610"/>
    <w:autoRedefine/>
    <w:qFormat/>
    <w:uiPriority w:val="0"/>
    <w:rPr>
      <w:rFonts w:hint="eastAsia" w:ascii="宋体" w:hAnsi="宋体" w:eastAsia="宋体"/>
      <w:sz w:val="21"/>
      <w:szCs w:val="21"/>
    </w:rPr>
  </w:style>
  <w:style w:type="character" w:customStyle="1" w:styleId="291">
    <w:name w:val="0d1471"/>
    <w:autoRedefine/>
    <w:qFormat/>
    <w:uiPriority w:val="0"/>
    <w:rPr>
      <w:rFonts w:ascii="Times New Roman" w:hAnsi="Times New Roman" w:eastAsia="宋体"/>
      <w:color w:val="000000"/>
      <w:sz w:val="11"/>
      <w:szCs w:val="11"/>
      <w:u w:val="none"/>
    </w:rPr>
  </w:style>
  <w:style w:type="character" w:customStyle="1" w:styleId="292">
    <w:name w:val="标题 1 字符"/>
    <w:autoRedefine/>
    <w:qFormat/>
    <w:uiPriority w:val="0"/>
    <w:rPr>
      <w:rFonts w:ascii="宋体" w:hAnsi="Times New Roman" w:eastAsia="宋体"/>
      <w:kern w:val="2"/>
      <w:sz w:val="28"/>
      <w:lang w:val="en-US" w:eastAsia="zh-CN" w:bidi="ar-SA"/>
    </w:rPr>
  </w:style>
  <w:style w:type="character" w:customStyle="1" w:styleId="293">
    <w:name w:val="标题 Char2"/>
    <w:autoRedefine/>
    <w:qFormat/>
    <w:uiPriority w:val="0"/>
    <w:rPr>
      <w:rFonts w:ascii="Cambria" w:hAnsi="Cambria" w:eastAsia="宋体"/>
      <w:b/>
      <w:bCs/>
      <w:sz w:val="32"/>
      <w:szCs w:val="32"/>
    </w:rPr>
  </w:style>
  <w:style w:type="character" w:customStyle="1" w:styleId="294">
    <w:name w:val="明显参考1"/>
    <w:autoRedefine/>
    <w:qFormat/>
    <w:uiPriority w:val="0"/>
    <w:rPr>
      <w:rFonts w:ascii="Times New Roman" w:hAnsi="Times New Roman" w:eastAsia="宋体"/>
      <w:b/>
      <w:bCs/>
      <w:color w:val="C0504D"/>
      <w:spacing w:val="5"/>
      <w:u w:val="single"/>
    </w:rPr>
  </w:style>
  <w:style w:type="character" w:customStyle="1" w:styleId="295">
    <w:name w:val="font231"/>
    <w:autoRedefine/>
    <w:qFormat/>
    <w:uiPriority w:val="0"/>
    <w:rPr>
      <w:rFonts w:ascii="Times New Roman" w:hAnsi="Times New Roman" w:eastAsia="宋体"/>
      <w:color w:val="000000"/>
      <w:sz w:val="14"/>
      <w:u w:val="none"/>
    </w:rPr>
  </w:style>
  <w:style w:type="character" w:customStyle="1" w:styleId="296">
    <w:name w:val="ss16"/>
    <w:autoRedefine/>
    <w:qFormat/>
    <w:uiPriority w:val="0"/>
    <w:rPr>
      <w:rFonts w:hint="eastAsia" w:ascii="宋体" w:hAnsi="宋体" w:eastAsia="宋体"/>
      <w:color w:val="000000"/>
      <w:sz w:val="9"/>
      <w:szCs w:val="9"/>
    </w:rPr>
  </w:style>
  <w:style w:type="character" w:customStyle="1" w:styleId="297">
    <w:name w:val="Table Text Char1 Char"/>
    <w:autoRedefine/>
    <w:qFormat/>
    <w:uiPriority w:val="0"/>
    <w:rPr>
      <w:rFonts w:ascii="Arial" w:hAnsi="Arial" w:eastAsia="宋体"/>
      <w:kern w:val="2"/>
      <w:sz w:val="18"/>
      <w:lang w:val="en-US" w:eastAsia="zh-CN" w:bidi="ar-SA"/>
    </w:rPr>
  </w:style>
  <w:style w:type="character" w:customStyle="1" w:styleId="298">
    <w:name w:val="正文文本缩进 Char1"/>
    <w:autoRedefine/>
    <w:qFormat/>
    <w:uiPriority w:val="0"/>
    <w:rPr>
      <w:rFonts w:ascii="Times New Roman" w:hAnsi="Times New Roman" w:eastAsia="宋体"/>
      <w:kern w:val="2"/>
      <w:sz w:val="21"/>
      <w:szCs w:val="24"/>
    </w:rPr>
  </w:style>
  <w:style w:type="character" w:customStyle="1" w:styleId="299">
    <w:name w:val="Char Char26"/>
    <w:autoRedefine/>
    <w:qFormat/>
    <w:uiPriority w:val="0"/>
    <w:rPr>
      <w:rFonts w:ascii="Arial" w:hAnsi="Arial" w:eastAsia="宋体"/>
      <w:b/>
      <w:sz w:val="28"/>
      <w:szCs w:val="20"/>
    </w:rPr>
  </w:style>
  <w:style w:type="character" w:customStyle="1" w:styleId="300">
    <w:name w:val="unnamed1"/>
    <w:autoRedefine/>
    <w:qFormat/>
    <w:uiPriority w:val="0"/>
    <w:rPr>
      <w:rFonts w:ascii="Times New Roman" w:hAnsi="Times New Roman" w:eastAsia="宋体"/>
    </w:rPr>
  </w:style>
  <w:style w:type="character" w:customStyle="1" w:styleId="301">
    <w:name w:val="normaltext1"/>
    <w:autoRedefine/>
    <w:qFormat/>
    <w:uiPriority w:val="0"/>
    <w:rPr>
      <w:rFonts w:ascii="ˎ̥" w:hAnsi="ˎ̥" w:eastAsia="宋体"/>
      <w:sz w:val="9"/>
      <w:szCs w:val="9"/>
    </w:rPr>
  </w:style>
  <w:style w:type="character" w:customStyle="1" w:styleId="302">
    <w:name w:val="Char Char21"/>
    <w:autoRedefine/>
    <w:qFormat/>
    <w:uiPriority w:val="0"/>
    <w:rPr>
      <w:rFonts w:ascii="Times New Roman" w:hAnsi="Times New Roman" w:eastAsia="宋体"/>
      <w:b/>
      <w:bCs/>
      <w:kern w:val="44"/>
      <w:sz w:val="32"/>
      <w:szCs w:val="44"/>
      <w:lang w:val="en-US" w:eastAsia="zh-CN" w:bidi="ar-SA"/>
    </w:rPr>
  </w:style>
  <w:style w:type="character" w:customStyle="1" w:styleId="303">
    <w:name w:val="明显引用 Char2"/>
    <w:autoRedefine/>
    <w:qFormat/>
    <w:uiPriority w:val="0"/>
    <w:rPr>
      <w:rFonts w:ascii="Times New Roman" w:hAnsi="Times New Roman" w:eastAsia="宋体"/>
      <w:b/>
      <w:bCs/>
      <w:i/>
      <w:iCs/>
      <w:color w:val="4F81BD"/>
      <w:kern w:val="2"/>
      <w:sz w:val="21"/>
    </w:rPr>
  </w:style>
  <w:style w:type="character" w:customStyle="1" w:styleId="304">
    <w:name w:val="Char Char241"/>
    <w:autoRedefine/>
    <w:qFormat/>
    <w:uiPriority w:val="0"/>
    <w:rPr>
      <w:rFonts w:ascii="Times New Roman" w:hAnsi="Times New Roman" w:eastAsia="宋体"/>
      <w:b/>
      <w:bCs/>
      <w:kern w:val="44"/>
      <w:sz w:val="44"/>
      <w:szCs w:val="44"/>
      <w:lang w:val="en-US" w:eastAsia="zh-CN" w:bidi="ar-SA"/>
    </w:rPr>
  </w:style>
  <w:style w:type="character" w:customStyle="1" w:styleId="305">
    <w:name w:val="Char Char13"/>
    <w:autoRedefine/>
    <w:qFormat/>
    <w:uiPriority w:val="0"/>
    <w:rPr>
      <w:rFonts w:ascii="Times New Roman" w:hAnsi="Times New Roman" w:eastAsia="宋体"/>
      <w:kern w:val="2"/>
      <w:sz w:val="18"/>
      <w:szCs w:val="18"/>
    </w:rPr>
  </w:style>
  <w:style w:type="character" w:customStyle="1" w:styleId="306">
    <w:name w:val="crowed11"/>
    <w:autoRedefine/>
    <w:qFormat/>
    <w:uiPriority w:val="0"/>
    <w:rPr>
      <w:rFonts w:eastAsia="宋体"/>
      <w:sz w:val="24"/>
    </w:rPr>
  </w:style>
  <w:style w:type="character" w:customStyle="1" w:styleId="307">
    <w:name w:val="标题 8 Char1"/>
    <w:autoRedefine/>
    <w:qFormat/>
    <w:uiPriority w:val="0"/>
    <w:rPr>
      <w:rFonts w:ascii="Arial" w:hAnsi="Arial" w:eastAsia="黑体"/>
      <w:sz w:val="24"/>
      <w:szCs w:val="24"/>
      <w:lang w:val="en-US" w:eastAsia="zh-CN" w:bidi="ar-SA"/>
    </w:rPr>
  </w:style>
  <w:style w:type="character" w:customStyle="1" w:styleId="308">
    <w:name w:val="标题 8 字符"/>
    <w:autoRedefine/>
    <w:qFormat/>
    <w:uiPriority w:val="0"/>
    <w:rPr>
      <w:rFonts w:ascii="Arial" w:hAnsi="Arial" w:eastAsia="黑体"/>
      <w:b/>
      <w:kern w:val="2"/>
      <w:sz w:val="24"/>
      <w:lang w:val="en-US" w:eastAsia="zh-CN" w:bidi="ar-SA"/>
    </w:rPr>
  </w:style>
  <w:style w:type="character" w:customStyle="1" w:styleId="309">
    <w:name w:val="标题 3 Char1"/>
    <w:autoRedefine/>
    <w:qFormat/>
    <w:uiPriority w:val="0"/>
    <w:rPr>
      <w:rFonts w:ascii="Times New Roman" w:hAnsi="Times New Roman" w:eastAsia="宋体"/>
      <w:b/>
      <w:kern w:val="2"/>
      <w:sz w:val="32"/>
      <w:lang w:val="en-US" w:eastAsia="zh-CN"/>
    </w:rPr>
  </w:style>
  <w:style w:type="character" w:customStyle="1" w:styleId="310">
    <w:name w:val="标题 5 Char1"/>
    <w:autoRedefine/>
    <w:qFormat/>
    <w:uiPriority w:val="0"/>
    <w:rPr>
      <w:rFonts w:ascii="宋体" w:hAnsi="宋体" w:eastAsia="宋体"/>
      <w:b/>
      <w:bCs/>
    </w:rPr>
  </w:style>
  <w:style w:type="character" w:customStyle="1" w:styleId="311">
    <w:name w:val="标题 7 字符"/>
    <w:autoRedefine/>
    <w:qFormat/>
    <w:uiPriority w:val="0"/>
    <w:rPr>
      <w:rFonts w:ascii="Arial" w:hAnsi="Arial" w:eastAsia="黑体"/>
      <w:b/>
      <w:kern w:val="2"/>
      <w:sz w:val="24"/>
      <w:lang w:val="en-US" w:eastAsia="zh-CN" w:bidi="ar-SA"/>
    </w:rPr>
  </w:style>
  <w:style w:type="character" w:customStyle="1" w:styleId="312">
    <w:name w:val="ca-51"/>
    <w:autoRedefine/>
    <w:qFormat/>
    <w:uiPriority w:val="0"/>
    <w:rPr>
      <w:rFonts w:hint="eastAsia" w:ascii="宋体" w:hAnsi="宋体" w:eastAsia="宋体"/>
      <w:b/>
      <w:bCs/>
      <w:color w:val="000000"/>
      <w:spacing w:val="-20"/>
      <w:sz w:val="16"/>
      <w:szCs w:val="16"/>
    </w:rPr>
  </w:style>
  <w:style w:type="character" w:customStyle="1" w:styleId="313">
    <w:name w:val="引用 字符"/>
    <w:link w:val="314"/>
    <w:autoRedefine/>
    <w:qFormat/>
    <w:uiPriority w:val="0"/>
    <w:rPr>
      <w:rFonts w:ascii="Times New Roman" w:hAnsi="Times New Roman" w:eastAsia="宋体"/>
      <w:i/>
      <w:iCs/>
      <w:color w:val="000000"/>
      <w:kern w:val="2"/>
      <w:sz w:val="28"/>
    </w:rPr>
  </w:style>
  <w:style w:type="paragraph" w:customStyle="1" w:styleId="314">
    <w:name w:val="引用1"/>
    <w:basedOn w:val="1"/>
    <w:link w:val="313"/>
    <w:autoRedefine/>
    <w:qFormat/>
    <w:uiPriority w:val="0"/>
    <w:rPr>
      <w:i/>
      <w:iCs/>
      <w:color w:val="000000"/>
      <w:sz w:val="21"/>
      <w:szCs w:val="22"/>
    </w:rPr>
  </w:style>
  <w:style w:type="character" w:customStyle="1" w:styleId="315">
    <w:name w:val="font281"/>
    <w:autoRedefine/>
    <w:qFormat/>
    <w:uiPriority w:val="0"/>
    <w:rPr>
      <w:rFonts w:ascii="Times New Roman" w:hAnsi="Times New Roman" w:eastAsia="宋体"/>
      <w:color w:val="000000"/>
      <w:sz w:val="21"/>
      <w:u w:val="none"/>
    </w:rPr>
  </w:style>
  <w:style w:type="character" w:customStyle="1" w:styleId="316">
    <w:name w:val="标题 Char1"/>
    <w:autoRedefine/>
    <w:qFormat/>
    <w:uiPriority w:val="0"/>
    <w:rPr>
      <w:rFonts w:ascii="Cambria" w:hAnsi="Cambria" w:eastAsia="宋体"/>
      <w:b/>
      <w:bCs/>
      <w:kern w:val="2"/>
      <w:sz w:val="32"/>
      <w:szCs w:val="32"/>
    </w:rPr>
  </w:style>
  <w:style w:type="character" w:customStyle="1" w:styleId="317">
    <w:name w:val="样式3 Char"/>
    <w:autoRedefine/>
    <w:qFormat/>
    <w:uiPriority w:val="0"/>
    <w:rPr>
      <w:rFonts w:hint="eastAsia" w:ascii="宋体" w:hAnsi="宋体" w:eastAsia="仿宋_GB2312"/>
      <w:b/>
      <w:bCs/>
      <w:kern w:val="2"/>
      <w:sz w:val="24"/>
      <w:szCs w:val="32"/>
      <w:lang w:val="en-US" w:eastAsia="zh-CN" w:bidi="ar-SA"/>
    </w:rPr>
  </w:style>
  <w:style w:type="character" w:customStyle="1" w:styleId="318">
    <w:name w:val="ca-141"/>
    <w:autoRedefine/>
    <w:qFormat/>
    <w:uiPriority w:val="0"/>
    <w:rPr>
      <w:rFonts w:hint="eastAsia" w:ascii="仿宋_GB2312" w:hAnsi="Times New Roman" w:eastAsia="仿宋_GB2312"/>
      <w:sz w:val="21"/>
      <w:szCs w:val="21"/>
    </w:rPr>
  </w:style>
  <w:style w:type="character" w:customStyle="1" w:styleId="319">
    <w:name w:val="批注框文本 Char3"/>
    <w:autoRedefine/>
    <w:qFormat/>
    <w:uiPriority w:val="0"/>
    <w:rPr>
      <w:rFonts w:ascii="Times New Roman" w:hAnsi="Times New Roman" w:eastAsia="宋体"/>
      <w:kern w:val="2"/>
      <w:sz w:val="18"/>
      <w:szCs w:val="18"/>
    </w:rPr>
  </w:style>
  <w:style w:type="character" w:customStyle="1" w:styleId="320">
    <w:name w:val="font301"/>
    <w:autoRedefine/>
    <w:qFormat/>
    <w:uiPriority w:val="0"/>
    <w:rPr>
      <w:rFonts w:ascii="宋体" w:hAnsi="宋体" w:eastAsia="宋体"/>
      <w:color w:val="000000"/>
      <w:sz w:val="21"/>
      <w:u w:val="none"/>
    </w:rPr>
  </w:style>
  <w:style w:type="character" w:customStyle="1" w:styleId="321">
    <w:name w:val="Char Char71"/>
    <w:autoRedefine/>
    <w:qFormat/>
    <w:uiPriority w:val="0"/>
    <w:rPr>
      <w:rFonts w:ascii="宋体" w:hAnsi="宋体" w:eastAsia="宋体"/>
      <w:kern w:val="2"/>
      <w:sz w:val="28"/>
    </w:rPr>
  </w:style>
  <w:style w:type="character" w:customStyle="1" w:styleId="322">
    <w:name w:val="明显引用 Char Char Char"/>
    <w:autoRedefine/>
    <w:qFormat/>
    <w:uiPriority w:val="0"/>
    <w:rPr>
      <w:rFonts w:ascii="Calibri" w:hAnsi="Calibri" w:eastAsia="宋体"/>
      <w:b/>
      <w:bCs/>
      <w:i/>
      <w:iCs/>
      <w:color w:val="4F81BD"/>
      <w:kern w:val="2"/>
      <w:sz w:val="21"/>
      <w:szCs w:val="22"/>
      <w:lang w:bidi="ar-SA"/>
    </w:rPr>
  </w:style>
  <w:style w:type="character" w:customStyle="1" w:styleId="323">
    <w:name w:val="title_emph1"/>
    <w:autoRedefine/>
    <w:qFormat/>
    <w:uiPriority w:val="0"/>
    <w:rPr>
      <w:rFonts w:ascii="Arial" w:hAnsi="Arial" w:eastAsia="宋体"/>
      <w:b/>
      <w:sz w:val="20"/>
    </w:rPr>
  </w:style>
  <w:style w:type="character" w:customStyle="1" w:styleId="324">
    <w:name w:val="批注框文本 Char1"/>
    <w:autoRedefine/>
    <w:qFormat/>
    <w:uiPriority w:val="0"/>
    <w:rPr>
      <w:rFonts w:ascii="Times New Roman" w:hAnsi="Times New Roman" w:eastAsia="宋体"/>
      <w:kern w:val="2"/>
      <w:sz w:val="18"/>
      <w:szCs w:val="18"/>
    </w:rPr>
  </w:style>
  <w:style w:type="character" w:customStyle="1" w:styleId="325">
    <w:name w:val="明显引用 Char3"/>
    <w:autoRedefine/>
    <w:qFormat/>
    <w:uiPriority w:val="0"/>
    <w:rPr>
      <w:rFonts w:ascii="Times New Roman" w:hAnsi="Times New Roman" w:eastAsia="宋体"/>
      <w:b/>
      <w:bCs/>
      <w:i/>
      <w:iCs/>
      <w:color w:val="4F81BD"/>
      <w:kern w:val="2"/>
      <w:sz w:val="21"/>
    </w:rPr>
  </w:style>
  <w:style w:type="character" w:customStyle="1" w:styleId="326">
    <w:name w:val="Section Char1"/>
    <w:autoRedefine/>
    <w:qFormat/>
    <w:uiPriority w:val="0"/>
    <w:rPr>
      <w:rFonts w:ascii="Times New Roman" w:hAnsi="Times New Roman" w:eastAsia="宋体"/>
      <w:b/>
      <w:bCs/>
      <w:kern w:val="2"/>
      <w:sz w:val="32"/>
      <w:szCs w:val="32"/>
      <w:lang w:val="en-US" w:eastAsia="zh-CN" w:bidi="ar-SA"/>
    </w:rPr>
  </w:style>
  <w:style w:type="character" w:customStyle="1" w:styleId="327">
    <w:name w:val="18"/>
    <w:autoRedefine/>
    <w:qFormat/>
    <w:uiPriority w:val="0"/>
    <w:rPr>
      <w:rFonts w:ascii="Times New Roman" w:hAnsi="Times New Roman" w:eastAsia="宋体"/>
    </w:rPr>
  </w:style>
  <w:style w:type="character" w:customStyle="1" w:styleId="328">
    <w:name w:val="副标题 字符"/>
    <w:autoRedefine/>
    <w:qFormat/>
    <w:uiPriority w:val="0"/>
    <w:rPr>
      <w:rFonts w:ascii="Times New Roman" w:hAnsi="Times New Roman" w:eastAsia="宋体"/>
      <w:b/>
      <w:kern w:val="2"/>
      <w:sz w:val="21"/>
      <w:lang w:val="en-US" w:eastAsia="zh-CN"/>
    </w:rPr>
  </w:style>
  <w:style w:type="character" w:customStyle="1" w:styleId="329">
    <w:name w:val="spanleft"/>
    <w:autoRedefine/>
    <w:qFormat/>
    <w:uiPriority w:val="0"/>
    <w:rPr>
      <w:rFonts w:ascii="Calibri" w:hAnsi="Calibri" w:eastAsia="宋体"/>
    </w:rPr>
  </w:style>
  <w:style w:type="character" w:customStyle="1" w:styleId="330">
    <w:name w:val="手改 Char Char"/>
    <w:autoRedefine/>
    <w:qFormat/>
    <w:uiPriority w:val="0"/>
    <w:rPr>
      <w:rFonts w:ascii="Times New Roman" w:hAnsi="Times New Roman" w:eastAsia="宋体"/>
      <w:kern w:val="2"/>
      <w:sz w:val="21"/>
      <w:szCs w:val="24"/>
    </w:rPr>
  </w:style>
  <w:style w:type="character" w:customStyle="1" w:styleId="331">
    <w:name w:val="Section Char"/>
    <w:autoRedefine/>
    <w:qFormat/>
    <w:uiPriority w:val="0"/>
    <w:rPr>
      <w:rFonts w:ascii="仿宋_GB2312" w:hAnsi="Times New Roman" w:eastAsia="仿宋_GB2312"/>
      <w:b/>
      <w:sz w:val="24"/>
      <w:szCs w:val="28"/>
      <w:lang w:val="en-US" w:eastAsia="zh-CN" w:bidi="ar-SA"/>
    </w:rPr>
  </w:style>
  <w:style w:type="character" w:customStyle="1" w:styleId="332">
    <w:name w:val="脚注文本 字符"/>
    <w:autoRedefine/>
    <w:qFormat/>
    <w:uiPriority w:val="0"/>
    <w:rPr>
      <w:rFonts w:ascii="Times New Roman" w:hAnsi="Times New Roman" w:eastAsia="宋体"/>
      <w:kern w:val="2"/>
      <w:sz w:val="18"/>
    </w:rPr>
  </w:style>
  <w:style w:type="character" w:customStyle="1" w:styleId="333">
    <w:name w:val="标题 9 字符"/>
    <w:autoRedefine/>
    <w:qFormat/>
    <w:uiPriority w:val="0"/>
    <w:rPr>
      <w:rFonts w:ascii="Arial" w:hAnsi="Arial" w:eastAsia="黑体"/>
      <w:b/>
      <w:kern w:val="2"/>
      <w:sz w:val="24"/>
      <w:lang w:val="en-US" w:eastAsia="zh-CN" w:bidi="ar-SA"/>
    </w:rPr>
  </w:style>
  <w:style w:type="character" w:customStyle="1" w:styleId="334">
    <w:name w:val="批注主题 Char2"/>
    <w:autoRedefine/>
    <w:qFormat/>
    <w:uiPriority w:val="0"/>
    <w:rPr>
      <w:rFonts w:ascii="Times New Roman" w:hAnsi="Times New Roman" w:eastAsia="宋体"/>
      <w:b/>
      <w:bCs/>
      <w:kern w:val="2"/>
      <w:sz w:val="21"/>
      <w:szCs w:val="24"/>
      <w:lang w:val="en-US" w:eastAsia="zh-CN" w:bidi="ar-SA"/>
    </w:rPr>
  </w:style>
  <w:style w:type="character" w:customStyle="1" w:styleId="335">
    <w:name w:val="引用 Char"/>
    <w:autoRedefine/>
    <w:qFormat/>
    <w:uiPriority w:val="0"/>
    <w:rPr>
      <w:rFonts w:ascii="Times New Roman" w:hAnsi="Times New Roman" w:eastAsia="宋体"/>
      <w:i/>
      <w:iCs/>
      <w:color w:val="000000"/>
      <w:kern w:val="2"/>
      <w:sz w:val="21"/>
      <w:szCs w:val="22"/>
    </w:rPr>
  </w:style>
  <w:style w:type="character" w:customStyle="1" w:styleId="336">
    <w:name w:val="Char Char22"/>
    <w:autoRedefine/>
    <w:qFormat/>
    <w:uiPriority w:val="0"/>
    <w:rPr>
      <w:rFonts w:ascii="Times New Roman" w:hAnsi="Times New Roman" w:eastAsia="宋体"/>
      <w:kern w:val="2"/>
      <w:sz w:val="21"/>
      <w:szCs w:val="24"/>
      <w:lang w:val="en-US" w:eastAsia="zh-CN" w:bidi="ar-SA"/>
    </w:rPr>
  </w:style>
  <w:style w:type="character" w:customStyle="1" w:styleId="337">
    <w:name w:val="不明显强调1"/>
    <w:autoRedefine/>
    <w:qFormat/>
    <w:uiPriority w:val="0"/>
    <w:rPr>
      <w:rFonts w:ascii="Times New Roman" w:hAnsi="Times New Roman" w:eastAsia="宋体"/>
      <w:i/>
      <w:iCs/>
      <w:color w:val="808080"/>
    </w:rPr>
  </w:style>
  <w:style w:type="character" w:customStyle="1" w:styleId="338">
    <w:name w:val="标题 4 Char1"/>
    <w:autoRedefine/>
    <w:qFormat/>
    <w:uiPriority w:val="0"/>
    <w:rPr>
      <w:rFonts w:ascii="Arial" w:hAnsi="Arial" w:eastAsia="黑体"/>
      <w:b/>
      <w:bCs/>
      <w:kern w:val="2"/>
      <w:sz w:val="28"/>
      <w:szCs w:val="28"/>
      <w:lang w:val="en-US" w:eastAsia="zh-CN" w:bidi="ar-SA"/>
    </w:rPr>
  </w:style>
  <w:style w:type="character" w:customStyle="1" w:styleId="339">
    <w:name w:val="Char Char12"/>
    <w:autoRedefine/>
    <w:qFormat/>
    <w:uiPriority w:val="0"/>
    <w:rPr>
      <w:rFonts w:ascii="宋体" w:hAnsi="Courier New" w:eastAsia="宋体"/>
      <w:kern w:val="2"/>
      <w:sz w:val="21"/>
      <w:szCs w:val="21"/>
    </w:rPr>
  </w:style>
  <w:style w:type="character" w:customStyle="1" w:styleId="340">
    <w:name w:val="H1 Char2"/>
    <w:autoRedefine/>
    <w:qFormat/>
    <w:uiPriority w:val="0"/>
    <w:rPr>
      <w:rFonts w:ascii="Times New Roman" w:hAnsi="Times New Roman" w:eastAsia="宋体"/>
      <w:b/>
      <w:bCs/>
      <w:kern w:val="44"/>
      <w:sz w:val="44"/>
      <w:szCs w:val="44"/>
      <w:lang w:val="en-US" w:eastAsia="zh-CN" w:bidi="ar-SA"/>
    </w:rPr>
  </w:style>
  <w:style w:type="character" w:customStyle="1" w:styleId="341">
    <w:name w:val="标题 2 Char1"/>
    <w:autoRedefine/>
    <w:qFormat/>
    <w:uiPriority w:val="0"/>
    <w:rPr>
      <w:rFonts w:ascii="仿宋_GB2312" w:hAnsi="Times New Roman" w:eastAsia="仿宋_GB2312"/>
      <w:b/>
      <w:spacing w:val="1"/>
      <w:w w:val="99"/>
      <w:kern w:val="2"/>
      <w:sz w:val="28"/>
      <w:szCs w:val="32"/>
    </w:rPr>
  </w:style>
  <w:style w:type="character" w:customStyle="1" w:styleId="342">
    <w:name w:val="尾注文本 Char2"/>
    <w:autoRedefine/>
    <w:qFormat/>
    <w:uiPriority w:val="0"/>
    <w:rPr>
      <w:rFonts w:ascii="Times New Roman" w:hAnsi="Times New Roman" w:eastAsia="宋体"/>
      <w:szCs w:val="20"/>
    </w:rPr>
  </w:style>
  <w:style w:type="character" w:customStyle="1" w:styleId="343">
    <w:name w:val="日期 字符"/>
    <w:autoRedefine/>
    <w:qFormat/>
    <w:uiPriority w:val="0"/>
    <w:rPr>
      <w:rFonts w:ascii="Times New Roman" w:hAnsi="Times New Roman" w:eastAsia="宋体"/>
      <w:kern w:val="2"/>
      <w:sz w:val="28"/>
    </w:rPr>
  </w:style>
  <w:style w:type="character" w:customStyle="1" w:styleId="344">
    <w:name w:val="Char Char14"/>
    <w:autoRedefine/>
    <w:qFormat/>
    <w:uiPriority w:val="0"/>
    <w:rPr>
      <w:rFonts w:ascii="Times New Roman" w:hAnsi="Times New Roman" w:eastAsia="宋体"/>
      <w:kern w:val="2"/>
      <w:sz w:val="18"/>
      <w:szCs w:val="18"/>
    </w:rPr>
  </w:style>
  <w:style w:type="character" w:customStyle="1" w:styleId="345">
    <w:name w:val="正文文本缩进 字符"/>
    <w:autoRedefine/>
    <w:qFormat/>
    <w:uiPriority w:val="0"/>
    <w:rPr>
      <w:rFonts w:ascii="Times New Roman" w:hAnsi="Times New Roman" w:eastAsia="宋体"/>
      <w:kern w:val="2"/>
      <w:sz w:val="44"/>
    </w:rPr>
  </w:style>
  <w:style w:type="character" w:customStyle="1" w:styleId="346">
    <w:name w:val="style31"/>
    <w:autoRedefine/>
    <w:qFormat/>
    <w:uiPriority w:val="0"/>
    <w:rPr>
      <w:rFonts w:ascii="Times New Roman" w:hAnsi="Times New Roman" w:eastAsia="宋体"/>
      <w:sz w:val="10"/>
      <w:szCs w:val="10"/>
    </w:rPr>
  </w:style>
  <w:style w:type="character" w:customStyle="1" w:styleId="347">
    <w:name w:val="Char Char171"/>
    <w:autoRedefine/>
    <w:qFormat/>
    <w:uiPriority w:val="0"/>
    <w:rPr>
      <w:rFonts w:ascii="Times New Roman" w:hAnsi="Times New Roman" w:eastAsia="宋体"/>
      <w:b/>
      <w:bCs/>
      <w:kern w:val="2"/>
      <w:sz w:val="21"/>
      <w:szCs w:val="24"/>
      <w:lang w:val="en-US" w:eastAsia="zh-CN" w:bidi="ar-SA"/>
    </w:rPr>
  </w:style>
  <w:style w:type="character" w:customStyle="1" w:styleId="348">
    <w:name w:val="批注文字 Char2"/>
    <w:autoRedefine/>
    <w:qFormat/>
    <w:uiPriority w:val="0"/>
    <w:rPr>
      <w:rFonts w:ascii="Times New Roman" w:hAnsi="Times New Roman" w:eastAsia="宋体"/>
      <w:kern w:val="2"/>
      <w:sz w:val="21"/>
      <w:szCs w:val="22"/>
    </w:rPr>
  </w:style>
  <w:style w:type="character" w:customStyle="1" w:styleId="349">
    <w:name w:val="fontstyle21"/>
    <w:autoRedefine/>
    <w:qFormat/>
    <w:uiPriority w:val="0"/>
    <w:rPr>
      <w:rFonts w:ascii="FZFSK--GBK1-0" w:hAnsi="FZFSK--GBK1-0" w:eastAsia="FZFSK--GBK1-0"/>
      <w:color w:val="000000"/>
      <w:sz w:val="32"/>
      <w:szCs w:val="32"/>
    </w:rPr>
  </w:style>
  <w:style w:type="character" w:customStyle="1" w:styleId="350">
    <w:name w:val="fontstyle41"/>
    <w:autoRedefine/>
    <w:qFormat/>
    <w:uiPriority w:val="0"/>
    <w:rPr>
      <w:rFonts w:ascii="宋体" w:hAnsi="宋体" w:eastAsia="宋体"/>
      <w:color w:val="000000"/>
      <w:sz w:val="28"/>
      <w:szCs w:val="28"/>
    </w:rPr>
  </w:style>
  <w:style w:type="character" w:customStyle="1" w:styleId="351">
    <w:name w:val="fontstyle51"/>
    <w:autoRedefine/>
    <w:qFormat/>
    <w:uiPriority w:val="0"/>
    <w:rPr>
      <w:rFonts w:ascii="FZKTK--GBK1-0" w:hAnsi="FZKTK--GBK1-0" w:eastAsia="FZKTK--GBK1-0"/>
      <w:color w:val="000000"/>
      <w:sz w:val="32"/>
      <w:szCs w:val="32"/>
    </w:rPr>
  </w:style>
  <w:style w:type="paragraph" w:customStyle="1" w:styleId="352">
    <w:name w:val="目录 81"/>
    <w:basedOn w:val="1"/>
    <w:autoRedefine/>
    <w:qFormat/>
    <w:uiPriority w:val="0"/>
    <w:pPr>
      <w:ind w:left="2940" w:leftChars="1400"/>
    </w:pPr>
  </w:style>
  <w:style w:type="paragraph" w:customStyle="1" w:styleId="353">
    <w:name w:val="Char Char Char"/>
    <w:basedOn w:val="1"/>
    <w:autoRedefine/>
    <w:qFormat/>
    <w:uiPriority w:val="0"/>
    <w:rPr>
      <w:rFonts w:ascii="Tahoma" w:hAnsi="Tahoma"/>
    </w:rPr>
  </w:style>
  <w:style w:type="paragraph" w:customStyle="1" w:styleId="354">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355">
    <w:name w:val="标题3——2"/>
    <w:basedOn w:val="43"/>
    <w:autoRedefine/>
    <w:qFormat/>
    <w:uiPriority w:val="0"/>
    <w:pPr>
      <w:tabs>
        <w:tab w:val="left" w:pos="1280"/>
        <w:tab w:val="right" w:leader="dot" w:pos="8777"/>
      </w:tabs>
      <w:spacing w:line="240" w:lineRule="auto"/>
      <w:ind w:left="851" w:hanging="851"/>
      <w:outlineLvl w:val="9"/>
    </w:pPr>
    <w:rPr>
      <w:rFonts w:ascii="黑体" w:eastAsia="黑体"/>
      <w:sz w:val="30"/>
    </w:rPr>
  </w:style>
  <w:style w:type="paragraph" w:customStyle="1" w:styleId="356">
    <w:name w:val="p0"/>
    <w:basedOn w:val="1"/>
    <w:autoRedefine/>
    <w:qFormat/>
    <w:uiPriority w:val="0"/>
    <w:pPr>
      <w:widowControl/>
    </w:pPr>
    <w:rPr>
      <w:sz w:val="21"/>
      <w:szCs w:val="21"/>
    </w:rPr>
  </w:style>
  <w:style w:type="paragraph" w:customStyle="1" w:styleId="357">
    <w:name w:val="xl8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358">
    <w:name w:val="Char Char Char Char"/>
    <w:basedOn w:val="97"/>
    <w:autoRedefine/>
    <w:qFormat/>
    <w:uiPriority w:val="0"/>
    <w:pPr>
      <w:spacing w:line="360" w:lineRule="auto"/>
      <w:ind w:firstLine="200" w:firstLineChars="200"/>
    </w:pPr>
    <w:rPr>
      <w:rFonts w:ascii="Calibri" w:hAnsi="Calibri"/>
      <w:sz w:val="20"/>
    </w:rPr>
  </w:style>
  <w:style w:type="paragraph" w:customStyle="1" w:styleId="359">
    <w:name w:val="缺省文本"/>
    <w:basedOn w:val="1"/>
    <w:autoRedefine/>
    <w:qFormat/>
    <w:uiPriority w:val="0"/>
    <w:pPr>
      <w:tabs>
        <w:tab w:val="left" w:pos="1260"/>
      </w:tabs>
      <w:autoSpaceDE w:val="0"/>
      <w:autoSpaceDN w:val="0"/>
      <w:spacing w:line="360" w:lineRule="auto"/>
      <w:jc w:val="left"/>
    </w:pPr>
  </w:style>
  <w:style w:type="paragraph" w:customStyle="1" w:styleId="360">
    <w:name w:val="xl40"/>
    <w:basedOn w:val="1"/>
    <w:autoRedefine/>
    <w:qFormat/>
    <w:uiPriority w:val="0"/>
    <w:pPr>
      <w:widowControl/>
      <w:pBdr>
        <w:left w:val="single" w:color="000000" w:sz="4" w:space="0"/>
        <w:right w:val="single" w:color="000000" w:sz="4" w:space="0"/>
      </w:pBdr>
      <w:spacing w:before="100" w:beforeAutospacing="1" w:after="100" w:afterAutospacing="1"/>
    </w:pPr>
  </w:style>
  <w:style w:type="paragraph" w:customStyle="1" w:styleId="361">
    <w:name w:val="g3"/>
    <w:basedOn w:val="1"/>
    <w:autoRedefine/>
    <w:qFormat/>
    <w:uiPriority w:val="0"/>
    <w:pPr>
      <w:widowControl/>
      <w:spacing w:before="100" w:beforeAutospacing="1" w:after="100" w:afterAutospacing="1"/>
      <w:jc w:val="left"/>
    </w:pPr>
  </w:style>
  <w:style w:type="paragraph" w:customStyle="1" w:styleId="362">
    <w:name w:val="列表编号 21"/>
    <w:basedOn w:val="1"/>
    <w:autoRedefine/>
    <w:qFormat/>
    <w:uiPriority w:val="0"/>
    <w:pPr>
      <w:numPr>
        <w:ilvl w:val="0"/>
        <w:numId w:val="1"/>
      </w:numPr>
      <w:tabs>
        <w:tab w:val="clear" w:pos="425"/>
      </w:tabs>
      <w:spacing w:line="360" w:lineRule="auto"/>
    </w:pPr>
  </w:style>
  <w:style w:type="paragraph" w:customStyle="1" w:styleId="363">
    <w:name w:val="Char"/>
    <w:basedOn w:val="1"/>
    <w:autoRedefine/>
    <w:qFormat/>
    <w:uiPriority w:val="0"/>
    <w:pPr>
      <w:spacing w:line="240" w:lineRule="atLeast"/>
      <w:ind w:left="420" w:firstLine="420"/>
    </w:pPr>
    <w:rPr>
      <w:sz w:val="21"/>
    </w:rPr>
  </w:style>
  <w:style w:type="paragraph" w:customStyle="1" w:styleId="364">
    <w:name w:val="Char Char1"/>
    <w:basedOn w:val="1"/>
    <w:autoRedefine/>
    <w:qFormat/>
    <w:uiPriority w:val="0"/>
    <w:pPr>
      <w:widowControl/>
      <w:spacing w:after="160" w:line="240" w:lineRule="exact"/>
      <w:jc w:val="left"/>
    </w:pPr>
    <w:rPr>
      <w:rFonts w:ascii="Verdana" w:hAnsi="Verdana"/>
      <w:sz w:val="20"/>
      <w:lang w:eastAsia="en-US"/>
    </w:rPr>
  </w:style>
  <w:style w:type="paragraph" w:customStyle="1" w:styleId="365">
    <w:name w:val="列表项目符号 41"/>
    <w:basedOn w:val="1"/>
    <w:autoRedefine/>
    <w:qFormat/>
    <w:uiPriority w:val="0"/>
    <w:pPr>
      <w:widowControl/>
      <w:snapToGrid w:val="0"/>
      <w:spacing w:before="120" w:line="280" w:lineRule="atLeast"/>
      <w:ind w:left="1418" w:hanging="284"/>
      <w:jc w:val="left"/>
    </w:pPr>
    <w:rPr>
      <w:sz w:val="22"/>
    </w:rPr>
  </w:style>
  <w:style w:type="paragraph" w:customStyle="1" w:styleId="366">
    <w:name w:val="样式 标题 3 + (中文) 黑体 小四 非加粗 段前: 7.8 磅 段后: 0 磅 行距: 固定值 20 磅"/>
    <w:basedOn w:val="43"/>
    <w:autoRedefine/>
    <w:qFormat/>
    <w:uiPriority w:val="0"/>
    <w:rPr>
      <w:rFonts w:eastAsia="黑体"/>
      <w:b/>
    </w:rPr>
  </w:style>
  <w:style w:type="paragraph" w:customStyle="1" w:styleId="367">
    <w:name w:val="列表 31"/>
    <w:basedOn w:val="1"/>
    <w:autoRedefine/>
    <w:qFormat/>
    <w:uiPriority w:val="0"/>
    <w:pPr>
      <w:snapToGrid w:val="0"/>
      <w:spacing w:line="360" w:lineRule="auto"/>
      <w:ind w:left="100" w:leftChars="400" w:hanging="200" w:hangingChars="200"/>
    </w:pPr>
  </w:style>
  <w:style w:type="paragraph" w:customStyle="1" w:styleId="368">
    <w:name w:val="Char2"/>
    <w:basedOn w:val="1"/>
    <w:autoRedefine/>
    <w:qFormat/>
    <w:uiPriority w:val="0"/>
    <w:pPr>
      <w:spacing w:line="240" w:lineRule="atLeast"/>
      <w:ind w:left="420" w:firstLine="420"/>
    </w:pPr>
    <w:rPr>
      <w:sz w:val="21"/>
    </w:rPr>
  </w:style>
  <w:style w:type="paragraph" w:customStyle="1" w:styleId="369">
    <w:name w:val="X.X"/>
    <w:basedOn w:val="43"/>
    <w:autoRedefine/>
    <w:qFormat/>
    <w:uiPriority w:val="0"/>
    <w:pPr>
      <w:snapToGrid w:val="0"/>
      <w:spacing w:before="120" w:line="360" w:lineRule="auto"/>
    </w:pPr>
    <w:rPr>
      <w:sz w:val="21"/>
    </w:rPr>
  </w:style>
  <w:style w:type="paragraph" w:customStyle="1" w:styleId="370">
    <w:name w:val="可研正文"/>
    <w:basedOn w:val="109"/>
    <w:autoRedefine/>
    <w:qFormat/>
    <w:uiPriority w:val="0"/>
    <w:pPr>
      <w:snapToGrid w:val="0"/>
      <w:spacing w:line="440" w:lineRule="exact"/>
      <w:ind w:firstLine="567"/>
    </w:pPr>
    <w:rPr>
      <w:rFonts w:ascii="Times New Roman" w:eastAsia="宋体"/>
      <w:sz w:val="28"/>
    </w:rPr>
  </w:style>
  <w:style w:type="paragraph" w:customStyle="1" w:styleId="371">
    <w:name w:val="目录 11"/>
    <w:basedOn w:val="1"/>
    <w:autoRedefine/>
    <w:qFormat/>
    <w:uiPriority w:val="0"/>
    <w:pPr>
      <w:spacing w:line="180" w:lineRule="auto"/>
    </w:pPr>
    <w:rPr>
      <w:sz w:val="30"/>
    </w:rPr>
  </w:style>
  <w:style w:type="paragraph" w:customStyle="1" w:styleId="372">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itle - Revision"/>
    <w:basedOn w:val="81"/>
    <w:autoRedefine/>
    <w:qFormat/>
    <w:uiPriority w:val="0"/>
    <w:pPr>
      <w:spacing w:before="720"/>
    </w:pPr>
    <w:rPr>
      <w:rFonts w:ascii="Times New Roman" w:hAnsi="Times New Roman"/>
    </w:rPr>
  </w:style>
  <w:style w:type="paragraph" w:customStyle="1" w:styleId="374">
    <w:name w:val="目录 71"/>
    <w:basedOn w:val="1"/>
    <w:autoRedefine/>
    <w:qFormat/>
    <w:uiPriority w:val="0"/>
    <w:pPr>
      <w:ind w:left="2520" w:leftChars="1200"/>
    </w:pPr>
  </w:style>
  <w:style w:type="paragraph" w:customStyle="1" w:styleId="375">
    <w:name w:val="Char Char14 Char Char"/>
    <w:basedOn w:val="1"/>
    <w:autoRedefine/>
    <w:qFormat/>
    <w:uiPriority w:val="0"/>
    <w:rPr>
      <w:sz w:val="21"/>
    </w:rPr>
  </w:style>
  <w:style w:type="paragraph" w:customStyle="1" w:styleId="376">
    <w:name w:val="xl7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rPr>
  </w:style>
  <w:style w:type="paragraph" w:customStyle="1" w:styleId="377">
    <w:name w:val="font7"/>
    <w:basedOn w:val="1"/>
    <w:autoRedefine/>
    <w:qFormat/>
    <w:uiPriority w:val="0"/>
    <w:pPr>
      <w:widowControl/>
      <w:spacing w:before="100" w:beforeAutospacing="1" w:after="100" w:afterAutospacing="1"/>
      <w:jc w:val="left"/>
    </w:pPr>
    <w:rPr>
      <w:sz w:val="20"/>
    </w:rPr>
  </w:style>
  <w:style w:type="paragraph" w:customStyle="1" w:styleId="378">
    <w:name w:val="正文缩进1"/>
    <w:basedOn w:val="1"/>
    <w:autoRedefine/>
    <w:qFormat/>
    <w:uiPriority w:val="0"/>
    <w:pPr>
      <w:snapToGrid w:val="0"/>
      <w:spacing w:line="360" w:lineRule="auto"/>
      <w:ind w:firstLine="420"/>
    </w:pPr>
  </w:style>
  <w:style w:type="paragraph" w:customStyle="1" w:styleId="379">
    <w:name w:val="普通(网站)1"/>
    <w:basedOn w:val="1"/>
    <w:autoRedefine/>
    <w:qFormat/>
    <w:uiPriority w:val="0"/>
    <w:pPr>
      <w:widowControl/>
      <w:spacing w:before="100" w:beforeAutospacing="1" w:after="100" w:afterAutospacing="1"/>
      <w:jc w:val="left"/>
    </w:pPr>
  </w:style>
  <w:style w:type="paragraph" w:customStyle="1" w:styleId="38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81">
    <w:name w:val="题注1"/>
    <w:basedOn w:val="1"/>
    <w:autoRedefine/>
    <w:qFormat/>
    <w:uiPriority w:val="0"/>
    <w:pPr>
      <w:widowControl/>
      <w:tabs>
        <w:tab w:val="left" w:pos="1134"/>
      </w:tabs>
      <w:snapToGrid w:val="0"/>
      <w:spacing w:line="280" w:lineRule="atLeast"/>
      <w:jc w:val="left"/>
    </w:pPr>
    <w:rPr>
      <w:rFonts w:eastAsia="PMingLiU"/>
      <w:b/>
      <w:lang w:eastAsia="zh-TW"/>
    </w:rPr>
  </w:style>
  <w:style w:type="paragraph" w:customStyle="1" w:styleId="382">
    <w:name w:val="索引 11"/>
    <w:basedOn w:val="1"/>
    <w:autoRedefine/>
    <w:qFormat/>
    <w:uiPriority w:val="0"/>
    <w:pPr>
      <w:spacing w:line="240" w:lineRule="atLeast"/>
    </w:pPr>
    <w:rPr>
      <w:sz w:val="21"/>
    </w:rPr>
  </w:style>
  <w:style w:type="paragraph" w:customStyle="1" w:styleId="383">
    <w:name w:val="列表项目符号1"/>
    <w:basedOn w:val="1"/>
    <w:autoRedefine/>
    <w:qFormat/>
    <w:uiPriority w:val="0"/>
    <w:pPr>
      <w:tabs>
        <w:tab w:val="left" w:pos="360"/>
      </w:tabs>
      <w:ind w:left="360" w:hanging="360" w:hangingChars="200"/>
    </w:pPr>
    <w:rPr>
      <w:sz w:val="21"/>
    </w:rPr>
  </w:style>
  <w:style w:type="paragraph" w:customStyle="1" w:styleId="384">
    <w:name w:val="目录 91"/>
    <w:basedOn w:val="1"/>
    <w:autoRedefine/>
    <w:qFormat/>
    <w:uiPriority w:val="0"/>
    <w:pPr>
      <w:ind w:left="3360" w:leftChars="1600"/>
    </w:pPr>
  </w:style>
  <w:style w:type="paragraph" w:customStyle="1" w:styleId="385">
    <w:name w:val="Char Char Char Char Char Char Char Char Char Char Char Char Char"/>
    <w:basedOn w:val="1"/>
    <w:autoRedefine/>
    <w:qFormat/>
    <w:uiPriority w:val="0"/>
    <w:pPr>
      <w:widowControl/>
      <w:spacing w:after="160" w:line="240" w:lineRule="exact"/>
      <w:jc w:val="left"/>
    </w:pPr>
    <w:rPr>
      <w:rFonts w:ascii="Verdana" w:hAnsi="Verdana"/>
      <w:lang w:eastAsia="en-US"/>
    </w:rPr>
  </w:style>
  <w:style w:type="paragraph" w:customStyle="1" w:styleId="386">
    <w:name w:val="列表 41"/>
    <w:basedOn w:val="1"/>
    <w:autoRedefine/>
    <w:qFormat/>
    <w:uiPriority w:val="0"/>
    <w:pPr>
      <w:snapToGrid w:val="0"/>
      <w:spacing w:line="360" w:lineRule="auto"/>
      <w:ind w:left="100" w:leftChars="600" w:hanging="200" w:hangingChars="200"/>
    </w:pPr>
  </w:style>
  <w:style w:type="paragraph" w:customStyle="1" w:styleId="387">
    <w:name w:val="引文目录标题1"/>
    <w:basedOn w:val="1"/>
    <w:autoRedefine/>
    <w:qFormat/>
    <w:uiPriority w:val="0"/>
    <w:pPr>
      <w:spacing w:before="120"/>
    </w:pPr>
    <w:rPr>
      <w:rFonts w:ascii="Arial" w:hAnsi="Arial"/>
    </w:rPr>
  </w:style>
  <w:style w:type="paragraph" w:customStyle="1" w:styleId="388">
    <w:name w:val="列表接续 21"/>
    <w:basedOn w:val="1"/>
    <w:autoRedefine/>
    <w:qFormat/>
    <w:uiPriority w:val="0"/>
    <w:pPr>
      <w:snapToGrid w:val="0"/>
      <w:spacing w:after="120" w:line="360" w:lineRule="auto"/>
      <w:ind w:left="840" w:leftChars="400"/>
    </w:pPr>
  </w:style>
  <w:style w:type="paragraph" w:customStyle="1" w:styleId="389">
    <w:name w:val="信息标题1"/>
    <w:basedOn w:val="1"/>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rPr>
  </w:style>
  <w:style w:type="paragraph" w:customStyle="1" w:styleId="390">
    <w:name w:val="列表接续 31"/>
    <w:basedOn w:val="1"/>
    <w:autoRedefine/>
    <w:qFormat/>
    <w:uiPriority w:val="0"/>
    <w:pPr>
      <w:snapToGrid w:val="0"/>
      <w:spacing w:after="120" w:line="360" w:lineRule="auto"/>
      <w:ind w:left="1260" w:leftChars="600"/>
    </w:pPr>
  </w:style>
  <w:style w:type="paragraph" w:customStyle="1" w:styleId="391">
    <w:name w:val="目录 21"/>
    <w:basedOn w:val="1"/>
    <w:autoRedefine/>
    <w:qFormat/>
    <w:uiPriority w:val="0"/>
    <w:pPr>
      <w:ind w:left="420" w:leftChars="200"/>
    </w:pPr>
  </w:style>
  <w:style w:type="paragraph" w:customStyle="1" w:styleId="392">
    <w:name w:val="列表项目符号 31"/>
    <w:basedOn w:val="1"/>
    <w:autoRedefine/>
    <w:qFormat/>
    <w:uiPriority w:val="0"/>
    <w:pPr>
      <w:snapToGrid w:val="0"/>
      <w:spacing w:line="360" w:lineRule="auto"/>
      <w:ind w:left="1200" w:hanging="360"/>
    </w:pPr>
  </w:style>
  <w:style w:type="paragraph" w:customStyle="1" w:styleId="393">
    <w:name w:val="附件标题-1"/>
    <w:basedOn w:val="1"/>
    <w:autoRedefine/>
    <w:qFormat/>
    <w:uiPriority w:val="0"/>
    <w:rPr>
      <w:rFonts w:eastAsia="黑体"/>
      <w:sz w:val="32"/>
    </w:rPr>
  </w:style>
  <w:style w:type="paragraph" w:customStyle="1" w:styleId="394">
    <w:name w:val="摘要"/>
    <w:basedOn w:val="1"/>
    <w:autoRedefine/>
    <w:qFormat/>
    <w:uiPriority w:val="0"/>
    <w:pPr>
      <w:spacing w:line="360" w:lineRule="auto"/>
    </w:pPr>
    <w:rPr>
      <w:rFonts w:eastAsia="黑体"/>
      <w:sz w:val="20"/>
    </w:rPr>
  </w:style>
  <w:style w:type="paragraph" w:customStyle="1" w:styleId="395">
    <w:name w:val="索引 41"/>
    <w:basedOn w:val="1"/>
    <w:autoRedefine/>
    <w:qFormat/>
    <w:uiPriority w:val="0"/>
    <w:pPr>
      <w:ind w:left="600" w:leftChars="600"/>
    </w:pPr>
    <w:rPr>
      <w:sz w:val="21"/>
    </w:rPr>
  </w:style>
  <w:style w:type="paragraph" w:customStyle="1" w:styleId="396">
    <w:name w:val="È±Ê¡ÎÄ±¾"/>
    <w:basedOn w:val="1"/>
    <w:autoRedefine/>
    <w:qFormat/>
    <w:uiPriority w:val="0"/>
    <w:pPr>
      <w:widowControl/>
      <w:overflowPunct w:val="0"/>
      <w:autoSpaceDE w:val="0"/>
      <w:autoSpaceDN w:val="0"/>
      <w:jc w:val="left"/>
    </w:pPr>
  </w:style>
  <w:style w:type="paragraph" w:customStyle="1" w:styleId="397">
    <w:name w:val="Title - Date"/>
    <w:basedOn w:val="81"/>
    <w:autoRedefine/>
    <w:qFormat/>
    <w:uiPriority w:val="0"/>
    <w:pPr>
      <w:spacing w:before="240" w:after="720"/>
    </w:pPr>
    <w:rPr>
      <w:rFonts w:ascii="Times New Roman" w:hAnsi="Times New Roman"/>
      <w:sz w:val="28"/>
    </w:rPr>
  </w:style>
  <w:style w:type="paragraph" w:customStyle="1" w:styleId="398">
    <w:name w:val="列表 21"/>
    <w:basedOn w:val="1"/>
    <w:autoRedefine/>
    <w:qFormat/>
    <w:uiPriority w:val="0"/>
    <w:pPr>
      <w:snapToGrid w:val="0"/>
      <w:spacing w:line="360" w:lineRule="auto"/>
      <w:ind w:left="100" w:leftChars="200" w:hanging="200" w:hangingChars="200"/>
    </w:pPr>
  </w:style>
  <w:style w:type="paragraph" w:customStyle="1" w:styleId="399">
    <w:name w:val="Char Char2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400">
    <w:name w:val="xl8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style>
  <w:style w:type="paragraph" w:customStyle="1" w:styleId="401">
    <w:name w:val="Char Char Char Char Char Char Char"/>
    <w:basedOn w:val="97"/>
    <w:autoRedefine/>
    <w:qFormat/>
    <w:uiPriority w:val="0"/>
    <w:rPr>
      <w:rFonts w:hAnsi="Tahoma"/>
    </w:rPr>
  </w:style>
  <w:style w:type="paragraph" w:customStyle="1" w:styleId="402">
    <w:name w:val="目录 51"/>
    <w:basedOn w:val="1"/>
    <w:autoRedefine/>
    <w:qFormat/>
    <w:uiPriority w:val="0"/>
    <w:pPr>
      <w:ind w:left="1680" w:leftChars="800"/>
    </w:pPr>
  </w:style>
  <w:style w:type="paragraph" w:customStyle="1" w:styleId="403">
    <w:name w:val="样式 宋体 五号 两端对齐 行距: 单倍行距"/>
    <w:basedOn w:val="1"/>
    <w:autoRedefine/>
    <w:qFormat/>
    <w:uiPriority w:val="0"/>
    <w:rPr>
      <w:sz w:val="21"/>
    </w:rPr>
  </w:style>
  <w:style w:type="paragraph" w:customStyle="1" w:styleId="404">
    <w:name w:val="Note"/>
    <w:basedOn w:val="1"/>
    <w:autoRedefine/>
    <w:qFormat/>
    <w:uiPriority w:val="0"/>
    <w:pPr>
      <w:pBdr>
        <w:top w:val="single" w:color="000000" w:sz="12" w:space="3"/>
        <w:bottom w:val="single" w:color="000000" w:sz="12" w:space="3"/>
      </w:pBdr>
      <w:spacing w:line="360" w:lineRule="auto"/>
    </w:pPr>
  </w:style>
  <w:style w:type="paragraph" w:customStyle="1" w:styleId="405">
    <w:name w:val="目录 31"/>
    <w:basedOn w:val="1"/>
    <w:autoRedefine/>
    <w:qFormat/>
    <w:uiPriority w:val="0"/>
    <w:pPr>
      <w:ind w:left="840" w:leftChars="400"/>
    </w:pPr>
  </w:style>
  <w:style w:type="paragraph" w:customStyle="1" w:styleId="406">
    <w:name w:val="xl9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0"/>
    </w:rPr>
  </w:style>
  <w:style w:type="paragraph" w:customStyle="1" w:styleId="407">
    <w:name w:val="简单回函地址"/>
    <w:basedOn w:val="1"/>
    <w:autoRedefine/>
    <w:qFormat/>
    <w:uiPriority w:val="0"/>
    <w:pPr>
      <w:snapToGrid w:val="0"/>
      <w:spacing w:line="360" w:lineRule="auto"/>
    </w:pPr>
  </w:style>
  <w:style w:type="paragraph" w:customStyle="1" w:styleId="408">
    <w:name w:val="列表编号 31"/>
    <w:basedOn w:val="1"/>
    <w:autoRedefine/>
    <w:qFormat/>
    <w:uiPriority w:val="0"/>
    <w:pPr>
      <w:tabs>
        <w:tab w:val="left" w:pos="2120"/>
      </w:tabs>
      <w:snapToGrid w:val="0"/>
      <w:spacing w:line="360" w:lineRule="auto"/>
      <w:ind w:left="2120" w:hanging="720"/>
    </w:pPr>
  </w:style>
  <w:style w:type="paragraph" w:customStyle="1" w:styleId="409">
    <w:name w:val="样式 正文缩进正文（首行缩进两字）表正文正文非缩进特点标题4段1 + 首行缩进:  2 字符"/>
    <w:basedOn w:val="378"/>
    <w:autoRedefine/>
    <w:qFormat/>
    <w:uiPriority w:val="0"/>
    <w:pPr>
      <w:ind w:firstLine="480" w:firstLineChars="200"/>
    </w:pPr>
  </w:style>
  <w:style w:type="paragraph" w:customStyle="1" w:styleId="410">
    <w:name w:val="列表项目符号 51"/>
    <w:basedOn w:val="1"/>
    <w:autoRedefine/>
    <w:qFormat/>
    <w:uiPriority w:val="0"/>
    <w:pPr>
      <w:tabs>
        <w:tab w:val="left" w:pos="2040"/>
      </w:tabs>
      <w:ind w:left="2040" w:leftChars="800" w:hanging="360" w:hangingChars="200"/>
    </w:pPr>
    <w:rPr>
      <w:sz w:val="21"/>
    </w:rPr>
  </w:style>
  <w:style w:type="paragraph" w:customStyle="1" w:styleId="411">
    <w:name w:val="Char1 Char Char Char"/>
    <w:basedOn w:val="1"/>
    <w:autoRedefine/>
    <w:qFormat/>
    <w:uiPriority w:val="0"/>
    <w:rPr>
      <w:rFonts w:ascii="Tahoma" w:hAnsi="Tahoma"/>
      <w:sz w:val="30"/>
    </w:rPr>
  </w:style>
  <w:style w:type="paragraph" w:customStyle="1" w:styleId="412">
    <w:name w:val="列表接续1"/>
    <w:basedOn w:val="1"/>
    <w:autoRedefine/>
    <w:qFormat/>
    <w:uiPriority w:val="0"/>
    <w:pPr>
      <w:snapToGrid w:val="0"/>
      <w:spacing w:after="120" w:line="360" w:lineRule="auto"/>
      <w:ind w:left="420" w:leftChars="200"/>
    </w:pPr>
  </w:style>
  <w:style w:type="paragraph" w:customStyle="1" w:styleId="413">
    <w:name w:val="Char Char18"/>
    <w:basedOn w:val="1"/>
    <w:autoRedefine/>
    <w:qFormat/>
    <w:uiPriority w:val="0"/>
    <w:pPr>
      <w:widowControl/>
      <w:spacing w:after="160" w:line="240" w:lineRule="exact"/>
      <w:jc w:val="left"/>
    </w:pPr>
    <w:rPr>
      <w:rFonts w:ascii="Verdana" w:hAnsi="Verdana"/>
      <w:sz w:val="20"/>
      <w:lang w:eastAsia="en-US"/>
    </w:rPr>
  </w:style>
  <w:style w:type="paragraph" w:customStyle="1" w:styleId="414">
    <w:name w:val="文本块1"/>
    <w:basedOn w:val="1"/>
    <w:autoRedefine/>
    <w:qFormat/>
    <w:uiPriority w:val="0"/>
    <w:pPr>
      <w:autoSpaceDE w:val="0"/>
      <w:autoSpaceDN w:val="0"/>
      <w:spacing w:line="1270" w:lineRule="exact"/>
      <w:ind w:left="2160" w:right="-20" w:hanging="2160" w:hangingChars="300"/>
      <w:jc w:val="left"/>
    </w:pPr>
    <w:rPr>
      <w:rFonts w:eastAsia="仿宋_GB2312"/>
      <w:sz w:val="72"/>
    </w:rPr>
  </w:style>
  <w:style w:type="paragraph" w:customStyle="1" w:styleId="415">
    <w:name w:val="自定样式1"/>
    <w:basedOn w:val="1"/>
    <w:autoRedefine/>
    <w:qFormat/>
    <w:uiPriority w:val="0"/>
    <w:pPr>
      <w:suppressAutoHyphens/>
    </w:pPr>
    <w:rPr>
      <w:color w:val="000000"/>
      <w:sz w:val="18"/>
    </w:rPr>
  </w:style>
  <w:style w:type="paragraph" w:customStyle="1" w:styleId="41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7">
    <w:name w:val="列表项目符号 21"/>
    <w:basedOn w:val="1"/>
    <w:autoRedefine/>
    <w:qFormat/>
    <w:uiPriority w:val="0"/>
    <w:pPr>
      <w:numPr>
        <w:ilvl w:val="0"/>
        <w:numId w:val="2"/>
      </w:numPr>
      <w:tabs>
        <w:tab w:val="clear" w:pos="780"/>
      </w:tabs>
      <w:snapToGrid w:val="0"/>
      <w:spacing w:line="360" w:lineRule="auto"/>
    </w:pPr>
  </w:style>
  <w:style w:type="paragraph" w:customStyle="1" w:styleId="418">
    <w:name w:val="列表 51"/>
    <w:basedOn w:val="1"/>
    <w:autoRedefine/>
    <w:qFormat/>
    <w:uiPriority w:val="0"/>
    <w:pPr>
      <w:snapToGrid w:val="0"/>
      <w:spacing w:line="360" w:lineRule="auto"/>
      <w:ind w:left="100" w:leftChars="800" w:hanging="200" w:hangingChars="200"/>
    </w:pPr>
  </w:style>
  <w:style w:type="paragraph" w:customStyle="1" w:styleId="419">
    <w:name w:val="样式4"/>
    <w:basedOn w:val="44"/>
    <w:autoRedefine/>
    <w:qFormat/>
    <w:uiPriority w:val="0"/>
    <w:pPr>
      <w:snapToGrid w:val="0"/>
    </w:pPr>
    <w:rPr>
      <w:rFonts w:ascii="Times New Roman" w:hAnsi="Times New Roman" w:eastAsia="宋体"/>
    </w:rPr>
  </w:style>
  <w:style w:type="paragraph" w:customStyle="1" w:styleId="420">
    <w:name w:val="列表接续 41"/>
    <w:basedOn w:val="1"/>
    <w:autoRedefine/>
    <w:qFormat/>
    <w:uiPriority w:val="0"/>
    <w:pPr>
      <w:snapToGrid w:val="0"/>
      <w:spacing w:after="120" w:line="360" w:lineRule="auto"/>
      <w:ind w:left="1680" w:leftChars="800"/>
    </w:pPr>
  </w:style>
  <w:style w:type="paragraph" w:customStyle="1" w:styleId="421">
    <w:name w:val="Char7"/>
    <w:basedOn w:val="1"/>
    <w:autoRedefine/>
    <w:qFormat/>
    <w:uiPriority w:val="0"/>
    <w:pPr>
      <w:widowControl/>
      <w:spacing w:after="160" w:line="240" w:lineRule="exact"/>
      <w:jc w:val="left"/>
    </w:pPr>
    <w:rPr>
      <w:sz w:val="21"/>
    </w:rPr>
  </w:style>
  <w:style w:type="paragraph" w:customStyle="1" w:styleId="422">
    <w:name w:val="目录 41"/>
    <w:basedOn w:val="1"/>
    <w:autoRedefine/>
    <w:qFormat/>
    <w:uiPriority w:val="0"/>
    <w:pPr>
      <w:ind w:left="1260" w:leftChars="600"/>
    </w:pPr>
  </w:style>
  <w:style w:type="paragraph" w:customStyle="1" w:styleId="423">
    <w:name w:val="列表1"/>
    <w:basedOn w:val="1"/>
    <w:autoRedefine/>
    <w:qFormat/>
    <w:uiPriority w:val="0"/>
    <w:pPr>
      <w:ind w:left="200" w:hanging="200" w:hangingChars="200"/>
    </w:pPr>
  </w:style>
  <w:style w:type="paragraph" w:customStyle="1" w:styleId="424">
    <w:name w:val="xl8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style>
  <w:style w:type="paragraph" w:customStyle="1" w:styleId="425">
    <w:name w:val="目录 61"/>
    <w:basedOn w:val="1"/>
    <w:autoRedefine/>
    <w:qFormat/>
    <w:uiPriority w:val="0"/>
    <w:pPr>
      <w:ind w:left="2100" w:leftChars="1000"/>
    </w:pPr>
  </w:style>
  <w:style w:type="paragraph" w:customStyle="1" w:styleId="426">
    <w:name w:val="图表目录1"/>
    <w:basedOn w:val="1"/>
    <w:autoRedefine/>
    <w:qFormat/>
    <w:uiPriority w:val="0"/>
    <w:pPr>
      <w:tabs>
        <w:tab w:val="right" w:leader="dot" w:pos="8640"/>
      </w:tabs>
      <w:spacing w:line="360" w:lineRule="auto"/>
      <w:ind w:left="400" w:hanging="400"/>
    </w:pPr>
  </w:style>
  <w:style w:type="paragraph" w:customStyle="1" w:styleId="427">
    <w:name w:val="标题无"/>
    <w:basedOn w:val="1"/>
    <w:autoRedefine/>
    <w:qFormat/>
    <w:uiPriority w:val="0"/>
    <w:pPr>
      <w:spacing w:line="360" w:lineRule="auto"/>
    </w:pPr>
  </w:style>
  <w:style w:type="paragraph" w:customStyle="1" w:styleId="428">
    <w:name w:val="Style Heading 3h3Heading 3 - oldLevel 3 HeadH3level_3PIM 3se..."/>
    <w:basedOn w:val="43"/>
    <w:autoRedefine/>
    <w:qFormat/>
    <w:uiPriority w:val="0"/>
    <w:pPr>
      <w:numPr>
        <w:ilvl w:val="2"/>
        <w:numId w:val="3"/>
      </w:numPr>
      <w:tabs>
        <w:tab w:val="left" w:pos="709"/>
        <w:tab w:val="left" w:pos="1620"/>
      </w:tabs>
    </w:pPr>
  </w:style>
  <w:style w:type="paragraph" w:customStyle="1" w:styleId="429">
    <w:name w:val="样式 首行缩进:  0.74 厘米"/>
    <w:basedOn w:val="1"/>
    <w:autoRedefine/>
    <w:qFormat/>
    <w:uiPriority w:val="0"/>
    <w:pPr>
      <w:spacing w:line="360" w:lineRule="auto"/>
      <w:ind w:firstLine="420"/>
    </w:pPr>
  </w:style>
  <w:style w:type="paragraph" w:customStyle="1" w:styleId="430">
    <w:name w:val="标书正文1"/>
    <w:basedOn w:val="1"/>
    <w:autoRedefine/>
    <w:qFormat/>
    <w:uiPriority w:val="0"/>
    <w:pPr>
      <w:spacing w:line="520" w:lineRule="exact"/>
      <w:ind w:firstLine="640" w:firstLineChars="200"/>
    </w:pPr>
  </w:style>
  <w:style w:type="paragraph" w:customStyle="1" w:styleId="431">
    <w:name w:val="Char Char Char Char Char Char1 Char"/>
    <w:basedOn w:val="1"/>
    <w:autoRedefine/>
    <w:qFormat/>
    <w:uiPriority w:val="0"/>
    <w:pPr>
      <w:widowControl/>
      <w:spacing w:after="160" w:line="240" w:lineRule="exact"/>
      <w:jc w:val="left"/>
    </w:pPr>
    <w:rPr>
      <w:rFonts w:ascii="Verdana" w:hAnsi="Verdana"/>
      <w:sz w:val="21"/>
      <w:lang w:eastAsia="en-US"/>
    </w:rPr>
  </w:style>
  <w:style w:type="paragraph" w:customStyle="1" w:styleId="432">
    <w:name w:val="样式 样式 首行缩进:  2 字符 + 首行缩进:  2 字符"/>
    <w:basedOn w:val="1"/>
    <w:autoRedefine/>
    <w:qFormat/>
    <w:uiPriority w:val="0"/>
    <w:pPr>
      <w:numPr>
        <w:ilvl w:val="0"/>
        <w:numId w:val="4"/>
      </w:numPr>
      <w:tabs>
        <w:tab w:val="clear" w:pos="1230"/>
      </w:tabs>
      <w:spacing w:line="360" w:lineRule="auto"/>
      <w:ind w:firstLine="480" w:firstLineChars="200"/>
    </w:pPr>
  </w:style>
  <w:style w:type="paragraph" w:customStyle="1" w:styleId="433">
    <w:name w:val="xl68"/>
    <w:basedOn w:val="1"/>
    <w:autoRedefine/>
    <w:qFormat/>
    <w:uiPriority w:val="0"/>
    <w:pPr>
      <w:widowControl/>
      <w:spacing w:before="100" w:beforeAutospacing="1" w:after="100" w:afterAutospacing="1"/>
      <w:jc w:val="left"/>
    </w:pPr>
    <w:rPr>
      <w:color w:val="000000"/>
    </w:rPr>
  </w:style>
  <w:style w:type="paragraph" w:customStyle="1" w:styleId="434">
    <w:name w:val="p19"/>
    <w:basedOn w:val="1"/>
    <w:autoRedefine/>
    <w:qFormat/>
    <w:uiPriority w:val="0"/>
    <w:pPr>
      <w:widowControl/>
      <w:jc w:val="left"/>
    </w:pPr>
    <w:rPr>
      <w:b/>
      <w:bCs w:val="0"/>
      <w:caps/>
      <w:szCs w:val="28"/>
    </w:rPr>
  </w:style>
  <w:style w:type="paragraph" w:customStyle="1" w:styleId="435">
    <w:name w:val="p21"/>
    <w:basedOn w:val="1"/>
    <w:autoRedefine/>
    <w:qFormat/>
    <w:uiPriority w:val="0"/>
    <w:pPr>
      <w:widowControl/>
      <w:jc w:val="left"/>
    </w:pPr>
    <w:rPr>
      <w:sz w:val="18"/>
      <w:szCs w:val="18"/>
    </w:rPr>
  </w:style>
  <w:style w:type="paragraph" w:customStyle="1" w:styleId="436">
    <w:name w:val="Char Char Char Char Char"/>
    <w:basedOn w:val="1"/>
    <w:autoRedefine/>
    <w:qFormat/>
    <w:uiPriority w:val="0"/>
    <w:pPr>
      <w:tabs>
        <w:tab w:val="left" w:pos="425"/>
      </w:tabs>
      <w:ind w:left="1620" w:hanging="360"/>
    </w:pPr>
    <w:rPr>
      <w:rFonts w:ascii="Tahoma" w:hAnsi="Tahoma"/>
    </w:rPr>
  </w:style>
  <w:style w:type="paragraph" w:customStyle="1" w:styleId="437">
    <w:name w:val="Char2 Char Char Char Char Char Char"/>
    <w:basedOn w:val="1"/>
    <w:autoRedefine/>
    <w:qFormat/>
    <w:uiPriority w:val="0"/>
    <w:rPr>
      <w:rFonts w:ascii="仿宋_GB2312"/>
      <w:b/>
      <w:sz w:val="30"/>
    </w:rPr>
  </w:style>
  <w:style w:type="paragraph" w:customStyle="1" w:styleId="438">
    <w:name w:val="默认段落字体 Para Char Char Char Char Char Char Char"/>
    <w:basedOn w:val="1"/>
    <w:autoRedefine/>
    <w:qFormat/>
    <w:uiPriority w:val="0"/>
    <w:rPr>
      <w:rFonts w:ascii="Tahoma" w:hAnsi="Tahoma"/>
    </w:rPr>
  </w:style>
  <w:style w:type="paragraph" w:customStyle="1" w:styleId="439">
    <w:name w:val="样式 标题 6第五层条 + 三号 段前: 0.5 行"/>
    <w:basedOn w:val="46"/>
    <w:autoRedefine/>
    <w:qFormat/>
    <w:uiPriority w:val="0"/>
    <w:pPr>
      <w:widowControl/>
      <w:tabs>
        <w:tab w:val="clear" w:pos="1152"/>
      </w:tabs>
      <w:snapToGrid/>
      <w:jc w:val="left"/>
    </w:pPr>
    <w:rPr>
      <w:rFonts w:ascii="Times New Roman" w:hAnsi="Times New Roman" w:eastAsia="宋体"/>
      <w:kern w:val="24"/>
      <w:sz w:val="28"/>
    </w:rPr>
  </w:style>
  <w:style w:type="paragraph" w:customStyle="1" w:styleId="440">
    <w:name w:val="正文表格"/>
    <w:basedOn w:val="1"/>
    <w:autoRedefine/>
    <w:qFormat/>
    <w:uiPriority w:val="0"/>
    <w:pPr>
      <w:spacing w:before="40" w:after="40"/>
    </w:pPr>
  </w:style>
  <w:style w:type="paragraph" w:customStyle="1" w:styleId="441">
    <w:name w:val="Char Char Char Char Char Char1 Char1"/>
    <w:basedOn w:val="1"/>
    <w:autoRedefine/>
    <w:qFormat/>
    <w:uiPriority w:val="0"/>
    <w:pPr>
      <w:widowControl/>
      <w:spacing w:after="160" w:line="240" w:lineRule="exact"/>
      <w:jc w:val="left"/>
    </w:pPr>
    <w:rPr>
      <w:rFonts w:ascii="Verdana" w:hAnsi="Verdana"/>
      <w:sz w:val="21"/>
      <w:lang w:eastAsia="en-US"/>
    </w:rPr>
  </w:style>
  <w:style w:type="paragraph" w:customStyle="1" w:styleId="442">
    <w:name w:val="附录4"/>
    <w:basedOn w:val="1"/>
    <w:autoRedefine/>
    <w:qFormat/>
    <w:uiPriority w:val="0"/>
    <w:pPr>
      <w:widowControl/>
      <w:tabs>
        <w:tab w:val="left" w:pos="1134"/>
      </w:tabs>
      <w:spacing w:line="300" w:lineRule="auto"/>
      <w:ind w:left="1361" w:hanging="1361"/>
      <w:outlineLvl w:val="3"/>
    </w:pPr>
    <w:rPr>
      <w:rFonts w:ascii="Arial" w:hAnsi="Arial" w:eastAsia="黑体"/>
    </w:rPr>
  </w:style>
  <w:style w:type="paragraph" w:customStyle="1" w:styleId="443">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4">
    <w:name w:val="xl104"/>
    <w:basedOn w:val="1"/>
    <w:autoRedefine/>
    <w:qFormat/>
    <w:uiPriority w:val="0"/>
    <w:pPr>
      <w:widowControl/>
      <w:pBdr>
        <w:top w:val="single" w:color="000000" w:sz="4" w:space="0"/>
        <w:bottom w:val="single" w:color="000000" w:sz="4" w:space="0"/>
      </w:pBdr>
      <w:spacing w:before="100" w:beforeAutospacing="1" w:after="100" w:afterAutospacing="1"/>
    </w:pPr>
    <w:rPr>
      <w:rFonts w:ascii="Courier New" w:hAnsi="Courier New"/>
      <w:sz w:val="20"/>
    </w:rPr>
  </w:style>
  <w:style w:type="paragraph" w:customStyle="1" w:styleId="445">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446">
    <w:name w:val="Char Char10 Char Char"/>
    <w:basedOn w:val="1"/>
    <w:autoRedefine/>
    <w:qFormat/>
    <w:uiPriority w:val="0"/>
    <w:pPr>
      <w:widowControl/>
      <w:spacing w:after="160" w:line="240" w:lineRule="exact"/>
      <w:jc w:val="left"/>
    </w:pPr>
  </w:style>
  <w:style w:type="paragraph" w:customStyle="1" w:styleId="447">
    <w:name w:val="Char Char1 Char Char Char Char Char Char Char"/>
    <w:basedOn w:val="1"/>
    <w:autoRedefine/>
    <w:qFormat/>
    <w:uiPriority w:val="0"/>
    <w:pPr>
      <w:pageBreakBefore/>
    </w:pPr>
    <w:rPr>
      <w:rFonts w:eastAsia="仿宋_GB2312"/>
      <w:szCs w:val="28"/>
    </w:rPr>
  </w:style>
  <w:style w:type="paragraph" w:customStyle="1" w:styleId="448">
    <w:name w:val="普通正文"/>
    <w:basedOn w:val="1"/>
    <w:autoRedefine/>
    <w:qFormat/>
    <w:uiPriority w:val="0"/>
    <w:pPr>
      <w:spacing w:before="120" w:after="120" w:line="360" w:lineRule="auto"/>
      <w:ind w:firstLine="480"/>
      <w:jc w:val="left"/>
    </w:pPr>
    <w:rPr>
      <w:rFonts w:ascii="Arial" w:hAnsi="Arial"/>
    </w:rPr>
  </w:style>
  <w:style w:type="paragraph" w:customStyle="1" w:styleId="449">
    <w:name w:val="正文4"/>
    <w:basedOn w:val="1"/>
    <w:autoRedefine/>
    <w:qFormat/>
    <w:uiPriority w:val="0"/>
    <w:pPr>
      <w:tabs>
        <w:tab w:val="left" w:pos="1275"/>
      </w:tabs>
      <w:spacing w:before="60" w:after="60" w:line="360" w:lineRule="auto"/>
      <w:ind w:left="820" w:leftChars="400" w:hanging="705"/>
    </w:pPr>
  </w:style>
  <w:style w:type="paragraph" w:customStyle="1" w:styleId="450">
    <w:name w:val="Char11"/>
    <w:basedOn w:val="1"/>
    <w:autoRedefine/>
    <w:qFormat/>
    <w:uiPriority w:val="0"/>
    <w:rPr>
      <w:rFonts w:ascii="Tahoma" w:hAnsi="Tahoma"/>
    </w:rPr>
  </w:style>
  <w:style w:type="paragraph" w:customStyle="1" w:styleId="451">
    <w:name w:val="xl108"/>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52">
    <w:name w:val="xl94"/>
    <w:basedOn w:val="1"/>
    <w:autoRedefine/>
    <w:qFormat/>
    <w:uiPriority w:val="0"/>
    <w:pPr>
      <w:widowControl/>
      <w:pBdr>
        <w:bottom w:val="single" w:color="000000" w:sz="4" w:space="0"/>
      </w:pBdr>
      <w:spacing w:before="100" w:beforeAutospacing="1" w:after="100" w:afterAutospacing="1"/>
      <w:jc w:val="left"/>
    </w:pPr>
    <w:rPr>
      <w:rFonts w:ascii="黑体" w:eastAsia="黑体"/>
    </w:rPr>
  </w:style>
  <w:style w:type="paragraph" w:customStyle="1" w:styleId="453">
    <w:name w:val="xl93"/>
    <w:basedOn w:val="1"/>
    <w:autoRedefine/>
    <w:qFormat/>
    <w:uiPriority w:val="0"/>
    <w:pPr>
      <w:widowControl/>
      <w:spacing w:before="100" w:beforeAutospacing="1" w:after="100" w:afterAutospacing="1"/>
    </w:pPr>
    <w:rPr>
      <w:rFonts w:ascii="黑体" w:eastAsia="黑体"/>
      <w:b/>
      <w:bCs w:val="0"/>
      <w:sz w:val="56"/>
      <w:szCs w:val="56"/>
    </w:rPr>
  </w:style>
  <w:style w:type="paragraph" w:customStyle="1" w:styleId="45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455">
    <w:name w:val="正文 + 三号"/>
    <w:basedOn w:val="1"/>
    <w:autoRedefine/>
    <w:qFormat/>
    <w:uiPriority w:val="0"/>
    <w:rPr>
      <w:sz w:val="21"/>
    </w:rPr>
  </w:style>
  <w:style w:type="paragraph" w:customStyle="1" w:styleId="456">
    <w:name w:val="List First"/>
    <w:basedOn w:val="423"/>
    <w:autoRedefine/>
    <w:qFormat/>
    <w:uiPriority w:val="0"/>
    <w:pPr>
      <w:widowControl/>
      <w:tabs>
        <w:tab w:val="left" w:pos="720"/>
      </w:tabs>
      <w:overflowPunct w:val="0"/>
      <w:autoSpaceDE w:val="0"/>
      <w:autoSpaceDN w:val="0"/>
      <w:spacing w:before="80" w:after="80"/>
      <w:ind w:left="0"/>
      <w:jc w:val="left"/>
    </w:pPr>
    <w:rPr>
      <w:sz w:val="20"/>
    </w:rPr>
  </w:style>
  <w:style w:type="paragraph" w:customStyle="1" w:styleId="457">
    <w:name w:val="xl98"/>
    <w:basedOn w:val="1"/>
    <w:autoRedefine/>
    <w:qFormat/>
    <w:uiPriority w:val="0"/>
    <w:pPr>
      <w:widowControl/>
      <w:pBdr>
        <w:top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458">
    <w:name w:val="图例"/>
    <w:basedOn w:val="1"/>
    <w:autoRedefine/>
    <w:qFormat/>
    <w:uiPriority w:val="0"/>
    <w:pPr>
      <w:spacing w:before="120" w:after="120" w:line="360" w:lineRule="auto"/>
    </w:pPr>
    <w:rPr>
      <w:rFonts w:eastAsia="仿宋_GB2312"/>
      <w:b/>
    </w:rPr>
  </w:style>
  <w:style w:type="paragraph" w:customStyle="1" w:styleId="459">
    <w:name w:val="xl7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6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1">
    <w:name w:val="font8"/>
    <w:basedOn w:val="1"/>
    <w:autoRedefine/>
    <w:qFormat/>
    <w:uiPriority w:val="0"/>
    <w:pPr>
      <w:widowControl/>
      <w:spacing w:before="100" w:beforeAutospacing="1" w:after="100" w:afterAutospacing="1"/>
      <w:jc w:val="left"/>
    </w:pPr>
    <w:rPr>
      <w:rFonts w:ascii="Courier New" w:hAnsi="Courier New"/>
    </w:rPr>
  </w:style>
  <w:style w:type="paragraph" w:customStyle="1" w:styleId="462">
    <w:name w:val="附录3"/>
    <w:basedOn w:val="1"/>
    <w:autoRedefine/>
    <w:qFormat/>
    <w:uiPriority w:val="0"/>
    <w:pPr>
      <w:tabs>
        <w:tab w:val="left" w:pos="851"/>
      </w:tabs>
      <w:ind w:left="425" w:hanging="425"/>
      <w:outlineLvl w:val="2"/>
    </w:pPr>
    <w:rPr>
      <w:rFonts w:eastAsia="黑体"/>
      <w:b/>
      <w:sz w:val="32"/>
    </w:rPr>
  </w:style>
  <w:style w:type="paragraph" w:customStyle="1" w:styleId="463">
    <w:name w:val="pa-6"/>
    <w:basedOn w:val="1"/>
    <w:autoRedefine/>
    <w:qFormat/>
    <w:uiPriority w:val="0"/>
    <w:pPr>
      <w:widowControl/>
      <w:spacing w:line="360" w:lineRule="atLeast"/>
      <w:jc w:val="left"/>
    </w:pPr>
  </w:style>
  <w:style w:type="paragraph" w:customStyle="1" w:styleId="464">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465">
    <w:name w:val="正文格式 Char"/>
    <w:basedOn w:val="1"/>
    <w:autoRedefine/>
    <w:qFormat/>
    <w:uiPriority w:val="0"/>
    <w:pPr>
      <w:widowControl/>
      <w:spacing w:line="440" w:lineRule="atLeast"/>
      <w:ind w:firstLine="510"/>
    </w:pPr>
  </w:style>
  <w:style w:type="paragraph" w:customStyle="1" w:styleId="466">
    <w:name w:val="xl9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rPr>
      <w:sz w:val="22"/>
      <w:szCs w:val="22"/>
    </w:rPr>
  </w:style>
  <w:style w:type="paragraph" w:customStyle="1" w:styleId="467">
    <w:name w:val="xl8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68">
    <w:name w:val="编号正文"/>
    <w:basedOn w:val="469"/>
    <w:autoRedefine/>
    <w:qFormat/>
    <w:uiPriority w:val="0"/>
    <w:pPr>
      <w:snapToGrid/>
      <w:spacing w:line="360" w:lineRule="auto"/>
      <w:ind w:left="1407" w:hanging="1047"/>
      <w:jc w:val="left"/>
    </w:pPr>
    <w:rPr>
      <w:rFonts w:ascii="Times New Roman" w:hAnsi="Times New Roman" w:eastAsia="仿宋_GB2312"/>
    </w:rPr>
  </w:style>
  <w:style w:type="paragraph" w:customStyle="1" w:styleId="469">
    <w:name w:val="文档正文"/>
    <w:basedOn w:val="1"/>
    <w:autoRedefine/>
    <w:qFormat/>
    <w:uiPriority w:val="0"/>
    <w:pPr>
      <w:snapToGrid w:val="0"/>
      <w:spacing w:line="440" w:lineRule="exact"/>
      <w:ind w:firstLine="567"/>
    </w:pPr>
    <w:rPr>
      <w:rFonts w:ascii="Arial Narrow" w:hAnsi="Arial Narrow"/>
    </w:rPr>
  </w:style>
  <w:style w:type="paragraph" w:customStyle="1" w:styleId="470">
    <w:name w:val="pa-27"/>
    <w:basedOn w:val="1"/>
    <w:autoRedefine/>
    <w:qFormat/>
    <w:uiPriority w:val="0"/>
    <w:pPr>
      <w:widowControl/>
      <w:spacing w:line="360" w:lineRule="atLeast"/>
      <w:ind w:firstLine="420"/>
    </w:pPr>
  </w:style>
  <w:style w:type="paragraph" w:styleId="471">
    <w:name w:val="List Paragraph"/>
    <w:basedOn w:val="1"/>
    <w:autoRedefine/>
    <w:qFormat/>
    <w:uiPriority w:val="0"/>
    <w:pPr>
      <w:wordWrap w:val="0"/>
      <w:spacing w:line="360" w:lineRule="auto"/>
      <w:ind w:firstLine="420" w:firstLineChars="200"/>
    </w:pPr>
    <w:rPr>
      <w:rFonts w:eastAsia="仿宋_GB2312"/>
      <w:szCs w:val="22"/>
    </w:rPr>
  </w:style>
  <w:style w:type="paragraph" w:customStyle="1" w:styleId="472">
    <w:name w:val="Char Char6 Char Char"/>
    <w:basedOn w:val="1"/>
    <w:autoRedefine/>
    <w:qFormat/>
    <w:uiPriority w:val="0"/>
    <w:rPr>
      <w:sz w:val="21"/>
    </w:rPr>
  </w:style>
  <w:style w:type="paragraph" w:customStyle="1" w:styleId="473">
    <w:name w:val="zz"/>
    <w:basedOn w:val="1"/>
    <w:autoRedefine/>
    <w:qFormat/>
    <w:uiPriority w:val="0"/>
    <w:pPr>
      <w:widowControl/>
      <w:spacing w:before="30"/>
      <w:jc w:val="right"/>
    </w:pPr>
    <w:rPr>
      <w:rFonts w:ascii="方正书宋简体" w:eastAsia="方正书宋简体"/>
      <w:color w:val="000000"/>
      <w:sz w:val="21"/>
      <w:szCs w:val="21"/>
    </w:rPr>
  </w:style>
  <w:style w:type="paragraph" w:customStyle="1" w:styleId="474">
    <w:name w:val="表格文字"/>
    <w:basedOn w:val="1"/>
    <w:autoRedefine/>
    <w:qFormat/>
    <w:uiPriority w:val="0"/>
    <w:pPr>
      <w:spacing w:line="420" w:lineRule="atLeast"/>
      <w:jc w:val="left"/>
    </w:pPr>
    <w:rPr>
      <w:sz w:val="21"/>
    </w:rPr>
  </w:style>
  <w:style w:type="paragraph" w:customStyle="1" w:styleId="475">
    <w:name w:val="列出段落2"/>
    <w:basedOn w:val="1"/>
    <w:autoRedefine/>
    <w:qFormat/>
    <w:uiPriority w:val="0"/>
    <w:pPr>
      <w:ind w:firstLine="420" w:firstLineChars="200"/>
    </w:pPr>
    <w:rPr>
      <w:sz w:val="21"/>
    </w:rPr>
  </w:style>
  <w:style w:type="paragraph" w:customStyle="1" w:styleId="476">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lang w:val="zh-CN"/>
    </w:rPr>
  </w:style>
  <w:style w:type="paragraph" w:customStyle="1" w:styleId="477">
    <w:name w:val="È¡ÀÊ¡ÎÄ¡À¾"/>
    <w:basedOn w:val="1"/>
    <w:autoRedefine/>
    <w:qFormat/>
    <w:uiPriority w:val="0"/>
    <w:pPr>
      <w:widowControl/>
      <w:overflowPunct w:val="0"/>
      <w:autoSpaceDE w:val="0"/>
      <w:autoSpaceDN w:val="0"/>
      <w:jc w:val="left"/>
    </w:pPr>
  </w:style>
  <w:style w:type="paragraph" w:customStyle="1" w:styleId="478">
    <w:name w:val="正文 A"/>
    <w:autoRedefine/>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 w:type="paragraph" w:customStyle="1" w:styleId="479">
    <w:name w:val="WW-表格标题"/>
    <w:basedOn w:val="480"/>
    <w:autoRedefine/>
    <w:qFormat/>
    <w:uiPriority w:val="0"/>
  </w:style>
  <w:style w:type="paragraph" w:customStyle="1" w:styleId="480">
    <w:name w:val="WW-表格内容"/>
    <w:basedOn w:val="1"/>
    <w:autoRedefine/>
    <w:qFormat/>
    <w:uiPriority w:val="0"/>
    <w:pPr>
      <w:suppressLineNumbers/>
      <w:suppressAutoHyphens/>
    </w:pPr>
    <w:rPr>
      <w:sz w:val="21"/>
    </w:rPr>
  </w:style>
  <w:style w:type="paragraph" w:customStyle="1" w:styleId="481">
    <w:name w:val="正文（首行不缩进）"/>
    <w:basedOn w:val="1"/>
    <w:autoRedefine/>
    <w:qFormat/>
    <w:uiPriority w:val="0"/>
    <w:pPr>
      <w:autoSpaceDE w:val="0"/>
      <w:autoSpaceDN w:val="0"/>
      <w:spacing w:line="360" w:lineRule="auto"/>
      <w:jc w:val="left"/>
    </w:pPr>
    <w:rPr>
      <w:sz w:val="21"/>
    </w:rPr>
  </w:style>
  <w:style w:type="paragraph" w:customStyle="1" w:styleId="482">
    <w:name w:val="Char Char14 Char Char1"/>
    <w:basedOn w:val="1"/>
    <w:autoRedefine/>
    <w:qFormat/>
    <w:uiPriority w:val="0"/>
    <w:rPr>
      <w:sz w:val="21"/>
    </w:rPr>
  </w:style>
  <w:style w:type="paragraph" w:customStyle="1" w:styleId="483">
    <w:name w:val="样式 标题 2 + 段前: 7.8 磅"/>
    <w:autoRedefine/>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484">
    <w:name w:val="xl71"/>
    <w:basedOn w:val="1"/>
    <w:autoRedefine/>
    <w:qFormat/>
    <w:uiPriority w:val="0"/>
    <w:pPr>
      <w:widowControl/>
      <w:spacing w:before="100" w:beforeAutospacing="1" w:after="100" w:afterAutospacing="1"/>
      <w:jc w:val="left"/>
    </w:pPr>
    <w:rPr>
      <w:sz w:val="22"/>
      <w:szCs w:val="22"/>
    </w:rPr>
  </w:style>
  <w:style w:type="paragraph" w:customStyle="1" w:styleId="485">
    <w:name w:val="表格1"/>
    <w:basedOn w:val="1"/>
    <w:autoRedefine/>
    <w:qFormat/>
    <w:uiPriority w:val="0"/>
    <w:pPr>
      <w:kinsoku w:val="0"/>
      <w:wordWrap w:val="0"/>
      <w:overflowPunct w:val="0"/>
      <w:autoSpaceDE w:val="0"/>
      <w:autoSpaceDN w:val="0"/>
      <w:spacing w:line="288" w:lineRule="auto"/>
    </w:pPr>
    <w:rPr>
      <w:sz w:val="18"/>
    </w:rPr>
  </w:style>
  <w:style w:type="paragraph" w:customStyle="1" w:styleId="486">
    <w:name w:val="xl69"/>
    <w:basedOn w:val="1"/>
    <w:autoRedefine/>
    <w:qFormat/>
    <w:uiPriority w:val="0"/>
    <w:pPr>
      <w:widowControl/>
      <w:spacing w:before="100" w:beforeAutospacing="1" w:after="100" w:afterAutospacing="1"/>
    </w:pPr>
    <w:rPr>
      <w:rFonts w:ascii="黑体" w:eastAsia="黑体"/>
    </w:rPr>
  </w:style>
  <w:style w:type="paragraph" w:customStyle="1" w:styleId="487">
    <w:name w:val="TOC 标题1"/>
    <w:basedOn w:val="41"/>
    <w:autoRedefine/>
    <w:qFormat/>
    <w:uiPriority w:val="0"/>
    <w:pPr>
      <w:keepLines/>
      <w:widowControl/>
      <w:snapToGrid/>
      <w:spacing w:before="480" w:line="276" w:lineRule="auto"/>
      <w:jc w:val="left"/>
      <w:outlineLvl w:val="9"/>
    </w:pPr>
    <w:rPr>
      <w:rFonts w:ascii="Cambria" w:hAnsi="Cambria"/>
      <w:b/>
      <w:bCs w:val="0"/>
      <w:color w:val="365F91"/>
      <w:szCs w:val="28"/>
    </w:rPr>
  </w:style>
  <w:style w:type="paragraph" w:customStyle="1" w:styleId="488">
    <w:name w:val="规范文本"/>
    <w:basedOn w:val="140"/>
    <w:autoRedefine/>
    <w:qFormat/>
    <w:uiPriority w:val="0"/>
    <w:pPr>
      <w:snapToGrid w:val="0"/>
      <w:spacing w:line="360" w:lineRule="exact"/>
      <w:ind w:firstLine="420"/>
      <w:jc w:val="left"/>
    </w:pPr>
    <w:rPr>
      <w:rFonts w:ascii="Times New Roman" w:hAnsi="Times New Roman"/>
      <w:szCs w:val="21"/>
    </w:rPr>
  </w:style>
  <w:style w:type="paragraph" w:customStyle="1" w:styleId="489">
    <w:name w:val="正文0"/>
    <w:basedOn w:val="1"/>
    <w:autoRedefine/>
    <w:qFormat/>
    <w:uiPriority w:val="0"/>
    <w:pPr>
      <w:spacing w:line="360" w:lineRule="auto"/>
      <w:ind w:firstLine="482"/>
    </w:pPr>
    <w:rPr>
      <w:kern w:val="24"/>
    </w:rPr>
  </w:style>
  <w:style w:type="paragraph" w:customStyle="1" w:styleId="490">
    <w:name w:val="font10"/>
    <w:basedOn w:val="1"/>
    <w:autoRedefine/>
    <w:qFormat/>
    <w:uiPriority w:val="0"/>
    <w:pPr>
      <w:widowControl/>
      <w:spacing w:before="100" w:beforeAutospacing="1" w:after="100" w:afterAutospacing="1"/>
      <w:jc w:val="left"/>
    </w:pPr>
    <w:rPr>
      <w:sz w:val="18"/>
      <w:szCs w:val="18"/>
    </w:rPr>
  </w:style>
  <w:style w:type="paragraph" w:customStyle="1" w:styleId="49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492">
    <w:name w:val="Char Char Char Char Char Char"/>
    <w:basedOn w:val="1"/>
    <w:autoRedefine/>
    <w:qFormat/>
    <w:uiPriority w:val="0"/>
    <w:rPr>
      <w:sz w:val="21"/>
    </w:rPr>
  </w:style>
  <w:style w:type="paragraph" w:customStyle="1" w:styleId="493">
    <w:name w:val="Char Char1 Char"/>
    <w:basedOn w:val="1"/>
    <w:autoRedefine/>
    <w:qFormat/>
    <w:uiPriority w:val="0"/>
    <w:rPr>
      <w:rFonts w:ascii="Tahoma" w:hAnsi="Tahoma"/>
    </w:rPr>
  </w:style>
  <w:style w:type="paragraph" w:customStyle="1" w:styleId="494">
    <w:name w:val="xl8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95">
    <w:name w:val="表头样式"/>
    <w:basedOn w:val="1"/>
    <w:autoRedefine/>
    <w:qFormat/>
    <w:uiPriority w:val="0"/>
    <w:pPr>
      <w:autoSpaceDE w:val="0"/>
      <w:autoSpaceDN w:val="0"/>
      <w:spacing w:line="360" w:lineRule="auto"/>
      <w:jc w:val="left"/>
    </w:pPr>
    <w:rPr>
      <w:b/>
      <w:sz w:val="21"/>
    </w:rPr>
  </w:style>
  <w:style w:type="paragraph" w:customStyle="1" w:styleId="496">
    <w:name w:val="pa-34"/>
    <w:basedOn w:val="1"/>
    <w:autoRedefine/>
    <w:qFormat/>
    <w:uiPriority w:val="0"/>
    <w:pPr>
      <w:widowControl/>
      <w:spacing w:line="360" w:lineRule="atLeast"/>
      <w:ind w:firstLine="420"/>
      <w:jc w:val="left"/>
    </w:pPr>
  </w:style>
  <w:style w:type="paragraph" w:customStyle="1" w:styleId="497">
    <w:name w:val="空半行"/>
    <w:basedOn w:val="1"/>
    <w:autoRedefine/>
    <w:qFormat/>
    <w:uiPriority w:val="0"/>
    <w:pPr>
      <w:spacing w:line="120" w:lineRule="exact"/>
    </w:pPr>
    <w:rPr>
      <w:rFonts w:eastAsia="仿宋_GB2312"/>
      <w:color w:val="FFFFFF"/>
      <w:sz w:val="30"/>
    </w:rPr>
  </w:style>
  <w:style w:type="paragraph" w:customStyle="1" w:styleId="498">
    <w:name w:val="Char Char Char Char1"/>
    <w:basedOn w:val="1"/>
    <w:autoRedefine/>
    <w:qFormat/>
    <w:uiPriority w:val="0"/>
    <w:pPr>
      <w:pageBreakBefore/>
      <w:widowControl/>
      <w:spacing w:after="160" w:line="240" w:lineRule="exact"/>
      <w:jc w:val="left"/>
    </w:pPr>
    <w:rPr>
      <w:rFonts w:ascii="Verdana" w:hAnsi="Verdana"/>
      <w:sz w:val="20"/>
      <w:lang w:eastAsia="en-US"/>
    </w:rPr>
  </w:style>
  <w:style w:type="paragraph" w:customStyle="1" w:styleId="499">
    <w:name w:val="无间隔11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0">
    <w:name w:val="标题2"/>
    <w:basedOn w:val="42"/>
    <w:autoRedefine/>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501">
    <w:name w:val="正文小标题"/>
    <w:basedOn w:val="1"/>
    <w:autoRedefine/>
    <w:qFormat/>
    <w:uiPriority w:val="0"/>
    <w:pPr>
      <w:tabs>
        <w:tab w:val="left" w:pos="1140"/>
      </w:tabs>
      <w:overflowPunct w:val="0"/>
      <w:autoSpaceDE w:val="0"/>
      <w:autoSpaceDN w:val="0"/>
      <w:spacing w:line="360" w:lineRule="auto"/>
      <w:ind w:left="1140" w:hanging="720"/>
    </w:pPr>
    <w:rPr>
      <w:rFonts w:ascii="仿宋_GB2312" w:hAnsi="Arial"/>
    </w:rPr>
  </w:style>
  <w:style w:type="paragraph" w:customStyle="1" w:styleId="502">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503">
    <w:name w:val="Char Char9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504">
    <w:name w:val="IN Feature"/>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505">
    <w:name w:val="font5"/>
    <w:basedOn w:val="1"/>
    <w:autoRedefine/>
    <w:qFormat/>
    <w:uiPriority w:val="0"/>
    <w:pPr>
      <w:widowControl/>
      <w:spacing w:before="100" w:beforeAutospacing="1" w:after="100" w:afterAutospacing="1"/>
      <w:jc w:val="left"/>
    </w:pPr>
    <w:rPr>
      <w:rFonts w:ascii="Courier New" w:hAnsi="Courier New"/>
      <w:sz w:val="20"/>
    </w:rPr>
  </w:style>
  <w:style w:type="paragraph" w:customStyle="1" w:styleId="506">
    <w:name w:val="样式 标题 1 + (西文) 宋体 非加粗 黑色 两端对齐 左侧:  0 厘米 首行缩进:  0.89 厘米"/>
    <w:basedOn w:val="41"/>
    <w:autoRedefine/>
    <w:qFormat/>
    <w:uiPriority w:val="0"/>
    <w:pPr>
      <w:tabs>
        <w:tab w:val="left" w:pos="1140"/>
      </w:tabs>
      <w:spacing w:line="360" w:lineRule="auto"/>
      <w:ind w:left="1140" w:hanging="720"/>
    </w:pPr>
    <w:rPr>
      <w:rFonts w:ascii="Times New Roman" w:eastAsia="黑体"/>
      <w:b/>
      <w:color w:val="000000"/>
      <w:sz w:val="30"/>
      <w:szCs w:val="30"/>
    </w:rPr>
  </w:style>
  <w:style w:type="paragraph" w:customStyle="1" w:styleId="507">
    <w:name w:val="_Style 55"/>
    <w:basedOn w:val="1"/>
    <w:autoRedefine/>
    <w:qFormat/>
    <w:uiPriority w:val="0"/>
    <w:rPr>
      <w:sz w:val="21"/>
    </w:rPr>
  </w:style>
  <w:style w:type="paragraph" w:customStyle="1" w:styleId="508">
    <w:name w:val="Table Contents"/>
    <w:basedOn w:val="109"/>
    <w:autoRedefine/>
    <w:qFormat/>
    <w:uiPriority w:val="0"/>
    <w:pPr>
      <w:suppressAutoHyphens/>
      <w:jc w:val="left"/>
    </w:pPr>
    <w:rPr>
      <w:rFonts w:ascii="Times New Roman" w:eastAsia="Times New Roman"/>
      <w:sz w:val="24"/>
      <w:lang w:eastAsia="en-US"/>
    </w:rPr>
  </w:style>
  <w:style w:type="paragraph" w:customStyle="1" w:styleId="509">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510">
    <w:name w:val="AA Numbering"/>
    <w:basedOn w:val="1"/>
    <w:autoRedefine/>
    <w:qFormat/>
    <w:uiPriority w:val="0"/>
    <w:pPr>
      <w:widowControl/>
      <w:tabs>
        <w:tab w:val="left" w:pos="1134"/>
        <w:tab w:val="left" w:pos="1280"/>
      </w:tabs>
      <w:snapToGrid w:val="0"/>
      <w:spacing w:line="280" w:lineRule="atLeast"/>
      <w:jc w:val="left"/>
    </w:pPr>
    <w:rPr>
      <w:rFonts w:eastAsia="PMingLiU"/>
      <w:lang w:eastAsia="zh-TW"/>
    </w:rPr>
  </w:style>
  <w:style w:type="paragraph" w:customStyle="1" w:styleId="511">
    <w:name w:val="content"/>
    <w:basedOn w:val="1"/>
    <w:autoRedefine/>
    <w:qFormat/>
    <w:uiPriority w:val="0"/>
    <w:pPr>
      <w:widowControl/>
      <w:spacing w:before="100" w:beforeAutospacing="1" w:after="100" w:afterAutospacing="1" w:line="280" w:lineRule="atLeast"/>
      <w:ind w:firstLine="375"/>
      <w:jc w:val="left"/>
    </w:pPr>
    <w:rPr>
      <w:color w:val="000000"/>
      <w:sz w:val="18"/>
    </w:rPr>
  </w:style>
  <w:style w:type="paragraph" w:customStyle="1" w:styleId="512">
    <w:name w:val="Char Char Char Char Char Char Char Char Char Char Char Char Char Char Char Char"/>
    <w:basedOn w:val="1"/>
    <w:autoRedefine/>
    <w:qFormat/>
    <w:uiPriority w:val="0"/>
    <w:pPr>
      <w:tabs>
        <w:tab w:val="left" w:pos="360"/>
      </w:tabs>
    </w:pPr>
  </w:style>
  <w:style w:type="paragraph" w:customStyle="1" w:styleId="513">
    <w:name w:val="样式 行距: 1.5 倍行距1"/>
    <w:basedOn w:val="1"/>
    <w:autoRedefine/>
    <w:qFormat/>
    <w:uiPriority w:val="0"/>
    <w:pPr>
      <w:snapToGrid w:val="0"/>
    </w:pPr>
    <w:rPr>
      <w:sz w:val="21"/>
    </w:rPr>
  </w:style>
  <w:style w:type="paragraph" w:customStyle="1" w:styleId="514">
    <w:name w:val="Char Char9 Char Char"/>
    <w:basedOn w:val="97"/>
    <w:autoRedefine/>
    <w:qFormat/>
    <w:uiPriority w:val="0"/>
    <w:pPr>
      <w:spacing w:line="360" w:lineRule="auto"/>
      <w:ind w:firstLine="200" w:firstLineChars="200"/>
    </w:pPr>
    <w:rPr>
      <w:sz w:val="21"/>
    </w:rPr>
  </w:style>
  <w:style w:type="paragraph" w:customStyle="1" w:styleId="515">
    <w:name w:val="目录文字"/>
    <w:basedOn w:val="1"/>
    <w:autoRedefine/>
    <w:qFormat/>
    <w:uiPriority w:val="0"/>
    <w:pPr>
      <w:widowControl/>
      <w:spacing w:line="480" w:lineRule="auto"/>
      <w:jc w:val="left"/>
    </w:pPr>
  </w:style>
  <w:style w:type="paragraph" w:customStyle="1" w:styleId="516">
    <w:name w:val="xl9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黑体" w:eastAsia="黑体"/>
      <w:b/>
      <w:bCs w:val="0"/>
    </w:rPr>
  </w:style>
  <w:style w:type="paragraph" w:customStyle="1" w:styleId="517">
    <w:name w:val="文档正文 Char Char Char Char Char"/>
    <w:basedOn w:val="1"/>
    <w:autoRedefine/>
    <w:qFormat/>
    <w:uiPriority w:val="0"/>
    <w:pPr>
      <w:spacing w:line="440" w:lineRule="exact"/>
      <w:ind w:firstLine="420"/>
    </w:pPr>
    <w:rPr>
      <w:rFonts w:ascii="Arial Narrow" w:hAnsi="Arial Narrow"/>
    </w:rPr>
  </w:style>
  <w:style w:type="paragraph" w:customStyle="1" w:styleId="518">
    <w:name w:val="目录"/>
    <w:basedOn w:val="1"/>
    <w:autoRedefine/>
    <w:qFormat/>
    <w:uiPriority w:val="0"/>
    <w:pPr>
      <w:widowControl/>
    </w:pPr>
    <w:rPr>
      <w:b/>
      <w:sz w:val="36"/>
    </w:rPr>
  </w:style>
  <w:style w:type="paragraph" w:customStyle="1" w:styleId="519">
    <w:name w:val="font6"/>
    <w:basedOn w:val="1"/>
    <w:autoRedefine/>
    <w:qFormat/>
    <w:uiPriority w:val="0"/>
    <w:pPr>
      <w:widowControl/>
      <w:spacing w:before="100" w:beforeAutospacing="1" w:after="100" w:afterAutospacing="1"/>
      <w:jc w:val="left"/>
    </w:pPr>
    <w:rPr>
      <w:rFonts w:ascii="Courier New" w:hAnsi="Courier New"/>
      <w:color w:val="000000"/>
      <w:sz w:val="20"/>
    </w:rPr>
  </w:style>
  <w:style w:type="paragraph" w:customStyle="1" w:styleId="520">
    <w:name w:val="reader-word-layer reader-word-s43-17"/>
    <w:basedOn w:val="1"/>
    <w:autoRedefine/>
    <w:qFormat/>
    <w:uiPriority w:val="0"/>
    <w:pPr>
      <w:widowControl/>
      <w:spacing w:before="100" w:beforeAutospacing="1" w:after="100" w:afterAutospacing="1"/>
      <w:jc w:val="left"/>
    </w:pPr>
  </w:style>
  <w:style w:type="paragraph" w:customStyle="1" w:styleId="521">
    <w:name w:val="表格文字居中"/>
    <w:basedOn w:val="1"/>
    <w:autoRedefine/>
    <w:qFormat/>
    <w:uiPriority w:val="0"/>
    <w:pPr>
      <w:tabs>
        <w:tab w:val="left" w:pos="720"/>
        <w:tab w:val="left" w:pos="900"/>
      </w:tabs>
      <w:snapToGrid w:val="0"/>
      <w:spacing w:line="360" w:lineRule="auto"/>
    </w:pPr>
    <w:rPr>
      <w:rFonts w:hAnsi="Arial"/>
      <w:sz w:val="18"/>
    </w:rPr>
  </w:style>
  <w:style w:type="paragraph" w:customStyle="1" w:styleId="522">
    <w:name w:val="Char Char30 Char Char Char Char"/>
    <w:basedOn w:val="1"/>
    <w:autoRedefine/>
    <w:qFormat/>
    <w:uiPriority w:val="0"/>
    <w:rPr>
      <w:sz w:val="21"/>
    </w:rPr>
  </w:style>
  <w:style w:type="paragraph" w:customStyle="1" w:styleId="523">
    <w:name w:val="xl53"/>
    <w:basedOn w:val="1"/>
    <w:autoRedefine/>
    <w:qFormat/>
    <w:uiPriority w:val="0"/>
    <w:pPr>
      <w:widowControl/>
      <w:pBdr>
        <w:left w:val="single" w:color="000000" w:sz="4" w:space="0"/>
        <w:bottom w:val="single" w:color="000000" w:sz="4" w:space="0"/>
      </w:pBdr>
      <w:spacing w:before="100" w:beforeAutospacing="1" w:after="100" w:afterAutospacing="1"/>
    </w:pPr>
  </w:style>
  <w:style w:type="paragraph" w:customStyle="1" w:styleId="524">
    <w:name w:val="xl74"/>
    <w:basedOn w:val="1"/>
    <w:autoRedefine/>
    <w:qFormat/>
    <w:uiPriority w:val="0"/>
    <w:pPr>
      <w:widowControl/>
      <w:spacing w:before="100" w:beforeAutospacing="1" w:after="100" w:afterAutospacing="1"/>
      <w:jc w:val="left"/>
    </w:pPr>
    <w:rPr>
      <w:color w:val="000000"/>
    </w:rPr>
  </w:style>
  <w:style w:type="paragraph" w:customStyle="1" w:styleId="525">
    <w:name w:val="列表段落"/>
    <w:basedOn w:val="1"/>
    <w:autoRedefine/>
    <w:qFormat/>
    <w:uiPriority w:val="0"/>
    <w:pPr>
      <w:ind w:firstLine="420" w:firstLineChars="200"/>
    </w:pPr>
  </w:style>
  <w:style w:type="paragraph" w:customStyle="1" w:styleId="526">
    <w:name w:val="Char Char Char Char Char1"/>
    <w:basedOn w:val="1"/>
    <w:autoRedefine/>
    <w:qFormat/>
    <w:uiPriority w:val="0"/>
    <w:pPr>
      <w:ind w:left="1620" w:hanging="360"/>
    </w:pPr>
    <w:rPr>
      <w:rFonts w:ascii="Tahoma" w:hAnsi="Tahoma"/>
    </w:rPr>
  </w:style>
  <w:style w:type="paragraph" w:customStyle="1" w:styleId="527">
    <w:name w:val="样式2"/>
    <w:basedOn w:val="44"/>
    <w:autoRedefine/>
    <w:qFormat/>
    <w:uiPriority w:val="0"/>
    <w:pPr>
      <w:numPr>
        <w:ilvl w:val="0"/>
        <w:numId w:val="5"/>
      </w:numPr>
      <w:tabs>
        <w:tab w:val="clear" w:pos="720"/>
      </w:tabs>
      <w:spacing w:before="560" w:line="400" w:lineRule="exact"/>
      <w:outlineLvl w:val="0"/>
    </w:pPr>
    <w:rPr>
      <w:rFonts w:ascii="Times New Roman" w:hAnsi="Times New Roman" w:eastAsia="宋体"/>
      <w:b w:val="0"/>
      <w:sz w:val="44"/>
    </w:rPr>
  </w:style>
  <w:style w:type="paragraph" w:customStyle="1" w:styleId="528">
    <w:name w:val="xl7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529">
    <w:name w:val="正文文本 21"/>
    <w:basedOn w:val="1"/>
    <w:autoRedefine/>
    <w:qFormat/>
    <w:uiPriority w:val="0"/>
    <w:pPr>
      <w:spacing w:before="120" w:line="360" w:lineRule="auto"/>
      <w:ind w:firstLine="480"/>
    </w:pPr>
  </w:style>
  <w:style w:type="paragraph" w:customStyle="1" w:styleId="530">
    <w:name w:val="Char Char16 Char Char Char Char"/>
    <w:basedOn w:val="1"/>
    <w:autoRedefine/>
    <w:qFormat/>
    <w:uiPriority w:val="0"/>
    <w:rPr>
      <w:sz w:val="21"/>
    </w:rPr>
  </w:style>
  <w:style w:type="paragraph" w:customStyle="1" w:styleId="531">
    <w:name w:val="样式 标题 1 + 居中 段前: 6 磅 段后: 6 磅 行距: 1.5 倍行距"/>
    <w:basedOn w:val="41"/>
    <w:autoRedefine/>
    <w:qFormat/>
    <w:uiPriority w:val="0"/>
    <w:pPr>
      <w:keepLines/>
      <w:spacing w:before="120" w:after="120" w:line="360" w:lineRule="auto"/>
    </w:pPr>
    <w:rPr>
      <w:rFonts w:ascii="Times New Roman"/>
      <w:b/>
      <w:kern w:val="44"/>
      <w:sz w:val="32"/>
    </w:rPr>
  </w:style>
  <w:style w:type="paragraph" w:customStyle="1" w:styleId="532">
    <w:name w:val="无间隔11"/>
    <w:autoRedefine/>
    <w:qFormat/>
    <w:uiPriority w:val="0"/>
    <w:rPr>
      <w:rFonts w:ascii="Times New Roman" w:hAnsi="Times New Roman" w:eastAsia="宋体" w:cs="Times New Roman"/>
      <w:sz w:val="22"/>
      <w:szCs w:val="22"/>
      <w:lang w:val="en-US" w:eastAsia="zh-CN" w:bidi="ar-SA"/>
    </w:rPr>
  </w:style>
  <w:style w:type="paragraph" w:customStyle="1" w:styleId="533">
    <w:name w:val="rr"/>
    <w:basedOn w:val="1"/>
    <w:autoRedefine/>
    <w:qFormat/>
    <w:uiPriority w:val="0"/>
    <w:pPr>
      <w:widowControl/>
      <w:spacing w:before="100" w:beforeAutospacing="1" w:after="100" w:afterAutospacing="1"/>
      <w:jc w:val="left"/>
    </w:pPr>
    <w:rPr>
      <w:rFonts w:hint="eastAsia"/>
      <w:sz w:val="21"/>
      <w:szCs w:val="21"/>
    </w:rPr>
  </w:style>
  <w:style w:type="paragraph" w:customStyle="1" w:styleId="534">
    <w:name w:val="正文格式"/>
    <w:basedOn w:val="1"/>
    <w:autoRedefine/>
    <w:qFormat/>
    <w:uiPriority w:val="0"/>
    <w:pPr>
      <w:widowControl/>
      <w:snapToGrid w:val="0"/>
      <w:spacing w:before="60" w:line="360" w:lineRule="auto"/>
      <w:ind w:firstLine="480" w:firstLineChars="200"/>
      <w:jc w:val="left"/>
    </w:pPr>
    <w:rPr>
      <w:color w:val="000000"/>
    </w:rPr>
  </w:style>
  <w:style w:type="paragraph" w:customStyle="1" w:styleId="535">
    <w:name w:val="样式3"/>
    <w:basedOn w:val="41"/>
    <w:autoRedefine/>
    <w:qFormat/>
    <w:uiPriority w:val="0"/>
    <w:pPr>
      <w:keepLines/>
      <w:spacing w:before="340" w:after="330" w:line="576" w:lineRule="auto"/>
    </w:pPr>
    <w:rPr>
      <w:rFonts w:ascii="Times New Roman" w:eastAsia="黑体"/>
      <w:b/>
      <w:kern w:val="44"/>
      <w:sz w:val="44"/>
    </w:rPr>
  </w:style>
  <w:style w:type="paragraph" w:customStyle="1" w:styleId="536">
    <w:name w:val="Char Char Char1 Char Char Char Char Char Char Char Char Char Char Char Char Char"/>
    <w:basedOn w:val="1"/>
    <w:autoRedefine/>
    <w:qFormat/>
    <w:uiPriority w:val="0"/>
    <w:pPr>
      <w:widowControl/>
      <w:spacing w:after="160" w:line="240" w:lineRule="exact"/>
      <w:jc w:val="left"/>
    </w:pPr>
    <w:rPr>
      <w:rFonts w:ascii="Verdana" w:hAnsi="Verdana"/>
      <w:sz w:val="18"/>
      <w:lang w:eastAsia="en-US"/>
    </w:rPr>
  </w:style>
  <w:style w:type="paragraph" w:customStyle="1" w:styleId="537">
    <w:name w:val="1"/>
    <w:basedOn w:val="1"/>
    <w:next w:val="12"/>
    <w:autoRedefine/>
    <w:qFormat/>
    <w:uiPriority w:val="0"/>
    <w:rPr>
      <w:rFonts w:hAnsi="Courier New"/>
      <w:sz w:val="21"/>
    </w:rPr>
  </w:style>
  <w:style w:type="paragraph" w:customStyle="1" w:styleId="538">
    <w:name w:val="文章正文"/>
    <w:basedOn w:val="1"/>
    <w:autoRedefine/>
    <w:qFormat/>
    <w:uiPriority w:val="0"/>
    <w:pPr>
      <w:ind w:firstLine="560" w:firstLineChars="200"/>
    </w:pPr>
    <w:rPr>
      <w:rFonts w:ascii="仿宋_GB2312" w:eastAsia="仿宋_GB2312"/>
      <w:color w:val="000000"/>
    </w:rPr>
  </w:style>
  <w:style w:type="paragraph" w:customStyle="1" w:styleId="539">
    <w:name w:val="reader-word-layer reader-word-s43-4"/>
    <w:basedOn w:val="1"/>
    <w:autoRedefine/>
    <w:qFormat/>
    <w:uiPriority w:val="0"/>
    <w:pPr>
      <w:widowControl/>
      <w:spacing w:before="100" w:beforeAutospacing="1" w:after="100" w:afterAutospacing="1"/>
      <w:jc w:val="left"/>
    </w:pPr>
  </w:style>
  <w:style w:type="paragraph" w:customStyle="1" w:styleId="540">
    <w:name w:val="p18"/>
    <w:basedOn w:val="1"/>
    <w:autoRedefine/>
    <w:qFormat/>
    <w:uiPriority w:val="0"/>
    <w:pPr>
      <w:widowControl/>
      <w:ind w:firstLine="420"/>
    </w:pPr>
    <w:rPr>
      <w:szCs w:val="28"/>
    </w:rPr>
  </w:style>
  <w:style w:type="paragraph" w:customStyle="1" w:styleId="541">
    <w:name w:val="操作步骤"/>
    <w:basedOn w:val="1"/>
    <w:autoRedefine/>
    <w:qFormat/>
    <w:uiPriority w:val="0"/>
    <w:pPr>
      <w:numPr>
        <w:ilvl w:val="0"/>
        <w:numId w:val="6"/>
      </w:numPr>
      <w:tabs>
        <w:tab w:val="clear" w:pos="425"/>
      </w:tabs>
      <w:autoSpaceDE w:val="0"/>
      <w:autoSpaceDN w:val="0"/>
      <w:snapToGrid w:val="0"/>
      <w:spacing w:line="40" w:lineRule="atLeast"/>
    </w:pPr>
    <w:rPr>
      <w:rFonts w:ascii="昆仑楷体" w:eastAsia="楷体_GB2312"/>
      <w:sz w:val="21"/>
    </w:rPr>
  </w:style>
  <w:style w:type="paragraph" w:customStyle="1" w:styleId="542">
    <w:name w:val="xl8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sz w:val="20"/>
    </w:rPr>
  </w:style>
  <w:style w:type="paragraph" w:customStyle="1" w:styleId="543">
    <w:name w:val="首行缩进"/>
    <w:basedOn w:val="1"/>
    <w:autoRedefine/>
    <w:qFormat/>
    <w:uiPriority w:val="0"/>
    <w:pPr>
      <w:numPr>
        <w:ilvl w:val="0"/>
        <w:numId w:val="7"/>
      </w:numPr>
      <w:tabs>
        <w:tab w:val="clear" w:pos="540"/>
      </w:tabs>
      <w:spacing w:line="360" w:lineRule="auto"/>
    </w:pPr>
    <w:rPr>
      <w:rFonts w:eastAsia="仿宋_GB2312"/>
    </w:rPr>
  </w:style>
  <w:style w:type="paragraph" w:customStyle="1" w:styleId="544">
    <w:name w:val="表格标题"/>
    <w:basedOn w:val="545"/>
    <w:autoRedefine/>
    <w:qFormat/>
    <w:uiPriority w:val="0"/>
  </w:style>
  <w:style w:type="paragraph" w:customStyle="1" w:styleId="545">
    <w:name w:val="表格内容"/>
    <w:basedOn w:val="1"/>
    <w:autoRedefine/>
    <w:qFormat/>
    <w:uiPriority w:val="0"/>
    <w:pPr>
      <w:suppressLineNumbers/>
      <w:suppressAutoHyphens/>
    </w:pPr>
    <w:rPr>
      <w:sz w:val="21"/>
    </w:rPr>
  </w:style>
  <w:style w:type="paragraph" w:customStyle="1" w:styleId="546">
    <w:name w:val="一级条标题"/>
    <w:basedOn w:val="547"/>
    <w:autoRedefine/>
    <w:qFormat/>
    <w:uiPriority w:val="0"/>
    <w:pPr>
      <w:numPr>
        <w:numId w:val="0"/>
      </w:numPr>
      <w:ind w:left="525"/>
      <w:outlineLvl w:val="2"/>
    </w:pPr>
    <w:rPr>
      <w:rFonts w:ascii="Times New Roman" w:eastAsia="宋体"/>
      <w:sz w:val="21"/>
    </w:rPr>
  </w:style>
  <w:style w:type="paragraph" w:customStyle="1" w:styleId="547">
    <w:name w:val="章标题"/>
    <w:autoRedefine/>
    <w:qFormat/>
    <w:uiPriority w:val="0"/>
    <w:pPr>
      <w:numPr>
        <w:ilvl w:val="1"/>
        <w:numId w:val="8"/>
      </w:numPr>
      <w:ind w:left="0"/>
      <w:jc w:val="both"/>
      <w:outlineLvl w:val="1"/>
    </w:pPr>
    <w:rPr>
      <w:rFonts w:ascii="黑体" w:hAnsi="Times New Roman" w:eastAsia="黑体" w:cs="Times New Roman"/>
      <w:sz w:val="24"/>
      <w:lang w:val="en-US" w:eastAsia="zh-CN" w:bidi="ar-SA"/>
    </w:rPr>
  </w:style>
  <w:style w:type="paragraph" w:customStyle="1" w:styleId="548">
    <w:name w:val="Table Description"/>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549">
    <w:name w:val="6'"/>
    <w:basedOn w:val="1"/>
    <w:autoRedefine/>
    <w:qFormat/>
    <w:uiPriority w:val="0"/>
    <w:pPr>
      <w:autoSpaceDE w:val="0"/>
      <w:autoSpaceDN w:val="0"/>
      <w:snapToGrid w:val="0"/>
      <w:spacing w:line="320" w:lineRule="exact"/>
    </w:pPr>
    <w:rPr>
      <w:spacing w:val="20"/>
      <w:kern w:val="28"/>
      <w:sz w:val="21"/>
    </w:rPr>
  </w:style>
  <w:style w:type="paragraph" w:customStyle="1" w:styleId="55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1">
    <w:name w:val="修订1"/>
    <w:autoRedefine/>
    <w:qFormat/>
    <w:uiPriority w:val="0"/>
    <w:rPr>
      <w:rFonts w:ascii="Times New Roman" w:hAnsi="Times New Roman" w:eastAsia="宋体" w:cs="Times New Roman"/>
      <w:kern w:val="2"/>
      <w:sz w:val="21"/>
      <w:lang w:val="en-US" w:eastAsia="zh-CN" w:bidi="ar-SA"/>
    </w:rPr>
  </w:style>
  <w:style w:type="paragraph" w:customStyle="1" w:styleId="552">
    <w:name w:val="g11"/>
    <w:basedOn w:val="1"/>
    <w:autoRedefine/>
    <w:qFormat/>
    <w:uiPriority w:val="0"/>
    <w:pPr>
      <w:widowControl/>
      <w:spacing w:before="100" w:beforeAutospacing="1" w:after="100" w:afterAutospacing="1" w:line="465" w:lineRule="atLeast"/>
      <w:jc w:val="left"/>
    </w:pPr>
    <w:rPr>
      <w:rFonts w:ascii="华文中宋" w:hAnsi="华文中宋" w:eastAsia="华文中宋"/>
      <w:b/>
      <w:bCs w:val="0"/>
      <w:sz w:val="31"/>
      <w:szCs w:val="31"/>
    </w:rPr>
  </w:style>
  <w:style w:type="paragraph" w:customStyle="1" w:styleId="553">
    <w:name w:val="3 Char Char Char Char Char Char Char Char Char3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554">
    <w:name w:val="xl8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555">
    <w:name w:val="Item List"/>
    <w:autoRedefine/>
    <w:qFormat/>
    <w:uiPriority w:val="0"/>
    <w:pPr>
      <w:numPr>
        <w:ilvl w:val="0"/>
        <w:numId w:val="9"/>
      </w:numPr>
      <w:tabs>
        <w:tab w:val="clear" w:pos="1644"/>
      </w:tabs>
      <w:spacing w:line="300" w:lineRule="auto"/>
      <w:jc w:val="both"/>
    </w:pPr>
    <w:rPr>
      <w:rFonts w:ascii="Arial" w:hAnsi="Arial" w:eastAsia="宋体" w:cs="Times New Roman"/>
      <w:sz w:val="21"/>
      <w:lang w:val="en-US" w:eastAsia="zh-CN" w:bidi="ar-SA"/>
    </w:rPr>
  </w:style>
  <w:style w:type="paragraph" w:customStyle="1" w:styleId="556">
    <w:name w:val="图标"/>
    <w:basedOn w:val="1"/>
    <w:autoRedefine/>
    <w:qFormat/>
    <w:uiPriority w:val="0"/>
    <w:pPr>
      <w:tabs>
        <w:tab w:val="left" w:pos="420"/>
        <w:tab w:val="left" w:pos="567"/>
        <w:tab w:val="left" w:pos="720"/>
      </w:tabs>
      <w:autoSpaceDE w:val="0"/>
      <w:autoSpaceDN w:val="0"/>
      <w:snapToGrid w:val="0"/>
      <w:spacing w:before="120" w:after="120" w:line="320" w:lineRule="atLeast"/>
      <w:ind w:left="420" w:hanging="420"/>
    </w:pPr>
    <w:rPr>
      <w:rFonts w:eastAsia="仿宋_GB2312"/>
    </w:rPr>
  </w:style>
  <w:style w:type="paragraph" w:customStyle="1" w:styleId="557">
    <w:name w:val="首行缩进 1"/>
    <w:basedOn w:val="1"/>
    <w:autoRedefine/>
    <w:qFormat/>
    <w:uiPriority w:val="0"/>
    <w:pPr>
      <w:spacing w:after="120" w:line="360" w:lineRule="auto"/>
      <w:ind w:firstLine="200" w:firstLineChars="200"/>
    </w:pPr>
  </w:style>
  <w:style w:type="paragraph" w:customStyle="1" w:styleId="558">
    <w:name w:val="xl100"/>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559">
    <w:name w:val="样式 正文首行缩进 + 首行缩进:  2 字符1 Char Char"/>
    <w:basedOn w:val="108"/>
    <w:autoRedefine/>
    <w:qFormat/>
    <w:uiPriority w:val="0"/>
    <w:pPr>
      <w:spacing w:line="400" w:lineRule="exact"/>
      <w:ind w:firstLine="480" w:firstLineChars="200"/>
    </w:pPr>
    <w:rPr>
      <w:rFonts w:ascii="Times New Roman" w:hAnsi="Times New Roman" w:eastAsia="仿宋_GB2312"/>
      <w:color w:val="000000"/>
    </w:rPr>
  </w:style>
  <w:style w:type="paragraph" w:customStyle="1" w:styleId="560">
    <w:name w:val="列表项目"/>
    <w:basedOn w:val="1"/>
    <w:autoRedefine/>
    <w:qFormat/>
    <w:uiPriority w:val="0"/>
    <w:pPr>
      <w:numPr>
        <w:ilvl w:val="0"/>
        <w:numId w:val="10"/>
      </w:numPr>
      <w:tabs>
        <w:tab w:val="clear" w:pos="1200"/>
      </w:tabs>
      <w:spacing w:line="288" w:lineRule="auto"/>
      <w:ind w:left="840" w:leftChars="200" w:hanging="420" w:hangingChars="200"/>
    </w:pPr>
    <w:rPr>
      <w:sz w:val="21"/>
    </w:rPr>
  </w:style>
  <w:style w:type="paragraph" w:customStyle="1" w:styleId="561">
    <w:name w:val="Char Char Char1"/>
    <w:basedOn w:val="1"/>
    <w:autoRedefine/>
    <w:qFormat/>
    <w:uiPriority w:val="0"/>
    <w:rPr>
      <w:sz w:val="21"/>
    </w:rPr>
  </w:style>
  <w:style w:type="paragraph" w:customStyle="1" w:styleId="562">
    <w:name w:val="style1"/>
    <w:basedOn w:val="1"/>
    <w:autoRedefine/>
    <w:qFormat/>
    <w:uiPriority w:val="0"/>
    <w:pPr>
      <w:widowControl/>
      <w:spacing w:before="100" w:beforeAutospacing="1" w:after="100" w:afterAutospacing="1"/>
      <w:jc w:val="left"/>
    </w:pPr>
    <w:rPr>
      <w:sz w:val="21"/>
    </w:rPr>
  </w:style>
  <w:style w:type="paragraph" w:customStyle="1" w:styleId="563">
    <w:name w:val="flNote"/>
    <w:basedOn w:val="1"/>
    <w:autoRedefine/>
    <w:qFormat/>
    <w:uiPriority w:val="0"/>
    <w:pPr>
      <w:spacing w:before="320" w:after="160" w:line="360" w:lineRule="atLeast"/>
    </w:pPr>
    <w:rPr>
      <w:rFonts w:ascii="Arial" w:eastAsia="黑体"/>
      <w:sz w:val="30"/>
    </w:rPr>
  </w:style>
  <w:style w:type="paragraph" w:customStyle="1" w:styleId="564">
    <w:name w:val="Char Char Char Char Char Char Char Char Char"/>
    <w:basedOn w:val="1"/>
    <w:autoRedefine/>
    <w:qFormat/>
    <w:uiPriority w:val="0"/>
    <w:rPr>
      <w:sz w:val="21"/>
    </w:rPr>
  </w:style>
  <w:style w:type="paragraph" w:customStyle="1" w:styleId="565">
    <w:name w:val="_"/>
    <w:basedOn w:val="1"/>
    <w:autoRedefine/>
    <w:qFormat/>
    <w:uiPriority w:val="0"/>
    <w:pPr>
      <w:spacing w:line="360" w:lineRule="auto"/>
      <w:ind w:left="480" w:firstLine="200" w:firstLineChars="200"/>
    </w:pPr>
  </w:style>
  <w:style w:type="paragraph" w:customStyle="1" w:styleId="566">
    <w:name w:val="内容标题"/>
    <w:basedOn w:val="97"/>
    <w:autoRedefine/>
    <w:qFormat/>
    <w:uiPriority w:val="0"/>
    <w:rPr>
      <w:rFonts w:ascii="Tahoma" w:hAnsi="Tahoma"/>
    </w:rPr>
  </w:style>
  <w:style w:type="paragraph" w:customStyle="1" w:styleId="567">
    <w:name w:val="Char Char1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568">
    <w:name w:val="p17"/>
    <w:basedOn w:val="1"/>
    <w:autoRedefine/>
    <w:qFormat/>
    <w:uiPriority w:val="0"/>
    <w:pPr>
      <w:widowControl/>
    </w:pPr>
    <w:rPr>
      <w:sz w:val="21"/>
      <w:szCs w:val="21"/>
    </w:rPr>
  </w:style>
  <w:style w:type="paragraph" w:customStyle="1" w:styleId="569">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0">
    <w:name w:val="默认段落字体 Para Char Char Char Char Char Char Char Char Char Char Char Char Char"/>
    <w:basedOn w:val="1"/>
    <w:autoRedefine/>
    <w:qFormat/>
    <w:uiPriority w:val="0"/>
    <w:rPr>
      <w:sz w:val="21"/>
    </w:rPr>
  </w:style>
  <w:style w:type="paragraph" w:customStyle="1" w:styleId="571">
    <w:name w:val="Char1 Char Char Char1"/>
    <w:basedOn w:val="1"/>
    <w:autoRedefine/>
    <w:qFormat/>
    <w:uiPriority w:val="0"/>
    <w:rPr>
      <w:rFonts w:ascii="Tahoma" w:hAnsi="Tahoma"/>
      <w:sz w:val="30"/>
    </w:rPr>
  </w:style>
  <w:style w:type="paragraph" w:customStyle="1" w:styleId="572">
    <w:name w:val="表格内文字"/>
    <w:basedOn w:val="140"/>
    <w:autoRedefine/>
    <w:qFormat/>
    <w:uiPriority w:val="0"/>
    <w:rPr>
      <w:rFonts w:ascii="Times New Roman" w:hAnsi="Times New Roman"/>
      <w:color w:val="000000"/>
      <w:lang w:val="en-GB"/>
    </w:rPr>
  </w:style>
  <w:style w:type="paragraph" w:customStyle="1" w:styleId="573">
    <w:name w:val="Char1"/>
    <w:basedOn w:val="1"/>
    <w:autoRedefine/>
    <w:qFormat/>
    <w:uiPriority w:val="0"/>
    <w:rPr>
      <w:sz w:val="21"/>
    </w:rPr>
  </w:style>
  <w:style w:type="paragraph" w:customStyle="1" w:styleId="574">
    <w:name w:val="表号"/>
    <w:basedOn w:val="1"/>
    <w:autoRedefine/>
    <w:qFormat/>
    <w:uiPriority w:val="0"/>
    <w:pPr>
      <w:numPr>
        <w:ilvl w:val="0"/>
        <w:numId w:val="11"/>
      </w:numPr>
      <w:tabs>
        <w:tab w:val="clear" w:pos="360"/>
      </w:tabs>
      <w:autoSpaceDE w:val="0"/>
      <w:autoSpaceDN w:val="0"/>
      <w:spacing w:before="210" w:after="210"/>
      <w:ind w:left="425" w:hanging="137"/>
    </w:pPr>
    <w:rPr>
      <w:sz w:val="21"/>
      <w:lang w:eastAsia="en-US"/>
    </w:rPr>
  </w:style>
  <w:style w:type="paragraph" w:customStyle="1" w:styleId="575">
    <w:name w:val="xl23"/>
    <w:basedOn w:val="1"/>
    <w:autoRedefine/>
    <w:qFormat/>
    <w:uiPriority w:val="0"/>
    <w:pPr>
      <w:widowControl/>
      <w:spacing w:before="100" w:beforeAutospacing="1" w:after="100" w:afterAutospacing="1" w:line="360" w:lineRule="auto"/>
    </w:pPr>
  </w:style>
  <w:style w:type="paragraph" w:customStyle="1" w:styleId="576">
    <w:name w:val="样式 正文 小四 行距: 1.5 倍行距 + 首行缩进:  2 字符"/>
    <w:basedOn w:val="1"/>
    <w:autoRedefine/>
    <w:qFormat/>
    <w:uiPriority w:val="0"/>
    <w:pPr>
      <w:spacing w:line="360" w:lineRule="auto"/>
      <w:ind w:firstLine="480" w:firstLineChars="200"/>
    </w:pPr>
    <w:rPr>
      <w:color w:val="000000"/>
    </w:rPr>
  </w:style>
  <w:style w:type="paragraph" w:customStyle="1" w:styleId="577">
    <w:name w:val="标题1"/>
    <w:basedOn w:val="1"/>
    <w:autoRedefine/>
    <w:qFormat/>
    <w:uiPriority w:val="0"/>
    <w:pPr>
      <w:widowControl/>
      <w:spacing w:before="100" w:beforeAutospacing="1" w:after="100" w:afterAutospacing="1"/>
      <w:jc w:val="left"/>
    </w:pPr>
  </w:style>
  <w:style w:type="paragraph" w:customStyle="1" w:styleId="578">
    <w:name w:val="没有缩进（为图形使用）"/>
    <w:basedOn w:val="1"/>
    <w:autoRedefine/>
    <w:qFormat/>
    <w:uiPriority w:val="0"/>
    <w:pPr>
      <w:spacing w:before="120" w:after="120" w:line="360" w:lineRule="auto"/>
    </w:pPr>
  </w:style>
  <w:style w:type="paragraph" w:customStyle="1" w:styleId="579">
    <w:name w:val="Char9"/>
    <w:basedOn w:val="97"/>
    <w:autoRedefine/>
    <w:qFormat/>
    <w:uiPriority w:val="0"/>
    <w:pPr>
      <w:spacing w:line="360" w:lineRule="auto"/>
      <w:ind w:firstLine="200" w:firstLineChars="200"/>
    </w:pPr>
    <w:rPr>
      <w:rFonts w:ascii="Calibri" w:hAnsi="Calibri"/>
      <w:sz w:val="20"/>
    </w:rPr>
  </w:style>
  <w:style w:type="paragraph" w:customStyle="1" w:styleId="580">
    <w:name w:val="样式 标题 1 + 黑体 三号 非加粗 居中 段前: 6 磅 段后: 6 磅 行距: 固定值 20 磅"/>
    <w:basedOn w:val="41"/>
    <w:autoRedefine/>
    <w:qFormat/>
    <w:uiPriority w:val="0"/>
    <w:pPr>
      <w:keepLines/>
      <w:snapToGrid/>
      <w:spacing w:before="120" w:after="120" w:line="400" w:lineRule="exact"/>
    </w:pPr>
    <w:rPr>
      <w:rFonts w:ascii="黑体" w:hAnsi="黑体" w:eastAsia="黑体"/>
      <w:kern w:val="44"/>
      <w:sz w:val="32"/>
    </w:rPr>
  </w:style>
  <w:style w:type="paragraph" w:customStyle="1" w:styleId="581">
    <w:name w:val="小标题 1"/>
    <w:basedOn w:val="1"/>
    <w:autoRedefine/>
    <w:qFormat/>
    <w:uiPriority w:val="0"/>
    <w:pPr>
      <w:autoSpaceDE w:val="0"/>
      <w:autoSpaceDN w:val="0"/>
      <w:spacing w:line="360" w:lineRule="atLeast"/>
    </w:pPr>
    <w:rPr>
      <w:rFonts w:ascii="文鼎粗黑" w:eastAsia="文鼎粗黑"/>
      <w:sz w:val="22"/>
    </w:rPr>
  </w:style>
  <w:style w:type="paragraph" w:customStyle="1" w:styleId="582">
    <w:name w:val="文档正文 Char Char Char Char"/>
    <w:basedOn w:val="1"/>
    <w:autoRedefine/>
    <w:qFormat/>
    <w:uiPriority w:val="0"/>
    <w:pPr>
      <w:spacing w:line="440" w:lineRule="exact"/>
      <w:ind w:firstLine="420"/>
    </w:pPr>
    <w:rPr>
      <w:rFonts w:ascii="Arial Narrow" w:hAnsi="Arial Narrow"/>
    </w:rPr>
  </w:style>
  <w:style w:type="paragraph" w:customStyle="1" w:styleId="583">
    <w:name w:val="CM95"/>
    <w:basedOn w:val="1"/>
    <w:autoRedefine/>
    <w:qFormat/>
    <w:uiPriority w:val="0"/>
    <w:pPr>
      <w:autoSpaceDE w:val="0"/>
      <w:autoSpaceDN w:val="0"/>
      <w:spacing w:after="115"/>
      <w:jc w:val="left"/>
    </w:pPr>
  </w:style>
  <w:style w:type="paragraph" w:customStyle="1" w:styleId="584">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585">
    <w:name w:val="_Style 57"/>
    <w:basedOn w:val="1"/>
    <w:autoRedefine/>
    <w:qFormat/>
    <w:uiPriority w:val="0"/>
    <w:rPr>
      <w:sz w:val="21"/>
    </w:rPr>
  </w:style>
  <w:style w:type="paragraph" w:customStyle="1" w:styleId="586">
    <w:name w:val="reader-word-layer reader-word-s43-6"/>
    <w:basedOn w:val="1"/>
    <w:autoRedefine/>
    <w:qFormat/>
    <w:uiPriority w:val="0"/>
    <w:pPr>
      <w:widowControl/>
      <w:spacing w:before="100" w:beforeAutospacing="1" w:after="100" w:afterAutospacing="1"/>
      <w:jc w:val="left"/>
    </w:pPr>
  </w:style>
  <w:style w:type="paragraph" w:customStyle="1" w:styleId="587">
    <w:name w:val="xl10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黑体" w:eastAsia="黑体"/>
      <w:b/>
      <w:bCs w:val="0"/>
      <w:sz w:val="32"/>
      <w:szCs w:val="32"/>
    </w:rPr>
  </w:style>
  <w:style w:type="paragraph" w:customStyle="1" w:styleId="588">
    <w:name w:val="Char Char Char1 Char1"/>
    <w:basedOn w:val="1"/>
    <w:autoRedefine/>
    <w:qFormat/>
    <w:uiPriority w:val="0"/>
    <w:rPr>
      <w:sz w:val="21"/>
    </w:rPr>
  </w:style>
  <w:style w:type="paragraph" w:customStyle="1" w:styleId="589">
    <w:name w:val="Char Char 字元 字元 字元 Char Char Char Char"/>
    <w:basedOn w:val="1"/>
    <w:autoRedefine/>
    <w:qFormat/>
    <w:uiPriority w:val="0"/>
    <w:pPr>
      <w:spacing w:line="360" w:lineRule="auto"/>
    </w:pPr>
  </w:style>
  <w:style w:type="paragraph" w:customStyle="1" w:styleId="590">
    <w:name w:val="样式"/>
    <w:autoRedefine/>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591">
    <w:name w:val="图片文字"/>
    <w:basedOn w:val="1"/>
    <w:autoRedefine/>
    <w:qFormat/>
    <w:uiPriority w:val="0"/>
    <w:pPr>
      <w:spacing w:line="240" w:lineRule="atLeast"/>
    </w:pPr>
    <w:rPr>
      <w:sz w:val="21"/>
    </w:rPr>
  </w:style>
  <w:style w:type="paragraph" w:customStyle="1" w:styleId="59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593">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594">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95">
    <w:name w:val="Char Char Char Char Char Char Char1"/>
    <w:basedOn w:val="97"/>
    <w:autoRedefine/>
    <w:qFormat/>
    <w:uiPriority w:val="0"/>
    <w:rPr>
      <w:rFonts w:hAnsi="Tahoma"/>
      <w:sz w:val="2"/>
    </w:rPr>
  </w:style>
  <w:style w:type="paragraph" w:customStyle="1" w:styleId="596">
    <w:name w:val="xl27"/>
    <w:basedOn w:val="1"/>
    <w:autoRedefine/>
    <w:qFormat/>
    <w:uiPriority w:val="0"/>
    <w:pPr>
      <w:widowControl/>
      <w:pBdr>
        <w:left w:val="single" w:color="000000" w:sz="8" w:space="0"/>
        <w:bottom w:val="single" w:color="000000" w:sz="4" w:space="0"/>
        <w:right w:val="single" w:color="000000" w:sz="4" w:space="0"/>
      </w:pBdr>
      <w:spacing w:before="100" w:beforeAutospacing="1" w:after="100" w:afterAutospacing="1"/>
    </w:pPr>
    <w:rPr>
      <w:sz w:val="21"/>
    </w:rPr>
  </w:style>
  <w:style w:type="paragraph" w:customStyle="1" w:styleId="597">
    <w:name w:val="xl95"/>
    <w:basedOn w:val="1"/>
    <w:autoRedefine/>
    <w:qFormat/>
    <w:uiPriority w:val="0"/>
    <w:pPr>
      <w:widowControl/>
      <w:pBdr>
        <w:bottom w:val="single" w:color="000000" w:sz="4" w:space="0"/>
      </w:pBdr>
      <w:spacing w:before="100" w:beforeAutospacing="1" w:after="100" w:afterAutospacing="1"/>
    </w:pPr>
    <w:rPr>
      <w:rFonts w:ascii="黑体" w:eastAsia="黑体"/>
    </w:rPr>
  </w:style>
  <w:style w:type="paragraph" w:customStyle="1" w:styleId="598">
    <w:name w:val="二级列表"/>
    <w:basedOn w:val="599"/>
    <w:autoRedefine/>
    <w:qFormat/>
    <w:uiPriority w:val="0"/>
    <w:pPr>
      <w:tabs>
        <w:tab w:val="left" w:pos="2120"/>
      </w:tabs>
      <w:ind w:firstLine="0" w:firstLineChars="0"/>
    </w:pPr>
    <w:rPr>
      <w:b/>
    </w:rPr>
  </w:style>
  <w:style w:type="paragraph" w:customStyle="1" w:styleId="599">
    <w:name w:val="段落正文"/>
    <w:basedOn w:val="1"/>
    <w:autoRedefine/>
    <w:qFormat/>
    <w:uiPriority w:val="0"/>
    <w:pPr>
      <w:spacing w:line="360" w:lineRule="auto"/>
      <w:ind w:firstLine="200" w:firstLineChars="200"/>
    </w:pPr>
    <w:rPr>
      <w:spacing w:val="2"/>
    </w:rPr>
  </w:style>
  <w:style w:type="paragraph" w:customStyle="1" w:styleId="600">
    <w:name w:val="默认段落字体 Para Char Char Char Char Char Char Char Char Char1 Char Char Char Char"/>
    <w:basedOn w:val="1"/>
    <w:autoRedefine/>
    <w:qFormat/>
    <w:uiPriority w:val="0"/>
    <w:rPr>
      <w:rFonts w:ascii="Tahoma" w:hAnsi="Tahoma"/>
    </w:rPr>
  </w:style>
  <w:style w:type="paragraph" w:customStyle="1" w:styleId="601">
    <w:name w:val="Char Char Char Char Char2 Char"/>
    <w:basedOn w:val="1"/>
    <w:autoRedefine/>
    <w:qFormat/>
    <w:uiPriority w:val="0"/>
    <w:pPr>
      <w:snapToGrid w:val="0"/>
      <w:spacing w:line="360" w:lineRule="auto"/>
      <w:ind w:firstLine="200" w:firstLineChars="200"/>
    </w:pPr>
    <w:rPr>
      <w:sz w:val="21"/>
    </w:rPr>
  </w:style>
  <w:style w:type="paragraph" w:customStyle="1" w:styleId="602">
    <w:name w:val="Pull Quote"/>
    <w:basedOn w:val="1"/>
    <w:autoRedefine/>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pPr>
    <w:rPr>
      <w:b/>
      <w:i/>
    </w:rPr>
  </w:style>
  <w:style w:type="paragraph" w:customStyle="1" w:styleId="603">
    <w:name w:val="Char Char Char Char Char Char Char Char Char Char Char Char Char Char Char Char1"/>
    <w:basedOn w:val="1"/>
    <w:autoRedefine/>
    <w:qFormat/>
    <w:uiPriority w:val="0"/>
    <w:pPr>
      <w:tabs>
        <w:tab w:val="left" w:pos="360"/>
      </w:tabs>
    </w:pPr>
  </w:style>
  <w:style w:type="paragraph" w:customStyle="1" w:styleId="604">
    <w:name w:val="样式 标题 2 + Times New Roman 四号 非加粗 段前: 5 磅 段后: 0 磅 行距: 固定值 20..."/>
    <w:basedOn w:val="42"/>
    <w:autoRedefine/>
    <w:qFormat/>
    <w:uiPriority w:val="0"/>
    <w:pPr>
      <w:spacing w:before="100" w:after="0" w:line="400" w:lineRule="exact"/>
    </w:pPr>
    <w:rPr>
      <w:rFonts w:ascii="Times New Roman" w:hAnsi="Times New Roman" w:eastAsia="宋体"/>
      <w:b w:val="0"/>
      <w:sz w:val="28"/>
    </w:rPr>
  </w:style>
  <w:style w:type="paragraph" w:customStyle="1" w:styleId="605">
    <w:name w:val="l-2"/>
    <w:basedOn w:val="1"/>
    <w:autoRedefine/>
    <w:qFormat/>
    <w:uiPriority w:val="0"/>
    <w:pPr>
      <w:widowControl/>
      <w:spacing w:before="100" w:beforeAutospacing="1" w:after="100" w:afterAutospacing="1"/>
      <w:jc w:val="left"/>
    </w:pPr>
    <w:rPr>
      <w:b/>
      <w:bCs w:val="0"/>
      <w:color w:val="000000"/>
      <w:sz w:val="13"/>
      <w:szCs w:val="13"/>
    </w:rPr>
  </w:style>
  <w:style w:type="paragraph" w:customStyle="1" w:styleId="606">
    <w:name w:val="00"/>
    <w:basedOn w:val="1"/>
    <w:autoRedefine/>
    <w:qFormat/>
    <w:uiPriority w:val="0"/>
    <w:pPr>
      <w:autoSpaceDE w:val="0"/>
      <w:autoSpaceDN w:val="0"/>
      <w:jc w:val="left"/>
    </w:pPr>
    <w:rPr>
      <w:rFonts w:ascii="黑体" w:eastAsia="黑体"/>
      <w:b/>
      <w:sz w:val="20"/>
    </w:rPr>
  </w:style>
  <w:style w:type="paragraph" w:customStyle="1" w:styleId="607">
    <w:name w:val="列出段落1"/>
    <w:basedOn w:val="1"/>
    <w:autoRedefine/>
    <w:qFormat/>
    <w:uiPriority w:val="0"/>
    <w:pPr>
      <w:ind w:firstLine="200" w:firstLineChars="200"/>
    </w:pPr>
    <w:rPr>
      <w:sz w:val="21"/>
    </w:rPr>
  </w:style>
  <w:style w:type="paragraph" w:customStyle="1" w:styleId="608">
    <w:name w:val="普通 (Web)"/>
    <w:basedOn w:val="1"/>
    <w:autoRedefine/>
    <w:qFormat/>
    <w:uiPriority w:val="0"/>
    <w:pPr>
      <w:widowControl/>
      <w:spacing w:before="100" w:beforeAutospacing="1" w:after="100" w:afterAutospacing="1"/>
      <w:jc w:val="left"/>
    </w:pPr>
  </w:style>
  <w:style w:type="paragraph" w:customStyle="1" w:styleId="609">
    <w:name w:val="ly"/>
    <w:basedOn w:val="1"/>
    <w:autoRedefine/>
    <w:qFormat/>
    <w:uiPriority w:val="0"/>
    <w:pPr>
      <w:widowControl/>
      <w:spacing w:before="30"/>
      <w:jc w:val="right"/>
    </w:pPr>
    <w:rPr>
      <w:rFonts w:ascii="方正书宋简体" w:eastAsia="方正书宋简体"/>
      <w:color w:val="000000"/>
      <w:sz w:val="21"/>
      <w:szCs w:val="21"/>
    </w:rPr>
  </w:style>
  <w:style w:type="paragraph" w:customStyle="1" w:styleId="610">
    <w:name w:val="xl99"/>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黑体" w:eastAsia="黑体"/>
      <w:sz w:val="32"/>
      <w:szCs w:val="32"/>
    </w:rPr>
  </w:style>
  <w:style w:type="paragraph" w:customStyle="1" w:styleId="611">
    <w:name w:val="Char Char Char1 Char"/>
    <w:basedOn w:val="1"/>
    <w:autoRedefine/>
    <w:qFormat/>
    <w:uiPriority w:val="0"/>
    <w:rPr>
      <w:sz w:val="21"/>
    </w:rPr>
  </w:style>
  <w:style w:type="paragraph" w:customStyle="1" w:styleId="612">
    <w:name w:val="Char4"/>
    <w:basedOn w:val="1"/>
    <w:autoRedefine/>
    <w:qFormat/>
    <w:uiPriority w:val="0"/>
    <w:pPr>
      <w:spacing w:line="240" w:lineRule="atLeast"/>
      <w:ind w:left="420" w:firstLine="420"/>
    </w:pPr>
    <w:rPr>
      <w:sz w:val="21"/>
    </w:rPr>
  </w:style>
  <w:style w:type="paragraph" w:customStyle="1" w:styleId="613">
    <w:name w:val="正文1"/>
    <w:basedOn w:val="1"/>
    <w:autoRedefine/>
    <w:qFormat/>
    <w:uiPriority w:val="0"/>
    <w:pPr>
      <w:spacing w:line="300" w:lineRule="auto"/>
      <w:ind w:firstLine="200" w:firstLineChars="200"/>
    </w:pPr>
  </w:style>
  <w:style w:type="paragraph" w:customStyle="1" w:styleId="614">
    <w:name w:val="tabletext"/>
    <w:basedOn w:val="1"/>
    <w:autoRedefine/>
    <w:qFormat/>
    <w:uiPriority w:val="0"/>
    <w:pPr>
      <w:widowControl/>
      <w:spacing w:before="100" w:beforeAutospacing="1" w:after="100" w:afterAutospacing="1"/>
      <w:jc w:val="left"/>
    </w:pPr>
  </w:style>
  <w:style w:type="paragraph" w:customStyle="1" w:styleId="615">
    <w:name w:val="xl84"/>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616">
    <w:name w:val="xl8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617">
    <w:name w:val="xl10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618">
    <w:name w:val="样式 正文首行缩进 2 + 首行缩进:  2 字符"/>
    <w:basedOn w:val="1"/>
    <w:autoRedefine/>
    <w:qFormat/>
    <w:uiPriority w:val="0"/>
    <w:pPr>
      <w:numPr>
        <w:ilvl w:val="0"/>
        <w:numId w:val="12"/>
      </w:numPr>
      <w:tabs>
        <w:tab w:val="clear" w:pos="987"/>
      </w:tabs>
      <w:snapToGrid w:val="0"/>
      <w:spacing w:line="360" w:lineRule="auto"/>
    </w:pPr>
    <w:rPr>
      <w:rFonts w:ascii="Arial" w:hAnsi="Arial"/>
      <w:b/>
    </w:rPr>
  </w:style>
  <w:style w:type="paragraph" w:customStyle="1" w:styleId="619">
    <w:name w:val="标书正文:  0.74 厘米"/>
    <w:basedOn w:val="1"/>
    <w:autoRedefine/>
    <w:qFormat/>
    <w:uiPriority w:val="0"/>
    <w:pPr>
      <w:snapToGrid w:val="0"/>
      <w:spacing w:line="360" w:lineRule="auto"/>
      <w:ind w:firstLine="420"/>
    </w:pPr>
  </w:style>
  <w:style w:type="paragraph" w:customStyle="1" w:styleId="620">
    <w:name w:val="关键词"/>
    <w:basedOn w:val="1"/>
    <w:autoRedefine/>
    <w:qFormat/>
    <w:uiPriority w:val="0"/>
    <w:pPr>
      <w:spacing w:line="360" w:lineRule="auto"/>
    </w:pPr>
    <w:rPr>
      <w:rFonts w:eastAsia="黑体"/>
      <w:sz w:val="20"/>
    </w:rPr>
  </w:style>
  <w:style w:type="paragraph" w:customStyle="1" w:styleId="621">
    <w:name w:val="xl70"/>
    <w:basedOn w:val="1"/>
    <w:autoRedefine/>
    <w:qFormat/>
    <w:uiPriority w:val="0"/>
    <w:pPr>
      <w:widowControl/>
      <w:spacing w:before="100" w:beforeAutospacing="1" w:after="100" w:afterAutospacing="1"/>
    </w:pPr>
    <w:rPr>
      <w:szCs w:val="28"/>
    </w:rPr>
  </w:style>
  <w:style w:type="paragraph" w:customStyle="1" w:styleId="622">
    <w:name w:val="Char12"/>
    <w:basedOn w:val="1"/>
    <w:autoRedefine/>
    <w:qFormat/>
    <w:uiPriority w:val="0"/>
    <w:rPr>
      <w:sz w:val="21"/>
    </w:rPr>
  </w:style>
  <w:style w:type="paragraph" w:customStyle="1" w:styleId="623">
    <w:name w:val="Char Char Char2"/>
    <w:basedOn w:val="1"/>
    <w:autoRedefine/>
    <w:qFormat/>
    <w:uiPriority w:val="0"/>
    <w:rPr>
      <w:rFonts w:ascii="Tahoma" w:hAnsi="Tahoma"/>
    </w:rPr>
  </w:style>
  <w:style w:type="paragraph" w:customStyle="1" w:styleId="624">
    <w:name w:val="Char Char1 Char1"/>
    <w:basedOn w:val="1"/>
    <w:autoRedefine/>
    <w:qFormat/>
    <w:uiPriority w:val="0"/>
    <w:rPr>
      <w:rFonts w:ascii="Tahoma" w:hAnsi="Tahoma"/>
    </w:rPr>
  </w:style>
  <w:style w:type="paragraph" w:customStyle="1" w:styleId="625">
    <w:name w:val="TOC 标题11"/>
    <w:basedOn w:val="41"/>
    <w:autoRedefine/>
    <w:qFormat/>
    <w:uiPriority w:val="0"/>
    <w:pPr>
      <w:keepLines/>
      <w:widowControl/>
      <w:snapToGrid/>
      <w:spacing w:before="480" w:line="276" w:lineRule="auto"/>
      <w:jc w:val="left"/>
      <w:outlineLvl w:val="9"/>
    </w:pPr>
    <w:rPr>
      <w:rFonts w:ascii="Cambria" w:hAnsi="Cambria"/>
      <w:b/>
      <w:bCs w:val="0"/>
      <w:color w:val="365F91"/>
      <w:szCs w:val="28"/>
    </w:rPr>
  </w:style>
  <w:style w:type="paragraph" w:customStyle="1" w:styleId="626">
    <w:name w:val="xl106"/>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style>
  <w:style w:type="paragraph" w:customStyle="1" w:styleId="627">
    <w:name w:val="xl10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628">
    <w:name w:val="样式 标题 1章标题Heading 0Section HeadPIM 1H1h11st levell11H1..."/>
    <w:basedOn w:val="41"/>
    <w:autoRedefine/>
    <w:qFormat/>
    <w:uiPriority w:val="0"/>
    <w:pPr>
      <w:keepLines/>
      <w:pageBreakBefore/>
      <w:tabs>
        <w:tab w:val="left" w:pos="432"/>
      </w:tabs>
      <w:autoSpaceDE w:val="0"/>
      <w:autoSpaceDN w:val="0"/>
      <w:spacing w:before="340" w:after="330" w:line="578" w:lineRule="atLeast"/>
    </w:pPr>
    <w:rPr>
      <w:rFonts w:ascii="Times New Roman" w:eastAsia="黑体"/>
      <w:b/>
      <w:kern w:val="44"/>
      <w:sz w:val="36"/>
    </w:rPr>
  </w:style>
  <w:style w:type="paragraph" w:customStyle="1" w:styleId="629">
    <w:name w:val="xl10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customStyle="1" w:styleId="630">
    <w:name w:val="Figure Description"/>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631">
    <w:name w:val="默认段落字体 Para Char Char Char Char"/>
    <w:basedOn w:val="1"/>
    <w:autoRedefine/>
    <w:qFormat/>
    <w:uiPriority w:val="0"/>
    <w:rPr>
      <w:sz w:val="21"/>
    </w:rPr>
  </w:style>
  <w:style w:type="paragraph" w:customStyle="1" w:styleId="632">
    <w:name w:val="font9"/>
    <w:basedOn w:val="1"/>
    <w:autoRedefine/>
    <w:qFormat/>
    <w:uiPriority w:val="0"/>
    <w:pPr>
      <w:widowControl/>
      <w:spacing w:before="100" w:beforeAutospacing="1" w:after="100" w:afterAutospacing="1"/>
      <w:jc w:val="left"/>
    </w:pPr>
    <w:rPr>
      <w:rFonts w:ascii="Courier New" w:hAnsi="Courier New"/>
    </w:rPr>
  </w:style>
  <w:style w:type="paragraph" w:customStyle="1" w:styleId="633">
    <w:name w:val="Char1 Char Char Char2"/>
    <w:basedOn w:val="1"/>
    <w:autoRedefine/>
    <w:qFormat/>
    <w:uiPriority w:val="0"/>
    <w:rPr>
      <w:rFonts w:ascii="Tahoma" w:hAnsi="Tahoma"/>
    </w:rPr>
  </w:style>
  <w:style w:type="paragraph" w:customStyle="1" w:styleId="634">
    <w:name w:val="xl9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2"/>
      <w:szCs w:val="22"/>
    </w:rPr>
  </w:style>
  <w:style w:type="paragraph" w:customStyle="1" w:styleId="635">
    <w:name w:val="正文字缩2字"/>
    <w:basedOn w:val="1"/>
    <w:autoRedefine/>
    <w:qFormat/>
    <w:uiPriority w:val="0"/>
    <w:pPr>
      <w:spacing w:before="60" w:after="60" w:line="360" w:lineRule="auto"/>
      <w:ind w:left="200" w:leftChars="200" w:firstLine="200" w:firstLineChars="200"/>
    </w:pPr>
  </w:style>
  <w:style w:type="paragraph" w:customStyle="1" w:styleId="636">
    <w:name w:val="Char Char Char Char Char Char Char Char Char Char Char Char Char1"/>
    <w:basedOn w:val="1"/>
    <w:autoRedefine/>
    <w:qFormat/>
    <w:uiPriority w:val="0"/>
    <w:pPr>
      <w:widowControl/>
      <w:spacing w:after="160" w:line="240" w:lineRule="exact"/>
      <w:jc w:val="left"/>
    </w:pPr>
    <w:rPr>
      <w:rFonts w:ascii="Verdana" w:hAnsi="Verdana" w:eastAsia="仿宋_GB2312"/>
      <w:lang w:eastAsia="en-US"/>
    </w:rPr>
  </w:style>
  <w:style w:type="paragraph" w:customStyle="1" w:styleId="637">
    <w:name w:val="Char2 Char Char Char Char Char Char1"/>
    <w:basedOn w:val="1"/>
    <w:autoRedefine/>
    <w:qFormat/>
    <w:uiPriority w:val="0"/>
    <w:rPr>
      <w:rFonts w:ascii="仿宋_GB2312"/>
      <w:b/>
      <w:sz w:val="30"/>
    </w:rPr>
  </w:style>
  <w:style w:type="paragraph" w:customStyle="1" w:styleId="638">
    <w:name w:val="标准正文"/>
    <w:basedOn w:val="84"/>
    <w:autoRedefine/>
    <w:qFormat/>
    <w:uiPriority w:val="0"/>
    <w:pPr>
      <w:spacing w:before="60" w:after="60" w:line="360" w:lineRule="auto"/>
      <w:ind w:left="0" w:firstLine="482"/>
    </w:pPr>
    <w:rPr>
      <w:rFonts w:ascii="Arial" w:hAnsi="Arial"/>
      <w:sz w:val="24"/>
    </w:rPr>
  </w:style>
  <w:style w:type="paragraph" w:customStyle="1" w:styleId="639">
    <w:name w:val="xl88"/>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640">
    <w:name w:val="g2"/>
    <w:basedOn w:val="1"/>
    <w:autoRedefine/>
    <w:qFormat/>
    <w:uiPriority w:val="0"/>
    <w:pPr>
      <w:widowControl/>
      <w:spacing w:before="100" w:beforeAutospacing="1" w:after="100" w:afterAutospacing="1"/>
      <w:jc w:val="left"/>
    </w:pPr>
    <w:rPr>
      <w:rFonts w:ascii="仿宋_GB2312" w:eastAsia="仿宋_GB2312"/>
      <w:sz w:val="17"/>
      <w:szCs w:val="17"/>
    </w:rPr>
  </w:style>
  <w:style w:type="paragraph" w:customStyle="1" w:styleId="641">
    <w:name w:val="样式1xz"/>
    <w:basedOn w:val="1"/>
    <w:autoRedefine/>
    <w:qFormat/>
    <w:uiPriority w:val="0"/>
    <w:pPr>
      <w:tabs>
        <w:tab w:val="left" w:pos="1050"/>
        <w:tab w:val="right" w:leader="dot" w:pos="8296"/>
      </w:tabs>
    </w:pPr>
    <w:rPr>
      <w:caps/>
      <w:spacing w:val="20"/>
    </w:rPr>
  </w:style>
  <w:style w:type="paragraph" w:customStyle="1" w:styleId="642">
    <w:name w:val="Char Char 字元 字元 字元 Char Char Char Char1"/>
    <w:basedOn w:val="1"/>
    <w:autoRedefine/>
    <w:qFormat/>
    <w:uiPriority w:val="0"/>
    <w:pPr>
      <w:spacing w:line="360" w:lineRule="auto"/>
    </w:p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4">
    <w:name w:val="Char Char Char1 Char Char Char Char Char Char Char Char Char Char Char Char Char1"/>
    <w:basedOn w:val="1"/>
    <w:autoRedefine/>
    <w:qFormat/>
    <w:uiPriority w:val="0"/>
    <w:pPr>
      <w:widowControl/>
      <w:spacing w:after="160" w:line="240" w:lineRule="exact"/>
      <w:jc w:val="left"/>
    </w:pPr>
    <w:rPr>
      <w:rFonts w:ascii="Verdana" w:hAnsi="Verdana"/>
      <w:sz w:val="18"/>
      <w:lang w:eastAsia="en-US"/>
    </w:rPr>
  </w:style>
  <w:style w:type="paragraph" w:customStyle="1" w:styleId="645">
    <w:name w:val="1.正文"/>
    <w:basedOn w:val="1"/>
    <w:autoRedefine/>
    <w:qFormat/>
    <w:uiPriority w:val="0"/>
    <w:pPr>
      <w:spacing w:line="360" w:lineRule="auto"/>
      <w:ind w:left="540" w:leftChars="225" w:firstLine="540" w:firstLineChars="225"/>
    </w:pPr>
  </w:style>
  <w:style w:type="paragraph" w:customStyle="1" w:styleId="646">
    <w:name w:val="bt"/>
    <w:basedOn w:val="1"/>
    <w:autoRedefine/>
    <w:qFormat/>
    <w:uiPriority w:val="0"/>
    <w:pPr>
      <w:overflowPunct w:val="0"/>
      <w:autoSpaceDE w:val="0"/>
      <w:autoSpaceDN w:val="0"/>
      <w:snapToGrid w:val="0"/>
      <w:spacing w:before="100" w:after="100" w:line="240" w:lineRule="atLeast"/>
      <w:ind w:left="2880" w:hanging="360"/>
    </w:pPr>
    <w:rPr>
      <w:sz w:val="20"/>
    </w:rPr>
  </w:style>
  <w:style w:type="paragraph" w:customStyle="1" w:styleId="647">
    <w:name w:val="p20"/>
    <w:basedOn w:val="1"/>
    <w:autoRedefine/>
    <w:qFormat/>
    <w:uiPriority w:val="0"/>
    <w:pPr>
      <w:widowControl/>
      <w:jc w:val="left"/>
    </w:pPr>
  </w:style>
  <w:style w:type="paragraph" w:customStyle="1" w:styleId="648">
    <w:name w:val="项目"/>
    <w:basedOn w:val="1"/>
    <w:autoRedefine/>
    <w:qFormat/>
    <w:uiPriority w:val="0"/>
    <w:pPr>
      <w:tabs>
        <w:tab w:val="left" w:pos="1280"/>
      </w:tabs>
      <w:spacing w:before="120" w:after="120" w:line="360" w:lineRule="auto"/>
      <w:ind w:left="-7" w:firstLine="567"/>
      <w:jc w:val="left"/>
    </w:pPr>
  </w:style>
  <w:style w:type="paragraph" w:customStyle="1" w:styleId="649">
    <w:name w:val="xl7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color w:val="000000"/>
    </w:rPr>
  </w:style>
  <w:style w:type="paragraph" w:customStyle="1" w:styleId="650">
    <w:name w:val="表文字"/>
    <w:autoRedefine/>
    <w:qFormat/>
    <w:uiPriority w:val="0"/>
    <w:rPr>
      <w:rFonts w:ascii="宋体" w:hAnsi="Times New Roman" w:eastAsia="宋体" w:cs="Times New Roman"/>
      <w:kern w:val="2"/>
      <w:lang w:val="en-US" w:eastAsia="zh-CN" w:bidi="ar-SA"/>
    </w:rPr>
  </w:style>
  <w:style w:type="paragraph" w:customStyle="1" w:styleId="651">
    <w:name w:val="样式1"/>
    <w:basedOn w:val="44"/>
    <w:autoRedefine/>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652">
    <w:name w:val="xl73"/>
    <w:basedOn w:val="1"/>
    <w:autoRedefine/>
    <w:qFormat/>
    <w:uiPriority w:val="0"/>
    <w:pPr>
      <w:widowControl/>
      <w:spacing w:before="100" w:beforeAutospacing="1" w:after="100" w:afterAutospacing="1"/>
      <w:jc w:val="left"/>
    </w:pPr>
  </w:style>
  <w:style w:type="paragraph" w:customStyle="1" w:styleId="653">
    <w:name w:val="xl10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pPr>
    <w:rPr>
      <w:rFonts w:ascii="Courier New" w:hAnsi="Courier New"/>
      <w:sz w:val="20"/>
    </w:rPr>
  </w:style>
  <w:style w:type="paragraph" w:customStyle="1" w:styleId="654">
    <w:name w:val="zw"/>
    <w:basedOn w:val="1"/>
    <w:autoRedefine/>
    <w:qFormat/>
    <w:uiPriority w:val="0"/>
    <w:pPr>
      <w:widowControl/>
      <w:spacing w:before="30"/>
      <w:ind w:left="100" w:right="100"/>
    </w:pPr>
    <w:rPr>
      <w:rFonts w:ascii="方正书宋简体" w:eastAsia="方正书宋简体"/>
      <w:color w:val="000000"/>
      <w:sz w:val="21"/>
      <w:szCs w:val="21"/>
    </w:rPr>
  </w:style>
  <w:style w:type="paragraph" w:customStyle="1" w:styleId="655">
    <w:name w:val="Char Char30 Char Char"/>
    <w:basedOn w:val="1"/>
    <w:autoRedefine/>
    <w:qFormat/>
    <w:uiPriority w:val="0"/>
    <w:rPr>
      <w:sz w:val="21"/>
    </w:rPr>
  </w:style>
  <w:style w:type="paragraph" w:customStyle="1" w:styleId="656">
    <w:name w:val="rw"/>
    <w:basedOn w:val="1"/>
    <w:autoRedefine/>
    <w:qFormat/>
    <w:uiPriority w:val="0"/>
    <w:pPr>
      <w:widowControl/>
      <w:spacing w:before="30"/>
      <w:ind w:left="100" w:right="100"/>
      <w:jc w:val="right"/>
    </w:pPr>
    <w:rPr>
      <w:rFonts w:ascii="方正仿宋简体" w:eastAsia="方正仿宋简体"/>
      <w:color w:val="000000"/>
      <w:sz w:val="21"/>
      <w:szCs w:val="21"/>
    </w:rPr>
  </w:style>
  <w:style w:type="paragraph" w:customStyle="1" w:styleId="657">
    <w:name w:val="样式 宋体 五号 行距: 单倍行距"/>
    <w:basedOn w:val="1"/>
    <w:autoRedefine/>
    <w:qFormat/>
    <w:uiPriority w:val="0"/>
    <w:pPr>
      <w:jc w:val="left"/>
    </w:pPr>
    <w:rPr>
      <w:sz w:val="21"/>
    </w:rPr>
  </w:style>
  <w:style w:type="paragraph" w:customStyle="1" w:styleId="658">
    <w:name w:val="mtitle"/>
    <w:basedOn w:val="1"/>
    <w:autoRedefine/>
    <w:qFormat/>
    <w:uiPriority w:val="0"/>
    <w:pPr>
      <w:widowControl/>
      <w:spacing w:before="30"/>
    </w:pPr>
    <w:rPr>
      <w:rFonts w:ascii="方正小标宋简体" w:eastAsia="方正小标宋简体"/>
      <w:color w:val="000000"/>
      <w:sz w:val="44"/>
      <w:szCs w:val="44"/>
    </w:rPr>
  </w:style>
  <w:style w:type="paragraph" w:customStyle="1" w:styleId="659">
    <w:name w:val="Char3"/>
    <w:basedOn w:val="1"/>
    <w:autoRedefine/>
    <w:qFormat/>
    <w:uiPriority w:val="0"/>
    <w:rPr>
      <w:rFonts w:ascii="Tahoma" w:hAnsi="Tahoma"/>
    </w:rPr>
  </w:style>
  <w:style w:type="paragraph" w:customStyle="1" w:styleId="660">
    <w:name w:val="CSS1级正文 Char"/>
    <w:basedOn w:val="109"/>
    <w:autoRedefine/>
    <w:qFormat/>
    <w:uiPriority w:val="0"/>
    <w:pPr>
      <w:snapToGrid w:val="0"/>
      <w:spacing w:line="360" w:lineRule="auto"/>
      <w:ind w:firstLine="480"/>
    </w:pPr>
    <w:rPr>
      <w:rFonts w:ascii="Times New Roman" w:eastAsia="宋体"/>
      <w:sz w:val="24"/>
    </w:rPr>
  </w:style>
  <w:style w:type="paragraph" w:customStyle="1" w:styleId="661">
    <w:name w:val="xl75"/>
    <w:basedOn w:val="1"/>
    <w:autoRedefine/>
    <w:qFormat/>
    <w:uiPriority w:val="0"/>
    <w:pPr>
      <w:widowControl/>
      <w:spacing w:before="100" w:beforeAutospacing="1" w:after="100" w:afterAutospacing="1"/>
      <w:jc w:val="left"/>
    </w:pPr>
  </w:style>
  <w:style w:type="paragraph" w:customStyle="1" w:styleId="662">
    <w:name w:val="修订2"/>
    <w:autoRedefine/>
    <w:qFormat/>
    <w:uiPriority w:val="0"/>
    <w:rPr>
      <w:rFonts w:ascii="Times New Roman" w:hAnsi="Times New Roman" w:eastAsia="宋体" w:cs="Times New Roman"/>
      <w:kern w:val="2"/>
      <w:sz w:val="21"/>
      <w:lang w:val="en-US" w:eastAsia="zh-CN" w:bidi="ar-SA"/>
    </w:rPr>
  </w:style>
  <w:style w:type="paragraph" w:customStyle="1" w:styleId="663">
    <w:name w:val="intel1"/>
    <w:basedOn w:val="1"/>
    <w:autoRedefine/>
    <w:qFormat/>
    <w:uiPriority w:val="0"/>
    <w:pPr>
      <w:widowControl/>
      <w:spacing w:before="100" w:beforeAutospacing="1" w:after="100" w:afterAutospacing="1"/>
      <w:jc w:val="left"/>
    </w:pPr>
  </w:style>
  <w:style w:type="paragraph" w:customStyle="1" w:styleId="664">
    <w:name w:val="style12"/>
    <w:basedOn w:val="1"/>
    <w:autoRedefine/>
    <w:qFormat/>
    <w:uiPriority w:val="0"/>
    <w:pPr>
      <w:widowControl/>
      <w:spacing w:before="100" w:beforeAutospacing="1" w:after="100" w:afterAutospacing="1"/>
      <w:jc w:val="left"/>
    </w:pPr>
    <w:rPr>
      <w:sz w:val="18"/>
      <w:szCs w:val="18"/>
    </w:rPr>
  </w:style>
  <w:style w:type="paragraph" w:customStyle="1" w:styleId="665">
    <w:name w:val="正文文本缩进 21"/>
    <w:basedOn w:val="1"/>
    <w:autoRedefine/>
    <w:qFormat/>
    <w:uiPriority w:val="0"/>
    <w:pPr>
      <w:spacing w:before="120"/>
      <w:ind w:firstLine="420"/>
    </w:pPr>
  </w:style>
  <w:style w:type="paragraph" w:customStyle="1" w:styleId="666">
    <w:name w:val="Item Step in Table"/>
    <w:autoRedefin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667">
    <w:name w:val="二级条标题"/>
    <w:basedOn w:val="546"/>
    <w:autoRedefine/>
    <w:qFormat/>
    <w:uiPriority w:val="0"/>
    <w:pPr>
      <w:ind w:left="840"/>
      <w:outlineLvl w:val="3"/>
    </w:pPr>
  </w:style>
  <w:style w:type="paragraph" w:customStyle="1" w:styleId="668">
    <w:name w:val="样式 样式 正文首行缩进 2 + 左  0 字符 + 首行缩进:  2.57 字符"/>
    <w:basedOn w:val="1"/>
    <w:autoRedefine/>
    <w:qFormat/>
    <w:uiPriority w:val="0"/>
    <w:pPr>
      <w:snapToGrid w:val="0"/>
      <w:spacing w:after="120"/>
      <w:ind w:firstLine="540" w:firstLineChars="257"/>
    </w:pPr>
    <w:rPr>
      <w:sz w:val="21"/>
    </w:rPr>
  </w:style>
  <w:style w:type="paragraph" w:customStyle="1" w:styleId="669">
    <w:name w:val="Table Paragraph"/>
    <w:basedOn w:val="1"/>
    <w:autoRedefine/>
    <w:qFormat/>
    <w:uiPriority w:val="0"/>
    <w:rPr>
      <w:sz w:val="21"/>
    </w:rPr>
  </w:style>
  <w:style w:type="paragraph" w:customStyle="1" w:styleId="670">
    <w:name w:val="正文：无缩进"/>
    <w:basedOn w:val="1"/>
    <w:autoRedefine/>
    <w:qFormat/>
    <w:uiPriority w:val="0"/>
    <w:pPr>
      <w:jc w:val="left"/>
    </w:pPr>
    <w:rPr>
      <w:bCs w:val="0"/>
      <w:color w:val="1F1C17"/>
      <w:sz w:val="21"/>
      <w:szCs w:val="21"/>
    </w:rPr>
  </w:style>
  <w:style w:type="paragraph" w:customStyle="1" w:styleId="671">
    <w:name w:val="Char Char1 Char Char Char Char Char Char Char Char Char Char Char Char Char Char1"/>
    <w:basedOn w:val="1"/>
    <w:autoRedefine/>
    <w:qFormat/>
    <w:uiPriority w:val="0"/>
    <w:pPr>
      <w:widowControl/>
      <w:spacing w:after="160" w:line="240" w:lineRule="exact"/>
      <w:jc w:val="left"/>
    </w:pPr>
    <w:rPr>
      <w:rFonts w:ascii="Verdana" w:hAnsi="Verdana"/>
      <w:sz w:val="20"/>
      <w:lang w:eastAsia="en-US"/>
    </w:rPr>
  </w:style>
  <w:style w:type="paragraph" w:customStyle="1" w:styleId="672">
    <w:name w:val="Char Char Char Char Char Char Char2"/>
    <w:basedOn w:val="1"/>
    <w:autoRedefine/>
    <w:qFormat/>
    <w:uiPriority w:val="0"/>
    <w:rPr>
      <w:rFonts w:ascii="Tahoma" w:hAnsi="Tahoma"/>
    </w:rPr>
  </w:style>
  <w:style w:type="paragraph" w:customStyle="1" w:styleId="673">
    <w:name w:val="表头文本"/>
    <w:autoRedefine/>
    <w:qFormat/>
    <w:uiPriority w:val="0"/>
    <w:pPr>
      <w:jc w:val="center"/>
    </w:pPr>
    <w:rPr>
      <w:rFonts w:ascii="Arial" w:hAnsi="Arial" w:eastAsia="宋体" w:cs="Times New Roman"/>
      <w:b/>
      <w:sz w:val="21"/>
      <w:lang w:val="en-US" w:eastAsia="zh-CN" w:bidi="ar-SA"/>
    </w:rPr>
  </w:style>
  <w:style w:type="paragraph" w:customStyle="1" w:styleId="674">
    <w:name w:val="电建正文"/>
    <w:basedOn w:val="456"/>
    <w:autoRedefine/>
    <w:qFormat/>
    <w:uiPriority w:val="0"/>
    <w:pPr>
      <w:tabs>
        <w:tab w:val="clear" w:pos="720"/>
      </w:tabs>
      <w:spacing w:line="360" w:lineRule="auto"/>
      <w:ind w:firstLine="200" w:firstLineChars="200"/>
    </w:pPr>
    <w:rPr>
      <w:rFonts w:ascii="Tahoma" w:hAnsi="Tahoma"/>
      <w:sz w:val="24"/>
    </w:rPr>
  </w:style>
  <w:style w:type="paragraph" w:customStyle="1" w:styleId="675">
    <w:name w:val="af"/>
    <w:basedOn w:val="1"/>
    <w:autoRedefine/>
    <w:qFormat/>
    <w:uiPriority w:val="0"/>
    <w:pPr>
      <w:widowControl/>
      <w:spacing w:line="300" w:lineRule="atLeast"/>
      <w:jc w:val="left"/>
    </w:pPr>
    <w:rPr>
      <w:sz w:val="18"/>
    </w:rPr>
  </w:style>
  <w:style w:type="paragraph" w:customStyle="1" w:styleId="676">
    <w:name w:val="xl72"/>
    <w:basedOn w:val="1"/>
    <w:autoRedefine/>
    <w:qFormat/>
    <w:uiPriority w:val="0"/>
    <w:pPr>
      <w:widowControl/>
      <w:spacing w:before="100" w:beforeAutospacing="1" w:after="100" w:afterAutospacing="1"/>
      <w:jc w:val="left"/>
    </w:pPr>
    <w:rPr>
      <w:sz w:val="40"/>
      <w:szCs w:val="40"/>
    </w:rPr>
  </w:style>
  <w:style w:type="paragraph" w:customStyle="1" w:styleId="677">
    <w:name w:val="reader-word-layer reader-word-s43-8"/>
    <w:basedOn w:val="1"/>
    <w:autoRedefine/>
    <w:qFormat/>
    <w:uiPriority w:val="0"/>
    <w:pPr>
      <w:widowControl/>
      <w:spacing w:before="100" w:beforeAutospacing="1" w:after="100" w:afterAutospacing="1"/>
      <w:jc w:val="left"/>
    </w:pPr>
  </w:style>
  <w:style w:type="paragraph" w:customStyle="1" w:styleId="678">
    <w:name w:val="xl97"/>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679">
    <w:name w:val="文本1"/>
    <w:basedOn w:val="1"/>
    <w:autoRedefine/>
    <w:qFormat/>
    <w:uiPriority w:val="0"/>
    <w:pPr>
      <w:spacing w:line="312" w:lineRule="atLeast"/>
    </w:pPr>
    <w:rPr>
      <w:sz w:val="18"/>
    </w:rPr>
  </w:style>
  <w:style w:type="paragraph" w:customStyle="1" w:styleId="680">
    <w:name w:val="表格5"/>
    <w:basedOn w:val="1"/>
    <w:autoRedefine/>
    <w:qFormat/>
    <w:uiPriority w:val="0"/>
    <w:pPr>
      <w:spacing w:line="420" w:lineRule="atLeast"/>
      <w:ind w:left="1021" w:hanging="284"/>
      <w:jc w:val="left"/>
    </w:pPr>
    <w:rPr>
      <w:sz w:val="21"/>
    </w:rPr>
  </w:style>
  <w:style w:type="paragraph" w:customStyle="1" w:styleId="681">
    <w:name w:val="文本框样式1"/>
    <w:basedOn w:val="1"/>
    <w:autoRedefine/>
    <w:qFormat/>
    <w:uiPriority w:val="0"/>
    <w:pPr>
      <w:snapToGrid w:val="0"/>
      <w:spacing w:before="60" w:line="180" w:lineRule="exact"/>
    </w:pPr>
    <w:rPr>
      <w:sz w:val="21"/>
    </w:rPr>
  </w:style>
  <w:style w:type="table" w:customStyle="1" w:styleId="682">
    <w:name w:val="网格型1"/>
    <w:basedOn w:val="51"/>
    <w:autoRedefine/>
    <w:qFormat/>
    <w:uiPriority w:val="0"/>
  </w:style>
  <w:style w:type="table" w:customStyle="1" w:styleId="683">
    <w:name w:val="Table Normal"/>
    <w:autoRedefine/>
    <w:qFormat/>
    <w:uiPriority w:val="0"/>
    <w:tblPr>
      <w:tblCellMar>
        <w:top w:w="0" w:type="dxa"/>
        <w:left w:w="0" w:type="dxa"/>
        <w:bottom w:w="0" w:type="dxa"/>
        <w:right w:w="0" w:type="dxa"/>
      </w:tblCellMar>
    </w:tblPr>
  </w:style>
  <w:style w:type="paragraph" w:customStyle="1" w:styleId="684">
    <w:name w:val="无缩进15"/>
    <w:basedOn w:val="1"/>
    <w:next w:val="1"/>
    <w:autoRedefine/>
    <w:qFormat/>
    <w:uiPriority w:val="0"/>
    <w:pPr>
      <w:spacing w:line="300" w:lineRule="exact"/>
    </w:pPr>
  </w:style>
  <w:style w:type="character" w:customStyle="1" w:styleId="685">
    <w:name w:val="正文首行缩进 字符"/>
    <w:link w:val="26"/>
    <w:autoRedefine/>
    <w:qFormat/>
    <w:uiPriority w:val="0"/>
    <w:rPr>
      <w:rFonts w:ascii="宋体" w:hAnsi="宋体"/>
      <w:kern w:val="2"/>
      <w:sz w:val="24"/>
    </w:rPr>
  </w:style>
  <w:style w:type="character" w:customStyle="1" w:styleId="686">
    <w:name w:val="NormalCharacter"/>
    <w:link w:val="687"/>
    <w:qFormat/>
    <w:uiPriority w:val="0"/>
  </w:style>
  <w:style w:type="paragraph" w:customStyle="1" w:styleId="687">
    <w:name w:val="UserStyle_3"/>
    <w:basedOn w:val="1"/>
    <w:link w:val="686"/>
    <w:qFormat/>
    <w:uiPriority w:val="0"/>
    <w:pPr>
      <w:spacing w:after="160" w:line="240" w:lineRule="exact"/>
      <w:jc w:val="left"/>
    </w:pPr>
  </w:style>
  <w:style w:type="paragraph" w:customStyle="1" w:styleId="688">
    <w:name w:val="Body text|1"/>
    <w:basedOn w:val="1"/>
    <w:qFormat/>
    <w:uiPriority w:val="0"/>
    <w:pPr>
      <w:spacing w:line="322" w:lineRule="auto"/>
    </w:pPr>
    <w:rPr>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697FE-57B1-44FE-878A-E5FC2C63709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2797</Words>
  <Characters>3022</Characters>
  <Lines>173</Lines>
  <Paragraphs>48</Paragraphs>
  <TotalTime>11</TotalTime>
  <ScaleCrop>false</ScaleCrop>
  <LinksUpToDate>false</LinksUpToDate>
  <CharactersWithSpaces>3300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2024-03-01T05:27:00Z</dcterms:created>
  <dc:creator>杨作练</dc:creator>
  <cp:lastModifiedBy>代理</cp:lastModifiedBy>
  <cp:lastPrinted>2025-04-03T03:16:00Z</cp:lastPrinted>
  <dcterms:modified xsi:type="dcterms:W3CDTF">2025-06-16T01:58:30Z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AE6D31C17DD340AC829DF449C256051E_13</vt:lpwstr>
  </property>
  <property fmtid="{D5CDD505-2E9C-101B-9397-08002B2CF9AE}" pid="4" name="KSOTemplateDocerSaveRecord">
    <vt:lpwstr>eyJoZGlkIjoiNzhjYTViNjQxMzk3OWM1ZmQyOTNkYjkxYzU4OTMzNzQiLCJ1c2VySWQiOiIxMTMyNTA2NTc5In0=</vt:lpwstr>
  </property>
</Properties>
</file>