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0E6F3">
      <w:pPr>
        <w:jc w:val="center"/>
        <w:rPr>
          <w:rFonts w:ascii="仿宋" w:hAnsi="仿宋" w:eastAsia="仿宋" w:cs="仿宋"/>
          <w:sz w:val="72"/>
          <w:szCs w:val="44"/>
          <w:highlight w:val="none"/>
        </w:rPr>
      </w:pPr>
      <w:bookmarkStart w:id="103" w:name="_GoBack"/>
      <w:bookmarkEnd w:id="103"/>
      <w:r>
        <w:rPr>
          <w:rFonts w:hint="eastAsia" w:ascii="仿宋" w:hAnsi="仿宋" w:eastAsia="仿宋" w:cs="仿宋"/>
          <w:sz w:val="72"/>
          <w:szCs w:val="44"/>
          <w:highlight w:val="none"/>
        </w:rPr>
        <w:t>行采家·电子竞采</w:t>
      </w:r>
    </w:p>
    <w:p w14:paraId="15E0302C">
      <w:pPr>
        <w:jc w:val="center"/>
        <w:rPr>
          <w:rFonts w:ascii="仿宋" w:hAnsi="仿宋" w:eastAsia="仿宋" w:cs="仿宋"/>
          <w:sz w:val="96"/>
          <w:szCs w:val="48"/>
          <w:highlight w:val="none"/>
        </w:rPr>
      </w:pPr>
    </w:p>
    <w:p w14:paraId="0E6B2C12">
      <w:pPr>
        <w:jc w:val="center"/>
        <w:rPr>
          <w:rFonts w:ascii="仿宋" w:hAnsi="仿宋" w:eastAsia="仿宋" w:cs="仿宋"/>
          <w:sz w:val="96"/>
          <w:szCs w:val="48"/>
          <w:highlight w:val="none"/>
        </w:rPr>
      </w:pPr>
    </w:p>
    <w:p w14:paraId="309AC5EE">
      <w:pPr>
        <w:jc w:val="center"/>
        <w:rPr>
          <w:rFonts w:ascii="仿宋" w:hAnsi="仿宋" w:eastAsia="仿宋" w:cs="仿宋"/>
          <w:sz w:val="96"/>
          <w:szCs w:val="48"/>
          <w:highlight w:val="none"/>
        </w:rPr>
      </w:pPr>
      <w:r>
        <w:rPr>
          <w:rFonts w:hint="eastAsia" w:ascii="仿宋" w:hAnsi="仿宋" w:eastAsia="仿宋" w:cs="仿宋"/>
          <w:sz w:val="96"/>
          <w:szCs w:val="48"/>
          <w:highlight w:val="none"/>
        </w:rPr>
        <w:t>询比文件</w:t>
      </w:r>
    </w:p>
    <w:p w14:paraId="05708C32">
      <w:pPr>
        <w:jc w:val="center"/>
        <w:rPr>
          <w:rFonts w:ascii="仿宋" w:hAnsi="仿宋" w:eastAsia="仿宋" w:cs="仿宋"/>
          <w:sz w:val="96"/>
          <w:szCs w:val="48"/>
          <w:highlight w:val="none"/>
        </w:rPr>
      </w:pPr>
      <w:r>
        <w:rPr>
          <w:rFonts w:hint="eastAsia" w:ascii="仿宋" w:hAnsi="仿宋" w:eastAsia="仿宋" w:cs="仿宋"/>
          <w:sz w:val="48"/>
          <w:szCs w:val="32"/>
          <w:highlight w:val="none"/>
        </w:rPr>
        <w:t>（综合评分法）</w:t>
      </w:r>
    </w:p>
    <w:p w14:paraId="61499163">
      <w:pPr>
        <w:rPr>
          <w:rFonts w:ascii="仿宋" w:hAnsi="仿宋" w:eastAsia="仿宋" w:cs="仿宋"/>
          <w:highlight w:val="none"/>
        </w:rPr>
      </w:pPr>
    </w:p>
    <w:p w14:paraId="0C2836B1">
      <w:pPr>
        <w:rPr>
          <w:rFonts w:ascii="仿宋" w:hAnsi="仿宋" w:eastAsia="仿宋" w:cs="仿宋"/>
          <w:highlight w:val="none"/>
        </w:rPr>
      </w:pPr>
    </w:p>
    <w:p w14:paraId="165D6406">
      <w:pPr>
        <w:pStyle w:val="12"/>
        <w:rPr>
          <w:rFonts w:ascii="仿宋" w:hAnsi="仿宋" w:eastAsia="仿宋" w:cs="仿宋"/>
          <w:highlight w:val="none"/>
        </w:rPr>
      </w:pPr>
    </w:p>
    <w:p w14:paraId="38F08F9A">
      <w:pPr>
        <w:spacing w:line="560" w:lineRule="exact"/>
        <w:jc w:val="center"/>
        <w:rPr>
          <w:rFonts w:hint="eastAsia" w:ascii="仿宋" w:hAnsi="仿宋" w:eastAsia="仿宋" w:cs="仿宋"/>
          <w:sz w:val="36"/>
          <w:szCs w:val="36"/>
          <w:highlight w:val="none"/>
          <w:lang w:val="en-US" w:eastAsia="zh-CN"/>
        </w:rPr>
      </w:pPr>
      <w:r>
        <w:rPr>
          <w:rFonts w:hint="eastAsia" w:ascii="方正仿宋_GBK" w:hAnsi="方正仿宋_GBK" w:eastAsia="方正仿宋_GBK" w:cs="方正仿宋_GBK"/>
          <w:sz w:val="36"/>
          <w:szCs w:val="36"/>
          <w:highlight w:val="none"/>
        </w:rPr>
        <w:t>项目名称：</w:t>
      </w:r>
      <w:r>
        <w:rPr>
          <w:rFonts w:hint="eastAsia" w:ascii="方正仿宋_GBK" w:hAnsi="方正仿宋_GBK" w:eastAsia="方正仿宋_GBK" w:cs="方正仿宋_GBK"/>
          <w:sz w:val="36"/>
          <w:szCs w:val="36"/>
          <w:highlight w:val="none"/>
          <w:lang w:val="en-US" w:eastAsia="zh-CN"/>
        </w:rPr>
        <w:t>产业园南区功放改造服务项目</w:t>
      </w:r>
    </w:p>
    <w:p w14:paraId="50499D27">
      <w:pPr>
        <w:pStyle w:val="7"/>
        <w:ind w:left="560"/>
        <w:jc w:val="center"/>
        <w:rPr>
          <w:rFonts w:ascii="仿宋" w:hAnsi="仿宋" w:eastAsia="仿宋" w:cs="仿宋"/>
          <w:sz w:val="36"/>
          <w:szCs w:val="30"/>
          <w:highlight w:val="none"/>
        </w:rPr>
      </w:pPr>
    </w:p>
    <w:p w14:paraId="0A4BC129">
      <w:pPr>
        <w:jc w:val="center"/>
        <w:rPr>
          <w:rFonts w:ascii="仿宋" w:hAnsi="仿宋" w:eastAsia="仿宋" w:cs="仿宋"/>
          <w:sz w:val="36"/>
          <w:szCs w:val="30"/>
          <w:highlight w:val="none"/>
        </w:rPr>
      </w:pPr>
    </w:p>
    <w:p w14:paraId="2A1A84B8">
      <w:pPr>
        <w:pStyle w:val="7"/>
        <w:ind w:left="560"/>
        <w:jc w:val="center"/>
        <w:rPr>
          <w:highlight w:val="none"/>
        </w:rPr>
      </w:pPr>
    </w:p>
    <w:p w14:paraId="20FC5923">
      <w:pPr>
        <w:spacing w:line="700" w:lineRule="exact"/>
        <w:jc w:val="center"/>
        <w:rPr>
          <w:rFonts w:ascii="仿宋" w:hAnsi="仿宋" w:eastAsia="仿宋" w:cs="仿宋"/>
          <w:sz w:val="36"/>
          <w:szCs w:val="36"/>
          <w:highlight w:val="none"/>
        </w:rPr>
      </w:pPr>
      <w:r>
        <w:rPr>
          <w:rFonts w:hint="eastAsia" w:ascii="仿宋" w:hAnsi="仿宋" w:eastAsia="仿宋" w:cs="仿宋"/>
          <w:sz w:val="36"/>
          <w:szCs w:val="36"/>
          <w:highlight w:val="none"/>
        </w:rPr>
        <w:t>采   购   人：重庆市人力资源开发服务中心</w:t>
      </w:r>
    </w:p>
    <w:p w14:paraId="369644AD">
      <w:pPr>
        <w:spacing w:line="700" w:lineRule="exact"/>
        <w:rPr>
          <w:rFonts w:ascii="仿宋" w:hAnsi="仿宋" w:eastAsia="仿宋" w:cs="仿宋"/>
          <w:sz w:val="36"/>
          <w:szCs w:val="36"/>
          <w:highlight w:val="none"/>
        </w:rPr>
      </w:pPr>
    </w:p>
    <w:p w14:paraId="4EA79740">
      <w:pPr>
        <w:spacing w:line="720" w:lineRule="exact"/>
        <w:jc w:val="center"/>
        <w:outlineLvl w:val="0"/>
        <w:rPr>
          <w:rFonts w:ascii="仿宋" w:hAnsi="仿宋" w:eastAsia="仿宋" w:cs="仿宋"/>
          <w:sz w:val="36"/>
          <w:szCs w:val="36"/>
          <w:highlight w:val="none"/>
        </w:rPr>
      </w:pPr>
      <w:r>
        <w:rPr>
          <w:rFonts w:hint="eastAsia" w:ascii="仿宋" w:hAnsi="仿宋" w:eastAsia="仿宋" w:cs="仿宋"/>
          <w:sz w:val="36"/>
          <w:szCs w:val="36"/>
          <w:highlight w:val="none"/>
        </w:rPr>
        <w:t>二〇二</w:t>
      </w:r>
      <w:r>
        <w:rPr>
          <w:rFonts w:hint="eastAsia" w:ascii="仿宋" w:hAnsi="仿宋" w:eastAsia="仿宋" w:cs="仿宋"/>
          <w:sz w:val="36"/>
          <w:szCs w:val="36"/>
          <w:highlight w:val="none"/>
          <w:lang w:val="en-US" w:eastAsia="zh-CN"/>
        </w:rPr>
        <w:t>五</w:t>
      </w:r>
      <w:r>
        <w:rPr>
          <w:rFonts w:hint="eastAsia" w:ascii="仿宋" w:hAnsi="仿宋" w:eastAsia="仿宋" w:cs="仿宋"/>
          <w:sz w:val="36"/>
          <w:szCs w:val="36"/>
          <w:highlight w:val="none"/>
        </w:rPr>
        <w:t>年</w:t>
      </w:r>
      <w:r>
        <w:rPr>
          <w:rFonts w:hint="eastAsia" w:ascii="仿宋" w:hAnsi="仿宋" w:eastAsia="仿宋" w:cs="仿宋"/>
          <w:sz w:val="36"/>
          <w:szCs w:val="36"/>
          <w:highlight w:val="none"/>
          <w:lang w:val="en-US" w:eastAsia="zh-CN"/>
        </w:rPr>
        <w:t>八</w:t>
      </w:r>
      <w:r>
        <w:rPr>
          <w:rFonts w:hint="eastAsia" w:ascii="仿宋" w:hAnsi="仿宋" w:eastAsia="仿宋" w:cs="仿宋"/>
          <w:sz w:val="36"/>
          <w:szCs w:val="36"/>
          <w:highlight w:val="none"/>
        </w:rPr>
        <w:t>月</w:t>
      </w:r>
    </w:p>
    <w:p w14:paraId="362C41D4">
      <w:pPr>
        <w:rPr>
          <w:rFonts w:hint="default" w:eastAsia="宋体"/>
          <w:highlight w:val="none"/>
          <w:lang w:val="en-US" w:eastAsia="zh-CN"/>
        </w:rPr>
        <w:sectPr>
          <w:headerReference r:id="rId4" w:type="first"/>
          <w:headerReference r:id="rId3" w:type="default"/>
          <w:pgSz w:w="11906" w:h="16838"/>
          <w:pgMar w:top="1134" w:right="1134" w:bottom="1134" w:left="1417" w:header="851" w:footer="992" w:gutter="0"/>
          <w:cols w:space="425" w:num="1"/>
          <w:docGrid w:type="lines" w:linePitch="312" w:charSpace="0"/>
        </w:sectPr>
      </w:pPr>
      <w:r>
        <w:rPr>
          <w:rFonts w:hint="eastAsia"/>
          <w:highlight w:val="none"/>
          <w:lang w:val="en-US" w:eastAsia="zh-CN"/>
        </w:rPr>
        <w:t xml:space="preserve">              </w:t>
      </w:r>
    </w:p>
    <w:p w14:paraId="6CFC7B74">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第一篇  采购邀请书</w:t>
      </w:r>
    </w:p>
    <w:p w14:paraId="654BE3EF">
      <w:pPr>
        <w:pStyle w:val="6"/>
        <w:spacing w:before="0" w:after="0" w:line="400" w:lineRule="exact"/>
        <w:ind w:firstLine="482" w:firstLineChars="200"/>
        <w:rPr>
          <w:rFonts w:ascii="仿宋" w:hAnsi="仿宋" w:eastAsia="仿宋" w:cs="仿宋"/>
          <w:sz w:val="24"/>
          <w:szCs w:val="24"/>
          <w:highlight w:val="none"/>
        </w:rPr>
      </w:pPr>
      <w:bookmarkStart w:id="0" w:name="_Toc12306_WPSOffice_Level2"/>
      <w:bookmarkStart w:id="1" w:name="_Toc4270_WPSOffice_Level2"/>
      <w:bookmarkStart w:id="2" w:name="_Toc13254_WPSOffice_Level2"/>
      <w:bookmarkStart w:id="3" w:name="_Toc15554_WPSOffice_Level2"/>
      <w:bookmarkStart w:id="4" w:name="_Toc28089_WPSOffice_Level2"/>
      <w:bookmarkStart w:id="5" w:name="_Toc31876_WPSOffice_Level2"/>
      <w:bookmarkStart w:id="6" w:name="_Toc12376_WPSOffice_Level2"/>
      <w:bookmarkStart w:id="7" w:name="_Toc611"/>
      <w:bookmarkStart w:id="8" w:name="_Toc29980"/>
      <w:bookmarkStart w:id="9" w:name="_Toc17865"/>
      <w:bookmarkStart w:id="10" w:name="_Toc21857"/>
      <w:r>
        <w:rPr>
          <w:rFonts w:hint="eastAsia" w:ascii="仿宋" w:hAnsi="仿宋" w:eastAsia="仿宋" w:cs="仿宋"/>
          <w:sz w:val="24"/>
          <w:szCs w:val="24"/>
          <w:highlight w:val="none"/>
        </w:rPr>
        <w:t>一、询比内容</w:t>
      </w:r>
    </w:p>
    <w:tbl>
      <w:tblPr>
        <w:tblStyle w:val="1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3"/>
        <w:gridCol w:w="1513"/>
        <w:gridCol w:w="2082"/>
        <w:gridCol w:w="1090"/>
      </w:tblGrid>
      <w:tr w14:paraId="065F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53" w:type="dxa"/>
            <w:tcBorders>
              <w:top w:val="single" w:color="auto" w:sz="4" w:space="0"/>
              <w:left w:val="single" w:color="auto" w:sz="4" w:space="0"/>
              <w:right w:val="single" w:color="auto" w:sz="4" w:space="0"/>
            </w:tcBorders>
            <w:vAlign w:val="center"/>
          </w:tcPr>
          <w:p w14:paraId="02E70343">
            <w:pPr>
              <w:widowControl/>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513" w:type="dxa"/>
            <w:tcBorders>
              <w:top w:val="single" w:color="auto" w:sz="4" w:space="0"/>
              <w:left w:val="single" w:color="auto" w:sz="4" w:space="0"/>
              <w:right w:val="single" w:color="auto" w:sz="4" w:space="0"/>
            </w:tcBorders>
            <w:vAlign w:val="center"/>
          </w:tcPr>
          <w:p w14:paraId="7E99ABF8">
            <w:pPr>
              <w:widowControl/>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最高限价</w:t>
            </w:r>
          </w:p>
          <w:p w14:paraId="39A72B13">
            <w:pPr>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（元）</w:t>
            </w:r>
          </w:p>
        </w:tc>
        <w:tc>
          <w:tcPr>
            <w:tcW w:w="2082" w:type="dxa"/>
            <w:tcBorders>
              <w:top w:val="single" w:color="auto" w:sz="4" w:space="0"/>
              <w:left w:val="single" w:color="auto" w:sz="4" w:space="0"/>
              <w:right w:val="single" w:color="auto" w:sz="4" w:space="0"/>
            </w:tcBorders>
            <w:vAlign w:val="center"/>
          </w:tcPr>
          <w:p w14:paraId="2E88E065">
            <w:pPr>
              <w:widowControl/>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成交供应商数量（名）</w:t>
            </w:r>
          </w:p>
        </w:tc>
        <w:tc>
          <w:tcPr>
            <w:tcW w:w="1090" w:type="dxa"/>
            <w:tcBorders>
              <w:top w:val="single" w:color="auto" w:sz="4" w:space="0"/>
              <w:left w:val="single" w:color="auto" w:sz="4" w:space="0"/>
              <w:right w:val="single" w:color="auto" w:sz="4" w:space="0"/>
            </w:tcBorders>
            <w:vAlign w:val="center"/>
          </w:tcPr>
          <w:p w14:paraId="723618D9">
            <w:pPr>
              <w:widowControl/>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1B05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853" w:type="dxa"/>
            <w:tcBorders>
              <w:top w:val="single" w:color="auto" w:sz="4" w:space="0"/>
              <w:left w:val="single" w:color="auto" w:sz="4" w:space="0"/>
              <w:right w:val="single" w:color="auto" w:sz="4" w:space="0"/>
            </w:tcBorders>
            <w:vAlign w:val="center"/>
          </w:tcPr>
          <w:p w14:paraId="124F8234">
            <w:pPr>
              <w:widowControl/>
              <w:spacing w:line="400" w:lineRule="exact"/>
              <w:jc w:val="center"/>
              <w:rPr>
                <w:rFonts w:ascii="仿宋" w:hAnsi="仿宋" w:eastAsia="仿宋" w:cs="仿宋"/>
                <w:sz w:val="24"/>
                <w:szCs w:val="24"/>
                <w:highlight w:val="none"/>
              </w:rPr>
            </w:pPr>
            <w:r>
              <w:rPr>
                <w:rFonts w:hint="eastAsia" w:ascii="宋体" w:hAnsi="宋体" w:cs="宋体"/>
                <w:b/>
                <w:bCs/>
                <w:kern w:val="0"/>
                <w:sz w:val="21"/>
                <w:szCs w:val="24"/>
                <w:highlight w:val="none"/>
                <w:lang w:val="en-US" w:eastAsia="zh-CN"/>
              </w:rPr>
              <w:t>产业园南区功放改造服务项目</w:t>
            </w:r>
          </w:p>
        </w:tc>
        <w:tc>
          <w:tcPr>
            <w:tcW w:w="1513" w:type="dxa"/>
            <w:tcBorders>
              <w:top w:val="single" w:color="auto" w:sz="4" w:space="0"/>
              <w:left w:val="single" w:color="auto" w:sz="4" w:space="0"/>
              <w:right w:val="single" w:color="auto" w:sz="4" w:space="0"/>
            </w:tcBorders>
            <w:vAlign w:val="center"/>
          </w:tcPr>
          <w:p w14:paraId="29F2AF06">
            <w:pPr>
              <w:widowControl/>
              <w:spacing w:line="400" w:lineRule="exact"/>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40450</w:t>
            </w:r>
          </w:p>
        </w:tc>
        <w:tc>
          <w:tcPr>
            <w:tcW w:w="2082" w:type="dxa"/>
            <w:tcBorders>
              <w:top w:val="single" w:color="auto" w:sz="4" w:space="0"/>
              <w:left w:val="single" w:color="auto" w:sz="4" w:space="0"/>
              <w:right w:val="single" w:color="auto" w:sz="4" w:space="0"/>
            </w:tcBorders>
            <w:vAlign w:val="center"/>
          </w:tcPr>
          <w:p w14:paraId="04E6C5B2">
            <w:pPr>
              <w:widowControl/>
              <w:spacing w:line="40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090" w:type="dxa"/>
            <w:tcBorders>
              <w:top w:val="single" w:color="auto" w:sz="4" w:space="0"/>
              <w:left w:val="single" w:color="auto" w:sz="4" w:space="0"/>
              <w:right w:val="single" w:color="auto" w:sz="4" w:space="0"/>
            </w:tcBorders>
            <w:vAlign w:val="center"/>
          </w:tcPr>
          <w:p w14:paraId="2BE43DCE">
            <w:pPr>
              <w:rPr>
                <w:rFonts w:ascii="仿宋" w:hAnsi="仿宋" w:eastAsia="仿宋" w:cs="仿宋"/>
                <w:kern w:val="0"/>
                <w:sz w:val="24"/>
                <w:szCs w:val="24"/>
                <w:highlight w:val="none"/>
              </w:rPr>
            </w:pPr>
          </w:p>
        </w:tc>
      </w:tr>
    </w:tbl>
    <w:p w14:paraId="76732178">
      <w:pPr>
        <w:pStyle w:val="6"/>
        <w:spacing w:before="0" w:after="0" w:line="400" w:lineRule="exact"/>
        <w:ind w:firstLine="482" w:firstLineChars="200"/>
        <w:rPr>
          <w:rFonts w:ascii="仿宋" w:hAnsi="仿宋" w:eastAsia="仿宋" w:cs="仿宋"/>
          <w:sz w:val="24"/>
          <w:szCs w:val="24"/>
          <w:highlight w:val="none"/>
        </w:rPr>
      </w:pPr>
      <w:bookmarkStart w:id="11" w:name="_Toc19437"/>
      <w:bookmarkStart w:id="12" w:name="_Toc1790"/>
      <w:bookmarkStart w:id="13" w:name="_Toc22399"/>
      <w:bookmarkStart w:id="14" w:name="_Toc15576"/>
      <w:bookmarkStart w:id="15" w:name="_Toc15727"/>
      <w:bookmarkStart w:id="16" w:name="_Toc6462"/>
      <w:bookmarkStart w:id="17" w:name="_Toc25190"/>
      <w:bookmarkStart w:id="18" w:name="_Toc317775178"/>
      <w:bookmarkStart w:id="19" w:name="_Toc373860293"/>
      <w:r>
        <w:rPr>
          <w:rFonts w:hint="eastAsia" w:ascii="仿宋" w:hAnsi="仿宋" w:eastAsia="仿宋" w:cs="仿宋"/>
          <w:sz w:val="24"/>
          <w:szCs w:val="24"/>
          <w:highlight w:val="none"/>
        </w:rPr>
        <w:t>二、资金来源</w:t>
      </w:r>
    </w:p>
    <w:p w14:paraId="4A27ED5C">
      <w:pPr>
        <w:pStyle w:val="6"/>
        <w:spacing w:before="0" w:after="0" w:line="400" w:lineRule="exact"/>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财政资金</w:t>
      </w:r>
      <w:r>
        <w:rPr>
          <w:rFonts w:hint="eastAsia" w:ascii="仿宋" w:hAnsi="仿宋" w:eastAsia="仿宋" w:cs="仿宋"/>
          <w:b w:val="0"/>
          <w:sz w:val="24"/>
          <w:szCs w:val="24"/>
          <w:highlight w:val="none"/>
        </w:rPr>
        <w:t>。</w:t>
      </w:r>
    </w:p>
    <w:p w14:paraId="1C17ECAB">
      <w:pPr>
        <w:pStyle w:val="6"/>
        <w:spacing w:before="0" w:after="0" w:line="400" w:lineRule="exact"/>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三、供应商资格</w:t>
      </w:r>
      <w:bookmarkEnd w:id="11"/>
      <w:bookmarkEnd w:id="12"/>
      <w:bookmarkEnd w:id="13"/>
      <w:bookmarkEnd w:id="14"/>
      <w:bookmarkEnd w:id="15"/>
      <w:bookmarkEnd w:id="16"/>
      <w:bookmarkEnd w:id="17"/>
    </w:p>
    <w:bookmarkEnd w:id="18"/>
    <w:bookmarkEnd w:id="19"/>
    <w:p w14:paraId="18F3EBD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（一）基本资格条件</w:t>
      </w:r>
    </w:p>
    <w:p w14:paraId="62797FE5">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5271C61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14:paraId="79EDE17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14:paraId="6774E5DE">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460E13B1">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p w14:paraId="44856983">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p w14:paraId="53F19A82">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（二）本项目特定资格条件：无。</w:t>
      </w:r>
    </w:p>
    <w:p w14:paraId="17D26AF1">
      <w:pPr>
        <w:snapToGrid w:val="0"/>
        <w:spacing w:line="4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四、采购项目服务需求</w:t>
      </w:r>
    </w:p>
    <w:p w14:paraId="10400EDA">
      <w:pPr>
        <w:spacing w:line="40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（一）项目总体要求</w:t>
      </w:r>
    </w:p>
    <w:tbl>
      <w:tblPr>
        <w:tblStyle w:val="1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2997"/>
        <w:gridCol w:w="1916"/>
      </w:tblGrid>
      <w:tr w14:paraId="4CD5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45" w:type="dxa"/>
            <w:vAlign w:val="center"/>
          </w:tcPr>
          <w:p w14:paraId="557F80A5">
            <w:pPr>
              <w:pStyle w:val="28"/>
              <w:ind w:firstLine="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项目</w:t>
            </w:r>
          </w:p>
        </w:tc>
        <w:tc>
          <w:tcPr>
            <w:tcW w:w="2997" w:type="dxa"/>
            <w:vAlign w:val="center"/>
          </w:tcPr>
          <w:p w14:paraId="752A1FED">
            <w:pPr>
              <w:pStyle w:val="28"/>
              <w:ind w:firstLine="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产品描述</w:t>
            </w:r>
          </w:p>
        </w:tc>
        <w:tc>
          <w:tcPr>
            <w:tcW w:w="1916" w:type="dxa"/>
            <w:vAlign w:val="center"/>
          </w:tcPr>
          <w:p w14:paraId="40B28489">
            <w:pPr>
              <w:pStyle w:val="28"/>
              <w:ind w:firstLine="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75B1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5" w:type="dxa"/>
            <w:vAlign w:val="center"/>
          </w:tcPr>
          <w:p w14:paraId="0AB07C70">
            <w:pPr>
              <w:widowControl/>
              <w:jc w:val="center"/>
              <w:textAlignment w:val="center"/>
              <w:rPr>
                <w:rFonts w:ascii="仿宋" w:hAnsi="仿宋" w:eastAsia="仿宋" w:cs="仿宋"/>
                <w:kern w:val="0"/>
                <w:sz w:val="24"/>
                <w:szCs w:val="24"/>
                <w:highlight w:val="none"/>
              </w:rPr>
            </w:pPr>
            <w:r>
              <w:rPr>
                <w:rFonts w:hint="eastAsia" w:ascii="仿宋" w:hAnsi="仿宋" w:eastAsia="仿宋" w:cs="仿宋"/>
                <w:b w:val="0"/>
                <w:bCs w:val="0"/>
                <w:kern w:val="0"/>
                <w:sz w:val="24"/>
                <w:szCs w:val="24"/>
                <w:highlight w:val="none"/>
                <w:lang w:val="en-US" w:eastAsia="zh-CN"/>
              </w:rPr>
              <w:t>产业园南区功放改造服务项目</w:t>
            </w:r>
          </w:p>
        </w:tc>
        <w:tc>
          <w:tcPr>
            <w:tcW w:w="2997" w:type="dxa"/>
            <w:vAlign w:val="center"/>
          </w:tcPr>
          <w:p w14:paraId="3754789B">
            <w:pPr>
              <w:widowControl/>
              <w:jc w:val="left"/>
              <w:textAlignment w:val="center"/>
              <w:rPr>
                <w:rFonts w:hint="default" w:ascii="仿宋" w:hAnsi="仿宋" w:eastAsia="仿宋" w:cs="仿宋"/>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负责将南区2、4、5层教室广播系统进行统一改造，利用原有广播链路，将相关广播设备接入园区原有广播系统。</w:t>
            </w:r>
          </w:p>
        </w:tc>
        <w:tc>
          <w:tcPr>
            <w:tcW w:w="1916" w:type="dxa"/>
            <w:vAlign w:val="center"/>
          </w:tcPr>
          <w:p w14:paraId="00AB4D9B">
            <w:pPr>
              <w:widowControl/>
              <w:jc w:val="center"/>
              <w:textAlignment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详见下文</w:t>
            </w:r>
          </w:p>
        </w:tc>
      </w:tr>
    </w:tbl>
    <w:p w14:paraId="6AD40F9F">
      <w:pPr>
        <w:widowControl/>
        <w:spacing w:line="400" w:lineRule="exact"/>
        <w:ind w:firstLine="480" w:firstLineChars="200"/>
        <w:jc w:val="left"/>
        <w:rPr>
          <w:rFonts w:hint="default" w:ascii="宋体" w:hAnsi="宋体" w:eastAsia="仿宋_GB2312" w:cs="Times New Roman"/>
          <w:kern w:val="2"/>
          <w:sz w:val="24"/>
          <w:szCs w:val="20"/>
          <w:highlight w:val="none"/>
          <w:lang w:val="en-US" w:eastAsia="zh-CN"/>
        </w:rPr>
      </w:pPr>
      <w:r>
        <w:rPr>
          <w:rFonts w:hint="eastAsia" w:ascii="仿宋" w:hAnsi="仿宋" w:eastAsia="仿宋" w:cs="仿宋"/>
          <w:kern w:val="2"/>
          <w:sz w:val="24"/>
          <w:szCs w:val="24"/>
          <w:highlight w:val="none"/>
          <w:lang w:val="en-US" w:eastAsia="zh-CN"/>
        </w:rPr>
        <w:t>本次招标采购的重庆人力资源服务产业园</w:t>
      </w:r>
      <w:r>
        <w:rPr>
          <w:rFonts w:hint="eastAsia" w:ascii="仿宋" w:hAnsi="仿宋" w:eastAsia="仿宋" w:cs="仿宋"/>
          <w:b w:val="0"/>
          <w:bCs w:val="0"/>
          <w:kern w:val="2"/>
          <w:sz w:val="24"/>
          <w:szCs w:val="24"/>
          <w:highlight w:val="none"/>
          <w:lang w:val="en-US" w:eastAsia="zh-CN"/>
        </w:rPr>
        <w:t>南区2、4、5层教室广播系统改造</w:t>
      </w:r>
      <w:r>
        <w:rPr>
          <w:rFonts w:hint="eastAsia" w:ascii="仿宋" w:hAnsi="仿宋" w:eastAsia="仿宋" w:cs="仿宋"/>
          <w:kern w:val="2"/>
          <w:sz w:val="24"/>
          <w:szCs w:val="24"/>
          <w:highlight w:val="none"/>
          <w:lang w:val="en-US" w:eastAsia="zh-CN"/>
        </w:rPr>
        <w:t>项目，利用原有广播链路，针对南区2、4、5层广播系统进行改造升级。</w:t>
      </w:r>
    </w:p>
    <w:p w14:paraId="3BAFE5D4">
      <w:pPr>
        <w:pStyle w:val="6"/>
        <w:numPr>
          <w:ilvl w:val="0"/>
          <w:numId w:val="2"/>
        </w:numPr>
        <w:spacing w:before="0" w:after="0" w:line="240" w:lineRule="auto"/>
        <w:ind w:firstLine="482"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具体内容和技术标准：</w:t>
      </w:r>
    </w:p>
    <w:p w14:paraId="6453072F">
      <w:pPr>
        <w:pStyle w:val="2"/>
        <w:numPr>
          <w:ilvl w:val="0"/>
          <w:numId w:val="3"/>
        </w:numP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采购项目服务需求</w:t>
      </w:r>
    </w:p>
    <w:p w14:paraId="3BE7ACBE">
      <w:pPr>
        <w:pStyle w:val="2"/>
        <w:rPr>
          <w:rFonts w:hint="default" w:ascii="仿宋" w:hAnsi="仿宋" w:eastAsia="仿宋" w:cs="仿宋"/>
          <w:b w:val="0"/>
          <w:bCs w:val="0"/>
          <w:kern w:val="0"/>
          <w:sz w:val="24"/>
          <w:szCs w:val="24"/>
          <w:highlight w:val="none"/>
          <w:lang w:val="en-US" w:eastAsia="zh-CN"/>
        </w:rPr>
      </w:pPr>
      <w:r>
        <w:rPr>
          <w:rFonts w:hint="eastAsia" w:ascii="仿宋" w:hAnsi="仿宋" w:eastAsia="仿宋" w:cs="仿宋"/>
          <w:kern w:val="0"/>
          <w:sz w:val="24"/>
          <w:szCs w:val="24"/>
          <w:highlight w:val="none"/>
          <w:lang w:val="en-US" w:eastAsia="zh-CN"/>
        </w:rPr>
        <w:t>重庆人力资源服务产业园</w:t>
      </w:r>
      <w:r>
        <w:rPr>
          <w:rFonts w:hint="eastAsia" w:ascii="仿宋" w:hAnsi="仿宋" w:eastAsia="仿宋" w:cs="仿宋"/>
          <w:b w:val="0"/>
          <w:bCs w:val="0"/>
          <w:kern w:val="0"/>
          <w:sz w:val="24"/>
          <w:szCs w:val="24"/>
          <w:highlight w:val="none"/>
          <w:lang w:val="en-US" w:eastAsia="zh-CN"/>
        </w:rPr>
        <w:t>南区2、4、5层广播系统改造项目，利用原有广播系统链路，分别对2、4、5层弱电间内的广播设备进行更换升级。将南区夹层教室内广播系统主机进行更新换代，建设一套独立、功能完备的广播系统。</w:t>
      </w:r>
    </w:p>
    <w:p w14:paraId="442CC187">
      <w:pPr>
        <w:pStyle w:val="2"/>
        <w:rPr>
          <w:rFonts w:hint="eastAsia" w:ascii="仿宋" w:hAnsi="仿宋" w:eastAsia="仿宋" w:cs="仿宋"/>
          <w:szCs w:val="24"/>
          <w:highlight w:val="none"/>
          <w:lang w:val="en-US" w:eastAsia="zh-CN"/>
        </w:rPr>
      </w:pPr>
    </w:p>
    <w:p w14:paraId="04D09B31">
      <w:pPr>
        <w:pStyle w:val="2"/>
        <w:rPr>
          <w:rFonts w:hint="eastAsia" w:ascii="仿宋" w:hAnsi="仿宋" w:eastAsia="仿宋" w:cs="仿宋"/>
          <w:szCs w:val="24"/>
          <w:highlight w:val="none"/>
          <w:lang w:val="en-US" w:eastAsia="zh-CN"/>
        </w:rPr>
      </w:pPr>
    </w:p>
    <w:p w14:paraId="6540F7DF">
      <w:pPr>
        <w:pStyle w:val="2"/>
        <w:rPr>
          <w:rFonts w:hint="eastAsia" w:ascii="仿宋" w:hAnsi="仿宋" w:eastAsia="仿宋" w:cs="仿宋"/>
          <w:szCs w:val="24"/>
          <w:highlight w:val="none"/>
          <w:lang w:val="en-US" w:eastAsia="zh-CN"/>
        </w:rPr>
      </w:pPr>
    </w:p>
    <w:p w14:paraId="5E4A52C1">
      <w:pPr>
        <w:pStyle w:val="2"/>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2、技术及质量要求</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1475"/>
        <w:gridCol w:w="616"/>
        <w:gridCol w:w="482"/>
        <w:gridCol w:w="4211"/>
        <w:gridCol w:w="2268"/>
      </w:tblGrid>
      <w:tr w14:paraId="1EC7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557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14:ligatures w14:val="standardContextual"/>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92F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14:ligatures w14:val="standardContextual"/>
              </w:rPr>
              <w:t>材料名称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758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14:ligatures w14:val="standardContextual"/>
              </w:rPr>
              <w:t>数量</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6AF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14:ligatures w14:val="standardContextual"/>
              </w:rPr>
              <w:t>单位</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273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14:ligatures w14:val="standardContextual"/>
              </w:rPr>
              <w:t>参数要求</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DF4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14:ligatures w14:val="standardContextual"/>
              </w:rPr>
              <w:t>备注</w:t>
            </w:r>
          </w:p>
        </w:tc>
      </w:tr>
      <w:tr w14:paraId="2827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933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14:ligatures w14:val="standardContextual"/>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1A21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IP网络触摸屏服务器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FE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9E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台</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CFDF">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ANG-PA，GS1306                     1.采用15寸高分辨率液晶显示屏(1024*768),触摸屏操控简单易用,嵌入触摸屏和数字矩阵键盘操作集成软件。</w:t>
            </w:r>
          </w:p>
          <w:p w14:paraId="7EE06FA0">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2.系统配备强大的媒体资源节目库管理及存储功能,供频道广播,即时广播,定时任务以及终端点播节目使用。</w:t>
            </w:r>
          </w:p>
          <w:p w14:paraId="30D79331">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3.系统具有强大的定时功能,支持服务器定时,频道定时,终端本地定时,周边设备本地定时等多种定时方案,通过灵活多变的定时任务配置,可适应各种复杂的应用场合,可实现系统级的全方位24小时全自动无人值守。</w:t>
            </w:r>
          </w:p>
          <w:p w14:paraId="35DC760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4.系统支持与外设联动控制管理,具备矩阵,功放,分区系统集中配置和任务定时控制管理。</w:t>
            </w:r>
          </w:p>
          <w:p w14:paraId="7ABEF84C">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5.★本系统的所有设备均具有脱机运行功能,各终端,周边设备以及寻呼对讲,火灾报警,矩阵节目播出,本地定时等功能均可独立于服务器运行,强大的脱机运行功能有效地降低了服务器的日常负载,提高了系统的稳定性,提升了终端设备的服务响应速度,并极大地降低了寻呼对讲延时甚至达到零延时从而带来良好的用户体验,并能显著提高应急广播和火灾报警的响应速度和稳定性。</w:t>
            </w:r>
          </w:p>
          <w:p w14:paraId="188FB2C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6.支持第三方平台系统嵌入式开发,提供标准开发协议,实现平台之间的相互整合(监控调度系统,酒店客控系统,楼宇访客系统)。</w:t>
            </w:r>
          </w:p>
          <w:p w14:paraId="6B44751C">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7.★系统集成LED信息发布,音视频远程控制多媒体控制软件,可对信息发布内容,音视频文件播放进行统一管理。</w:t>
            </w:r>
          </w:p>
          <w:p w14:paraId="699F360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8.显示屏:≥15寸高分辨率液晶显示屏(1024*768)分辨率</w:t>
            </w:r>
          </w:p>
          <w:p w14:paraId="012B7C9E">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9.处理器:≥Core I3 双核四线程(主频2.4G),可定制I5/I7</w:t>
            </w:r>
          </w:p>
          <w:p w14:paraId="345D4E14">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10.内存:≥8G,最大支持16G</w:t>
            </w:r>
          </w:p>
          <w:p w14:paraId="2794EA74">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11.硬盘:工业级固态硬盘（SSD）≥128G ，可选配256G/512G</w:t>
            </w:r>
          </w:p>
          <w:p w14:paraId="4BAFCDE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12.支持协议:TCP/IP,UDP,IGMP,FTP,ICMP,ARP,支持跨网关跨路由配置,具有脱机功能</w:t>
            </w:r>
          </w:p>
          <w:p w14:paraId="5BCB9E25">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13.音频格式:PCM(无压缩格式),ADPCM,MP3,WAV,OGG</w:t>
            </w:r>
          </w:p>
          <w:p w14:paraId="2087B7E8">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14.网络输出:定时15路,频道30路,点播30路,录音15路</w:t>
            </w:r>
          </w:p>
          <w:p w14:paraId="7D764AB7">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16.显示接口:≥1个VGA接口,≥1个HDMI。</w:t>
            </w:r>
          </w:p>
          <w:p w14:paraId="4BB7BB9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17.网口:≥2个千兆网口,支持10/100/1000Mbps</w:t>
            </w:r>
          </w:p>
          <w:p w14:paraId="44B8A73F">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18.串口:≥6个串口,≥4个RS232,可支持2个RS48</w:t>
            </w:r>
          </w:p>
          <w:p w14:paraId="7CE3109D">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19.USB:3.0 USB≥2个,2.0 USB≥4个</w:t>
            </w:r>
          </w:p>
          <w:p w14:paraId="0E6BE06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20.线路输入:≥7路独立音量调节,≥3路话筒输入,≥4路线路输入,≥3路辅助输出,带有高低音音量调节</w:t>
            </w:r>
          </w:p>
          <w:p w14:paraId="0BDC47E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21.线路接口:≥1个3.5话筒输入接口,≥1个3.5音频输出接口,≥3个6.35话筒输入接口,≥4组莲花输入接口,≥2组莲花输出接口</w:t>
            </w:r>
          </w:p>
          <w:p w14:paraId="305C69E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14:ligatures w14:val="standardContextual"/>
              </w:rPr>
              <w:t xml:space="preserve">带★参数需提供合法设立的检测机构出具具有CMA或CNAS标识的检测报告。 </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AE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5653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EFE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14:ligatures w14:val="standardContextual"/>
              </w:rPr>
              <w:t>2</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37A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系统分控管理软件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E3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EF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套</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8D22">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ANG-PA C-2000</w:t>
            </w:r>
            <w:r>
              <w:rPr>
                <w:rFonts w:hint="eastAsia" w:ascii="仿宋" w:hAnsi="仿宋" w:eastAsia="仿宋" w:cs="仿宋"/>
                <w:color w:val="auto"/>
                <w:sz w:val="22"/>
                <w:szCs w:val="22"/>
                <w:highlight w:val="none"/>
              </w:rPr>
              <w:t>网络广播管理软件是网络广播系统的核心,它实时控制和管理整个网络广播系统中所有终端设备的运行任务和实时状态。它由前端IP网络广播管理客户端软件和后台服务软件组成,可安装部署在网络内的任何一台服务器中。IP网络广播管理软件功能强大,使用方便,但部署简单。主要包含:定时任务管理、设备操控管理、曲目配置管理、系统配置管理、系统日志管理等核心功能模块。</w:t>
            </w:r>
          </w:p>
          <w:p w14:paraId="28DC3AC7">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1.具有方便灵活的定时任务管理功能:支持多套定时方案,自由切换,支持多用户共同管理定时方案,可创建不同职能用户,各自编辑所属终端的定时任务。</w:t>
            </w:r>
          </w:p>
          <w:p w14:paraId="23C7AD93">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具有丰富的定时任务类型:支持服务器系统定时任务、终端频道定时任务、多媒体定时任务、本地终端定时任务以及开关机定时任务等。具有定时任务复制功能,具有定时任务批量修改处理功能,具有定时任务歌曲循环播放功能。</w:t>
            </w:r>
          </w:p>
          <w:p w14:paraId="3E5AAC9B">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3.具有方便直观的终端控制功能:提供图形和列表多种终端设备运行状态直观展示,提供众多的终端远程播放控制和管理。预置多种快播模式可直接选择播放。</w:t>
            </w:r>
          </w:p>
          <w:p w14:paraId="379C85BC">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4.具有丰富的节目制作与管理功能:提供节目的远程上传和下载以及分组和分类管理。</w:t>
            </w:r>
          </w:p>
          <w:p w14:paraId="0AC34575">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5.具有强大的系统配置功能:可根据不同的运用场景和网络环境,调整系统运行模式,从而适应各种不同的应用场合。</w:t>
            </w:r>
          </w:p>
          <w:p w14:paraId="004C49E9">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6.具有详细的系统日志管理功能:系统记录了所有终端的运行状态和用户操作,便于日后事件跟踪和故障排查。</w:t>
            </w:r>
          </w:p>
          <w:p w14:paraId="09BC3029">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7.具有强大的多任务续播功能:系统按照不同的任务级别由高到低逐一续播,同时还支持同级别多任务由后到前逐一续播,做到随心所欲,万无一失。</w:t>
            </w:r>
          </w:p>
          <w:p w14:paraId="1390576F">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具有多方安全保障措施:系统提供主备服务器自动监测切换功能,当主服务器出现故障时,系统会自动切换到备用服务器,保证系统正常运行。具有将服务器系统定时任务一键同步到调音台本地定时任务功能,当主备同时出现故障时,调音台会自动激活本地定时任务。</w:t>
            </w:r>
          </w:p>
          <w:p w14:paraId="23770A91">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9.★具有LED屏文字信息、多媒体视频信息以及音频曲目同步播放功能（提供LED信息发布、视频播放界面截图加盖厂家公章）。</w:t>
            </w:r>
          </w:p>
          <w:p w14:paraId="28DD31AF">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10.具有话筒采播功能,支持文本文字转语音广播功能。</w:t>
            </w:r>
          </w:p>
          <w:p w14:paraId="48C7CFF7">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11.具有系统自动校时,定时开关机功能。</w:t>
            </w:r>
          </w:p>
          <w:p w14:paraId="34822091">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12.具有外接第三方软件接口开发功能,可提供SDK软件开发工具包。</w:t>
            </w:r>
          </w:p>
          <w:p w14:paraId="7F283722">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13.具有系统终端设备状态实时监测查询管理功能。</w:t>
            </w:r>
          </w:p>
          <w:p w14:paraId="44D81919">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14.具有用户与权限分配管理功能,具有终端与外设集中配置管理功能,具有终端SD节目文件下载管理功能。</w:t>
            </w:r>
          </w:p>
          <w:p w14:paraId="3147B6C4">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15.具有频道歌曲配置管理功能,具有即时广播和频道广播控制管理功能。</w:t>
            </w:r>
          </w:p>
          <w:p w14:paraId="2E0FFBB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sz w:val="22"/>
                <w:szCs w:val="22"/>
                <w:highlight w:val="none"/>
              </w:rPr>
              <w:t>16.具有一键扫描自动部署功能,可在软件上直接扫描网络中任意一个终端设备,可直接修改设备IP地址和名称,一键自动部署,无需到设备安装位置进行设置,操作简单方便。</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3A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7F6E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EE8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14:ligatures w14:val="standardContextual"/>
              </w:rPr>
              <w:t>3</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99C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IP网络7寸触屏寻呼对讲话筒</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F7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75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台</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9F0F">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ANG-PA，G8008.                    新型桌面式外观设计,7寸TFT真彩屏,图形化界面显示,全电容触摸屏操控,方便快捷,高档美观。</w:t>
            </w:r>
          </w:p>
          <w:p w14:paraId="789BAEA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2.★具有脱机运行功能,可直接接入网络使用,寻呼及对讲时无需通过服务器中转,启动和响应速度更快,延时时间更短。</w:t>
            </w:r>
          </w:p>
          <w:p w14:paraId="0523D59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3.支持列表寻呼，一键进行全区,分区,单个寻呼讲话。</w:t>
            </w:r>
          </w:p>
          <w:p w14:paraId="32C9EB2C">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4.线路输入输出口,可向网络传送本地音频信号。</w:t>
            </w:r>
          </w:p>
          <w:p w14:paraId="1F6E4C6E">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5.一路Φ6.35耳机插座输出,插入耳机后自动切断监听喇叭。</w:t>
            </w:r>
          </w:p>
          <w:p w14:paraId="03210D6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6.具有 SD卡接口,可播放 384Kbps 码率的MP3,WAV,WMA,0GG 等音频格式文件,可直接把SD卡内的音乐转换为网络数据流,直接传给其它网络终端设备。</w:t>
            </w:r>
          </w:p>
          <w:p w14:paraId="6BDF53B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7.★网络接口:标准10M/100M网口2个</w:t>
            </w:r>
          </w:p>
          <w:p w14:paraId="57BE4E41">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8.支持协议:TCP/IP,UDP,IGMP,FTP,ICMP,ARP,支持跨网关跨路由配置,具有脱机功能</w:t>
            </w:r>
          </w:p>
          <w:p w14:paraId="791DAEEC">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9.★音频格式:PCM(无压缩格式),ADPCM,MP3,WAV,OGG</w:t>
            </w:r>
          </w:p>
          <w:p w14:paraId="2BD9F1A3">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10.采样比特率:寻呼64K-384K，对讲8K-32K</w:t>
            </w:r>
          </w:p>
          <w:p w14:paraId="1ACB7074">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11.SD卡存储:标配8G</w:t>
            </w:r>
          </w:p>
          <w:p w14:paraId="0A369D84">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12.输入路数：1路SD卡，1路线路，1路话筒，支持混音功能。</w:t>
            </w:r>
          </w:p>
          <w:p w14:paraId="0B7C4326">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13.输出路数：1路线路输出，1路耳机输出</w:t>
            </w:r>
          </w:p>
          <w:p w14:paraId="230B3614">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14.网络延时：文件播放≤50ms，讲话≤5ms，对讲≤10ms，具有自动缓存功能</w:t>
            </w:r>
          </w:p>
          <w:p w14:paraId="0A49EB9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14:ligatures w14:val="standardContextual"/>
              </w:rPr>
              <w:t xml:space="preserve">带★参数需提供合法设立的检测机构出具具有CMA或CNAS标识的检测报告。 </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9487">
            <w:pPr>
              <w:jc w:val="center"/>
              <w:rPr>
                <w:rFonts w:hint="eastAsia" w:ascii="仿宋" w:hAnsi="仿宋" w:eastAsia="仿宋" w:cs="仿宋"/>
                <w:i w:val="0"/>
                <w:iCs w:val="0"/>
                <w:color w:val="auto"/>
                <w:sz w:val="24"/>
                <w:szCs w:val="24"/>
                <w:highlight w:val="none"/>
                <w:u w:val="none"/>
              </w:rPr>
            </w:pPr>
          </w:p>
        </w:tc>
      </w:tr>
      <w:tr w14:paraId="4526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C33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14:ligatures w14:val="standardContextual"/>
              </w:rPr>
              <w:t>4</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0E2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IP网络调音台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68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82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台</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0D74">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ANG-PA，GS13081.★具有脱机运行功能,可直接接入网络使用,寻呼及对讲时无需通过服务器中转,启动和响应速度更快,延时时间更短。</w:t>
            </w:r>
          </w:p>
          <w:p w14:paraId="609FD7B4">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2.★具有混音功能,可直接切入网络定时实现两路数字混音同时输出,且背景音乐大小可自定义设置。</w:t>
            </w:r>
          </w:p>
          <w:p w14:paraId="1718C66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3.可设置分组快捷寻呼键,一键进行全区,分区,单个寻呼讲话,支持列表寻呼切换。</w:t>
            </w:r>
          </w:p>
          <w:p w14:paraId="3CE2DFB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4.新型桌面双显示屏外观设计,图文交互界面,操作方便,工作状态显示清晰明了。</w:t>
            </w:r>
          </w:p>
          <w:p w14:paraId="709573F1">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5.7英寸超清触摸屏,可显示日期,时间,IP地址及寻呼对讲设备列表等信息,全触摸控制</w:t>
            </w:r>
          </w:p>
          <w:p w14:paraId="19E5CCE5">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6.新型128*64图形点阵LCD显示屏,可显示MP3歌曲名字,长度,播放时间及播放模式等。</w:t>
            </w:r>
          </w:p>
          <w:p w14:paraId="3EF59AA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7.★具有定时播放功能,可以对SD卡内的MP3歌曲进行编程播放,定时程序的歌曲可以与调音台的其它输入如话筒,电脑音源等进行混音,同步输入到网络中。</w:t>
            </w:r>
          </w:p>
          <w:p w14:paraId="1A504345">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8.★具有蓝牙播放功能,可将手机内的歌曲播放到指定区域。</w:t>
            </w:r>
          </w:p>
          <w:p w14:paraId="58DEA2F3">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9.具有一路音频紧急输入口,可使用音频紧急信号打开预设的终端设备,实现强切紧急广播。</w:t>
            </w:r>
          </w:p>
          <w:p w14:paraId="7D6629C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10.支持设备重命名功能,可将设备以项目名称或控制对象进行命名,方便用户进行可视化操作。</w:t>
            </w:r>
          </w:p>
          <w:p w14:paraId="643A20FA">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11.网络接口:标准10M/100M外置网口≥2个,内置≥1个</w:t>
            </w:r>
          </w:p>
          <w:p w14:paraId="05DD309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12.支持协议:TCP/IP,UDP,IGMP,FTP,ICMP,ARP,支持跨网关跨路由配置,具有脱机功能</w:t>
            </w:r>
          </w:p>
          <w:p w14:paraId="2F78348D">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13.屏幕尺寸:≥7英寸超清全触摸</w:t>
            </w:r>
          </w:p>
          <w:p w14:paraId="163FE3AC">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14.音频格式:PCM(无压缩格式),ADPCM,MP3,WAV,OGG</w:t>
            </w:r>
          </w:p>
          <w:p w14:paraId="54BE32A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15.采样比特率:寻呼64K～384K,对讲8K～32K</w:t>
            </w:r>
          </w:p>
          <w:p w14:paraId="466485E8">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16.SD卡存储:标配≥8G</w:t>
            </w:r>
          </w:p>
          <w:p w14:paraId="4E069D41">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17.音频接口:≥4路单声道输入,≥4路立体声输入,≥1路定时输入,≥1路USB输入,≥1路紧急输入,≥2路线路输出</w:t>
            </w:r>
          </w:p>
          <w:p w14:paraId="1E88F92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18.网络延时:文件播放≤100ms,寻呼广播≤5ms,双向对讲≤10ms,具有自动缓存功能</w:t>
            </w:r>
          </w:p>
          <w:p w14:paraId="0CA63EA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14:ligatures w14:val="standardContextual"/>
              </w:rPr>
              <w:t xml:space="preserve">带★参数需提供合法设立的检测机构出具具有CMA或CNAS标识的检测报告。 </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6B8A">
            <w:pPr>
              <w:jc w:val="center"/>
              <w:rPr>
                <w:rFonts w:hint="eastAsia" w:ascii="仿宋" w:hAnsi="仿宋" w:eastAsia="仿宋" w:cs="仿宋"/>
                <w:i w:val="0"/>
                <w:iCs w:val="0"/>
                <w:color w:val="auto"/>
                <w:sz w:val="24"/>
                <w:szCs w:val="24"/>
                <w:highlight w:val="none"/>
                <w:u w:val="none"/>
              </w:rPr>
            </w:pPr>
          </w:p>
        </w:tc>
      </w:tr>
      <w:tr w14:paraId="016D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EE7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14:ligatures w14:val="standardContextual"/>
              </w:rPr>
              <w:t>5</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6C0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IP网络功放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DC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CD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台</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9778">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ANG-PA，GA400 1.自带双口集线器(HUB),可直接接入局域网(LAN)或广域网(WAN),可播放网络音频,可接受服务器及其它IP网络设备的访问与控制。</w:t>
            </w:r>
          </w:p>
          <w:p w14:paraId="228DC377">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2.★可接受主控服务器,分控计算机的控制,而且它还可以脱离服务器直接接受网络消防矩阵,网络音频矩阵,网络寻呼话筒等设备的直接控制,对寻呼或消防等紧急任务反应更迅速,更可靠。</w:t>
            </w:r>
          </w:p>
          <w:p w14:paraId="44B599B0">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3.音频频道选择收听功能,用户可在同时传送的多套音频频道音频节目中进行任意选择收听,音频频道节目可来自服务器,也可来自网络音频矩阵或IP网络收音机和IP网络CD。</w:t>
            </w:r>
          </w:p>
          <w:p w14:paraId="161EA294">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4.LCD显示屏,自带高精度电子时钟,时间显示功能,且时钟可自动与服务器同步,确保定时任务的精确执行。</w:t>
            </w:r>
          </w:p>
          <w:p w14:paraId="59FFF316">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5.★可对功放的交流供电电压进行测定并显示。</w:t>
            </w:r>
          </w:p>
          <w:p w14:paraId="4B49D1C7">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6.1路线路输入,2路话筒输入,话筒1具有强切功能。</w:t>
            </w:r>
          </w:p>
          <w:p w14:paraId="46198D28">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7.输出:定压70V/100V,定阻8Ω。</w:t>
            </w:r>
          </w:p>
          <w:p w14:paraId="7F5BFDA5">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8.无信号时可自动转入待机状态,节能环保。</w:t>
            </w:r>
          </w:p>
          <w:p w14:paraId="017C25E0">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9.可选配强切功能,支持消防报警时自动输出直流24V打开关闭的音量控制器。</w:t>
            </w:r>
          </w:p>
          <w:p w14:paraId="7058E2EE">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10.网络接口:标准10M/100M网口≥2个,升级口≥1个</w:t>
            </w:r>
          </w:p>
          <w:p w14:paraId="6B50803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11.支持协议:TCP/IP,UDP,IGMP,FTP,ICMP,ARP,支持跨网关跨路由配置,具有脱机功能</w:t>
            </w:r>
          </w:p>
          <w:p w14:paraId="62002F2E">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12.音频格式:PCM(无压缩格式),ADPCM,MP3,WAV,OGG</w:t>
            </w:r>
          </w:p>
          <w:p w14:paraId="24FAA1F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13.频道数:≥30路,可自设</w:t>
            </w:r>
          </w:p>
          <w:p w14:paraId="630A4527">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14.网络延时:文件播放≤50ms,寻呼广播≤5ms,具有自动缓存功能</w:t>
            </w:r>
          </w:p>
          <w:p w14:paraId="01FA1107">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15.频率响应:20Hz～16KHz</w:t>
            </w:r>
          </w:p>
          <w:p w14:paraId="2A76B4B1">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16.谐波失真:≤0.3%</w:t>
            </w:r>
          </w:p>
          <w:p w14:paraId="550FD8B5">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17.信噪比:＞75dB</w:t>
            </w:r>
          </w:p>
          <w:p w14:paraId="1740730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14:ligatures w14:val="standardContextual"/>
              </w:rPr>
            </w:pPr>
            <w:r>
              <w:rPr>
                <w:rFonts w:hint="eastAsia" w:ascii="仿宋" w:hAnsi="仿宋" w:eastAsia="仿宋" w:cs="仿宋"/>
                <w:i w:val="0"/>
                <w:iCs w:val="0"/>
                <w:color w:val="auto"/>
                <w:kern w:val="0"/>
                <w:sz w:val="22"/>
                <w:szCs w:val="22"/>
                <w:highlight w:val="none"/>
                <w:u w:val="none"/>
                <w:lang w:val="en-US" w:eastAsia="zh-CN" w:bidi="ar"/>
                <w14:ligatures w14:val="standardContextual"/>
              </w:rPr>
              <w:t>18.额定功率:≥400W</w:t>
            </w:r>
          </w:p>
          <w:p w14:paraId="6488644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14:ligatures w14:val="standardContextual"/>
              </w:rPr>
              <w:t xml:space="preserve">带★参数需提供合法设立的检测机构出具具有CMA或CNAS标识的检测报告。 </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992F">
            <w:pPr>
              <w:jc w:val="center"/>
              <w:rPr>
                <w:rFonts w:hint="eastAsia" w:ascii="仿宋" w:hAnsi="仿宋" w:eastAsia="仿宋" w:cs="仿宋"/>
                <w:i w:val="0"/>
                <w:iCs w:val="0"/>
                <w:color w:val="auto"/>
                <w:sz w:val="24"/>
                <w:szCs w:val="24"/>
                <w:highlight w:val="none"/>
                <w:u w:val="none"/>
              </w:rPr>
            </w:pPr>
          </w:p>
        </w:tc>
      </w:tr>
      <w:tr w14:paraId="1D29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0EB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14:ligatures w14:val="standardContextual"/>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09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千兆交换机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9E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1</w:t>
            </w:r>
          </w:p>
        </w:tc>
        <w:tc>
          <w:tcPr>
            <w:tcW w:w="252" w:type="pct"/>
            <w:tcBorders>
              <w:top w:val="single" w:color="000000" w:sz="4" w:space="0"/>
              <w:left w:val="single" w:color="000000" w:sz="4" w:space="0"/>
              <w:bottom w:val="single" w:color="auto" w:sz="4" w:space="0"/>
              <w:right w:val="single" w:color="000000" w:sz="4" w:space="0"/>
            </w:tcBorders>
            <w:shd w:val="clear" w:color="auto" w:fill="auto"/>
            <w:vAlign w:val="center"/>
          </w:tcPr>
          <w:p w14:paraId="233EFE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台</w:t>
            </w:r>
          </w:p>
        </w:tc>
        <w:tc>
          <w:tcPr>
            <w:tcW w:w="2201" w:type="pct"/>
            <w:tcBorders>
              <w:top w:val="single" w:color="000000" w:sz="4" w:space="0"/>
              <w:left w:val="single" w:color="000000" w:sz="4" w:space="0"/>
              <w:bottom w:val="single" w:color="auto" w:sz="4" w:space="0"/>
              <w:right w:val="single" w:color="000000" w:sz="4" w:space="0"/>
            </w:tcBorders>
            <w:shd w:val="clear" w:color="auto" w:fill="auto"/>
            <w:vAlign w:val="center"/>
          </w:tcPr>
          <w:p w14:paraId="3AD99918">
            <w:pPr>
              <w:keepNext w:val="0"/>
              <w:keepLines w:val="0"/>
              <w:widowControl/>
              <w:suppressLineNumbers w:val="0"/>
              <w:jc w:val="left"/>
              <w:textAlignment w:val="center"/>
              <w:rPr>
                <w:rFonts w:hint="default"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14:ligatures w14:val="standardContextual"/>
              </w:rPr>
              <w:t>8口千兆，非网管</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5FC0">
            <w:pPr>
              <w:jc w:val="center"/>
              <w:rPr>
                <w:rFonts w:hint="eastAsia" w:ascii="仿宋" w:hAnsi="仿宋" w:eastAsia="仿宋" w:cs="仿宋"/>
                <w:i w:val="0"/>
                <w:iCs w:val="0"/>
                <w:color w:val="auto"/>
                <w:sz w:val="24"/>
                <w:szCs w:val="24"/>
                <w:highlight w:val="none"/>
                <w:u w:val="none"/>
              </w:rPr>
            </w:pPr>
          </w:p>
        </w:tc>
      </w:tr>
      <w:tr w14:paraId="4D07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F68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14:ligatures w14:val="standardContextual"/>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E1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安装调试费</w:t>
            </w:r>
          </w:p>
        </w:tc>
        <w:tc>
          <w:tcPr>
            <w:tcW w:w="322" w:type="pct"/>
            <w:tcBorders>
              <w:top w:val="single" w:color="000000" w:sz="4" w:space="0"/>
              <w:left w:val="single" w:color="000000" w:sz="4" w:space="0"/>
              <w:bottom w:val="single" w:color="000000" w:sz="4" w:space="0"/>
              <w:right w:val="single" w:color="auto" w:sz="4" w:space="0"/>
            </w:tcBorders>
            <w:shd w:val="clear" w:color="auto" w:fill="auto"/>
            <w:vAlign w:val="center"/>
          </w:tcPr>
          <w:p w14:paraId="0D8406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1</w:t>
            </w: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17BEEF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14:ligatures w14:val="standardContextual"/>
              </w:rPr>
              <w:t>项</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05963DB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14:ligatures w14:val="standardContextual"/>
              </w:rPr>
              <w:t>设备安装调试</w:t>
            </w:r>
          </w:p>
        </w:tc>
        <w:tc>
          <w:tcPr>
            <w:tcW w:w="1185" w:type="pct"/>
            <w:tcBorders>
              <w:top w:val="single" w:color="000000" w:sz="4" w:space="0"/>
              <w:left w:val="single" w:color="auto" w:sz="4" w:space="0"/>
              <w:bottom w:val="single" w:color="000000" w:sz="4" w:space="0"/>
              <w:right w:val="single" w:color="000000" w:sz="4" w:space="0"/>
            </w:tcBorders>
            <w:shd w:val="clear" w:color="auto" w:fill="auto"/>
            <w:vAlign w:val="center"/>
          </w:tcPr>
          <w:p w14:paraId="162502AE">
            <w:pPr>
              <w:jc w:val="center"/>
              <w:rPr>
                <w:rFonts w:hint="eastAsia" w:ascii="仿宋" w:hAnsi="仿宋" w:eastAsia="仿宋" w:cs="仿宋"/>
                <w:i w:val="0"/>
                <w:iCs w:val="0"/>
                <w:color w:val="auto"/>
                <w:sz w:val="20"/>
                <w:szCs w:val="20"/>
                <w:highlight w:val="none"/>
                <w:u w:val="none"/>
              </w:rPr>
            </w:pPr>
          </w:p>
        </w:tc>
      </w:tr>
    </w:tbl>
    <w:p w14:paraId="53C750AB">
      <w:pPr>
        <w:pStyle w:val="2"/>
        <w:ind w:left="0" w:leftChars="0" w:firstLine="0" w:firstLineChars="0"/>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3、其他需求</w:t>
      </w:r>
    </w:p>
    <w:p w14:paraId="1AC5995F">
      <w:pPr>
        <w:spacing w:line="400" w:lineRule="exact"/>
        <w:ind w:firstLine="480" w:firstLineChars="200"/>
        <w:rPr>
          <w:rFonts w:hint="eastAsia" w:ascii="仿宋" w:hAnsi="仿宋" w:eastAsia="仿宋" w:cs="仿宋"/>
          <w:kern w:val="2"/>
          <w:sz w:val="24"/>
          <w:szCs w:val="24"/>
          <w:highlight w:val="none"/>
          <w:lang w:val="en-US" w:eastAsia="zh-CN" w:bidi="ar-SA"/>
          <w14:ligatures w14:val="standardContextual"/>
        </w:rPr>
      </w:pPr>
      <w:r>
        <w:rPr>
          <w:rFonts w:hint="eastAsia" w:ascii="仿宋" w:hAnsi="仿宋" w:eastAsia="仿宋" w:cs="仿宋"/>
          <w:kern w:val="2"/>
          <w:sz w:val="24"/>
          <w:szCs w:val="24"/>
          <w:highlight w:val="none"/>
          <w:lang w:val="en-US" w:eastAsia="zh-CN" w:bidi="ar-SA"/>
          <w14:ligatures w14:val="standardContextual"/>
        </w:rPr>
        <w:t>供应商自行到现场勘查，采购方不专门组织。供应商到现场勘查应当作好安全防护措施，自行承担安全责任。</w:t>
      </w:r>
    </w:p>
    <w:p w14:paraId="117E6566">
      <w:pPr>
        <w:pStyle w:val="2"/>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安全要求</w:t>
      </w:r>
    </w:p>
    <w:p w14:paraId="3165289D">
      <w:pPr>
        <w:pStyle w:val="2"/>
        <w:ind w:firstLine="480" w:firstLineChars="200"/>
        <w:rPr>
          <w:rFonts w:hint="default" w:ascii="仿宋" w:hAnsi="仿宋" w:eastAsia="仿宋" w:cs="仿宋"/>
          <w:szCs w:val="24"/>
          <w:highlight w:val="none"/>
          <w:lang w:val="en-US" w:eastAsia="zh-CN"/>
        </w:rPr>
      </w:pPr>
      <w:r>
        <w:rPr>
          <w:rFonts w:hint="eastAsia" w:ascii="仿宋" w:hAnsi="仿宋" w:eastAsia="仿宋" w:cs="仿宋"/>
          <w:szCs w:val="24"/>
          <w:highlight w:val="none"/>
        </w:rPr>
        <w:t>供应商应遵守安全生产的有关管理规定，严格按照安全标准组织实施，采取必要的安全防护措施，消除隐患。在</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过程中由于供应商管理或安全措施不力造成周边环境破坏或事故责任和因此发生的费用，由供应商承担。供应商负责进入现场实施人员</w:t>
      </w:r>
      <w:r>
        <w:rPr>
          <w:rFonts w:hint="eastAsia" w:ascii="仿宋" w:hAnsi="仿宋" w:eastAsia="仿宋" w:cs="仿宋"/>
          <w:szCs w:val="24"/>
          <w:highlight w:val="none"/>
          <w:lang w:val="en-US" w:eastAsia="zh-CN"/>
        </w:rPr>
        <w:t>人身</w:t>
      </w:r>
      <w:r>
        <w:rPr>
          <w:rFonts w:hint="eastAsia" w:ascii="仿宋" w:hAnsi="仿宋" w:eastAsia="仿宋" w:cs="仿宋"/>
          <w:szCs w:val="24"/>
          <w:highlight w:val="none"/>
        </w:rPr>
        <w:t>及财物安全，发生任何伤亡事故与采购人无关，供应商自行解决并承担相应的法律责任和财产损失。如</w:t>
      </w:r>
      <w:r>
        <w:rPr>
          <w:rFonts w:hint="eastAsia" w:ascii="仿宋" w:hAnsi="仿宋" w:eastAsia="仿宋" w:cs="仿宋"/>
          <w:szCs w:val="24"/>
          <w:highlight w:val="none"/>
          <w:lang w:val="en-US" w:eastAsia="zh-CN"/>
        </w:rPr>
        <w:t>在服务过程中造成双方工作人员及</w:t>
      </w:r>
      <w:r>
        <w:rPr>
          <w:rFonts w:hint="eastAsia" w:ascii="仿宋" w:hAnsi="仿宋" w:eastAsia="仿宋" w:cs="仿宋"/>
          <w:szCs w:val="24"/>
          <w:highlight w:val="none"/>
        </w:rPr>
        <w:t>第三人人身、财产等损失</w:t>
      </w:r>
      <w:r>
        <w:rPr>
          <w:rFonts w:hint="eastAsia" w:ascii="仿宋" w:hAnsi="仿宋" w:eastAsia="仿宋" w:cs="仿宋"/>
          <w:szCs w:val="24"/>
          <w:highlight w:val="none"/>
          <w:lang w:val="en-US" w:eastAsia="zh-CN"/>
        </w:rPr>
        <w:t>的，</w:t>
      </w:r>
      <w:r>
        <w:rPr>
          <w:rFonts w:hint="eastAsia" w:ascii="仿宋" w:hAnsi="仿宋" w:eastAsia="仿宋" w:cs="仿宋"/>
          <w:szCs w:val="24"/>
          <w:highlight w:val="none"/>
        </w:rPr>
        <w:t>由供应商承担赔偿责任</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若因此给采购人造成损失的，供应商应当赔偿采购人的损失。</w:t>
      </w:r>
    </w:p>
    <w:p w14:paraId="6F50E52B">
      <w:pPr>
        <w:spacing w:line="4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五、采购项目商务需求</w:t>
      </w:r>
    </w:p>
    <w:p w14:paraId="54BB711D">
      <w:pPr>
        <w:spacing w:line="40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(一)服务时间</w:t>
      </w:r>
    </w:p>
    <w:p w14:paraId="4E6C94F6">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合同签订之日起15天。</w:t>
      </w:r>
    </w:p>
    <w:p w14:paraId="5ADF74FA">
      <w:pPr>
        <w:spacing w:line="40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（二）验收方式及标准</w:t>
      </w:r>
    </w:p>
    <w:p w14:paraId="7700197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1.验收组织单位：重庆市人力资源开发服务中心。</w:t>
      </w:r>
    </w:p>
    <w:p w14:paraId="6222D563">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2.成交供应商完成所有工作后提请验收，采购人按照国家及行业相关标准、采购文件规定对成交供应商完成情况进行考核验收。</w:t>
      </w:r>
    </w:p>
    <w:p w14:paraId="30AFC421">
      <w:pPr>
        <w:pStyle w:val="6"/>
        <w:spacing w:before="0" w:after="0" w:line="4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成交供应商未在服务期内完成全部工作内容或提供的服务未达到采购文件规定要求，且对采购人造成损失的，由成交供应商承担一切责任，并赔偿对采购人所造成的损失（包括但不限于采购人为主张权益所产生的诉讼费、律师费、担保费、鉴定费、差旅费等）。</w:t>
      </w:r>
    </w:p>
    <w:p w14:paraId="1B1BA6D8">
      <w:pPr>
        <w:pStyle w:val="6"/>
        <w:spacing w:before="0" w:after="0" w:line="400" w:lineRule="exact"/>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（三）报价要求</w:t>
      </w:r>
    </w:p>
    <w:p w14:paraId="589D090F">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kern w:val="0"/>
          <w:sz w:val="24"/>
          <w:szCs w:val="24"/>
          <w:highlight w:val="none"/>
        </w:rPr>
        <w:t>本项目为人民币报价，报价包含但不限于材料费、交通费、人工费、管理费、税费、利润等完成本项目所投入的所有费用，因成交供应商自身原因造成漏报、少报皆由其自行承担责任，采购人不再补偿任何费用</w:t>
      </w:r>
      <w:r>
        <w:rPr>
          <w:rFonts w:hint="eastAsia" w:ascii="仿宋" w:hAnsi="仿宋" w:eastAsia="仿宋" w:cs="仿宋"/>
          <w:sz w:val="24"/>
          <w:szCs w:val="24"/>
          <w:highlight w:val="none"/>
        </w:rPr>
        <w:t>。</w:t>
      </w:r>
    </w:p>
    <w:p w14:paraId="77F435B3">
      <w:pPr>
        <w:snapToGrid w:val="0"/>
        <w:spacing w:line="4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（四）付款方式</w:t>
      </w:r>
    </w:p>
    <w:p w14:paraId="46CCF07B">
      <w:pPr>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合同签订后，乙方向甲方开具足额的、合法有效的增值税</w:t>
      </w:r>
      <w:r>
        <w:rPr>
          <w:rFonts w:hint="eastAsia" w:ascii="仿宋" w:hAnsi="仿宋" w:eastAsia="仿宋" w:cs="仿宋"/>
          <w:kern w:val="0"/>
          <w:sz w:val="24"/>
          <w:szCs w:val="24"/>
          <w:highlight w:val="none"/>
        </w:rPr>
        <w:t>专用发票</w:t>
      </w:r>
      <w:r>
        <w:rPr>
          <w:rFonts w:hint="eastAsia" w:ascii="仿宋" w:hAnsi="仿宋" w:eastAsia="仿宋" w:cs="仿宋"/>
          <w:kern w:val="0"/>
          <w:sz w:val="24"/>
          <w:szCs w:val="24"/>
          <w:highlight w:val="none"/>
          <w:lang w:val="en-US" w:eastAsia="zh-CN"/>
        </w:rPr>
        <w:t>，甲方在收到乙方出具的发票后15个工作日内支付合同约定金额。</w:t>
      </w:r>
    </w:p>
    <w:p w14:paraId="2AB8D8D8">
      <w:pPr>
        <w:spacing w:line="4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六、</w:t>
      </w:r>
      <w:bookmarkEnd w:id="0"/>
      <w:bookmarkEnd w:id="1"/>
      <w:bookmarkEnd w:id="2"/>
      <w:r>
        <w:rPr>
          <w:rFonts w:hint="eastAsia" w:ascii="仿宋" w:hAnsi="仿宋" w:eastAsia="仿宋" w:cs="仿宋"/>
          <w:b/>
          <w:bCs/>
          <w:sz w:val="24"/>
          <w:szCs w:val="24"/>
          <w:highlight w:val="none"/>
        </w:rPr>
        <w:t>有关询比的</w:t>
      </w:r>
      <w:bookmarkEnd w:id="3"/>
      <w:bookmarkEnd w:id="4"/>
      <w:bookmarkEnd w:id="5"/>
      <w:bookmarkEnd w:id="6"/>
      <w:bookmarkEnd w:id="7"/>
      <w:bookmarkEnd w:id="8"/>
      <w:bookmarkStart w:id="20" w:name="_Toc15376_WPSOffice_Level2"/>
      <w:bookmarkStart w:id="21" w:name="_Toc20059"/>
      <w:bookmarkStart w:id="22" w:name="_Toc7302_WPSOffice_Level2"/>
      <w:bookmarkStart w:id="23" w:name="_Toc25555_WPSOffice_Level2"/>
      <w:bookmarkStart w:id="24" w:name="_Toc14450_WPSOffice_Level2"/>
      <w:r>
        <w:rPr>
          <w:rFonts w:hint="eastAsia" w:ascii="仿宋" w:hAnsi="仿宋" w:eastAsia="仿宋" w:cs="仿宋"/>
          <w:b/>
          <w:bCs/>
          <w:sz w:val="24"/>
          <w:szCs w:val="24"/>
          <w:highlight w:val="none"/>
        </w:rPr>
        <w:t>说明</w:t>
      </w:r>
      <w:bookmarkEnd w:id="9"/>
    </w:p>
    <w:p w14:paraId="5EC3192F">
      <w:pPr>
        <w:spacing w:line="400" w:lineRule="exact"/>
        <w:ind w:firstLine="480" w:firstLineChars="200"/>
        <w:rPr>
          <w:rFonts w:ascii="仿宋" w:hAnsi="仿宋" w:eastAsia="仿宋" w:cs="仿宋"/>
          <w:sz w:val="24"/>
          <w:szCs w:val="24"/>
          <w:highlight w:val="none"/>
        </w:rPr>
      </w:pPr>
      <w:bookmarkStart w:id="25" w:name="_Toc24169"/>
      <w:r>
        <w:rPr>
          <w:rFonts w:hint="eastAsia" w:ascii="仿宋" w:hAnsi="仿宋" w:eastAsia="仿宋" w:cs="仿宋"/>
          <w:sz w:val="24"/>
          <w:szCs w:val="24"/>
          <w:highlight w:val="none"/>
        </w:rPr>
        <w:t>1.凡有意参加询比的供应商，</w:t>
      </w:r>
      <w:bookmarkEnd w:id="25"/>
      <w:r>
        <w:rPr>
          <w:rFonts w:hint="eastAsia" w:ascii="仿宋" w:hAnsi="仿宋" w:eastAsia="仿宋" w:cs="仿宋"/>
          <w:sz w:val="24"/>
          <w:szCs w:val="24"/>
          <w:highlight w:val="none"/>
        </w:rPr>
        <w:t>在行采家平台网上（https://www.gec123.com/）下载查看本项目需求文件以及变更公告等询比前公布的所有项目资料，无论供应商下载查看与否，均视为已知晓所有询比实质性要求内容。</w:t>
      </w:r>
    </w:p>
    <w:p w14:paraId="3487B3C8">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2.线上报名时间：</w:t>
      </w:r>
      <w:r>
        <w:rPr>
          <w:rFonts w:hint="eastAsia" w:ascii="仿宋" w:hAnsi="仿宋" w:eastAsia="仿宋" w:cs="仿宋"/>
          <w:sz w:val="24"/>
          <w:szCs w:val="24"/>
          <w:highlight w:val="none"/>
          <w:u w:val="single"/>
          <w:lang w:val="en-US" w:eastAsia="zh-CN"/>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rPr>
        <w:t>日发布采购公告，公告发布后即可报价，报价截止时间</w:t>
      </w:r>
      <w:r>
        <w:rPr>
          <w:rFonts w:hint="eastAsia" w:ascii="仿宋" w:hAnsi="仿宋" w:eastAsia="仿宋" w:cs="仿宋"/>
          <w:sz w:val="24"/>
          <w:szCs w:val="24"/>
          <w:highlight w:val="none"/>
          <w:u w:val="single"/>
          <w:lang w:val="en-US" w:eastAsia="zh-CN"/>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lang w:val="en-US" w:eastAsia="zh-CN"/>
        </w:rPr>
        <w:t>10:00</w:t>
      </w:r>
      <w:r>
        <w:rPr>
          <w:rFonts w:hint="eastAsia" w:ascii="仿宋" w:hAnsi="仿宋" w:eastAsia="仿宋" w:cs="仿宋"/>
          <w:sz w:val="24"/>
          <w:szCs w:val="24"/>
          <w:highlight w:val="none"/>
        </w:rPr>
        <w:t>止。</w:t>
      </w:r>
    </w:p>
    <w:p w14:paraId="63864097">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3.本项目</w:t>
      </w:r>
      <w:r>
        <w:rPr>
          <w:rFonts w:hint="eastAsia" w:ascii="仿宋" w:hAnsi="仿宋" w:eastAsia="仿宋" w:cs="仿宋"/>
          <w:b/>
          <w:bCs/>
          <w:sz w:val="24"/>
          <w:szCs w:val="24"/>
          <w:highlight w:val="none"/>
        </w:rPr>
        <w:t>不接受</w:t>
      </w:r>
      <w:r>
        <w:rPr>
          <w:rFonts w:hint="eastAsia" w:ascii="仿宋" w:hAnsi="仿宋" w:eastAsia="仿宋" w:cs="仿宋"/>
          <w:sz w:val="24"/>
          <w:szCs w:val="24"/>
          <w:highlight w:val="none"/>
        </w:rPr>
        <w:t>联合体参与询比。</w:t>
      </w:r>
    </w:p>
    <w:p w14:paraId="2D838878">
      <w:pPr>
        <w:spacing w:line="400" w:lineRule="exact"/>
        <w:ind w:firstLine="480" w:firstLineChars="200"/>
        <w:rPr>
          <w:rFonts w:ascii="仿宋" w:hAnsi="仿宋" w:eastAsia="仿宋" w:cs="仿宋"/>
          <w:color w:val="000000"/>
          <w:sz w:val="24"/>
          <w:szCs w:val="24"/>
          <w:highlight w:val="none"/>
        </w:rPr>
      </w:pPr>
      <w:bookmarkStart w:id="26" w:name="_Toc2038"/>
      <w:r>
        <w:rPr>
          <w:rFonts w:hint="eastAsia" w:ascii="仿宋" w:hAnsi="仿宋" w:eastAsia="仿宋" w:cs="仿宋"/>
          <w:color w:val="000000"/>
          <w:sz w:val="24"/>
          <w:szCs w:val="24"/>
          <w:highlight w:val="none"/>
        </w:rPr>
        <w:t>4.供应商须在平台上报名并按要求上传响应文件，未按要求提供的为无效供应商。</w:t>
      </w:r>
    </w:p>
    <w:p w14:paraId="44C84DA1">
      <w:pPr>
        <w:spacing w:line="40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5.无论询比结果如何，供应商参与本项目的所有费用均由自行承担。</w:t>
      </w:r>
    </w:p>
    <w:p w14:paraId="1A5FAC38">
      <w:pPr>
        <w:spacing w:line="40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6.供应商必须对以上条款和服务承诺明确列出，承诺内容必须达到要求。</w:t>
      </w:r>
    </w:p>
    <w:p w14:paraId="0C2B2078">
      <w:pPr>
        <w:pStyle w:val="5"/>
        <w:adjustRightInd w:val="0"/>
        <w:snapToGrid w:val="0"/>
        <w:spacing w:before="0" w:after="0" w:line="400" w:lineRule="exact"/>
        <w:ind w:firstLine="480" w:firstLineChars="200"/>
        <w:rPr>
          <w:rFonts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7.其他未尽事宜由供需双方在采购合同中详细约定。</w:t>
      </w:r>
      <w:bookmarkStart w:id="27" w:name="_Toc26637"/>
      <w:bookmarkStart w:id="28" w:name="_Toc17545"/>
      <w:bookmarkStart w:id="29" w:name="_Toc31055"/>
    </w:p>
    <w:bookmarkEnd w:id="27"/>
    <w:bookmarkEnd w:id="28"/>
    <w:bookmarkEnd w:id="29"/>
    <w:p w14:paraId="0ADF83BE">
      <w:pPr>
        <w:pStyle w:val="5"/>
        <w:spacing w:before="0" w:after="0" w:line="400" w:lineRule="exact"/>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七、响应文件递交信息</w:t>
      </w:r>
      <w:bookmarkEnd w:id="26"/>
    </w:p>
    <w:p w14:paraId="45B62C76">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1.供应商线上报名、报价时需上传盖章后的PDF电子文档一份。</w:t>
      </w:r>
    </w:p>
    <w:p w14:paraId="6AAEA4FD">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2.采购人将以平台的线上资料作为评判依据，供应商纸质响应文件应与线上资料保持一致。</w:t>
      </w:r>
    </w:p>
    <w:p w14:paraId="0928EE51">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3.供应商制作的响应文件电子文档，须按照要求制作，规定签字、盖章的地方必须按其规定签字、盖章，未按要求制作响应文件的进行废标处理。 </w:t>
      </w:r>
    </w:p>
    <w:p w14:paraId="762FB426">
      <w:pPr>
        <w:spacing w:line="400" w:lineRule="exact"/>
        <w:ind w:firstLine="482" w:firstLineChars="200"/>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rPr>
        <w:t>4.线下纸质文件递交：供应商须在询比评审时间前30分钟内提交纸质响应文件一正一副作为评审材料（供应商线下提交的纸质响应文件应与行采家·电子竞采上上传的PDF电子文档一致，如不一致，以行采家·电子竞采上电子文档为准，此条不作符合性审查依据）</w:t>
      </w:r>
      <w:r>
        <w:rPr>
          <w:rFonts w:hint="eastAsia" w:ascii="仿宋" w:hAnsi="仿宋" w:eastAsia="仿宋" w:cs="仿宋"/>
          <w:sz w:val="24"/>
          <w:szCs w:val="24"/>
          <w:highlight w:val="none"/>
        </w:rPr>
        <w:t>。</w:t>
      </w:r>
    </w:p>
    <w:p w14:paraId="120A532F">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5.供应商上传的电子档响应文件内容应清晰、无涂改，若因文件内容模糊、无法打开、不完整等导致无法进行评审，由此造成的后果由供应商自行承担。</w:t>
      </w:r>
    </w:p>
    <w:p w14:paraId="4FE933CC">
      <w:pPr>
        <w:pStyle w:val="5"/>
        <w:spacing w:before="0" w:after="0" w:line="400" w:lineRule="exact"/>
        <w:ind w:firstLine="482" w:firstLineChars="200"/>
        <w:rPr>
          <w:rFonts w:ascii="仿宋" w:hAnsi="仿宋" w:eastAsia="仿宋" w:cs="仿宋"/>
          <w:sz w:val="24"/>
          <w:szCs w:val="24"/>
          <w:highlight w:val="none"/>
        </w:rPr>
      </w:pPr>
      <w:bookmarkStart w:id="30" w:name="_Toc15102"/>
      <w:r>
        <w:rPr>
          <w:rFonts w:hint="eastAsia" w:ascii="仿宋" w:hAnsi="仿宋" w:eastAsia="仿宋" w:cs="仿宋"/>
          <w:sz w:val="24"/>
          <w:szCs w:val="24"/>
          <w:highlight w:val="none"/>
        </w:rPr>
        <w:t>八、评审信息</w:t>
      </w:r>
      <w:bookmarkEnd w:id="30"/>
    </w:p>
    <w:p w14:paraId="081039BA">
      <w:pPr>
        <w:spacing w:line="400" w:lineRule="exact"/>
        <w:ind w:firstLine="480" w:firstLineChars="2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询比评审时间：</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5</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u w:val="single"/>
          <w:lang w:val="en-US" w:eastAsia="zh-CN"/>
        </w:rPr>
        <w:t>8</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u w:val="single"/>
          <w:lang w:val="en-US" w:eastAsia="zh-CN"/>
        </w:rPr>
        <w:t>7</w:t>
      </w:r>
      <w:r>
        <w:rPr>
          <w:rFonts w:hint="eastAsia" w:ascii="仿宋" w:hAnsi="仿宋" w:eastAsia="仿宋" w:cs="仿宋"/>
          <w:b/>
          <w:bCs/>
          <w:sz w:val="24"/>
          <w:szCs w:val="24"/>
          <w:highlight w:val="none"/>
        </w:rPr>
        <w:t>日 北京时间</w:t>
      </w:r>
      <w:r>
        <w:rPr>
          <w:rFonts w:hint="eastAsia" w:ascii="仿宋" w:hAnsi="仿宋" w:eastAsia="仿宋" w:cs="仿宋"/>
          <w:b/>
          <w:bCs/>
          <w:sz w:val="24"/>
          <w:szCs w:val="24"/>
          <w:highlight w:val="none"/>
          <w:u w:val="single"/>
          <w:lang w:val="en-US" w:eastAsia="zh-CN"/>
        </w:rPr>
        <w:t>10:30</w:t>
      </w:r>
    </w:p>
    <w:bookmarkEnd w:id="20"/>
    <w:bookmarkEnd w:id="21"/>
    <w:bookmarkEnd w:id="22"/>
    <w:bookmarkEnd w:id="23"/>
    <w:bookmarkEnd w:id="24"/>
    <w:p w14:paraId="1609AF36">
      <w:pPr>
        <w:pStyle w:val="3"/>
        <w:spacing w:line="400" w:lineRule="exact"/>
        <w:ind w:firstLine="482" w:firstLineChars="200"/>
        <w:rPr>
          <w:rFonts w:eastAsia="仿宋"/>
          <w:highlight w:val="none"/>
        </w:rPr>
      </w:pPr>
      <w:bookmarkStart w:id="31" w:name="_Toc387664716"/>
      <w:bookmarkStart w:id="32" w:name="_Toc488589478"/>
      <w:bookmarkStart w:id="33" w:name="_Toc383071240"/>
      <w:bookmarkStart w:id="34" w:name="_Toc5873"/>
      <w:bookmarkStart w:id="35" w:name="_Toc488589574"/>
      <w:bookmarkStart w:id="36" w:name="_Toc488590004"/>
      <w:bookmarkStart w:id="37" w:name="_Toc24620"/>
      <w:bookmarkStart w:id="38" w:name="_Toc8407_WPSOffice_Level2"/>
      <w:bookmarkStart w:id="39" w:name="_Toc4973_WPSOffice_Level2"/>
      <w:bookmarkStart w:id="40" w:name="_Toc25119"/>
      <w:bookmarkStart w:id="41" w:name="_Toc1311_WPSOffice_Level2"/>
      <w:bookmarkStart w:id="42" w:name="_Toc28085_WPSOffice_Level2"/>
      <w:bookmarkStart w:id="43" w:name="_Toc23844_WPSOffice_Level2"/>
      <w:bookmarkStart w:id="44" w:name="_Toc1346_WPSOffice_Level2"/>
      <w:bookmarkStart w:id="45" w:name="_Toc28625_WPSOffice_Level2"/>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val="en-US" w:eastAsia="zh-CN"/>
        </w:rPr>
        <w:t>本项目</w:t>
      </w:r>
      <w:r>
        <w:rPr>
          <w:rFonts w:hint="eastAsia" w:ascii="仿宋" w:hAnsi="仿宋" w:eastAsia="仿宋" w:cs="仿宋"/>
          <w:b/>
          <w:bCs/>
          <w:sz w:val="24"/>
          <w:szCs w:val="24"/>
          <w:highlight w:val="none"/>
        </w:rPr>
        <w:t>有效供应商</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家及以上即可开标评审。</w:t>
      </w:r>
    </w:p>
    <w:p w14:paraId="1AA386EB">
      <w:pPr>
        <w:pStyle w:val="5"/>
        <w:spacing w:before="0" w:after="0" w:line="400" w:lineRule="exact"/>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九、发布公告的媒介</w:t>
      </w:r>
      <w:bookmarkEnd w:id="31"/>
      <w:bookmarkEnd w:id="32"/>
      <w:bookmarkEnd w:id="33"/>
      <w:bookmarkEnd w:id="34"/>
      <w:bookmarkEnd w:id="35"/>
      <w:bookmarkEnd w:id="36"/>
      <w:bookmarkEnd w:id="37"/>
      <w:bookmarkStart w:id="46" w:name="_Toc31504"/>
    </w:p>
    <w:p w14:paraId="5FA4CD88">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本次询比公告在</w:t>
      </w:r>
      <w:r>
        <w:rPr>
          <w:rFonts w:hint="eastAsia" w:ascii="仿宋" w:hAnsi="仿宋" w:eastAsia="仿宋" w:cs="仿宋"/>
          <w:sz w:val="24"/>
          <w:szCs w:val="24"/>
          <w:highlight w:val="none"/>
          <w:u w:val="single"/>
        </w:rPr>
        <w:t>行采家·电子竞采（https://www.gec123.com/xe/）</w:t>
      </w:r>
      <w:r>
        <w:rPr>
          <w:rFonts w:hint="eastAsia" w:ascii="仿宋" w:hAnsi="仿宋" w:eastAsia="仿宋" w:cs="仿宋"/>
          <w:sz w:val="24"/>
          <w:szCs w:val="24"/>
          <w:highlight w:val="none"/>
        </w:rPr>
        <w:t>上发布。</w:t>
      </w:r>
      <w:bookmarkEnd w:id="46"/>
    </w:p>
    <w:p w14:paraId="0396D650">
      <w:pPr>
        <w:pStyle w:val="5"/>
        <w:spacing w:before="0" w:after="0" w:line="400" w:lineRule="exact"/>
        <w:ind w:firstLine="482" w:firstLineChars="200"/>
        <w:rPr>
          <w:rFonts w:ascii="仿宋" w:hAnsi="仿宋" w:eastAsia="仿宋" w:cs="仿宋"/>
          <w:sz w:val="24"/>
          <w:szCs w:val="24"/>
          <w:highlight w:val="none"/>
        </w:rPr>
      </w:pPr>
      <w:bookmarkStart w:id="47" w:name="_Toc29951"/>
      <w:r>
        <w:rPr>
          <w:rFonts w:hint="eastAsia" w:ascii="仿宋" w:hAnsi="仿宋" w:eastAsia="仿宋" w:cs="仿宋"/>
          <w:sz w:val="24"/>
          <w:szCs w:val="24"/>
          <w:highlight w:val="none"/>
        </w:rPr>
        <w:t>十、联系方式</w:t>
      </w:r>
      <w:bookmarkEnd w:id="38"/>
      <w:bookmarkEnd w:id="39"/>
      <w:bookmarkEnd w:id="40"/>
      <w:bookmarkEnd w:id="41"/>
      <w:bookmarkEnd w:id="42"/>
      <w:bookmarkEnd w:id="43"/>
      <w:bookmarkEnd w:id="44"/>
      <w:bookmarkEnd w:id="45"/>
      <w:bookmarkEnd w:id="47"/>
    </w:p>
    <w:bookmarkEnd w:id="10"/>
    <w:p w14:paraId="76EF5056">
      <w:pPr>
        <w:spacing w:line="400" w:lineRule="exact"/>
        <w:ind w:firstLine="480" w:firstLineChars="200"/>
        <w:outlineLvl w:val="0"/>
        <w:rPr>
          <w:rFonts w:ascii="仿宋" w:hAnsi="仿宋" w:eastAsia="仿宋" w:cs="仿宋"/>
          <w:sz w:val="24"/>
          <w:szCs w:val="24"/>
          <w:highlight w:val="none"/>
        </w:rPr>
      </w:pPr>
      <w:r>
        <w:rPr>
          <w:rFonts w:hint="eastAsia" w:ascii="仿宋" w:hAnsi="仿宋" w:eastAsia="仿宋" w:cs="仿宋"/>
          <w:sz w:val="24"/>
          <w:szCs w:val="24"/>
          <w:highlight w:val="none"/>
        </w:rPr>
        <w:t>（一）采购人：重庆市人力资源开发服务中心</w:t>
      </w:r>
    </w:p>
    <w:p w14:paraId="0A1B4BE4">
      <w:pPr>
        <w:snapToGrid w:val="0"/>
        <w:spacing w:line="400" w:lineRule="exact"/>
        <w:ind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沈老师</w:t>
      </w:r>
    </w:p>
    <w:p w14:paraId="45FDF0AC">
      <w:pPr>
        <w:snapToGrid w:val="0"/>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18623457246</w:t>
      </w:r>
    </w:p>
    <w:p w14:paraId="2113D8F3">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  址：重庆市渝北区春华大道99号</w:t>
      </w:r>
    </w:p>
    <w:p w14:paraId="16241505">
      <w:pPr>
        <w:pStyle w:val="3"/>
        <w:rPr>
          <w:highlight w:val="none"/>
        </w:rPr>
        <w:sectPr>
          <w:footerReference r:id="rId5" w:type="default"/>
          <w:pgSz w:w="11906" w:h="16838"/>
          <w:pgMar w:top="1134" w:right="1134" w:bottom="1134" w:left="1417" w:header="851" w:footer="992" w:gutter="0"/>
          <w:pgNumType w:start="1"/>
          <w:cols w:space="425" w:num="1"/>
          <w:docGrid w:type="lines" w:linePitch="312" w:charSpace="0"/>
        </w:sectPr>
      </w:pPr>
    </w:p>
    <w:p w14:paraId="0B5DD20C">
      <w:pPr>
        <w:numPr>
          <w:ilvl w:val="0"/>
          <w:numId w:val="4"/>
        </w:numPr>
        <w:jc w:val="center"/>
        <w:rPr>
          <w:rFonts w:ascii="仿宋" w:hAnsi="仿宋" w:eastAsia="仿宋" w:cs="仿宋"/>
          <w:b/>
          <w:bCs/>
          <w:sz w:val="32"/>
          <w:szCs w:val="32"/>
          <w:highlight w:val="none"/>
        </w:rPr>
      </w:pPr>
      <w:bookmarkStart w:id="48" w:name="_Toc100424183"/>
      <w:r>
        <w:rPr>
          <w:rFonts w:hint="eastAsia" w:ascii="仿宋" w:hAnsi="仿宋" w:eastAsia="仿宋" w:cs="仿宋"/>
          <w:b/>
          <w:bCs/>
          <w:sz w:val="32"/>
          <w:szCs w:val="32"/>
          <w:highlight w:val="none"/>
        </w:rPr>
        <w:t xml:space="preserve"> 评选方法及标准、评审标准、无效响应</w:t>
      </w:r>
      <w:bookmarkEnd w:id="48"/>
    </w:p>
    <w:p w14:paraId="5C8DE508">
      <w:pPr>
        <w:pStyle w:val="5"/>
        <w:spacing w:before="0" w:after="0" w:line="400" w:lineRule="exact"/>
        <w:ind w:firstLine="482" w:firstLineChars="200"/>
        <w:rPr>
          <w:rFonts w:ascii="仿宋" w:hAnsi="仿宋" w:eastAsia="仿宋" w:cs="仿宋"/>
          <w:sz w:val="24"/>
          <w:szCs w:val="24"/>
          <w:highlight w:val="none"/>
        </w:rPr>
      </w:pPr>
      <w:bookmarkStart w:id="49" w:name="_Toc19098"/>
      <w:bookmarkStart w:id="50" w:name="_Toc16987"/>
      <w:r>
        <w:rPr>
          <w:rFonts w:hint="eastAsia" w:ascii="仿宋" w:hAnsi="仿宋" w:eastAsia="仿宋" w:cs="仿宋"/>
          <w:sz w:val="24"/>
          <w:szCs w:val="24"/>
          <w:highlight w:val="none"/>
        </w:rPr>
        <w:t>一、评选方法及标准</w:t>
      </w:r>
      <w:bookmarkEnd w:id="49"/>
      <w:bookmarkEnd w:id="50"/>
    </w:p>
    <w:p w14:paraId="6B400402">
      <w:pPr>
        <w:wordWrap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综合评分法。采购人对各供应商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询比报价、服务部分、商务部分等评定因素分别按照相应权重值计算分项得分后相加，满分为100分（详见评审标准）若供应商的评审得分相同的，按照询比报价由低到高的顺序排列推荐。评审得分且询比报价相同的，按照服务指标优劣顺序排列推荐。以上都相同的，按商务条款的优劣顺序排列推荐。</w:t>
      </w:r>
    </w:p>
    <w:p w14:paraId="41884DCB">
      <w:pPr>
        <w:wordWrap w:val="0"/>
        <w:spacing w:line="400" w:lineRule="exact"/>
        <w:ind w:firstLine="560"/>
        <w:rPr>
          <w:rFonts w:ascii="仿宋" w:hAnsi="仿宋" w:eastAsia="仿宋" w:cs="仿宋"/>
          <w:sz w:val="24"/>
          <w:szCs w:val="24"/>
          <w:highlight w:val="none"/>
        </w:rPr>
      </w:pPr>
      <w:r>
        <w:rPr>
          <w:rFonts w:hint="eastAsia" w:ascii="仿宋" w:hAnsi="仿宋" w:eastAsia="仿宋" w:cs="仿宋"/>
          <w:sz w:val="24"/>
          <w:szCs w:val="24"/>
          <w:highlight w:val="none"/>
        </w:rPr>
        <w:t>资格性和符合性审查的内容如下：</w:t>
      </w:r>
    </w:p>
    <w:p w14:paraId="6BFE2225">
      <w:pPr>
        <w:snapToGrid w:val="0"/>
        <w:spacing w:line="400" w:lineRule="exact"/>
        <w:ind w:firstLine="560"/>
        <w:rPr>
          <w:rFonts w:ascii="仿宋" w:hAnsi="仿宋" w:eastAsia="仿宋" w:cs="仿宋"/>
          <w:kern w:val="0"/>
          <w:sz w:val="24"/>
          <w:szCs w:val="24"/>
          <w:highlight w:val="none"/>
        </w:rPr>
      </w:pPr>
      <w:r>
        <w:rPr>
          <w:rFonts w:hint="eastAsia" w:ascii="仿宋" w:hAnsi="仿宋" w:eastAsia="仿宋" w:cs="仿宋"/>
          <w:kern w:val="0"/>
          <w:sz w:val="24"/>
          <w:szCs w:val="24"/>
          <w:highlight w:val="none"/>
        </w:rPr>
        <w:t>1、资格性审查。依据法律法规和询比文件的规定，对响应文件中的资格证明等进行审查，以确定供应商是否具备</w:t>
      </w:r>
      <w:r>
        <w:rPr>
          <w:rFonts w:hint="eastAsia" w:ascii="仿宋" w:hAnsi="仿宋" w:eastAsia="仿宋" w:cs="仿宋"/>
          <w:sz w:val="24"/>
          <w:szCs w:val="24"/>
          <w:highlight w:val="none"/>
        </w:rPr>
        <w:t>询比</w:t>
      </w:r>
      <w:r>
        <w:rPr>
          <w:rFonts w:hint="eastAsia" w:ascii="仿宋" w:hAnsi="仿宋" w:eastAsia="仿宋" w:cs="仿宋"/>
          <w:kern w:val="0"/>
          <w:sz w:val="24"/>
          <w:szCs w:val="24"/>
          <w:highlight w:val="none"/>
        </w:rPr>
        <w:t>资格。资格性审查资料表如下：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84"/>
        <w:gridCol w:w="4550"/>
        <w:gridCol w:w="3770"/>
      </w:tblGrid>
      <w:tr w14:paraId="10D7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vAlign w:val="center"/>
          </w:tcPr>
          <w:p w14:paraId="1417DFCE">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5334" w:type="dxa"/>
            <w:gridSpan w:val="2"/>
            <w:vAlign w:val="center"/>
          </w:tcPr>
          <w:p w14:paraId="23DE851D">
            <w:pPr>
              <w:spacing w:line="400" w:lineRule="exact"/>
              <w:ind w:firstLine="1320" w:firstLineChars="550"/>
              <w:rPr>
                <w:rFonts w:ascii="仿宋" w:hAnsi="仿宋" w:eastAsia="仿宋" w:cs="仿宋"/>
                <w:sz w:val="24"/>
                <w:szCs w:val="24"/>
                <w:highlight w:val="none"/>
              </w:rPr>
            </w:pPr>
            <w:r>
              <w:rPr>
                <w:rFonts w:hint="eastAsia" w:ascii="仿宋" w:hAnsi="仿宋" w:eastAsia="仿宋" w:cs="仿宋"/>
                <w:sz w:val="24"/>
                <w:szCs w:val="24"/>
                <w:highlight w:val="none"/>
              </w:rPr>
              <w:t>检查因素</w:t>
            </w:r>
          </w:p>
        </w:tc>
        <w:tc>
          <w:tcPr>
            <w:tcW w:w="3770" w:type="dxa"/>
            <w:vAlign w:val="center"/>
          </w:tcPr>
          <w:p w14:paraId="125DD137">
            <w:pPr>
              <w:spacing w:line="400" w:lineRule="exact"/>
              <w:ind w:firstLine="1560" w:firstLineChars="650"/>
              <w:rPr>
                <w:rFonts w:ascii="仿宋" w:hAnsi="仿宋" w:eastAsia="仿宋" w:cs="仿宋"/>
                <w:sz w:val="24"/>
                <w:szCs w:val="24"/>
                <w:highlight w:val="none"/>
              </w:rPr>
            </w:pPr>
            <w:r>
              <w:rPr>
                <w:rFonts w:hint="eastAsia" w:ascii="仿宋" w:hAnsi="仿宋" w:eastAsia="仿宋" w:cs="仿宋"/>
                <w:sz w:val="24"/>
                <w:szCs w:val="24"/>
                <w:highlight w:val="none"/>
              </w:rPr>
              <w:t>检查内容</w:t>
            </w:r>
          </w:p>
        </w:tc>
      </w:tr>
      <w:tr w14:paraId="71F9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4" w:type="dxa"/>
            <w:vMerge w:val="restart"/>
            <w:vAlign w:val="center"/>
          </w:tcPr>
          <w:p w14:paraId="60C1C95E">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784" w:type="dxa"/>
            <w:vMerge w:val="restart"/>
            <w:vAlign w:val="center"/>
          </w:tcPr>
          <w:p w14:paraId="4AAEBEB6">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供应商应符合的基本资格条件</w:t>
            </w:r>
          </w:p>
        </w:tc>
        <w:tc>
          <w:tcPr>
            <w:tcW w:w="4550" w:type="dxa"/>
            <w:vAlign w:val="center"/>
          </w:tcPr>
          <w:p w14:paraId="22C32FDA">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tc>
        <w:tc>
          <w:tcPr>
            <w:tcW w:w="3770" w:type="dxa"/>
            <w:vAlign w:val="center"/>
          </w:tcPr>
          <w:p w14:paraId="77C6AB63">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1.投标人法人营业执照（副本）或事业单位法人证书（副本）或个体工商户营业执照或有效的自然人身份证明或社会团体法人登记证书（提供复印件）。 </w:t>
            </w:r>
          </w:p>
          <w:p w14:paraId="2A20D4E5">
            <w:pPr>
              <w:rPr>
                <w:rFonts w:hint="eastAsia" w:ascii="仿宋" w:hAnsi="仿宋" w:eastAsia="仿宋" w:cs="仿宋"/>
                <w:sz w:val="24"/>
                <w:szCs w:val="24"/>
                <w:highlight w:val="none"/>
              </w:rPr>
            </w:pPr>
            <w:r>
              <w:rPr>
                <w:rFonts w:hint="eastAsia" w:ascii="仿宋" w:hAnsi="仿宋" w:eastAsia="仿宋" w:cs="仿宋"/>
                <w:sz w:val="24"/>
                <w:szCs w:val="24"/>
                <w:highlight w:val="none"/>
              </w:rPr>
              <w:t>2.投标人法定代表人身份证明和法定代表人授权代表委托书。</w:t>
            </w:r>
          </w:p>
          <w:p w14:paraId="5BE087E3">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3.银行、保险、石油石化、电力、电信等有行业特殊情况的，允许其分公司参与本项目采购活动，其电子投标文件中法定代表人相关事项可由依法登记或注册的负责人代替，如：法定代表人授权委托书可由依法登记或注册的负责人签署。</w:t>
            </w:r>
          </w:p>
        </w:tc>
      </w:tr>
      <w:tr w14:paraId="404C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24" w:type="dxa"/>
            <w:vMerge w:val="continue"/>
            <w:vAlign w:val="center"/>
          </w:tcPr>
          <w:p w14:paraId="3A43F566">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57C3D71C">
            <w:pPr>
              <w:spacing w:line="400" w:lineRule="exact"/>
              <w:ind w:firstLine="440"/>
              <w:rPr>
                <w:rFonts w:ascii="仿宋" w:hAnsi="仿宋" w:eastAsia="仿宋" w:cs="仿宋"/>
                <w:sz w:val="24"/>
                <w:szCs w:val="24"/>
                <w:highlight w:val="none"/>
              </w:rPr>
            </w:pPr>
          </w:p>
        </w:tc>
        <w:tc>
          <w:tcPr>
            <w:tcW w:w="4550" w:type="dxa"/>
            <w:vAlign w:val="center"/>
          </w:tcPr>
          <w:p w14:paraId="52E78BB6">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tc>
        <w:tc>
          <w:tcPr>
            <w:tcW w:w="3770" w:type="dxa"/>
            <w:vMerge w:val="restart"/>
            <w:vAlign w:val="center"/>
          </w:tcPr>
          <w:p w14:paraId="596D4D9C">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供应商提供基本资格条件承诺函（格式）。</w:t>
            </w:r>
          </w:p>
        </w:tc>
      </w:tr>
      <w:tr w14:paraId="6975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524" w:type="dxa"/>
            <w:vMerge w:val="continue"/>
            <w:vAlign w:val="center"/>
          </w:tcPr>
          <w:p w14:paraId="0C3600BA">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43EB2FB8">
            <w:pPr>
              <w:spacing w:line="400" w:lineRule="exact"/>
              <w:ind w:firstLine="440"/>
              <w:rPr>
                <w:rFonts w:ascii="仿宋" w:hAnsi="仿宋" w:eastAsia="仿宋" w:cs="仿宋"/>
                <w:sz w:val="24"/>
                <w:szCs w:val="24"/>
                <w:highlight w:val="none"/>
              </w:rPr>
            </w:pPr>
          </w:p>
        </w:tc>
        <w:tc>
          <w:tcPr>
            <w:tcW w:w="4550" w:type="dxa"/>
            <w:vAlign w:val="center"/>
          </w:tcPr>
          <w:p w14:paraId="62053675">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tc>
        <w:tc>
          <w:tcPr>
            <w:tcW w:w="3770" w:type="dxa"/>
            <w:vMerge w:val="continue"/>
            <w:vAlign w:val="center"/>
          </w:tcPr>
          <w:p w14:paraId="5AAE45B9">
            <w:pPr>
              <w:spacing w:line="400" w:lineRule="exact"/>
              <w:rPr>
                <w:rFonts w:ascii="仿宋" w:hAnsi="仿宋" w:eastAsia="仿宋" w:cs="仿宋"/>
                <w:sz w:val="24"/>
                <w:szCs w:val="24"/>
                <w:highlight w:val="none"/>
              </w:rPr>
            </w:pPr>
          </w:p>
        </w:tc>
      </w:tr>
      <w:tr w14:paraId="0BC6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524" w:type="dxa"/>
            <w:vMerge w:val="continue"/>
            <w:vAlign w:val="center"/>
          </w:tcPr>
          <w:p w14:paraId="76564EF2">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0B62705A">
            <w:pPr>
              <w:spacing w:line="400" w:lineRule="exact"/>
              <w:ind w:firstLine="440"/>
              <w:rPr>
                <w:rFonts w:ascii="仿宋" w:hAnsi="仿宋" w:eastAsia="仿宋" w:cs="仿宋"/>
                <w:sz w:val="24"/>
                <w:szCs w:val="24"/>
                <w:highlight w:val="none"/>
              </w:rPr>
            </w:pPr>
          </w:p>
        </w:tc>
        <w:tc>
          <w:tcPr>
            <w:tcW w:w="4550" w:type="dxa"/>
            <w:vAlign w:val="center"/>
          </w:tcPr>
          <w:p w14:paraId="71E7CE10">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（4）有依法缴纳税收和社会保障金的良好记录</w:t>
            </w:r>
          </w:p>
        </w:tc>
        <w:tc>
          <w:tcPr>
            <w:tcW w:w="3770" w:type="dxa"/>
            <w:vMerge w:val="continue"/>
            <w:vAlign w:val="center"/>
          </w:tcPr>
          <w:p w14:paraId="28C093DC">
            <w:pPr>
              <w:spacing w:line="400" w:lineRule="exact"/>
              <w:rPr>
                <w:rFonts w:ascii="仿宋" w:hAnsi="仿宋" w:eastAsia="仿宋" w:cs="仿宋"/>
                <w:sz w:val="24"/>
                <w:szCs w:val="24"/>
                <w:highlight w:val="none"/>
              </w:rPr>
            </w:pPr>
          </w:p>
        </w:tc>
      </w:tr>
      <w:tr w14:paraId="3BB8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4" w:type="dxa"/>
            <w:vMerge w:val="continue"/>
            <w:vAlign w:val="center"/>
          </w:tcPr>
          <w:p w14:paraId="26892154">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1B421D7E">
            <w:pPr>
              <w:spacing w:line="400" w:lineRule="exact"/>
              <w:ind w:firstLine="440"/>
              <w:rPr>
                <w:rFonts w:ascii="仿宋" w:hAnsi="仿宋" w:eastAsia="仿宋" w:cs="仿宋"/>
                <w:sz w:val="24"/>
                <w:szCs w:val="24"/>
                <w:highlight w:val="none"/>
              </w:rPr>
            </w:pPr>
          </w:p>
        </w:tc>
        <w:tc>
          <w:tcPr>
            <w:tcW w:w="4550" w:type="dxa"/>
            <w:vAlign w:val="center"/>
          </w:tcPr>
          <w:p w14:paraId="1563B38F">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tc>
        <w:tc>
          <w:tcPr>
            <w:tcW w:w="3770" w:type="dxa"/>
            <w:vMerge w:val="continue"/>
            <w:vAlign w:val="center"/>
          </w:tcPr>
          <w:p w14:paraId="216DCE23">
            <w:pPr>
              <w:spacing w:line="400" w:lineRule="exact"/>
              <w:rPr>
                <w:rFonts w:ascii="仿宋" w:hAnsi="仿宋" w:eastAsia="仿宋" w:cs="仿宋"/>
                <w:sz w:val="24"/>
                <w:szCs w:val="24"/>
                <w:highlight w:val="none"/>
              </w:rPr>
            </w:pPr>
          </w:p>
        </w:tc>
      </w:tr>
      <w:tr w14:paraId="43B6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4" w:type="dxa"/>
            <w:vMerge w:val="continue"/>
            <w:vAlign w:val="center"/>
          </w:tcPr>
          <w:p w14:paraId="1C057152">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4A7AB862">
            <w:pPr>
              <w:spacing w:line="400" w:lineRule="exact"/>
              <w:ind w:firstLine="440"/>
              <w:rPr>
                <w:rFonts w:ascii="仿宋" w:hAnsi="仿宋" w:eastAsia="仿宋" w:cs="仿宋"/>
                <w:sz w:val="24"/>
                <w:szCs w:val="24"/>
                <w:highlight w:val="none"/>
              </w:rPr>
            </w:pPr>
          </w:p>
        </w:tc>
        <w:tc>
          <w:tcPr>
            <w:tcW w:w="4550" w:type="dxa"/>
            <w:vAlign w:val="center"/>
          </w:tcPr>
          <w:p w14:paraId="29DA59ED">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tc>
        <w:tc>
          <w:tcPr>
            <w:tcW w:w="3770" w:type="dxa"/>
            <w:vMerge w:val="continue"/>
            <w:vAlign w:val="center"/>
          </w:tcPr>
          <w:p w14:paraId="56B18D6E">
            <w:pPr>
              <w:spacing w:line="400" w:lineRule="exact"/>
              <w:rPr>
                <w:rFonts w:ascii="仿宋" w:hAnsi="仿宋" w:eastAsia="仿宋" w:cs="仿宋"/>
                <w:sz w:val="24"/>
                <w:szCs w:val="24"/>
                <w:highlight w:val="none"/>
              </w:rPr>
            </w:pPr>
          </w:p>
        </w:tc>
      </w:tr>
      <w:tr w14:paraId="230C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24" w:type="dxa"/>
            <w:vAlign w:val="center"/>
          </w:tcPr>
          <w:p w14:paraId="4C667064">
            <w:pPr>
              <w:spacing w:line="400" w:lineRule="exact"/>
              <w:ind w:firstLine="440"/>
              <w:jc w:val="center"/>
              <w:rPr>
                <w:rFonts w:ascii="仿宋" w:hAnsi="仿宋" w:eastAsia="仿宋" w:cs="仿宋"/>
                <w:sz w:val="24"/>
                <w:szCs w:val="24"/>
                <w:highlight w:val="none"/>
              </w:rPr>
            </w:pPr>
          </w:p>
        </w:tc>
        <w:tc>
          <w:tcPr>
            <w:tcW w:w="784" w:type="dxa"/>
            <w:vAlign w:val="center"/>
          </w:tcPr>
          <w:p w14:paraId="340E46D4">
            <w:pPr>
              <w:spacing w:line="400" w:lineRule="exact"/>
              <w:ind w:firstLine="440"/>
              <w:rPr>
                <w:rFonts w:ascii="仿宋" w:hAnsi="仿宋" w:eastAsia="仿宋" w:cs="仿宋"/>
                <w:sz w:val="24"/>
                <w:szCs w:val="24"/>
                <w:highlight w:val="none"/>
              </w:rPr>
            </w:pPr>
          </w:p>
        </w:tc>
        <w:tc>
          <w:tcPr>
            <w:tcW w:w="4550" w:type="dxa"/>
            <w:vAlign w:val="center"/>
          </w:tcPr>
          <w:p w14:paraId="158DC159">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（7）特定资格</w:t>
            </w:r>
          </w:p>
        </w:tc>
        <w:tc>
          <w:tcPr>
            <w:tcW w:w="3770" w:type="dxa"/>
            <w:vAlign w:val="center"/>
          </w:tcPr>
          <w:p w14:paraId="097D4E74">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无</w:t>
            </w:r>
          </w:p>
        </w:tc>
      </w:tr>
    </w:tbl>
    <w:p w14:paraId="7D72882D">
      <w:pPr>
        <w:snapToGrid w:val="0"/>
        <w:spacing w:line="400" w:lineRule="exact"/>
        <w:ind w:firstLine="560"/>
        <w:rPr>
          <w:rFonts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6DF4A036">
      <w:pPr>
        <w:snapToGrid w:val="0"/>
        <w:spacing w:line="400" w:lineRule="exact"/>
        <w:ind w:firstLine="480" w:firstLineChars="200"/>
        <w:rPr>
          <w:rFonts w:ascii="仿宋" w:hAnsi="仿宋" w:eastAsia="仿宋" w:cs="仿宋"/>
          <w:kern w:val="0"/>
          <w:sz w:val="24"/>
          <w:szCs w:val="24"/>
          <w:highlight w:val="none"/>
        </w:rPr>
      </w:pPr>
      <w:r>
        <w:rPr>
          <w:rStyle w:val="26"/>
          <w:rFonts w:hint="eastAsia" w:ascii="仿宋" w:hAnsi="仿宋" w:eastAsia="仿宋" w:cs="仿宋"/>
          <w:color w:val="000000"/>
          <w:kern w:val="0"/>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3CEC3E74">
      <w:pPr>
        <w:snapToGrid w:val="0"/>
        <w:spacing w:line="400" w:lineRule="exact"/>
        <w:ind w:firstLine="560"/>
        <w:rPr>
          <w:rFonts w:ascii="仿宋" w:hAnsi="仿宋" w:eastAsia="仿宋" w:cs="仿宋"/>
          <w:kern w:val="0"/>
          <w:sz w:val="24"/>
          <w:szCs w:val="24"/>
          <w:highlight w:val="none"/>
        </w:rPr>
      </w:pPr>
      <w:r>
        <w:rPr>
          <w:rFonts w:hint="eastAsia" w:ascii="仿宋" w:hAnsi="仿宋" w:eastAsia="仿宋" w:cs="仿宋"/>
          <w:kern w:val="0"/>
          <w:sz w:val="24"/>
          <w:szCs w:val="24"/>
          <w:highlight w:val="none"/>
        </w:rPr>
        <w:t>2、符合性审查。依据询比件的规定，从响应文件的有效性、完整性和对询比文件的响应程度进行审查，以确定是否对询比文件的实质性要求作出响应。符合性审查资料表如下：</w:t>
      </w:r>
    </w:p>
    <w:tbl>
      <w:tblPr>
        <w:tblStyle w:val="13"/>
        <w:tblpPr w:leftFromText="180" w:rightFromText="180" w:vertAnchor="text" w:horzAnchor="page" w:tblpX="1389" w:tblpY="29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11"/>
        <w:gridCol w:w="2192"/>
        <w:gridCol w:w="5262"/>
      </w:tblGrid>
      <w:tr w14:paraId="765F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3" w:type="dxa"/>
            <w:vAlign w:val="center"/>
          </w:tcPr>
          <w:p w14:paraId="4BA3A45D">
            <w:pPr>
              <w:spacing w:line="40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503" w:type="dxa"/>
            <w:gridSpan w:val="2"/>
            <w:vAlign w:val="center"/>
          </w:tcPr>
          <w:p w14:paraId="43C90BA1">
            <w:pPr>
              <w:spacing w:line="40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评审因素</w:t>
            </w:r>
          </w:p>
        </w:tc>
        <w:tc>
          <w:tcPr>
            <w:tcW w:w="5262" w:type="dxa"/>
            <w:vAlign w:val="center"/>
          </w:tcPr>
          <w:p w14:paraId="5D50EFD7">
            <w:pPr>
              <w:spacing w:line="40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评审标准</w:t>
            </w:r>
          </w:p>
        </w:tc>
      </w:tr>
      <w:tr w14:paraId="6A5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3" w:type="dxa"/>
            <w:vMerge w:val="restart"/>
            <w:vAlign w:val="center"/>
          </w:tcPr>
          <w:p w14:paraId="1B477C72">
            <w:pPr>
              <w:spacing w:line="40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11" w:type="dxa"/>
            <w:vMerge w:val="restart"/>
            <w:vAlign w:val="center"/>
          </w:tcPr>
          <w:p w14:paraId="505ECD58">
            <w:pPr>
              <w:spacing w:line="40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有效性审查</w:t>
            </w:r>
          </w:p>
        </w:tc>
        <w:tc>
          <w:tcPr>
            <w:tcW w:w="2192" w:type="dxa"/>
            <w:vAlign w:val="center"/>
          </w:tcPr>
          <w:p w14:paraId="0E26F172">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rPr>
              <w:t>响应文件签署</w:t>
            </w:r>
          </w:p>
        </w:tc>
        <w:tc>
          <w:tcPr>
            <w:tcW w:w="5262" w:type="dxa"/>
            <w:vAlign w:val="center"/>
          </w:tcPr>
          <w:p w14:paraId="4BF6AF9D">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rPr>
              <w:t>响应文件上法定代表人或其授权代表人的签字齐全。</w:t>
            </w:r>
          </w:p>
        </w:tc>
      </w:tr>
      <w:tr w14:paraId="223E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3" w:type="dxa"/>
            <w:vMerge w:val="continue"/>
            <w:vAlign w:val="center"/>
          </w:tcPr>
          <w:p w14:paraId="4AF512B3">
            <w:pPr>
              <w:spacing w:line="400" w:lineRule="exact"/>
              <w:jc w:val="center"/>
              <w:rPr>
                <w:rFonts w:ascii="仿宋" w:hAnsi="仿宋" w:eastAsia="仿宋" w:cs="仿宋"/>
                <w:kern w:val="0"/>
                <w:sz w:val="24"/>
                <w:szCs w:val="24"/>
                <w:highlight w:val="none"/>
              </w:rPr>
            </w:pPr>
          </w:p>
        </w:tc>
        <w:tc>
          <w:tcPr>
            <w:tcW w:w="1311" w:type="dxa"/>
            <w:vMerge w:val="continue"/>
            <w:vAlign w:val="center"/>
          </w:tcPr>
          <w:p w14:paraId="7C539973">
            <w:pPr>
              <w:spacing w:line="400" w:lineRule="exact"/>
              <w:rPr>
                <w:rFonts w:ascii="仿宋" w:hAnsi="仿宋" w:eastAsia="仿宋" w:cs="仿宋"/>
                <w:kern w:val="0"/>
                <w:sz w:val="24"/>
                <w:szCs w:val="24"/>
                <w:highlight w:val="none"/>
              </w:rPr>
            </w:pPr>
          </w:p>
        </w:tc>
        <w:tc>
          <w:tcPr>
            <w:tcW w:w="2192" w:type="dxa"/>
            <w:vAlign w:val="center"/>
          </w:tcPr>
          <w:p w14:paraId="42890021">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w:t>
            </w:r>
          </w:p>
        </w:tc>
        <w:tc>
          <w:tcPr>
            <w:tcW w:w="5262" w:type="dxa"/>
            <w:vAlign w:val="center"/>
          </w:tcPr>
          <w:p w14:paraId="2B2E4038">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法定代表人身份证明及授权委托书有效，符合询比文件规定的格式，签字或盖章齐全。</w:t>
            </w:r>
          </w:p>
        </w:tc>
      </w:tr>
      <w:tr w14:paraId="6C38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63" w:type="dxa"/>
            <w:vMerge w:val="continue"/>
            <w:vAlign w:val="center"/>
          </w:tcPr>
          <w:p w14:paraId="44F94FC0">
            <w:pPr>
              <w:spacing w:line="400" w:lineRule="exact"/>
              <w:jc w:val="center"/>
              <w:rPr>
                <w:rFonts w:ascii="仿宋" w:hAnsi="仿宋" w:eastAsia="仿宋" w:cs="仿宋"/>
                <w:kern w:val="0"/>
                <w:sz w:val="24"/>
                <w:szCs w:val="24"/>
                <w:highlight w:val="none"/>
              </w:rPr>
            </w:pPr>
          </w:p>
        </w:tc>
        <w:tc>
          <w:tcPr>
            <w:tcW w:w="1311" w:type="dxa"/>
            <w:vMerge w:val="continue"/>
            <w:vAlign w:val="center"/>
          </w:tcPr>
          <w:p w14:paraId="71FC822E">
            <w:pPr>
              <w:spacing w:line="400" w:lineRule="exact"/>
              <w:rPr>
                <w:rFonts w:ascii="仿宋" w:hAnsi="仿宋" w:eastAsia="仿宋" w:cs="仿宋"/>
                <w:kern w:val="0"/>
                <w:sz w:val="24"/>
                <w:szCs w:val="24"/>
                <w:highlight w:val="none"/>
              </w:rPr>
            </w:pPr>
          </w:p>
        </w:tc>
        <w:tc>
          <w:tcPr>
            <w:tcW w:w="2192" w:type="dxa"/>
            <w:vAlign w:val="center"/>
          </w:tcPr>
          <w:p w14:paraId="67E7D82F">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c>
          <w:tcPr>
            <w:tcW w:w="5262" w:type="dxa"/>
            <w:vAlign w:val="center"/>
          </w:tcPr>
          <w:p w14:paraId="71F07694">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lang w:val="zh-CN"/>
              </w:rPr>
              <w:t>只能有一个</w:t>
            </w: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r>
      <w:tr w14:paraId="1956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3" w:type="dxa"/>
            <w:vMerge w:val="continue"/>
            <w:vAlign w:val="center"/>
          </w:tcPr>
          <w:p w14:paraId="17DA10EE">
            <w:pPr>
              <w:spacing w:line="400" w:lineRule="exact"/>
              <w:jc w:val="center"/>
              <w:rPr>
                <w:rFonts w:ascii="仿宋" w:hAnsi="仿宋" w:eastAsia="仿宋" w:cs="仿宋"/>
                <w:kern w:val="0"/>
                <w:sz w:val="24"/>
                <w:szCs w:val="24"/>
                <w:highlight w:val="none"/>
              </w:rPr>
            </w:pPr>
          </w:p>
        </w:tc>
        <w:tc>
          <w:tcPr>
            <w:tcW w:w="1311" w:type="dxa"/>
            <w:vMerge w:val="continue"/>
            <w:vAlign w:val="center"/>
          </w:tcPr>
          <w:p w14:paraId="6D977108">
            <w:pPr>
              <w:spacing w:line="400" w:lineRule="exact"/>
              <w:rPr>
                <w:rFonts w:ascii="仿宋" w:hAnsi="仿宋" w:eastAsia="仿宋" w:cs="仿宋"/>
                <w:kern w:val="0"/>
                <w:sz w:val="24"/>
                <w:szCs w:val="24"/>
                <w:highlight w:val="none"/>
              </w:rPr>
            </w:pPr>
          </w:p>
        </w:tc>
        <w:tc>
          <w:tcPr>
            <w:tcW w:w="2192" w:type="dxa"/>
            <w:vAlign w:val="center"/>
          </w:tcPr>
          <w:p w14:paraId="6B593055">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rPr>
              <w:t>报价唯一</w:t>
            </w:r>
          </w:p>
        </w:tc>
        <w:tc>
          <w:tcPr>
            <w:tcW w:w="5262" w:type="dxa"/>
            <w:vAlign w:val="center"/>
          </w:tcPr>
          <w:p w14:paraId="1B701B44">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rPr>
              <w:t>只能有一个有效报价，不得提交选择性报价。</w:t>
            </w:r>
          </w:p>
        </w:tc>
      </w:tr>
      <w:tr w14:paraId="34B6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3" w:type="dxa"/>
            <w:vMerge w:val="restart"/>
            <w:vAlign w:val="center"/>
          </w:tcPr>
          <w:p w14:paraId="2A2172F2">
            <w:pPr>
              <w:spacing w:line="40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311" w:type="dxa"/>
            <w:vMerge w:val="restart"/>
            <w:vAlign w:val="center"/>
          </w:tcPr>
          <w:p w14:paraId="3AFF716B">
            <w:pPr>
              <w:spacing w:line="400" w:lineRule="exact"/>
              <w:rPr>
                <w:rFonts w:ascii="仿宋" w:hAnsi="仿宋" w:eastAsia="仿宋" w:cs="仿宋"/>
                <w:sz w:val="24"/>
                <w:szCs w:val="24"/>
                <w:highlight w:val="none"/>
                <w:lang w:val="zh-CN"/>
              </w:rPr>
            </w:pPr>
            <w:r>
              <w:rPr>
                <w:rFonts w:hint="eastAsia" w:ascii="仿宋" w:hAnsi="仿宋" w:eastAsia="仿宋" w:cs="仿宋"/>
                <w:kern w:val="0"/>
                <w:sz w:val="24"/>
                <w:szCs w:val="24"/>
                <w:highlight w:val="none"/>
              </w:rPr>
              <w:t>询比文件的响应程度审查</w:t>
            </w:r>
          </w:p>
        </w:tc>
        <w:tc>
          <w:tcPr>
            <w:tcW w:w="2192" w:type="dxa"/>
            <w:vAlign w:val="center"/>
          </w:tcPr>
          <w:p w14:paraId="5B45EB86">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lang w:val="zh-CN"/>
              </w:rPr>
              <w:t>响应文件内容</w:t>
            </w:r>
          </w:p>
        </w:tc>
        <w:tc>
          <w:tcPr>
            <w:tcW w:w="5262" w:type="dxa"/>
            <w:vAlign w:val="center"/>
          </w:tcPr>
          <w:p w14:paraId="185AC0AA">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lang w:val="zh-CN"/>
              </w:rPr>
              <w:t>对询比文件“</w:t>
            </w:r>
            <w:r>
              <w:rPr>
                <w:rFonts w:hint="eastAsia" w:ascii="仿宋" w:hAnsi="仿宋" w:eastAsia="仿宋" w:cs="仿宋"/>
                <w:b/>
                <w:bCs/>
                <w:sz w:val="24"/>
                <w:szCs w:val="24"/>
                <w:highlight w:val="none"/>
              </w:rPr>
              <w:t xml:space="preserve">第一篇 采购邀请书 </w:t>
            </w:r>
            <w:r>
              <w:rPr>
                <w:rFonts w:hint="eastAsia" w:ascii="仿宋" w:hAnsi="仿宋" w:eastAsia="仿宋" w:cs="仿宋"/>
                <w:b/>
                <w:bCs/>
                <w:sz w:val="24"/>
                <w:szCs w:val="24"/>
                <w:highlight w:val="none"/>
                <w:lang w:val="zh-CN"/>
              </w:rPr>
              <w:t>四、</w:t>
            </w:r>
            <w:r>
              <w:rPr>
                <w:rFonts w:hint="eastAsia" w:ascii="仿宋" w:hAnsi="仿宋" w:eastAsia="仿宋" w:cs="仿宋"/>
                <w:b/>
                <w:bCs/>
                <w:sz w:val="24"/>
                <w:szCs w:val="24"/>
                <w:highlight w:val="none"/>
              </w:rPr>
              <w:t>采购项目服务需求</w:t>
            </w:r>
            <w:r>
              <w:rPr>
                <w:rFonts w:hint="eastAsia" w:ascii="仿宋" w:hAnsi="仿宋" w:eastAsia="仿宋" w:cs="仿宋"/>
                <w:b/>
                <w:bCs/>
                <w:sz w:val="24"/>
                <w:szCs w:val="24"/>
                <w:highlight w:val="none"/>
                <w:lang w:val="zh-CN"/>
              </w:rPr>
              <w:t>和五、采购项目商务需求</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中的</w:t>
            </w:r>
            <w:r>
              <w:rPr>
                <w:rFonts w:hint="eastAsia" w:ascii="仿宋" w:hAnsi="仿宋" w:eastAsia="仿宋" w:cs="仿宋"/>
                <w:sz w:val="24"/>
                <w:szCs w:val="24"/>
                <w:highlight w:val="none"/>
                <w:lang w:val="zh-CN"/>
              </w:rPr>
              <w:t>内容进行</w:t>
            </w:r>
            <w:r>
              <w:rPr>
                <w:rFonts w:hint="eastAsia" w:ascii="仿宋" w:hAnsi="仿宋" w:eastAsia="仿宋" w:cs="仿宋"/>
                <w:sz w:val="24"/>
                <w:szCs w:val="24"/>
                <w:highlight w:val="none"/>
              </w:rPr>
              <w:t>实质</w:t>
            </w:r>
            <w:r>
              <w:rPr>
                <w:rFonts w:hint="eastAsia" w:ascii="仿宋" w:hAnsi="仿宋" w:eastAsia="仿宋" w:cs="仿宋"/>
                <w:sz w:val="24"/>
                <w:szCs w:val="24"/>
                <w:highlight w:val="none"/>
                <w:lang w:val="zh-CN"/>
              </w:rPr>
              <w:t>响应。</w:t>
            </w:r>
          </w:p>
        </w:tc>
      </w:tr>
      <w:tr w14:paraId="0CEE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3" w:type="dxa"/>
            <w:vMerge w:val="continue"/>
            <w:vAlign w:val="center"/>
          </w:tcPr>
          <w:p w14:paraId="23E454AD">
            <w:pPr>
              <w:spacing w:line="400" w:lineRule="exact"/>
              <w:jc w:val="center"/>
              <w:rPr>
                <w:rFonts w:ascii="仿宋" w:hAnsi="仿宋" w:eastAsia="仿宋" w:cs="仿宋"/>
                <w:kern w:val="0"/>
                <w:sz w:val="24"/>
                <w:szCs w:val="24"/>
                <w:highlight w:val="none"/>
              </w:rPr>
            </w:pPr>
          </w:p>
        </w:tc>
        <w:tc>
          <w:tcPr>
            <w:tcW w:w="1311" w:type="dxa"/>
            <w:vMerge w:val="continue"/>
            <w:vAlign w:val="center"/>
          </w:tcPr>
          <w:p w14:paraId="58E9A885">
            <w:pPr>
              <w:spacing w:line="400" w:lineRule="exact"/>
              <w:rPr>
                <w:rFonts w:ascii="仿宋" w:hAnsi="仿宋" w:eastAsia="仿宋" w:cs="仿宋"/>
                <w:sz w:val="24"/>
                <w:szCs w:val="24"/>
                <w:highlight w:val="none"/>
                <w:lang w:val="zh-CN"/>
              </w:rPr>
            </w:pPr>
          </w:p>
        </w:tc>
        <w:tc>
          <w:tcPr>
            <w:tcW w:w="2192" w:type="dxa"/>
            <w:vAlign w:val="center"/>
          </w:tcPr>
          <w:p w14:paraId="41C54B15">
            <w:pPr>
              <w:spacing w:line="40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询比有效期</w:t>
            </w:r>
          </w:p>
        </w:tc>
        <w:tc>
          <w:tcPr>
            <w:tcW w:w="5262" w:type="dxa"/>
            <w:vAlign w:val="center"/>
          </w:tcPr>
          <w:p w14:paraId="2E7553EC">
            <w:pPr>
              <w:spacing w:line="40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满足询比文件</w:t>
            </w:r>
            <w:r>
              <w:rPr>
                <w:rFonts w:hint="eastAsia" w:ascii="仿宋" w:hAnsi="仿宋" w:eastAsia="仿宋" w:cs="仿宋"/>
                <w:sz w:val="24"/>
                <w:szCs w:val="24"/>
                <w:highlight w:val="none"/>
                <w:lang w:val="zh-CN"/>
              </w:rPr>
              <w:t>规定。</w:t>
            </w:r>
          </w:p>
        </w:tc>
      </w:tr>
    </w:tbl>
    <w:p w14:paraId="28633405">
      <w:pPr>
        <w:numPr>
          <w:ilvl w:val="0"/>
          <w:numId w:val="0"/>
        </w:numPr>
        <w:spacing w:line="400" w:lineRule="exact"/>
        <w:rPr>
          <w:rFonts w:hint="eastAsia" w:ascii="仿宋" w:hAnsi="仿宋" w:eastAsia="仿宋" w:cs="仿宋"/>
          <w:b/>
          <w:bCs/>
          <w:sz w:val="24"/>
          <w:szCs w:val="24"/>
          <w:highlight w:val="none"/>
          <w:lang w:val="en-US" w:eastAsia="zh-CN"/>
        </w:rPr>
      </w:pPr>
    </w:p>
    <w:p w14:paraId="45AB2AD0">
      <w:pPr>
        <w:numPr>
          <w:ilvl w:val="0"/>
          <w:numId w:val="0"/>
        </w:numPr>
        <w:spacing w:line="400" w:lineRule="exact"/>
        <w:rPr>
          <w:rFonts w:hint="eastAsia" w:ascii="仿宋" w:hAnsi="仿宋" w:eastAsia="仿宋" w:cs="仿宋"/>
          <w:b/>
          <w:bCs/>
          <w:sz w:val="24"/>
          <w:szCs w:val="24"/>
          <w:highlight w:val="none"/>
          <w:lang w:val="en-US" w:eastAsia="zh-CN"/>
        </w:rPr>
      </w:pPr>
    </w:p>
    <w:p w14:paraId="359FE8AF">
      <w:pPr>
        <w:numPr>
          <w:ilvl w:val="0"/>
          <w:numId w:val="0"/>
        </w:numPr>
        <w:spacing w:line="400" w:lineRule="exact"/>
        <w:rPr>
          <w:rFonts w:hint="eastAsia" w:ascii="仿宋" w:hAnsi="仿宋" w:eastAsia="仿宋" w:cs="仿宋"/>
          <w:b/>
          <w:bCs/>
          <w:sz w:val="24"/>
          <w:szCs w:val="24"/>
          <w:highlight w:val="none"/>
          <w:lang w:val="en-US" w:eastAsia="zh-CN"/>
        </w:rPr>
      </w:pPr>
    </w:p>
    <w:p w14:paraId="6BE0D727">
      <w:pPr>
        <w:numPr>
          <w:ilvl w:val="0"/>
          <w:numId w:val="0"/>
        </w:numPr>
        <w:spacing w:line="400" w:lineRule="exact"/>
        <w:rPr>
          <w:rFonts w:hint="eastAsia" w:ascii="仿宋" w:hAnsi="仿宋" w:eastAsia="仿宋" w:cs="仿宋"/>
          <w:b/>
          <w:bCs/>
          <w:sz w:val="24"/>
          <w:szCs w:val="24"/>
          <w:highlight w:val="none"/>
          <w:lang w:val="en-US" w:eastAsia="zh-CN"/>
        </w:rPr>
      </w:pPr>
    </w:p>
    <w:p w14:paraId="5ACDA413">
      <w:pPr>
        <w:numPr>
          <w:ilvl w:val="0"/>
          <w:numId w:val="0"/>
        </w:numPr>
        <w:spacing w:line="400" w:lineRule="exact"/>
        <w:rPr>
          <w:rFonts w:hint="eastAsia" w:ascii="仿宋" w:hAnsi="仿宋" w:eastAsia="仿宋" w:cs="仿宋"/>
          <w:b/>
          <w:bCs/>
          <w:sz w:val="24"/>
          <w:szCs w:val="24"/>
          <w:highlight w:val="none"/>
          <w:lang w:val="en-US" w:eastAsia="zh-CN"/>
        </w:rPr>
      </w:pPr>
    </w:p>
    <w:p w14:paraId="440C4172">
      <w:pPr>
        <w:numPr>
          <w:ilvl w:val="0"/>
          <w:numId w:val="0"/>
        </w:numPr>
        <w:spacing w:line="400" w:lineRule="exact"/>
        <w:rPr>
          <w:rFonts w:hint="eastAsia" w:ascii="仿宋" w:hAnsi="仿宋" w:eastAsia="仿宋" w:cs="仿宋"/>
          <w:b/>
          <w:bCs/>
          <w:sz w:val="24"/>
          <w:szCs w:val="24"/>
          <w:highlight w:val="none"/>
          <w:lang w:val="en-US" w:eastAsia="zh-CN"/>
        </w:rPr>
      </w:pPr>
    </w:p>
    <w:p w14:paraId="549A2087">
      <w:pPr>
        <w:numPr>
          <w:ilvl w:val="0"/>
          <w:numId w:val="0"/>
        </w:numPr>
        <w:spacing w:line="400" w:lineRule="exact"/>
        <w:rPr>
          <w:rFonts w:hint="eastAsia" w:ascii="仿宋" w:hAnsi="仿宋" w:eastAsia="仿宋" w:cs="仿宋"/>
          <w:b/>
          <w:bCs/>
          <w:sz w:val="24"/>
          <w:szCs w:val="24"/>
          <w:highlight w:val="none"/>
          <w:lang w:val="en-US" w:eastAsia="zh-CN"/>
        </w:rPr>
      </w:pPr>
    </w:p>
    <w:p w14:paraId="1CA9EB00">
      <w:pPr>
        <w:numPr>
          <w:ilvl w:val="0"/>
          <w:numId w:val="0"/>
        </w:numPr>
        <w:spacing w:line="400" w:lineRule="exact"/>
        <w:rPr>
          <w:rFonts w:hint="eastAsia" w:ascii="仿宋" w:hAnsi="仿宋" w:eastAsia="仿宋" w:cs="仿宋"/>
          <w:b/>
          <w:bCs/>
          <w:sz w:val="24"/>
          <w:szCs w:val="24"/>
          <w:highlight w:val="none"/>
          <w:lang w:val="en-US" w:eastAsia="zh-CN"/>
        </w:rPr>
      </w:pPr>
    </w:p>
    <w:p w14:paraId="1B3B5653">
      <w:pPr>
        <w:numPr>
          <w:ilvl w:val="0"/>
          <w:numId w:val="0"/>
        </w:numPr>
        <w:spacing w:line="400" w:lineRule="exact"/>
        <w:rPr>
          <w:rFonts w:hint="eastAsia" w:ascii="仿宋" w:hAnsi="仿宋" w:eastAsia="仿宋" w:cs="仿宋"/>
          <w:b/>
          <w:bCs/>
          <w:sz w:val="24"/>
          <w:szCs w:val="24"/>
          <w:highlight w:val="none"/>
          <w:lang w:val="en-US" w:eastAsia="zh-CN"/>
        </w:rPr>
      </w:pPr>
    </w:p>
    <w:p w14:paraId="16C1DF30">
      <w:pPr>
        <w:numPr>
          <w:ilvl w:val="0"/>
          <w:numId w:val="5"/>
        </w:num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评审标准</w:t>
      </w:r>
    </w:p>
    <w:tbl>
      <w:tblPr>
        <w:tblStyle w:val="13"/>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56"/>
        <w:gridCol w:w="815"/>
        <w:gridCol w:w="4989"/>
        <w:gridCol w:w="1675"/>
      </w:tblGrid>
      <w:tr w14:paraId="7222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81" w:type="dxa"/>
            <w:noWrap w:val="0"/>
            <w:vAlign w:val="center"/>
          </w:tcPr>
          <w:p w14:paraId="7065CF4A">
            <w:pPr>
              <w:snapToGrid w:val="0"/>
              <w:spacing w:line="40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序号</w:t>
            </w:r>
          </w:p>
        </w:tc>
        <w:tc>
          <w:tcPr>
            <w:tcW w:w="1256" w:type="dxa"/>
            <w:noWrap w:val="0"/>
            <w:vAlign w:val="center"/>
          </w:tcPr>
          <w:p w14:paraId="40766817">
            <w:pPr>
              <w:snapToGrid w:val="0"/>
              <w:spacing w:line="40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评分因素及权重</w:t>
            </w:r>
          </w:p>
        </w:tc>
        <w:tc>
          <w:tcPr>
            <w:tcW w:w="815" w:type="dxa"/>
            <w:noWrap w:val="0"/>
            <w:vAlign w:val="center"/>
          </w:tcPr>
          <w:p w14:paraId="2695E076">
            <w:pPr>
              <w:snapToGrid w:val="0"/>
              <w:spacing w:line="40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分值</w:t>
            </w:r>
          </w:p>
        </w:tc>
        <w:tc>
          <w:tcPr>
            <w:tcW w:w="4989" w:type="dxa"/>
            <w:noWrap w:val="0"/>
            <w:vAlign w:val="center"/>
          </w:tcPr>
          <w:p w14:paraId="6571F7F7">
            <w:pPr>
              <w:snapToGrid w:val="0"/>
              <w:spacing w:line="400" w:lineRule="exac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评分标准</w:t>
            </w:r>
          </w:p>
        </w:tc>
        <w:tc>
          <w:tcPr>
            <w:tcW w:w="1675" w:type="dxa"/>
            <w:noWrap w:val="0"/>
            <w:vAlign w:val="center"/>
          </w:tcPr>
          <w:p w14:paraId="48514601">
            <w:pPr>
              <w:snapToGrid w:val="0"/>
              <w:spacing w:line="40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说明</w:t>
            </w:r>
          </w:p>
        </w:tc>
      </w:tr>
      <w:tr w14:paraId="2E41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681" w:type="dxa"/>
            <w:noWrap w:val="0"/>
            <w:vAlign w:val="center"/>
          </w:tcPr>
          <w:p w14:paraId="34AAE939">
            <w:pPr>
              <w:spacing w:line="400" w:lineRule="exact"/>
              <w:jc w:val="center"/>
              <w:rPr>
                <w:rFonts w:hint="eastAsia" w:ascii="宋体" w:hAnsi="宋体" w:cs="仿宋"/>
                <w:sz w:val="24"/>
                <w:szCs w:val="24"/>
                <w:highlight w:val="none"/>
              </w:rPr>
            </w:pPr>
            <w:r>
              <w:rPr>
                <w:rFonts w:hint="eastAsia" w:ascii="宋体" w:hAnsi="宋体" w:cs="仿宋"/>
                <w:sz w:val="24"/>
                <w:szCs w:val="24"/>
                <w:highlight w:val="none"/>
              </w:rPr>
              <w:t>1</w:t>
            </w:r>
          </w:p>
        </w:tc>
        <w:tc>
          <w:tcPr>
            <w:tcW w:w="1256" w:type="dxa"/>
            <w:noWrap w:val="0"/>
            <w:vAlign w:val="center"/>
          </w:tcPr>
          <w:p w14:paraId="45B6ACA9">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磋商报价</w:t>
            </w:r>
          </w:p>
          <w:p w14:paraId="480B1800">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w:t>
            </w:r>
          </w:p>
        </w:tc>
        <w:tc>
          <w:tcPr>
            <w:tcW w:w="815" w:type="dxa"/>
            <w:noWrap w:val="0"/>
            <w:vAlign w:val="center"/>
          </w:tcPr>
          <w:p w14:paraId="050E4FC7">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30分</w:t>
            </w:r>
          </w:p>
        </w:tc>
        <w:tc>
          <w:tcPr>
            <w:tcW w:w="4989" w:type="dxa"/>
            <w:noWrap w:val="0"/>
            <w:vAlign w:val="center"/>
          </w:tcPr>
          <w:p w14:paraId="671E71CA">
            <w:pPr>
              <w:snapToGrid w:val="0"/>
              <w:spacing w:line="400" w:lineRule="exact"/>
              <w:ind w:firstLine="46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有效的磋商报价中的最低价为评标基准价，按照下列公式计算每个投标人的磋商价格得分。</w:t>
            </w:r>
          </w:p>
          <w:p w14:paraId="7B1CBABB">
            <w:pPr>
              <w:snapToGrid w:val="0"/>
              <w:spacing w:line="400" w:lineRule="exact"/>
              <w:ind w:firstLine="46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磋商报价得分＝（评标基准价/磋商报价）×价格权重×100。</w:t>
            </w:r>
          </w:p>
        </w:tc>
        <w:tc>
          <w:tcPr>
            <w:tcW w:w="1675" w:type="dxa"/>
            <w:noWrap w:val="0"/>
            <w:vAlign w:val="center"/>
          </w:tcPr>
          <w:p w14:paraId="1A89C8E7">
            <w:pPr>
              <w:spacing w:line="400" w:lineRule="exact"/>
              <w:ind w:firstLine="480" w:firstLineChars="200"/>
              <w:rPr>
                <w:rFonts w:hint="eastAsia" w:ascii="宋体" w:hAnsi="宋体" w:cs="仿宋"/>
                <w:sz w:val="24"/>
                <w:szCs w:val="24"/>
                <w:highlight w:val="none"/>
              </w:rPr>
            </w:pPr>
          </w:p>
        </w:tc>
      </w:tr>
      <w:tr w14:paraId="5FF3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681" w:type="dxa"/>
            <w:vMerge w:val="restart"/>
            <w:noWrap w:val="0"/>
            <w:vAlign w:val="center"/>
          </w:tcPr>
          <w:p w14:paraId="309608E0">
            <w:pPr>
              <w:spacing w:line="400" w:lineRule="exact"/>
              <w:jc w:val="center"/>
              <w:rPr>
                <w:rFonts w:hint="eastAsia" w:ascii="宋体" w:hAnsi="宋体" w:cs="仿宋"/>
                <w:sz w:val="24"/>
                <w:szCs w:val="24"/>
                <w:highlight w:val="none"/>
              </w:rPr>
            </w:pPr>
            <w:r>
              <w:rPr>
                <w:rFonts w:hint="eastAsia" w:ascii="宋体" w:hAnsi="宋体" w:cs="仿宋"/>
                <w:sz w:val="24"/>
                <w:szCs w:val="24"/>
                <w:highlight w:val="none"/>
              </w:rPr>
              <w:t>2</w:t>
            </w:r>
          </w:p>
        </w:tc>
        <w:tc>
          <w:tcPr>
            <w:tcW w:w="1256" w:type="dxa"/>
            <w:vMerge w:val="restart"/>
            <w:noWrap w:val="0"/>
            <w:vAlign w:val="center"/>
          </w:tcPr>
          <w:p w14:paraId="2859CBD8">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技术部分</w:t>
            </w:r>
          </w:p>
          <w:p w14:paraId="29C7C636">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（60%）</w:t>
            </w:r>
          </w:p>
        </w:tc>
        <w:tc>
          <w:tcPr>
            <w:tcW w:w="815" w:type="dxa"/>
            <w:vMerge w:val="restart"/>
            <w:noWrap w:val="0"/>
            <w:vAlign w:val="center"/>
          </w:tcPr>
          <w:p w14:paraId="152E4974">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60分</w:t>
            </w:r>
          </w:p>
        </w:tc>
        <w:tc>
          <w:tcPr>
            <w:tcW w:w="4989" w:type="dxa"/>
            <w:noWrap w:val="0"/>
            <w:vAlign w:val="center"/>
          </w:tcPr>
          <w:p w14:paraId="7F7097BD">
            <w:pPr>
              <w:spacing w:line="400" w:lineRule="exact"/>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val="en-US" w:eastAsia="zh-CN"/>
              </w:rPr>
              <w:t>供应商应</w:t>
            </w:r>
            <w:r>
              <w:rPr>
                <w:rFonts w:hint="eastAsia" w:ascii="仿宋" w:hAnsi="仿宋" w:eastAsia="仿宋" w:cs="仿宋"/>
                <w:sz w:val="24"/>
                <w:szCs w:val="24"/>
                <w:highlight w:val="none"/>
                <w:lang w:val="en-US" w:eastAsia="zh-CN"/>
              </w:rPr>
              <w:t>编制整体服务方案，包括但不限于</w:t>
            </w:r>
            <w:r>
              <w:rPr>
                <w:rFonts w:hint="eastAsia" w:ascii="仿宋" w:hAnsi="仿宋" w:eastAsia="仿宋" w:cs="仿宋"/>
                <w:b w:val="0"/>
                <w:bCs w:val="0"/>
                <w:sz w:val="24"/>
                <w:szCs w:val="24"/>
                <w:highlight w:val="none"/>
                <w:lang w:eastAsia="zh-CN"/>
              </w:rPr>
              <w:t>安装</w:t>
            </w:r>
            <w:r>
              <w:rPr>
                <w:rFonts w:hint="eastAsia" w:ascii="仿宋" w:hAnsi="仿宋" w:eastAsia="仿宋" w:cs="仿宋"/>
                <w:b w:val="0"/>
                <w:bCs w:val="0"/>
                <w:sz w:val="24"/>
                <w:szCs w:val="24"/>
                <w:highlight w:val="none"/>
              </w:rPr>
              <w:t>方案与技术措施</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质量管理体系与措施</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安全管理体系与措施</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售后服务方案与措施</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进度计划安排等</w:t>
            </w:r>
            <w:r>
              <w:rPr>
                <w:rFonts w:hint="eastAsia" w:ascii="仿宋" w:hAnsi="仿宋" w:eastAsia="仿宋" w:cs="仿宋"/>
                <w:sz w:val="24"/>
                <w:szCs w:val="24"/>
                <w:highlight w:val="none"/>
                <w:lang w:eastAsia="zh-CN"/>
              </w:rPr>
              <w:t>。</w:t>
            </w:r>
          </w:p>
          <w:p w14:paraId="020CDE7A">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一、</w:t>
            </w:r>
            <w:r>
              <w:rPr>
                <w:rFonts w:hint="eastAsia" w:ascii="宋体" w:hAnsi="宋体" w:cs="宋体"/>
                <w:b/>
                <w:bCs/>
                <w:kern w:val="0"/>
                <w:sz w:val="21"/>
                <w:szCs w:val="24"/>
                <w:highlight w:val="none"/>
                <w:lang w:val="en-US" w:eastAsia="zh-CN"/>
              </w:rPr>
              <w:t>设备调试</w:t>
            </w:r>
            <w:r>
              <w:rPr>
                <w:rFonts w:hint="eastAsia" w:ascii="仿宋" w:hAnsi="仿宋" w:eastAsia="仿宋" w:cs="仿宋"/>
                <w:b/>
                <w:bCs/>
                <w:sz w:val="24"/>
                <w:szCs w:val="24"/>
                <w:highlight w:val="none"/>
                <w:lang w:val="en-US" w:eastAsia="zh-CN"/>
              </w:rPr>
              <w:t>方案（20分）：</w:t>
            </w:r>
            <w:r>
              <w:rPr>
                <w:rFonts w:hint="eastAsia" w:ascii="仿宋" w:hAnsi="仿宋" w:eastAsia="仿宋" w:cs="仿宋"/>
                <w:b w:val="0"/>
                <w:bCs w:val="0"/>
                <w:sz w:val="24"/>
                <w:szCs w:val="24"/>
                <w:highlight w:val="none"/>
                <w:lang w:val="en-US" w:eastAsia="zh-CN"/>
              </w:rPr>
              <w:t>根据项目实际情况编制设备安装及</w:t>
            </w:r>
            <w:r>
              <w:rPr>
                <w:rFonts w:hint="eastAsia" w:ascii="仿宋" w:hAnsi="仿宋" w:eastAsia="仿宋" w:cs="仿宋"/>
                <w:sz w:val="24"/>
                <w:szCs w:val="24"/>
                <w:highlight w:val="none"/>
                <w:lang w:val="en-US" w:eastAsia="zh-CN"/>
              </w:rPr>
              <w:t>调试方案，要求设备安装调试技术措施合理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安装调试各种保障措施符合要求。</w:t>
            </w:r>
          </w:p>
          <w:p w14:paraId="145E99C5">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（1）方案包含上述所有内容的基础上，内容不存在瑕疵得20分；</w:t>
            </w:r>
          </w:p>
          <w:p w14:paraId="3C5CB2F9">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（2）方案包含上述所有内容的基础上，方案内容存在1处瑕疵得15分；</w:t>
            </w:r>
          </w:p>
          <w:p w14:paraId="1A72F65B">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（3）方案包含上述所有内容的基础上，方案内容存在2处瑕疵得10分；</w:t>
            </w:r>
          </w:p>
          <w:p w14:paraId="3D2AF290">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（4）方案包含上述所有内容的基础上，方案内容存在3处瑕疵得5分；</w:t>
            </w:r>
          </w:p>
          <w:p w14:paraId="34089FF8">
            <w:pPr>
              <w:spacing w:line="400" w:lineRule="exact"/>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（5）方案包含上述内容不全或内容存在4处及以上瑕疵的或未提供方案得0分。</w:t>
            </w:r>
          </w:p>
          <w:p w14:paraId="5E444BF7">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二、质量</w:t>
            </w:r>
            <w:r>
              <w:rPr>
                <w:rFonts w:hint="eastAsia" w:ascii="仿宋" w:hAnsi="仿宋" w:eastAsia="仿宋" w:cs="仿宋"/>
                <w:b/>
                <w:bCs/>
                <w:sz w:val="24"/>
                <w:szCs w:val="24"/>
                <w:highlight w:val="none"/>
                <w:lang w:eastAsia="zh-CN"/>
              </w:rPr>
              <w:t>保证方案</w:t>
            </w:r>
            <w:r>
              <w:rPr>
                <w:rFonts w:hint="eastAsia" w:ascii="仿宋" w:hAnsi="仿宋" w:eastAsia="仿宋" w:cs="仿宋"/>
                <w:b/>
                <w:bCs/>
                <w:sz w:val="24"/>
                <w:szCs w:val="24"/>
                <w:highlight w:val="none"/>
                <w:lang w:val="en-US" w:eastAsia="zh-CN"/>
              </w:rPr>
              <w:t>（20分）</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lang w:val="en-US" w:eastAsia="zh-CN"/>
              </w:rPr>
              <w:t>根据项目情况编制质量保证方案，包括质量管理措施、过程质量控制等。</w:t>
            </w:r>
          </w:p>
          <w:p w14:paraId="091E651E">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（1）方案包含上述所有内容的基础上，</w:t>
            </w:r>
            <w:r>
              <w:rPr>
                <w:rFonts w:hint="eastAsia" w:ascii="仿宋" w:hAnsi="仿宋" w:eastAsia="仿宋" w:cs="仿宋"/>
                <w:sz w:val="24"/>
                <w:szCs w:val="24"/>
                <w:highlight w:val="none"/>
                <w:u w:val="none"/>
                <w:lang w:val="en-US" w:eastAsia="zh-CN"/>
              </w:rPr>
              <w:t>且</w:t>
            </w:r>
            <w:r>
              <w:rPr>
                <w:rFonts w:hint="eastAsia" w:ascii="仿宋" w:hAnsi="仿宋" w:eastAsia="仿宋" w:cs="仿宋"/>
                <w:sz w:val="24"/>
                <w:szCs w:val="24"/>
                <w:highlight w:val="none"/>
                <w:lang w:val="en-US" w:eastAsia="zh-CN"/>
              </w:rPr>
              <w:t>带★参数须提供合法设立的检测机构出具具有CMA或CNAS标识的检测报告做为佐证，内容不存在瑕疵得20分；</w:t>
            </w:r>
          </w:p>
          <w:p w14:paraId="7EC0962B">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（2）方案包含上述所有内容的基础上，方案内容存在1处瑕疵得15分；</w:t>
            </w:r>
          </w:p>
          <w:p w14:paraId="3B315C0C">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（3）方案包含上述所有内容的基础上，方案内容存在2处瑕疵得10分；</w:t>
            </w:r>
          </w:p>
          <w:p w14:paraId="2307BA9F">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（4）方案包含上述所有内容的基础上，方案内容存在3处瑕疵得5分；</w:t>
            </w:r>
          </w:p>
          <w:p w14:paraId="45533C29">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（5）方案包含上述内容不全或内容存在4处及以上瑕疵的或未提供方案得0分。</w:t>
            </w:r>
          </w:p>
          <w:p w14:paraId="2841799C">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三、安全</w:t>
            </w:r>
            <w:r>
              <w:rPr>
                <w:rFonts w:hint="eastAsia" w:ascii="仿宋" w:hAnsi="仿宋" w:eastAsia="仿宋" w:cs="仿宋"/>
                <w:b/>
                <w:bCs/>
                <w:sz w:val="24"/>
                <w:szCs w:val="24"/>
                <w:highlight w:val="none"/>
                <w:lang w:eastAsia="zh-CN"/>
              </w:rPr>
              <w:t>保证方案</w:t>
            </w:r>
            <w:r>
              <w:rPr>
                <w:rFonts w:hint="eastAsia" w:ascii="仿宋" w:hAnsi="仿宋" w:eastAsia="仿宋" w:cs="仿宋"/>
                <w:b/>
                <w:bCs/>
                <w:sz w:val="24"/>
                <w:szCs w:val="24"/>
                <w:highlight w:val="none"/>
                <w:lang w:val="en-US" w:eastAsia="zh-CN"/>
              </w:rPr>
              <w:t>（10分）</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lang w:val="en-US" w:eastAsia="zh-CN"/>
              </w:rPr>
              <w:t>根据项目实际情况编制安全保证方案，包括安全制度、安全人员及设备配置、应急预案等。</w:t>
            </w:r>
          </w:p>
          <w:p w14:paraId="7B0FE135">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（1）方案包含上述所有内容的基础上，内容不存在瑕疵得10分；</w:t>
            </w:r>
          </w:p>
          <w:p w14:paraId="2D1BE1DA">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（2）方案包含上述所有内容的基础上，方案内容存在1处瑕疵得7分；</w:t>
            </w:r>
          </w:p>
          <w:p w14:paraId="287F00FC">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（3）方案包含上述所有内容的基础上，方案内容存在2处瑕疵得4分；</w:t>
            </w:r>
          </w:p>
          <w:p w14:paraId="277BCECF">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（4）方案包含上述所有内容的基础上，方案内容存在3处瑕疵得1分；</w:t>
            </w:r>
          </w:p>
          <w:p w14:paraId="47BDAE55">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（5）方案包含上述内容不全或内容存在4处及以上瑕疵的或未提供方案得0分。</w:t>
            </w:r>
          </w:p>
          <w:p w14:paraId="4C8914F9">
            <w:pPr>
              <w:spacing w:line="400" w:lineRule="exac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四、进度计划（10分）：</w:t>
            </w:r>
            <w:r>
              <w:rPr>
                <w:rFonts w:hint="eastAsia" w:ascii="仿宋" w:hAnsi="仿宋" w:eastAsia="仿宋" w:cs="仿宋"/>
                <w:sz w:val="24"/>
                <w:szCs w:val="24"/>
                <w:highlight w:val="none"/>
                <w:lang w:val="en-US" w:eastAsia="zh-CN"/>
              </w:rPr>
              <w:t>编制项目进度计划，符合项目完工要求、包括进度计划图、赶工措施等</w:t>
            </w:r>
            <w:r>
              <w:rPr>
                <w:rFonts w:hint="eastAsia" w:ascii="仿宋" w:hAnsi="仿宋" w:eastAsia="仿宋" w:cs="仿宋"/>
                <w:sz w:val="24"/>
                <w:szCs w:val="24"/>
                <w:highlight w:val="none"/>
                <w:lang w:eastAsia="zh-CN"/>
              </w:rPr>
              <w:t>。</w:t>
            </w:r>
          </w:p>
          <w:p w14:paraId="0F573D3F">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（1）方案包含上述所有内容的基础上，内容不存在瑕疵得10分；</w:t>
            </w:r>
          </w:p>
          <w:p w14:paraId="51AA1514">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（2）方案包含上述所有内容的基础上，方案内容存在1处瑕疵得7分；</w:t>
            </w:r>
          </w:p>
          <w:p w14:paraId="6BCDF73E">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（3）方案包含上述所有内容的基础上，方案内容存在2处瑕疵得4分；</w:t>
            </w:r>
          </w:p>
          <w:p w14:paraId="531E7825">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（4）方案包含上述所有内容的基础上，方案内容存在3处瑕疵得1分；</w:t>
            </w:r>
          </w:p>
          <w:p w14:paraId="514B05AC">
            <w:pPr>
              <w:snapToGrid w:val="0"/>
              <w:spacing w:line="400" w:lineRule="exact"/>
              <w:ind w:firstLine="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（5）方案包含上述内容不全或内容存在4处及以上瑕疵的或未提供方案得0分。</w:t>
            </w:r>
          </w:p>
        </w:tc>
        <w:tc>
          <w:tcPr>
            <w:tcW w:w="1675" w:type="dxa"/>
            <w:vMerge w:val="restart"/>
            <w:noWrap w:val="0"/>
            <w:vAlign w:val="center"/>
          </w:tcPr>
          <w:p w14:paraId="5D10D84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1.提供相关方案（格式自拟）。</w:t>
            </w:r>
          </w:p>
          <w:p w14:paraId="5AEB584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2.本项内容中所称的“瑕疵”：</w:t>
            </w:r>
          </w:p>
          <w:p w14:paraId="11F3085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内容表述不完整或缺少关键分析点；</w:t>
            </w:r>
          </w:p>
          <w:p w14:paraId="7B4B6A0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计划及措施不科学合理</w:t>
            </w:r>
            <w:r>
              <w:rPr>
                <w:rFonts w:hint="eastAsia" w:ascii="仿宋" w:hAnsi="仿宋" w:eastAsia="仿宋" w:cs="仿宋"/>
                <w:sz w:val="24"/>
                <w:szCs w:val="24"/>
                <w:highlight w:val="none"/>
                <w:lang w:eastAsia="zh-CN"/>
              </w:rPr>
              <w:t>、不适用、不可行</w:t>
            </w:r>
            <w:r>
              <w:rPr>
                <w:rFonts w:hint="eastAsia" w:ascii="仿宋" w:hAnsi="仿宋" w:eastAsia="仿宋" w:cs="仿宋"/>
                <w:sz w:val="24"/>
                <w:szCs w:val="24"/>
                <w:highlight w:val="none"/>
              </w:rPr>
              <w:t>；</w:t>
            </w:r>
          </w:p>
          <w:p w14:paraId="2394D93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（3）方案内容表述前后矛盾、无连贯性，内容存在逻辑漏洞、常识错误等；</w:t>
            </w:r>
          </w:p>
          <w:p w14:paraId="6BE7EC6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）方案及</w:t>
            </w:r>
            <w:r>
              <w:rPr>
                <w:rFonts w:hint="eastAsia" w:ascii="仿宋" w:hAnsi="仿宋" w:eastAsia="仿宋" w:cs="仿宋"/>
                <w:sz w:val="24"/>
                <w:szCs w:val="24"/>
                <w:highlight w:val="none"/>
              </w:rPr>
              <w:t>措施并不适用本项目特性或非专门针对本项目制定；</w:t>
            </w:r>
          </w:p>
          <w:p w14:paraId="08D5E84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方案中提出的措施举措不利于本项目目标的实现；</w:t>
            </w:r>
          </w:p>
          <w:p w14:paraId="4ECF653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现有技术条件下不可能实现采购目标；</w:t>
            </w:r>
          </w:p>
          <w:p w14:paraId="3FA0AFCA">
            <w:pPr>
              <w:spacing w:line="400" w:lineRule="exact"/>
              <w:rPr>
                <w:rFonts w:hint="eastAsia" w:ascii="宋体" w:hAnsi="宋体" w:cs="仿宋"/>
                <w:sz w:val="24"/>
                <w:szCs w:val="24"/>
                <w:highlight w:val="none"/>
              </w:rPr>
            </w:pPr>
            <w:r>
              <w:rPr>
                <w:rFonts w:hint="eastAsia" w:ascii="仿宋" w:hAnsi="仿宋" w:eastAsia="仿宋" w:cs="仿宋"/>
                <w:sz w:val="24"/>
                <w:szCs w:val="24"/>
                <w:highlight w:val="none"/>
              </w:rPr>
              <w:t>上述任意一种情形为1处瑕疵。</w:t>
            </w:r>
          </w:p>
        </w:tc>
      </w:tr>
      <w:tr w14:paraId="42E1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681" w:type="dxa"/>
            <w:tcBorders>
              <w:top w:val="single" w:color="auto" w:sz="4" w:space="0"/>
              <w:bottom w:val="nil"/>
            </w:tcBorders>
            <w:noWrap w:val="0"/>
            <w:vAlign w:val="center"/>
          </w:tcPr>
          <w:p w14:paraId="37301B10">
            <w:pPr>
              <w:spacing w:line="400" w:lineRule="exact"/>
              <w:jc w:val="center"/>
              <w:rPr>
                <w:rFonts w:hint="eastAsia" w:ascii="宋体" w:hAnsi="宋体" w:cs="仿宋"/>
                <w:sz w:val="24"/>
                <w:szCs w:val="24"/>
                <w:highlight w:val="none"/>
              </w:rPr>
            </w:pPr>
          </w:p>
          <w:p w14:paraId="693C5B77">
            <w:pPr>
              <w:spacing w:line="400" w:lineRule="exact"/>
              <w:jc w:val="center"/>
              <w:rPr>
                <w:rFonts w:hint="eastAsia" w:ascii="宋体" w:hAnsi="宋体" w:cs="仿宋"/>
                <w:sz w:val="24"/>
                <w:szCs w:val="24"/>
                <w:highlight w:val="none"/>
              </w:rPr>
            </w:pPr>
          </w:p>
          <w:p w14:paraId="0FFC22BC">
            <w:pPr>
              <w:spacing w:line="400" w:lineRule="exact"/>
              <w:jc w:val="center"/>
              <w:rPr>
                <w:rFonts w:hint="eastAsia" w:ascii="宋体" w:hAnsi="宋体" w:cs="仿宋"/>
                <w:sz w:val="24"/>
                <w:szCs w:val="24"/>
                <w:highlight w:val="none"/>
              </w:rPr>
            </w:pPr>
          </w:p>
          <w:p w14:paraId="6D9F1751">
            <w:pPr>
              <w:spacing w:line="400" w:lineRule="exact"/>
              <w:jc w:val="center"/>
              <w:rPr>
                <w:rFonts w:hint="eastAsia" w:ascii="宋体" w:hAnsi="宋体" w:cs="仿宋"/>
                <w:sz w:val="24"/>
                <w:szCs w:val="24"/>
                <w:highlight w:val="none"/>
              </w:rPr>
            </w:pPr>
          </w:p>
          <w:p w14:paraId="08D4ABFF">
            <w:pPr>
              <w:spacing w:line="400" w:lineRule="exact"/>
              <w:jc w:val="center"/>
              <w:rPr>
                <w:rFonts w:hint="eastAsia" w:ascii="宋体" w:hAnsi="宋体" w:cs="仿宋"/>
                <w:sz w:val="24"/>
                <w:szCs w:val="24"/>
                <w:highlight w:val="none"/>
              </w:rPr>
            </w:pPr>
          </w:p>
          <w:p w14:paraId="48F9285B">
            <w:pPr>
              <w:spacing w:line="400" w:lineRule="exact"/>
              <w:jc w:val="center"/>
              <w:rPr>
                <w:rFonts w:hint="eastAsia" w:ascii="宋体" w:hAnsi="宋体" w:cs="仿宋"/>
                <w:sz w:val="24"/>
                <w:szCs w:val="24"/>
                <w:highlight w:val="none"/>
              </w:rPr>
            </w:pPr>
          </w:p>
          <w:p w14:paraId="74261D9D">
            <w:pPr>
              <w:spacing w:line="400" w:lineRule="exact"/>
              <w:jc w:val="center"/>
              <w:rPr>
                <w:rFonts w:hint="eastAsia" w:ascii="宋体" w:hAnsi="宋体" w:cs="仿宋"/>
                <w:color w:val="000000"/>
                <w:sz w:val="24"/>
                <w:szCs w:val="24"/>
                <w:highlight w:val="none"/>
              </w:rPr>
            </w:pPr>
            <w:r>
              <w:rPr>
                <w:rFonts w:hint="eastAsia" w:ascii="宋体" w:hAnsi="宋体" w:cs="仿宋"/>
                <w:sz w:val="24"/>
                <w:szCs w:val="24"/>
                <w:highlight w:val="none"/>
              </w:rPr>
              <w:t>3</w:t>
            </w:r>
          </w:p>
        </w:tc>
        <w:tc>
          <w:tcPr>
            <w:tcW w:w="1256" w:type="dxa"/>
            <w:tcBorders>
              <w:top w:val="single" w:color="auto" w:sz="4" w:space="0"/>
              <w:bottom w:val="nil"/>
            </w:tcBorders>
            <w:noWrap w:val="0"/>
            <w:vAlign w:val="center"/>
          </w:tcPr>
          <w:p w14:paraId="0A50AD0F">
            <w:pPr>
              <w:snapToGrid w:val="0"/>
              <w:spacing w:line="400" w:lineRule="exact"/>
              <w:rPr>
                <w:rFonts w:hint="eastAsia" w:ascii="仿宋" w:hAnsi="仿宋" w:eastAsia="仿宋" w:cs="仿宋"/>
                <w:kern w:val="2"/>
                <w:sz w:val="24"/>
                <w:szCs w:val="24"/>
                <w:highlight w:val="none"/>
                <w:lang w:val="en-US" w:eastAsia="zh-CN" w:bidi="ar-SA"/>
              </w:rPr>
            </w:pPr>
          </w:p>
          <w:p w14:paraId="21B9AA6D">
            <w:pPr>
              <w:snapToGrid w:val="0"/>
              <w:spacing w:line="400" w:lineRule="exact"/>
              <w:rPr>
                <w:rFonts w:hint="eastAsia" w:ascii="仿宋" w:hAnsi="仿宋" w:eastAsia="仿宋" w:cs="仿宋"/>
                <w:kern w:val="2"/>
                <w:sz w:val="24"/>
                <w:szCs w:val="24"/>
                <w:highlight w:val="none"/>
                <w:lang w:val="en-US" w:eastAsia="zh-CN" w:bidi="ar-SA"/>
              </w:rPr>
            </w:pPr>
          </w:p>
          <w:p w14:paraId="10090A24">
            <w:pPr>
              <w:snapToGrid w:val="0"/>
              <w:spacing w:line="400" w:lineRule="exact"/>
              <w:rPr>
                <w:rFonts w:hint="eastAsia" w:ascii="仿宋" w:hAnsi="仿宋" w:eastAsia="仿宋" w:cs="仿宋"/>
                <w:kern w:val="2"/>
                <w:sz w:val="24"/>
                <w:szCs w:val="24"/>
                <w:highlight w:val="none"/>
                <w:lang w:val="en-US" w:eastAsia="zh-CN" w:bidi="ar-SA"/>
              </w:rPr>
            </w:pPr>
          </w:p>
          <w:p w14:paraId="4B6B7114">
            <w:pPr>
              <w:snapToGrid w:val="0"/>
              <w:spacing w:line="400" w:lineRule="exact"/>
              <w:rPr>
                <w:rFonts w:hint="eastAsia" w:ascii="仿宋" w:hAnsi="仿宋" w:eastAsia="仿宋" w:cs="仿宋"/>
                <w:kern w:val="2"/>
                <w:sz w:val="24"/>
                <w:szCs w:val="24"/>
                <w:highlight w:val="none"/>
                <w:lang w:val="en-US" w:eastAsia="zh-CN" w:bidi="ar-SA"/>
              </w:rPr>
            </w:pPr>
          </w:p>
          <w:p w14:paraId="23A296EC">
            <w:pPr>
              <w:snapToGrid w:val="0"/>
              <w:spacing w:line="400" w:lineRule="exact"/>
              <w:rPr>
                <w:rFonts w:hint="eastAsia" w:ascii="仿宋" w:hAnsi="仿宋" w:eastAsia="仿宋" w:cs="仿宋"/>
                <w:kern w:val="2"/>
                <w:sz w:val="24"/>
                <w:szCs w:val="24"/>
                <w:highlight w:val="none"/>
                <w:lang w:val="en-US" w:eastAsia="zh-CN" w:bidi="ar-SA"/>
              </w:rPr>
            </w:pPr>
          </w:p>
          <w:p w14:paraId="18406819">
            <w:pPr>
              <w:snapToGrid w:val="0"/>
              <w:spacing w:line="400" w:lineRule="exact"/>
              <w:rPr>
                <w:rFonts w:hint="eastAsia" w:ascii="仿宋" w:hAnsi="仿宋" w:eastAsia="仿宋" w:cs="仿宋"/>
                <w:kern w:val="2"/>
                <w:sz w:val="24"/>
                <w:szCs w:val="24"/>
                <w:highlight w:val="none"/>
                <w:lang w:val="en-US" w:eastAsia="zh-CN" w:bidi="ar-SA"/>
              </w:rPr>
            </w:pPr>
          </w:p>
          <w:p w14:paraId="045A47D1">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商务部分</w:t>
            </w:r>
          </w:p>
          <w:p w14:paraId="7BBBA6BF">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815" w:type="dxa"/>
            <w:tcBorders>
              <w:bottom w:val="nil"/>
            </w:tcBorders>
            <w:noWrap w:val="0"/>
            <w:vAlign w:val="center"/>
          </w:tcPr>
          <w:p w14:paraId="65850FB6">
            <w:pPr>
              <w:snapToGrid w:val="0"/>
              <w:spacing w:line="400" w:lineRule="exact"/>
              <w:rPr>
                <w:rFonts w:hint="eastAsia" w:ascii="仿宋" w:hAnsi="仿宋" w:eastAsia="仿宋" w:cs="仿宋"/>
                <w:kern w:val="2"/>
                <w:sz w:val="24"/>
                <w:szCs w:val="24"/>
                <w:highlight w:val="none"/>
                <w:lang w:val="en-US" w:eastAsia="zh-CN" w:bidi="ar-SA"/>
              </w:rPr>
            </w:pPr>
          </w:p>
          <w:p w14:paraId="6F41FB64">
            <w:pPr>
              <w:snapToGrid w:val="0"/>
              <w:spacing w:line="400" w:lineRule="exact"/>
              <w:rPr>
                <w:rFonts w:hint="eastAsia" w:ascii="仿宋" w:hAnsi="仿宋" w:eastAsia="仿宋" w:cs="仿宋"/>
                <w:kern w:val="2"/>
                <w:sz w:val="24"/>
                <w:szCs w:val="24"/>
                <w:highlight w:val="none"/>
                <w:lang w:val="en-US" w:eastAsia="zh-CN" w:bidi="ar-SA"/>
              </w:rPr>
            </w:pPr>
          </w:p>
          <w:p w14:paraId="2A455DB7">
            <w:pPr>
              <w:snapToGrid w:val="0"/>
              <w:spacing w:line="400" w:lineRule="exact"/>
              <w:rPr>
                <w:rFonts w:hint="eastAsia" w:ascii="仿宋" w:hAnsi="仿宋" w:eastAsia="仿宋" w:cs="仿宋"/>
                <w:kern w:val="2"/>
                <w:sz w:val="24"/>
                <w:szCs w:val="24"/>
                <w:highlight w:val="none"/>
                <w:lang w:val="en-US" w:eastAsia="zh-CN" w:bidi="ar-SA"/>
              </w:rPr>
            </w:pPr>
          </w:p>
          <w:p w14:paraId="68A0B9B7">
            <w:pPr>
              <w:snapToGrid w:val="0"/>
              <w:spacing w:line="400" w:lineRule="exact"/>
              <w:rPr>
                <w:rFonts w:hint="eastAsia" w:ascii="仿宋" w:hAnsi="仿宋" w:eastAsia="仿宋" w:cs="仿宋"/>
                <w:kern w:val="2"/>
                <w:sz w:val="24"/>
                <w:szCs w:val="24"/>
                <w:highlight w:val="none"/>
                <w:lang w:val="en-US" w:eastAsia="zh-CN" w:bidi="ar-SA"/>
              </w:rPr>
            </w:pPr>
          </w:p>
          <w:p w14:paraId="6C58955C">
            <w:pPr>
              <w:snapToGrid w:val="0"/>
              <w:spacing w:line="400" w:lineRule="exact"/>
              <w:rPr>
                <w:rFonts w:hint="eastAsia" w:ascii="仿宋" w:hAnsi="仿宋" w:eastAsia="仿宋" w:cs="仿宋"/>
                <w:kern w:val="2"/>
                <w:sz w:val="24"/>
                <w:szCs w:val="24"/>
                <w:highlight w:val="none"/>
                <w:lang w:val="en-US" w:eastAsia="zh-CN" w:bidi="ar-SA"/>
              </w:rPr>
            </w:pPr>
          </w:p>
          <w:p w14:paraId="0E688EEB">
            <w:pPr>
              <w:snapToGrid w:val="0"/>
              <w:spacing w:line="400" w:lineRule="exact"/>
              <w:rPr>
                <w:rFonts w:hint="eastAsia" w:ascii="仿宋" w:hAnsi="仿宋" w:eastAsia="仿宋" w:cs="仿宋"/>
                <w:kern w:val="2"/>
                <w:sz w:val="24"/>
                <w:szCs w:val="24"/>
                <w:highlight w:val="none"/>
                <w:lang w:val="en-US" w:eastAsia="zh-CN" w:bidi="ar-SA"/>
              </w:rPr>
            </w:pPr>
          </w:p>
          <w:p w14:paraId="765593A6">
            <w:pPr>
              <w:snapToGrid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10分</w:t>
            </w:r>
          </w:p>
        </w:tc>
        <w:tc>
          <w:tcPr>
            <w:tcW w:w="4989" w:type="dxa"/>
            <w:tcBorders>
              <w:top w:val="single" w:color="auto" w:sz="4" w:space="0"/>
            </w:tcBorders>
            <w:noWrap w:val="0"/>
            <w:vAlign w:val="center"/>
          </w:tcPr>
          <w:p w14:paraId="57AEA9EE">
            <w:pPr>
              <w:widowControl/>
              <w:snapToGrid/>
              <w:spacing w:line="400" w:lineRule="exact"/>
              <w:ind w:firstLine="0"/>
              <w:rPr>
                <w:rFonts w:hint="eastAsia" w:ascii="宋体" w:hAnsi="宋体" w:cs="仿宋"/>
                <w:sz w:val="24"/>
                <w:szCs w:val="24"/>
                <w:highlight w:val="none"/>
              </w:rPr>
            </w:pPr>
            <w:r>
              <w:rPr>
                <w:rFonts w:hint="eastAsia" w:ascii="仿宋" w:hAnsi="仿宋" w:eastAsia="仿宋" w:cs="仿宋"/>
                <w:b/>
                <w:bCs/>
                <w:sz w:val="24"/>
                <w:szCs w:val="24"/>
                <w:highlight w:val="none"/>
                <w:lang w:val="en-US" w:eastAsia="zh-CN"/>
              </w:rPr>
              <w:t>提供项目业绩（5分）：</w:t>
            </w:r>
            <w:r>
              <w:rPr>
                <w:rFonts w:hint="eastAsia" w:ascii="仿宋" w:hAnsi="仿宋" w:eastAsia="仿宋" w:cs="仿宋"/>
                <w:kern w:val="2"/>
                <w:sz w:val="24"/>
                <w:szCs w:val="24"/>
                <w:highlight w:val="none"/>
                <w:lang w:val="en-US" w:eastAsia="zh-CN" w:bidi="ar-SA"/>
              </w:rPr>
              <w:t>自2022年1月1日起至今供应商完成过相似项目类业绩，每个得2.5分，本项满分5分。</w:t>
            </w:r>
          </w:p>
        </w:tc>
        <w:tc>
          <w:tcPr>
            <w:tcW w:w="1675" w:type="dxa"/>
            <w:noWrap w:val="0"/>
            <w:vAlign w:val="center"/>
          </w:tcPr>
          <w:p w14:paraId="7378D061">
            <w:pPr>
              <w:spacing w:line="400" w:lineRule="exact"/>
              <w:rPr>
                <w:rFonts w:hint="eastAsia" w:ascii="宋体" w:hAnsi="宋体" w:cs="仿宋"/>
                <w:sz w:val="24"/>
                <w:szCs w:val="24"/>
                <w:highlight w:val="none"/>
              </w:rPr>
            </w:pPr>
            <w:r>
              <w:rPr>
                <w:rFonts w:hint="eastAsia" w:ascii="仿宋" w:hAnsi="仿宋" w:eastAsia="仿宋" w:cs="仿宋"/>
                <w:kern w:val="2"/>
                <w:sz w:val="24"/>
                <w:szCs w:val="24"/>
                <w:highlight w:val="none"/>
                <w:lang w:val="en-US" w:eastAsia="zh-CN" w:bidi="ar-SA"/>
              </w:rPr>
              <w:t>投标人须提供2022年1月1日以来的项目业绩合同复印件，并加盖投标人公章（至少包括合同首页，合同金额页，合同签署页及显示上述案例要求内容的相关页，</w:t>
            </w:r>
            <w:r>
              <w:rPr>
                <w:rFonts w:hint="eastAsia" w:ascii="仿宋" w:hAnsi="仿宋" w:eastAsia="仿宋" w:cs="仿宋"/>
                <w:color w:val="auto"/>
                <w:sz w:val="24"/>
                <w:szCs w:val="24"/>
                <w:highlight w:val="none"/>
              </w:rPr>
              <w:t>格式自拟</w:t>
            </w:r>
            <w:r>
              <w:rPr>
                <w:rFonts w:hint="eastAsia" w:ascii="仿宋" w:hAnsi="仿宋" w:eastAsia="仿宋" w:cs="仿宋"/>
                <w:kern w:val="2"/>
                <w:sz w:val="24"/>
                <w:szCs w:val="24"/>
                <w:highlight w:val="none"/>
                <w:lang w:val="en-US" w:eastAsia="zh-CN" w:bidi="ar-SA"/>
              </w:rPr>
              <w:t>）。</w:t>
            </w:r>
          </w:p>
        </w:tc>
      </w:tr>
      <w:tr w14:paraId="0D80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681" w:type="dxa"/>
            <w:tcBorders>
              <w:top w:val="nil"/>
            </w:tcBorders>
            <w:noWrap w:val="0"/>
            <w:vAlign w:val="center"/>
          </w:tcPr>
          <w:p w14:paraId="3A1B1ECF">
            <w:pPr>
              <w:spacing w:line="400" w:lineRule="exact"/>
              <w:jc w:val="center"/>
              <w:rPr>
                <w:rFonts w:hint="eastAsia" w:ascii="宋体" w:hAnsi="宋体" w:cs="仿宋"/>
                <w:sz w:val="24"/>
                <w:szCs w:val="24"/>
                <w:highlight w:val="none"/>
              </w:rPr>
            </w:pPr>
          </w:p>
        </w:tc>
        <w:tc>
          <w:tcPr>
            <w:tcW w:w="1256" w:type="dxa"/>
            <w:tcBorders>
              <w:top w:val="nil"/>
            </w:tcBorders>
            <w:noWrap w:val="0"/>
            <w:vAlign w:val="center"/>
          </w:tcPr>
          <w:p w14:paraId="264F322B">
            <w:pPr>
              <w:snapToGrid w:val="0"/>
              <w:spacing w:line="400" w:lineRule="exact"/>
              <w:rPr>
                <w:rFonts w:hint="eastAsia" w:ascii="仿宋" w:hAnsi="仿宋" w:eastAsia="仿宋" w:cs="仿宋"/>
                <w:kern w:val="2"/>
                <w:sz w:val="24"/>
                <w:szCs w:val="24"/>
                <w:highlight w:val="none"/>
                <w:lang w:val="en-US" w:eastAsia="zh-CN" w:bidi="ar-SA"/>
              </w:rPr>
            </w:pPr>
          </w:p>
        </w:tc>
        <w:tc>
          <w:tcPr>
            <w:tcW w:w="815" w:type="dxa"/>
            <w:tcBorders>
              <w:top w:val="nil"/>
            </w:tcBorders>
            <w:noWrap w:val="0"/>
            <w:vAlign w:val="center"/>
          </w:tcPr>
          <w:p w14:paraId="038A95A1">
            <w:pPr>
              <w:snapToGrid w:val="0"/>
              <w:spacing w:line="400" w:lineRule="exact"/>
              <w:rPr>
                <w:rFonts w:hint="eastAsia" w:ascii="仿宋" w:hAnsi="仿宋" w:eastAsia="仿宋" w:cs="仿宋"/>
                <w:kern w:val="2"/>
                <w:sz w:val="24"/>
                <w:szCs w:val="24"/>
                <w:highlight w:val="none"/>
                <w:lang w:val="en-US" w:eastAsia="zh-CN" w:bidi="ar-SA"/>
              </w:rPr>
            </w:pPr>
          </w:p>
        </w:tc>
        <w:tc>
          <w:tcPr>
            <w:tcW w:w="4989" w:type="dxa"/>
            <w:noWrap w:val="0"/>
            <w:vAlign w:val="center"/>
          </w:tcPr>
          <w:p w14:paraId="683688EE">
            <w:pPr>
              <w:snapToGrid w:val="0"/>
              <w:spacing w:line="400" w:lineRule="exact"/>
              <w:ind w:firstLine="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提供本项目人员证书（5分）：</w:t>
            </w:r>
            <w:r>
              <w:rPr>
                <w:rFonts w:hint="eastAsia" w:ascii="仿宋" w:hAnsi="仿宋" w:eastAsia="仿宋" w:cs="仿宋"/>
                <w:b w:val="0"/>
                <w:bCs w:val="0"/>
                <w:sz w:val="24"/>
                <w:szCs w:val="24"/>
                <w:highlight w:val="none"/>
                <w:lang w:val="en-US" w:eastAsia="zh-CN"/>
              </w:rPr>
              <w:t>负责本项目的管理团队成员基本情况，包括项目经理、技术负责人、安装管理人员等证书，每提供一个证书得1分，本项满分5分。</w:t>
            </w:r>
          </w:p>
        </w:tc>
        <w:tc>
          <w:tcPr>
            <w:tcW w:w="1675" w:type="dxa"/>
            <w:noWrap w:val="0"/>
            <w:vAlign w:val="center"/>
          </w:tcPr>
          <w:p w14:paraId="6F6E91E9">
            <w:pPr>
              <w:spacing w:line="400" w:lineRule="exact"/>
              <w:rPr>
                <w:rFonts w:hint="eastAsia" w:ascii="仿宋" w:hAnsi="仿宋" w:eastAsia="仿宋" w:cs="仿宋"/>
                <w:color w:val="auto"/>
                <w:sz w:val="24"/>
                <w:szCs w:val="24"/>
                <w:highlight w:val="none"/>
              </w:rPr>
            </w:pPr>
          </w:p>
        </w:tc>
      </w:tr>
    </w:tbl>
    <w:p w14:paraId="3C8DEC77">
      <w:pPr>
        <w:pStyle w:val="17"/>
        <w:numPr>
          <w:ilvl w:val="-1"/>
          <w:numId w:val="0"/>
        </w:numPr>
        <w:ind w:left="540"/>
        <w:rPr>
          <w:rFonts w:hint="eastAsia"/>
          <w:highlight w:val="none"/>
        </w:rPr>
      </w:pPr>
    </w:p>
    <w:p w14:paraId="5E080F24">
      <w:pPr>
        <w:pStyle w:val="6"/>
        <w:spacing w:before="0" w:after="0" w:line="560" w:lineRule="exact"/>
        <w:rPr>
          <w:rFonts w:ascii="仿宋" w:hAnsi="仿宋" w:eastAsia="仿宋" w:cs="仿宋"/>
          <w:bCs/>
          <w:sz w:val="24"/>
          <w:szCs w:val="24"/>
          <w:highlight w:val="none"/>
        </w:rPr>
      </w:pPr>
      <w:bookmarkStart w:id="51" w:name="_Toc100424186"/>
      <w:r>
        <w:rPr>
          <w:rFonts w:hint="eastAsia" w:ascii="仿宋" w:hAnsi="仿宋" w:eastAsia="仿宋" w:cs="仿宋"/>
          <w:bCs/>
          <w:sz w:val="24"/>
          <w:szCs w:val="24"/>
          <w:highlight w:val="none"/>
        </w:rPr>
        <w:t>三、无效响应</w:t>
      </w:r>
      <w:bookmarkEnd w:id="51"/>
    </w:p>
    <w:p w14:paraId="64016236">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供应商发生以下条款情况之一者，视为无效响应，其响应文件将被拒绝：</w:t>
      </w:r>
    </w:p>
    <w:p w14:paraId="2FB3D0C4">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（一）供应商不符合规定的基本资格条件或特定资格条件的；</w:t>
      </w:r>
    </w:p>
    <w:p w14:paraId="7AE324F6">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（二）供应商的法定代表人或其授权代表未参加询比；</w:t>
      </w:r>
    </w:p>
    <w:p w14:paraId="67B291DB">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（三）供应商所提交的响应文件不按第六篇“响应文件编制要求”规定签字、盖章；</w:t>
      </w:r>
    </w:p>
    <w:p w14:paraId="044808EA">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（四）供应商的最后报价超过采购预算的；</w:t>
      </w:r>
    </w:p>
    <w:p w14:paraId="5F64B480">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（五）法定代表人为同一个人的两个及两个以上法人，母公司、全资子公司及其控股公司，在同一分包采购中同时参与询比；</w:t>
      </w:r>
    </w:p>
    <w:p w14:paraId="68D90A19">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（六）单位负责人为同一人或者存在直接控股、管理关系的不同供应商，参加同一合同项下的政府采购活动的；</w:t>
      </w:r>
    </w:p>
    <w:p w14:paraId="20B6EFFC">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（七）为采购项目提供整体设计、规范编制或者项目管理、监理、检测等服务的供应商，再参加该采购项目的其他采购活动；</w:t>
      </w:r>
    </w:p>
    <w:p w14:paraId="7DCCC8DB">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（八）供应商的服务时间、报价要求及询比有效期不满足询比文件要求的；</w:t>
      </w:r>
    </w:p>
    <w:p w14:paraId="7A5101DC">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（九）供应商响应文件内容有与国家现行法律法规相违背的内容，或附有采购人无法接受的条件。</w:t>
      </w:r>
    </w:p>
    <w:p w14:paraId="3A8DFE5A">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（十）供应商被列入失信被执行人、重大税收违法案件当事人名单、政府采购严重违法失信行为记录名单及其他不符合《中华人民共和国政府采购法》第二十二条规定条件的。</w:t>
      </w:r>
    </w:p>
    <w:p w14:paraId="143D131D">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67D0FCF9">
      <w:pPr>
        <w:pStyle w:val="6"/>
        <w:spacing w:before="0" w:after="0" w:line="560" w:lineRule="exact"/>
        <w:ind w:firstLine="482" w:firstLineChars="200"/>
        <w:rPr>
          <w:rFonts w:ascii="仿宋" w:hAnsi="仿宋" w:eastAsia="仿宋" w:cs="仿宋"/>
          <w:bCs/>
          <w:color w:val="000000"/>
          <w:sz w:val="24"/>
          <w:szCs w:val="24"/>
          <w:highlight w:val="none"/>
        </w:rPr>
      </w:pPr>
      <w:bookmarkStart w:id="52" w:name="_Toc100424187"/>
      <w:r>
        <w:rPr>
          <w:rFonts w:hint="eastAsia" w:ascii="仿宋" w:hAnsi="仿宋" w:eastAsia="仿宋" w:cs="仿宋"/>
          <w:bCs/>
          <w:color w:val="000000"/>
          <w:sz w:val="24"/>
          <w:szCs w:val="24"/>
          <w:highlight w:val="none"/>
        </w:rPr>
        <w:t>四、采购终止</w:t>
      </w:r>
      <w:bookmarkEnd w:id="52"/>
    </w:p>
    <w:p w14:paraId="381D5EF2">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出现下列情形之一的，采购人应当终止询比采购活动，发布项目终止公告并说明原因，重新开展采购活动：</w:t>
      </w:r>
    </w:p>
    <w:p w14:paraId="146E7B8B">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（一）因情况变化，不再符合规定的询比采购方式适用情形的；</w:t>
      </w:r>
    </w:p>
    <w:p w14:paraId="67E8DD07">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（二）出现影响采购公正的违法、违规行为的；</w:t>
      </w:r>
    </w:p>
    <w:p w14:paraId="2FB87F74">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（三）在采购过程中符合要求的供应商或者报价未超过采购预算的供应商不足</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家的。</w:t>
      </w:r>
    </w:p>
    <w:p w14:paraId="12E163C0">
      <w:pPr>
        <w:pStyle w:val="3"/>
        <w:rPr>
          <w:highlight w:val="none"/>
        </w:rPr>
        <w:sectPr>
          <w:pgSz w:w="11906" w:h="16838"/>
          <w:pgMar w:top="1134" w:right="1134" w:bottom="1134" w:left="1417" w:header="851" w:footer="992" w:gutter="0"/>
          <w:cols w:space="425" w:num="1"/>
          <w:docGrid w:type="lines" w:linePitch="312" w:charSpace="0"/>
        </w:sectPr>
      </w:pPr>
    </w:p>
    <w:p w14:paraId="2FF1709E">
      <w:pPr>
        <w:numPr>
          <w:ilvl w:val="0"/>
          <w:numId w:val="4"/>
        </w:numPr>
        <w:jc w:val="center"/>
        <w:rPr>
          <w:rFonts w:ascii="仿宋" w:hAnsi="仿宋" w:eastAsia="仿宋" w:cs="仿宋"/>
          <w:b/>
          <w:bCs/>
          <w:sz w:val="44"/>
          <w:szCs w:val="44"/>
          <w:highlight w:val="none"/>
        </w:rPr>
        <w:sectPr>
          <w:pgSz w:w="11906" w:h="16838"/>
          <w:pgMar w:top="1134" w:right="1134" w:bottom="1134" w:left="1417" w:header="851" w:footer="992" w:gutter="0"/>
          <w:cols w:space="425" w:num="1"/>
          <w:docGrid w:type="lines" w:linePitch="312" w:charSpace="0"/>
        </w:sectPr>
      </w:pPr>
      <w:r>
        <w:rPr>
          <w:rFonts w:hint="eastAsia" w:ascii="仿宋" w:hAnsi="仿宋" w:eastAsia="仿宋" w:cs="仿宋"/>
          <w:b/>
          <w:bCs/>
          <w:sz w:val="44"/>
          <w:szCs w:val="44"/>
          <w:highlight w:val="none"/>
        </w:rPr>
        <w:t xml:space="preserve"> 响应文件格式</w:t>
      </w:r>
    </w:p>
    <w:p w14:paraId="625FD2ED">
      <w:pPr>
        <w:tabs>
          <w:tab w:val="left" w:pos="5955"/>
        </w:tabs>
        <w:autoSpaceDE w:val="0"/>
        <w:autoSpaceDN w:val="0"/>
        <w:adjustRightInd w:val="0"/>
        <w:snapToGrid w:val="0"/>
        <w:spacing w:line="400" w:lineRule="exact"/>
        <w:ind w:firstLine="664" w:firstLineChars="245"/>
        <w:jc w:val="left"/>
        <w:rPr>
          <w:rFonts w:ascii="仿宋" w:hAnsi="仿宋" w:eastAsia="仿宋" w:cs="仿宋"/>
          <w:b/>
          <w:kern w:val="0"/>
          <w:sz w:val="27"/>
          <w:szCs w:val="27"/>
          <w:highlight w:val="none"/>
        </w:rPr>
      </w:pPr>
      <w:r>
        <w:rPr>
          <w:rFonts w:hint="eastAsia" w:ascii="仿宋" w:hAnsi="仿宋" w:eastAsia="仿宋" w:cs="仿宋"/>
          <w:b/>
          <w:kern w:val="0"/>
          <w:sz w:val="27"/>
          <w:szCs w:val="27"/>
          <w:highlight w:val="none"/>
          <w:u w:val="single"/>
        </w:rPr>
        <w:tab/>
      </w:r>
      <w:r>
        <w:rPr>
          <w:rFonts w:hint="eastAsia" w:ascii="仿宋" w:hAnsi="仿宋" w:eastAsia="仿宋" w:cs="仿宋"/>
          <w:b/>
          <w:w w:val="99"/>
          <w:kern w:val="0"/>
          <w:sz w:val="27"/>
          <w:szCs w:val="27"/>
          <w:highlight w:val="none"/>
        </w:rPr>
        <w:t>（项目名称</w:t>
      </w:r>
      <w:r>
        <w:rPr>
          <w:rFonts w:hint="eastAsia" w:ascii="仿宋" w:hAnsi="仿宋" w:eastAsia="仿宋" w:cs="仿宋"/>
          <w:b/>
          <w:spacing w:val="1"/>
          <w:w w:val="99"/>
          <w:kern w:val="0"/>
          <w:sz w:val="27"/>
          <w:szCs w:val="27"/>
          <w:highlight w:val="none"/>
        </w:rPr>
        <w:t>）</w:t>
      </w:r>
    </w:p>
    <w:p w14:paraId="27B7AD7F">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320A3922">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1E646989">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12CABE45">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085A9CFA">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7A9C8FDA">
      <w:pPr>
        <w:tabs>
          <w:tab w:val="left" w:pos="3600"/>
          <w:tab w:val="left" w:pos="4480"/>
          <w:tab w:val="left" w:pos="5360"/>
        </w:tabs>
        <w:autoSpaceDE w:val="0"/>
        <w:autoSpaceDN w:val="0"/>
        <w:adjustRightInd w:val="0"/>
        <w:snapToGrid w:val="0"/>
        <w:spacing w:line="480" w:lineRule="auto"/>
        <w:jc w:val="center"/>
        <w:rPr>
          <w:rFonts w:ascii="仿宋" w:hAnsi="仿宋" w:eastAsia="仿宋" w:cs="仿宋"/>
          <w:b/>
          <w:kern w:val="0"/>
          <w:sz w:val="81"/>
          <w:szCs w:val="81"/>
          <w:highlight w:val="none"/>
        </w:rPr>
      </w:pPr>
      <w:r>
        <w:rPr>
          <w:rFonts w:hint="eastAsia" w:ascii="仿宋" w:hAnsi="仿宋" w:eastAsia="仿宋" w:cs="仿宋"/>
          <w:b/>
          <w:kern w:val="0"/>
          <w:sz w:val="81"/>
          <w:szCs w:val="81"/>
          <w:highlight w:val="none"/>
        </w:rPr>
        <w:t>响  应  文  件</w:t>
      </w:r>
    </w:p>
    <w:p w14:paraId="2C7369DE">
      <w:pPr>
        <w:autoSpaceDE w:val="0"/>
        <w:autoSpaceDN w:val="0"/>
        <w:adjustRightInd w:val="0"/>
        <w:snapToGrid w:val="0"/>
        <w:spacing w:line="400" w:lineRule="exact"/>
        <w:jc w:val="left"/>
        <w:rPr>
          <w:rFonts w:ascii="仿宋" w:hAnsi="仿宋" w:eastAsia="仿宋" w:cs="仿宋"/>
          <w:kern w:val="0"/>
          <w:sz w:val="15"/>
          <w:szCs w:val="15"/>
          <w:highlight w:val="none"/>
        </w:rPr>
      </w:pPr>
    </w:p>
    <w:p w14:paraId="33EC85B6">
      <w:pPr>
        <w:autoSpaceDE w:val="0"/>
        <w:autoSpaceDN w:val="0"/>
        <w:adjustRightInd w:val="0"/>
        <w:snapToGrid w:val="0"/>
        <w:spacing w:line="400" w:lineRule="exact"/>
        <w:jc w:val="left"/>
        <w:rPr>
          <w:rFonts w:ascii="仿宋" w:hAnsi="仿宋" w:eastAsia="仿宋" w:cs="仿宋"/>
          <w:b/>
          <w:kern w:val="0"/>
          <w:sz w:val="19"/>
          <w:szCs w:val="19"/>
          <w:highlight w:val="none"/>
        </w:rPr>
      </w:pPr>
    </w:p>
    <w:p w14:paraId="5977F280">
      <w:pPr>
        <w:autoSpaceDE w:val="0"/>
        <w:autoSpaceDN w:val="0"/>
        <w:adjustRightInd w:val="0"/>
        <w:snapToGrid w:val="0"/>
        <w:spacing w:line="400" w:lineRule="exact"/>
        <w:jc w:val="left"/>
        <w:rPr>
          <w:rFonts w:ascii="仿宋" w:hAnsi="仿宋" w:eastAsia="仿宋" w:cs="仿宋"/>
          <w:b/>
          <w:kern w:val="0"/>
          <w:sz w:val="19"/>
          <w:szCs w:val="19"/>
          <w:highlight w:val="none"/>
        </w:rPr>
      </w:pPr>
    </w:p>
    <w:p w14:paraId="29579DAE">
      <w:pPr>
        <w:autoSpaceDE w:val="0"/>
        <w:autoSpaceDN w:val="0"/>
        <w:adjustRightInd w:val="0"/>
        <w:snapToGrid w:val="0"/>
        <w:spacing w:line="400" w:lineRule="exact"/>
        <w:jc w:val="left"/>
        <w:rPr>
          <w:rFonts w:ascii="仿宋" w:hAnsi="仿宋" w:eastAsia="仿宋" w:cs="仿宋"/>
          <w:b/>
          <w:kern w:val="0"/>
          <w:sz w:val="19"/>
          <w:szCs w:val="19"/>
          <w:highlight w:val="none"/>
        </w:rPr>
      </w:pPr>
    </w:p>
    <w:p w14:paraId="2FAC9632">
      <w:pPr>
        <w:autoSpaceDE w:val="0"/>
        <w:autoSpaceDN w:val="0"/>
        <w:adjustRightInd w:val="0"/>
        <w:snapToGrid w:val="0"/>
        <w:spacing w:line="400" w:lineRule="exact"/>
        <w:jc w:val="left"/>
        <w:rPr>
          <w:rFonts w:ascii="仿宋" w:hAnsi="仿宋" w:eastAsia="仿宋" w:cs="仿宋"/>
          <w:b/>
          <w:kern w:val="0"/>
          <w:sz w:val="19"/>
          <w:szCs w:val="19"/>
          <w:highlight w:val="none"/>
        </w:rPr>
      </w:pPr>
    </w:p>
    <w:p w14:paraId="4EFCEAFF">
      <w:pPr>
        <w:autoSpaceDE w:val="0"/>
        <w:autoSpaceDN w:val="0"/>
        <w:adjustRightInd w:val="0"/>
        <w:snapToGrid w:val="0"/>
        <w:spacing w:line="400" w:lineRule="exact"/>
        <w:jc w:val="left"/>
        <w:rPr>
          <w:rFonts w:ascii="仿宋" w:hAnsi="仿宋" w:eastAsia="仿宋" w:cs="仿宋"/>
          <w:b/>
          <w:kern w:val="0"/>
          <w:sz w:val="19"/>
          <w:szCs w:val="19"/>
          <w:highlight w:val="none"/>
        </w:rPr>
      </w:pPr>
    </w:p>
    <w:p w14:paraId="54918C34">
      <w:pPr>
        <w:autoSpaceDE w:val="0"/>
        <w:autoSpaceDN w:val="0"/>
        <w:adjustRightInd w:val="0"/>
        <w:snapToGrid w:val="0"/>
        <w:spacing w:line="400" w:lineRule="exact"/>
        <w:jc w:val="left"/>
        <w:rPr>
          <w:rFonts w:ascii="仿宋" w:hAnsi="仿宋" w:eastAsia="仿宋" w:cs="仿宋"/>
          <w:b/>
          <w:kern w:val="0"/>
          <w:sz w:val="19"/>
          <w:szCs w:val="19"/>
          <w:highlight w:val="none"/>
        </w:rPr>
      </w:pPr>
    </w:p>
    <w:p w14:paraId="011DAB5E">
      <w:pPr>
        <w:autoSpaceDE w:val="0"/>
        <w:autoSpaceDN w:val="0"/>
        <w:adjustRightInd w:val="0"/>
        <w:snapToGrid w:val="0"/>
        <w:spacing w:line="400" w:lineRule="exact"/>
        <w:jc w:val="left"/>
        <w:rPr>
          <w:rFonts w:ascii="仿宋" w:hAnsi="仿宋" w:eastAsia="仿宋" w:cs="仿宋"/>
          <w:b/>
          <w:kern w:val="0"/>
          <w:sz w:val="19"/>
          <w:szCs w:val="19"/>
          <w:highlight w:val="none"/>
        </w:rPr>
      </w:pPr>
    </w:p>
    <w:p w14:paraId="631FEB37">
      <w:pPr>
        <w:autoSpaceDE w:val="0"/>
        <w:autoSpaceDN w:val="0"/>
        <w:adjustRightInd w:val="0"/>
        <w:snapToGrid w:val="0"/>
        <w:spacing w:line="400" w:lineRule="exact"/>
        <w:jc w:val="left"/>
        <w:rPr>
          <w:rFonts w:ascii="仿宋" w:hAnsi="仿宋" w:eastAsia="仿宋" w:cs="仿宋"/>
          <w:b/>
          <w:kern w:val="0"/>
          <w:sz w:val="19"/>
          <w:szCs w:val="19"/>
          <w:highlight w:val="none"/>
        </w:rPr>
      </w:pPr>
    </w:p>
    <w:p w14:paraId="299510CF">
      <w:pPr>
        <w:autoSpaceDE w:val="0"/>
        <w:autoSpaceDN w:val="0"/>
        <w:adjustRightInd w:val="0"/>
        <w:snapToGrid w:val="0"/>
        <w:spacing w:line="400" w:lineRule="exact"/>
        <w:jc w:val="left"/>
        <w:rPr>
          <w:rFonts w:ascii="仿宋" w:hAnsi="仿宋" w:eastAsia="仿宋" w:cs="仿宋"/>
          <w:b/>
          <w:kern w:val="0"/>
          <w:sz w:val="19"/>
          <w:szCs w:val="19"/>
          <w:highlight w:val="none"/>
        </w:rPr>
      </w:pPr>
    </w:p>
    <w:p w14:paraId="1211DCBF">
      <w:pPr>
        <w:autoSpaceDE w:val="0"/>
        <w:autoSpaceDN w:val="0"/>
        <w:adjustRightInd w:val="0"/>
        <w:snapToGrid w:val="0"/>
        <w:spacing w:line="400" w:lineRule="exact"/>
        <w:jc w:val="left"/>
        <w:rPr>
          <w:rFonts w:ascii="仿宋" w:hAnsi="仿宋" w:eastAsia="仿宋" w:cs="仿宋"/>
          <w:b/>
          <w:kern w:val="0"/>
          <w:sz w:val="19"/>
          <w:szCs w:val="19"/>
          <w:highlight w:val="none"/>
        </w:rPr>
      </w:pPr>
    </w:p>
    <w:p w14:paraId="7F03192B">
      <w:pPr>
        <w:autoSpaceDE w:val="0"/>
        <w:autoSpaceDN w:val="0"/>
        <w:adjustRightInd w:val="0"/>
        <w:snapToGrid w:val="0"/>
        <w:spacing w:line="400" w:lineRule="exact"/>
        <w:jc w:val="left"/>
        <w:rPr>
          <w:rFonts w:ascii="仿宋" w:hAnsi="仿宋" w:eastAsia="仿宋" w:cs="仿宋"/>
          <w:b/>
          <w:kern w:val="0"/>
          <w:sz w:val="19"/>
          <w:szCs w:val="19"/>
          <w:highlight w:val="none"/>
        </w:rPr>
      </w:pPr>
    </w:p>
    <w:p w14:paraId="3D0554C5">
      <w:pPr>
        <w:autoSpaceDE w:val="0"/>
        <w:autoSpaceDN w:val="0"/>
        <w:adjustRightInd w:val="0"/>
        <w:snapToGrid w:val="0"/>
        <w:spacing w:line="400" w:lineRule="exact"/>
        <w:jc w:val="left"/>
        <w:rPr>
          <w:rFonts w:ascii="仿宋" w:hAnsi="仿宋" w:eastAsia="仿宋" w:cs="仿宋"/>
          <w:b/>
          <w:kern w:val="0"/>
          <w:sz w:val="19"/>
          <w:szCs w:val="19"/>
          <w:highlight w:val="none"/>
        </w:rPr>
      </w:pPr>
    </w:p>
    <w:p w14:paraId="16119439">
      <w:pPr>
        <w:tabs>
          <w:tab w:val="left" w:pos="6080"/>
          <w:tab w:val="left" w:pos="6640"/>
        </w:tabs>
        <w:autoSpaceDE w:val="0"/>
        <w:autoSpaceDN w:val="0"/>
        <w:adjustRightInd w:val="0"/>
        <w:snapToGrid w:val="0"/>
        <w:spacing w:line="400" w:lineRule="exact"/>
        <w:jc w:val="center"/>
        <w:rPr>
          <w:rFonts w:ascii="仿宋" w:hAnsi="仿宋" w:eastAsia="仿宋" w:cs="仿宋"/>
          <w:b/>
          <w:w w:val="99"/>
          <w:kern w:val="0"/>
          <w:sz w:val="27"/>
          <w:szCs w:val="27"/>
          <w:highlight w:val="none"/>
        </w:rPr>
      </w:pPr>
      <w:r>
        <w:rPr>
          <w:rFonts w:hint="eastAsia" w:ascii="仿宋" w:hAnsi="仿宋" w:eastAsia="仿宋" w:cs="仿宋"/>
          <w:b/>
          <w:w w:val="99"/>
          <w:kern w:val="0"/>
          <w:sz w:val="27"/>
          <w:szCs w:val="27"/>
          <w:highlight w:val="none"/>
        </w:rPr>
        <w:t>供应商</w:t>
      </w:r>
      <w:r>
        <w:rPr>
          <w:rFonts w:hint="eastAsia" w:ascii="仿宋" w:hAnsi="仿宋" w:eastAsia="仿宋" w:cs="仿宋"/>
          <w:b/>
          <w:spacing w:val="1"/>
          <w:w w:val="99"/>
          <w:kern w:val="0"/>
          <w:sz w:val="27"/>
          <w:szCs w:val="27"/>
          <w:highlight w:val="none"/>
        </w:rPr>
        <w:t>：</w:t>
      </w:r>
      <w:r>
        <w:rPr>
          <w:rFonts w:hint="eastAsia" w:ascii="仿宋" w:hAnsi="仿宋" w:eastAsia="仿宋" w:cs="仿宋"/>
          <w:b/>
          <w:w w:val="198"/>
          <w:kern w:val="0"/>
          <w:sz w:val="27"/>
          <w:szCs w:val="27"/>
          <w:highlight w:val="none"/>
          <w:u w:val="single"/>
        </w:rPr>
        <w:t>　　　　 　　</w:t>
      </w:r>
      <w:r>
        <w:rPr>
          <w:rFonts w:hint="eastAsia" w:ascii="仿宋" w:hAnsi="仿宋" w:eastAsia="仿宋" w:cs="仿宋"/>
          <w:b/>
          <w:w w:val="99"/>
          <w:kern w:val="0"/>
          <w:sz w:val="27"/>
          <w:szCs w:val="27"/>
          <w:highlight w:val="none"/>
        </w:rPr>
        <w:t>（盖单位公章）</w:t>
      </w:r>
    </w:p>
    <w:p w14:paraId="64DD2680">
      <w:pPr>
        <w:tabs>
          <w:tab w:val="left" w:pos="6080"/>
          <w:tab w:val="left" w:pos="6640"/>
        </w:tabs>
        <w:autoSpaceDE w:val="0"/>
        <w:autoSpaceDN w:val="0"/>
        <w:adjustRightInd w:val="0"/>
        <w:snapToGrid w:val="0"/>
        <w:spacing w:line="400" w:lineRule="exact"/>
        <w:jc w:val="center"/>
        <w:rPr>
          <w:rFonts w:ascii="仿宋" w:hAnsi="仿宋" w:eastAsia="仿宋" w:cs="仿宋"/>
          <w:b/>
          <w:kern w:val="0"/>
          <w:sz w:val="27"/>
          <w:szCs w:val="27"/>
          <w:highlight w:val="none"/>
        </w:rPr>
      </w:pPr>
      <w:r>
        <w:rPr>
          <w:rFonts w:hint="eastAsia" w:ascii="仿宋" w:hAnsi="仿宋" w:eastAsia="仿宋" w:cs="仿宋"/>
          <w:b/>
          <w:w w:val="99"/>
          <w:kern w:val="0"/>
          <w:sz w:val="27"/>
          <w:szCs w:val="27"/>
          <w:highlight w:val="none"/>
        </w:rPr>
        <w:t>法定代表人或其委托代理人：</w:t>
      </w:r>
      <w:r>
        <w:rPr>
          <w:rFonts w:hint="eastAsia" w:ascii="仿宋" w:hAnsi="仿宋" w:eastAsia="仿宋" w:cs="仿宋"/>
          <w:b/>
          <w:w w:val="198"/>
          <w:kern w:val="0"/>
          <w:sz w:val="27"/>
          <w:szCs w:val="27"/>
          <w:highlight w:val="none"/>
          <w:u w:val="single"/>
        </w:rPr>
        <w:t>　　 　</w:t>
      </w:r>
      <w:r>
        <w:rPr>
          <w:rFonts w:hint="eastAsia" w:ascii="仿宋" w:hAnsi="仿宋" w:eastAsia="仿宋" w:cs="仿宋"/>
          <w:b/>
          <w:w w:val="99"/>
          <w:kern w:val="0"/>
          <w:sz w:val="27"/>
          <w:szCs w:val="27"/>
          <w:highlight w:val="none"/>
        </w:rPr>
        <w:t>（签字）</w:t>
      </w:r>
    </w:p>
    <w:p w14:paraId="7F3482CB">
      <w:pPr>
        <w:tabs>
          <w:tab w:val="left" w:pos="3280"/>
          <w:tab w:val="left" w:pos="4680"/>
          <w:tab w:val="left" w:pos="6080"/>
        </w:tabs>
        <w:autoSpaceDE w:val="0"/>
        <w:autoSpaceDN w:val="0"/>
        <w:adjustRightInd w:val="0"/>
        <w:snapToGrid w:val="0"/>
        <w:spacing w:line="400" w:lineRule="exact"/>
        <w:jc w:val="center"/>
        <w:rPr>
          <w:rFonts w:ascii="仿宋" w:hAnsi="仿宋" w:eastAsia="仿宋" w:cs="仿宋"/>
          <w:b/>
          <w:kern w:val="0"/>
          <w:sz w:val="27"/>
          <w:szCs w:val="27"/>
          <w:highlight w:val="none"/>
        </w:rPr>
      </w:pPr>
      <w:r>
        <w:rPr>
          <w:rFonts w:hint="eastAsia" w:ascii="仿宋" w:hAnsi="仿宋" w:eastAsia="仿宋" w:cs="仿宋"/>
          <w:b/>
          <w:w w:val="99"/>
          <w:kern w:val="0"/>
          <w:sz w:val="27"/>
          <w:szCs w:val="27"/>
          <w:highlight w:val="none"/>
        </w:rPr>
        <w:t xml:space="preserve">     年   月   日</w:t>
      </w:r>
    </w:p>
    <w:p w14:paraId="5422C337">
      <w:pPr>
        <w:autoSpaceDE w:val="0"/>
        <w:autoSpaceDN w:val="0"/>
        <w:adjustRightInd w:val="0"/>
        <w:snapToGrid w:val="0"/>
        <w:spacing w:line="400" w:lineRule="exact"/>
        <w:jc w:val="left"/>
        <w:rPr>
          <w:rFonts w:ascii="仿宋" w:hAnsi="仿宋" w:eastAsia="仿宋" w:cs="仿宋"/>
          <w:kern w:val="0"/>
          <w:sz w:val="23"/>
          <w:szCs w:val="23"/>
          <w:highlight w:val="none"/>
        </w:rPr>
      </w:pPr>
    </w:p>
    <w:p w14:paraId="0959C2ED">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4C7E2E41">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4581E39D">
      <w:pPr>
        <w:widowControl/>
        <w:jc w:val="left"/>
        <w:rPr>
          <w:rFonts w:ascii="仿宋" w:hAnsi="仿宋" w:eastAsia="仿宋" w:cs="仿宋"/>
          <w:b/>
          <w:kern w:val="0"/>
          <w:sz w:val="32"/>
          <w:szCs w:val="32"/>
          <w:highlight w:val="none"/>
        </w:rPr>
      </w:pPr>
    </w:p>
    <w:p w14:paraId="138D149E">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7E7753BD">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60BFFB8D">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385AC1AE">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4A435AE4">
      <w:pPr>
        <w:autoSpaceDE w:val="0"/>
        <w:autoSpaceDN w:val="0"/>
        <w:adjustRightInd w:val="0"/>
        <w:snapToGrid w:val="0"/>
        <w:spacing w:line="400" w:lineRule="exact"/>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目     录</w:t>
      </w:r>
    </w:p>
    <w:p w14:paraId="6D0A705F">
      <w:pPr>
        <w:autoSpaceDE w:val="0"/>
        <w:autoSpaceDN w:val="0"/>
        <w:adjustRightInd w:val="0"/>
        <w:snapToGrid w:val="0"/>
        <w:spacing w:line="400" w:lineRule="exact"/>
        <w:jc w:val="left"/>
        <w:rPr>
          <w:rFonts w:ascii="仿宋" w:hAnsi="仿宋" w:eastAsia="仿宋" w:cs="仿宋"/>
          <w:kern w:val="0"/>
          <w:sz w:val="24"/>
          <w:szCs w:val="21"/>
          <w:highlight w:val="none"/>
        </w:rPr>
      </w:pPr>
    </w:p>
    <w:p w14:paraId="286466CE">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一、经济部分</w:t>
      </w:r>
    </w:p>
    <w:p w14:paraId="11D71956">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（一）报价函</w:t>
      </w:r>
    </w:p>
    <w:p w14:paraId="7358B7F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（二）明细报价表</w:t>
      </w:r>
    </w:p>
    <w:p w14:paraId="6556232E">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二、服务部分</w:t>
      </w:r>
    </w:p>
    <w:p w14:paraId="0BDBD0DE">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（一）服务方案</w:t>
      </w:r>
    </w:p>
    <w:p w14:paraId="2C714116">
      <w:pPr>
        <w:snapToGrid w:val="0"/>
        <w:spacing w:line="360" w:lineRule="auto"/>
        <w:ind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（二）采购项目服务需求差异表</w:t>
      </w:r>
    </w:p>
    <w:p w14:paraId="07784A5E">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三、商务部分</w:t>
      </w:r>
    </w:p>
    <w:p w14:paraId="0D0F25E5">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（一）采购项目商务需求差异表</w:t>
      </w:r>
    </w:p>
    <w:p w14:paraId="26276BD5">
      <w:pPr>
        <w:snapToGrid w:val="0"/>
        <w:spacing w:line="360" w:lineRule="auto"/>
        <w:ind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（二）其他与项目有关的资料（自附）</w:t>
      </w:r>
    </w:p>
    <w:p w14:paraId="34E6158E">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四、资格条件及其他</w:t>
      </w:r>
    </w:p>
    <w:p w14:paraId="03207E8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4DFCF07A">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47DB4881">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59E8AFB9">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4C6B7CC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097738AC">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说明：供应商按“多证合一”登记制度办理营业执照的，税务登记证（副本）和社会保险登记证以供应商所提供的营业执照（副本）复印件为准。</w:t>
      </w:r>
    </w:p>
    <w:p w14:paraId="4686148E">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五、其他应提供的资料</w:t>
      </w:r>
    </w:p>
    <w:p w14:paraId="2A63B9C2">
      <w:pPr>
        <w:spacing w:line="360" w:lineRule="auto"/>
        <w:ind w:firstLine="480" w:firstLineChars="200"/>
        <w:rPr>
          <w:rFonts w:ascii="仿宋" w:hAnsi="仿宋" w:eastAsia="仿宋" w:cs="仿宋"/>
          <w:sz w:val="24"/>
          <w:szCs w:val="24"/>
          <w:highlight w:val="none"/>
          <w:bdr w:val="single" w:color="auto" w:sz="4" w:space="0"/>
        </w:rPr>
        <w:sectPr>
          <w:footerReference r:id="rId6" w:type="default"/>
          <w:pgSz w:w="11907" w:h="16840"/>
          <w:pgMar w:top="1134" w:right="1191" w:bottom="1134" w:left="1304" w:header="851" w:footer="850" w:gutter="0"/>
          <w:cols w:space="720" w:num="1"/>
        </w:sectPr>
      </w:pPr>
      <w:r>
        <w:rPr>
          <w:rFonts w:hint="eastAsia" w:ascii="仿宋" w:hAnsi="仿宋" w:eastAsia="仿宋" w:cs="仿宋"/>
          <w:sz w:val="24"/>
          <w:szCs w:val="24"/>
          <w:highlight w:val="none"/>
        </w:rPr>
        <w:t>（一）其他与项目有关的资料（自附）</w:t>
      </w:r>
    </w:p>
    <w:p w14:paraId="77861DA1">
      <w:pPr>
        <w:pStyle w:val="6"/>
        <w:spacing w:line="360" w:lineRule="exact"/>
        <w:rPr>
          <w:rFonts w:ascii="仿宋" w:hAnsi="仿宋" w:eastAsia="仿宋" w:cs="仿宋"/>
          <w:sz w:val="28"/>
          <w:highlight w:val="none"/>
        </w:rPr>
      </w:pPr>
      <w:bookmarkStart w:id="53" w:name="_Toc287607867"/>
      <w:bookmarkStart w:id="54" w:name="_Toc19531"/>
      <w:bookmarkStart w:id="55" w:name="_Toc386029715"/>
      <w:bookmarkStart w:id="56" w:name="_Toc277082643"/>
      <w:bookmarkStart w:id="57" w:name="_Toc224103495"/>
      <w:r>
        <w:rPr>
          <w:rFonts w:hint="eastAsia" w:ascii="仿宋" w:hAnsi="仿宋" w:eastAsia="仿宋" w:cs="仿宋"/>
          <w:sz w:val="28"/>
          <w:highlight w:val="none"/>
        </w:rPr>
        <w:t>一、经济部分</w:t>
      </w:r>
    </w:p>
    <w:p w14:paraId="637DDFE2">
      <w:pPr>
        <w:pStyle w:val="6"/>
        <w:spacing w:line="360" w:lineRule="exact"/>
        <w:rPr>
          <w:rFonts w:ascii="仿宋" w:hAnsi="仿宋" w:eastAsia="仿宋" w:cs="仿宋"/>
          <w:b w:val="0"/>
          <w:sz w:val="24"/>
          <w:szCs w:val="24"/>
          <w:highlight w:val="none"/>
        </w:rPr>
      </w:pPr>
      <w:r>
        <w:rPr>
          <w:rFonts w:hint="eastAsia" w:ascii="仿宋" w:hAnsi="仿宋" w:eastAsia="仿宋" w:cs="仿宋"/>
          <w:b w:val="0"/>
          <w:sz w:val="24"/>
          <w:szCs w:val="24"/>
          <w:highlight w:val="none"/>
        </w:rPr>
        <w:t>（一）报价函</w:t>
      </w:r>
    </w:p>
    <w:p w14:paraId="5B970652">
      <w:pPr>
        <w:pStyle w:val="6"/>
        <w:spacing w:before="0" w:after="0" w:line="240" w:lineRule="auto"/>
        <w:jc w:val="center"/>
        <w:rPr>
          <w:rFonts w:ascii="仿宋" w:hAnsi="仿宋" w:eastAsia="仿宋" w:cs="仿宋"/>
          <w:sz w:val="44"/>
          <w:szCs w:val="44"/>
          <w:highlight w:val="none"/>
        </w:rPr>
      </w:pPr>
      <w:r>
        <w:rPr>
          <w:rFonts w:hint="eastAsia" w:ascii="仿宋" w:hAnsi="仿宋" w:eastAsia="仿宋" w:cs="仿宋"/>
          <w:sz w:val="44"/>
          <w:szCs w:val="44"/>
          <w:highlight w:val="none"/>
        </w:rPr>
        <w:t>报价函</w:t>
      </w:r>
      <w:bookmarkEnd w:id="53"/>
      <w:bookmarkEnd w:id="54"/>
      <w:bookmarkEnd w:id="55"/>
      <w:bookmarkEnd w:id="56"/>
      <w:bookmarkEnd w:id="57"/>
    </w:p>
    <w:p w14:paraId="79800599">
      <w:pPr>
        <w:tabs>
          <w:tab w:val="left" w:pos="2640"/>
        </w:tabs>
        <w:autoSpaceDE w:val="0"/>
        <w:autoSpaceDN w:val="0"/>
        <w:adjustRightInd w:val="0"/>
        <w:spacing w:line="360" w:lineRule="exact"/>
        <w:ind w:left="120" w:right="-20"/>
        <w:jc w:val="left"/>
        <w:rPr>
          <w:rFonts w:ascii="仿宋" w:hAnsi="仿宋" w:eastAsia="仿宋" w:cs="仿宋"/>
          <w:snapToGrid w:val="0"/>
          <w:kern w:val="0"/>
          <w:szCs w:val="21"/>
          <w:highlight w:val="none"/>
        </w:rPr>
      </w:pPr>
    </w:p>
    <w:p w14:paraId="78C8989B">
      <w:pPr>
        <w:tabs>
          <w:tab w:val="left" w:pos="2640"/>
        </w:tabs>
        <w:autoSpaceDE w:val="0"/>
        <w:autoSpaceDN w:val="0"/>
        <w:adjustRightInd w:val="0"/>
        <w:spacing w:line="360" w:lineRule="exact"/>
        <w:ind w:left="120" w:right="-20"/>
        <w:jc w:val="left"/>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u w:val="single"/>
        </w:rPr>
        <w:tab/>
      </w:r>
      <w:r>
        <w:rPr>
          <w:rFonts w:hint="eastAsia" w:ascii="仿宋" w:hAnsi="仿宋" w:eastAsia="仿宋" w:cs="仿宋"/>
          <w:snapToGrid w:val="0"/>
          <w:kern w:val="0"/>
          <w:szCs w:val="21"/>
          <w:highlight w:val="none"/>
        </w:rPr>
        <w:t>（采购人名称）：</w:t>
      </w:r>
    </w:p>
    <w:p w14:paraId="4C1C3B69">
      <w:pPr>
        <w:autoSpaceDE w:val="0"/>
        <w:autoSpaceDN w:val="0"/>
        <w:adjustRightInd w:val="0"/>
        <w:spacing w:before="15" w:line="360" w:lineRule="exact"/>
        <w:jc w:val="left"/>
        <w:rPr>
          <w:rFonts w:ascii="仿宋" w:hAnsi="仿宋" w:eastAsia="仿宋" w:cs="仿宋"/>
          <w:snapToGrid w:val="0"/>
          <w:kern w:val="0"/>
          <w:sz w:val="14"/>
          <w:szCs w:val="14"/>
          <w:highlight w:val="none"/>
        </w:rPr>
      </w:pPr>
    </w:p>
    <w:p w14:paraId="7FF6922C">
      <w:pPr>
        <w:autoSpaceDE w:val="0"/>
        <w:autoSpaceDN w:val="0"/>
        <w:adjustRightInd w:val="0"/>
        <w:spacing w:line="360" w:lineRule="exact"/>
        <w:jc w:val="left"/>
        <w:rPr>
          <w:rFonts w:ascii="仿宋" w:hAnsi="仿宋" w:eastAsia="仿宋" w:cs="仿宋"/>
          <w:snapToGrid w:val="0"/>
          <w:kern w:val="0"/>
          <w:sz w:val="20"/>
          <w:highlight w:val="none"/>
        </w:rPr>
      </w:pPr>
    </w:p>
    <w:p w14:paraId="10FB4887">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kern w:val="0"/>
          <w:sz w:val="24"/>
          <w:szCs w:val="24"/>
          <w:highlight w:val="none"/>
        </w:rPr>
      </w:pPr>
      <w:bookmarkStart w:id="58" w:name="_Toc277082644"/>
      <w:bookmarkStart w:id="59" w:name="_Toc8190"/>
      <w:bookmarkStart w:id="60" w:name="_Toc224103496"/>
      <w:bookmarkStart w:id="61" w:name="_Toc386029716"/>
      <w:bookmarkStart w:id="62" w:name="_Toc287607868"/>
      <w:r>
        <w:rPr>
          <w:rFonts w:hint="eastAsia" w:ascii="仿宋" w:hAnsi="仿宋" w:eastAsia="仿宋" w:cs="仿宋"/>
          <w:snapToGrid w:val="0"/>
          <w:kern w:val="0"/>
          <w:sz w:val="24"/>
          <w:szCs w:val="24"/>
          <w:highlight w:val="none"/>
        </w:rPr>
        <w:t>1.我方已仔细研究了</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（项目名称）询比文件的全部内容，愿意以人民币（大写）</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）的询比总报价进行报价</w:t>
      </w:r>
      <w:r>
        <w:rPr>
          <w:rFonts w:hint="eastAsia" w:ascii="仿宋" w:hAnsi="仿宋" w:eastAsia="仿宋" w:cs="仿宋"/>
          <w:kern w:val="0"/>
          <w:sz w:val="24"/>
          <w:szCs w:val="24"/>
          <w:highlight w:val="none"/>
        </w:rPr>
        <w:t>。</w:t>
      </w:r>
    </w:p>
    <w:p w14:paraId="3D1F106E">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2.我方现提交的响应文件为：盖章响应文件电子档1份。</w:t>
      </w:r>
    </w:p>
    <w:p w14:paraId="11F7118E">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3.我方承诺：本次询比的有效期为90天。</w:t>
      </w:r>
    </w:p>
    <w:p w14:paraId="0351C12A">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4.我方完全理解和接受贵方询比文件的一切规定和要求及评审办法。</w:t>
      </w:r>
    </w:p>
    <w:p w14:paraId="0A10056E">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5.在整个询比采购过程中，我方若有违规行为，接受相关处罚。</w:t>
      </w:r>
    </w:p>
    <w:p w14:paraId="1A53F5D6">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6.我方若中选，将按照询比结果签订合同，并且严格履行合同义务。本承诺函将成为合同不可分割的一部分，与合同具有同等的法律效力。</w:t>
      </w:r>
    </w:p>
    <w:p w14:paraId="2C6E750C">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7.我方理解，最低报价不是成交的唯一条件。</w:t>
      </w:r>
    </w:p>
    <w:p w14:paraId="2624AB66">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p>
    <w:p w14:paraId="24FF8477">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p>
    <w:p w14:paraId="1DD279AA">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供应商：</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 xml:space="preserve">（盖单位公章） </w:t>
      </w:r>
    </w:p>
    <w:p w14:paraId="58F10E82">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法定代表人或其委托代理人：</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（签字或盖章）</w:t>
      </w:r>
    </w:p>
    <w:p w14:paraId="43F79FFA">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地    址：</w:t>
      </w:r>
      <w:r>
        <w:rPr>
          <w:rFonts w:hint="eastAsia" w:ascii="仿宋" w:hAnsi="仿宋" w:eastAsia="仿宋" w:cs="仿宋"/>
          <w:snapToGrid w:val="0"/>
          <w:kern w:val="0"/>
          <w:sz w:val="24"/>
          <w:szCs w:val="24"/>
          <w:highlight w:val="none"/>
          <w:u w:val="single"/>
        </w:rPr>
        <w:t xml:space="preserve">           　　               </w:t>
      </w:r>
    </w:p>
    <w:p w14:paraId="098D0085">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电    话：</w:t>
      </w:r>
      <w:r>
        <w:rPr>
          <w:rFonts w:hint="eastAsia" w:ascii="仿宋" w:hAnsi="仿宋" w:eastAsia="仿宋" w:cs="仿宋"/>
          <w:snapToGrid w:val="0"/>
          <w:kern w:val="0"/>
          <w:sz w:val="24"/>
          <w:szCs w:val="24"/>
          <w:highlight w:val="none"/>
          <w:u w:val="single"/>
        </w:rPr>
        <w:t xml:space="preserve">           　　               </w:t>
      </w:r>
    </w:p>
    <w:p w14:paraId="786FCD2F">
      <w:pPr>
        <w:tabs>
          <w:tab w:val="left" w:pos="8300"/>
        </w:tabs>
        <w:autoSpaceDE w:val="0"/>
        <w:autoSpaceDN w:val="0"/>
        <w:adjustRightInd w:val="0"/>
        <w:spacing w:line="360" w:lineRule="auto"/>
        <w:ind w:firstLine="480" w:firstLineChars="200"/>
        <w:jc w:val="right"/>
        <w:rPr>
          <w:rFonts w:ascii="仿宋" w:hAnsi="仿宋" w:eastAsia="仿宋" w:cs="仿宋"/>
          <w:highlight w:val="none"/>
        </w:rPr>
      </w:pPr>
      <w:r>
        <w:rPr>
          <w:rFonts w:hint="eastAsia" w:ascii="仿宋" w:hAnsi="仿宋" w:eastAsia="仿宋" w:cs="仿宋"/>
          <w:snapToGrid w:val="0"/>
          <w:kern w:val="0"/>
          <w:sz w:val="24"/>
          <w:szCs w:val="24"/>
          <w:highlight w:val="none"/>
        </w:rPr>
        <w:t>年     月    日</w:t>
      </w:r>
    </w:p>
    <w:bookmarkEnd w:id="58"/>
    <w:bookmarkEnd w:id="59"/>
    <w:bookmarkEnd w:id="60"/>
    <w:bookmarkEnd w:id="61"/>
    <w:bookmarkEnd w:id="62"/>
    <w:p w14:paraId="54D40433">
      <w:pPr>
        <w:rPr>
          <w:rFonts w:ascii="仿宋" w:hAnsi="仿宋" w:eastAsia="仿宋" w:cs="仿宋"/>
          <w:sz w:val="24"/>
          <w:szCs w:val="24"/>
          <w:highlight w:val="none"/>
        </w:rPr>
      </w:pPr>
      <w:bookmarkStart w:id="63" w:name="_Toc325910670"/>
      <w:bookmarkStart w:id="64" w:name="_Toc330980525"/>
      <w:r>
        <w:rPr>
          <w:rFonts w:hint="eastAsia" w:ascii="仿宋" w:hAnsi="仿宋" w:eastAsia="仿宋" w:cs="仿宋"/>
          <w:sz w:val="24"/>
          <w:szCs w:val="24"/>
          <w:highlight w:val="none"/>
        </w:rPr>
        <w:br w:type="page"/>
      </w:r>
    </w:p>
    <w:p w14:paraId="348F83DD">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（二）明细报价表</w:t>
      </w:r>
    </w:p>
    <w:p w14:paraId="008A7FE7">
      <w:pPr>
        <w:tabs>
          <w:tab w:val="left" w:pos="6300"/>
        </w:tabs>
        <w:snapToGrid w:val="0"/>
        <w:spacing w:line="400" w:lineRule="exact"/>
        <w:jc w:val="center"/>
        <w:rPr>
          <w:rFonts w:ascii="仿宋" w:hAnsi="仿宋" w:eastAsia="仿宋" w:cs="仿宋"/>
          <w:b/>
          <w:szCs w:val="28"/>
          <w:highlight w:val="none"/>
        </w:rPr>
      </w:pPr>
      <w:r>
        <w:rPr>
          <w:rFonts w:hint="eastAsia" w:ascii="仿宋" w:hAnsi="仿宋" w:eastAsia="仿宋" w:cs="仿宋"/>
          <w:b/>
          <w:szCs w:val="28"/>
          <w:highlight w:val="none"/>
        </w:rPr>
        <w:t>明细报价表</w:t>
      </w:r>
    </w:p>
    <w:p w14:paraId="06402812">
      <w:pPr>
        <w:spacing w:line="40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项目名称：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83"/>
        <w:gridCol w:w="3287"/>
        <w:gridCol w:w="1240"/>
        <w:gridCol w:w="1240"/>
        <w:gridCol w:w="1240"/>
      </w:tblGrid>
      <w:tr w14:paraId="7B9C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98" w:type="dxa"/>
            <w:vAlign w:val="center"/>
          </w:tcPr>
          <w:p w14:paraId="0B2B121C">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1583" w:type="dxa"/>
            <w:vAlign w:val="center"/>
          </w:tcPr>
          <w:p w14:paraId="03216D0E">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名称</w:t>
            </w:r>
          </w:p>
        </w:tc>
        <w:tc>
          <w:tcPr>
            <w:tcW w:w="3287" w:type="dxa"/>
            <w:vAlign w:val="center"/>
          </w:tcPr>
          <w:p w14:paraId="215712EE">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相关信息</w:t>
            </w:r>
          </w:p>
        </w:tc>
        <w:tc>
          <w:tcPr>
            <w:tcW w:w="1240" w:type="dxa"/>
            <w:vAlign w:val="center"/>
          </w:tcPr>
          <w:p w14:paraId="5D0544A1">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数量</w:t>
            </w:r>
          </w:p>
        </w:tc>
        <w:tc>
          <w:tcPr>
            <w:tcW w:w="1240" w:type="dxa"/>
            <w:vAlign w:val="center"/>
          </w:tcPr>
          <w:p w14:paraId="169E0498">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单价</w:t>
            </w:r>
          </w:p>
        </w:tc>
        <w:tc>
          <w:tcPr>
            <w:tcW w:w="1240" w:type="dxa"/>
            <w:vAlign w:val="center"/>
          </w:tcPr>
          <w:p w14:paraId="1D2C1542">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合计</w:t>
            </w:r>
          </w:p>
        </w:tc>
      </w:tr>
      <w:tr w14:paraId="5E59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4214D62E">
            <w:pPr>
              <w:spacing w:line="400" w:lineRule="exact"/>
              <w:jc w:val="center"/>
              <w:rPr>
                <w:rFonts w:ascii="仿宋" w:hAnsi="仿宋" w:eastAsia="仿宋" w:cs="仿宋"/>
                <w:sz w:val="24"/>
                <w:szCs w:val="24"/>
                <w:highlight w:val="none"/>
              </w:rPr>
            </w:pPr>
            <w:bookmarkStart w:id="65" w:name="_Toc6101"/>
            <w:bookmarkStart w:id="66" w:name="_Toc21630"/>
            <w:r>
              <w:rPr>
                <w:rFonts w:hint="eastAsia" w:ascii="仿宋" w:hAnsi="仿宋" w:eastAsia="仿宋" w:cs="仿宋"/>
                <w:sz w:val="24"/>
                <w:szCs w:val="24"/>
                <w:highlight w:val="none"/>
              </w:rPr>
              <w:t>1</w:t>
            </w:r>
            <w:bookmarkEnd w:id="65"/>
            <w:bookmarkEnd w:id="66"/>
          </w:p>
        </w:tc>
        <w:tc>
          <w:tcPr>
            <w:tcW w:w="1583" w:type="dxa"/>
            <w:vAlign w:val="center"/>
          </w:tcPr>
          <w:p w14:paraId="1AD8D099">
            <w:pPr>
              <w:spacing w:line="400" w:lineRule="exact"/>
              <w:jc w:val="center"/>
              <w:rPr>
                <w:rFonts w:ascii="仿宋" w:hAnsi="仿宋" w:eastAsia="仿宋" w:cs="仿宋"/>
                <w:sz w:val="24"/>
                <w:szCs w:val="24"/>
                <w:highlight w:val="none"/>
              </w:rPr>
            </w:pPr>
          </w:p>
        </w:tc>
        <w:tc>
          <w:tcPr>
            <w:tcW w:w="3287" w:type="dxa"/>
            <w:vAlign w:val="center"/>
          </w:tcPr>
          <w:p w14:paraId="0A2433A7">
            <w:pPr>
              <w:spacing w:line="400" w:lineRule="exact"/>
              <w:jc w:val="center"/>
              <w:rPr>
                <w:rFonts w:ascii="仿宋" w:hAnsi="仿宋" w:eastAsia="仿宋" w:cs="仿宋"/>
                <w:sz w:val="24"/>
                <w:szCs w:val="24"/>
                <w:highlight w:val="none"/>
              </w:rPr>
            </w:pPr>
          </w:p>
        </w:tc>
        <w:tc>
          <w:tcPr>
            <w:tcW w:w="1240" w:type="dxa"/>
            <w:vAlign w:val="center"/>
          </w:tcPr>
          <w:p w14:paraId="0650E418">
            <w:pPr>
              <w:spacing w:line="400" w:lineRule="exact"/>
              <w:jc w:val="center"/>
              <w:rPr>
                <w:rFonts w:ascii="仿宋" w:hAnsi="仿宋" w:eastAsia="仿宋" w:cs="仿宋"/>
                <w:sz w:val="24"/>
                <w:szCs w:val="24"/>
                <w:highlight w:val="none"/>
              </w:rPr>
            </w:pPr>
          </w:p>
        </w:tc>
        <w:tc>
          <w:tcPr>
            <w:tcW w:w="1240" w:type="dxa"/>
            <w:vAlign w:val="center"/>
          </w:tcPr>
          <w:p w14:paraId="37CB4242">
            <w:pPr>
              <w:spacing w:line="400" w:lineRule="exact"/>
              <w:jc w:val="center"/>
              <w:rPr>
                <w:rFonts w:ascii="仿宋" w:hAnsi="仿宋" w:eastAsia="仿宋" w:cs="仿宋"/>
                <w:sz w:val="24"/>
                <w:szCs w:val="24"/>
                <w:highlight w:val="none"/>
              </w:rPr>
            </w:pPr>
          </w:p>
        </w:tc>
        <w:tc>
          <w:tcPr>
            <w:tcW w:w="1240" w:type="dxa"/>
            <w:vAlign w:val="center"/>
          </w:tcPr>
          <w:p w14:paraId="5FD6FA9F">
            <w:pPr>
              <w:spacing w:line="400" w:lineRule="exact"/>
              <w:jc w:val="center"/>
              <w:rPr>
                <w:rFonts w:ascii="仿宋" w:hAnsi="仿宋" w:eastAsia="仿宋" w:cs="仿宋"/>
                <w:sz w:val="24"/>
                <w:szCs w:val="24"/>
                <w:highlight w:val="none"/>
              </w:rPr>
            </w:pPr>
          </w:p>
        </w:tc>
      </w:tr>
      <w:tr w14:paraId="18E4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780B73FC">
            <w:pPr>
              <w:spacing w:line="400" w:lineRule="exact"/>
              <w:jc w:val="center"/>
              <w:rPr>
                <w:rFonts w:ascii="仿宋" w:hAnsi="仿宋" w:eastAsia="仿宋" w:cs="仿宋"/>
                <w:sz w:val="24"/>
                <w:szCs w:val="24"/>
                <w:highlight w:val="none"/>
              </w:rPr>
            </w:pPr>
            <w:bookmarkStart w:id="67" w:name="_Toc19711"/>
            <w:bookmarkStart w:id="68" w:name="_Toc927"/>
            <w:r>
              <w:rPr>
                <w:rFonts w:hint="eastAsia" w:ascii="仿宋" w:hAnsi="仿宋" w:eastAsia="仿宋" w:cs="仿宋"/>
                <w:sz w:val="24"/>
                <w:szCs w:val="24"/>
                <w:highlight w:val="none"/>
              </w:rPr>
              <w:t>2</w:t>
            </w:r>
            <w:bookmarkEnd w:id="67"/>
            <w:bookmarkEnd w:id="68"/>
          </w:p>
        </w:tc>
        <w:tc>
          <w:tcPr>
            <w:tcW w:w="1583" w:type="dxa"/>
            <w:vAlign w:val="center"/>
          </w:tcPr>
          <w:p w14:paraId="493FA6FC">
            <w:pPr>
              <w:spacing w:line="400" w:lineRule="exact"/>
              <w:jc w:val="center"/>
              <w:rPr>
                <w:rFonts w:ascii="仿宋" w:hAnsi="仿宋" w:eastAsia="仿宋" w:cs="仿宋"/>
                <w:sz w:val="24"/>
                <w:szCs w:val="24"/>
                <w:highlight w:val="none"/>
              </w:rPr>
            </w:pPr>
          </w:p>
        </w:tc>
        <w:tc>
          <w:tcPr>
            <w:tcW w:w="3287" w:type="dxa"/>
            <w:vAlign w:val="center"/>
          </w:tcPr>
          <w:p w14:paraId="0DA77C0B">
            <w:pPr>
              <w:spacing w:line="400" w:lineRule="exact"/>
              <w:jc w:val="center"/>
              <w:rPr>
                <w:rFonts w:ascii="仿宋" w:hAnsi="仿宋" w:eastAsia="仿宋" w:cs="仿宋"/>
                <w:sz w:val="24"/>
                <w:szCs w:val="24"/>
                <w:highlight w:val="none"/>
              </w:rPr>
            </w:pPr>
          </w:p>
        </w:tc>
        <w:tc>
          <w:tcPr>
            <w:tcW w:w="1240" w:type="dxa"/>
            <w:vAlign w:val="center"/>
          </w:tcPr>
          <w:p w14:paraId="025CBAEA">
            <w:pPr>
              <w:spacing w:line="400" w:lineRule="exact"/>
              <w:jc w:val="center"/>
              <w:rPr>
                <w:rFonts w:ascii="仿宋" w:hAnsi="仿宋" w:eastAsia="仿宋" w:cs="仿宋"/>
                <w:sz w:val="24"/>
                <w:szCs w:val="24"/>
                <w:highlight w:val="none"/>
              </w:rPr>
            </w:pPr>
          </w:p>
        </w:tc>
        <w:tc>
          <w:tcPr>
            <w:tcW w:w="1240" w:type="dxa"/>
            <w:vAlign w:val="center"/>
          </w:tcPr>
          <w:p w14:paraId="2255D99A">
            <w:pPr>
              <w:spacing w:line="400" w:lineRule="exact"/>
              <w:jc w:val="center"/>
              <w:rPr>
                <w:rFonts w:ascii="仿宋" w:hAnsi="仿宋" w:eastAsia="仿宋" w:cs="仿宋"/>
                <w:sz w:val="24"/>
                <w:szCs w:val="24"/>
                <w:highlight w:val="none"/>
              </w:rPr>
            </w:pPr>
          </w:p>
        </w:tc>
        <w:tc>
          <w:tcPr>
            <w:tcW w:w="1240" w:type="dxa"/>
            <w:vAlign w:val="center"/>
          </w:tcPr>
          <w:p w14:paraId="0DCB92D5">
            <w:pPr>
              <w:spacing w:line="400" w:lineRule="exact"/>
              <w:jc w:val="center"/>
              <w:rPr>
                <w:rFonts w:ascii="仿宋" w:hAnsi="仿宋" w:eastAsia="仿宋" w:cs="仿宋"/>
                <w:sz w:val="24"/>
                <w:szCs w:val="24"/>
                <w:highlight w:val="none"/>
              </w:rPr>
            </w:pPr>
          </w:p>
        </w:tc>
      </w:tr>
      <w:tr w14:paraId="4324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5734EA75">
            <w:pPr>
              <w:spacing w:line="400" w:lineRule="exact"/>
              <w:jc w:val="center"/>
              <w:rPr>
                <w:rFonts w:ascii="仿宋" w:hAnsi="仿宋" w:eastAsia="仿宋" w:cs="仿宋"/>
                <w:sz w:val="24"/>
                <w:szCs w:val="24"/>
                <w:highlight w:val="none"/>
              </w:rPr>
            </w:pPr>
            <w:bookmarkStart w:id="69" w:name="_Toc27203"/>
            <w:bookmarkStart w:id="70" w:name="_Toc4064"/>
            <w:r>
              <w:rPr>
                <w:rFonts w:hint="eastAsia" w:ascii="仿宋" w:hAnsi="仿宋" w:eastAsia="仿宋" w:cs="仿宋"/>
                <w:sz w:val="24"/>
                <w:szCs w:val="24"/>
                <w:highlight w:val="none"/>
              </w:rPr>
              <w:t>3</w:t>
            </w:r>
            <w:bookmarkEnd w:id="69"/>
            <w:bookmarkEnd w:id="70"/>
          </w:p>
        </w:tc>
        <w:tc>
          <w:tcPr>
            <w:tcW w:w="1583" w:type="dxa"/>
            <w:vAlign w:val="center"/>
          </w:tcPr>
          <w:p w14:paraId="64119B3F">
            <w:pPr>
              <w:spacing w:line="400" w:lineRule="exact"/>
              <w:jc w:val="center"/>
              <w:rPr>
                <w:rFonts w:ascii="仿宋" w:hAnsi="仿宋" w:eastAsia="仿宋" w:cs="仿宋"/>
                <w:sz w:val="24"/>
                <w:szCs w:val="24"/>
                <w:highlight w:val="none"/>
              </w:rPr>
            </w:pPr>
          </w:p>
        </w:tc>
        <w:tc>
          <w:tcPr>
            <w:tcW w:w="3287" w:type="dxa"/>
            <w:vAlign w:val="center"/>
          </w:tcPr>
          <w:p w14:paraId="0E54166C">
            <w:pPr>
              <w:spacing w:line="400" w:lineRule="exact"/>
              <w:jc w:val="center"/>
              <w:rPr>
                <w:rFonts w:ascii="仿宋" w:hAnsi="仿宋" w:eastAsia="仿宋" w:cs="仿宋"/>
                <w:sz w:val="24"/>
                <w:szCs w:val="24"/>
                <w:highlight w:val="none"/>
              </w:rPr>
            </w:pPr>
          </w:p>
        </w:tc>
        <w:tc>
          <w:tcPr>
            <w:tcW w:w="1240" w:type="dxa"/>
            <w:vAlign w:val="center"/>
          </w:tcPr>
          <w:p w14:paraId="3512493B">
            <w:pPr>
              <w:spacing w:line="400" w:lineRule="exact"/>
              <w:jc w:val="center"/>
              <w:rPr>
                <w:rFonts w:ascii="仿宋" w:hAnsi="仿宋" w:eastAsia="仿宋" w:cs="仿宋"/>
                <w:sz w:val="24"/>
                <w:szCs w:val="24"/>
                <w:highlight w:val="none"/>
              </w:rPr>
            </w:pPr>
          </w:p>
        </w:tc>
        <w:tc>
          <w:tcPr>
            <w:tcW w:w="1240" w:type="dxa"/>
            <w:vAlign w:val="center"/>
          </w:tcPr>
          <w:p w14:paraId="3B4E04D9">
            <w:pPr>
              <w:spacing w:line="400" w:lineRule="exact"/>
              <w:jc w:val="center"/>
              <w:rPr>
                <w:rFonts w:ascii="仿宋" w:hAnsi="仿宋" w:eastAsia="仿宋" w:cs="仿宋"/>
                <w:sz w:val="24"/>
                <w:szCs w:val="24"/>
                <w:highlight w:val="none"/>
              </w:rPr>
            </w:pPr>
          </w:p>
        </w:tc>
        <w:tc>
          <w:tcPr>
            <w:tcW w:w="1240" w:type="dxa"/>
            <w:vAlign w:val="center"/>
          </w:tcPr>
          <w:p w14:paraId="3FC354EC">
            <w:pPr>
              <w:spacing w:line="400" w:lineRule="exact"/>
              <w:jc w:val="center"/>
              <w:rPr>
                <w:rFonts w:ascii="仿宋" w:hAnsi="仿宋" w:eastAsia="仿宋" w:cs="仿宋"/>
                <w:sz w:val="24"/>
                <w:szCs w:val="24"/>
                <w:highlight w:val="none"/>
              </w:rPr>
            </w:pPr>
          </w:p>
        </w:tc>
      </w:tr>
      <w:tr w14:paraId="171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3B4702ED">
            <w:pPr>
              <w:spacing w:line="400" w:lineRule="exact"/>
              <w:jc w:val="center"/>
              <w:rPr>
                <w:rFonts w:ascii="仿宋" w:hAnsi="仿宋" w:eastAsia="仿宋" w:cs="仿宋"/>
                <w:sz w:val="24"/>
                <w:szCs w:val="24"/>
                <w:highlight w:val="none"/>
              </w:rPr>
            </w:pPr>
            <w:bookmarkStart w:id="71" w:name="_Toc3165"/>
            <w:bookmarkStart w:id="72" w:name="_Toc18331"/>
            <w:r>
              <w:rPr>
                <w:rFonts w:hint="eastAsia" w:ascii="仿宋" w:hAnsi="仿宋" w:eastAsia="仿宋" w:cs="仿宋"/>
                <w:sz w:val="24"/>
                <w:szCs w:val="24"/>
                <w:highlight w:val="none"/>
              </w:rPr>
              <w:t>4</w:t>
            </w:r>
            <w:bookmarkEnd w:id="71"/>
            <w:bookmarkEnd w:id="72"/>
          </w:p>
        </w:tc>
        <w:tc>
          <w:tcPr>
            <w:tcW w:w="1583" w:type="dxa"/>
            <w:vAlign w:val="center"/>
          </w:tcPr>
          <w:p w14:paraId="5E310C32">
            <w:pPr>
              <w:spacing w:line="400" w:lineRule="exact"/>
              <w:jc w:val="center"/>
              <w:rPr>
                <w:rFonts w:ascii="仿宋" w:hAnsi="仿宋" w:eastAsia="仿宋" w:cs="仿宋"/>
                <w:sz w:val="24"/>
                <w:szCs w:val="24"/>
                <w:highlight w:val="none"/>
              </w:rPr>
            </w:pPr>
          </w:p>
        </w:tc>
        <w:tc>
          <w:tcPr>
            <w:tcW w:w="3287" w:type="dxa"/>
            <w:vAlign w:val="center"/>
          </w:tcPr>
          <w:p w14:paraId="57A175A0">
            <w:pPr>
              <w:spacing w:line="400" w:lineRule="exact"/>
              <w:jc w:val="center"/>
              <w:rPr>
                <w:rFonts w:ascii="仿宋" w:hAnsi="仿宋" w:eastAsia="仿宋" w:cs="仿宋"/>
                <w:sz w:val="24"/>
                <w:szCs w:val="24"/>
                <w:highlight w:val="none"/>
              </w:rPr>
            </w:pPr>
          </w:p>
        </w:tc>
        <w:tc>
          <w:tcPr>
            <w:tcW w:w="1240" w:type="dxa"/>
            <w:vAlign w:val="center"/>
          </w:tcPr>
          <w:p w14:paraId="3E8C0990">
            <w:pPr>
              <w:spacing w:line="400" w:lineRule="exact"/>
              <w:jc w:val="center"/>
              <w:rPr>
                <w:rFonts w:ascii="仿宋" w:hAnsi="仿宋" w:eastAsia="仿宋" w:cs="仿宋"/>
                <w:sz w:val="24"/>
                <w:szCs w:val="24"/>
                <w:highlight w:val="none"/>
              </w:rPr>
            </w:pPr>
          </w:p>
        </w:tc>
        <w:tc>
          <w:tcPr>
            <w:tcW w:w="1240" w:type="dxa"/>
            <w:vAlign w:val="center"/>
          </w:tcPr>
          <w:p w14:paraId="3339D9ED">
            <w:pPr>
              <w:spacing w:line="400" w:lineRule="exact"/>
              <w:jc w:val="center"/>
              <w:rPr>
                <w:rFonts w:ascii="仿宋" w:hAnsi="仿宋" w:eastAsia="仿宋" w:cs="仿宋"/>
                <w:sz w:val="24"/>
                <w:szCs w:val="24"/>
                <w:highlight w:val="none"/>
              </w:rPr>
            </w:pPr>
          </w:p>
        </w:tc>
        <w:tc>
          <w:tcPr>
            <w:tcW w:w="1240" w:type="dxa"/>
            <w:vAlign w:val="center"/>
          </w:tcPr>
          <w:p w14:paraId="51EB5FA2">
            <w:pPr>
              <w:spacing w:line="400" w:lineRule="exact"/>
              <w:jc w:val="center"/>
              <w:rPr>
                <w:rFonts w:ascii="仿宋" w:hAnsi="仿宋" w:eastAsia="仿宋" w:cs="仿宋"/>
                <w:sz w:val="24"/>
                <w:szCs w:val="24"/>
                <w:highlight w:val="none"/>
              </w:rPr>
            </w:pPr>
          </w:p>
        </w:tc>
      </w:tr>
      <w:tr w14:paraId="304B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36463836">
            <w:pPr>
              <w:spacing w:line="400" w:lineRule="exact"/>
              <w:jc w:val="center"/>
              <w:rPr>
                <w:rFonts w:ascii="仿宋" w:hAnsi="仿宋" w:eastAsia="仿宋" w:cs="仿宋"/>
                <w:sz w:val="24"/>
                <w:szCs w:val="24"/>
                <w:highlight w:val="none"/>
              </w:rPr>
            </w:pPr>
            <w:bookmarkStart w:id="73" w:name="_Toc10395"/>
            <w:bookmarkStart w:id="74" w:name="_Toc3543"/>
            <w:r>
              <w:rPr>
                <w:rFonts w:hint="eastAsia" w:ascii="仿宋" w:hAnsi="仿宋" w:eastAsia="仿宋" w:cs="仿宋"/>
                <w:sz w:val="24"/>
                <w:szCs w:val="24"/>
                <w:highlight w:val="none"/>
              </w:rPr>
              <w:t>5</w:t>
            </w:r>
            <w:bookmarkEnd w:id="73"/>
            <w:bookmarkEnd w:id="74"/>
          </w:p>
        </w:tc>
        <w:tc>
          <w:tcPr>
            <w:tcW w:w="1583" w:type="dxa"/>
            <w:vAlign w:val="center"/>
          </w:tcPr>
          <w:p w14:paraId="0C9A3E82">
            <w:pPr>
              <w:spacing w:line="400" w:lineRule="exact"/>
              <w:jc w:val="center"/>
              <w:rPr>
                <w:rFonts w:ascii="仿宋" w:hAnsi="仿宋" w:eastAsia="仿宋" w:cs="仿宋"/>
                <w:sz w:val="24"/>
                <w:szCs w:val="24"/>
                <w:highlight w:val="none"/>
              </w:rPr>
            </w:pPr>
          </w:p>
        </w:tc>
        <w:tc>
          <w:tcPr>
            <w:tcW w:w="3287" w:type="dxa"/>
            <w:vAlign w:val="center"/>
          </w:tcPr>
          <w:p w14:paraId="0E18B755">
            <w:pPr>
              <w:spacing w:line="400" w:lineRule="exact"/>
              <w:jc w:val="center"/>
              <w:rPr>
                <w:rFonts w:ascii="仿宋" w:hAnsi="仿宋" w:eastAsia="仿宋" w:cs="仿宋"/>
                <w:sz w:val="24"/>
                <w:szCs w:val="24"/>
                <w:highlight w:val="none"/>
              </w:rPr>
            </w:pPr>
          </w:p>
        </w:tc>
        <w:tc>
          <w:tcPr>
            <w:tcW w:w="1240" w:type="dxa"/>
            <w:vAlign w:val="center"/>
          </w:tcPr>
          <w:p w14:paraId="5EA709E1">
            <w:pPr>
              <w:spacing w:line="400" w:lineRule="exact"/>
              <w:jc w:val="center"/>
              <w:rPr>
                <w:rFonts w:ascii="仿宋" w:hAnsi="仿宋" w:eastAsia="仿宋" w:cs="仿宋"/>
                <w:sz w:val="24"/>
                <w:szCs w:val="24"/>
                <w:highlight w:val="none"/>
              </w:rPr>
            </w:pPr>
          </w:p>
        </w:tc>
        <w:tc>
          <w:tcPr>
            <w:tcW w:w="1240" w:type="dxa"/>
            <w:vAlign w:val="center"/>
          </w:tcPr>
          <w:p w14:paraId="6B25774E">
            <w:pPr>
              <w:spacing w:line="400" w:lineRule="exact"/>
              <w:jc w:val="center"/>
              <w:rPr>
                <w:rFonts w:ascii="仿宋" w:hAnsi="仿宋" w:eastAsia="仿宋" w:cs="仿宋"/>
                <w:sz w:val="24"/>
                <w:szCs w:val="24"/>
                <w:highlight w:val="none"/>
              </w:rPr>
            </w:pPr>
          </w:p>
        </w:tc>
        <w:tc>
          <w:tcPr>
            <w:tcW w:w="1240" w:type="dxa"/>
            <w:vAlign w:val="center"/>
          </w:tcPr>
          <w:p w14:paraId="4A87D9EE">
            <w:pPr>
              <w:spacing w:line="400" w:lineRule="exact"/>
              <w:jc w:val="center"/>
              <w:rPr>
                <w:rFonts w:ascii="仿宋" w:hAnsi="仿宋" w:eastAsia="仿宋" w:cs="仿宋"/>
                <w:sz w:val="24"/>
                <w:szCs w:val="24"/>
                <w:highlight w:val="none"/>
              </w:rPr>
            </w:pPr>
          </w:p>
        </w:tc>
      </w:tr>
      <w:tr w14:paraId="78CB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76BF333D">
            <w:pPr>
              <w:spacing w:line="400" w:lineRule="exact"/>
              <w:jc w:val="center"/>
              <w:rPr>
                <w:rFonts w:ascii="仿宋" w:hAnsi="仿宋" w:eastAsia="仿宋" w:cs="仿宋"/>
                <w:sz w:val="24"/>
                <w:szCs w:val="24"/>
                <w:highlight w:val="none"/>
              </w:rPr>
            </w:pPr>
            <w:bookmarkStart w:id="75" w:name="_Toc26437"/>
            <w:bookmarkStart w:id="76" w:name="_Toc32372"/>
            <w:r>
              <w:rPr>
                <w:rFonts w:hint="eastAsia" w:ascii="仿宋" w:hAnsi="仿宋" w:eastAsia="仿宋" w:cs="仿宋"/>
                <w:sz w:val="24"/>
                <w:szCs w:val="24"/>
                <w:highlight w:val="none"/>
              </w:rPr>
              <w:t>6</w:t>
            </w:r>
            <w:bookmarkEnd w:id="75"/>
            <w:bookmarkEnd w:id="76"/>
          </w:p>
        </w:tc>
        <w:tc>
          <w:tcPr>
            <w:tcW w:w="1583" w:type="dxa"/>
            <w:vAlign w:val="center"/>
          </w:tcPr>
          <w:p w14:paraId="6CAD058D">
            <w:pPr>
              <w:spacing w:line="400" w:lineRule="exact"/>
              <w:jc w:val="center"/>
              <w:rPr>
                <w:rFonts w:ascii="仿宋" w:hAnsi="仿宋" w:eastAsia="仿宋" w:cs="仿宋"/>
                <w:sz w:val="24"/>
                <w:szCs w:val="24"/>
                <w:highlight w:val="none"/>
              </w:rPr>
            </w:pPr>
          </w:p>
        </w:tc>
        <w:tc>
          <w:tcPr>
            <w:tcW w:w="3287" w:type="dxa"/>
            <w:vAlign w:val="center"/>
          </w:tcPr>
          <w:p w14:paraId="51BC6090">
            <w:pPr>
              <w:spacing w:line="400" w:lineRule="exact"/>
              <w:jc w:val="center"/>
              <w:rPr>
                <w:rFonts w:ascii="仿宋" w:hAnsi="仿宋" w:eastAsia="仿宋" w:cs="仿宋"/>
                <w:sz w:val="24"/>
                <w:szCs w:val="24"/>
                <w:highlight w:val="none"/>
              </w:rPr>
            </w:pPr>
          </w:p>
        </w:tc>
        <w:tc>
          <w:tcPr>
            <w:tcW w:w="1240" w:type="dxa"/>
            <w:vAlign w:val="center"/>
          </w:tcPr>
          <w:p w14:paraId="3CDB070C">
            <w:pPr>
              <w:spacing w:line="400" w:lineRule="exact"/>
              <w:jc w:val="center"/>
              <w:rPr>
                <w:rFonts w:ascii="仿宋" w:hAnsi="仿宋" w:eastAsia="仿宋" w:cs="仿宋"/>
                <w:sz w:val="24"/>
                <w:szCs w:val="24"/>
                <w:highlight w:val="none"/>
              </w:rPr>
            </w:pPr>
          </w:p>
        </w:tc>
        <w:tc>
          <w:tcPr>
            <w:tcW w:w="1240" w:type="dxa"/>
            <w:vAlign w:val="center"/>
          </w:tcPr>
          <w:p w14:paraId="2B03C6E4">
            <w:pPr>
              <w:spacing w:line="400" w:lineRule="exact"/>
              <w:jc w:val="center"/>
              <w:rPr>
                <w:rFonts w:ascii="仿宋" w:hAnsi="仿宋" w:eastAsia="仿宋" w:cs="仿宋"/>
                <w:sz w:val="24"/>
                <w:szCs w:val="24"/>
                <w:highlight w:val="none"/>
              </w:rPr>
            </w:pPr>
          </w:p>
        </w:tc>
        <w:tc>
          <w:tcPr>
            <w:tcW w:w="1240" w:type="dxa"/>
            <w:vAlign w:val="center"/>
          </w:tcPr>
          <w:p w14:paraId="2196BC7E">
            <w:pPr>
              <w:spacing w:line="400" w:lineRule="exact"/>
              <w:jc w:val="center"/>
              <w:rPr>
                <w:rFonts w:ascii="仿宋" w:hAnsi="仿宋" w:eastAsia="仿宋" w:cs="仿宋"/>
                <w:sz w:val="24"/>
                <w:szCs w:val="24"/>
                <w:highlight w:val="none"/>
              </w:rPr>
            </w:pPr>
          </w:p>
        </w:tc>
      </w:tr>
      <w:tr w14:paraId="4C57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4DD4CEA4">
            <w:pPr>
              <w:spacing w:line="400" w:lineRule="exact"/>
              <w:jc w:val="center"/>
              <w:rPr>
                <w:rFonts w:ascii="仿宋" w:hAnsi="仿宋" w:eastAsia="仿宋" w:cs="仿宋"/>
                <w:sz w:val="24"/>
                <w:szCs w:val="24"/>
                <w:highlight w:val="none"/>
              </w:rPr>
            </w:pPr>
            <w:bookmarkStart w:id="77" w:name="_Toc7711"/>
            <w:bookmarkStart w:id="78" w:name="_Toc16840"/>
            <w:r>
              <w:rPr>
                <w:rFonts w:hint="eastAsia" w:ascii="仿宋" w:hAnsi="仿宋" w:eastAsia="仿宋" w:cs="仿宋"/>
                <w:sz w:val="24"/>
                <w:szCs w:val="24"/>
                <w:highlight w:val="none"/>
              </w:rPr>
              <w:t>7</w:t>
            </w:r>
            <w:bookmarkEnd w:id="77"/>
            <w:bookmarkEnd w:id="78"/>
          </w:p>
        </w:tc>
        <w:tc>
          <w:tcPr>
            <w:tcW w:w="1583" w:type="dxa"/>
            <w:vAlign w:val="center"/>
          </w:tcPr>
          <w:p w14:paraId="76CBA33A">
            <w:pPr>
              <w:spacing w:line="400" w:lineRule="exact"/>
              <w:jc w:val="center"/>
              <w:rPr>
                <w:rFonts w:ascii="仿宋" w:hAnsi="仿宋" w:eastAsia="仿宋" w:cs="仿宋"/>
                <w:sz w:val="24"/>
                <w:szCs w:val="24"/>
                <w:highlight w:val="none"/>
              </w:rPr>
            </w:pPr>
          </w:p>
        </w:tc>
        <w:tc>
          <w:tcPr>
            <w:tcW w:w="3287" w:type="dxa"/>
            <w:vAlign w:val="center"/>
          </w:tcPr>
          <w:p w14:paraId="5257F3F6">
            <w:pPr>
              <w:spacing w:line="400" w:lineRule="exact"/>
              <w:jc w:val="center"/>
              <w:rPr>
                <w:rFonts w:ascii="仿宋" w:hAnsi="仿宋" w:eastAsia="仿宋" w:cs="仿宋"/>
                <w:sz w:val="24"/>
                <w:szCs w:val="24"/>
                <w:highlight w:val="none"/>
              </w:rPr>
            </w:pPr>
          </w:p>
        </w:tc>
        <w:tc>
          <w:tcPr>
            <w:tcW w:w="1240" w:type="dxa"/>
            <w:vAlign w:val="center"/>
          </w:tcPr>
          <w:p w14:paraId="125D1243">
            <w:pPr>
              <w:spacing w:line="400" w:lineRule="exact"/>
              <w:jc w:val="center"/>
              <w:rPr>
                <w:rFonts w:ascii="仿宋" w:hAnsi="仿宋" w:eastAsia="仿宋" w:cs="仿宋"/>
                <w:sz w:val="24"/>
                <w:szCs w:val="24"/>
                <w:highlight w:val="none"/>
              </w:rPr>
            </w:pPr>
          </w:p>
        </w:tc>
        <w:tc>
          <w:tcPr>
            <w:tcW w:w="1240" w:type="dxa"/>
            <w:vAlign w:val="center"/>
          </w:tcPr>
          <w:p w14:paraId="26D85372">
            <w:pPr>
              <w:spacing w:line="400" w:lineRule="exact"/>
              <w:jc w:val="center"/>
              <w:rPr>
                <w:rFonts w:ascii="仿宋" w:hAnsi="仿宋" w:eastAsia="仿宋" w:cs="仿宋"/>
                <w:sz w:val="24"/>
                <w:szCs w:val="24"/>
                <w:highlight w:val="none"/>
              </w:rPr>
            </w:pPr>
          </w:p>
        </w:tc>
        <w:tc>
          <w:tcPr>
            <w:tcW w:w="1240" w:type="dxa"/>
            <w:vAlign w:val="center"/>
          </w:tcPr>
          <w:p w14:paraId="3137CF79">
            <w:pPr>
              <w:spacing w:line="400" w:lineRule="exact"/>
              <w:jc w:val="center"/>
              <w:rPr>
                <w:rFonts w:ascii="仿宋" w:hAnsi="仿宋" w:eastAsia="仿宋" w:cs="仿宋"/>
                <w:sz w:val="24"/>
                <w:szCs w:val="24"/>
                <w:highlight w:val="none"/>
              </w:rPr>
            </w:pPr>
          </w:p>
        </w:tc>
      </w:tr>
      <w:tr w14:paraId="6464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6B3B16BB">
            <w:pPr>
              <w:spacing w:line="400" w:lineRule="exact"/>
              <w:jc w:val="center"/>
              <w:rPr>
                <w:rFonts w:ascii="仿宋" w:hAnsi="仿宋" w:eastAsia="仿宋" w:cs="仿宋"/>
                <w:sz w:val="24"/>
                <w:szCs w:val="24"/>
                <w:highlight w:val="none"/>
              </w:rPr>
            </w:pPr>
            <w:bookmarkStart w:id="79" w:name="_Toc31818"/>
            <w:bookmarkStart w:id="80" w:name="_Toc14509"/>
            <w:r>
              <w:rPr>
                <w:rFonts w:hint="eastAsia" w:ascii="仿宋" w:hAnsi="仿宋" w:eastAsia="仿宋" w:cs="仿宋"/>
                <w:sz w:val="24"/>
                <w:szCs w:val="24"/>
                <w:highlight w:val="none"/>
              </w:rPr>
              <w:t>8</w:t>
            </w:r>
            <w:bookmarkEnd w:id="79"/>
            <w:bookmarkEnd w:id="80"/>
          </w:p>
        </w:tc>
        <w:tc>
          <w:tcPr>
            <w:tcW w:w="1583" w:type="dxa"/>
            <w:vAlign w:val="center"/>
          </w:tcPr>
          <w:p w14:paraId="3AFFA5B3">
            <w:pPr>
              <w:spacing w:line="400" w:lineRule="exact"/>
              <w:jc w:val="center"/>
              <w:rPr>
                <w:rFonts w:ascii="仿宋" w:hAnsi="仿宋" w:eastAsia="仿宋" w:cs="仿宋"/>
                <w:sz w:val="24"/>
                <w:szCs w:val="24"/>
                <w:highlight w:val="none"/>
              </w:rPr>
            </w:pPr>
          </w:p>
        </w:tc>
        <w:tc>
          <w:tcPr>
            <w:tcW w:w="3287" w:type="dxa"/>
            <w:vAlign w:val="center"/>
          </w:tcPr>
          <w:p w14:paraId="6A8515E9">
            <w:pPr>
              <w:spacing w:line="400" w:lineRule="exact"/>
              <w:jc w:val="center"/>
              <w:rPr>
                <w:rFonts w:ascii="仿宋" w:hAnsi="仿宋" w:eastAsia="仿宋" w:cs="仿宋"/>
                <w:sz w:val="24"/>
                <w:szCs w:val="24"/>
                <w:highlight w:val="none"/>
              </w:rPr>
            </w:pPr>
          </w:p>
        </w:tc>
        <w:tc>
          <w:tcPr>
            <w:tcW w:w="1240" w:type="dxa"/>
            <w:vAlign w:val="center"/>
          </w:tcPr>
          <w:p w14:paraId="6E32A740">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0" w:type="dxa"/>
            <w:vAlign w:val="center"/>
          </w:tcPr>
          <w:p w14:paraId="26D7B148">
            <w:pPr>
              <w:spacing w:line="400" w:lineRule="exact"/>
              <w:jc w:val="center"/>
              <w:rPr>
                <w:rFonts w:ascii="仿宋" w:hAnsi="仿宋" w:eastAsia="仿宋" w:cs="仿宋"/>
                <w:sz w:val="24"/>
                <w:szCs w:val="24"/>
                <w:highlight w:val="none"/>
              </w:rPr>
            </w:pPr>
          </w:p>
        </w:tc>
        <w:tc>
          <w:tcPr>
            <w:tcW w:w="1240" w:type="dxa"/>
            <w:vAlign w:val="center"/>
          </w:tcPr>
          <w:p w14:paraId="3B6DCE54">
            <w:pPr>
              <w:spacing w:line="400" w:lineRule="exact"/>
              <w:jc w:val="center"/>
              <w:rPr>
                <w:rFonts w:ascii="仿宋" w:hAnsi="仿宋" w:eastAsia="仿宋" w:cs="仿宋"/>
                <w:sz w:val="24"/>
                <w:szCs w:val="24"/>
                <w:highlight w:val="none"/>
              </w:rPr>
            </w:pPr>
          </w:p>
        </w:tc>
      </w:tr>
      <w:tr w14:paraId="639E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3F49A76B">
            <w:pPr>
              <w:spacing w:line="400" w:lineRule="exact"/>
              <w:jc w:val="center"/>
              <w:rPr>
                <w:rFonts w:ascii="仿宋" w:hAnsi="仿宋" w:eastAsia="仿宋" w:cs="仿宋"/>
                <w:sz w:val="24"/>
                <w:szCs w:val="24"/>
                <w:highlight w:val="none"/>
              </w:rPr>
            </w:pPr>
            <w:bookmarkStart w:id="81" w:name="_Toc9412"/>
            <w:bookmarkStart w:id="82" w:name="_Toc13142"/>
            <w:r>
              <w:rPr>
                <w:rFonts w:hint="eastAsia" w:ascii="仿宋" w:hAnsi="仿宋" w:eastAsia="仿宋" w:cs="仿宋"/>
                <w:sz w:val="24"/>
                <w:szCs w:val="24"/>
                <w:highlight w:val="none"/>
              </w:rPr>
              <w:t>9</w:t>
            </w:r>
            <w:bookmarkEnd w:id="81"/>
            <w:bookmarkEnd w:id="82"/>
          </w:p>
        </w:tc>
        <w:tc>
          <w:tcPr>
            <w:tcW w:w="1583" w:type="dxa"/>
            <w:vAlign w:val="center"/>
          </w:tcPr>
          <w:p w14:paraId="1B6C7254">
            <w:pPr>
              <w:spacing w:line="400" w:lineRule="exact"/>
              <w:jc w:val="center"/>
              <w:rPr>
                <w:rFonts w:ascii="仿宋" w:hAnsi="仿宋" w:eastAsia="仿宋" w:cs="仿宋"/>
                <w:sz w:val="24"/>
                <w:szCs w:val="24"/>
                <w:highlight w:val="none"/>
              </w:rPr>
            </w:pPr>
          </w:p>
        </w:tc>
        <w:tc>
          <w:tcPr>
            <w:tcW w:w="3287" w:type="dxa"/>
            <w:vAlign w:val="center"/>
          </w:tcPr>
          <w:p w14:paraId="1FA2835A">
            <w:pPr>
              <w:spacing w:line="400" w:lineRule="exact"/>
              <w:jc w:val="center"/>
              <w:rPr>
                <w:rFonts w:ascii="仿宋" w:hAnsi="仿宋" w:eastAsia="仿宋" w:cs="仿宋"/>
                <w:sz w:val="24"/>
                <w:szCs w:val="24"/>
                <w:highlight w:val="none"/>
              </w:rPr>
            </w:pPr>
          </w:p>
        </w:tc>
        <w:tc>
          <w:tcPr>
            <w:tcW w:w="1240" w:type="dxa"/>
            <w:vAlign w:val="center"/>
          </w:tcPr>
          <w:p w14:paraId="073E0535">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0" w:type="dxa"/>
            <w:vAlign w:val="center"/>
          </w:tcPr>
          <w:p w14:paraId="2A7A5B8D">
            <w:pPr>
              <w:spacing w:line="400" w:lineRule="exact"/>
              <w:jc w:val="center"/>
              <w:rPr>
                <w:rFonts w:ascii="仿宋" w:hAnsi="仿宋" w:eastAsia="仿宋" w:cs="仿宋"/>
                <w:sz w:val="24"/>
                <w:szCs w:val="24"/>
                <w:highlight w:val="none"/>
              </w:rPr>
            </w:pPr>
          </w:p>
        </w:tc>
        <w:tc>
          <w:tcPr>
            <w:tcW w:w="1240" w:type="dxa"/>
            <w:vAlign w:val="center"/>
          </w:tcPr>
          <w:p w14:paraId="4B3AFAD8">
            <w:pPr>
              <w:spacing w:line="400" w:lineRule="exact"/>
              <w:jc w:val="center"/>
              <w:rPr>
                <w:rFonts w:ascii="仿宋" w:hAnsi="仿宋" w:eastAsia="仿宋" w:cs="仿宋"/>
                <w:sz w:val="24"/>
                <w:szCs w:val="24"/>
                <w:highlight w:val="none"/>
              </w:rPr>
            </w:pPr>
          </w:p>
        </w:tc>
      </w:tr>
      <w:tr w14:paraId="511E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2EFC6E52">
            <w:pPr>
              <w:spacing w:line="400" w:lineRule="exact"/>
              <w:jc w:val="center"/>
              <w:rPr>
                <w:rFonts w:ascii="仿宋" w:hAnsi="仿宋" w:eastAsia="仿宋" w:cs="仿宋"/>
                <w:sz w:val="24"/>
                <w:szCs w:val="24"/>
                <w:highlight w:val="none"/>
              </w:rPr>
            </w:pPr>
            <w:bookmarkStart w:id="83" w:name="_Toc19560"/>
            <w:bookmarkStart w:id="84" w:name="_Toc29673"/>
            <w:r>
              <w:rPr>
                <w:rFonts w:hint="eastAsia" w:ascii="仿宋" w:hAnsi="仿宋" w:eastAsia="仿宋" w:cs="仿宋"/>
                <w:sz w:val="24"/>
                <w:szCs w:val="24"/>
                <w:highlight w:val="none"/>
              </w:rPr>
              <w:t>10</w:t>
            </w:r>
            <w:bookmarkEnd w:id="83"/>
            <w:bookmarkEnd w:id="84"/>
          </w:p>
        </w:tc>
        <w:tc>
          <w:tcPr>
            <w:tcW w:w="1583" w:type="dxa"/>
            <w:vAlign w:val="center"/>
          </w:tcPr>
          <w:p w14:paraId="5421C8F4">
            <w:pPr>
              <w:spacing w:line="400" w:lineRule="exact"/>
              <w:jc w:val="center"/>
              <w:rPr>
                <w:rFonts w:ascii="仿宋" w:hAnsi="仿宋" w:eastAsia="仿宋" w:cs="仿宋"/>
                <w:sz w:val="24"/>
                <w:szCs w:val="24"/>
                <w:highlight w:val="none"/>
              </w:rPr>
            </w:pPr>
          </w:p>
        </w:tc>
        <w:tc>
          <w:tcPr>
            <w:tcW w:w="3287" w:type="dxa"/>
            <w:vAlign w:val="center"/>
          </w:tcPr>
          <w:p w14:paraId="1817F051">
            <w:pPr>
              <w:spacing w:line="400" w:lineRule="exact"/>
              <w:jc w:val="center"/>
              <w:rPr>
                <w:rFonts w:ascii="仿宋" w:hAnsi="仿宋" w:eastAsia="仿宋" w:cs="仿宋"/>
                <w:sz w:val="24"/>
                <w:szCs w:val="24"/>
                <w:highlight w:val="none"/>
              </w:rPr>
            </w:pPr>
          </w:p>
        </w:tc>
        <w:tc>
          <w:tcPr>
            <w:tcW w:w="1240" w:type="dxa"/>
            <w:vAlign w:val="center"/>
          </w:tcPr>
          <w:p w14:paraId="5A7BEAC5">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0" w:type="dxa"/>
            <w:vAlign w:val="center"/>
          </w:tcPr>
          <w:p w14:paraId="09452D2C">
            <w:pPr>
              <w:spacing w:line="400" w:lineRule="exact"/>
              <w:jc w:val="center"/>
              <w:rPr>
                <w:rFonts w:ascii="仿宋" w:hAnsi="仿宋" w:eastAsia="仿宋" w:cs="仿宋"/>
                <w:sz w:val="24"/>
                <w:szCs w:val="24"/>
                <w:highlight w:val="none"/>
              </w:rPr>
            </w:pPr>
          </w:p>
        </w:tc>
        <w:tc>
          <w:tcPr>
            <w:tcW w:w="1240" w:type="dxa"/>
            <w:vAlign w:val="center"/>
          </w:tcPr>
          <w:p w14:paraId="17F24BF9">
            <w:pPr>
              <w:spacing w:line="400" w:lineRule="exact"/>
              <w:jc w:val="center"/>
              <w:rPr>
                <w:rFonts w:ascii="仿宋" w:hAnsi="仿宋" w:eastAsia="仿宋" w:cs="仿宋"/>
                <w:sz w:val="24"/>
                <w:szCs w:val="24"/>
                <w:highlight w:val="none"/>
              </w:rPr>
            </w:pPr>
          </w:p>
        </w:tc>
      </w:tr>
      <w:tr w14:paraId="1AE3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50A9770E">
            <w:pPr>
              <w:spacing w:line="400" w:lineRule="exact"/>
              <w:jc w:val="center"/>
              <w:rPr>
                <w:rFonts w:ascii="仿宋" w:hAnsi="仿宋" w:eastAsia="仿宋" w:cs="仿宋"/>
                <w:sz w:val="24"/>
                <w:szCs w:val="24"/>
                <w:highlight w:val="none"/>
              </w:rPr>
            </w:pPr>
            <w:bookmarkStart w:id="85" w:name="_Toc14379"/>
            <w:bookmarkStart w:id="86" w:name="_Toc12483"/>
            <w:r>
              <w:rPr>
                <w:rFonts w:hint="eastAsia" w:ascii="仿宋" w:hAnsi="仿宋" w:eastAsia="仿宋" w:cs="仿宋"/>
                <w:sz w:val="24"/>
                <w:szCs w:val="24"/>
                <w:highlight w:val="none"/>
              </w:rPr>
              <w:t>11</w:t>
            </w:r>
            <w:bookmarkEnd w:id="85"/>
            <w:bookmarkEnd w:id="86"/>
          </w:p>
        </w:tc>
        <w:tc>
          <w:tcPr>
            <w:tcW w:w="1583" w:type="dxa"/>
            <w:vAlign w:val="center"/>
          </w:tcPr>
          <w:p w14:paraId="2D1B491A">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287" w:type="dxa"/>
            <w:vAlign w:val="center"/>
          </w:tcPr>
          <w:p w14:paraId="0780C451">
            <w:pPr>
              <w:spacing w:line="400" w:lineRule="exact"/>
              <w:jc w:val="center"/>
              <w:rPr>
                <w:rFonts w:ascii="仿宋" w:hAnsi="仿宋" w:eastAsia="仿宋" w:cs="仿宋"/>
                <w:sz w:val="24"/>
                <w:szCs w:val="24"/>
                <w:highlight w:val="none"/>
              </w:rPr>
            </w:pPr>
          </w:p>
        </w:tc>
        <w:tc>
          <w:tcPr>
            <w:tcW w:w="1240" w:type="dxa"/>
            <w:vAlign w:val="center"/>
          </w:tcPr>
          <w:p w14:paraId="287DECF3">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0" w:type="dxa"/>
            <w:vAlign w:val="center"/>
          </w:tcPr>
          <w:p w14:paraId="55EFF5F2">
            <w:pPr>
              <w:spacing w:line="400" w:lineRule="exact"/>
              <w:jc w:val="center"/>
              <w:rPr>
                <w:rFonts w:ascii="仿宋" w:hAnsi="仿宋" w:eastAsia="仿宋" w:cs="仿宋"/>
                <w:sz w:val="24"/>
                <w:szCs w:val="24"/>
                <w:highlight w:val="none"/>
              </w:rPr>
            </w:pPr>
          </w:p>
        </w:tc>
        <w:tc>
          <w:tcPr>
            <w:tcW w:w="1240" w:type="dxa"/>
            <w:vAlign w:val="center"/>
          </w:tcPr>
          <w:p w14:paraId="2690CAA8">
            <w:pPr>
              <w:spacing w:line="400" w:lineRule="exact"/>
              <w:jc w:val="center"/>
              <w:rPr>
                <w:rFonts w:ascii="仿宋" w:hAnsi="仿宋" w:eastAsia="仿宋" w:cs="仿宋"/>
                <w:sz w:val="24"/>
                <w:szCs w:val="24"/>
                <w:highlight w:val="none"/>
              </w:rPr>
            </w:pPr>
          </w:p>
        </w:tc>
      </w:tr>
    </w:tbl>
    <w:p w14:paraId="17E9190E">
      <w:pPr>
        <w:spacing w:line="400" w:lineRule="exact"/>
        <w:rPr>
          <w:rFonts w:ascii="仿宋" w:hAnsi="仿宋" w:eastAsia="仿宋" w:cs="仿宋"/>
          <w:sz w:val="24"/>
          <w:szCs w:val="24"/>
          <w:highlight w:val="none"/>
        </w:rPr>
      </w:pPr>
    </w:p>
    <w:p w14:paraId="48A00BE7">
      <w:pPr>
        <w:spacing w:line="400" w:lineRule="exact"/>
        <w:rPr>
          <w:rFonts w:ascii="仿宋" w:hAnsi="仿宋" w:eastAsia="仿宋" w:cs="仿宋"/>
          <w:sz w:val="24"/>
          <w:szCs w:val="24"/>
          <w:highlight w:val="none"/>
        </w:rPr>
      </w:pPr>
    </w:p>
    <w:p w14:paraId="5DC0EB45">
      <w:pPr>
        <w:snapToGrid w:val="0"/>
        <w:spacing w:line="400" w:lineRule="exact"/>
        <w:ind w:firstLine="480" w:firstLineChars="200"/>
        <w:rPr>
          <w:rFonts w:ascii="仿宋" w:hAnsi="仿宋" w:eastAsia="仿宋" w:cs="仿宋"/>
          <w:sz w:val="24"/>
          <w:szCs w:val="28"/>
          <w:highlight w:val="none"/>
        </w:rPr>
      </w:pPr>
    </w:p>
    <w:p w14:paraId="366F13FE">
      <w:pPr>
        <w:snapToGrid w:val="0"/>
        <w:spacing w:line="400" w:lineRule="exact"/>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注：1、请供应商完整填写本表。</w:t>
      </w:r>
    </w:p>
    <w:p w14:paraId="5E50448F">
      <w:pPr>
        <w:snapToGrid w:val="0"/>
        <w:spacing w:line="400" w:lineRule="exact"/>
        <w:rPr>
          <w:rFonts w:ascii="仿宋" w:hAnsi="仿宋" w:eastAsia="仿宋" w:cs="仿宋"/>
          <w:sz w:val="24"/>
          <w:szCs w:val="28"/>
          <w:highlight w:val="none"/>
        </w:rPr>
      </w:pPr>
      <w:r>
        <w:rPr>
          <w:rFonts w:hint="eastAsia" w:ascii="仿宋" w:hAnsi="仿宋" w:eastAsia="仿宋" w:cs="仿宋"/>
          <w:sz w:val="24"/>
          <w:szCs w:val="28"/>
          <w:highlight w:val="none"/>
        </w:rPr>
        <w:t xml:space="preserve">        2、该表可扩展</w:t>
      </w:r>
      <w:bookmarkStart w:id="87" w:name="OLE_LINK2"/>
      <w:bookmarkStart w:id="88" w:name="OLE_LINK1"/>
      <w:r>
        <w:rPr>
          <w:rFonts w:hint="eastAsia" w:ascii="仿宋" w:hAnsi="仿宋" w:eastAsia="仿宋" w:cs="仿宋"/>
          <w:sz w:val="24"/>
          <w:szCs w:val="28"/>
          <w:highlight w:val="none"/>
        </w:rPr>
        <w:t>，并逐页签字或盖章。</w:t>
      </w:r>
      <w:bookmarkEnd w:id="87"/>
      <w:bookmarkEnd w:id="88"/>
    </w:p>
    <w:p w14:paraId="709D369C">
      <w:pPr>
        <w:pStyle w:val="11"/>
        <w:spacing w:line="400" w:lineRule="exact"/>
        <w:rPr>
          <w:rFonts w:ascii="仿宋" w:hAnsi="仿宋" w:eastAsia="仿宋" w:cs="仿宋"/>
          <w:sz w:val="24"/>
          <w:szCs w:val="24"/>
          <w:highlight w:val="none"/>
        </w:rPr>
      </w:pPr>
    </w:p>
    <w:p w14:paraId="119BFA35">
      <w:pPr>
        <w:pStyle w:val="11"/>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AE7E26B">
      <w:pPr>
        <w:spacing w:line="400" w:lineRule="exact"/>
        <w:rPr>
          <w:rFonts w:ascii="仿宋" w:hAnsi="仿宋" w:eastAsia="仿宋" w:cs="仿宋"/>
          <w:highlight w:val="none"/>
        </w:rPr>
      </w:pPr>
    </w:p>
    <w:p w14:paraId="2FB107B8">
      <w:pPr>
        <w:spacing w:line="400" w:lineRule="exact"/>
        <w:rPr>
          <w:rFonts w:ascii="仿宋" w:hAnsi="仿宋" w:eastAsia="仿宋" w:cs="仿宋"/>
          <w:highlight w:val="none"/>
        </w:rPr>
      </w:pPr>
    </w:p>
    <w:p w14:paraId="08B17575">
      <w:pPr>
        <w:spacing w:line="400" w:lineRule="exact"/>
        <w:rPr>
          <w:rFonts w:ascii="仿宋" w:hAnsi="仿宋" w:eastAsia="仿宋" w:cs="仿宋"/>
          <w:sz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highlight w:val="none"/>
        </w:rPr>
        <w:t>供应商名称（公章）：</w:t>
      </w:r>
    </w:p>
    <w:p w14:paraId="06E96993">
      <w:pPr>
        <w:spacing w:line="400"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53F4EAB4">
      <w:pPr>
        <w:spacing w:line="400" w:lineRule="exact"/>
        <w:jc w:val="left"/>
        <w:rPr>
          <w:rFonts w:ascii="仿宋" w:hAnsi="仿宋" w:eastAsia="仿宋" w:cs="仿宋"/>
          <w:highlight w:val="none"/>
        </w:rPr>
      </w:pPr>
      <w:r>
        <w:rPr>
          <w:rFonts w:hint="eastAsia" w:ascii="仿宋" w:hAnsi="仿宋" w:eastAsia="仿宋" w:cs="仿宋"/>
          <w:b/>
          <w:sz w:val="31"/>
          <w:szCs w:val="31"/>
          <w:highlight w:val="none"/>
        </w:rPr>
        <w:br w:type="page"/>
      </w:r>
      <w:bookmarkEnd w:id="63"/>
      <w:bookmarkEnd w:id="64"/>
      <w:r>
        <w:rPr>
          <w:rFonts w:hint="eastAsia" w:ascii="仿宋" w:hAnsi="仿宋" w:eastAsia="仿宋" w:cs="仿宋"/>
          <w:b/>
          <w:highlight w:val="none"/>
        </w:rPr>
        <w:t>二、服务部分</w:t>
      </w:r>
    </w:p>
    <w:p w14:paraId="09D402ED">
      <w:pPr>
        <w:numPr>
          <w:ilvl w:val="0"/>
          <w:numId w:val="6"/>
        </w:num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服务方案</w:t>
      </w:r>
    </w:p>
    <w:p w14:paraId="29F0BC58">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（格式自拟）</w:t>
      </w:r>
    </w:p>
    <w:p w14:paraId="14687C1C">
      <w:pPr>
        <w:rPr>
          <w:rFonts w:ascii="仿宋" w:hAnsi="仿宋" w:eastAsia="仿宋" w:cs="仿宋"/>
          <w:sz w:val="24"/>
          <w:szCs w:val="24"/>
          <w:highlight w:val="none"/>
        </w:rPr>
      </w:pPr>
    </w:p>
    <w:p w14:paraId="61DB59D5">
      <w:pPr>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35EE8D2D">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（二）采购项目服务需求差异表</w:t>
      </w:r>
    </w:p>
    <w:p w14:paraId="6B1D6435">
      <w:pPr>
        <w:snapToGrid w:val="0"/>
        <w:spacing w:line="400" w:lineRule="exact"/>
        <w:ind w:firstLine="482" w:firstLineChars="200"/>
        <w:jc w:val="center"/>
        <w:rPr>
          <w:rFonts w:ascii="仿宋" w:hAnsi="仿宋" w:eastAsia="仿宋" w:cs="仿宋"/>
          <w:b/>
          <w:bCs/>
          <w:sz w:val="24"/>
          <w:szCs w:val="28"/>
          <w:highlight w:val="none"/>
        </w:rPr>
      </w:pPr>
      <w:r>
        <w:rPr>
          <w:rFonts w:hint="eastAsia" w:ascii="仿宋" w:hAnsi="仿宋" w:eastAsia="仿宋" w:cs="仿宋"/>
          <w:b/>
          <w:bCs/>
          <w:sz w:val="24"/>
          <w:szCs w:val="28"/>
          <w:highlight w:val="none"/>
        </w:rPr>
        <w:t>采购项目服务需求差异表</w:t>
      </w:r>
    </w:p>
    <w:p w14:paraId="211FC2ED">
      <w:pPr>
        <w:snapToGrid w:val="0"/>
        <w:spacing w:line="400" w:lineRule="exact"/>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项目号：</w:t>
      </w:r>
    </w:p>
    <w:p w14:paraId="14B7FA43">
      <w:pPr>
        <w:snapToGrid w:val="0"/>
        <w:spacing w:line="400" w:lineRule="exact"/>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950"/>
        <w:gridCol w:w="3061"/>
        <w:gridCol w:w="2293"/>
      </w:tblGrid>
      <w:tr w14:paraId="5C21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1" w:type="dxa"/>
            <w:vAlign w:val="center"/>
          </w:tcPr>
          <w:p w14:paraId="650F1543">
            <w:pPr>
              <w:tabs>
                <w:tab w:val="left" w:pos="6300"/>
              </w:tabs>
              <w:snapToGrid w:val="0"/>
              <w:spacing w:line="500" w:lineRule="exact"/>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950" w:type="dxa"/>
            <w:vAlign w:val="center"/>
          </w:tcPr>
          <w:p w14:paraId="3A4B37B5">
            <w:pPr>
              <w:tabs>
                <w:tab w:val="left" w:pos="6300"/>
              </w:tabs>
              <w:snapToGrid w:val="0"/>
              <w:spacing w:line="500" w:lineRule="exact"/>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采购需求</w:t>
            </w:r>
          </w:p>
        </w:tc>
        <w:tc>
          <w:tcPr>
            <w:tcW w:w="3061" w:type="dxa"/>
            <w:vAlign w:val="center"/>
          </w:tcPr>
          <w:p w14:paraId="64B6F52E">
            <w:pPr>
              <w:tabs>
                <w:tab w:val="left" w:pos="6300"/>
              </w:tabs>
              <w:snapToGrid w:val="0"/>
              <w:spacing w:line="500" w:lineRule="exact"/>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响应情况</w:t>
            </w:r>
          </w:p>
        </w:tc>
        <w:tc>
          <w:tcPr>
            <w:tcW w:w="2293" w:type="dxa"/>
            <w:vAlign w:val="center"/>
          </w:tcPr>
          <w:p w14:paraId="0D400326">
            <w:pPr>
              <w:tabs>
                <w:tab w:val="left" w:pos="6300"/>
              </w:tabs>
              <w:snapToGrid w:val="0"/>
              <w:spacing w:line="500" w:lineRule="exact"/>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6AE2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7F4B4CB7">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28914836">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31F990B9">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588BC23A">
            <w:pPr>
              <w:tabs>
                <w:tab w:val="left" w:pos="6300"/>
              </w:tabs>
              <w:snapToGrid w:val="0"/>
              <w:spacing w:line="500" w:lineRule="exact"/>
              <w:jc w:val="center"/>
              <w:outlineLvl w:val="0"/>
              <w:rPr>
                <w:rFonts w:ascii="仿宋" w:hAnsi="仿宋" w:eastAsia="仿宋" w:cs="仿宋"/>
                <w:sz w:val="21"/>
                <w:szCs w:val="21"/>
                <w:highlight w:val="none"/>
              </w:rPr>
            </w:pPr>
          </w:p>
        </w:tc>
      </w:tr>
      <w:tr w14:paraId="61A3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40666370">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4514471A">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0C4537AA">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66796536">
            <w:pPr>
              <w:tabs>
                <w:tab w:val="left" w:pos="6300"/>
              </w:tabs>
              <w:snapToGrid w:val="0"/>
              <w:spacing w:line="500" w:lineRule="exact"/>
              <w:jc w:val="center"/>
              <w:outlineLvl w:val="0"/>
              <w:rPr>
                <w:rFonts w:ascii="仿宋" w:hAnsi="仿宋" w:eastAsia="仿宋" w:cs="仿宋"/>
                <w:sz w:val="21"/>
                <w:szCs w:val="21"/>
                <w:highlight w:val="none"/>
              </w:rPr>
            </w:pPr>
          </w:p>
        </w:tc>
      </w:tr>
      <w:tr w14:paraId="3857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4111046C">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2ADD7715">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5984ADEF">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73722906">
            <w:pPr>
              <w:tabs>
                <w:tab w:val="left" w:pos="6300"/>
              </w:tabs>
              <w:snapToGrid w:val="0"/>
              <w:spacing w:line="500" w:lineRule="exact"/>
              <w:jc w:val="center"/>
              <w:outlineLvl w:val="0"/>
              <w:rPr>
                <w:rFonts w:ascii="仿宋" w:hAnsi="仿宋" w:eastAsia="仿宋" w:cs="仿宋"/>
                <w:sz w:val="21"/>
                <w:szCs w:val="21"/>
                <w:highlight w:val="none"/>
              </w:rPr>
            </w:pPr>
          </w:p>
        </w:tc>
      </w:tr>
      <w:tr w14:paraId="4967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4E51C598">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6A854388">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22391C73">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4976C28A">
            <w:pPr>
              <w:tabs>
                <w:tab w:val="left" w:pos="6300"/>
              </w:tabs>
              <w:snapToGrid w:val="0"/>
              <w:spacing w:line="500" w:lineRule="exact"/>
              <w:jc w:val="center"/>
              <w:outlineLvl w:val="0"/>
              <w:rPr>
                <w:rFonts w:ascii="仿宋" w:hAnsi="仿宋" w:eastAsia="仿宋" w:cs="仿宋"/>
                <w:sz w:val="21"/>
                <w:szCs w:val="21"/>
                <w:highlight w:val="none"/>
              </w:rPr>
            </w:pPr>
          </w:p>
        </w:tc>
      </w:tr>
      <w:tr w14:paraId="78F6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6D10BD2">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1CC1EDCB">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0B6998BB">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519C0F00">
            <w:pPr>
              <w:tabs>
                <w:tab w:val="left" w:pos="6300"/>
              </w:tabs>
              <w:snapToGrid w:val="0"/>
              <w:spacing w:line="500" w:lineRule="exact"/>
              <w:jc w:val="center"/>
              <w:outlineLvl w:val="0"/>
              <w:rPr>
                <w:rFonts w:ascii="仿宋" w:hAnsi="仿宋" w:eastAsia="仿宋" w:cs="仿宋"/>
                <w:sz w:val="21"/>
                <w:szCs w:val="21"/>
                <w:highlight w:val="none"/>
              </w:rPr>
            </w:pPr>
          </w:p>
        </w:tc>
      </w:tr>
      <w:tr w14:paraId="4C86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45888A4">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35B95544">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49640904">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61C9C58B">
            <w:pPr>
              <w:tabs>
                <w:tab w:val="left" w:pos="6300"/>
              </w:tabs>
              <w:snapToGrid w:val="0"/>
              <w:spacing w:line="500" w:lineRule="exact"/>
              <w:jc w:val="center"/>
              <w:outlineLvl w:val="0"/>
              <w:rPr>
                <w:rFonts w:ascii="仿宋" w:hAnsi="仿宋" w:eastAsia="仿宋" w:cs="仿宋"/>
                <w:sz w:val="21"/>
                <w:szCs w:val="21"/>
                <w:highlight w:val="none"/>
              </w:rPr>
            </w:pPr>
          </w:p>
        </w:tc>
      </w:tr>
      <w:tr w14:paraId="694E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3BB84EC">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0B0746FE">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410DBEB7">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0E9D34FE">
            <w:pPr>
              <w:tabs>
                <w:tab w:val="left" w:pos="6300"/>
              </w:tabs>
              <w:snapToGrid w:val="0"/>
              <w:spacing w:line="500" w:lineRule="exact"/>
              <w:jc w:val="center"/>
              <w:outlineLvl w:val="0"/>
              <w:rPr>
                <w:rFonts w:ascii="仿宋" w:hAnsi="仿宋" w:eastAsia="仿宋" w:cs="仿宋"/>
                <w:sz w:val="21"/>
                <w:szCs w:val="21"/>
                <w:highlight w:val="none"/>
              </w:rPr>
            </w:pPr>
          </w:p>
        </w:tc>
      </w:tr>
      <w:tr w14:paraId="72D3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B761850">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3B2413EB">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30E5D3AA">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3113DD9A">
            <w:pPr>
              <w:tabs>
                <w:tab w:val="left" w:pos="6300"/>
              </w:tabs>
              <w:snapToGrid w:val="0"/>
              <w:spacing w:line="500" w:lineRule="exact"/>
              <w:jc w:val="center"/>
              <w:outlineLvl w:val="0"/>
              <w:rPr>
                <w:rFonts w:ascii="仿宋" w:hAnsi="仿宋" w:eastAsia="仿宋" w:cs="仿宋"/>
                <w:sz w:val="21"/>
                <w:szCs w:val="21"/>
                <w:highlight w:val="none"/>
              </w:rPr>
            </w:pPr>
          </w:p>
        </w:tc>
      </w:tr>
      <w:tr w14:paraId="5C11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59947DB3">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5F2F69D8">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2B77C345">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1B4EB7E3">
            <w:pPr>
              <w:tabs>
                <w:tab w:val="left" w:pos="6300"/>
              </w:tabs>
              <w:snapToGrid w:val="0"/>
              <w:spacing w:line="500" w:lineRule="exact"/>
              <w:jc w:val="center"/>
              <w:outlineLvl w:val="0"/>
              <w:rPr>
                <w:rFonts w:ascii="仿宋" w:hAnsi="仿宋" w:eastAsia="仿宋" w:cs="仿宋"/>
                <w:sz w:val="21"/>
                <w:szCs w:val="21"/>
                <w:highlight w:val="none"/>
              </w:rPr>
            </w:pPr>
          </w:p>
        </w:tc>
      </w:tr>
      <w:tr w14:paraId="6DB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150D194">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1B2A270B">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67C3FF82">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286E8A0F">
            <w:pPr>
              <w:tabs>
                <w:tab w:val="left" w:pos="6300"/>
              </w:tabs>
              <w:snapToGrid w:val="0"/>
              <w:spacing w:line="500" w:lineRule="exact"/>
              <w:jc w:val="center"/>
              <w:outlineLvl w:val="0"/>
              <w:rPr>
                <w:rFonts w:ascii="仿宋" w:hAnsi="仿宋" w:eastAsia="仿宋" w:cs="仿宋"/>
                <w:sz w:val="21"/>
                <w:szCs w:val="21"/>
                <w:highlight w:val="none"/>
              </w:rPr>
            </w:pPr>
          </w:p>
        </w:tc>
      </w:tr>
    </w:tbl>
    <w:p w14:paraId="62525BCB">
      <w:pPr>
        <w:spacing w:line="500" w:lineRule="exact"/>
        <w:ind w:firstLine="600" w:firstLineChars="250"/>
        <w:rPr>
          <w:rFonts w:ascii="仿宋" w:hAnsi="仿宋" w:eastAsia="仿宋" w:cs="仿宋"/>
          <w:sz w:val="24"/>
          <w:szCs w:val="28"/>
          <w:highlight w:val="none"/>
        </w:rPr>
      </w:pPr>
      <w:r>
        <w:rPr>
          <w:rFonts w:hint="eastAsia" w:ascii="仿宋" w:hAnsi="仿宋" w:eastAsia="仿宋" w:cs="仿宋"/>
          <w:sz w:val="24"/>
          <w:szCs w:val="28"/>
          <w:highlight w:val="none"/>
        </w:rPr>
        <w:t>供应商：                      法定代表人（或法定代表人授权代表）或自然人：</w:t>
      </w:r>
    </w:p>
    <w:p w14:paraId="33FE854C">
      <w:pPr>
        <w:spacing w:line="500" w:lineRule="exact"/>
        <w:ind w:firstLine="720" w:firstLineChars="300"/>
        <w:rPr>
          <w:rFonts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5E9FFDB8">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szCs w:val="28"/>
          <w:highlight w:val="none"/>
        </w:rPr>
        <w:t xml:space="preserve">                                            年     月     日</w:t>
      </w:r>
    </w:p>
    <w:p w14:paraId="2147C8C5">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highlight w:val="none"/>
        </w:rPr>
        <w:t>注：</w:t>
      </w:r>
    </w:p>
    <w:p w14:paraId="051E5D6F">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.本表即为对本项目“</w:t>
      </w:r>
      <w:r>
        <w:rPr>
          <w:rFonts w:hint="eastAsia" w:ascii="仿宋" w:hAnsi="仿宋" w:eastAsia="仿宋" w:cs="仿宋"/>
          <w:b/>
          <w:bCs/>
          <w:sz w:val="24"/>
          <w:highlight w:val="none"/>
        </w:rPr>
        <w:t>第一篇  采购邀请书  四、采购项目服务需求</w:t>
      </w:r>
      <w:r>
        <w:rPr>
          <w:rFonts w:hint="eastAsia" w:ascii="仿宋" w:hAnsi="仿宋" w:eastAsia="仿宋" w:cs="仿宋"/>
          <w:sz w:val="24"/>
          <w:highlight w:val="none"/>
        </w:rPr>
        <w:t>”中所列服务要求进行比较和响应；</w:t>
      </w:r>
    </w:p>
    <w:p w14:paraId="2A58DD90">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2.该表必须按照询比文件要求逐条如实填写。</w:t>
      </w:r>
    </w:p>
    <w:p w14:paraId="75547178">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3.该表可扩展。</w:t>
      </w:r>
    </w:p>
    <w:p w14:paraId="1E34F4DA">
      <w:pPr>
        <w:spacing w:line="400" w:lineRule="exact"/>
        <w:rPr>
          <w:rFonts w:ascii="仿宋" w:hAnsi="仿宋" w:eastAsia="仿宋" w:cs="仿宋"/>
          <w:highlight w:val="none"/>
        </w:rPr>
      </w:pPr>
    </w:p>
    <w:p w14:paraId="42FB978E">
      <w:pPr>
        <w:spacing w:line="400" w:lineRule="exact"/>
        <w:rPr>
          <w:rFonts w:ascii="仿宋" w:hAnsi="仿宋" w:eastAsia="仿宋" w:cs="仿宋"/>
          <w:highlight w:val="none"/>
        </w:rPr>
      </w:pPr>
    </w:p>
    <w:p w14:paraId="3A32F92E">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highlight w:val="none"/>
          <w:u w:val="single"/>
        </w:rPr>
      </w:pPr>
    </w:p>
    <w:p w14:paraId="17C68638">
      <w:pPr>
        <w:pStyle w:val="6"/>
        <w:spacing w:line="360" w:lineRule="exact"/>
        <w:rPr>
          <w:rFonts w:ascii="仿宋" w:hAnsi="仿宋" w:eastAsia="仿宋" w:cs="仿宋"/>
          <w:sz w:val="28"/>
          <w:highlight w:val="none"/>
        </w:rPr>
      </w:pPr>
      <w:r>
        <w:rPr>
          <w:rFonts w:hint="eastAsia" w:ascii="仿宋" w:hAnsi="仿宋" w:eastAsia="仿宋" w:cs="仿宋"/>
          <w:sz w:val="28"/>
          <w:highlight w:val="none"/>
        </w:rPr>
        <w:br w:type="page"/>
      </w:r>
      <w:r>
        <w:rPr>
          <w:rFonts w:hint="eastAsia" w:ascii="仿宋" w:hAnsi="仿宋" w:eastAsia="仿宋" w:cs="仿宋"/>
          <w:sz w:val="28"/>
          <w:highlight w:val="none"/>
        </w:rPr>
        <w:t>三、商务部分</w:t>
      </w:r>
    </w:p>
    <w:p w14:paraId="76C39169">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（一）采购项目商务需求差异表</w:t>
      </w:r>
    </w:p>
    <w:p w14:paraId="63DF68BC">
      <w:pPr>
        <w:snapToGrid w:val="0"/>
        <w:spacing w:line="400" w:lineRule="exact"/>
        <w:ind w:firstLine="482" w:firstLineChars="200"/>
        <w:jc w:val="center"/>
        <w:rPr>
          <w:rFonts w:ascii="仿宋" w:hAnsi="仿宋" w:eastAsia="仿宋" w:cs="仿宋"/>
          <w:b/>
          <w:bCs/>
          <w:sz w:val="24"/>
          <w:szCs w:val="28"/>
          <w:highlight w:val="none"/>
        </w:rPr>
      </w:pPr>
      <w:r>
        <w:rPr>
          <w:rFonts w:hint="eastAsia" w:ascii="仿宋" w:hAnsi="仿宋" w:eastAsia="仿宋" w:cs="仿宋"/>
          <w:b/>
          <w:bCs/>
          <w:sz w:val="24"/>
          <w:szCs w:val="28"/>
          <w:highlight w:val="none"/>
        </w:rPr>
        <w:t>采购项目商务需求差异表</w:t>
      </w:r>
    </w:p>
    <w:p w14:paraId="356EAC51">
      <w:pPr>
        <w:spacing w:line="360" w:lineRule="auto"/>
        <w:ind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项目号：                                 </w:t>
      </w:r>
    </w:p>
    <w:p w14:paraId="7DDAD4EA">
      <w:pPr>
        <w:snapToGrid w:val="0"/>
        <w:spacing w:line="360" w:lineRule="auto"/>
        <w:ind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tbl>
      <w:tblPr>
        <w:tblStyle w:val="13"/>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14:paraId="621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39" w:type="dxa"/>
            <w:vAlign w:val="center"/>
          </w:tcPr>
          <w:p w14:paraId="38A3516A">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序号</w:t>
            </w:r>
          </w:p>
        </w:tc>
        <w:tc>
          <w:tcPr>
            <w:tcW w:w="3229" w:type="dxa"/>
            <w:vAlign w:val="center"/>
          </w:tcPr>
          <w:p w14:paraId="082820C5">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项目要求</w:t>
            </w:r>
          </w:p>
        </w:tc>
        <w:tc>
          <w:tcPr>
            <w:tcW w:w="2472" w:type="dxa"/>
            <w:vAlign w:val="center"/>
          </w:tcPr>
          <w:p w14:paraId="50BDEFA9">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响应情况</w:t>
            </w:r>
          </w:p>
        </w:tc>
        <w:tc>
          <w:tcPr>
            <w:tcW w:w="2392" w:type="dxa"/>
            <w:vAlign w:val="center"/>
          </w:tcPr>
          <w:p w14:paraId="0C680B74">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差异说明</w:t>
            </w:r>
          </w:p>
        </w:tc>
      </w:tr>
      <w:tr w14:paraId="44FE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773DCB2E">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261F9076">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547061E5">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479D2E0E">
            <w:pPr>
              <w:tabs>
                <w:tab w:val="left" w:pos="6300"/>
              </w:tabs>
              <w:snapToGrid w:val="0"/>
              <w:spacing w:line="360" w:lineRule="auto"/>
              <w:jc w:val="center"/>
              <w:outlineLvl w:val="0"/>
              <w:rPr>
                <w:rFonts w:ascii="仿宋" w:hAnsi="仿宋" w:eastAsia="仿宋" w:cs="仿宋"/>
                <w:sz w:val="21"/>
                <w:szCs w:val="24"/>
                <w:highlight w:val="none"/>
              </w:rPr>
            </w:pPr>
          </w:p>
        </w:tc>
      </w:tr>
      <w:tr w14:paraId="4610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725D19AE">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3C9B03B8">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2FCA98FE">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710DA561">
            <w:pPr>
              <w:tabs>
                <w:tab w:val="left" w:pos="6300"/>
              </w:tabs>
              <w:snapToGrid w:val="0"/>
              <w:spacing w:line="360" w:lineRule="auto"/>
              <w:jc w:val="center"/>
              <w:outlineLvl w:val="0"/>
              <w:rPr>
                <w:rFonts w:ascii="仿宋" w:hAnsi="仿宋" w:eastAsia="仿宋" w:cs="仿宋"/>
                <w:sz w:val="21"/>
                <w:szCs w:val="24"/>
                <w:highlight w:val="none"/>
              </w:rPr>
            </w:pPr>
          </w:p>
        </w:tc>
      </w:tr>
      <w:tr w14:paraId="736D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782B23D8">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721DDF7C">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5D9557C3">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6EFED774">
            <w:pPr>
              <w:tabs>
                <w:tab w:val="left" w:pos="6300"/>
              </w:tabs>
              <w:snapToGrid w:val="0"/>
              <w:spacing w:line="360" w:lineRule="auto"/>
              <w:jc w:val="center"/>
              <w:outlineLvl w:val="0"/>
              <w:rPr>
                <w:rFonts w:ascii="仿宋" w:hAnsi="仿宋" w:eastAsia="仿宋" w:cs="仿宋"/>
                <w:sz w:val="21"/>
                <w:szCs w:val="24"/>
                <w:highlight w:val="none"/>
              </w:rPr>
            </w:pPr>
          </w:p>
        </w:tc>
      </w:tr>
      <w:tr w14:paraId="0AA2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4C18D8BD">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39828F83">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1CF059B8">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054002E2">
            <w:pPr>
              <w:tabs>
                <w:tab w:val="left" w:pos="6300"/>
              </w:tabs>
              <w:snapToGrid w:val="0"/>
              <w:spacing w:line="360" w:lineRule="auto"/>
              <w:jc w:val="center"/>
              <w:outlineLvl w:val="0"/>
              <w:rPr>
                <w:rFonts w:ascii="仿宋" w:hAnsi="仿宋" w:eastAsia="仿宋" w:cs="仿宋"/>
                <w:sz w:val="21"/>
                <w:szCs w:val="24"/>
                <w:highlight w:val="none"/>
              </w:rPr>
            </w:pPr>
          </w:p>
        </w:tc>
      </w:tr>
      <w:tr w14:paraId="5825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35A13FB">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3F6AEA3B">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5F566880">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20D26440">
            <w:pPr>
              <w:tabs>
                <w:tab w:val="left" w:pos="6300"/>
              </w:tabs>
              <w:snapToGrid w:val="0"/>
              <w:spacing w:line="360" w:lineRule="auto"/>
              <w:jc w:val="center"/>
              <w:outlineLvl w:val="0"/>
              <w:rPr>
                <w:rFonts w:ascii="仿宋" w:hAnsi="仿宋" w:eastAsia="仿宋" w:cs="仿宋"/>
                <w:sz w:val="21"/>
                <w:szCs w:val="24"/>
                <w:highlight w:val="none"/>
              </w:rPr>
            </w:pPr>
          </w:p>
        </w:tc>
      </w:tr>
      <w:tr w14:paraId="7366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61EBA886">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20DE43D2">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029073BD">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52E8D58A">
            <w:pPr>
              <w:tabs>
                <w:tab w:val="left" w:pos="6300"/>
              </w:tabs>
              <w:snapToGrid w:val="0"/>
              <w:spacing w:line="360" w:lineRule="auto"/>
              <w:jc w:val="center"/>
              <w:outlineLvl w:val="0"/>
              <w:rPr>
                <w:rFonts w:ascii="仿宋" w:hAnsi="仿宋" w:eastAsia="仿宋" w:cs="仿宋"/>
                <w:sz w:val="21"/>
                <w:szCs w:val="24"/>
                <w:highlight w:val="none"/>
              </w:rPr>
            </w:pPr>
          </w:p>
        </w:tc>
      </w:tr>
    </w:tbl>
    <w:p w14:paraId="4CFEE167">
      <w:pPr>
        <w:snapToGrid w:val="0"/>
        <w:spacing w:line="360" w:lineRule="auto"/>
        <w:ind w:firstLine="465"/>
        <w:rPr>
          <w:rFonts w:ascii="仿宋" w:hAnsi="仿宋" w:eastAsia="仿宋" w:cs="仿宋"/>
          <w:sz w:val="24"/>
          <w:szCs w:val="24"/>
          <w:highlight w:val="none"/>
        </w:rPr>
      </w:pPr>
    </w:p>
    <w:p w14:paraId="5A1E1CCD">
      <w:pPr>
        <w:spacing w:line="500" w:lineRule="exact"/>
        <w:ind w:firstLine="600" w:firstLineChars="250"/>
        <w:rPr>
          <w:rFonts w:ascii="仿宋" w:hAnsi="仿宋" w:eastAsia="仿宋" w:cs="仿宋"/>
          <w:sz w:val="24"/>
          <w:szCs w:val="28"/>
          <w:highlight w:val="none"/>
        </w:rPr>
      </w:pPr>
      <w:r>
        <w:rPr>
          <w:rFonts w:hint="eastAsia" w:ascii="仿宋" w:hAnsi="仿宋" w:eastAsia="仿宋" w:cs="仿宋"/>
          <w:sz w:val="24"/>
          <w:szCs w:val="28"/>
          <w:highlight w:val="none"/>
        </w:rPr>
        <w:t>供应商：                                    法定代表人授权代表：</w:t>
      </w:r>
    </w:p>
    <w:p w14:paraId="1DE89155">
      <w:pPr>
        <w:spacing w:line="500" w:lineRule="exact"/>
        <w:ind w:firstLine="600" w:firstLineChars="250"/>
        <w:rPr>
          <w:rFonts w:ascii="仿宋" w:hAnsi="仿宋" w:eastAsia="仿宋" w:cs="仿宋"/>
          <w:sz w:val="24"/>
          <w:szCs w:val="28"/>
          <w:highlight w:val="none"/>
        </w:rPr>
      </w:pPr>
    </w:p>
    <w:p w14:paraId="6D110C0C">
      <w:pPr>
        <w:spacing w:line="500" w:lineRule="exact"/>
        <w:ind w:firstLine="360" w:firstLineChars="150"/>
        <w:rPr>
          <w:rFonts w:ascii="仿宋" w:hAnsi="仿宋" w:eastAsia="仿宋" w:cs="仿宋"/>
          <w:sz w:val="24"/>
          <w:szCs w:val="28"/>
          <w:highlight w:val="none"/>
        </w:rPr>
      </w:pPr>
      <w:r>
        <w:rPr>
          <w:rFonts w:hint="eastAsia" w:ascii="仿宋" w:hAnsi="仿宋" w:eastAsia="仿宋" w:cs="仿宋"/>
          <w:sz w:val="24"/>
          <w:szCs w:val="28"/>
          <w:highlight w:val="none"/>
        </w:rPr>
        <w:t>（供应商公章）                                 （签字或盖章）</w:t>
      </w:r>
    </w:p>
    <w:p w14:paraId="09681A5D">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szCs w:val="28"/>
          <w:highlight w:val="none"/>
        </w:rPr>
        <w:t xml:space="preserve">                                            年     月     日</w:t>
      </w:r>
    </w:p>
    <w:p w14:paraId="45F0E07B">
      <w:pPr>
        <w:tabs>
          <w:tab w:val="left" w:pos="6300"/>
        </w:tabs>
        <w:snapToGrid w:val="0"/>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14:paraId="3468EA7C">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1.本表即为对本项目“</w:t>
      </w:r>
      <w:r>
        <w:rPr>
          <w:rFonts w:hint="eastAsia" w:ascii="仿宋" w:hAnsi="仿宋" w:eastAsia="仿宋" w:cs="仿宋"/>
          <w:b/>
          <w:bCs/>
          <w:sz w:val="24"/>
          <w:highlight w:val="none"/>
        </w:rPr>
        <w:t xml:space="preserve">第一篇  采购邀请书  </w:t>
      </w:r>
      <w:r>
        <w:rPr>
          <w:rFonts w:hint="eastAsia" w:ascii="仿宋" w:hAnsi="仿宋" w:eastAsia="仿宋" w:cs="仿宋"/>
          <w:b/>
          <w:bCs/>
          <w:sz w:val="24"/>
          <w:szCs w:val="24"/>
          <w:highlight w:val="none"/>
        </w:rPr>
        <w:t>五、采购项目商务需求</w:t>
      </w:r>
      <w:r>
        <w:rPr>
          <w:rFonts w:hint="eastAsia" w:ascii="仿宋" w:hAnsi="仿宋" w:eastAsia="仿宋" w:cs="仿宋"/>
          <w:sz w:val="24"/>
          <w:szCs w:val="24"/>
          <w:highlight w:val="none"/>
        </w:rPr>
        <w:t>”中所列服务要求进行比较和响应；</w:t>
      </w:r>
    </w:p>
    <w:p w14:paraId="05ADE0BF">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2.该表必须按照询比文件要求逐条如实填写。</w:t>
      </w:r>
    </w:p>
    <w:p w14:paraId="18CD1D41">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3.该表可扩展。</w:t>
      </w:r>
    </w:p>
    <w:p w14:paraId="44C48066">
      <w:pPr>
        <w:jc w:val="left"/>
        <w:rPr>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（二）其他与项目有关的资料（自附）</w:t>
      </w:r>
    </w:p>
    <w:p w14:paraId="1F6F1E4F">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highlight w:val="none"/>
          <w:u w:val="single"/>
        </w:rPr>
      </w:pPr>
    </w:p>
    <w:p w14:paraId="7B2576AB">
      <w:pPr>
        <w:spacing w:line="400" w:lineRule="exact"/>
        <w:rPr>
          <w:rFonts w:ascii="仿宋" w:hAnsi="仿宋" w:eastAsia="仿宋" w:cs="仿宋"/>
          <w:highlight w:val="none"/>
        </w:rPr>
      </w:pPr>
      <w:bookmarkStart w:id="89" w:name="_Toc277082657"/>
      <w:bookmarkStart w:id="90" w:name="_Toc498"/>
      <w:bookmarkStart w:id="91" w:name="_Toc224103511"/>
      <w:bookmarkStart w:id="92" w:name="_Toc287607883"/>
    </w:p>
    <w:p w14:paraId="4E8324FD">
      <w:pPr>
        <w:spacing w:line="400" w:lineRule="exact"/>
        <w:rPr>
          <w:rFonts w:ascii="仿宋" w:hAnsi="仿宋" w:eastAsia="仿宋" w:cs="仿宋"/>
          <w:highlight w:val="none"/>
        </w:rPr>
      </w:pPr>
    </w:p>
    <w:p w14:paraId="4794815B">
      <w:pPr>
        <w:spacing w:line="400" w:lineRule="exact"/>
        <w:rPr>
          <w:rFonts w:ascii="仿宋" w:hAnsi="仿宋" w:eastAsia="仿宋" w:cs="仿宋"/>
          <w:highlight w:val="none"/>
        </w:rPr>
      </w:pPr>
    </w:p>
    <w:p w14:paraId="4F2F4E31">
      <w:pPr>
        <w:spacing w:line="400" w:lineRule="exact"/>
        <w:rPr>
          <w:rFonts w:ascii="仿宋" w:hAnsi="仿宋" w:eastAsia="仿宋" w:cs="仿宋"/>
          <w:highlight w:val="none"/>
        </w:rPr>
      </w:pPr>
    </w:p>
    <w:p w14:paraId="2EE9D87C">
      <w:pPr>
        <w:spacing w:line="400" w:lineRule="exact"/>
        <w:rPr>
          <w:rFonts w:ascii="仿宋" w:hAnsi="仿宋" w:eastAsia="仿宋" w:cs="仿宋"/>
          <w:highlight w:val="none"/>
        </w:rPr>
      </w:pPr>
    </w:p>
    <w:p w14:paraId="61A8880E">
      <w:pPr>
        <w:spacing w:line="400" w:lineRule="exact"/>
        <w:rPr>
          <w:rFonts w:ascii="仿宋" w:hAnsi="仿宋" w:eastAsia="仿宋" w:cs="仿宋"/>
          <w:highlight w:val="none"/>
        </w:rPr>
      </w:pPr>
    </w:p>
    <w:p w14:paraId="46AA17F4">
      <w:pPr>
        <w:spacing w:line="400" w:lineRule="exact"/>
        <w:rPr>
          <w:rFonts w:ascii="仿宋" w:hAnsi="仿宋" w:eastAsia="仿宋" w:cs="仿宋"/>
          <w:highlight w:val="none"/>
        </w:rPr>
      </w:pPr>
    </w:p>
    <w:p w14:paraId="0E10241B">
      <w:pPr>
        <w:spacing w:line="400" w:lineRule="exact"/>
        <w:rPr>
          <w:rFonts w:ascii="仿宋" w:hAnsi="仿宋" w:eastAsia="仿宋" w:cs="仿宋"/>
          <w:highlight w:val="none"/>
        </w:rPr>
      </w:pPr>
    </w:p>
    <w:p w14:paraId="7709F365">
      <w:pPr>
        <w:spacing w:line="400" w:lineRule="exact"/>
        <w:rPr>
          <w:rFonts w:ascii="仿宋" w:hAnsi="仿宋" w:eastAsia="仿宋" w:cs="仿宋"/>
          <w:highlight w:val="none"/>
        </w:rPr>
      </w:pPr>
    </w:p>
    <w:p w14:paraId="4A4F2403">
      <w:pPr>
        <w:spacing w:line="400" w:lineRule="exact"/>
        <w:rPr>
          <w:rFonts w:ascii="仿宋" w:hAnsi="仿宋" w:eastAsia="仿宋" w:cs="仿宋"/>
          <w:highlight w:val="none"/>
        </w:rPr>
      </w:pPr>
    </w:p>
    <w:p w14:paraId="3271240A">
      <w:pPr>
        <w:spacing w:line="400" w:lineRule="exact"/>
        <w:rPr>
          <w:rFonts w:ascii="仿宋" w:hAnsi="仿宋" w:eastAsia="仿宋" w:cs="仿宋"/>
          <w:highlight w:val="none"/>
        </w:rPr>
      </w:pPr>
    </w:p>
    <w:p w14:paraId="08EF8C9B">
      <w:pPr>
        <w:spacing w:line="400" w:lineRule="exact"/>
        <w:rPr>
          <w:rFonts w:ascii="仿宋" w:hAnsi="仿宋" w:eastAsia="仿宋" w:cs="仿宋"/>
          <w:highlight w:val="none"/>
        </w:rPr>
      </w:pPr>
    </w:p>
    <w:p w14:paraId="300BA02E">
      <w:pPr>
        <w:spacing w:line="400" w:lineRule="exact"/>
        <w:rPr>
          <w:rFonts w:ascii="仿宋" w:hAnsi="仿宋" w:eastAsia="仿宋" w:cs="仿宋"/>
          <w:highlight w:val="none"/>
        </w:rPr>
      </w:pPr>
    </w:p>
    <w:p w14:paraId="14EE62C4">
      <w:pPr>
        <w:spacing w:line="400" w:lineRule="exact"/>
        <w:rPr>
          <w:rFonts w:ascii="仿宋" w:hAnsi="仿宋" w:eastAsia="仿宋" w:cs="仿宋"/>
          <w:highlight w:val="none"/>
        </w:rPr>
      </w:pPr>
    </w:p>
    <w:p w14:paraId="2BFD480E">
      <w:pPr>
        <w:spacing w:line="400" w:lineRule="exact"/>
        <w:rPr>
          <w:rFonts w:ascii="仿宋" w:hAnsi="仿宋" w:eastAsia="仿宋" w:cs="仿宋"/>
          <w:highlight w:val="none"/>
        </w:rPr>
      </w:pPr>
    </w:p>
    <w:p w14:paraId="43714C56">
      <w:pPr>
        <w:spacing w:line="400" w:lineRule="exact"/>
        <w:rPr>
          <w:rFonts w:ascii="仿宋" w:hAnsi="仿宋" w:eastAsia="仿宋" w:cs="仿宋"/>
          <w:highlight w:val="none"/>
        </w:rPr>
      </w:pPr>
    </w:p>
    <w:p w14:paraId="46B17C1D">
      <w:pPr>
        <w:spacing w:line="400" w:lineRule="exact"/>
        <w:rPr>
          <w:rFonts w:ascii="仿宋" w:hAnsi="仿宋" w:eastAsia="仿宋" w:cs="仿宋"/>
          <w:highlight w:val="none"/>
        </w:rPr>
      </w:pPr>
    </w:p>
    <w:p w14:paraId="091460F5">
      <w:pPr>
        <w:spacing w:line="400" w:lineRule="exact"/>
        <w:rPr>
          <w:rFonts w:ascii="仿宋" w:hAnsi="仿宋" w:eastAsia="仿宋" w:cs="仿宋"/>
          <w:highlight w:val="none"/>
        </w:rPr>
      </w:pPr>
    </w:p>
    <w:p w14:paraId="3038FC5D">
      <w:pPr>
        <w:spacing w:line="400" w:lineRule="exact"/>
        <w:rPr>
          <w:rFonts w:ascii="仿宋" w:hAnsi="仿宋" w:eastAsia="仿宋" w:cs="仿宋"/>
          <w:highlight w:val="none"/>
        </w:rPr>
      </w:pPr>
    </w:p>
    <w:p w14:paraId="012554C2">
      <w:pPr>
        <w:spacing w:line="400" w:lineRule="exact"/>
        <w:rPr>
          <w:rFonts w:ascii="仿宋" w:hAnsi="仿宋" w:eastAsia="仿宋" w:cs="仿宋"/>
          <w:highlight w:val="none"/>
        </w:rPr>
      </w:pPr>
    </w:p>
    <w:p w14:paraId="0AB1955D">
      <w:pPr>
        <w:spacing w:line="400" w:lineRule="exact"/>
        <w:rPr>
          <w:rFonts w:ascii="仿宋" w:hAnsi="仿宋" w:eastAsia="仿宋" w:cs="仿宋"/>
          <w:highlight w:val="none"/>
        </w:rPr>
      </w:pPr>
    </w:p>
    <w:p w14:paraId="58589E0C">
      <w:pPr>
        <w:spacing w:line="400" w:lineRule="exact"/>
        <w:rPr>
          <w:rFonts w:ascii="仿宋" w:hAnsi="仿宋" w:eastAsia="仿宋" w:cs="仿宋"/>
          <w:highlight w:val="none"/>
        </w:rPr>
      </w:pPr>
    </w:p>
    <w:bookmarkEnd w:id="89"/>
    <w:bookmarkEnd w:id="90"/>
    <w:bookmarkEnd w:id="91"/>
    <w:bookmarkEnd w:id="92"/>
    <w:p w14:paraId="1A205E41">
      <w:pPr>
        <w:pStyle w:val="6"/>
        <w:snapToGrid w:val="0"/>
        <w:spacing w:before="120" w:beforeLines="50" w:line="400" w:lineRule="exact"/>
        <w:rPr>
          <w:rFonts w:ascii="仿宋" w:hAnsi="仿宋" w:eastAsia="仿宋" w:cs="仿宋"/>
          <w:snapToGrid w:val="0"/>
          <w:sz w:val="31"/>
          <w:szCs w:val="31"/>
          <w:highlight w:val="none"/>
        </w:rPr>
        <w:sectPr>
          <w:footerReference r:id="rId8" w:type="first"/>
          <w:footerReference r:id="rId7" w:type="default"/>
          <w:pgSz w:w="11906" w:h="16838"/>
          <w:pgMar w:top="1134" w:right="1134" w:bottom="1134" w:left="1418" w:header="851" w:footer="850" w:gutter="0"/>
          <w:cols w:space="720" w:num="1"/>
          <w:titlePg/>
          <w:docGrid w:linePitch="312" w:charSpace="0"/>
        </w:sectPr>
      </w:pPr>
      <w:bookmarkStart w:id="93" w:name="_Toc325910675"/>
      <w:bookmarkStart w:id="94" w:name="_Toc322559743"/>
      <w:bookmarkStart w:id="95" w:name="_Toc297303196"/>
      <w:bookmarkStart w:id="96" w:name="_Toc330980530"/>
    </w:p>
    <w:p w14:paraId="7242CB12">
      <w:pPr>
        <w:pStyle w:val="6"/>
        <w:spacing w:before="0" w:after="0" w:line="360" w:lineRule="auto"/>
        <w:rPr>
          <w:rFonts w:ascii="仿宋" w:hAnsi="仿宋" w:eastAsia="仿宋" w:cs="仿宋"/>
          <w:sz w:val="28"/>
          <w:highlight w:val="none"/>
        </w:rPr>
      </w:pPr>
      <w:r>
        <w:rPr>
          <w:rFonts w:hint="eastAsia" w:ascii="仿宋" w:hAnsi="仿宋" w:eastAsia="仿宋" w:cs="仿宋"/>
          <w:sz w:val="28"/>
          <w:highlight w:val="none"/>
        </w:rPr>
        <w:t>四、资格条件及相关资质及其他</w:t>
      </w:r>
    </w:p>
    <w:bookmarkEnd w:id="93"/>
    <w:bookmarkEnd w:id="94"/>
    <w:bookmarkEnd w:id="95"/>
    <w:bookmarkEnd w:id="96"/>
    <w:p w14:paraId="07751F64">
      <w:pPr>
        <w:tabs>
          <w:tab w:val="left" w:pos="6300"/>
        </w:tabs>
        <w:snapToGrid w:val="0"/>
        <w:spacing w:line="360" w:lineRule="auto"/>
        <w:rPr>
          <w:rFonts w:ascii="仿宋" w:hAnsi="仿宋" w:eastAsia="仿宋" w:cs="仿宋"/>
          <w:sz w:val="24"/>
          <w:szCs w:val="24"/>
          <w:highlight w:val="none"/>
        </w:rPr>
      </w:pPr>
      <w:bookmarkStart w:id="97" w:name="_Toc487204801"/>
      <w:bookmarkStart w:id="98" w:name="_Toc486585244"/>
      <w:bookmarkStart w:id="99" w:name="_Toc11824"/>
      <w:bookmarkStart w:id="100" w:name="_Toc486608281"/>
      <w:bookmarkStart w:id="101" w:name="_Toc29032"/>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67716667">
      <w:pPr>
        <w:tabs>
          <w:tab w:val="left" w:pos="6300"/>
        </w:tabs>
        <w:snapToGrid w:val="0"/>
        <w:spacing w:line="380" w:lineRule="exact"/>
        <w:ind w:firstLine="570"/>
        <w:rPr>
          <w:rFonts w:ascii="仿宋" w:hAnsi="仿宋" w:eastAsia="仿宋" w:cs="仿宋"/>
          <w:sz w:val="24"/>
          <w:szCs w:val="24"/>
          <w:highlight w:val="none"/>
        </w:rPr>
      </w:pPr>
    </w:p>
    <w:p w14:paraId="485703A6">
      <w:pPr>
        <w:widowControl/>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（二）法定代表人身份证明书（格式）</w:t>
      </w:r>
    </w:p>
    <w:p w14:paraId="02D3E85E">
      <w:pPr>
        <w:tabs>
          <w:tab w:val="left" w:pos="6300"/>
        </w:tabs>
        <w:snapToGrid w:val="0"/>
        <w:spacing w:line="360" w:lineRule="auto"/>
        <w:ind w:firstLine="570"/>
        <w:rPr>
          <w:rFonts w:ascii="仿宋" w:hAnsi="仿宋" w:eastAsia="仿宋" w:cs="仿宋"/>
          <w:sz w:val="24"/>
          <w:szCs w:val="24"/>
          <w:highlight w:val="none"/>
        </w:rPr>
      </w:pPr>
    </w:p>
    <w:p w14:paraId="6694B1CF">
      <w:pPr>
        <w:tabs>
          <w:tab w:val="left" w:pos="6300"/>
        </w:tabs>
        <w:snapToGrid w:val="0"/>
        <w:spacing w:line="360" w:lineRule="auto"/>
        <w:ind w:firstLine="570"/>
        <w:jc w:val="center"/>
        <w:rPr>
          <w:rFonts w:ascii="仿宋" w:hAnsi="仿宋" w:eastAsia="仿宋" w:cs="仿宋"/>
          <w:sz w:val="24"/>
          <w:szCs w:val="24"/>
          <w:highlight w:val="none"/>
        </w:rPr>
      </w:pPr>
      <w:r>
        <w:rPr>
          <w:rFonts w:hint="eastAsia" w:ascii="仿宋" w:hAnsi="仿宋" w:eastAsia="仿宋" w:cs="仿宋"/>
          <w:sz w:val="36"/>
          <w:szCs w:val="36"/>
          <w:highlight w:val="none"/>
        </w:rPr>
        <w:t>法定代表人身份证明书</w:t>
      </w:r>
    </w:p>
    <w:p w14:paraId="46BF1FCC">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项目名称：</w:t>
      </w:r>
    </w:p>
    <w:p w14:paraId="00D85DB7">
      <w:pPr>
        <w:tabs>
          <w:tab w:val="left" w:pos="6300"/>
        </w:tabs>
        <w:snapToGrid w:val="0"/>
        <w:spacing w:line="360" w:lineRule="auto"/>
        <w:ind w:firstLine="570"/>
        <w:rPr>
          <w:rFonts w:ascii="仿宋" w:hAnsi="仿宋" w:eastAsia="仿宋" w:cs="仿宋"/>
          <w:sz w:val="24"/>
          <w:szCs w:val="24"/>
          <w:highlight w:val="none"/>
        </w:rPr>
      </w:pPr>
    </w:p>
    <w:p w14:paraId="2D17F71F">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（采购</w:t>
      </w:r>
      <w:r>
        <w:rPr>
          <w:rFonts w:hint="eastAsia" w:ascii="仿宋" w:hAnsi="仿宋" w:eastAsia="仿宋" w:cs="仿宋"/>
          <w:sz w:val="24"/>
          <w:szCs w:val="24"/>
          <w:highlight w:val="none"/>
          <w:u w:val="single"/>
          <w:lang w:val="en-US" w:eastAsia="zh-CN"/>
        </w:rPr>
        <w:t>人</w:t>
      </w:r>
      <w:r>
        <w:rPr>
          <w:rFonts w:hint="eastAsia" w:ascii="仿宋" w:hAnsi="仿宋" w:eastAsia="仿宋" w:cs="仿宋"/>
          <w:sz w:val="24"/>
          <w:szCs w:val="24"/>
          <w:highlight w:val="none"/>
          <w:u w:val="single"/>
        </w:rPr>
        <w:t>名称）</w:t>
      </w:r>
      <w:r>
        <w:rPr>
          <w:rFonts w:hint="eastAsia" w:ascii="仿宋" w:hAnsi="仿宋" w:eastAsia="仿宋" w:cs="仿宋"/>
          <w:sz w:val="24"/>
          <w:szCs w:val="24"/>
          <w:highlight w:val="none"/>
        </w:rPr>
        <w:t>：</w:t>
      </w:r>
    </w:p>
    <w:p w14:paraId="450CCEFE">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u w:val="single"/>
        </w:rPr>
        <w:t>（法定代表人姓名）</w:t>
      </w:r>
      <w:r>
        <w:rPr>
          <w:rFonts w:hint="eastAsia" w:ascii="仿宋" w:hAnsi="仿宋" w:eastAsia="仿宋" w:cs="仿宋"/>
          <w:sz w:val="24"/>
          <w:szCs w:val="24"/>
          <w:highlight w:val="none"/>
        </w:rPr>
        <w:t>在</w:t>
      </w:r>
      <w:r>
        <w:rPr>
          <w:rFonts w:hint="eastAsia" w:ascii="仿宋" w:hAnsi="仿宋" w:eastAsia="仿宋" w:cs="仿宋"/>
          <w:sz w:val="24"/>
          <w:szCs w:val="24"/>
          <w:highlight w:val="none"/>
          <w:u w:val="single"/>
        </w:rPr>
        <w:t>（供应商名称）</w:t>
      </w:r>
      <w:r>
        <w:rPr>
          <w:rFonts w:hint="eastAsia" w:ascii="仿宋" w:hAnsi="仿宋" w:eastAsia="仿宋" w:cs="仿宋"/>
          <w:sz w:val="24"/>
          <w:szCs w:val="24"/>
          <w:highlight w:val="none"/>
        </w:rPr>
        <w:t>任</w:t>
      </w:r>
      <w:r>
        <w:rPr>
          <w:rFonts w:hint="eastAsia" w:ascii="仿宋" w:hAnsi="仿宋" w:eastAsia="仿宋" w:cs="仿宋"/>
          <w:sz w:val="24"/>
          <w:szCs w:val="24"/>
          <w:highlight w:val="none"/>
          <w:u w:val="single"/>
        </w:rPr>
        <w:t>（职务名称）</w:t>
      </w:r>
      <w:r>
        <w:rPr>
          <w:rFonts w:hint="eastAsia" w:ascii="仿宋" w:hAnsi="仿宋" w:eastAsia="仿宋" w:cs="仿宋"/>
          <w:sz w:val="24"/>
          <w:szCs w:val="24"/>
          <w:highlight w:val="none"/>
        </w:rPr>
        <w:t>职务，是</w:t>
      </w:r>
      <w:r>
        <w:rPr>
          <w:rFonts w:hint="eastAsia" w:ascii="仿宋" w:hAnsi="仿宋" w:eastAsia="仿宋" w:cs="仿宋"/>
          <w:sz w:val="24"/>
          <w:szCs w:val="24"/>
          <w:highlight w:val="none"/>
          <w:u w:val="single"/>
        </w:rPr>
        <w:t>（供应商名称）</w:t>
      </w:r>
      <w:r>
        <w:rPr>
          <w:rFonts w:hint="eastAsia" w:ascii="仿宋" w:hAnsi="仿宋" w:eastAsia="仿宋" w:cs="仿宋"/>
          <w:sz w:val="24"/>
          <w:szCs w:val="24"/>
          <w:highlight w:val="none"/>
        </w:rPr>
        <w:t>的法定代表人。</w:t>
      </w:r>
    </w:p>
    <w:p w14:paraId="12350644">
      <w:pPr>
        <w:tabs>
          <w:tab w:val="left" w:pos="6300"/>
        </w:tabs>
        <w:snapToGrid w:val="0"/>
        <w:spacing w:line="360" w:lineRule="auto"/>
        <w:ind w:firstLine="570"/>
        <w:rPr>
          <w:rFonts w:ascii="仿宋" w:hAnsi="仿宋" w:eastAsia="仿宋" w:cs="仿宋"/>
          <w:sz w:val="24"/>
          <w:szCs w:val="24"/>
          <w:highlight w:val="none"/>
        </w:rPr>
      </w:pPr>
    </w:p>
    <w:p w14:paraId="0CA01DC3">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1F2A9199">
      <w:pPr>
        <w:tabs>
          <w:tab w:val="left" w:pos="6300"/>
        </w:tabs>
        <w:snapToGrid w:val="0"/>
        <w:spacing w:line="360" w:lineRule="auto"/>
        <w:ind w:firstLine="570"/>
        <w:rPr>
          <w:rFonts w:ascii="仿宋" w:hAnsi="仿宋" w:eastAsia="仿宋" w:cs="仿宋"/>
          <w:sz w:val="24"/>
          <w:szCs w:val="24"/>
          <w:highlight w:val="none"/>
        </w:rPr>
      </w:pPr>
    </w:p>
    <w:p w14:paraId="473D4638">
      <w:pPr>
        <w:tabs>
          <w:tab w:val="left" w:pos="6300"/>
        </w:tabs>
        <w:snapToGrid w:val="0"/>
        <w:spacing w:line="360" w:lineRule="auto"/>
        <w:ind w:firstLine="570"/>
        <w:rPr>
          <w:rFonts w:ascii="仿宋" w:hAnsi="仿宋" w:eastAsia="仿宋" w:cs="仿宋"/>
          <w:sz w:val="24"/>
          <w:szCs w:val="24"/>
          <w:highlight w:val="none"/>
        </w:rPr>
      </w:pPr>
    </w:p>
    <w:p w14:paraId="2BDF90A0">
      <w:pPr>
        <w:tabs>
          <w:tab w:val="left" w:pos="6300"/>
        </w:tabs>
        <w:snapToGrid w:val="0"/>
        <w:spacing w:line="360" w:lineRule="auto"/>
        <w:ind w:firstLine="570"/>
        <w:rPr>
          <w:rFonts w:ascii="仿宋" w:hAnsi="仿宋" w:eastAsia="仿宋" w:cs="仿宋"/>
          <w:sz w:val="24"/>
          <w:szCs w:val="24"/>
          <w:highlight w:val="none"/>
        </w:rPr>
      </w:pPr>
    </w:p>
    <w:p w14:paraId="304BE933">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 xml:space="preserve">                                             （供应商公章）</w:t>
      </w:r>
    </w:p>
    <w:p w14:paraId="473FD370">
      <w:pPr>
        <w:tabs>
          <w:tab w:val="left" w:pos="6300"/>
        </w:tabs>
        <w:snapToGrid w:val="0"/>
        <w:spacing w:line="360" w:lineRule="auto"/>
        <w:ind w:firstLine="570"/>
        <w:rPr>
          <w:rFonts w:ascii="仿宋" w:hAnsi="仿宋" w:eastAsia="仿宋" w:cs="仿宋"/>
          <w:sz w:val="24"/>
          <w:szCs w:val="24"/>
          <w:highlight w:val="none"/>
        </w:rPr>
      </w:pPr>
    </w:p>
    <w:p w14:paraId="621EE7E7">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56A5A458">
      <w:pPr>
        <w:tabs>
          <w:tab w:val="left" w:pos="6300"/>
        </w:tabs>
        <w:snapToGrid w:val="0"/>
        <w:spacing w:line="360" w:lineRule="auto"/>
        <w:ind w:firstLine="570"/>
        <w:rPr>
          <w:rFonts w:ascii="仿宋" w:hAnsi="仿宋" w:eastAsia="仿宋" w:cs="仿宋"/>
          <w:sz w:val="24"/>
          <w:szCs w:val="24"/>
          <w:highlight w:val="none"/>
        </w:rPr>
      </w:pPr>
    </w:p>
    <w:p w14:paraId="65D7961F">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（附：法定代表人身份证正反面复印件）</w:t>
      </w:r>
    </w:p>
    <w:p w14:paraId="03D80C8D">
      <w:pPr>
        <w:tabs>
          <w:tab w:val="left" w:pos="6300"/>
        </w:tabs>
        <w:snapToGrid w:val="0"/>
        <w:spacing w:line="380" w:lineRule="exact"/>
        <w:ind w:firstLine="570"/>
        <w:rPr>
          <w:rFonts w:ascii="仿宋" w:hAnsi="仿宋" w:eastAsia="仿宋" w:cs="仿宋"/>
          <w:sz w:val="24"/>
          <w:szCs w:val="24"/>
          <w:highlight w:val="none"/>
        </w:rPr>
      </w:pPr>
    </w:p>
    <w:p w14:paraId="0A620DD2">
      <w:pPr>
        <w:tabs>
          <w:tab w:val="left" w:pos="6300"/>
        </w:tabs>
        <w:snapToGrid w:val="0"/>
        <w:spacing w:line="380" w:lineRule="exact"/>
        <w:ind w:firstLine="570"/>
        <w:rPr>
          <w:rFonts w:ascii="仿宋" w:hAnsi="仿宋" w:eastAsia="仿宋" w:cs="仿宋"/>
          <w:sz w:val="24"/>
          <w:szCs w:val="24"/>
          <w:highlight w:val="none"/>
        </w:rPr>
      </w:pPr>
    </w:p>
    <w:p w14:paraId="2E76BFCF">
      <w:pPr>
        <w:tabs>
          <w:tab w:val="left" w:pos="6300"/>
        </w:tabs>
        <w:snapToGrid w:val="0"/>
        <w:spacing w:line="380" w:lineRule="exact"/>
        <w:ind w:firstLine="570"/>
        <w:rPr>
          <w:rFonts w:ascii="仿宋" w:hAnsi="仿宋" w:eastAsia="仿宋" w:cs="仿宋"/>
          <w:sz w:val="24"/>
          <w:szCs w:val="24"/>
          <w:highlight w:val="none"/>
        </w:rPr>
      </w:pPr>
    </w:p>
    <w:p w14:paraId="3327DE4E">
      <w:pPr>
        <w:tabs>
          <w:tab w:val="left" w:pos="6300"/>
        </w:tabs>
        <w:snapToGrid w:val="0"/>
        <w:spacing w:line="380" w:lineRule="exact"/>
        <w:ind w:firstLine="570"/>
        <w:rPr>
          <w:rFonts w:ascii="仿宋" w:hAnsi="仿宋" w:eastAsia="仿宋" w:cs="仿宋"/>
          <w:sz w:val="24"/>
          <w:szCs w:val="24"/>
          <w:highlight w:val="none"/>
        </w:rPr>
      </w:pPr>
    </w:p>
    <w:p w14:paraId="793518B1">
      <w:pPr>
        <w:tabs>
          <w:tab w:val="left" w:pos="6300"/>
        </w:tabs>
        <w:snapToGrid w:val="0"/>
        <w:spacing w:line="380" w:lineRule="exact"/>
        <w:ind w:firstLine="570"/>
        <w:rPr>
          <w:rFonts w:ascii="仿宋" w:hAnsi="仿宋" w:eastAsia="仿宋" w:cs="仿宋"/>
          <w:sz w:val="24"/>
          <w:szCs w:val="24"/>
          <w:highlight w:val="none"/>
        </w:rPr>
      </w:pPr>
    </w:p>
    <w:p w14:paraId="5AEB2CC3">
      <w:pPr>
        <w:tabs>
          <w:tab w:val="left" w:pos="6300"/>
        </w:tabs>
        <w:snapToGrid w:val="0"/>
        <w:spacing w:line="380" w:lineRule="exact"/>
        <w:ind w:firstLine="570"/>
        <w:rPr>
          <w:rFonts w:ascii="仿宋" w:hAnsi="仿宋" w:eastAsia="仿宋" w:cs="仿宋"/>
          <w:sz w:val="24"/>
          <w:szCs w:val="24"/>
          <w:highlight w:val="none"/>
        </w:rPr>
      </w:pPr>
    </w:p>
    <w:p w14:paraId="04596CBD">
      <w:pPr>
        <w:tabs>
          <w:tab w:val="left" w:pos="6300"/>
        </w:tabs>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column"/>
      </w:r>
      <w:r>
        <w:rPr>
          <w:rFonts w:hint="eastAsia" w:ascii="仿宋" w:hAnsi="仿宋" w:eastAsia="仿宋" w:cs="仿宋"/>
          <w:sz w:val="24"/>
          <w:szCs w:val="24"/>
          <w:highlight w:val="none"/>
        </w:rPr>
        <w:t>（三）法定代表人授权委托书（格式）</w:t>
      </w:r>
    </w:p>
    <w:p w14:paraId="3D4C1CD4">
      <w:pPr>
        <w:tabs>
          <w:tab w:val="left" w:pos="6300"/>
        </w:tabs>
        <w:snapToGrid w:val="0"/>
        <w:spacing w:line="360" w:lineRule="auto"/>
        <w:ind w:firstLine="570"/>
        <w:rPr>
          <w:rFonts w:ascii="仿宋" w:hAnsi="仿宋" w:eastAsia="仿宋" w:cs="仿宋"/>
          <w:sz w:val="24"/>
          <w:szCs w:val="24"/>
          <w:highlight w:val="none"/>
        </w:rPr>
      </w:pPr>
    </w:p>
    <w:p w14:paraId="7C706B3F">
      <w:pPr>
        <w:tabs>
          <w:tab w:val="left" w:pos="6300"/>
        </w:tabs>
        <w:snapToGrid w:val="0"/>
        <w:spacing w:line="360" w:lineRule="auto"/>
        <w:ind w:firstLine="570"/>
        <w:jc w:val="center"/>
        <w:rPr>
          <w:rFonts w:ascii="仿宋" w:hAnsi="仿宋" w:eastAsia="仿宋" w:cs="仿宋"/>
          <w:sz w:val="44"/>
          <w:szCs w:val="44"/>
          <w:highlight w:val="none"/>
        </w:rPr>
      </w:pPr>
      <w:r>
        <w:rPr>
          <w:rFonts w:hint="eastAsia" w:ascii="仿宋" w:hAnsi="仿宋" w:eastAsia="仿宋" w:cs="仿宋"/>
          <w:sz w:val="44"/>
          <w:szCs w:val="44"/>
          <w:highlight w:val="none"/>
        </w:rPr>
        <w:t>法定代表人授权委托书</w:t>
      </w:r>
    </w:p>
    <w:p w14:paraId="110B8F99">
      <w:pPr>
        <w:tabs>
          <w:tab w:val="left" w:pos="6300"/>
        </w:tabs>
        <w:snapToGrid w:val="0"/>
        <w:spacing w:line="360" w:lineRule="auto"/>
        <w:ind w:firstLine="480" w:firstLineChars="200"/>
        <w:rPr>
          <w:rFonts w:ascii="仿宋" w:hAnsi="仿宋" w:eastAsia="仿宋" w:cs="仿宋"/>
          <w:sz w:val="24"/>
          <w:szCs w:val="24"/>
          <w:highlight w:val="none"/>
        </w:rPr>
      </w:pPr>
    </w:p>
    <w:p w14:paraId="5F672058">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项目名称：</w:t>
      </w:r>
    </w:p>
    <w:p w14:paraId="55927204">
      <w:pPr>
        <w:tabs>
          <w:tab w:val="left" w:pos="6300"/>
        </w:tabs>
        <w:snapToGrid w:val="0"/>
        <w:spacing w:line="360" w:lineRule="auto"/>
        <w:ind w:firstLine="570"/>
        <w:rPr>
          <w:rFonts w:ascii="仿宋" w:hAnsi="仿宋" w:eastAsia="仿宋" w:cs="仿宋"/>
          <w:sz w:val="24"/>
          <w:szCs w:val="24"/>
          <w:highlight w:val="none"/>
        </w:rPr>
      </w:pPr>
    </w:p>
    <w:p w14:paraId="6FE0B856">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（采购人名称）</w:t>
      </w:r>
      <w:r>
        <w:rPr>
          <w:rFonts w:hint="eastAsia" w:ascii="仿宋" w:hAnsi="仿宋" w:eastAsia="仿宋" w:cs="仿宋"/>
          <w:sz w:val="24"/>
          <w:szCs w:val="24"/>
          <w:highlight w:val="none"/>
        </w:rPr>
        <w:t>：</w:t>
      </w:r>
    </w:p>
    <w:p w14:paraId="6FA10337">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（供应商法定代表人名称）</w:t>
      </w:r>
      <w:r>
        <w:rPr>
          <w:rFonts w:hint="eastAsia" w:ascii="仿宋" w:hAnsi="仿宋" w:eastAsia="仿宋" w:cs="仿宋"/>
          <w:sz w:val="24"/>
          <w:szCs w:val="24"/>
          <w:highlight w:val="none"/>
        </w:rPr>
        <w:t>是</w:t>
      </w:r>
      <w:r>
        <w:rPr>
          <w:rFonts w:hint="eastAsia" w:ascii="仿宋" w:hAnsi="仿宋" w:eastAsia="仿宋" w:cs="仿宋"/>
          <w:sz w:val="24"/>
          <w:szCs w:val="24"/>
          <w:highlight w:val="none"/>
          <w:u w:val="single"/>
        </w:rPr>
        <w:t>（供应商名称）</w:t>
      </w:r>
      <w:r>
        <w:rPr>
          <w:rFonts w:hint="eastAsia" w:ascii="仿宋" w:hAnsi="仿宋" w:eastAsia="仿宋" w:cs="仿宋"/>
          <w:sz w:val="24"/>
          <w:szCs w:val="24"/>
          <w:highlight w:val="none"/>
        </w:rPr>
        <w:t>的法定代表人，特授权</w:t>
      </w:r>
      <w:r>
        <w:rPr>
          <w:rFonts w:hint="eastAsia" w:ascii="仿宋" w:hAnsi="仿宋" w:eastAsia="仿宋" w:cs="仿宋"/>
          <w:sz w:val="24"/>
          <w:szCs w:val="24"/>
          <w:highlight w:val="none"/>
          <w:u w:val="single"/>
        </w:rPr>
        <w:t>（被授权人姓名及身份证</w:t>
      </w:r>
      <w:r>
        <w:rPr>
          <w:rFonts w:hint="eastAsia" w:ascii="仿宋" w:hAnsi="仿宋" w:eastAsia="仿宋" w:cs="仿宋"/>
          <w:sz w:val="24"/>
          <w:szCs w:val="24"/>
          <w:highlight w:val="none"/>
          <w:u w:val="single"/>
          <w:lang w:val="en-US" w:eastAsia="zh-CN"/>
        </w:rPr>
        <w:t>号</w:t>
      </w:r>
      <w:r>
        <w:rPr>
          <w:rFonts w:hint="eastAsia" w:ascii="仿宋" w:hAnsi="仿宋" w:eastAsia="仿宋" w:cs="仿宋"/>
          <w:sz w:val="24"/>
          <w:szCs w:val="24"/>
          <w:highlight w:val="none"/>
          <w:u w:val="single"/>
        </w:rPr>
        <w:t>码）</w:t>
      </w:r>
      <w:r>
        <w:rPr>
          <w:rFonts w:hint="eastAsia" w:ascii="仿宋" w:hAnsi="仿宋" w:eastAsia="仿宋" w:cs="仿宋"/>
          <w:sz w:val="24"/>
          <w:szCs w:val="24"/>
          <w:highlight w:val="none"/>
        </w:rPr>
        <w:t>代表我单位全权办理上述项目的询比、签约等具体工作，并签署全部有关文件、协议及合同。</w:t>
      </w:r>
    </w:p>
    <w:p w14:paraId="7827475E">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我单位对被授权人的签字负全部责任。</w:t>
      </w:r>
    </w:p>
    <w:p w14:paraId="70A8FD4B">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在撤销授权的书面通知以前，本授权书一直有效。被授权人在授权书有效期内签署的所有文件不因授权的撤销而失效。</w:t>
      </w:r>
    </w:p>
    <w:p w14:paraId="0B0B0450">
      <w:pPr>
        <w:tabs>
          <w:tab w:val="left" w:pos="6300"/>
        </w:tabs>
        <w:snapToGrid w:val="0"/>
        <w:spacing w:line="360" w:lineRule="auto"/>
        <w:ind w:firstLine="570"/>
        <w:rPr>
          <w:rFonts w:ascii="仿宋" w:hAnsi="仿宋" w:eastAsia="仿宋" w:cs="仿宋"/>
          <w:sz w:val="24"/>
          <w:szCs w:val="24"/>
          <w:highlight w:val="none"/>
        </w:rPr>
      </w:pPr>
    </w:p>
    <w:p w14:paraId="0EC78A06">
      <w:pPr>
        <w:tabs>
          <w:tab w:val="left" w:pos="6300"/>
        </w:tabs>
        <w:snapToGrid w:val="0"/>
        <w:spacing w:line="360" w:lineRule="auto"/>
        <w:ind w:firstLine="570"/>
        <w:rPr>
          <w:rFonts w:ascii="仿宋" w:hAnsi="仿宋" w:eastAsia="仿宋" w:cs="仿宋"/>
          <w:sz w:val="24"/>
          <w:szCs w:val="24"/>
          <w:highlight w:val="none"/>
        </w:rPr>
      </w:pPr>
    </w:p>
    <w:p w14:paraId="235A8D1A">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被授权人：                                   供应商法定代表人：</w:t>
      </w:r>
    </w:p>
    <w:p w14:paraId="7E599424">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（签字或盖章）                              （签字或盖章）</w:t>
      </w:r>
    </w:p>
    <w:p w14:paraId="06656FC6">
      <w:pPr>
        <w:tabs>
          <w:tab w:val="left" w:pos="6300"/>
        </w:tabs>
        <w:snapToGrid w:val="0"/>
        <w:spacing w:line="360" w:lineRule="auto"/>
        <w:ind w:firstLine="570"/>
        <w:rPr>
          <w:rFonts w:ascii="仿宋" w:hAnsi="仿宋" w:eastAsia="仿宋" w:cs="仿宋"/>
          <w:sz w:val="24"/>
          <w:szCs w:val="24"/>
          <w:highlight w:val="none"/>
        </w:rPr>
      </w:pPr>
    </w:p>
    <w:p w14:paraId="2CFB290E">
      <w:pPr>
        <w:tabs>
          <w:tab w:val="left" w:pos="6300"/>
        </w:tabs>
        <w:snapToGrid w:val="0"/>
        <w:spacing w:line="360" w:lineRule="auto"/>
        <w:ind w:firstLine="570"/>
        <w:rPr>
          <w:rFonts w:ascii="仿宋" w:hAnsi="仿宋" w:eastAsia="仿宋" w:cs="仿宋"/>
          <w:sz w:val="24"/>
          <w:szCs w:val="24"/>
          <w:highlight w:val="none"/>
        </w:rPr>
      </w:pPr>
    </w:p>
    <w:p w14:paraId="0864D437">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（附：被授权人身份证正反面复印件）</w:t>
      </w:r>
    </w:p>
    <w:p w14:paraId="2E9F16E7">
      <w:pPr>
        <w:tabs>
          <w:tab w:val="left" w:pos="6300"/>
        </w:tabs>
        <w:snapToGrid w:val="0"/>
        <w:spacing w:line="360" w:lineRule="auto"/>
        <w:ind w:firstLine="570"/>
        <w:rPr>
          <w:rFonts w:ascii="仿宋" w:hAnsi="仿宋" w:eastAsia="仿宋" w:cs="仿宋"/>
          <w:sz w:val="24"/>
          <w:szCs w:val="24"/>
          <w:highlight w:val="none"/>
        </w:rPr>
      </w:pPr>
    </w:p>
    <w:p w14:paraId="34DEE5D4">
      <w:pPr>
        <w:tabs>
          <w:tab w:val="left" w:pos="6300"/>
        </w:tabs>
        <w:snapToGrid w:val="0"/>
        <w:spacing w:line="360" w:lineRule="auto"/>
        <w:ind w:firstLine="570"/>
        <w:rPr>
          <w:rFonts w:ascii="仿宋" w:hAnsi="仿宋" w:eastAsia="仿宋" w:cs="仿宋"/>
          <w:sz w:val="24"/>
          <w:szCs w:val="24"/>
          <w:highlight w:val="none"/>
        </w:rPr>
      </w:pPr>
    </w:p>
    <w:p w14:paraId="69322A98">
      <w:pPr>
        <w:tabs>
          <w:tab w:val="left" w:pos="6300"/>
        </w:tabs>
        <w:snapToGrid w:val="0"/>
        <w:spacing w:line="360" w:lineRule="auto"/>
        <w:ind w:firstLine="570"/>
        <w:rPr>
          <w:rFonts w:ascii="仿宋" w:hAnsi="仿宋" w:eastAsia="仿宋" w:cs="仿宋"/>
          <w:sz w:val="24"/>
          <w:szCs w:val="24"/>
          <w:highlight w:val="none"/>
        </w:rPr>
      </w:pPr>
    </w:p>
    <w:p w14:paraId="00EAD4F2">
      <w:pPr>
        <w:tabs>
          <w:tab w:val="left" w:pos="6300"/>
        </w:tabs>
        <w:snapToGrid w:val="0"/>
        <w:spacing w:line="360" w:lineRule="auto"/>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（供应商公章）</w:t>
      </w:r>
    </w:p>
    <w:p w14:paraId="7EC76906">
      <w:pPr>
        <w:tabs>
          <w:tab w:val="left" w:pos="6300"/>
        </w:tabs>
        <w:snapToGrid w:val="0"/>
        <w:spacing w:line="360" w:lineRule="auto"/>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32934130">
      <w:pPr>
        <w:pStyle w:val="3"/>
        <w:rPr>
          <w:rFonts w:ascii="仿宋" w:hAnsi="仿宋" w:eastAsia="仿宋" w:cs="仿宋"/>
          <w:sz w:val="24"/>
          <w:szCs w:val="24"/>
          <w:highlight w:val="none"/>
        </w:rPr>
      </w:pPr>
    </w:p>
    <w:p w14:paraId="0586D1C0">
      <w:pPr>
        <w:pStyle w:val="3"/>
        <w:rPr>
          <w:rFonts w:ascii="仿宋" w:hAnsi="仿宋" w:eastAsia="仿宋" w:cs="仿宋"/>
          <w:sz w:val="24"/>
          <w:szCs w:val="24"/>
          <w:highlight w:val="none"/>
        </w:rPr>
      </w:pPr>
    </w:p>
    <w:p w14:paraId="7950F84F">
      <w:pPr>
        <w:jc w:val="left"/>
        <w:rPr>
          <w:rFonts w:hint="eastAsia" w:ascii="仿宋" w:hAnsi="仿宋" w:eastAsia="仿宋" w:cs="仿宋"/>
          <w:sz w:val="24"/>
          <w:szCs w:val="24"/>
          <w:highlight w:val="none"/>
        </w:rPr>
      </w:pPr>
    </w:p>
    <w:p w14:paraId="720DD1C2">
      <w:pPr>
        <w:jc w:val="left"/>
        <w:rPr>
          <w:rFonts w:hint="eastAsia" w:ascii="仿宋" w:hAnsi="仿宋" w:eastAsia="仿宋" w:cs="仿宋"/>
          <w:sz w:val="24"/>
          <w:szCs w:val="24"/>
          <w:highlight w:val="none"/>
        </w:rPr>
      </w:pPr>
    </w:p>
    <w:p w14:paraId="0F4DA454">
      <w:pPr>
        <w:jc w:val="left"/>
        <w:rPr>
          <w:rFonts w:hint="eastAsia" w:ascii="仿宋" w:hAnsi="仿宋" w:eastAsia="仿宋" w:cs="仿宋"/>
          <w:sz w:val="24"/>
          <w:szCs w:val="24"/>
          <w:highlight w:val="none"/>
        </w:rPr>
      </w:pPr>
    </w:p>
    <w:p w14:paraId="57EC8308">
      <w:pPr>
        <w:jc w:val="left"/>
        <w:rPr>
          <w:rFonts w:hint="eastAsia" w:ascii="仿宋" w:hAnsi="仿宋" w:eastAsia="仿宋" w:cs="仿宋"/>
          <w:sz w:val="24"/>
          <w:szCs w:val="24"/>
          <w:highlight w:val="none"/>
        </w:rPr>
      </w:pPr>
    </w:p>
    <w:p w14:paraId="2FE0B3F4">
      <w:pPr>
        <w:jc w:val="left"/>
        <w:rPr>
          <w:rFonts w:ascii="仿宋" w:hAnsi="仿宋" w:eastAsia="仿宋" w:cs="仿宋"/>
          <w:b/>
          <w:bCs/>
          <w:sz w:val="32"/>
          <w:szCs w:val="32"/>
          <w:highlight w:val="none"/>
          <w:lang w:val="zh-CN"/>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val="zh-CN"/>
        </w:rPr>
        <w:t>基本资格条件承诺函</w:t>
      </w:r>
    </w:p>
    <w:p w14:paraId="6CDCC5D8">
      <w:pPr>
        <w:snapToGrid w:val="0"/>
        <w:spacing w:line="500" w:lineRule="exact"/>
        <w:rPr>
          <w:rFonts w:ascii="仿宋" w:hAnsi="仿宋" w:eastAsia="仿宋" w:cs="仿宋"/>
          <w:sz w:val="24"/>
          <w:szCs w:val="24"/>
          <w:highlight w:val="none"/>
        </w:rPr>
      </w:pPr>
    </w:p>
    <w:p w14:paraId="092440B1">
      <w:pPr>
        <w:jc w:val="center"/>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基本资格条件承诺函</w:t>
      </w:r>
    </w:p>
    <w:p w14:paraId="47457419">
      <w:pPr>
        <w:tabs>
          <w:tab w:val="left" w:pos="6300"/>
        </w:tabs>
        <w:snapToGrid w:val="0"/>
        <w:spacing w:line="530" w:lineRule="exact"/>
        <w:rPr>
          <w:sz w:val="24"/>
          <w:highlight w:val="none"/>
        </w:rPr>
      </w:pPr>
    </w:p>
    <w:p w14:paraId="16F10231">
      <w:pPr>
        <w:tabs>
          <w:tab w:val="left" w:pos="6300"/>
        </w:tabs>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（采购人名称）：</w:t>
      </w:r>
    </w:p>
    <w:p w14:paraId="6A0C5809">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（供应商名称）郑重承诺：</w:t>
      </w:r>
    </w:p>
    <w:p w14:paraId="7116675D">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1.我方具有良好的商业信誉和健全的财务会计制度，具有履行合同所必需的设备和专业技术能力，具</w:t>
      </w:r>
      <w:r>
        <w:rPr>
          <w:rFonts w:hint="eastAsia" w:ascii="仿宋" w:hAnsi="仿宋" w:eastAsia="仿宋" w:cs="仿宋"/>
          <w:sz w:val="24"/>
          <w:szCs w:val="24"/>
          <w:highlight w:val="none"/>
          <w:lang w:val="zh-CN"/>
        </w:rPr>
        <w:t>有依法缴纳税收和社会保障金的良好记录</w:t>
      </w:r>
      <w:r>
        <w:rPr>
          <w:rFonts w:hint="eastAsia" w:ascii="仿宋" w:hAnsi="仿宋" w:eastAsia="仿宋" w:cs="仿宋"/>
          <w:sz w:val="24"/>
          <w:szCs w:val="24"/>
          <w:highlight w:val="none"/>
        </w:rPr>
        <w:t>，参加本项目采购活动前三年内无重大违法活动记录。</w:t>
      </w:r>
    </w:p>
    <w:p w14:paraId="0079AB5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6E813AD">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32774885">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我方对以上承诺负全部法律责任。</w:t>
      </w:r>
    </w:p>
    <w:p w14:paraId="1CAC0EBE">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241A7324">
      <w:pPr>
        <w:tabs>
          <w:tab w:val="left" w:pos="6300"/>
        </w:tabs>
        <w:snapToGrid w:val="0"/>
        <w:spacing w:line="400" w:lineRule="exact"/>
        <w:rPr>
          <w:rFonts w:ascii="仿宋" w:hAnsi="仿宋" w:eastAsia="仿宋" w:cs="仿宋"/>
          <w:sz w:val="24"/>
          <w:szCs w:val="24"/>
          <w:highlight w:val="none"/>
        </w:rPr>
      </w:pPr>
    </w:p>
    <w:p w14:paraId="0EB19421">
      <w:pPr>
        <w:tabs>
          <w:tab w:val="left" w:pos="6300"/>
        </w:tabs>
        <w:snapToGrid w:val="0"/>
        <w:spacing w:line="400" w:lineRule="exact"/>
        <w:ind w:right="424"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（供应商公章）</w:t>
      </w:r>
    </w:p>
    <w:p w14:paraId="78A03D5F">
      <w:pPr>
        <w:spacing w:line="40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A8C74B3">
      <w:pPr>
        <w:spacing w:line="400" w:lineRule="exact"/>
        <w:jc w:val="right"/>
        <w:rPr>
          <w:rFonts w:ascii="仿宋" w:hAnsi="仿宋" w:eastAsia="仿宋" w:cs="仿宋"/>
          <w:sz w:val="24"/>
          <w:szCs w:val="24"/>
          <w:highlight w:val="none"/>
        </w:rPr>
        <w:sectPr>
          <w:headerReference r:id="rId9" w:type="default"/>
          <w:footerReference r:id="rId10" w:type="default"/>
          <w:pgSz w:w="11906" w:h="16838"/>
          <w:pgMar w:top="1134" w:right="1134" w:bottom="1134" w:left="1134" w:header="851" w:footer="992" w:gutter="0"/>
          <w:cols w:space="720" w:num="1"/>
          <w:docGrid w:type="lines" w:linePitch="312" w:charSpace="0"/>
        </w:sectPr>
      </w:pPr>
    </w:p>
    <w:p w14:paraId="57955E30">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4ECC0C18">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说明：供应商按“多证合一”登记制度办理营业执照的，税务登记证（副本）和社会保险登记证以供应商所提供的营业执照（副本）复印件为准。</w:t>
      </w:r>
    </w:p>
    <w:p w14:paraId="422FF42B">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102" w:name="_Toc27085"/>
      <w:r>
        <w:rPr>
          <w:rFonts w:hint="eastAsia" w:ascii="仿宋" w:hAnsi="仿宋" w:eastAsia="仿宋" w:cs="仿宋"/>
          <w:b/>
          <w:highlight w:val="none"/>
        </w:rPr>
        <w:t>五、其他应提供的资料</w:t>
      </w:r>
      <w:bookmarkEnd w:id="97"/>
      <w:bookmarkEnd w:id="98"/>
      <w:bookmarkEnd w:id="99"/>
      <w:bookmarkEnd w:id="100"/>
      <w:bookmarkEnd w:id="101"/>
      <w:bookmarkEnd w:id="102"/>
    </w:p>
    <w:p w14:paraId="2401DC73">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（一）其他与项目有关的资料（自附）</w:t>
      </w:r>
    </w:p>
    <w:p w14:paraId="521F28C1">
      <w:pPr>
        <w:widowControl/>
        <w:jc w:val="left"/>
        <w:rPr>
          <w:rFonts w:ascii="仿宋" w:hAnsi="仿宋" w:eastAsia="仿宋" w:cs="仿宋"/>
          <w:sz w:val="24"/>
          <w:szCs w:val="24"/>
          <w:highlight w:val="none"/>
        </w:rPr>
      </w:pPr>
    </w:p>
    <w:p w14:paraId="7BEDB41E">
      <w:pPr>
        <w:widowControl/>
        <w:jc w:val="left"/>
        <w:rPr>
          <w:rFonts w:ascii="仿宋" w:hAnsi="仿宋" w:eastAsia="仿宋" w:cs="仿宋"/>
          <w:sz w:val="24"/>
          <w:szCs w:val="24"/>
          <w:highlight w:val="none"/>
        </w:rPr>
      </w:pPr>
    </w:p>
    <w:p w14:paraId="4B5C64BE">
      <w:pPr>
        <w:widowControl/>
        <w:jc w:val="left"/>
        <w:rPr>
          <w:rFonts w:ascii="仿宋" w:hAnsi="仿宋" w:eastAsia="仿宋" w:cs="仿宋"/>
          <w:sz w:val="24"/>
          <w:szCs w:val="24"/>
          <w:highlight w:val="none"/>
        </w:rPr>
      </w:pPr>
    </w:p>
    <w:p w14:paraId="66881912">
      <w:pPr>
        <w:pStyle w:val="3"/>
        <w:rPr>
          <w:rFonts w:ascii="仿宋" w:hAnsi="仿宋" w:eastAsia="仿宋" w:cs="仿宋"/>
          <w:sz w:val="24"/>
          <w:szCs w:val="24"/>
          <w:highlight w:val="none"/>
        </w:rPr>
      </w:pPr>
    </w:p>
    <w:p w14:paraId="6C89D4FB">
      <w:pPr>
        <w:rPr>
          <w:rFonts w:ascii="仿宋" w:hAnsi="仿宋" w:eastAsia="仿宋" w:cs="仿宋"/>
          <w:sz w:val="24"/>
          <w:szCs w:val="24"/>
          <w:highlight w:val="none"/>
        </w:rPr>
      </w:pPr>
    </w:p>
    <w:p w14:paraId="3CB8202A">
      <w:pPr>
        <w:pStyle w:val="3"/>
        <w:rPr>
          <w:rFonts w:ascii="仿宋" w:hAnsi="仿宋" w:eastAsia="仿宋" w:cs="仿宋"/>
          <w:sz w:val="24"/>
          <w:szCs w:val="24"/>
          <w:highlight w:val="none"/>
        </w:rPr>
      </w:pPr>
    </w:p>
    <w:p w14:paraId="04969F87">
      <w:pPr>
        <w:rPr>
          <w:rFonts w:ascii="仿宋" w:hAnsi="仿宋" w:eastAsia="仿宋" w:cs="仿宋"/>
          <w:sz w:val="24"/>
          <w:szCs w:val="24"/>
          <w:highlight w:val="none"/>
        </w:rPr>
      </w:pPr>
    </w:p>
    <w:p w14:paraId="28E4981C">
      <w:pPr>
        <w:pStyle w:val="3"/>
        <w:rPr>
          <w:rFonts w:ascii="仿宋" w:hAnsi="仿宋" w:eastAsia="仿宋" w:cs="仿宋"/>
          <w:sz w:val="24"/>
          <w:szCs w:val="24"/>
          <w:highlight w:val="none"/>
        </w:rPr>
      </w:pPr>
    </w:p>
    <w:p w14:paraId="5F2F7507">
      <w:pPr>
        <w:rPr>
          <w:rFonts w:ascii="仿宋" w:hAnsi="仿宋" w:eastAsia="仿宋" w:cs="仿宋"/>
          <w:sz w:val="24"/>
          <w:szCs w:val="24"/>
          <w:highlight w:val="none"/>
        </w:rPr>
      </w:pPr>
    </w:p>
    <w:p w14:paraId="14F162C3">
      <w:pPr>
        <w:pStyle w:val="3"/>
        <w:rPr>
          <w:rFonts w:ascii="仿宋" w:hAnsi="仿宋" w:eastAsia="仿宋" w:cs="仿宋"/>
          <w:sz w:val="24"/>
          <w:szCs w:val="24"/>
          <w:highlight w:val="none"/>
        </w:rPr>
      </w:pPr>
    </w:p>
    <w:p w14:paraId="2ED63F90">
      <w:pPr>
        <w:rPr>
          <w:rFonts w:ascii="仿宋" w:hAnsi="仿宋" w:eastAsia="仿宋" w:cs="仿宋"/>
          <w:sz w:val="24"/>
          <w:szCs w:val="24"/>
          <w:highlight w:val="none"/>
        </w:rPr>
      </w:pPr>
    </w:p>
    <w:p w14:paraId="6D47513B">
      <w:pPr>
        <w:pStyle w:val="3"/>
        <w:rPr>
          <w:rFonts w:ascii="仿宋" w:hAnsi="仿宋" w:eastAsia="仿宋" w:cs="仿宋"/>
          <w:sz w:val="24"/>
          <w:szCs w:val="24"/>
          <w:highlight w:val="none"/>
        </w:rPr>
      </w:pPr>
    </w:p>
    <w:p w14:paraId="56F886F1">
      <w:pPr>
        <w:jc w:val="center"/>
        <w:rPr>
          <w:rFonts w:eastAsia="仿宋"/>
          <w:highlight w:val="none"/>
        </w:rPr>
      </w:pPr>
      <w:r>
        <w:rPr>
          <w:rFonts w:hint="eastAsia" w:ascii="仿宋" w:hAnsi="仿宋" w:eastAsia="仿宋" w:cs="仿宋"/>
          <w:sz w:val="24"/>
          <w:szCs w:val="24"/>
          <w:highlight w:val="none"/>
        </w:rPr>
        <w:t>（结束）</w:t>
      </w:r>
    </w:p>
    <w:p w14:paraId="5EEE5990">
      <w:pPr>
        <w:widowControl/>
        <w:jc w:val="center"/>
        <w:rPr>
          <w:rFonts w:ascii="仿宋" w:hAnsi="仿宋" w:eastAsia="仿宋" w:cs="仿宋"/>
          <w:sz w:val="24"/>
          <w:szCs w:val="24"/>
          <w:highlight w:val="none"/>
        </w:rPr>
      </w:pPr>
    </w:p>
    <w:p w14:paraId="1A939860">
      <w:pPr>
        <w:widowControl/>
        <w:jc w:val="center"/>
        <w:rPr>
          <w:rFonts w:ascii="仿宋" w:hAnsi="仿宋" w:eastAsia="仿宋" w:cs="仿宋"/>
          <w:sz w:val="24"/>
          <w:szCs w:val="24"/>
          <w:highlight w:val="none"/>
        </w:rPr>
      </w:pPr>
    </w:p>
    <w:p w14:paraId="0C430D99">
      <w:pPr>
        <w:widowControl/>
        <w:jc w:val="center"/>
        <w:rPr>
          <w:rFonts w:ascii="仿宋" w:hAnsi="仿宋" w:eastAsia="仿宋" w:cs="仿宋"/>
          <w:sz w:val="24"/>
          <w:szCs w:val="24"/>
          <w:highlight w:val="none"/>
        </w:rPr>
      </w:pPr>
    </w:p>
    <w:p w14:paraId="5419DD64">
      <w:pPr>
        <w:pStyle w:val="3"/>
        <w:rPr>
          <w:rFonts w:ascii="仿宋" w:hAnsi="仿宋" w:eastAsia="仿宋" w:cs="仿宋"/>
          <w:highlight w:val="none"/>
        </w:rPr>
      </w:pPr>
    </w:p>
    <w:p w14:paraId="44BDE057">
      <w:pPr>
        <w:pStyle w:val="27"/>
        <w:rPr>
          <w:highlight w:val="none"/>
        </w:rPr>
      </w:pPr>
    </w:p>
    <w:p w14:paraId="2D1E856F">
      <w:pPr>
        <w:rPr>
          <w:highlight w:val="none"/>
        </w:rPr>
      </w:pPr>
    </w:p>
    <w:sectPr>
      <w:footerReference r:id="rId11" w:type="default"/>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AFC6">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7D029">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6g1YAz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k6hPa/0MYfcWgaF7ZzpMzXDvcRlpd5VT8ReECPxQ93hRV3SB8PhoOplOc7g4fMMB+Nnj&#10;c+t8eC+MItEoqEP7kqrssPGhDx1CYjZt1o2UqYVSk7agV6/f5u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6g1YAzAgAAZAQAAA4AAAAAAAAAAQAgAAAAHwEAAGRycy9lMm9Eb2MueG1sUEsF&#10;BgAAAAAGAAYAWQEAAMQFAAAAAA==&#10;">
              <v:fill on="f" focussize="0,0"/>
              <v:stroke on="f" weight="0.5pt"/>
              <v:imagedata o:title=""/>
              <o:lock v:ext="edit" aspectratio="f"/>
              <v:textbox inset="0mm,0mm,0mm,0mm" style="mso-fit-shape-to-text:t;">
                <w:txbxContent>
                  <w:p w14:paraId="1657D029">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074A">
    <w:pPr>
      <w:pStyle w:val="9"/>
      <w:jc w:val="center"/>
      <w:rPr>
        <w:rFonts w:ascii="宋体"/>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B797A00">
                          <w:pPr>
                            <w:pStyle w:val="9"/>
                            <w:jc w:val="center"/>
                          </w:pPr>
                          <w:r>
                            <w:rPr>
                              <w:rFonts w:ascii="宋体" w:hAnsi="宋体" w:cs="宋体"/>
                              <w:sz w:val="21"/>
                              <w:szCs w:val="21"/>
                            </w:rPr>
                            <w:fldChar w:fldCharType="begin"/>
                          </w:r>
                          <w:r>
                            <w:rPr>
                              <w:rStyle w:val="16"/>
                              <w:rFonts w:ascii="宋体" w:hAnsi="宋体" w:cs="宋体"/>
                              <w:sz w:val="21"/>
                              <w:szCs w:val="21"/>
                            </w:rPr>
                            <w:instrText xml:space="preserve"> PAGE </w:instrText>
                          </w:r>
                          <w:r>
                            <w:rPr>
                              <w:rFonts w:ascii="宋体" w:hAnsi="宋体" w:cs="宋体"/>
                              <w:sz w:val="21"/>
                              <w:szCs w:val="21"/>
                            </w:rPr>
                            <w:fldChar w:fldCharType="separate"/>
                          </w:r>
                          <w:r>
                            <w:rPr>
                              <w:rStyle w:val="16"/>
                              <w:rFonts w:ascii="宋体" w:hAnsi="宋体" w:cs="宋体"/>
                              <w:sz w:val="21"/>
                              <w:szCs w:val="21"/>
                            </w:rPr>
                            <w:t>18</w:t>
                          </w:r>
                          <w:r>
                            <w:rPr>
                              <w:rFonts w:ascii="宋体" w:hAnsi="宋体" w:cs="宋体"/>
                              <w:sz w:val="21"/>
                              <w:szCs w:val="21"/>
                            </w:rP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Fjqex5AEAAMkDAAAO&#10;AAAAAAAAAAEAIAAAAB4BAABkcnMvZTJvRG9jLnhtbFBLBQYAAAAABgAGAFkBAAB0BQAAAAA=&#10;">
              <v:fill on="f" focussize="0,0"/>
              <v:stroke on="f"/>
              <v:imagedata o:title=""/>
              <o:lock v:ext="edit" aspectratio="f"/>
              <v:textbox inset="0mm,0mm,0mm,0mm" style="mso-fit-shape-to-text:t;">
                <w:txbxContent>
                  <w:p w14:paraId="6B797A00">
                    <w:pPr>
                      <w:pStyle w:val="9"/>
                      <w:jc w:val="center"/>
                    </w:pPr>
                    <w:r>
                      <w:rPr>
                        <w:rFonts w:ascii="宋体" w:hAnsi="宋体" w:cs="宋体"/>
                        <w:sz w:val="21"/>
                        <w:szCs w:val="21"/>
                      </w:rPr>
                      <w:fldChar w:fldCharType="begin"/>
                    </w:r>
                    <w:r>
                      <w:rPr>
                        <w:rStyle w:val="16"/>
                        <w:rFonts w:ascii="宋体" w:hAnsi="宋体" w:cs="宋体"/>
                        <w:sz w:val="21"/>
                        <w:szCs w:val="21"/>
                      </w:rPr>
                      <w:instrText xml:space="preserve"> PAGE </w:instrText>
                    </w:r>
                    <w:r>
                      <w:rPr>
                        <w:rFonts w:ascii="宋体" w:hAnsi="宋体" w:cs="宋体"/>
                        <w:sz w:val="21"/>
                        <w:szCs w:val="21"/>
                      </w:rPr>
                      <w:fldChar w:fldCharType="separate"/>
                    </w:r>
                    <w:r>
                      <w:rPr>
                        <w:rStyle w:val="16"/>
                        <w:rFonts w:ascii="宋体" w:hAnsi="宋体" w:cs="宋体"/>
                        <w:sz w:val="21"/>
                        <w:szCs w:val="21"/>
                      </w:rPr>
                      <w:t>18</w:t>
                    </w:r>
                    <w:r>
                      <w:rPr>
                        <w:rFonts w:ascii="宋体" w:hAnsi="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0C1D">
    <w:pPr>
      <w:pStyle w:val="9"/>
      <w:jc w:val="center"/>
      <w:rPr>
        <w:rFonts w:ascii="宋体"/>
        <w:sz w:val="21"/>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AF15482">
                          <w:pPr>
                            <w:pStyle w:val="9"/>
                            <w:jc w:val="center"/>
                          </w:pPr>
                          <w:r>
                            <w:rPr>
                              <w:rFonts w:ascii="宋体" w:hAnsi="宋体" w:cs="宋体"/>
                              <w:sz w:val="21"/>
                              <w:szCs w:val="21"/>
                            </w:rPr>
                            <w:fldChar w:fldCharType="begin"/>
                          </w:r>
                          <w:r>
                            <w:rPr>
                              <w:rStyle w:val="16"/>
                              <w:rFonts w:ascii="宋体" w:hAnsi="宋体" w:cs="宋体"/>
                              <w:sz w:val="21"/>
                              <w:szCs w:val="21"/>
                            </w:rPr>
                            <w:instrText xml:space="preserve"> PAGE </w:instrText>
                          </w:r>
                          <w:r>
                            <w:rPr>
                              <w:rFonts w:ascii="宋体" w:hAnsi="宋体" w:cs="宋体"/>
                              <w:sz w:val="21"/>
                              <w:szCs w:val="21"/>
                            </w:rPr>
                            <w:fldChar w:fldCharType="separate"/>
                          </w:r>
                          <w:r>
                            <w:rPr>
                              <w:rStyle w:val="16"/>
                              <w:rFonts w:ascii="宋体" w:hAnsi="宋体" w:cs="宋体"/>
                              <w:sz w:val="21"/>
                              <w:szCs w:val="21"/>
                            </w:rPr>
                            <w:t>18</w:t>
                          </w:r>
                          <w:r>
                            <w:rPr>
                              <w:rFonts w:ascii="宋体" w:hAnsi="宋体" w:cs="宋体"/>
                              <w:sz w:val="21"/>
                              <w:szCs w:val="21"/>
                            </w:rPr>
                            <w:fldChar w:fldCharType="end"/>
                          </w:r>
                        </w:p>
                      </w:txbxContent>
                    </wps:txbx>
                    <wps:bodyPr wrap="none" lIns="0" tIns="0" rIns="0" bIns="0" anchor="t" anchorCtr="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TdRpAuUBAADKAwAA&#10;DgAAAAAAAAABACAAAAAeAQAAZHJzL2Uyb0RvYy54bWxQSwUGAAAAAAYABgBZAQAAdQUAAAAA&#10;">
              <v:fill on="f" focussize="0,0"/>
              <v:stroke on="f"/>
              <v:imagedata o:title=""/>
              <o:lock v:ext="edit" aspectratio="f"/>
              <v:textbox inset="0mm,0mm,0mm,0mm" style="mso-fit-shape-to-text:t;">
                <w:txbxContent>
                  <w:p w14:paraId="5AF15482">
                    <w:pPr>
                      <w:pStyle w:val="9"/>
                      <w:jc w:val="center"/>
                    </w:pPr>
                    <w:r>
                      <w:rPr>
                        <w:rFonts w:ascii="宋体" w:hAnsi="宋体" w:cs="宋体"/>
                        <w:sz w:val="21"/>
                        <w:szCs w:val="21"/>
                      </w:rPr>
                      <w:fldChar w:fldCharType="begin"/>
                    </w:r>
                    <w:r>
                      <w:rPr>
                        <w:rStyle w:val="16"/>
                        <w:rFonts w:ascii="宋体" w:hAnsi="宋体" w:cs="宋体"/>
                        <w:sz w:val="21"/>
                        <w:szCs w:val="21"/>
                      </w:rPr>
                      <w:instrText xml:space="preserve"> PAGE </w:instrText>
                    </w:r>
                    <w:r>
                      <w:rPr>
                        <w:rFonts w:ascii="宋体" w:hAnsi="宋体" w:cs="宋体"/>
                        <w:sz w:val="21"/>
                        <w:szCs w:val="21"/>
                      </w:rPr>
                      <w:fldChar w:fldCharType="separate"/>
                    </w:r>
                    <w:r>
                      <w:rPr>
                        <w:rStyle w:val="16"/>
                        <w:rFonts w:ascii="宋体" w:hAnsi="宋体" w:cs="宋体"/>
                        <w:sz w:val="21"/>
                        <w:szCs w:val="21"/>
                      </w:rPr>
                      <w:t>18</w:t>
                    </w:r>
                    <w:r>
                      <w:rPr>
                        <w:rFonts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D47A">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C0A46">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Ls8y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j8uzzICAABkBAAADgAAAAAAAAABACAAAAAfAQAAZHJzL2Uyb0RvYy54bWxQSwUG&#10;AAAAAAYABgBZAQAAwwUAAAAA&#10;">
              <v:fill on="f" focussize="0,0"/>
              <v:stroke on="f" weight="0.5pt"/>
              <v:imagedata o:title=""/>
              <o:lock v:ext="edit" aspectratio="f"/>
              <v:textbox inset="0mm,0mm,0mm,0mm" style="mso-fit-shape-to-text:t;">
                <w:txbxContent>
                  <w:p w14:paraId="1C7C0A46">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6C4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9525">
                        <a:noFill/>
                      </a:ln>
                      <a:effectLst/>
                    </wps:spPr>
                    <wps:txbx>
                      <w:txbxContent>
                        <w:p w14:paraId="36A9F7AB">
                          <w:pPr>
                            <w:pStyle w:val="9"/>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22</w:t>
                          </w:r>
                          <w:r>
                            <w:rPr>
                              <w:rFonts w:ascii="宋体" w:hAnsi="宋体" w:cs="宋体"/>
                            </w:rPr>
                            <w:fldChar w:fldCharType="end"/>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8bMdIAAAAD&#10;AQAADwAAAAAAAAABACAAAAAiAAAAZHJzL2Rvd25yZXYueG1sUEsBAhQAFAAAAAgAh07iQDiNRAnp&#10;AQAAxwMAAA4AAAAAAAAAAQAgAAAAIQEAAGRycy9lMm9Eb2MueG1sUEsFBgAAAAAGAAYAWQEAAHwF&#10;AAAAAA==&#10;">
              <v:fill on="f" focussize="0,0"/>
              <v:stroke on="f"/>
              <v:imagedata o:title=""/>
              <o:lock v:ext="edit" aspectratio="f"/>
              <v:textbox inset="0mm,0mm,0mm,0mm" style="mso-fit-shape-to-text:t;">
                <w:txbxContent>
                  <w:p w14:paraId="36A9F7AB">
                    <w:pPr>
                      <w:pStyle w:val="9"/>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22</w:t>
                    </w:r>
                    <w:r>
                      <w:rPr>
                        <w:rFonts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C8E0">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9525">
                        <a:noFill/>
                      </a:ln>
                      <a:effectLst/>
                    </wps:spPr>
                    <wps:txbx>
                      <w:txbxContent>
                        <w:p w14:paraId="6A28A7E6">
                          <w:pPr>
                            <w:pStyle w:val="9"/>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24</w:t>
                          </w:r>
                          <w:r>
                            <w:rPr>
                              <w:rFonts w:ascii="宋体" w:hAnsi="宋体" w:cs="宋体"/>
                            </w:rPr>
                            <w:fldChar w:fldCharType="end"/>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GzHSAAAA&#10;AwEAAA8AAAAAAAAAAQAgAAAAIgAAAGRycy9kb3ducmV2LnhtbFBLAQIUABQAAAAIAIdO4kCZKS29&#10;6gEAAMcDAAAOAAAAAAAAAAEAIAAAACEBAABkcnMvZTJvRG9jLnhtbFBLBQYAAAAABgAGAFkBAAB9&#10;BQAAAAA=&#10;">
              <v:fill on="f" focussize="0,0"/>
              <v:stroke on="f"/>
              <v:imagedata o:title=""/>
              <o:lock v:ext="edit" aspectratio="f"/>
              <v:textbox inset="0mm,0mm,0mm,0mm" style="mso-fit-shape-to-text:t;">
                <w:txbxContent>
                  <w:p w14:paraId="6A28A7E6">
                    <w:pPr>
                      <w:pStyle w:val="9"/>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24</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2F4A4">
    <w:pPr>
      <w:spacing w:line="500" w:lineRule="exact"/>
      <w:outlineLvl w:val="0"/>
      <w:rPr>
        <w:rFonts w:ascii="方正仿宋_GBK" w:eastAsia="仿宋"/>
        <w:sz w:val="21"/>
        <w:szCs w:val="21"/>
        <w:u w:val="single"/>
      </w:rPr>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重庆市人力资源开发服务中心                                                  询比文件</w:t>
    </w:r>
  </w:p>
  <w:p w14:paraId="79A00B96">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9B73">
    <w:pPr>
      <w:spacing w:line="500" w:lineRule="exact"/>
      <w:outlineLvl w:val="0"/>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重庆市人力资源开发服务中心                                                  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23E5">
    <w:pPr>
      <w:spacing w:line="500" w:lineRule="exact"/>
      <w:outlineLvl w:val="0"/>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重庆市人力资源开发服务中心                                                 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46D5E"/>
    <w:multiLevelType w:val="singleLevel"/>
    <w:tmpl w:val="E5C46D5E"/>
    <w:lvl w:ilvl="0" w:tentative="0">
      <w:start w:val="1"/>
      <w:numFmt w:val="chineseCounting"/>
      <w:suff w:val="nothing"/>
      <w:lvlText w:val="（%1）"/>
      <w:lvlJc w:val="left"/>
      <w:rPr>
        <w:rFonts w:hint="eastAsia"/>
      </w:rPr>
    </w:lvl>
  </w:abstractNum>
  <w:abstractNum w:abstractNumId="1">
    <w:nsid w:val="FCC45D14"/>
    <w:multiLevelType w:val="singleLevel"/>
    <w:tmpl w:val="FCC45D14"/>
    <w:lvl w:ilvl="0" w:tentative="0">
      <w:start w:val="2"/>
      <w:numFmt w:val="chineseCounting"/>
      <w:suff w:val="nothing"/>
      <w:lvlText w:val="%1、"/>
      <w:lvlJc w:val="left"/>
      <w:rPr>
        <w:rFonts w:hint="eastAsia"/>
      </w:rPr>
    </w:lvl>
  </w:abstractNum>
  <w:abstractNum w:abstractNumId="2">
    <w:nsid w:val="0000000E"/>
    <w:multiLevelType w:val="multilevel"/>
    <w:tmpl w:val="0000000E"/>
    <w:lvl w:ilvl="0" w:tentative="0">
      <w:start w:val="1"/>
      <w:numFmt w:val="bullet"/>
      <w:pStyle w:val="1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59852B7A"/>
    <w:multiLevelType w:val="singleLevel"/>
    <w:tmpl w:val="59852B7A"/>
    <w:lvl w:ilvl="0" w:tentative="0">
      <w:start w:val="2"/>
      <w:numFmt w:val="chineseCounting"/>
      <w:suff w:val="space"/>
      <w:lvlText w:val="第%1篇"/>
      <w:lvlJc w:val="left"/>
      <w:rPr>
        <w:rFonts w:hint="eastAsia"/>
      </w:rPr>
    </w:lvl>
  </w:abstractNum>
  <w:abstractNum w:abstractNumId="4">
    <w:nsid w:val="5CA6CEE8"/>
    <w:multiLevelType w:val="singleLevel"/>
    <w:tmpl w:val="5CA6CEE8"/>
    <w:lvl w:ilvl="0" w:tentative="0">
      <w:start w:val="1"/>
      <w:numFmt w:val="decimal"/>
      <w:suff w:val="nothing"/>
      <w:lvlText w:val="%1、"/>
      <w:lvlJc w:val="left"/>
    </w:lvl>
  </w:abstractNum>
  <w:abstractNum w:abstractNumId="5">
    <w:nsid w:val="6D234F2B"/>
    <w:multiLevelType w:val="singleLevel"/>
    <w:tmpl w:val="6D234F2B"/>
    <w:lvl w:ilvl="0" w:tentative="0">
      <w:start w:val="2"/>
      <w:numFmt w:val="chineseCounting"/>
      <w:suff w:val="nothing"/>
      <w:lvlText w:val="（%1）"/>
      <w:lvlJc w:val="left"/>
      <w:rPr>
        <w:rFonts w:hint="eastAsi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ZDU3OGJhYjc3ZWYzYTliNDIyOTgxNGIwYzIzZjgifQ=="/>
  </w:docVars>
  <w:rsids>
    <w:rsidRoot w:val="003B2A2B"/>
    <w:rsid w:val="003936AD"/>
    <w:rsid w:val="003B2A2B"/>
    <w:rsid w:val="004174AD"/>
    <w:rsid w:val="004B1A93"/>
    <w:rsid w:val="00645B9C"/>
    <w:rsid w:val="006B355F"/>
    <w:rsid w:val="00D139BA"/>
    <w:rsid w:val="05412AB8"/>
    <w:rsid w:val="06402E0F"/>
    <w:rsid w:val="07A24C65"/>
    <w:rsid w:val="0A5922DF"/>
    <w:rsid w:val="0DA03A4E"/>
    <w:rsid w:val="0E042561"/>
    <w:rsid w:val="0E0E0A75"/>
    <w:rsid w:val="0F985FC6"/>
    <w:rsid w:val="10B71946"/>
    <w:rsid w:val="1201385A"/>
    <w:rsid w:val="15AA4749"/>
    <w:rsid w:val="1648156F"/>
    <w:rsid w:val="1A262A15"/>
    <w:rsid w:val="1AF51BB0"/>
    <w:rsid w:val="1B5E2858"/>
    <w:rsid w:val="1DC72130"/>
    <w:rsid w:val="1FE81CE3"/>
    <w:rsid w:val="21B960D2"/>
    <w:rsid w:val="233C59BD"/>
    <w:rsid w:val="25583467"/>
    <w:rsid w:val="25A42A9C"/>
    <w:rsid w:val="25C300C9"/>
    <w:rsid w:val="26026789"/>
    <w:rsid w:val="2795119B"/>
    <w:rsid w:val="27C244D6"/>
    <w:rsid w:val="27E070EA"/>
    <w:rsid w:val="2E50117F"/>
    <w:rsid w:val="2F45523F"/>
    <w:rsid w:val="30B73737"/>
    <w:rsid w:val="319475D5"/>
    <w:rsid w:val="394862D4"/>
    <w:rsid w:val="3BEFF0D4"/>
    <w:rsid w:val="3E3D1B17"/>
    <w:rsid w:val="40915918"/>
    <w:rsid w:val="40CC265C"/>
    <w:rsid w:val="41A31704"/>
    <w:rsid w:val="41F9369F"/>
    <w:rsid w:val="453D1453"/>
    <w:rsid w:val="471E024E"/>
    <w:rsid w:val="4801142F"/>
    <w:rsid w:val="4A315EB1"/>
    <w:rsid w:val="4E0669CC"/>
    <w:rsid w:val="4ED748E6"/>
    <w:rsid w:val="4F4E7DA7"/>
    <w:rsid w:val="501C6128"/>
    <w:rsid w:val="53B06098"/>
    <w:rsid w:val="55A91FBF"/>
    <w:rsid w:val="5648152B"/>
    <w:rsid w:val="57243206"/>
    <w:rsid w:val="57BD6FD6"/>
    <w:rsid w:val="58C217B8"/>
    <w:rsid w:val="59423945"/>
    <w:rsid w:val="596D438D"/>
    <w:rsid w:val="59BF54C0"/>
    <w:rsid w:val="5A8552B0"/>
    <w:rsid w:val="5ACD5782"/>
    <w:rsid w:val="5C3BECC4"/>
    <w:rsid w:val="5CE768A3"/>
    <w:rsid w:val="5E333C4A"/>
    <w:rsid w:val="61DA69D6"/>
    <w:rsid w:val="625E13B5"/>
    <w:rsid w:val="636C7580"/>
    <w:rsid w:val="63A755D9"/>
    <w:rsid w:val="63EA22CB"/>
    <w:rsid w:val="65E63B9C"/>
    <w:rsid w:val="65FFFB57"/>
    <w:rsid w:val="69CF6426"/>
    <w:rsid w:val="69DA115A"/>
    <w:rsid w:val="6A046C7D"/>
    <w:rsid w:val="6BCA7687"/>
    <w:rsid w:val="6CE4223A"/>
    <w:rsid w:val="6ED83356"/>
    <w:rsid w:val="6EF530A1"/>
    <w:rsid w:val="6F410095"/>
    <w:rsid w:val="6FBAA8FC"/>
    <w:rsid w:val="6FEA1BB1"/>
    <w:rsid w:val="7021675F"/>
    <w:rsid w:val="72705CBE"/>
    <w:rsid w:val="73353BED"/>
    <w:rsid w:val="73EF54CF"/>
    <w:rsid w:val="74FECB2E"/>
    <w:rsid w:val="75CF3C50"/>
    <w:rsid w:val="7656089D"/>
    <w:rsid w:val="765C57B4"/>
    <w:rsid w:val="76766876"/>
    <w:rsid w:val="7A1BFA90"/>
    <w:rsid w:val="7AD85F3B"/>
    <w:rsid w:val="7B606245"/>
    <w:rsid w:val="7BA14395"/>
    <w:rsid w:val="7D361BAA"/>
    <w:rsid w:val="7D877A0D"/>
    <w:rsid w:val="7FBF6132"/>
    <w:rsid w:val="7FE07BC7"/>
    <w:rsid w:val="7FFF8DE4"/>
    <w:rsid w:val="B7FF695E"/>
    <w:rsid w:val="B7FFB2D8"/>
    <w:rsid w:val="C6CE6A73"/>
    <w:rsid w:val="EF7FA861"/>
    <w:rsid w:val="F2FFC65C"/>
    <w:rsid w:val="F6EBAF92"/>
    <w:rsid w:val="FEAF5D4A"/>
    <w:rsid w:val="FF8C85E5"/>
    <w:rsid w:val="FFB59D11"/>
    <w:rsid w:val="FFF78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14:ligatures w14:val="standardContextual"/>
    </w:rPr>
  </w:style>
  <w:style w:type="paragraph" w:styleId="5">
    <w:name w:val="heading 2"/>
    <w:basedOn w:val="1"/>
    <w:next w:val="1"/>
    <w:link w:val="2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2"/>
    <w:qFormat/>
    <w:uiPriority w:val="99"/>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4"/>
    <w:qFormat/>
    <w:uiPriority w:val="0"/>
    <w:pPr>
      <w:spacing w:after="0" w:line="360" w:lineRule="auto"/>
      <w:ind w:firstLine="420"/>
    </w:pPr>
    <w:rPr>
      <w:rFonts w:ascii="宋体" w:hAnsi="宋体" w:eastAsia="仿宋_GB2312"/>
      <w:sz w:val="24"/>
    </w:rPr>
  </w:style>
  <w:style w:type="paragraph" w:styleId="3">
    <w:name w:val="Body Text"/>
    <w:basedOn w:val="1"/>
    <w:next w:val="4"/>
    <w:link w:val="23"/>
    <w:unhideWhenUsed/>
    <w:qFormat/>
    <w:uiPriority w:val="0"/>
    <w:pPr>
      <w:spacing w:after="120"/>
    </w:pPr>
  </w:style>
  <w:style w:type="paragraph" w:styleId="4">
    <w:name w:val="Body Text Indent"/>
    <w:basedOn w:val="1"/>
    <w:qFormat/>
    <w:uiPriority w:val="0"/>
    <w:pPr>
      <w:widowControl w:val="0"/>
      <w:spacing w:beforeLines="50" w:afterLines="50" w:line="360" w:lineRule="auto"/>
      <w:ind w:left="420" w:leftChars="200" w:firstLine="200" w:firstLineChars="200"/>
    </w:pPr>
  </w:style>
  <w:style w:type="paragraph" w:styleId="7">
    <w:name w:val="table of authorities"/>
    <w:basedOn w:val="1"/>
    <w:next w:val="1"/>
    <w:qFormat/>
    <w:uiPriority w:val="0"/>
    <w:pPr>
      <w:ind w:left="420" w:leftChars="200"/>
    </w:pPr>
  </w:style>
  <w:style w:type="paragraph" w:styleId="8">
    <w:name w:val="annotation text"/>
    <w:basedOn w:val="1"/>
    <w:semiHidden/>
    <w:unhideWhenUsed/>
    <w:qFormat/>
    <w:uiPriority w:val="99"/>
    <w:pPr>
      <w:jc w:val="left"/>
    </w:p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tabs>
        <w:tab w:val="center" w:pos="4153"/>
        <w:tab w:val="right" w:pos="8306"/>
      </w:tabs>
      <w:snapToGrid w:val="0"/>
      <w:jc w:val="center"/>
    </w:pPr>
    <w:rPr>
      <w:sz w:val="18"/>
      <w:szCs w:val="18"/>
    </w:rPr>
  </w:style>
  <w:style w:type="paragraph" w:styleId="11">
    <w:name w:val="toc 1"/>
    <w:basedOn w:val="1"/>
    <w:next w:val="1"/>
    <w:qFormat/>
    <w:uiPriority w:val="99"/>
    <w:pPr>
      <w:spacing w:line="180" w:lineRule="auto"/>
      <w:jc w:val="center"/>
    </w:pPr>
    <w:rPr>
      <w:sz w:val="30"/>
    </w:rPr>
  </w:style>
  <w:style w:type="paragraph" w:styleId="12">
    <w:name w:val="Title"/>
    <w:basedOn w:val="1"/>
    <w:next w:val="1"/>
    <w:link w:val="25"/>
    <w:qFormat/>
    <w:uiPriority w:val="0"/>
    <w:pPr>
      <w:spacing w:before="240" w:after="60"/>
      <w:jc w:val="center"/>
      <w:outlineLvl w:val="0"/>
    </w:pPr>
    <w:rPr>
      <w:rFonts w:ascii="Arial" w:hAnsi="Arial"/>
      <w:b/>
      <w:sz w:val="32"/>
    </w:rPr>
  </w:style>
  <w:style w:type="table" w:styleId="14">
    <w:name w:val="Table Grid"/>
    <w:basedOn w:val="1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paragraph" w:customStyle="1" w:styleId="17">
    <w:name w:val="首行缩进"/>
    <w:basedOn w:val="1"/>
    <w:qFormat/>
    <w:uiPriority w:val="0"/>
    <w:pPr>
      <w:numPr>
        <w:ilvl w:val="0"/>
        <w:numId w:val="1"/>
      </w:numPr>
      <w:spacing w:line="360" w:lineRule="auto"/>
    </w:pPr>
    <w:rPr>
      <w:rFonts w:eastAsia="仿宋_GB2312"/>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character" w:customStyle="1" w:styleId="21">
    <w:name w:val="标题 2 字符"/>
    <w:basedOn w:val="15"/>
    <w:link w:val="5"/>
    <w:qFormat/>
    <w:uiPriority w:val="0"/>
    <w:rPr>
      <w:rFonts w:ascii="Arial" w:hAnsi="Arial" w:eastAsia="黑体" w:cs="Times New Roman"/>
      <w:b/>
      <w:sz w:val="32"/>
      <w:szCs w:val="20"/>
    </w:rPr>
  </w:style>
  <w:style w:type="character" w:customStyle="1" w:styleId="22">
    <w:name w:val="标题 3 字符"/>
    <w:basedOn w:val="15"/>
    <w:link w:val="6"/>
    <w:qFormat/>
    <w:uiPriority w:val="99"/>
    <w:rPr>
      <w:rFonts w:ascii="Times New Roman" w:hAnsi="Times New Roman" w:eastAsia="宋体" w:cs="Times New Roman"/>
      <w:b/>
      <w:sz w:val="32"/>
      <w:szCs w:val="20"/>
    </w:rPr>
  </w:style>
  <w:style w:type="character" w:customStyle="1" w:styleId="23">
    <w:name w:val="正文文本 字符"/>
    <w:basedOn w:val="15"/>
    <w:link w:val="3"/>
    <w:semiHidden/>
    <w:qFormat/>
    <w:uiPriority w:val="99"/>
    <w:rPr>
      <w:rFonts w:ascii="Times New Roman" w:hAnsi="Times New Roman" w:eastAsia="宋体" w:cs="Times New Roman"/>
      <w:sz w:val="28"/>
      <w:szCs w:val="20"/>
      <w14:ligatures w14:val="none"/>
    </w:rPr>
  </w:style>
  <w:style w:type="character" w:customStyle="1" w:styleId="24">
    <w:name w:val="正文文本首行缩进 字符"/>
    <w:basedOn w:val="23"/>
    <w:link w:val="2"/>
    <w:qFormat/>
    <w:uiPriority w:val="0"/>
    <w:rPr>
      <w:rFonts w:ascii="宋体" w:hAnsi="宋体" w:eastAsia="仿宋_GB2312" w:cs="Times New Roman"/>
      <w:sz w:val="24"/>
      <w:szCs w:val="20"/>
      <w14:ligatures w14:val="none"/>
    </w:rPr>
  </w:style>
  <w:style w:type="character" w:customStyle="1" w:styleId="25">
    <w:name w:val="标题 字符"/>
    <w:basedOn w:val="15"/>
    <w:link w:val="12"/>
    <w:qFormat/>
    <w:uiPriority w:val="0"/>
    <w:rPr>
      <w:rFonts w:ascii="Arial" w:hAnsi="Arial" w:eastAsia="宋体" w:cs="Times New Roman"/>
      <w:b/>
      <w:sz w:val="32"/>
      <w:szCs w:val="20"/>
    </w:rPr>
  </w:style>
  <w:style w:type="character" w:customStyle="1" w:styleId="26">
    <w:name w:val="NormalCharacter"/>
    <w:qFormat/>
    <w:uiPriority w:val="0"/>
    <w:rPr>
      <w:rFonts w:ascii="Tahoma" w:hAnsi="Tahoma"/>
      <w:sz w:val="24"/>
    </w:rPr>
  </w:style>
  <w:style w:type="paragraph" w:customStyle="1" w:styleId="27">
    <w:name w:val="BodyTextIndent"/>
    <w:next w:val="1"/>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14:ligatures w14:val="standardContextual"/>
    </w:rPr>
  </w:style>
  <w:style w:type="paragraph" w:customStyle="1" w:styleId="28">
    <w:name w:val="NormalIndent"/>
    <w:basedOn w:val="1"/>
    <w:qFormat/>
    <w:uiPriority w:val="0"/>
    <w:pPr>
      <w:ind w:firstLine="567"/>
    </w:pPr>
  </w:style>
  <w:style w:type="character" w:customStyle="1" w:styleId="29">
    <w:name w:val="页码1"/>
    <w:qFormat/>
    <w:uiPriority w:val="0"/>
    <w:rPr>
      <w:lang w:val="zh-TW" w:eastAsia="zh-TW"/>
    </w:rPr>
  </w:style>
  <w:style w:type="paragraph" w:customStyle="1" w:styleId="30">
    <w:name w:val="段落 无缩进"/>
    <w:basedOn w:val="1"/>
    <w:qFormat/>
    <w:uiPriority w:val="0"/>
    <w:pPr>
      <w:adjustRightInd w:val="0"/>
      <w:spacing w:line="360" w:lineRule="auto"/>
      <w:jc w:val="left"/>
    </w:pPr>
    <w:rPr>
      <w:rFonts w:eastAsia="华文中宋"/>
      <w:kern w:val="0"/>
      <w:sz w:val="22"/>
      <w:szCs w:val="22"/>
    </w:rPr>
  </w:style>
  <w:style w:type="character" w:customStyle="1" w:styleId="31">
    <w:name w:val="font31"/>
    <w:basedOn w:val="15"/>
    <w:qFormat/>
    <w:uiPriority w:val="0"/>
    <w:rPr>
      <w:rFonts w:hint="default" w:ascii="Times New Roman" w:hAnsi="Times New Roman" w:cs="Times New Roman"/>
      <w:color w:val="000000"/>
      <w:sz w:val="20"/>
      <w:szCs w:val="20"/>
      <w:u w:val="none"/>
    </w:rPr>
  </w:style>
  <w:style w:type="character" w:customStyle="1" w:styleId="32">
    <w:name w:val="font21"/>
    <w:basedOn w:val="15"/>
    <w:qFormat/>
    <w:uiPriority w:val="0"/>
    <w:rPr>
      <w:rFonts w:hint="eastAsia" w:ascii="黑体" w:hAnsi="宋体" w:eastAsia="黑体" w:cs="黑体"/>
      <w:color w:val="000000"/>
      <w:sz w:val="20"/>
      <w:szCs w:val="20"/>
      <w:u w:val="none"/>
    </w:rPr>
  </w:style>
  <w:style w:type="character" w:customStyle="1" w:styleId="33">
    <w:name w:val="font4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1447</Words>
  <Characters>1661</Characters>
  <Lines>55</Lines>
  <Paragraphs>15</Paragraphs>
  <TotalTime>155</TotalTime>
  <ScaleCrop>false</ScaleCrop>
  <LinksUpToDate>false</LinksUpToDate>
  <CharactersWithSpaces>1710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2024-07-17T17:55:00Z</dcterms:created>
  <dc:creator>冰寒 曹</dc:creator>
  <cp:lastModifiedBy>SXJay</cp:lastModifiedBy>
  <cp:lastPrinted>2025-07-21T17:51:00Z</cp:lastPrinted>
  <dcterms:modified xsi:type="dcterms:W3CDTF">2025-08-04T08:37:56Z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8192AC1647F6451FB8F6EE9399686A9E_13</vt:lpwstr>
  </property>
  <property fmtid="{D5CDD505-2E9C-101B-9397-08002B2CF9AE}" pid="4" name="KSOTemplateDocerSaveRecord">
    <vt:lpwstr>eyJoZGlkIjoiODYzNDc1MTg2MjJhZTUxZDk3ZmJlZTZmN2MzZGE0MDMiLCJ1c2VySWQiOiI1MTkwNDQ5NjgifQ==</vt:lpwstr>
  </property>
</Properties>
</file>