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663">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3C2AE67C">
      <w:pPr>
        <w:jc w:val="center"/>
        <w:outlineLvl w:val="0"/>
        <w:rPr>
          <w:rFonts w:ascii="黑体" w:hAnsi="黑体" w:eastAsia="黑体"/>
          <w:b/>
          <w:bCs/>
          <w:color w:val="000000" w:themeColor="text1"/>
          <w:spacing w:val="80"/>
          <w:sz w:val="44"/>
          <w:szCs w:val="44"/>
          <w14:textFill>
            <w14:solidFill>
              <w14:schemeClr w14:val="tx1"/>
            </w14:solidFill>
          </w14:textFill>
        </w:rPr>
      </w:pPr>
    </w:p>
    <w:p w14:paraId="54D8EFFF">
      <w:pPr>
        <w:jc w:val="center"/>
        <w:outlineLvl w:val="0"/>
        <w:rPr>
          <w:rFonts w:ascii="方正小标宋_GBK" w:hAnsi="方正小标宋_GBK" w:eastAsia="方正小标宋_GBK" w:cs="方正小标宋_GBK"/>
          <w:color w:val="000000" w:themeColor="text1"/>
          <w:spacing w:val="80"/>
          <w:sz w:val="96"/>
          <w:szCs w:val="96"/>
          <w14:textFill>
            <w14:solidFill>
              <w14:schemeClr w14:val="tx1"/>
            </w14:solidFill>
          </w14:textFill>
        </w:rPr>
      </w:pPr>
      <w:bookmarkStart w:id="0" w:name="_Toc25458"/>
      <w:bookmarkStart w:id="1" w:name="_Toc7625"/>
      <w:bookmarkStart w:id="2" w:name="_Toc317775175"/>
      <w:bookmarkStart w:id="3" w:name="_Toc18881"/>
      <w:bookmarkStart w:id="4" w:name="_Toc12808"/>
      <w:bookmarkStart w:id="5" w:name="_Toc313893526"/>
      <w:bookmarkStart w:id="6" w:name="_Toc18159"/>
      <w:bookmarkStart w:id="7" w:name="_Toc26820"/>
      <w:bookmarkStart w:id="8" w:name="_Toc3463"/>
    </w:p>
    <w:p w14:paraId="217BF862">
      <w:pPr>
        <w:jc w:val="center"/>
        <w:outlineLvl w:val="0"/>
        <w:rPr>
          <w:rFonts w:ascii="方正小标宋_GBK" w:hAnsi="方正小标宋_GBK" w:eastAsia="方正小标宋_GBK" w:cs="方正小标宋_GBK"/>
          <w:color w:val="000000" w:themeColor="text1"/>
          <w:spacing w:val="80"/>
          <w:sz w:val="80"/>
          <w:szCs w:val="80"/>
          <w14:textFill>
            <w14:solidFill>
              <w14:schemeClr w14:val="tx1"/>
            </w14:solidFill>
          </w14:textFill>
        </w:rPr>
      </w:pPr>
      <w:r>
        <w:rPr>
          <w:rFonts w:hint="eastAsia" w:ascii="方正小标宋_GBK" w:hAnsi="方正小标宋_GBK" w:eastAsia="方正小标宋_GBK" w:cs="方正小标宋_GBK"/>
          <w:color w:val="000000" w:themeColor="text1"/>
          <w:spacing w:val="80"/>
          <w:sz w:val="80"/>
          <w:szCs w:val="80"/>
          <w:lang w:eastAsia="zh-CN"/>
          <w14:textFill>
            <w14:solidFill>
              <w14:schemeClr w14:val="tx1"/>
            </w14:solidFill>
          </w14:textFill>
        </w:rPr>
        <w:t>网上询价</w:t>
      </w:r>
      <w:r>
        <w:rPr>
          <w:rFonts w:hint="eastAsia" w:ascii="方正小标宋_GBK" w:hAnsi="方正小标宋_GBK" w:eastAsia="方正小标宋_GBK" w:cs="方正小标宋_GBK"/>
          <w:color w:val="000000" w:themeColor="text1"/>
          <w:spacing w:val="80"/>
          <w:sz w:val="80"/>
          <w:szCs w:val="80"/>
          <w14:textFill>
            <w14:solidFill>
              <w14:schemeClr w14:val="tx1"/>
            </w14:solidFill>
          </w14:textFill>
        </w:rPr>
        <w:t>文件</w:t>
      </w:r>
    </w:p>
    <w:p w14:paraId="2BF48CE9">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5FCEA128">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1509658F">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2489D340">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567A0FD9">
      <w:pPr>
        <w:spacing w:line="360" w:lineRule="auto"/>
        <w:ind w:left="3718" w:leftChars="557" w:hanging="2548" w:hangingChars="708"/>
        <w:jc w:val="both"/>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大渡口区人民法院法庭升级项目</w:t>
      </w:r>
    </w:p>
    <w:p w14:paraId="6961F1F5">
      <w:pPr>
        <w:spacing w:line="700" w:lineRule="exact"/>
        <w:ind w:left="3718" w:leftChars="557" w:hanging="2548" w:hangingChars="708"/>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采购单位：</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大渡口区人民法院</w:t>
      </w:r>
    </w:p>
    <w:p w14:paraId="6D8C35BE">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36F6AFE3">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0E7A5165">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68462B28">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08770C58">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16981928">
      <w:pPr>
        <w:spacing w:line="700" w:lineRule="exact"/>
        <w:rPr>
          <w:rFonts w:ascii="方正小标宋_GBK" w:hAnsi="方正小标宋_GBK" w:eastAsia="方正小标宋_GBK" w:cs="方正小标宋_GBK"/>
          <w:color w:val="000000" w:themeColor="text1"/>
          <w:sz w:val="32"/>
          <w:szCs w:val="32"/>
          <w14:textFill>
            <w14:solidFill>
              <w14:schemeClr w14:val="tx1"/>
            </w14:solidFill>
          </w14:textFill>
        </w:rPr>
      </w:pPr>
    </w:p>
    <w:p w14:paraId="30C666AA">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594784B2">
      <w:pPr>
        <w:spacing w:line="360" w:lineRule="auto"/>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二〇二五年十</w:t>
      </w:r>
      <w:r>
        <w:rPr>
          <w:rFonts w:hint="eastAsia" w:ascii="Times New Roman" w:hAnsi="Times New Roman" w:cs="Times New Roman"/>
          <w:b/>
          <w:color w:val="000000" w:themeColor="text1"/>
          <w:sz w:val="36"/>
          <w:szCs w:val="36"/>
          <w:lang w:eastAsia="zh-CN"/>
          <w14:textFill>
            <w14:solidFill>
              <w14:schemeClr w14:val="tx1"/>
            </w14:solidFill>
          </w14:textFill>
        </w:rPr>
        <w:t>二</w:t>
      </w:r>
      <w:r>
        <w:rPr>
          <w:rFonts w:hint="default" w:ascii="Times New Roman" w:hAnsi="Times New Roman" w:cs="Times New Roman"/>
          <w:b/>
          <w:color w:val="000000" w:themeColor="text1"/>
          <w:sz w:val="36"/>
          <w:szCs w:val="36"/>
          <w14:textFill>
            <w14:solidFill>
              <w14:schemeClr w14:val="tx1"/>
            </w14:solidFill>
          </w14:textFill>
        </w:rPr>
        <w:t>月</w:t>
      </w:r>
    </w:p>
    <w:p w14:paraId="68359B9F">
      <w:pPr>
        <w:spacing w:line="700" w:lineRule="exact"/>
        <w:ind w:left="3435" w:leftChars="557" w:hanging="2265" w:hangingChars="708"/>
        <w:rPr>
          <w:rFonts w:ascii="方正小标宋_GBK" w:hAnsi="方正小标宋_GBK" w:eastAsia="方正小标宋_GBK" w:cs="方正小标宋_GBK"/>
          <w:color w:val="000000" w:themeColor="text1"/>
          <w:sz w:val="32"/>
          <w:szCs w:val="32"/>
          <w14:textFill>
            <w14:solidFill>
              <w14:schemeClr w14:val="tx1"/>
            </w14:solidFill>
          </w14:textFill>
        </w:rPr>
      </w:pPr>
    </w:p>
    <w:p w14:paraId="0987E556">
      <w:pPr>
        <w:widowControl/>
        <w:jc w:val="left"/>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3D75BAFB">
      <w:pPr>
        <w:pStyle w:val="4"/>
        <w:spacing w:before="0" w:after="0" w:line="312" w:lineRule="auto"/>
        <w:jc w:val="center"/>
        <w:rPr>
          <w:rFonts w:ascii="宋体" w:hAnsi="宋体" w:cs="宋体"/>
          <w:color w:val="000000" w:themeColor="text1"/>
          <w:sz w:val="24"/>
          <w:szCs w:val="24"/>
          <w14:textFill>
            <w14:solidFill>
              <w14:schemeClr w14:val="tx1"/>
            </w14:solidFill>
          </w14:textFill>
        </w:rPr>
      </w:pPr>
    </w:p>
    <w:p w14:paraId="68930580">
      <w:pPr>
        <w:pStyle w:val="4"/>
        <w:spacing w:before="0" w:after="0" w:line="360" w:lineRule="auto"/>
        <w:ind w:firstLine="643"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一、采购内容</w:t>
      </w:r>
      <w:bookmarkEnd w:id="0"/>
      <w:bookmarkEnd w:id="1"/>
      <w:bookmarkEnd w:id="2"/>
      <w:bookmarkEnd w:id="3"/>
      <w:bookmarkEnd w:id="4"/>
      <w:bookmarkEnd w:id="5"/>
      <w:bookmarkEnd w:id="6"/>
      <w:bookmarkEnd w:id="7"/>
      <w:bookmarkEnd w:id="8"/>
    </w:p>
    <w:tbl>
      <w:tblPr>
        <w:tblStyle w:val="5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2809"/>
        <w:gridCol w:w="2381"/>
        <w:gridCol w:w="1017"/>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045" w:type="dxa"/>
            <w:tcBorders>
              <w:top w:val="single" w:color="auto" w:sz="4" w:space="0"/>
              <w:left w:val="single" w:color="auto" w:sz="4" w:space="0"/>
              <w:right w:val="single" w:color="auto" w:sz="4" w:space="0"/>
            </w:tcBorders>
            <w:vAlign w:val="center"/>
          </w:tcPr>
          <w:p w14:paraId="6B46E2ED">
            <w:pPr>
              <w:widowControl/>
              <w:numPr>
                <w:ilvl w:val="0"/>
                <w:numId w:val="0"/>
              </w:numPr>
              <w:spacing w:line="360" w:lineRule="auto"/>
              <w:ind w:leftChars="0"/>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项目名称</w:t>
            </w:r>
          </w:p>
        </w:tc>
        <w:tc>
          <w:tcPr>
            <w:tcW w:w="2809" w:type="dxa"/>
            <w:tcBorders>
              <w:top w:val="single" w:color="auto" w:sz="4" w:space="0"/>
              <w:left w:val="single" w:color="auto" w:sz="4" w:space="0"/>
              <w:right w:val="single" w:color="auto" w:sz="4" w:space="0"/>
            </w:tcBorders>
            <w:vAlign w:val="center"/>
          </w:tcPr>
          <w:p w14:paraId="5D085F56">
            <w:pPr>
              <w:widowControl/>
              <w:numPr>
                <w:ilvl w:val="0"/>
                <w:numId w:val="0"/>
              </w:numPr>
              <w:spacing w:line="360" w:lineRule="auto"/>
              <w:ind w:leftChars="0"/>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采购预算（元）</w:t>
            </w:r>
          </w:p>
        </w:tc>
        <w:tc>
          <w:tcPr>
            <w:tcW w:w="2381" w:type="dxa"/>
            <w:tcBorders>
              <w:top w:val="single" w:color="auto" w:sz="4" w:space="0"/>
              <w:left w:val="single" w:color="auto" w:sz="4" w:space="0"/>
              <w:right w:val="single" w:color="auto" w:sz="4" w:space="0"/>
            </w:tcBorders>
            <w:vAlign w:val="center"/>
          </w:tcPr>
          <w:p w14:paraId="253E4BFF">
            <w:pPr>
              <w:numPr>
                <w:ilvl w:val="0"/>
                <w:numId w:val="0"/>
              </w:numPr>
              <w:spacing w:line="360" w:lineRule="auto"/>
              <w:ind w:leftChars="0"/>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资金来源</w:t>
            </w:r>
          </w:p>
        </w:tc>
        <w:tc>
          <w:tcPr>
            <w:tcW w:w="1017" w:type="dxa"/>
            <w:tcBorders>
              <w:top w:val="single" w:color="auto" w:sz="4" w:space="0"/>
              <w:left w:val="single" w:color="auto" w:sz="4" w:space="0"/>
              <w:right w:val="single" w:color="auto" w:sz="4" w:space="0"/>
            </w:tcBorders>
            <w:vAlign w:val="center"/>
          </w:tcPr>
          <w:p w14:paraId="61F642BC">
            <w:pPr>
              <w:numPr>
                <w:ilvl w:val="0"/>
                <w:numId w:val="0"/>
              </w:numPr>
              <w:spacing w:line="360" w:lineRule="auto"/>
              <w:ind w:leftChars="0"/>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3045" w:type="dxa"/>
            <w:tcBorders>
              <w:top w:val="single" w:color="auto" w:sz="4" w:space="0"/>
              <w:left w:val="single" w:color="auto" w:sz="4" w:space="0"/>
              <w:right w:val="single" w:color="auto" w:sz="4" w:space="0"/>
            </w:tcBorders>
            <w:vAlign w:val="center"/>
          </w:tcPr>
          <w:p w14:paraId="4D7C5184">
            <w:pPr>
              <w:widowControl/>
              <w:numPr>
                <w:ilvl w:val="0"/>
                <w:numId w:val="0"/>
              </w:numPr>
              <w:spacing w:line="360" w:lineRule="auto"/>
              <w:ind w:leftChars="0"/>
              <w:jc w:val="center"/>
              <w:rPr>
                <w:rFonts w:hint="eastAsia" w:ascii="仿宋_GB2312" w:hAnsi="仿宋_GB2312" w:eastAsia="仿宋_GB2312" w:cs="仿宋_GB2312"/>
                <w:color w:val="000000" w:themeColor="text1"/>
                <w:sz w:val="32"/>
                <w:szCs w:val="32"/>
                <w14:textFill>
                  <w14:solidFill>
                    <w14:schemeClr w14:val="tx1"/>
                  </w14:solidFill>
                </w14:textFill>
              </w:rPr>
            </w:pPr>
            <w:bookmarkStart w:id="9" w:name="_Hlk344477914"/>
            <w:r>
              <w:rPr>
                <w:rFonts w:hint="eastAsia" w:ascii="仿宋_GB2312" w:hAnsi="仿宋_GB2312" w:eastAsia="仿宋_GB2312" w:cs="仿宋_GB2312"/>
                <w:color w:val="000000" w:themeColor="text1"/>
                <w:sz w:val="32"/>
                <w:szCs w:val="32"/>
                <w:lang w:eastAsia="zh-CN"/>
                <w14:textFill>
                  <w14:solidFill>
                    <w14:schemeClr w14:val="tx1"/>
                  </w14:solidFill>
                </w14:textFill>
              </w:rPr>
              <w:t>大渡口区人民法院法庭升级项目</w:t>
            </w:r>
          </w:p>
        </w:tc>
        <w:tc>
          <w:tcPr>
            <w:tcW w:w="2809" w:type="dxa"/>
            <w:tcBorders>
              <w:top w:val="single" w:color="auto" w:sz="4" w:space="0"/>
              <w:left w:val="single" w:color="auto" w:sz="4" w:space="0"/>
              <w:right w:val="single" w:color="auto" w:sz="4" w:space="0"/>
            </w:tcBorders>
            <w:vAlign w:val="center"/>
          </w:tcPr>
          <w:p w14:paraId="36F4D683">
            <w:pPr>
              <w:widowControl/>
              <w:numPr>
                <w:ilvl w:val="0"/>
                <w:numId w:val="0"/>
              </w:numPr>
              <w:spacing w:line="360" w:lineRule="auto"/>
              <w:ind w:leftChars="0"/>
              <w:jc w:val="cente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78000.00</w:t>
            </w:r>
          </w:p>
        </w:tc>
        <w:tc>
          <w:tcPr>
            <w:tcW w:w="2381" w:type="dxa"/>
            <w:tcBorders>
              <w:top w:val="single" w:color="auto" w:sz="4" w:space="0"/>
              <w:left w:val="single" w:color="auto" w:sz="4" w:space="0"/>
              <w:right w:val="single" w:color="auto" w:sz="4" w:space="0"/>
            </w:tcBorders>
            <w:vAlign w:val="center"/>
          </w:tcPr>
          <w:p w14:paraId="5BC4B2DB">
            <w:pPr>
              <w:widowControl/>
              <w:numPr>
                <w:ilvl w:val="0"/>
                <w:numId w:val="0"/>
              </w:numPr>
              <w:spacing w:line="360" w:lineRule="auto"/>
              <w:ind w:leftChars="0"/>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财政资金</w:t>
            </w:r>
          </w:p>
        </w:tc>
        <w:tc>
          <w:tcPr>
            <w:tcW w:w="1017" w:type="dxa"/>
            <w:tcBorders>
              <w:top w:val="single" w:color="auto" w:sz="4" w:space="0"/>
              <w:left w:val="single" w:color="auto" w:sz="4" w:space="0"/>
              <w:right w:val="single" w:color="auto" w:sz="4" w:space="0"/>
            </w:tcBorders>
            <w:vAlign w:val="center"/>
          </w:tcPr>
          <w:p w14:paraId="240E50E7">
            <w:pPr>
              <w:numPr>
                <w:ilvl w:val="0"/>
                <w:numId w:val="0"/>
              </w:numPr>
              <w:spacing w:line="360" w:lineRule="auto"/>
              <w:ind w:leftChars="0"/>
              <w:jc w:val="center"/>
              <w:rPr>
                <w:rFonts w:ascii="仿宋_GB2312" w:hAnsi="仿宋_GB2312" w:eastAsia="仿宋_GB2312" w:cs="仿宋_GB2312"/>
                <w:b/>
                <w:color w:val="000000" w:themeColor="text1"/>
                <w:sz w:val="32"/>
                <w:szCs w:val="32"/>
                <w14:textFill>
                  <w14:solidFill>
                    <w14:schemeClr w14:val="tx1"/>
                  </w14:solidFill>
                </w14:textFill>
              </w:rPr>
            </w:pPr>
          </w:p>
        </w:tc>
      </w:tr>
      <w:bookmarkEnd w:id="9"/>
    </w:tbl>
    <w:p w14:paraId="16BB1686">
      <w:pPr>
        <w:pStyle w:val="4"/>
        <w:pageBreakBefore w:val="0"/>
        <w:widowControl w:val="0"/>
        <w:kinsoku/>
        <w:wordWrap/>
        <w:overflowPunct/>
        <w:topLinePunct w:val="0"/>
        <w:autoSpaceDE/>
        <w:autoSpaceDN/>
        <w:bidi w:val="0"/>
        <w:adjustRightInd/>
        <w:spacing w:before="0" w:after="0" w:line="520" w:lineRule="exact"/>
        <w:textAlignment w:val="auto"/>
        <w:rPr>
          <w:rFonts w:ascii="宋体" w:hAnsi="宋体" w:cs="宋体"/>
          <w:color w:val="000000" w:themeColor="text1"/>
          <w:sz w:val="24"/>
          <w:szCs w:val="24"/>
          <w14:textFill>
            <w14:solidFill>
              <w14:schemeClr w14:val="tx1"/>
            </w14:solidFill>
          </w14:textFill>
        </w:rPr>
      </w:pPr>
      <w:bookmarkStart w:id="10" w:name="_Toc25190"/>
      <w:bookmarkStart w:id="11" w:name="_Toc22399"/>
      <w:bookmarkStart w:id="12" w:name="_Toc1790"/>
      <w:bookmarkStart w:id="13" w:name="_Toc19437"/>
      <w:bookmarkStart w:id="14" w:name="_Toc15727"/>
      <w:bookmarkStart w:id="15" w:name="_Toc15576"/>
      <w:bookmarkStart w:id="16" w:name="_Toc6462"/>
      <w:bookmarkStart w:id="17" w:name="_Toc317775178"/>
      <w:bookmarkStart w:id="18" w:name="_Toc373860293"/>
    </w:p>
    <w:p w14:paraId="225BCA6E">
      <w:pPr>
        <w:pStyle w:val="4"/>
        <w:pageBreakBefore w:val="0"/>
        <w:widowControl w:val="0"/>
        <w:kinsoku/>
        <w:wordWrap/>
        <w:overflowPunct/>
        <w:topLinePunct w:val="0"/>
        <w:autoSpaceDE/>
        <w:autoSpaceDN/>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w:t>
      </w:r>
      <w:bookmarkEnd w:id="10"/>
      <w:bookmarkEnd w:id="11"/>
      <w:bookmarkEnd w:id="12"/>
      <w:bookmarkEnd w:id="13"/>
      <w:bookmarkEnd w:id="14"/>
      <w:bookmarkEnd w:id="15"/>
      <w:bookmarkEnd w:id="16"/>
      <w:r>
        <w:rPr>
          <w:rFonts w:hint="eastAsia" w:ascii="黑体" w:hAnsi="黑体" w:eastAsia="黑体" w:cs="黑体"/>
          <w:color w:val="000000" w:themeColor="text1"/>
          <w:szCs w:val="32"/>
          <w14:textFill>
            <w14:solidFill>
              <w14:schemeClr w14:val="tx1"/>
            </w14:solidFill>
          </w14:textFill>
        </w:rPr>
        <w:t>供应商资格条件</w:t>
      </w:r>
    </w:p>
    <w:p w14:paraId="367196D5">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b/>
          <w:bCs/>
          <w:i/>
          <w:i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（一）满足《中华人民共和国政府采购法》第二十二条规定。</w:t>
      </w:r>
    </w:p>
    <w:p w14:paraId="3EB43E0C">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b/>
          <w:bCs/>
          <w:i/>
          <w:i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（二）本项目的特定资格要求：无。</w:t>
      </w:r>
      <w:bookmarkEnd w:id="17"/>
      <w:bookmarkEnd w:id="18"/>
    </w:p>
    <w:p w14:paraId="23BD35F1">
      <w:pPr>
        <w:pStyle w:val="4"/>
        <w:spacing w:before="0" w:after="0" w:line="360" w:lineRule="auto"/>
        <w:ind w:firstLine="643" w:firstLineChars="200"/>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三、采购需求清单</w:t>
      </w:r>
    </w:p>
    <w:tbl>
      <w:tblPr>
        <w:tblStyle w:val="57"/>
        <w:tblW w:w="50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723"/>
        <w:gridCol w:w="7588"/>
        <w:gridCol w:w="380"/>
        <w:gridCol w:w="529"/>
      </w:tblGrid>
      <w:tr w14:paraId="0DC5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65" w:type="pct"/>
            <w:tcBorders>
              <w:top w:val="single" w:color="000000" w:sz="8" w:space="0"/>
              <w:left w:val="single" w:color="000000" w:sz="8" w:space="0"/>
              <w:bottom w:val="single" w:color="000000" w:sz="4" w:space="0"/>
              <w:right w:val="single" w:color="000000" w:sz="4" w:space="0"/>
            </w:tcBorders>
            <w:shd w:val="clear" w:color="auto" w:fill="00B0F0"/>
            <w:noWrap/>
            <w:vAlign w:val="center"/>
          </w:tcPr>
          <w:p w14:paraId="4FEB112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71" w:type="pct"/>
            <w:tcBorders>
              <w:top w:val="single" w:color="000000" w:sz="8" w:space="0"/>
              <w:left w:val="single" w:color="000000" w:sz="4" w:space="0"/>
              <w:bottom w:val="single" w:color="000000" w:sz="4" w:space="0"/>
              <w:right w:val="single" w:color="000000" w:sz="4" w:space="0"/>
            </w:tcBorders>
            <w:shd w:val="clear" w:color="auto" w:fill="00B0F0"/>
            <w:noWrap/>
            <w:vAlign w:val="center"/>
          </w:tcPr>
          <w:p w14:paraId="465D38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设备名称</w:t>
            </w:r>
          </w:p>
        </w:tc>
        <w:tc>
          <w:tcPr>
            <w:tcW w:w="3896" w:type="pct"/>
            <w:tcBorders>
              <w:top w:val="single" w:color="000000" w:sz="8" w:space="0"/>
              <w:left w:val="single" w:color="000000" w:sz="4" w:space="0"/>
              <w:bottom w:val="single" w:color="000000" w:sz="4" w:space="0"/>
              <w:right w:val="single" w:color="000000" w:sz="4" w:space="0"/>
            </w:tcBorders>
            <w:shd w:val="clear" w:color="auto" w:fill="00B0F0"/>
            <w:noWrap/>
            <w:vAlign w:val="center"/>
          </w:tcPr>
          <w:p w14:paraId="21583C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主要技术参数</w:t>
            </w:r>
          </w:p>
        </w:tc>
        <w:tc>
          <w:tcPr>
            <w:tcW w:w="195" w:type="pct"/>
            <w:tcBorders>
              <w:top w:val="single" w:color="000000" w:sz="8" w:space="0"/>
              <w:left w:val="single" w:color="000000" w:sz="4" w:space="0"/>
              <w:bottom w:val="single" w:color="000000" w:sz="4" w:space="0"/>
              <w:right w:val="single" w:color="000000" w:sz="4" w:space="0"/>
            </w:tcBorders>
            <w:shd w:val="clear" w:color="auto" w:fill="00B0F0"/>
            <w:noWrap/>
            <w:vAlign w:val="center"/>
          </w:tcPr>
          <w:p w14:paraId="3F64B66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271" w:type="pct"/>
            <w:tcBorders>
              <w:top w:val="single" w:color="000000" w:sz="8" w:space="0"/>
              <w:left w:val="single" w:color="000000" w:sz="4" w:space="0"/>
              <w:bottom w:val="single" w:color="000000" w:sz="4" w:space="0"/>
              <w:right w:val="single" w:color="000000" w:sz="4" w:space="0"/>
            </w:tcBorders>
            <w:shd w:val="clear" w:color="auto" w:fill="00B0F0"/>
            <w:noWrap/>
            <w:vAlign w:val="center"/>
          </w:tcPr>
          <w:p w14:paraId="4E81087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r>
      <w:tr w14:paraId="7320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vMerge w:val="restart"/>
            <w:tcBorders>
              <w:top w:val="single" w:color="000000" w:sz="4" w:space="0"/>
              <w:left w:val="single" w:color="000000" w:sz="8" w:space="0"/>
              <w:right w:val="single" w:color="000000" w:sz="4" w:space="0"/>
            </w:tcBorders>
            <w:shd w:val="clear" w:color="auto" w:fill="auto"/>
            <w:noWrap/>
            <w:vAlign w:val="center"/>
          </w:tcPr>
          <w:p w14:paraId="0CECB0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1（二选一均可）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A9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云法庭融合录像节点</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13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1.支持无缝接入（注册）到云上共享法庭系统平台和进行视频音频取流。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2.支持音视频流解码，配套安卓主板，支持4K信号编解码功能，搭载安卓10及以上系统，输出HDMI信号或DVI信号，配套显示设备输入用。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3.支持对外提供rtsp视频流，支持不少于10路视频流被同时访问拉取，以满足庭审室屏幕显示的需要，不过多占多平台并发资源。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4.支持专业的庭审布局切换，除了支持NxN、1+N布局，还能够根据庭审的需要支持2+0、2+8、3+0、3+4等布局模式，以便呈现法官和当事人最佳画面组合。</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80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7C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5028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vMerge w:val="continue"/>
            <w:tcBorders>
              <w:left w:val="single" w:color="000000" w:sz="8" w:space="0"/>
              <w:bottom w:val="single" w:color="000000" w:sz="4" w:space="0"/>
              <w:right w:val="single" w:color="000000" w:sz="4" w:space="0"/>
            </w:tcBorders>
            <w:shd w:val="clear" w:color="auto" w:fill="auto"/>
            <w:noWrap/>
            <w:vAlign w:val="center"/>
          </w:tcPr>
          <w:p w14:paraId="23932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4A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高清编码终端</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98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1、系统 嵌入式：linux-3.18.20，A Cortex A7 双核 @Max.1.3 GHz,内存1G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2、音频 音频输入 ：1路3.5mm立体声输入，音频输出 1路3.5mm立体声输出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3、视频 视频输入：1路HDMI输入，最高支持4K30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4、视频输出 1路HDMI输出，最高支持4K30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、控制 中控接口 1*RS232，1*IR发送，1*IR接收，2*IO；</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6、集图像编码、解码、画面合成、可编程中控等功能于一体；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7、输入输出和编解同时工作，最高达4K30的处理能力；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8、支持支持TCP/UDP/RTSP/RTMP/ONVIF标准网络协议；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9、支持从QCIF~4K 的网络视频的自适应编解码；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10、支持RTSP/SIP协议转码。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11、支持视频压缩编码，可对源视频进行码率压缩，节约视频流传输带宽。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12、支持视频H.264、H.265编码解算法，支持G.711A、G.711U、AAC音频编解算法；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13、支持画面合成编码功能，可自定义画面合成模式；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14、支持音视频录制存储。</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9E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9F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6D75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E4EFD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2670">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庭审专用视频采集终端</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445D">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1.采用UHD CMOS传感器，可实现最高输出4K60FPS的优质图像，并且向下兼容 1080P、720P等多种分辨率；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2.支持POE供电，通过一根网线同时实现供电、信号控制、数据传输；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3.支持不少于12倍光学变焦，传感器像素不低于800万，保障庭审画面的高清显示；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4.支持自动/手动白平衡，自动/手动曝光调节；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5.支持信噪比不小于55dB，保障传输图像信号质量；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6.支持NDI®|HX2,SRT,TCP/IP, HTTP, RTSP,  RTMP(s), Onvif,DHCP,GB/T 28181, 组播等协议；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7.支持双码流，第一码流分辨率支持3840*2160，第二码流分辨率支持1920*1080；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8.支持抗闪烁、水平垂直翻转、图像冻结等功能；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9.具备1 × HDMI2.0、1×3G-SDI高清输出接口，1×RJ45: 10M / 100M /1000M 自适应以太网口，1×3.5mm 音频输出接口，1 × USB 3.0接口，1×3.5mm 音频输入接口； 2×麦克风输入接口；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10.支持通过网线直接接入云融合庭审主机，实现设备供电、视频传输功能，无需外加高清线和电源线；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11.支持通过云融合庭审主机，结合庭审电容话筒通过语音激励方式，自动切换发言人画面，实现语音激励功能。</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CDC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BDE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14:paraId="7D11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6C55C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05E0">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庭审专用终端壁装支架</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2FD3">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1.材质承重：金属材质一体成型，防锈耐腐蚀，适配庭审摄像机长期稳定使用。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2.调节性能：水平 360° 旋转、俯仰 - 15°~+90° 微调，高度 60-120cm 伸缩，满足多视角需求。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3.安装固定：支持桌面夹持，带防脱锁止与水平泡仪，定位精度≤0.5°。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81D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9F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p>
        </w:tc>
      </w:tr>
      <w:tr w14:paraId="2BD4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12A9B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B2F2">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数字媒体公告显示一体机</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77C8">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1、不小于23.8寸半嵌入式液晶显示屏；显示比例：16:9，分辨率≥1920*1080，亮度≥250cd/㎡；对比度≥1000:1；内存≥2G+16G；具备HDMI接口≥1个，网口≥1个，USB接口≥2个等多类型接口，含安装支架。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2、支持显示法庭当天排期及法庭开庭状态，正在开庭案件的基本信息等；可根据法庭案件的性质，选择播放正在开庭的视频画面。</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E85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911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1E3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61526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6F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数字媒体公告显示一体机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壁装支架</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2C42">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支持23.8寸公告一体机壁装伸缩支架。</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C73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A2F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AFC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BCED9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EDDB">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电视机HDMI线</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3C12">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15米，1080P高清。</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30A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597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14:paraId="102D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0BC68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521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3G-SDI线</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0864">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1080P高清，3G-SDI。</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CD5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C9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240</w:t>
            </w:r>
          </w:p>
        </w:tc>
      </w:tr>
      <w:tr w14:paraId="55F6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BD2F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EA4E">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摄像机电源线</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913">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RVV2*1。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0D4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B4A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240</w:t>
            </w:r>
          </w:p>
        </w:tc>
      </w:tr>
      <w:tr w14:paraId="337F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DEAD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24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签字版</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BB9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1.支持国产CPU，处理器核心数量≥4核，主频≥1.8G，内存≥2G。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2.安全性：内置国密加密芯片；电磁电容一体屏支持多点触控，使用者在浏览文档可以直接采用手势滑动屏幕翻页。支持电磁笔签字。支持指纹捺印。签字数据和指纹数据支持加密。支持获取签字轨迹。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3.集成二代证阅读器在设备底座位置：符合GA450-2013台式居民身份证阅读器通用技术要求，阅读距离：0-30mm，读卡响应速度：&lt;1s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4.指纹识别传感器类型：需通过公安部认证。指纹识别传感器类型：半导体电容式，传感器尺寸：23.0*35.0mm，有效图像尺寸：12.8 *18.0 mm，图像大小：256*360pixel，图像分辨率：508dpi，比对方式：1:1 /1：N，认假率（FAR）：&lt;0.0001% ，集成于一体机上面。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5.支持获取硬件设备参数，内置扬声器，可根据文字合成语音并播放。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6.屏幕尺寸≥10.1寸，分辨率≥1280Ｘ800，有彩色显示，显示屏亮度大于250cd/㎡，响应时间≥TR 16毫秒(Typ)、TF 12毫秒(Typ)，对比度≥800：1，一般水平可视角:170°，垂直可视角:170°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7.手写笔为无线无源，笔尖可更换，手写感应方式为电磁感应，手写压感不小于2048级。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8.人像模块：单目摄像头，传感器尺寸不低于1/4，摄像头像素：≥300,支持内置人证比对算法。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9.支持智能终端与电脑的交互二次开发，提供相应的SDK开发包。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10.电源：9V/2.5A 外置电源。接口：USB2.0扩展口≥2，支持HID免驱连接；以太网接口 1 个，10-1000M 自适应以太网；支持扬声器、麦克风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电子签名功能，支持跨域庭审/云庭审时当事人远程签名捺印，当事人可在笔录电子档上进行逐页、批量的电子签名和捺印，满足于各场景的电子签名功能需要，投标人需充分评估实现上述功能所产生的一切费用并自行承担，若因功能不满足等原因造成项目延期交付使用，需承担由此造成的全部责任和损失，并于中标结果公告发布后1个工作日内到法院指定地点进行系统功能演示，（投标人投标时须对本条内容作出书面承诺）；</w:t>
            </w:r>
          </w:p>
          <w:p w14:paraId="197046D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12、须与重庆市高级人民法院基础设施数字化项目搭建的新版云上共享法庭系统平台无缝接入（注册），完成适配及整体系统集成联调。</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806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98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2F1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763F6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09A">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集中供电器</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D719">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12V10A，集中供电方式。</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A4D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F1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57C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CB4A4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3EC3">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庭审软件</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A909AF">
            <w:pPr>
              <w:keepNext w:val="0"/>
              <w:keepLines w:val="0"/>
              <w:widowControl/>
              <w:suppressLineNumbers w:val="0"/>
              <w:jc w:val="left"/>
              <w:textAlignment w:val="top"/>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1、系统需同步审判管理系统中审判庭审案件信息和排期信息，对案件进行管理，根据案件名称、案由、立案日期、承办人等信息进行案件搜索查询；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根据跨域案件排期和审判法庭进行跨域开庭，系统支持加载跨域审判平台排期案件，选择开庭案件，系统将自动连接远端法庭并将实时视频会议数据流音视频输出到本法庭显示屏上，将本地法庭审判席画面实时输出到远端法庭显示屏上，实现跨域开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3、卷宗阅览：法官可对电子卷宗进行阅览、检索、标记和批注，批注内容可供庭中直接查阅；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4、证据审查：法官在阅卷及证据审查过程中，支持对证据类型、证据认定进行审查及标记，并推送到庭中供法官直接查看；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5、通过跨域、云审判平台，支持控制远程开庭和证据交换、证据展示、证人当庭作证等；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庭审纪律：案件庭审时须进行庭审纪律、权利义务播报的播放，庭审纪律的宣读要求同步声音和文本，庭审纪律宣读可以选择男声版本和女声版本，在宣读完成后自动关闭庭审纪律界面，进入案件庭审主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7、庭审录音录像：全程高清记录，选择案件后点击按钮既可开始庭审并录像，系统在录像过程中会自动根据设置进行分段录像、录像以通用格式保存，主流播放器都可以播放，保存的录像文件必须音视频同步；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语音转笔录：智慧法庭支持接入重庆高院语音识别平台，将法官，原告，被告，公诉等分角色进行语音识别，将庭审过程中的语音对话实时转写到书记员笔录中，书记员可做少量修改，庭审系统可将语音分角色保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9、集中控制：庭审过程中可分角色进行集中控制，控制包括设备的开启、关闭及切换，智能分析语音内容并区分转写、控制指令；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10、证据录入：庭审过程中可将新的证据材料补录入审判系统证据材料库；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11、信息交流：提供法院内部人员对案件的即时交流；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12、笔录校对:能够支持笔录正文、庭审录像、语音识别记录三者联动，辅助书记员、当事人快捷进行笔录各部分内容校对确认；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13、电子签章:满足《法院电子签章应用规范》要求，对当庭产生的法律文书支持电子签章的功能；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14、支持庭审设备集中控制管理，对设备实现一键开庭、休庭、闭庭操作；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15、支持案件排期管理，新建排期开庭，支持集中下发排期信息。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16、庭审客户端软件须无缝接入“一张网”，保证最优兼容性以及庭审场景功能的完整性。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17、须与重庆市高级人民法院基础设施数字化项目搭建的新版云上共享法庭系统平台无缝接入（注册），完成适配及整体系统集成联调，最终实现庭审业务全流程高效协同、管理运维集约化的应用效果。</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FA0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9E5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65A8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6DB7A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8F02">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大法庭庭审专用视频采集终端</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97CE">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产品类型：4K 枪式变焦摄像机；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传感器：1/2.8 英寸 CMOS，有效像素 840 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最高分辨率与帧率：4K（3840×2160），60fps；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光学变焦：20×；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视场角：水平 61.2°~3.38°，垂直 35.3°~1.90°；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对焦方式：自动、手动、一键式，可选 TOF 极速对焦；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最低照度：0.5Lux；</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快门范围：1/30s~1/10000s；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核心画质功能：支持 HDR、2D/3D 数字降噪、背光补偿、抗闪烁；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信噪比：≥55dB；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预置位数量：255 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视频编码：H.264/H.265/MJPEG；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视频码率：32kbps~102400kbps；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音频编码：AAC、G711a，采样率 48KHz；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拾音：内置麦克风阵列，360° 全向拾音，拾音距离 6 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关键接口：HDMI 2.0、3G-SDI、USB 3.0（Type-c）、RJ45 千兆网口；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通讯协议：支持 NDI®|HX2、SRT、GB/T 28181、Onvif；</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供电：DC 12V、PoE（802.3af）；</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操作方式：8 键机身按键、红外遥控、全功能网页；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工作温度：-10°C~40°C；</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C05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69C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B9D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4E5A9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FE2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扫描仪</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9A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扫描仪类型：馈纸式扫描仪；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最大扫描幅面：A4；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扫描速度（光学分辨率≥200dpi）：40ppm/80ipm；</w:t>
            </w:r>
          </w:p>
          <w:p w14:paraId="225C4E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扫描通道：直通道送纸机构设计；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支持手动/自动双面扫描：支持自动双面扫描；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扫描元件：CIS；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光源：LED；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光学分辨率 （dpi）：600*600；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接口类型：USB3.2,兼容USB2.0/3.0/3.1接口；</w:t>
            </w:r>
          </w:p>
          <w:p w14:paraId="154778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扫描仪类型：信创目录品牌产品，国产A4彩色双面高速馈纸式扫描仪；</w:t>
            </w:r>
          </w:p>
          <w:p w14:paraId="2DD3504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输出文件格式：支持JPG、BMP、多页TIFF、多页PDF、OFD等多种常用格式。</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377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31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14:paraId="2129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6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93CA8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ABE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通信配件及相关辅材</w:t>
            </w:r>
          </w:p>
        </w:tc>
        <w:tc>
          <w:tcPr>
            <w:tcW w:w="3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2EDA">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含摄像头电源线、6孔插线板、水晶头、扎带、扎线杆、标签、机柜挡板、各种接头、电源适配器、等辅助材料。实施前必须开箱验货。</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3E8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B1C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080A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5"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1D32356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371"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612194D">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存量设备施工及系统适配调试</w:t>
            </w:r>
          </w:p>
        </w:tc>
        <w:tc>
          <w:tcPr>
            <w:tcW w:w="389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12E7E52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含线缆敷设、设备运输及安装，以及接入（注册）到重庆市高级人民法院基础设施数字化项目建设的新版云上共享法庭系统平台，并进行整体系统集成联调。</w:t>
            </w:r>
          </w:p>
        </w:tc>
        <w:tc>
          <w:tcPr>
            <w:tcW w:w="195"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04D87D9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项</w:t>
            </w:r>
          </w:p>
        </w:tc>
        <w:tc>
          <w:tcPr>
            <w:tcW w:w="271"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2400741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bl>
    <w:p w14:paraId="11F733EF">
      <w:pPr>
        <w:rPr>
          <w:color w:val="000000" w:themeColor="text1"/>
          <w14:textFill>
            <w14:solidFill>
              <w14:schemeClr w14:val="tx1"/>
            </w14:solidFill>
          </w14:textFill>
        </w:rPr>
      </w:pPr>
    </w:p>
    <w:p w14:paraId="1A54935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其他要求：</w:t>
      </w:r>
    </w:p>
    <w:p w14:paraId="36F78267">
      <w:pPr>
        <w:pStyle w:val="50"/>
        <w:keepNext w:val="0"/>
        <w:keepLines w:val="0"/>
        <w:pageBreakBefore w:val="0"/>
        <w:widowControl/>
        <w:numPr>
          <w:ilvl w:val="0"/>
          <w:numId w:val="13"/>
        </w:numPr>
        <w:kinsoku/>
        <w:wordWrap/>
        <w:overflowPunct/>
        <w:topLinePunct w:val="0"/>
        <w:autoSpaceDE/>
        <w:autoSpaceDN/>
        <w:bidi w:val="0"/>
        <w:adjustRightInd/>
        <w:snapToGrid/>
        <w:spacing w:before="0" w:beforeAutospacing="0" w:after="0" w:afterAutospacing="0" w:line="520" w:lineRule="exact"/>
        <w:ind w:left="0" w:leftChars="0" w:firstLine="537" w:firstLineChars="168"/>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为了确保产品为原厂正品，送货时提供产品制造商彩页资料盖制造商公章，供采购人核对参数。验收合格予以收货。</w:t>
      </w:r>
    </w:p>
    <w:p w14:paraId="5614C670">
      <w:pPr>
        <w:pStyle w:val="50"/>
        <w:keepNext w:val="0"/>
        <w:keepLines w:val="0"/>
        <w:pageBreakBefore w:val="0"/>
        <w:widowControl/>
        <w:numPr>
          <w:ilvl w:val="0"/>
          <w:numId w:val="13"/>
        </w:numPr>
        <w:kinsoku/>
        <w:wordWrap/>
        <w:overflowPunct/>
        <w:topLinePunct w:val="0"/>
        <w:autoSpaceDE/>
        <w:autoSpaceDN/>
        <w:bidi w:val="0"/>
        <w:adjustRightInd/>
        <w:snapToGrid/>
        <w:spacing w:before="0" w:beforeAutospacing="0" w:after="0" w:afterAutospacing="0" w:line="520" w:lineRule="exact"/>
        <w:ind w:left="0" w:leftChars="0" w:firstLine="537" w:firstLineChars="168"/>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实现一套庭审系统统一管理、便捷使用，本次法庭存量设备复用部署后，须与重庆市高级人民法院基础设施数字化项目搭建的新版云上共享法庭系统平台无缝接入（注册），完成适配及整体系统集成联调，最终实现庭审业务全流程高效协同、管理运维集约化的应用效果。</w:t>
      </w:r>
    </w:p>
    <w:p w14:paraId="0874417F">
      <w:pPr>
        <w:pStyle w:val="4"/>
        <w:pageBreakBefore w:val="0"/>
        <w:kinsoku/>
        <w:overflowPunct/>
        <w:topLinePunct w:val="0"/>
        <w:bidi w:val="0"/>
        <w:adjustRightInd/>
        <w:spacing w:before="0" w:after="0" w:line="520" w:lineRule="exact"/>
        <w:ind w:firstLine="643" w:firstLineChars="200"/>
        <w:textAlignment w:val="auto"/>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四、质量保证及售后服务要求</w:t>
      </w:r>
    </w:p>
    <w:p w14:paraId="6F015B75">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（一）供应商所供产品名称、规格、数量、质量要求、生产企业与竞采文件</w:t>
      </w:r>
      <w:r>
        <w:rPr>
          <w:rFonts w:hint="eastAsia" w:ascii="仿宋_GB2312" w:hAnsi="仿宋_GB2312" w:eastAsia="仿宋_GB2312" w:cs="仿宋_GB2312"/>
          <w:color w:val="000000" w:themeColor="text1"/>
          <w:kern w:val="0"/>
          <w:sz w:val="32"/>
          <w:szCs w:val="32"/>
          <w:lang w:eastAsia="zh-Hans"/>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相符。 </w:t>
      </w:r>
    </w:p>
    <w:p w14:paraId="64D3BE08">
      <w:pPr>
        <w:pageBreakBefore w:val="0"/>
        <w:kinsoku/>
        <w:overflowPunct/>
        <w:topLinePunct w:val="0"/>
        <w:bidi w:val="0"/>
        <w:adjustRightInd/>
        <w:snapToGrid w:val="0"/>
        <w:spacing w:line="52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Hans"/>
          <w14:textFill>
            <w14:solidFill>
              <w14:schemeClr w14:val="tx1"/>
            </w14:solidFill>
          </w14:textFill>
        </w:rPr>
        <w:t>自验收之日起</w:t>
      </w:r>
      <w:r>
        <w:rPr>
          <w:rFonts w:ascii="仿宋_GB2312" w:hAnsi="仿宋_GB2312" w:eastAsia="仿宋_GB2312" w:cs="仿宋_GB2312"/>
          <w:color w:val="000000" w:themeColor="text1"/>
          <w:kern w:val="0"/>
          <w:sz w:val="32"/>
          <w:szCs w:val="32"/>
          <w:lang w:eastAsia="zh-Hans"/>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产品质量保证期不低于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年免费整机硬件保修，原厂工程师上门服务，厂商授权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08E5C0FE">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（三）产品属于国家规定“三包”范围的，其产品质量保证期不得低于“三包”规定。</w:t>
      </w:r>
    </w:p>
    <w:p w14:paraId="7129865E">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（四）成交供应商须免费提供现场技术培训与技术支持。</w:t>
      </w:r>
    </w:p>
    <w:p w14:paraId="6114C9E5">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（五）用户遇到使用及技术问题，电话咨询不能解决的，成交供应商或制造商应在2小时内采取相应响应措施；无法在2小时内解决的，应在24小时内派出专业人员进行技术支持。</w:t>
      </w:r>
    </w:p>
    <w:p w14:paraId="759238DE">
      <w:pPr>
        <w:pStyle w:val="4"/>
        <w:pageBreakBefore w:val="0"/>
        <w:kinsoku/>
        <w:overflowPunct/>
        <w:topLinePunct w:val="0"/>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五、交货期限及地点</w:t>
      </w:r>
    </w:p>
    <w:p w14:paraId="549D68C0">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（一）交货时间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自合同签订之日起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个工作日</w:t>
      </w:r>
    </w:p>
    <w:p w14:paraId="21EE21E2">
      <w:pPr>
        <w:pageBreakBefore w:val="0"/>
        <w:kinsoku/>
        <w:overflowPunct/>
        <w:topLinePunct w:val="0"/>
        <w:bidi w:val="0"/>
        <w:adjustRightInd/>
        <w:snapToGrid w:val="0"/>
        <w:spacing w:line="520" w:lineRule="exact"/>
        <w:ind w:firstLine="640" w:firstLineChars="200"/>
        <w:textAlignment w:val="auto"/>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（二）交货地点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重庆市大渡口区人民法院</w:t>
      </w:r>
    </w:p>
    <w:p w14:paraId="50DF42D0">
      <w:pPr>
        <w:pStyle w:val="4"/>
        <w:pageBreakBefore w:val="0"/>
        <w:numPr>
          <w:ilvl w:val="0"/>
          <w:numId w:val="14"/>
        </w:numPr>
        <w:kinsoku/>
        <w:overflowPunct/>
        <w:topLinePunct w:val="0"/>
        <w:bidi w:val="0"/>
        <w:adjustRightInd/>
        <w:spacing w:before="0" w:after="0" w:line="520" w:lineRule="exact"/>
        <w:ind w:firstLine="643" w:firstLineChars="200"/>
        <w:textAlignment w:val="auto"/>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验货方式</w:t>
      </w:r>
    </w:p>
    <w:p w14:paraId="38C85474">
      <w:pPr>
        <w:pStyle w:val="4"/>
        <w:pageBreakBefore w:val="0"/>
        <w:numPr>
          <w:ilvl w:val="0"/>
          <w:numId w:val="15"/>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货物到达现场后，中标人应在使用单位人员在场情况下当面开箱，共同清点、检查外观，作出开箱记录，双方签字确认。</w:t>
      </w:r>
    </w:p>
    <w:p w14:paraId="01DA3772">
      <w:pPr>
        <w:pStyle w:val="4"/>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（二）中标人应保证货物到达采购人所在地完好无损，如有缺漏、损坏，由供应商负责调换、补齐或赔偿。</w:t>
      </w:r>
    </w:p>
    <w:p w14:paraId="2B8DAF10">
      <w:pPr>
        <w:pStyle w:val="5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（三）中标人应提供完备的技术资料（彩页资料盖制造商公章）、装箱单和合格证等，并派遣专业技术人员进行现场安装调试。验收合格条件如下：</w:t>
      </w:r>
    </w:p>
    <w:p w14:paraId="7581B77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（1）设备技术参数与采购合同一致，性能指标达到规定的标准。</w:t>
      </w:r>
    </w:p>
    <w:p w14:paraId="0C67C84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（2）货物技术资料、装箱单、合格证等资料齐全。</w:t>
      </w:r>
    </w:p>
    <w:p w14:paraId="047B8F2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（3）在系统试运行期间所出现的问题得到解决，并运行正常。</w:t>
      </w:r>
    </w:p>
    <w:p w14:paraId="132ED37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（4）在规定时间内完成交货并验收，并经采购人确认。</w:t>
      </w:r>
    </w:p>
    <w:p w14:paraId="0672192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15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（四）产品在安装调试并试运行符合要求后，才作为最终验收。</w:t>
      </w:r>
    </w:p>
    <w:p w14:paraId="5209833D">
      <w:pPr>
        <w:pStyle w:val="4"/>
        <w:pageBreakBefore w:val="0"/>
        <w:kinsoku/>
        <w:wordWrap/>
        <w:overflowPunct/>
        <w:topLinePunct w:val="0"/>
        <w:autoSpaceDE/>
        <w:autoSpaceDN/>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七、报价要求</w:t>
      </w:r>
    </w:p>
    <w:p w14:paraId="2C1CA766">
      <w:pPr>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（一）报价开始时间、报价</w:t>
      </w:r>
      <w:r>
        <w:rPr>
          <w:rFonts w:hint="eastAsia" w:ascii="仿宋_GB2312" w:hAnsi="仿宋_GB2312" w:eastAsia="仿宋_GB2312" w:cs="仿宋_GB2312"/>
          <w:color w:val="000000" w:themeColor="text1"/>
          <w:sz w:val="30"/>
          <w:szCs w:val="30"/>
          <w14:textFill>
            <w14:solidFill>
              <w14:schemeClr w14:val="tx1"/>
            </w14:solidFill>
          </w14:textFill>
        </w:rPr>
        <w:t>截止时间、有效报价家数均以公告内容为准。</w:t>
      </w:r>
    </w:p>
    <w:p w14:paraId="612F3B35">
      <w:pPr>
        <w:pageBreakBefore w:val="0"/>
        <w:kinsoku/>
        <w:wordWrap/>
        <w:overflowPunct/>
        <w:topLinePunct w:val="0"/>
        <w:autoSpaceDE/>
        <w:autoSpaceDN/>
        <w:bidi w:val="0"/>
        <w:adjustRightInd/>
        <w:snapToGrid w:val="0"/>
        <w:spacing w:line="520" w:lineRule="exact"/>
        <w:ind w:firstLine="600" w:firstLineChars="200"/>
        <w:textAlignment w:val="auto"/>
        <w:rPr>
          <w:rFonts w:ascii="仿宋_GB2312" w:hAnsi="仿宋_GB2312" w:eastAsia="仿宋_GB2312" w:cs="仿宋_GB2312"/>
          <w:b/>
          <w:bCs/>
          <w:i/>
          <w:iCs/>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（二）本次报价为人民币报价，包含：货物费、运输费、安装调试费、装卸费、培训费、保险费、税费（含关税）等所有费用。</w:t>
      </w:r>
    </w:p>
    <w:p w14:paraId="6BFF3D16">
      <w:pPr>
        <w:pStyle w:val="4"/>
        <w:pageBreakBefore w:val="0"/>
        <w:kinsoku/>
        <w:overflowPunct/>
        <w:topLinePunct w:val="0"/>
        <w:bidi w:val="0"/>
        <w:adjustRightInd/>
        <w:spacing w:before="0" w:after="0" w:line="520" w:lineRule="exact"/>
        <w:ind w:firstLine="602" w:firstLineChars="200"/>
        <w:textAlignment w:val="auto"/>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八、供应商响应文件要求</w:t>
      </w:r>
    </w:p>
    <w:p w14:paraId="5D4665EB">
      <w:pPr>
        <w:pageBreakBefore w:val="0"/>
        <w:kinsoku/>
        <w:overflowPunct/>
        <w:topLinePunct w:val="0"/>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供应商需将相关资料盖章扫描后线上提交响应文件，包括但不限于营业执照、授权书、委托函等文件，凡参与本项目的供应商均视为满足所有实质性要求。响应文件内容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w:t>
      </w:r>
    </w:p>
    <w:p w14:paraId="70C0DED4">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盖鲜章的《报价函》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《明细报价表》各1份。</w:t>
      </w:r>
    </w:p>
    <w:p w14:paraId="323171E3">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盖鲜章的</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法定代表人身份证明书</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1份</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其中应包含法定代表人身份证复印件</w:t>
      </w:r>
      <w:r>
        <w:rPr>
          <w:rFonts w:hint="eastAsia" w:ascii="仿宋_GB2312" w:hAnsi="仿宋_GB2312" w:eastAsia="仿宋_GB2312" w:cs="仿宋_GB2312"/>
          <w:color w:val="000000" w:themeColor="text1"/>
          <w:sz w:val="32"/>
          <w:szCs w:val="32"/>
          <w14:textFill>
            <w14:solidFill>
              <w14:schemeClr w14:val="tx1"/>
            </w14:solidFill>
          </w14:textFill>
        </w:rPr>
        <w:t>。若法定代表人委托他人投标，</w:t>
      </w:r>
      <w:r>
        <w:rPr>
          <w:rFonts w:hint="eastAsia" w:ascii="仿宋_GB2312" w:hAnsi="仿宋_GB2312" w:eastAsia="仿宋_GB2312" w:cs="仿宋_GB2312"/>
          <w:color w:val="000000" w:themeColor="text1"/>
          <w:sz w:val="32"/>
          <w:szCs w:val="32"/>
          <w:lang w:eastAsia="zh-Hans"/>
          <w14:textFill>
            <w14:solidFill>
              <w14:schemeClr w14:val="tx1"/>
            </w14:solidFill>
          </w14:textFill>
        </w:rPr>
        <w:t>请</w:t>
      </w:r>
      <w:r>
        <w:rPr>
          <w:rFonts w:hint="eastAsia" w:ascii="仿宋_GB2312" w:hAnsi="仿宋_GB2312" w:eastAsia="仿宋_GB2312" w:cs="仿宋_GB2312"/>
          <w:color w:val="000000" w:themeColor="text1"/>
          <w:sz w:val="32"/>
          <w:szCs w:val="32"/>
          <w14:textFill>
            <w14:solidFill>
              <w14:schemeClr w14:val="tx1"/>
            </w14:solidFill>
          </w14:textFill>
        </w:rPr>
        <w:t>提供盖鲜章的《法定代表人授权委托书》</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Hans"/>
          <w14:textFill>
            <w14:solidFill>
              <w14:schemeClr w14:val="tx1"/>
            </w14:solidFill>
          </w14:textFill>
        </w:rPr>
        <w:t>份</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其中应包含</w:t>
      </w:r>
      <w:r>
        <w:rPr>
          <w:rFonts w:hint="eastAsia" w:ascii="仿宋_GB2312" w:hAnsi="仿宋_GB2312" w:eastAsia="仿宋_GB2312" w:cs="仿宋_GB2312"/>
          <w:color w:val="000000" w:themeColor="text1"/>
          <w:sz w:val="32"/>
          <w:szCs w:val="32"/>
          <w14:textFill>
            <w14:solidFill>
              <w14:schemeClr w14:val="tx1"/>
            </w14:solidFill>
          </w14:textFill>
        </w:rPr>
        <w:t>法定代表人及被授权人身份证复印件各1份。</w:t>
      </w:r>
    </w:p>
    <w:p w14:paraId="2DEAE982">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盖鲜章的基本资格条件承诺函。</w:t>
      </w:r>
    </w:p>
    <w:p w14:paraId="538A6099">
      <w:pPr>
        <w:pageBreakBefore w:val="0"/>
        <w:kinsoku/>
        <w:overflowPunct/>
        <w:topLinePunct w:val="0"/>
        <w:bidi w:val="0"/>
        <w:adjustRightInd/>
        <w:snapToGrid w:val="0"/>
        <w:spacing w:line="52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其他应提供的资料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本采购需求文件要求提供的其他资料</w:t>
      </w:r>
    </w:p>
    <w:p w14:paraId="1197F5BE">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（二）提交文件的要求</w:t>
      </w:r>
    </w:p>
    <w:p w14:paraId="0DBB3F43">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供应商线上报名、报价时需上传盖鲜章后的电子文档一份。</w:t>
      </w:r>
    </w:p>
    <w:p w14:paraId="68E959A6">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供应商在系统</w:t>
      </w:r>
      <w:bookmarkStart w:id="33" w:name="_GoBack"/>
      <w:bookmarkEnd w:id="33"/>
      <w:r>
        <w:rPr>
          <w:rFonts w:hint="eastAsia" w:ascii="仿宋_GB2312" w:hAnsi="仿宋_GB2312" w:eastAsia="仿宋_GB2312" w:cs="仿宋_GB2312"/>
          <w:color w:val="000000" w:themeColor="text1"/>
          <w:sz w:val="32"/>
          <w:szCs w:val="32"/>
          <w:lang w:eastAsia="zh-Hans"/>
          <w14:textFill>
            <w14:solidFill>
              <w14:schemeClr w14:val="tx1"/>
            </w14:solidFill>
          </w14:textFill>
        </w:rPr>
        <w:t>中的报价与响应文件中的报价不一致时</w:t>
      </w:r>
      <w:r>
        <w:rPr>
          <w:rFonts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采购人将以</w:t>
      </w:r>
      <w:r>
        <w:rPr>
          <w:rFonts w:hint="eastAsia" w:ascii="仿宋_GB2312" w:hAnsi="仿宋_GB2312" w:eastAsia="仿宋_GB2312" w:cs="仿宋_GB2312"/>
          <w:color w:val="000000" w:themeColor="text1"/>
          <w:sz w:val="32"/>
          <w:szCs w:val="32"/>
          <w:lang w:eastAsia="zh-Hans"/>
          <w14:textFill>
            <w14:solidFill>
              <w14:schemeClr w14:val="tx1"/>
            </w14:solidFill>
          </w14:textFill>
        </w:rPr>
        <w:t>系统中供应商的报价作为评判依据</w:t>
      </w:r>
      <w:r>
        <w:rPr>
          <w:rFonts w:hint="eastAsia" w:ascii="仿宋_GB2312" w:hAnsi="仿宋_GB2312" w:eastAsia="仿宋_GB2312" w:cs="仿宋_GB2312"/>
          <w:color w:val="000000" w:themeColor="text1"/>
          <w:sz w:val="32"/>
          <w:szCs w:val="32"/>
          <w14:textFill>
            <w14:solidFill>
              <w14:schemeClr w14:val="tx1"/>
            </w14:solidFill>
          </w14:textFill>
        </w:rPr>
        <w:t>。</w:t>
      </w:r>
    </w:p>
    <w:p w14:paraId="5812CE76">
      <w:pPr>
        <w:pageBreakBefore w:val="0"/>
        <w:kinsoku/>
        <w:overflowPunct/>
        <w:topLinePunct w:val="0"/>
        <w:bidi w:val="0"/>
        <w:adjustRightInd/>
        <w:snapToGrid w:val="0"/>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供应商只能有一个有效报价，供应商只能以自己单位名义提交响应文件。</w:t>
      </w:r>
    </w:p>
    <w:p w14:paraId="64875F27">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供应商制作的响应文件电子文档，须按照要求制作，规定签字、盖章的地方必须按规定签字、盖章，上传的文件需字迹清晰，未按要求制作响应文件的作废标处理。</w:t>
      </w:r>
    </w:p>
    <w:p w14:paraId="5D5C1F53">
      <w:pPr>
        <w:pageBreakBefore w:val="0"/>
        <w:kinsoku/>
        <w:overflowPunct/>
        <w:topLinePunct w:val="0"/>
        <w:bidi w:val="0"/>
        <w:adjustRightInd/>
        <w:snapToGrid w:val="0"/>
        <w:spacing w:line="52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响应文件递交：行采家平台（https://www.gec123.com/）。</w:t>
      </w:r>
    </w:p>
    <w:p w14:paraId="2DC85E5A">
      <w:pPr>
        <w:pStyle w:val="4"/>
        <w:pageBreakBefore w:val="0"/>
        <w:kinsoku/>
        <w:overflowPunct/>
        <w:topLinePunct w:val="0"/>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九、成交规则</w:t>
      </w:r>
    </w:p>
    <w:p w14:paraId="21BDF988">
      <w:pPr>
        <w:pStyle w:val="4"/>
        <w:pageBreakBefore w:val="0"/>
        <w:kinsoku/>
        <w:overflowPunct/>
        <w:topLinePunct w:val="0"/>
        <w:bidi w:val="0"/>
        <w:adjustRightInd/>
        <w:spacing w:before="0" w:after="0" w:line="520" w:lineRule="exact"/>
        <w:ind w:firstLine="640" w:firstLineChars="200"/>
        <w:textAlignment w:val="auto"/>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采购人在符合性审查合格供应商中，报价确认最低的成为成交供应商，若供应商出现报价相同的情况，由采购人自行决定成交供应商。</w:t>
      </w:r>
    </w:p>
    <w:p w14:paraId="60BC8882">
      <w:pPr>
        <w:pStyle w:val="4"/>
        <w:pageBreakBefore w:val="0"/>
        <w:kinsoku/>
        <w:overflowPunct/>
        <w:topLinePunct w:val="0"/>
        <w:bidi w:val="0"/>
        <w:adjustRightInd/>
        <w:spacing w:before="0" w:after="0" w:line="520" w:lineRule="exact"/>
        <w:ind w:firstLine="640" w:firstLineChars="200"/>
        <w:textAlignment w:val="auto"/>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购人认为，排在前面的成交候选人的报价或者某些分项报价明显不合理或者低于成本，有可能影响商品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5EACDFC0">
      <w:pPr>
        <w:pStyle w:val="4"/>
        <w:pageBreakBefore w:val="0"/>
        <w:kinsoku/>
        <w:overflowPunct/>
        <w:topLinePunct w:val="0"/>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十、付款方式</w:t>
      </w:r>
    </w:p>
    <w:p w14:paraId="5BDC7EF9">
      <w:pPr>
        <w:pageBreakBefore w:val="0"/>
        <w:kinsoku/>
        <w:overflowPunct/>
        <w:topLinePunct w:val="0"/>
        <w:bidi w:val="0"/>
        <w:spacing w:line="520" w:lineRule="exact"/>
        <w:ind w:firstLine="640" w:firstLineChars="200"/>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bookmarkStart w:id="19" w:name="_Toc25886"/>
      <w:bookmarkStart w:id="20" w:name="_Toc5085"/>
      <w:bookmarkStart w:id="21" w:name="_Toc27955"/>
      <w:bookmarkStart w:id="22" w:name="_Toc20778"/>
      <w:bookmarkStart w:id="23" w:name="_Toc9654"/>
      <w:bookmarkStart w:id="24" w:name="_Toc3475"/>
      <w:bookmarkStart w:id="25" w:name="_Toc11828"/>
      <w:bookmarkStart w:id="26" w:name="_Toc14778"/>
      <w:bookmarkStart w:id="27" w:name="_Toc25516"/>
      <w:bookmarkStart w:id="28" w:name="_Toc19730"/>
      <w:bookmarkStart w:id="29" w:name="_Toc31315"/>
      <w:bookmarkStart w:id="30" w:name="_Toc9027"/>
      <w:bookmarkStart w:id="31" w:name="_Toc13969"/>
      <w:bookmarkStart w:id="32" w:name="_Toc15478"/>
      <w:r>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成交供应商按采购合同交货并安装调试完成，采购人验收合格后，成交供应商向采购人开具发票，采购人在15个工作日内以转账方式向成交供应商支付货款。</w:t>
      </w:r>
    </w:p>
    <w:p w14:paraId="7FC13AEF">
      <w:pPr>
        <w:pStyle w:val="4"/>
        <w:pageBreakBefore w:val="0"/>
        <w:kinsoku/>
        <w:overflowPunct/>
        <w:topLinePunct w:val="0"/>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十一、联系方式</w:t>
      </w:r>
      <w:bookmarkEnd w:id="19"/>
      <w:bookmarkEnd w:id="20"/>
      <w:bookmarkEnd w:id="21"/>
      <w:bookmarkEnd w:id="22"/>
      <w:bookmarkEnd w:id="23"/>
      <w:bookmarkEnd w:id="24"/>
      <w:bookmarkEnd w:id="25"/>
    </w:p>
    <w:p w14:paraId="56AC9E35">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采购单位：重庆市大渡口区人民法院</w:t>
      </w:r>
    </w:p>
    <w:p w14:paraId="2839EBE6">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联系人：张老师</w:t>
      </w:r>
    </w:p>
    <w:p w14:paraId="4489B37F">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电话：023-68900781</w:t>
      </w:r>
    </w:p>
    <w:p w14:paraId="477EF6E8">
      <w:pPr>
        <w:pageBreakBefore w:val="0"/>
        <w:kinsoku/>
        <w:overflowPunct/>
        <w:topLinePunct w:val="0"/>
        <w:bidi w:val="0"/>
        <w:adjustRightInd/>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地址：重庆市大渡口区钢花路29号</w:t>
      </w:r>
    </w:p>
    <w:p w14:paraId="6552FE33">
      <w:pPr>
        <w:pStyle w:val="4"/>
        <w:pageBreakBefore w:val="0"/>
        <w:kinsoku/>
        <w:overflowPunct/>
        <w:topLinePunct w:val="0"/>
        <w:bidi w:val="0"/>
        <w:adjustRightInd/>
        <w:spacing w:before="0" w:after="0" w:line="520" w:lineRule="exact"/>
        <w:ind w:firstLine="643"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十二、</w:t>
      </w:r>
      <w:bookmarkEnd w:id="26"/>
      <w:bookmarkEnd w:id="27"/>
      <w:bookmarkEnd w:id="28"/>
      <w:bookmarkEnd w:id="29"/>
      <w:bookmarkEnd w:id="30"/>
      <w:bookmarkEnd w:id="31"/>
      <w:bookmarkEnd w:id="32"/>
      <w:r>
        <w:rPr>
          <w:rFonts w:hint="eastAsia" w:ascii="黑体" w:hAnsi="黑体" w:eastAsia="黑体" w:cs="黑体"/>
          <w:color w:val="000000" w:themeColor="text1"/>
          <w:szCs w:val="32"/>
          <w14:textFill>
            <w14:solidFill>
              <w14:schemeClr w14:val="tx1"/>
            </w14:solidFill>
          </w14:textFill>
        </w:rPr>
        <w:t>其它有关规定</w:t>
      </w:r>
    </w:p>
    <w:p w14:paraId="3BEED1B4">
      <w:pPr>
        <w:pageBreakBefore w:val="0"/>
        <w:kinsoku/>
        <w:overflowPunct/>
        <w:topLinePunct w:val="0"/>
        <w:bidi w:val="0"/>
        <w:adjustRightInd/>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一</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凡有意参加此项目的供应商，请于公告发布之日起至报价截止时间之前，在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行采家网站</w:t>
      </w:r>
      <w:r>
        <w:rPr>
          <w:rFonts w:hint="eastAsia" w:ascii="仿宋_GB2312" w:hAnsi="仿宋_GB2312" w:eastAsia="仿宋_GB2312" w:cs="仿宋_GB2312"/>
          <w:color w:val="000000" w:themeColor="text1"/>
          <w:sz w:val="32"/>
          <w:szCs w:val="32"/>
          <w14:textFill>
            <w14:solidFill>
              <w14:schemeClr w14:val="tx1"/>
            </w14:solidFill>
          </w14:textFill>
        </w:rPr>
        <w:t>下载查看本项目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询价文</w:t>
      </w:r>
      <w:r>
        <w:rPr>
          <w:rFonts w:hint="eastAsia" w:ascii="仿宋_GB2312" w:hAnsi="仿宋_GB2312" w:eastAsia="仿宋_GB2312" w:cs="仿宋_GB2312"/>
          <w:color w:val="000000" w:themeColor="text1"/>
          <w:sz w:val="32"/>
          <w:szCs w:val="32"/>
          <w14:textFill>
            <w14:solidFill>
              <w14:schemeClr w14:val="tx1"/>
            </w14:solidFill>
          </w14:textFill>
        </w:rPr>
        <w:t>件，无论供应商下载查看与否，均视为已知晓所有实质性要求内容。</w:t>
      </w:r>
    </w:p>
    <w:p w14:paraId="53EFC4CD">
      <w:pPr>
        <w:pageBreakBefore w:val="0"/>
        <w:widowControl/>
        <w:kinsoku/>
        <w:wordWrap w:val="0"/>
        <w:overflowPunct/>
        <w:topLinePunct w:val="0"/>
        <w:autoSpaceDE w:val="0"/>
        <w:autoSpaceDN w:val="0"/>
        <w:bidi w:val="0"/>
        <w:adjustRightInd/>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供应商应于报价开始前</w:t>
      </w:r>
      <w:r>
        <w:rPr>
          <w:rFonts w:hint="eastAsia"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行采家</w:t>
      </w:r>
      <w:r>
        <w:rPr>
          <w:rFonts w:hint="eastAsia" w:ascii="仿宋_GB2312" w:hAnsi="仿宋_GB2312" w:eastAsia="仿宋_GB2312" w:cs="仿宋_GB2312"/>
          <w:color w:val="000000" w:themeColor="text1"/>
          <w:sz w:val="32"/>
          <w:szCs w:val="32"/>
          <w14:textFill>
            <w14:solidFill>
              <w14:schemeClr w14:val="tx1"/>
            </w14:solidFill>
          </w14:textFill>
        </w:rPr>
        <w:t>账号注册、账号关联等操作，提前学习网上</w:t>
      </w:r>
      <w:r>
        <w:rPr>
          <w:rFonts w:hint="eastAsia" w:ascii="仿宋_GB2312" w:hAnsi="仿宋_GB2312" w:eastAsia="仿宋_GB2312" w:cs="仿宋_GB2312"/>
          <w:color w:val="000000" w:themeColor="text1"/>
          <w:sz w:val="32"/>
          <w:szCs w:val="32"/>
          <w:lang w:eastAsia="zh-CN"/>
          <w14:textFill>
            <w14:solidFill>
              <w14:schemeClr w14:val="tx1"/>
            </w14:solidFill>
          </w14:textFill>
        </w:rPr>
        <w:t>询价</w:t>
      </w:r>
      <w:r>
        <w:rPr>
          <w:rFonts w:hint="eastAsia" w:ascii="仿宋_GB2312" w:hAnsi="仿宋_GB2312" w:eastAsia="仿宋_GB2312" w:cs="仿宋_GB2312"/>
          <w:color w:val="000000" w:themeColor="text1"/>
          <w:sz w:val="32"/>
          <w:szCs w:val="32"/>
          <w14:textFill>
            <w14:solidFill>
              <w14:schemeClr w14:val="tx1"/>
            </w14:solidFill>
          </w14:textFill>
        </w:rPr>
        <w:t>操作手册并检查账号是否可用</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遇到操作问题请及时咨询手册中的客服电话，如因账号注册关联、操作不熟练等原因导致供应商未成功报价，责任由供应商自行承担。</w:t>
      </w:r>
    </w:p>
    <w:p w14:paraId="17CA4588">
      <w:pPr>
        <w:pageBreakBefore w:val="0"/>
        <w:kinsoku/>
        <w:overflowPunct/>
        <w:topLinePunct w:val="0"/>
        <w:bidi w:val="0"/>
        <w:adjustRightInd/>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三</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无论竞采结果如何，供应商参与本项目的所有费用均自行承担。</w:t>
      </w:r>
    </w:p>
    <w:p w14:paraId="45DA311F">
      <w:pPr>
        <w:pageBreakBefore w:val="0"/>
        <w:kinsoku/>
        <w:overflowPunct/>
        <w:topLinePunct w:val="0"/>
        <w:bidi w:val="0"/>
        <w:adjustRightInd/>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四</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其他未尽事宜由双方在采购合同中详细约定。</w:t>
      </w:r>
    </w:p>
    <w:p w14:paraId="4F7F21A6">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54887448">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29C57F32">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722F4652">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0167C720">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7EFA5EE6">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20A129B3">
      <w:pPr>
        <w:snapToGrid w:val="0"/>
        <w:spacing w:line="360" w:lineRule="auto"/>
        <w:jc w:val="both"/>
        <w:rPr>
          <w:rFonts w:hint="eastAsia" w:ascii="方正小标宋_GBK" w:eastAsia="方正小标宋_GBK"/>
          <w:color w:val="000000" w:themeColor="text1"/>
          <w:sz w:val="44"/>
          <w:szCs w:val="44"/>
          <w14:textFill>
            <w14:solidFill>
              <w14:schemeClr w14:val="tx1"/>
            </w14:solidFill>
          </w14:textFill>
        </w:rPr>
      </w:pPr>
    </w:p>
    <w:p w14:paraId="2F2F0F80">
      <w:pPr>
        <w:snapToGrid w:val="0"/>
        <w:spacing w:line="360" w:lineRule="auto"/>
        <w:jc w:val="both"/>
        <w:rPr>
          <w:rFonts w:hint="eastAsia" w:ascii="方正小标宋_GBK" w:eastAsia="方正小标宋_GBK"/>
          <w:color w:val="000000" w:themeColor="text1"/>
          <w:sz w:val="44"/>
          <w:szCs w:val="44"/>
          <w14:textFill>
            <w14:solidFill>
              <w14:schemeClr w14:val="tx1"/>
            </w14:solidFill>
          </w14:textFill>
        </w:rPr>
      </w:pPr>
    </w:p>
    <w:p w14:paraId="4D7D965C">
      <w:pPr>
        <w:snapToGrid w:val="0"/>
        <w:spacing w:line="360" w:lineRule="auto"/>
        <w:jc w:val="both"/>
        <w:rPr>
          <w:rFonts w:hint="eastAsia" w:ascii="方正小标宋_GBK" w:eastAsia="方正小标宋_GBK"/>
          <w:color w:val="000000" w:themeColor="text1"/>
          <w:sz w:val="44"/>
          <w:szCs w:val="44"/>
          <w14:textFill>
            <w14:solidFill>
              <w14:schemeClr w14:val="tx1"/>
            </w14:solidFill>
          </w14:textFill>
        </w:rPr>
      </w:pPr>
    </w:p>
    <w:p w14:paraId="704C7754">
      <w:pPr>
        <w:snapToGrid w:val="0"/>
        <w:spacing w:line="360" w:lineRule="auto"/>
        <w:jc w:val="both"/>
        <w:rPr>
          <w:rFonts w:hint="eastAsia" w:ascii="方正小标宋_GBK" w:eastAsia="方正小标宋_GBK"/>
          <w:color w:val="000000" w:themeColor="text1"/>
          <w:sz w:val="44"/>
          <w:szCs w:val="44"/>
          <w14:textFill>
            <w14:solidFill>
              <w14:schemeClr w14:val="tx1"/>
            </w14:solidFill>
          </w14:textFill>
        </w:rPr>
      </w:pPr>
    </w:p>
    <w:p w14:paraId="551B345F">
      <w:pPr>
        <w:snapToGrid w:val="0"/>
        <w:spacing w:line="360" w:lineRule="auto"/>
        <w:jc w:val="both"/>
        <w:rPr>
          <w:rFonts w:hint="eastAsia" w:ascii="方正小标宋_GBK" w:eastAsia="方正小标宋_GBK"/>
          <w:color w:val="000000" w:themeColor="text1"/>
          <w:sz w:val="44"/>
          <w:szCs w:val="44"/>
          <w14:textFill>
            <w14:solidFill>
              <w14:schemeClr w14:val="tx1"/>
            </w14:solidFill>
          </w14:textFill>
        </w:rPr>
      </w:pPr>
    </w:p>
    <w:p w14:paraId="32698797">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7891E84B">
      <w:pPr>
        <w:snapToGrid w:val="0"/>
        <w:spacing w:line="360" w:lineRule="auto"/>
        <w:jc w:val="center"/>
        <w:rPr>
          <w:rFonts w:hint="eastAsia" w:ascii="方正小标宋_GBK" w:eastAsia="方正小标宋_GBK"/>
          <w:color w:val="000000" w:themeColor="text1"/>
          <w:sz w:val="44"/>
          <w:szCs w:val="44"/>
          <w14:textFill>
            <w14:solidFill>
              <w14:schemeClr w14:val="tx1"/>
            </w14:solidFill>
          </w14:textFill>
        </w:rPr>
      </w:pPr>
    </w:p>
    <w:p w14:paraId="5E9B4D5F">
      <w:pPr>
        <w:snapToGrid w:val="0"/>
        <w:spacing w:line="360" w:lineRule="auto"/>
        <w:jc w:val="center"/>
        <w:rPr>
          <w:color w:val="000000" w:themeColor="text1"/>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供应商编制响应文件要求</w:t>
      </w:r>
    </w:p>
    <w:p w14:paraId="06F430EC">
      <w:pPr>
        <w:pStyle w:val="4"/>
        <w:spacing w:before="0" w:after="0" w:line="360" w:lineRule="auto"/>
        <w:ind w:firstLine="643"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一、报价</w:t>
      </w:r>
    </w:p>
    <w:p w14:paraId="6105876D">
      <w:pPr>
        <w:snapToGrid w:val="0"/>
        <w:ind w:firstLine="420"/>
        <w:rPr>
          <w:rFonts w:ascii="宋体" w:hAnsi="宋体" w:cs="宋体"/>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（一）报价函</w:t>
      </w:r>
    </w:p>
    <w:p w14:paraId="2C295B8E">
      <w:pPr>
        <w:pStyle w:val="4"/>
        <w:spacing w:before="0" w:after="0" w:line="240" w:lineRule="auto"/>
        <w:jc w:val="center"/>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报 价 函</w:t>
      </w:r>
    </w:p>
    <w:p w14:paraId="49AA3332">
      <w:pPr>
        <w:rPr>
          <w:color w:val="000000" w:themeColor="text1"/>
          <w14:textFill>
            <w14:solidFill>
              <w14:schemeClr w14:val="tx1"/>
            </w14:solidFill>
          </w14:textFill>
        </w:rPr>
      </w:pPr>
    </w:p>
    <w:p w14:paraId="217AF27D">
      <w:pPr>
        <w:rPr>
          <w:color w:val="000000" w:themeColor="text1"/>
          <w14:textFill>
            <w14:solidFill>
              <w14:schemeClr w14:val="tx1"/>
            </w14:solidFill>
          </w14:textFill>
        </w:rPr>
      </w:pPr>
    </w:p>
    <w:p w14:paraId="04B5596A">
      <w:pPr>
        <w:spacing w:line="360" w:lineRule="auto"/>
        <w:rPr>
          <w:rStyle w:val="64"/>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Style w:val="64"/>
          <w:rFonts w:hint="eastAsia" w:ascii="方正仿宋_GB2312" w:hAnsi="方正仿宋_GB2312" w:eastAsia="方正仿宋_GB2312" w:cs="方正仿宋_GB2312"/>
          <w:sz w:val="32"/>
          <w:szCs w:val="32"/>
          <w:u w:val="single"/>
          <w:lang w:val="en-US" w:eastAsia="zh-CN"/>
        </w:rPr>
        <w:t>重庆</w:t>
      </w:r>
      <w:r>
        <w:rPr>
          <w:rStyle w:val="64"/>
          <w:rFonts w:hint="eastAsia" w:ascii="方正仿宋_GB2312" w:hAnsi="方正仿宋_GB2312" w:eastAsia="方正仿宋_GB2312" w:cs="方正仿宋_GB2312"/>
          <w:sz w:val="32"/>
          <w:szCs w:val="32"/>
          <w:u w:val="single"/>
          <w:lang w:eastAsia="zh-CN"/>
        </w:rPr>
        <w:t>市大渡口区人民法院</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Style w:val="64"/>
          <w:rFonts w:hint="eastAsia" w:ascii="方正仿宋_GB2312" w:hAnsi="方正仿宋_GB2312" w:eastAsia="方正仿宋_GB2312" w:cs="方正仿宋_GB2312"/>
          <w:color w:val="000000" w:themeColor="text1"/>
          <w:sz w:val="32"/>
          <w:szCs w:val="32"/>
          <w14:textFill>
            <w14:solidFill>
              <w14:schemeClr w14:val="tx1"/>
            </w14:solidFill>
          </w14:textFill>
        </w:rPr>
        <w:t>：</w:t>
      </w:r>
    </w:p>
    <w:p w14:paraId="3C33ED3B">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我方收到</w:t>
      </w:r>
      <w:r>
        <w:rPr>
          <w:rStyle w:val="64"/>
          <w:rFonts w:ascii="仿宋_GB2312" w:hAnsi="仿宋_GB2312" w:eastAsia="仿宋_GB2312" w:cs="仿宋_GB2312"/>
          <w:color w:val="000000" w:themeColor="text1"/>
          <w:sz w:val="32"/>
          <w:szCs w:val="32"/>
          <w:u w:val="single"/>
          <w14:textFill>
            <w14:solidFill>
              <w14:schemeClr w14:val="tx1"/>
            </w14:solidFill>
          </w14:textFill>
        </w:rPr>
        <w:t xml:space="preserve">                         </w:t>
      </w:r>
      <w:r>
        <w:rPr>
          <w:rStyle w:val="64"/>
          <w:rFonts w:hint="eastAsia" w:ascii="仿宋_GB2312" w:hAnsi="仿宋_GB2312" w:eastAsia="仿宋_GB2312" w:cs="仿宋_GB2312"/>
          <w:color w:val="000000" w:themeColor="text1"/>
          <w:sz w:val="32"/>
          <w:szCs w:val="32"/>
          <w14:textFill>
            <w14:solidFill>
              <w14:schemeClr w14:val="tx1"/>
            </w14:solidFill>
          </w14:textFill>
        </w:rPr>
        <w:t>（项目名称）的</w:t>
      </w:r>
      <w:r>
        <w:rPr>
          <w:rStyle w:val="64"/>
          <w:rFonts w:hint="eastAsia" w:ascii="仿宋_GB2312" w:hAnsi="仿宋_GB2312" w:eastAsia="仿宋_GB2312" w:cs="仿宋_GB2312"/>
          <w:color w:val="000000" w:themeColor="text1"/>
          <w:sz w:val="32"/>
          <w:szCs w:val="32"/>
          <w:lang w:eastAsia="zh-CN"/>
          <w14:textFill>
            <w14:solidFill>
              <w14:schemeClr w14:val="tx1"/>
            </w14:solidFill>
          </w14:textFill>
        </w:rPr>
        <w:t>询价</w:t>
      </w:r>
      <w:r>
        <w:rPr>
          <w:rStyle w:val="64"/>
          <w:rFonts w:hint="eastAsia" w:ascii="仿宋_GB2312" w:hAnsi="仿宋_GB2312" w:eastAsia="仿宋_GB2312" w:cs="仿宋_GB2312"/>
          <w:color w:val="000000" w:themeColor="text1"/>
          <w:sz w:val="32"/>
          <w:szCs w:val="32"/>
          <w14:textFill>
            <w14:solidFill>
              <w14:schemeClr w14:val="tx1"/>
            </w14:solidFill>
          </w14:textFill>
        </w:rPr>
        <w:t>文件，经详细研究，决定参加该项目。</w:t>
      </w:r>
    </w:p>
    <w:p w14:paraId="2F20D357">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ascii="仿宋_GB2312" w:hAnsi="仿宋_GB2312" w:eastAsia="仿宋_GB2312" w:cs="仿宋_GB2312"/>
          <w:color w:val="000000" w:themeColor="text1"/>
          <w:sz w:val="32"/>
          <w:szCs w:val="32"/>
          <w14:textFill>
            <w14:solidFill>
              <w14:schemeClr w14:val="tx1"/>
            </w14:solidFill>
          </w14:textFill>
        </w:rPr>
        <w:t>1</w:t>
      </w:r>
      <w:r>
        <w:rPr>
          <w:rStyle w:val="64"/>
          <w:rFonts w:hint="eastAsia" w:ascii="仿宋_GB2312" w:hAnsi="仿宋_GB2312" w:eastAsia="仿宋_GB2312" w:cs="仿宋_GB2312"/>
          <w:color w:val="000000" w:themeColor="text1"/>
          <w:sz w:val="32"/>
          <w:szCs w:val="32"/>
          <w:lang w:eastAsia="zh-Hans"/>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愿意按照</w:t>
      </w:r>
      <w:r>
        <w:rPr>
          <w:rStyle w:val="64"/>
          <w:rFonts w:hint="eastAsia" w:ascii="仿宋_GB2312" w:hAnsi="仿宋_GB2312" w:eastAsia="仿宋_GB2312" w:cs="仿宋_GB2312"/>
          <w:color w:val="000000" w:themeColor="text1"/>
          <w:sz w:val="32"/>
          <w:szCs w:val="32"/>
          <w:lang w:eastAsia="zh-CN"/>
          <w14:textFill>
            <w14:solidFill>
              <w14:schemeClr w14:val="tx1"/>
            </w14:solidFill>
          </w14:textFill>
        </w:rPr>
        <w:t>询价</w:t>
      </w:r>
      <w:r>
        <w:rPr>
          <w:rStyle w:val="64"/>
          <w:rFonts w:hint="eastAsia" w:ascii="仿宋_GB2312" w:hAnsi="仿宋_GB2312" w:eastAsia="仿宋_GB2312" w:cs="仿宋_GB2312"/>
          <w:color w:val="000000" w:themeColor="text1"/>
          <w:sz w:val="32"/>
          <w:szCs w:val="32"/>
          <w14:textFill>
            <w14:solidFill>
              <w14:schemeClr w14:val="tx1"/>
            </w14:solidFill>
          </w14:textFill>
        </w:rPr>
        <w:t>文件中的一切要求，提供本项目的商品、及服务，报价为人民币大写：</w:t>
      </w:r>
      <w:r>
        <w:rPr>
          <w:rStyle w:val="64"/>
          <w:rFonts w:ascii="仿宋_GB2312" w:hAnsi="仿宋_GB2312" w:eastAsia="仿宋_GB2312" w:cs="仿宋_GB2312"/>
          <w:color w:val="000000" w:themeColor="text1"/>
          <w:sz w:val="32"/>
          <w:szCs w:val="32"/>
          <w:u w:val="single"/>
          <w14:textFill>
            <w14:solidFill>
              <w14:schemeClr w14:val="tx1"/>
            </w14:solidFill>
          </w14:textFill>
        </w:rPr>
        <w:t xml:space="preserve">          </w:t>
      </w:r>
      <w:r>
        <w:rPr>
          <w:rStyle w:val="64"/>
          <w:rFonts w:hint="eastAsia" w:ascii="仿宋_GB2312" w:hAnsi="仿宋_GB2312" w:eastAsia="仿宋_GB2312" w:cs="仿宋_GB2312"/>
          <w:color w:val="000000" w:themeColor="text1"/>
          <w:sz w:val="32"/>
          <w:szCs w:val="32"/>
          <w14:textFill>
            <w14:solidFill>
              <w14:schemeClr w14:val="tx1"/>
            </w14:solidFill>
          </w14:textFill>
        </w:rPr>
        <w:t>元整；人民币小写</w:t>
      </w:r>
      <w:r>
        <w:rPr>
          <w:rStyle w:val="64"/>
          <w:rFonts w:ascii="仿宋_GB2312" w:hAnsi="仿宋_GB2312" w:eastAsia="仿宋_GB2312" w:cs="仿宋_GB2312"/>
          <w:color w:val="000000" w:themeColor="text1"/>
          <w:sz w:val="32"/>
          <w:szCs w:val="32"/>
          <w:u w:val="single"/>
          <w14:textFill>
            <w14:solidFill>
              <w14:schemeClr w14:val="tx1"/>
            </w14:solidFill>
          </w14:textFill>
        </w:rPr>
        <w:t xml:space="preserve">          </w:t>
      </w:r>
      <w:r>
        <w:rPr>
          <w:rStyle w:val="64"/>
          <w:rFonts w:hint="eastAsia" w:ascii="仿宋_GB2312" w:hAnsi="仿宋_GB2312" w:eastAsia="仿宋_GB2312" w:cs="仿宋_GB2312"/>
          <w:color w:val="000000" w:themeColor="text1"/>
          <w:sz w:val="32"/>
          <w:szCs w:val="32"/>
          <w14:textFill>
            <w14:solidFill>
              <w14:schemeClr w14:val="tx1"/>
            </w14:solidFill>
          </w14:textFill>
        </w:rPr>
        <w:t>元。</w:t>
      </w:r>
    </w:p>
    <w:p w14:paraId="19588175">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2</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我方现提交的响应文件为：响应文件正本壹份。</w:t>
      </w:r>
    </w:p>
    <w:p w14:paraId="736B189A">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3</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我方承诺：本次报价的有效期为90天。</w:t>
      </w:r>
    </w:p>
    <w:p w14:paraId="6E9BC780">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4</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我方完全理解和接受</w:t>
      </w:r>
      <w:r>
        <w:rPr>
          <w:rStyle w:val="64"/>
          <w:rFonts w:hint="eastAsia" w:ascii="仿宋_GB2312" w:hAnsi="仿宋_GB2312" w:eastAsia="仿宋_GB2312" w:cs="仿宋_GB2312"/>
          <w:color w:val="000000" w:themeColor="text1"/>
          <w:sz w:val="32"/>
          <w:szCs w:val="32"/>
          <w:lang w:eastAsia="zh-CN"/>
          <w14:textFill>
            <w14:solidFill>
              <w14:schemeClr w14:val="tx1"/>
            </w14:solidFill>
          </w14:textFill>
        </w:rPr>
        <w:t>询价</w:t>
      </w:r>
      <w:r>
        <w:rPr>
          <w:rStyle w:val="64"/>
          <w:rFonts w:hint="eastAsia" w:ascii="仿宋_GB2312" w:hAnsi="仿宋_GB2312" w:eastAsia="仿宋_GB2312" w:cs="仿宋_GB2312"/>
          <w:color w:val="000000" w:themeColor="text1"/>
          <w:sz w:val="32"/>
          <w:szCs w:val="32"/>
          <w14:textFill>
            <w14:solidFill>
              <w14:schemeClr w14:val="tx1"/>
            </w14:solidFill>
          </w14:textFill>
        </w:rPr>
        <w:t>文件的一切规定、要求和评审办法。</w:t>
      </w:r>
    </w:p>
    <w:p w14:paraId="69416791">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5</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在整个采购过程中，我方若有违规行为，愿意接受</w:t>
      </w:r>
      <w:r>
        <w:rPr>
          <w:rStyle w:val="64"/>
          <w:rFonts w:hint="eastAsia" w:ascii="仿宋_GB2312" w:hAnsi="仿宋_GB2312" w:eastAsia="仿宋_GB2312" w:cs="仿宋_GB2312"/>
          <w:color w:val="000000" w:themeColor="text1"/>
          <w:sz w:val="32"/>
          <w:szCs w:val="32"/>
          <w:lang w:eastAsia="zh-CN"/>
          <w14:textFill>
            <w14:solidFill>
              <w14:schemeClr w14:val="tx1"/>
            </w14:solidFill>
          </w14:textFill>
        </w:rPr>
        <w:t>重庆市行采家平台</w:t>
      </w:r>
      <w:r>
        <w:rPr>
          <w:rStyle w:val="64"/>
          <w:rFonts w:hint="eastAsia" w:ascii="仿宋_GB2312" w:hAnsi="仿宋_GB2312" w:eastAsia="仿宋_GB2312" w:cs="仿宋_GB2312"/>
          <w:color w:val="000000" w:themeColor="text1"/>
          <w:sz w:val="32"/>
          <w:szCs w:val="32"/>
          <w14:textFill>
            <w14:solidFill>
              <w14:schemeClr w14:val="tx1"/>
            </w14:solidFill>
          </w14:textFill>
        </w:rPr>
        <w:t>相关管理方的</w:t>
      </w:r>
      <w:r>
        <w:rPr>
          <w:rStyle w:val="64"/>
          <w:rFonts w:hint="eastAsia" w:ascii="仿宋_GB2312" w:hAnsi="仿宋_GB2312" w:eastAsia="仿宋_GB2312" w:cs="仿宋_GB2312"/>
          <w:color w:val="000000" w:themeColor="text1"/>
          <w:sz w:val="32"/>
          <w:szCs w:val="32"/>
          <w:lang w:eastAsia="zh-Hans"/>
          <w14:textFill>
            <w14:solidFill>
              <w14:schemeClr w14:val="tx1"/>
            </w14:solidFill>
          </w14:textFill>
        </w:rPr>
        <w:t>处</w:t>
      </w:r>
      <w:r>
        <w:rPr>
          <w:rStyle w:val="64"/>
          <w:rFonts w:hint="eastAsia" w:ascii="仿宋_GB2312" w:hAnsi="仿宋_GB2312" w:eastAsia="仿宋_GB2312" w:cs="仿宋_GB2312"/>
          <w:color w:val="000000" w:themeColor="text1"/>
          <w:sz w:val="32"/>
          <w:szCs w:val="32"/>
          <w14:textFill>
            <w14:solidFill>
              <w14:schemeClr w14:val="tx1"/>
            </w14:solidFill>
          </w14:textFill>
        </w:rPr>
        <w:t>罚。</w:t>
      </w:r>
    </w:p>
    <w:p w14:paraId="0D2F1F70">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6</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我方若中选，将按照</w:t>
      </w:r>
      <w:r>
        <w:rPr>
          <w:rStyle w:val="64"/>
          <w:rFonts w:hint="eastAsia" w:ascii="仿宋_GB2312" w:hAnsi="仿宋_GB2312" w:eastAsia="仿宋_GB2312" w:cs="仿宋_GB2312"/>
          <w:color w:val="000000" w:themeColor="text1"/>
          <w:sz w:val="32"/>
          <w:szCs w:val="32"/>
          <w:lang w:eastAsia="zh-CN"/>
          <w14:textFill>
            <w14:solidFill>
              <w14:schemeClr w14:val="tx1"/>
            </w14:solidFill>
          </w14:textFill>
        </w:rPr>
        <w:t>询价</w:t>
      </w:r>
      <w:r>
        <w:rPr>
          <w:rStyle w:val="64"/>
          <w:rFonts w:hint="eastAsia" w:ascii="仿宋_GB2312" w:hAnsi="仿宋_GB2312" w:eastAsia="仿宋_GB2312" w:cs="仿宋_GB2312"/>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63D5C588">
      <w:pPr>
        <w:spacing w:line="360" w:lineRule="auto"/>
        <w:ind w:firstLine="640" w:firstLineChars="200"/>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7</w:t>
      </w:r>
      <w:r>
        <w:rPr>
          <w:rStyle w:val="64"/>
          <w:rFonts w:ascii="仿宋_GB2312" w:hAnsi="仿宋_GB2312" w:eastAsia="仿宋_GB2312" w:cs="仿宋_GB2312"/>
          <w:color w:val="000000" w:themeColor="text1"/>
          <w:sz w:val="32"/>
          <w:szCs w:val="32"/>
          <w14:textFill>
            <w14:solidFill>
              <w14:schemeClr w14:val="tx1"/>
            </w14:solidFill>
          </w14:textFill>
        </w:rPr>
        <w:t>.</w:t>
      </w:r>
      <w:r>
        <w:rPr>
          <w:rStyle w:val="64"/>
          <w:rFonts w:hint="eastAsia" w:ascii="仿宋_GB2312" w:hAnsi="仿宋_GB2312" w:eastAsia="仿宋_GB2312" w:cs="仿宋_GB2312"/>
          <w:color w:val="000000" w:themeColor="text1"/>
          <w:sz w:val="32"/>
          <w:szCs w:val="32"/>
          <w14:textFill>
            <w14:solidFill>
              <w14:schemeClr w14:val="tx1"/>
            </w14:solidFill>
          </w14:textFill>
        </w:rPr>
        <w:t>我方理解，最低报价不是成交的唯一条件。</w:t>
      </w:r>
    </w:p>
    <w:p w14:paraId="1B07D4F1">
      <w:pPr>
        <w:pStyle w:val="67"/>
        <w:spacing w:line="360" w:lineRule="auto"/>
        <w:rPr>
          <w:color w:val="000000" w:themeColor="text1"/>
          <w14:textFill>
            <w14:solidFill>
              <w14:schemeClr w14:val="tx1"/>
            </w14:solidFill>
          </w14:textFill>
        </w:rPr>
      </w:pPr>
    </w:p>
    <w:p w14:paraId="1680CF8F">
      <w:pPr>
        <w:ind w:firstLine="640" w:firstLineChars="200"/>
        <w:jc w:val="right"/>
        <w:rPr>
          <w:rStyle w:val="64"/>
          <w:rFonts w:ascii="仿宋_GB2312" w:hAnsi="仿宋_GB2312" w:eastAsia="仿宋_GB2312" w:cs="仿宋_GB2312"/>
          <w:color w:val="000000" w:themeColor="text1"/>
          <w:sz w:val="32"/>
          <w:szCs w:val="32"/>
          <w14:textFill>
            <w14:solidFill>
              <w14:schemeClr w14:val="tx1"/>
            </w14:solidFill>
          </w14:textFill>
        </w:rPr>
      </w:pPr>
      <w:r>
        <w:rPr>
          <w:rStyle w:val="64"/>
          <w:rFonts w:hint="eastAsia" w:ascii="仿宋_GB2312" w:hAnsi="仿宋_GB2312" w:eastAsia="仿宋_GB2312" w:cs="仿宋_GB2312"/>
          <w:color w:val="000000" w:themeColor="text1"/>
          <w:sz w:val="32"/>
          <w:szCs w:val="32"/>
          <w14:textFill>
            <w14:solidFill>
              <w14:schemeClr w14:val="tx1"/>
            </w14:solidFill>
          </w14:textFill>
        </w:rPr>
        <w:t>供应商名称（公章）：</w:t>
      </w:r>
    </w:p>
    <w:p w14:paraId="66A768A7">
      <w:pPr>
        <w:ind w:firstLine="640" w:firstLineChars="200"/>
        <w:jc w:val="center"/>
        <w:rPr>
          <w:rFonts w:ascii="仿宋" w:hAnsi="仿宋" w:eastAsia="仿宋" w:cs="宋体"/>
          <w:color w:val="000000" w:themeColor="text1"/>
          <w:sz w:val="24"/>
          <w:szCs w:val="24"/>
          <w14:textFill>
            <w14:solidFill>
              <w14:schemeClr w14:val="tx1"/>
            </w14:solidFill>
          </w14:textFill>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64"/>
          <w:rFonts w:ascii="仿宋_GB2312" w:hAnsi="仿宋_GB2312" w:eastAsia="仿宋_GB2312" w:cs="仿宋_GB2312"/>
          <w:color w:val="000000" w:themeColor="text1"/>
          <w:sz w:val="32"/>
          <w:szCs w:val="32"/>
          <w14:textFill>
            <w14:solidFill>
              <w14:schemeClr w14:val="tx1"/>
            </w14:solidFill>
          </w14:textFill>
        </w:rPr>
        <w:t xml:space="preserve">                                  </w:t>
      </w:r>
      <w:r>
        <w:rPr>
          <w:rStyle w:val="64"/>
          <w:rFonts w:hint="eastAsia" w:ascii="仿宋_GB2312" w:hAnsi="仿宋_GB2312" w:eastAsia="仿宋_GB2312" w:cs="仿宋_GB2312"/>
          <w:color w:val="000000" w:themeColor="text1"/>
          <w:sz w:val="32"/>
          <w:szCs w:val="32"/>
          <w14:textFill>
            <w14:solidFill>
              <w14:schemeClr w14:val="tx1"/>
            </w14:solidFill>
          </w14:textFill>
        </w:rPr>
        <w:t>年  月  日</w:t>
      </w:r>
      <w:r>
        <w:rPr>
          <w:rFonts w:hint="eastAsia" w:ascii="仿宋" w:hAnsi="仿宋" w:eastAsia="仿宋" w:cs="宋体"/>
          <w:color w:val="000000" w:themeColor="text1"/>
          <w:sz w:val="24"/>
          <w:szCs w:val="24"/>
          <w14:textFill>
            <w14:solidFill>
              <w14:schemeClr w14:val="tx1"/>
            </w14:solidFill>
          </w14:textFill>
        </w:rPr>
        <w:t xml:space="preserve">                                        </w:t>
      </w:r>
    </w:p>
    <w:p w14:paraId="3F66C85A">
      <w:pPr>
        <w:snapToGrid w:val="0"/>
        <w:spacing w:line="360" w:lineRule="auto"/>
        <w:ind w:firstLine="420"/>
        <w:rPr>
          <w:rFonts w:ascii="方正仿宋_GBK" w:hAnsi="宋体" w:eastAsia="方正仿宋_GBK" w:cs="方正仿宋_GBK"/>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（二）明细报价表   </w:t>
      </w:r>
      <w:r>
        <w:rPr>
          <w:rFonts w:hint="eastAsia" w:ascii="方正仿宋_GBK" w:hAnsi="宋体" w:eastAsia="方正仿宋_GBK" w:cs="方正仿宋_GBK"/>
          <w:color w:val="000000" w:themeColor="text1"/>
          <w:sz w:val="24"/>
          <w:szCs w:val="24"/>
          <w14:textFill>
            <w14:solidFill>
              <w14:schemeClr w14:val="tx1"/>
            </w14:solidFill>
          </w14:textFill>
        </w:rPr>
        <w:t xml:space="preserve">     </w:t>
      </w:r>
    </w:p>
    <w:p w14:paraId="6520FDEF">
      <w:pPr>
        <w:pStyle w:val="4"/>
        <w:spacing w:before="0" w:after="0" w:line="360" w:lineRule="auto"/>
        <w:jc w:val="center"/>
        <w:rPr>
          <w:rFonts w:ascii="方正仿宋_GBK" w:hAnsi="宋体" w:eastAsia="方正仿宋_GBK" w:cs="方正仿宋_GBK"/>
          <w:color w:val="000000" w:themeColor="text1"/>
          <w:sz w:val="24"/>
          <w:szCs w:val="24"/>
          <w14:textFill>
            <w14:solidFill>
              <w14:schemeClr w14:val="tx1"/>
            </w14:solidFill>
          </w14:textFill>
        </w:rPr>
      </w:pPr>
      <w:r>
        <w:rPr>
          <w:rFonts w:hint="eastAsia" w:ascii="方正仿宋_GBK" w:hAnsi="宋体" w:eastAsia="方正仿宋_GBK" w:cs="方正仿宋_GBK"/>
          <w:color w:val="000000" w:themeColor="text1"/>
          <w:sz w:val="24"/>
          <w:szCs w:val="24"/>
          <w14:textFill>
            <w14:solidFill>
              <w14:schemeClr w14:val="tx1"/>
            </w14:solidFill>
          </w14:textFill>
        </w:rPr>
        <w:t xml:space="preserve">    </w:t>
      </w:r>
    </w:p>
    <w:p w14:paraId="3DBAA07A">
      <w:pPr>
        <w:pStyle w:val="4"/>
        <w:spacing w:before="0" w:after="0" w:line="360" w:lineRule="auto"/>
        <w:jc w:val="center"/>
        <w:rPr>
          <w:rFonts w:ascii="仿宋_GB2312" w:hAnsi="仿宋_GB2312" w:eastAsia="仿宋_GB2312" w:cs="仿宋_GB2312"/>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明细报价表</w:t>
      </w:r>
    </w:p>
    <w:p w14:paraId="3BAB3C51">
      <w:pPr>
        <w:pStyle w:val="4"/>
        <w:spacing w:before="0" w:after="0" w:line="360" w:lineRule="auto"/>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项目名称：</w:t>
      </w:r>
    </w:p>
    <w:tbl>
      <w:tblPr>
        <w:tblStyle w:val="57"/>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541F0550">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335BAA8">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序号</w:t>
            </w:r>
          </w:p>
        </w:tc>
        <w:tc>
          <w:tcPr>
            <w:tcW w:w="2410" w:type="dxa"/>
            <w:tcBorders>
              <w:top w:val="single" w:color="auto" w:sz="4" w:space="0"/>
              <w:left w:val="nil"/>
              <w:bottom w:val="single" w:color="auto" w:sz="4" w:space="0"/>
              <w:right w:val="single" w:color="auto" w:sz="4" w:space="0"/>
            </w:tcBorders>
            <w:noWrap/>
            <w:vAlign w:val="center"/>
          </w:tcPr>
          <w:p w14:paraId="2F468098">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产品名称</w:t>
            </w:r>
          </w:p>
        </w:tc>
        <w:tc>
          <w:tcPr>
            <w:tcW w:w="850" w:type="dxa"/>
            <w:tcBorders>
              <w:top w:val="single" w:color="auto" w:sz="4" w:space="0"/>
              <w:left w:val="nil"/>
              <w:bottom w:val="single" w:color="auto" w:sz="4" w:space="0"/>
              <w:right w:val="single" w:color="auto" w:sz="4" w:space="0"/>
            </w:tcBorders>
            <w:noWrap/>
            <w:vAlign w:val="center"/>
          </w:tcPr>
          <w:p w14:paraId="3EC01E96">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数量</w:t>
            </w:r>
          </w:p>
        </w:tc>
        <w:tc>
          <w:tcPr>
            <w:tcW w:w="709" w:type="dxa"/>
            <w:tcBorders>
              <w:top w:val="single" w:color="auto" w:sz="4" w:space="0"/>
              <w:left w:val="nil"/>
              <w:bottom w:val="single" w:color="auto" w:sz="4" w:space="0"/>
              <w:right w:val="single" w:color="auto" w:sz="4" w:space="0"/>
            </w:tcBorders>
            <w:noWrap/>
            <w:vAlign w:val="center"/>
          </w:tcPr>
          <w:p w14:paraId="6B623263">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单位</w:t>
            </w:r>
          </w:p>
        </w:tc>
        <w:tc>
          <w:tcPr>
            <w:tcW w:w="851" w:type="dxa"/>
            <w:tcBorders>
              <w:top w:val="single" w:color="auto" w:sz="4" w:space="0"/>
              <w:left w:val="nil"/>
              <w:bottom w:val="single" w:color="auto" w:sz="4" w:space="0"/>
              <w:right w:val="single" w:color="auto" w:sz="4" w:space="0"/>
            </w:tcBorders>
            <w:vAlign w:val="center"/>
          </w:tcPr>
          <w:p w14:paraId="3133EE43">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品牌及产地</w:t>
            </w:r>
          </w:p>
        </w:tc>
        <w:tc>
          <w:tcPr>
            <w:tcW w:w="850" w:type="dxa"/>
            <w:tcBorders>
              <w:top w:val="single" w:color="auto" w:sz="4" w:space="0"/>
              <w:left w:val="nil"/>
              <w:bottom w:val="single" w:color="auto" w:sz="4" w:space="0"/>
              <w:right w:val="single" w:color="auto" w:sz="4" w:space="0"/>
            </w:tcBorders>
            <w:vAlign w:val="center"/>
          </w:tcPr>
          <w:p w14:paraId="30484234">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制造商名称</w:t>
            </w:r>
          </w:p>
        </w:tc>
        <w:tc>
          <w:tcPr>
            <w:tcW w:w="851" w:type="dxa"/>
            <w:tcBorders>
              <w:top w:val="single" w:color="auto" w:sz="4" w:space="0"/>
              <w:left w:val="nil"/>
              <w:bottom w:val="single" w:color="auto" w:sz="4" w:space="0"/>
              <w:right w:val="single" w:color="auto" w:sz="4" w:space="0"/>
            </w:tcBorders>
            <w:vAlign w:val="center"/>
          </w:tcPr>
          <w:p w14:paraId="5F2091C4">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规格型号</w:t>
            </w:r>
          </w:p>
        </w:tc>
        <w:tc>
          <w:tcPr>
            <w:tcW w:w="992" w:type="dxa"/>
            <w:tcBorders>
              <w:top w:val="single" w:color="auto" w:sz="4" w:space="0"/>
              <w:left w:val="nil"/>
              <w:bottom w:val="single" w:color="auto" w:sz="4" w:space="0"/>
              <w:right w:val="single" w:color="auto" w:sz="4" w:space="0"/>
            </w:tcBorders>
            <w:vAlign w:val="center"/>
          </w:tcPr>
          <w:p w14:paraId="7F84F3FA">
            <w:pPr>
              <w:pStyle w:val="32"/>
              <w:widowControl/>
              <w:jc w:val="center"/>
              <w:rPr>
                <w:rFonts w:ascii="方正仿宋_GBK" w:hAnsi="宋体" w:eastAsia="方正仿宋_GBK" w:cs="宋体"/>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单价</w:t>
            </w:r>
          </w:p>
          <w:p w14:paraId="2A90AD9D">
            <w:pPr>
              <w:pStyle w:val="32"/>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（元）</w:t>
            </w:r>
          </w:p>
        </w:tc>
        <w:tc>
          <w:tcPr>
            <w:tcW w:w="992" w:type="dxa"/>
            <w:tcBorders>
              <w:top w:val="single" w:color="auto" w:sz="4" w:space="0"/>
              <w:left w:val="nil"/>
              <w:bottom w:val="single" w:color="auto" w:sz="4" w:space="0"/>
              <w:right w:val="single" w:color="auto" w:sz="4" w:space="0"/>
            </w:tcBorders>
            <w:vAlign w:val="center"/>
          </w:tcPr>
          <w:p w14:paraId="0B613A2D">
            <w:pPr>
              <w:widowControl/>
              <w:jc w:val="center"/>
              <w:rPr>
                <w:rFonts w:ascii="方正仿宋_GBK" w:hAnsi="宋体" w:eastAsia="方正仿宋_GBK" w:cs="宋体"/>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合计</w:t>
            </w:r>
          </w:p>
          <w:p w14:paraId="2C019788">
            <w:pPr>
              <w:widowControl/>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方正仿宋_GBK" w:hAnsi="宋体" w:eastAsia="方正仿宋_GBK" w:cs="宋体"/>
                <w:b/>
                <w:bCs/>
                <w:color w:val="000000" w:themeColor="text1"/>
                <w:kern w:val="0"/>
                <w:sz w:val="28"/>
                <w:szCs w:val="28"/>
                <w14:textFill>
                  <w14:solidFill>
                    <w14:schemeClr w14:val="tx1"/>
                  </w14:solidFill>
                </w14:textFill>
              </w:rPr>
              <w:t>（元）</w:t>
            </w:r>
          </w:p>
        </w:tc>
      </w:tr>
      <w:tr w14:paraId="0294A44B">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451B9DC9">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4F810C0C">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24B81502">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14:paraId="450AAFBD">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4604C079">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3F58C17E">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4B03C8F4">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6B410BBC">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396C15FF">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r>
      <w:tr w14:paraId="254C7C14">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1B6F7DC2">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1F382AE9">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8D2F64D">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14:paraId="603FB0A7">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0668D7DB">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7F2D9039">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1202C63B">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0F7B9217">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12A028DE">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r>
      <w:tr w14:paraId="0EAFE10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240E449">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0E826FE8">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3D0BD147">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14:paraId="096871E7">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06E66DFC">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5115FF76">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53F6446F">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29AC25C0">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4C30FEE8">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r>
      <w:tr w14:paraId="43E52D8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C59703D">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5E3396B2">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7C290FE4">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14:paraId="4E5386E1">
            <w:pPr>
              <w:widowControl/>
              <w:spacing w:line="360" w:lineRule="auto"/>
              <w:jc w:val="center"/>
              <w:textAlignment w:val="center"/>
              <w:rPr>
                <w:rFonts w:ascii="方正仿宋_GBK" w:hAnsi="方正仿宋_GBK" w:eastAsia="方正仿宋_GBK" w:cs="方正仿宋_GBK"/>
                <w:color w:val="000000" w:themeColor="text1"/>
                <w:kern w:val="0"/>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756A32B0">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062778AF">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14:paraId="334D9709">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42A7F65B">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40A2E2D7">
            <w:pPr>
              <w:keepNext/>
              <w:snapToGrid w:val="0"/>
              <w:spacing w:line="360" w:lineRule="auto"/>
              <w:jc w:val="center"/>
              <w:outlineLvl w:val="0"/>
              <w:rPr>
                <w:rFonts w:ascii="方正仿宋_GBK" w:hAnsi="方正仿宋_GBK" w:eastAsia="方正仿宋_GBK" w:cs="方正仿宋_GBK"/>
                <w:color w:val="000000" w:themeColor="text1"/>
                <w:sz w:val="24"/>
                <w:szCs w:val="24"/>
                <w14:textFill>
                  <w14:solidFill>
                    <w14:schemeClr w14:val="tx1"/>
                  </w14:solidFill>
                </w14:textFill>
              </w:rPr>
            </w:pPr>
          </w:p>
        </w:tc>
      </w:tr>
      <w:tr w14:paraId="09B4BB97">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4A1011DF">
            <w:pPr>
              <w:keepNext/>
              <w:widowControl/>
              <w:snapToGrid w:val="0"/>
              <w:spacing w:line="360" w:lineRule="auto"/>
              <w:jc w:val="center"/>
              <w:outlineLvl w:val="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合计（元）</w:t>
            </w:r>
          </w:p>
        </w:tc>
        <w:tc>
          <w:tcPr>
            <w:tcW w:w="992" w:type="dxa"/>
            <w:tcBorders>
              <w:top w:val="single" w:color="auto" w:sz="4" w:space="0"/>
              <w:left w:val="nil"/>
              <w:bottom w:val="single" w:color="auto" w:sz="4" w:space="0"/>
              <w:right w:val="single" w:color="auto" w:sz="4" w:space="0"/>
            </w:tcBorders>
          </w:tcPr>
          <w:p w14:paraId="658A6795">
            <w:pPr>
              <w:keepNext/>
              <w:widowControl/>
              <w:snapToGrid w:val="0"/>
              <w:spacing w:line="360" w:lineRule="auto"/>
              <w:jc w:val="center"/>
              <w:outlineLvl w:val="0"/>
              <w:rPr>
                <w:rFonts w:ascii="方正仿宋_GBK" w:hAnsi="方正仿宋_GBK" w:eastAsia="方正仿宋_GBK" w:cs="方正仿宋_GBK"/>
                <w:color w:val="000000" w:themeColor="text1"/>
                <w:kern w:val="0"/>
                <w:sz w:val="24"/>
                <w:szCs w:val="24"/>
                <w14:textFill>
                  <w14:solidFill>
                    <w14:schemeClr w14:val="tx1"/>
                  </w14:solidFill>
                </w14:textFill>
              </w:rPr>
            </w:pPr>
          </w:p>
        </w:tc>
      </w:tr>
    </w:tbl>
    <w:p w14:paraId="758D3804">
      <w:pPr>
        <w:snapToGrid w:val="0"/>
        <w:spacing w:line="360" w:lineRule="auto"/>
        <w:ind w:firstLine="480" w:firstLineChars="200"/>
        <w:rPr>
          <w:rFonts w:ascii="方正仿宋_GBK" w:hAnsi="宋体" w:eastAsia="方正仿宋_GBK" w:cs="方正仿宋_GBK"/>
          <w:color w:val="000000" w:themeColor="text1"/>
          <w:sz w:val="24"/>
          <w:szCs w:val="24"/>
          <w14:textFill>
            <w14:solidFill>
              <w14:schemeClr w14:val="tx1"/>
            </w14:solidFill>
          </w14:textFill>
        </w:rPr>
      </w:pPr>
      <w:r>
        <w:rPr>
          <w:rFonts w:hint="eastAsia" w:ascii="方正仿宋_GBK" w:hAnsi="宋体" w:eastAsia="方正仿宋_GBK" w:cs="方正仿宋_GBK"/>
          <w:color w:val="000000" w:themeColor="text1"/>
          <w:sz w:val="24"/>
          <w:szCs w:val="24"/>
          <w14:textFill>
            <w14:solidFill>
              <w14:schemeClr w14:val="tx1"/>
            </w14:solidFill>
          </w14:textFill>
        </w:rPr>
        <w:t xml:space="preserve"> </w:t>
      </w:r>
    </w:p>
    <w:p w14:paraId="45AAD914">
      <w:pPr>
        <w:snapToGrid w:val="0"/>
        <w:spacing w:line="360" w:lineRule="auto"/>
        <w:ind w:firstLine="640" w:firstLineChars="200"/>
        <w:rPr>
          <w:rFonts w:ascii="方正仿宋_GBK" w:hAnsi="宋体"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填写要求：</w:t>
      </w:r>
    </w:p>
    <w:p w14:paraId="4656B632">
      <w:pPr>
        <w:snapToGrid w:val="0"/>
        <w:spacing w:line="360" w:lineRule="auto"/>
        <w:ind w:firstLine="640" w:firstLineChars="200"/>
        <w:rPr>
          <w:rFonts w:ascii="方正仿宋_GBK" w:hAnsi="宋体"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方正仿宋_GBK"/>
          <w:color w:val="000000" w:themeColor="text1"/>
          <w:sz w:val="32"/>
          <w:szCs w:val="32"/>
          <w14:textFill>
            <w14:solidFill>
              <w14:schemeClr w14:val="tx1"/>
            </w14:solidFill>
          </w14:textFill>
        </w:rPr>
        <w:t>1</w:t>
      </w:r>
      <w:r>
        <w:rPr>
          <w:rFonts w:ascii="方正仿宋_GBK" w:hAnsi="宋体" w:eastAsia="方正仿宋_GBK" w:cs="方正仿宋_GBK"/>
          <w:color w:val="000000" w:themeColor="text1"/>
          <w:sz w:val="32"/>
          <w:szCs w:val="32"/>
          <w14:textFill>
            <w14:solidFill>
              <w14:schemeClr w14:val="tx1"/>
            </w14:solidFill>
          </w14:textFill>
        </w:rPr>
        <w:t>.</w:t>
      </w:r>
      <w:r>
        <w:rPr>
          <w:rFonts w:hint="eastAsia" w:ascii="方正仿宋_GBK" w:hAnsi="宋体" w:eastAsia="方正仿宋_GBK" w:cs="方正仿宋_GBK"/>
          <w:color w:val="000000" w:themeColor="text1"/>
          <w:sz w:val="32"/>
          <w:szCs w:val="32"/>
          <w14:textFill>
            <w14:solidFill>
              <w14:schemeClr w14:val="tx1"/>
            </w14:solidFill>
          </w14:textFill>
        </w:rPr>
        <w:t>供应商应完整填写本表，并逐页盖章。</w:t>
      </w:r>
    </w:p>
    <w:p w14:paraId="07988584">
      <w:pPr>
        <w:snapToGrid w:val="0"/>
        <w:spacing w:line="360" w:lineRule="auto"/>
        <w:ind w:firstLine="640" w:firstLineChars="200"/>
        <w:rPr>
          <w:rFonts w:ascii="方正仿宋_GBK" w:hAnsi="宋体"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方正仿宋_GBK"/>
          <w:color w:val="000000" w:themeColor="text1"/>
          <w:sz w:val="32"/>
          <w:szCs w:val="32"/>
          <w14:textFill>
            <w14:solidFill>
              <w14:schemeClr w14:val="tx1"/>
            </w14:solidFill>
          </w14:textFill>
        </w:rPr>
        <w:t>2</w:t>
      </w:r>
      <w:r>
        <w:rPr>
          <w:rFonts w:ascii="方正仿宋_GBK" w:hAnsi="宋体" w:eastAsia="方正仿宋_GBK" w:cs="方正仿宋_GBK"/>
          <w:color w:val="000000" w:themeColor="text1"/>
          <w:sz w:val="32"/>
          <w:szCs w:val="32"/>
          <w14:textFill>
            <w14:solidFill>
              <w14:schemeClr w14:val="tx1"/>
            </w14:solidFill>
          </w14:textFill>
        </w:rPr>
        <w:t>.</w:t>
      </w:r>
      <w:r>
        <w:rPr>
          <w:rFonts w:hint="eastAsia" w:ascii="方正仿宋_GBK" w:hAnsi="宋体" w:eastAsia="方正仿宋_GBK" w:cs="方正仿宋_GBK"/>
          <w:color w:val="000000" w:themeColor="text1"/>
          <w:sz w:val="32"/>
          <w:szCs w:val="32"/>
          <w14:textFill>
            <w14:solidFill>
              <w14:schemeClr w14:val="tx1"/>
            </w14:solidFill>
          </w14:textFill>
        </w:rPr>
        <w:t>该表内容不可扩展</w:t>
      </w:r>
      <w:r>
        <w:rPr>
          <w:rFonts w:hint="eastAsia" w:ascii="方正仿宋_GBK" w:hAnsi="方正仿宋_GBK" w:eastAsia="方正仿宋_GBK" w:cs="方正仿宋_GBK"/>
          <w:color w:val="000000" w:themeColor="text1"/>
          <w:sz w:val="32"/>
          <w:szCs w:val="32"/>
          <w14:textFill>
            <w14:solidFill>
              <w14:schemeClr w14:val="tx1"/>
            </w14:solidFill>
          </w14:textFill>
        </w:rPr>
        <w:t>、不可变更。</w:t>
      </w:r>
    </w:p>
    <w:p w14:paraId="0146DB45">
      <w:pPr>
        <w:snapToGrid w:val="0"/>
        <w:spacing w:line="360" w:lineRule="auto"/>
        <w:rPr>
          <w:rFonts w:ascii="方正仿宋_GBK" w:hAnsi="宋体"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方正仿宋_GBK"/>
          <w:color w:val="000000" w:themeColor="text1"/>
          <w:sz w:val="32"/>
          <w:szCs w:val="32"/>
          <w14:textFill>
            <w14:solidFill>
              <w14:schemeClr w14:val="tx1"/>
            </w14:solidFill>
          </w14:textFill>
        </w:rPr>
        <w:t xml:space="preserve"> </w:t>
      </w:r>
    </w:p>
    <w:p w14:paraId="16569007">
      <w:pPr>
        <w:pStyle w:val="252"/>
        <w:spacing w:line="360" w:lineRule="auto"/>
        <w:ind w:left="1600" w:hanging="480"/>
        <w:rPr>
          <w:rFonts w:ascii="方正仿宋_GBK" w:hAnsi="宋体"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方正仿宋_GBK"/>
          <w:color w:val="000000" w:themeColor="text1"/>
          <w:sz w:val="32"/>
          <w:szCs w:val="32"/>
          <w14:textFill>
            <w14:solidFill>
              <w14:schemeClr w14:val="tx1"/>
            </w14:solidFill>
          </w14:textFill>
        </w:rPr>
        <w:t xml:space="preserve"> </w:t>
      </w:r>
    </w:p>
    <w:p w14:paraId="11E02B99">
      <w:pPr>
        <w:spacing w:line="360" w:lineRule="auto"/>
        <w:jc w:val="right"/>
        <w:rPr>
          <w:rFonts w:ascii="Times New Roman" w:hAnsi="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供应商名称（公章）：</w:t>
      </w:r>
    </w:p>
    <w:p w14:paraId="5FF53D65">
      <w:pPr>
        <w:spacing w:line="360" w:lineRule="auto"/>
        <w:jc w:val="center"/>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宋体"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宋体"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5E4145B6">
      <w:pPr>
        <w:pStyle w:val="4"/>
        <w:spacing w:line="360" w:lineRule="auto"/>
        <w:rPr>
          <w:rFonts w:ascii="方正仿宋_GBK" w:hAnsi="方正仿宋_GBK" w:eastAsia="方正仿宋_GBK" w:cs="Arial"/>
          <w:color w:val="000000" w:themeColor="text1"/>
          <w14:textFill>
            <w14:solidFill>
              <w14:schemeClr w14:val="tx1"/>
            </w14:solidFill>
          </w14:textFill>
        </w:rPr>
      </w:pPr>
      <w:r>
        <w:rPr>
          <w:color w:val="000000" w:themeColor="text1"/>
          <w14:textFill>
            <w14:solidFill>
              <w14:schemeClr w14:val="tx1"/>
            </w14:solidFill>
          </w14:textFill>
        </w:rPr>
        <w:br w:type="page"/>
      </w:r>
    </w:p>
    <w:p w14:paraId="091C3C93">
      <w:pPr>
        <w:tabs>
          <w:tab w:val="left" w:pos="6300"/>
        </w:tabs>
        <w:snapToGrid w:val="0"/>
        <w:spacing w:line="360" w:lineRule="auto"/>
        <w:ind w:firstLine="643" w:firstLineChars="200"/>
        <w:jc w:val="left"/>
        <w:rPr>
          <w:rFonts w:ascii="宋体" w:hAnsi="宋体" w:cs="宋体"/>
          <w:b/>
          <w:bCs/>
          <w:color w:val="000000" w:themeColor="text1"/>
          <w:sz w:val="24"/>
          <w:szCs w:val="24"/>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二、法定代表人身份证明书（格式）/法定代表人授权委托书（格式</w:t>
      </w:r>
      <w:r>
        <w:rPr>
          <w:rFonts w:hint="eastAsia" w:ascii="黑体" w:hAnsi="黑体" w:eastAsia="黑体" w:cs="黑体"/>
          <w:b/>
          <w:color w:val="000000" w:themeColor="text1"/>
          <w:sz w:val="32"/>
          <w:szCs w:val="32"/>
          <w:lang w:eastAsia="zh-CN"/>
          <w14:textFill>
            <w14:solidFill>
              <w14:schemeClr w14:val="tx1"/>
            </w14:solidFill>
          </w14:textFill>
        </w:rPr>
        <w:t>二选一</w:t>
      </w:r>
      <w:r>
        <w:rPr>
          <w:rFonts w:hint="eastAsia" w:ascii="黑体" w:hAnsi="黑体" w:eastAsia="黑体" w:cs="黑体"/>
          <w:b/>
          <w:color w:val="000000" w:themeColor="text1"/>
          <w:sz w:val="32"/>
          <w:szCs w:val="32"/>
          <w14:textFill>
            <w14:solidFill>
              <w14:schemeClr w14:val="tx1"/>
            </w14:solidFill>
          </w14:textFill>
        </w:rPr>
        <w:t>）</w:t>
      </w:r>
    </w:p>
    <w:p w14:paraId="1B4C84A2">
      <w:pPr>
        <w:tabs>
          <w:tab w:val="left" w:pos="6300"/>
        </w:tabs>
        <w:snapToGrid w:val="0"/>
        <w:spacing w:line="360" w:lineRule="auto"/>
        <w:jc w:val="center"/>
        <w:rPr>
          <w:rFonts w:ascii="宋体" w:hAnsi="宋体" w:cs="宋体"/>
          <w:b/>
          <w:bCs/>
          <w:color w:val="000000" w:themeColor="text1"/>
          <w:sz w:val="24"/>
          <w:szCs w:val="24"/>
          <w14:textFill>
            <w14:solidFill>
              <w14:schemeClr w14:val="tx1"/>
            </w14:solidFill>
          </w14:textFill>
        </w:rPr>
      </w:pPr>
    </w:p>
    <w:p w14:paraId="6188FB4A">
      <w:pPr>
        <w:tabs>
          <w:tab w:val="left" w:pos="6300"/>
        </w:tabs>
        <w:snapToGrid w:val="0"/>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法定代表人身份证明书</w:t>
      </w:r>
    </w:p>
    <w:p w14:paraId="5F1D27D0">
      <w:pPr>
        <w:tabs>
          <w:tab w:val="left" w:pos="6300"/>
        </w:tabs>
        <w:snapToGrid w:val="0"/>
        <w:spacing w:line="360" w:lineRule="auto"/>
        <w:rPr>
          <w:rFonts w:ascii="仿宋_GB2312" w:hAnsi="仿宋_GB2312" w:eastAsia="仿宋_GB2312" w:cs="仿宋_GB2312"/>
          <w:color w:val="000000" w:themeColor="text1"/>
          <w:sz w:val="32"/>
          <w:szCs w:val="32"/>
          <w:u w:val="single"/>
          <w14:textFill>
            <w14:solidFill>
              <w14:schemeClr w14:val="tx1"/>
            </w14:solidFill>
          </w14:textFill>
        </w:rPr>
      </w:pPr>
    </w:p>
    <w:p w14:paraId="7C8D3FE9">
      <w:pPr>
        <w:tabs>
          <w:tab w:val="left" w:pos="6300"/>
        </w:tabs>
        <w:snapToGrid w:val="0"/>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（采购单位名称）：</w:t>
      </w:r>
    </w:p>
    <w:p w14:paraId="51D9B652">
      <w:pPr>
        <w:tabs>
          <w:tab w:val="left" w:pos="6300"/>
        </w:tabs>
        <w:snapToGrid w:val="0"/>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（法定代表人名称及身份证代码）是</w:t>
      </w:r>
      <w:r>
        <w:rPr>
          <w:rFonts w:hint="eastAsia" w:ascii="仿宋_GB2312" w:hAnsi="仿宋_GB2312" w:eastAsia="仿宋_GB2312" w:cs="仿宋_GB2312"/>
          <w:color w:val="000000" w:themeColor="text1"/>
          <w:sz w:val="32"/>
          <w:szCs w:val="32"/>
          <w:u w:val="single"/>
          <w14:textFill>
            <w14:solidFill>
              <w14:schemeClr w14:val="tx1"/>
            </w14:solidFill>
          </w14:textFill>
        </w:rPr>
        <w:t>（供应商名称）</w:t>
      </w:r>
      <w:r>
        <w:rPr>
          <w:rFonts w:hint="eastAsia" w:ascii="仿宋_GB2312" w:hAnsi="仿宋_GB2312" w:eastAsia="仿宋_GB2312" w:cs="仿宋_GB2312"/>
          <w:color w:val="000000" w:themeColor="text1"/>
          <w:sz w:val="32"/>
          <w:szCs w:val="32"/>
          <w14:textFill>
            <w14:solidFill>
              <w14:schemeClr w14:val="tx1"/>
            </w14:solidFill>
          </w14:textFill>
        </w:rPr>
        <w:t>的法定代表人，电话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代表我单位全权办理上述项目的竞采报价、签约等具体工作，并签署全部有关文件、协议及合同。签字负全部责任。</w:t>
      </w:r>
    </w:p>
    <w:p w14:paraId="28343830">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p>
    <w:p w14:paraId="765C5F74">
      <w:pPr>
        <w:tabs>
          <w:tab w:val="left" w:pos="6300"/>
        </w:tabs>
        <w:snapToGrid w:val="0"/>
        <w:spacing w:line="360" w:lineRule="auto"/>
        <w:ind w:firstLine="570"/>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法定代表人（签字或盖章）：                          </w:t>
      </w:r>
    </w:p>
    <w:p w14:paraId="50C6D30F">
      <w:pPr>
        <w:tabs>
          <w:tab w:val="left" w:pos="6300"/>
        </w:tabs>
        <w:snapToGrid w:val="0"/>
        <w:spacing w:line="360" w:lineRule="auto"/>
        <w:ind w:firstLine="570"/>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供应商名称（公章）</w:t>
      </w:r>
    </w:p>
    <w:p w14:paraId="769BD245">
      <w:pPr>
        <w:tabs>
          <w:tab w:val="left" w:pos="6300"/>
        </w:tabs>
        <w:snapToGrid w:val="0"/>
        <w:spacing w:line="360" w:lineRule="auto"/>
        <w:ind w:right="360" w:firstLine="570"/>
        <w:jc w:val="center"/>
        <w:rPr>
          <w:color w:val="000000" w:themeColor="text1"/>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52DE8984">
      <w:pPr>
        <w:pStyle w:val="67"/>
        <w:spacing w:line="360" w:lineRule="auto"/>
        <w:rPr>
          <w:color w:val="000000" w:themeColor="text1"/>
          <w14:textFill>
            <w14:solidFill>
              <w14:schemeClr w14:val="tx1"/>
            </w14:solidFill>
          </w14:textFill>
        </w:rPr>
      </w:pPr>
    </w:p>
    <w:p w14:paraId="3E4E6EE3">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（附：法定代表人身份证正反面复印件）</w:t>
      </w:r>
    </w:p>
    <w:p w14:paraId="6200BD73">
      <w:pPr>
        <w:pStyle w:val="4"/>
        <w:spacing w:line="360" w:lineRule="auto"/>
        <w:rPr>
          <w:color w:val="000000" w:themeColor="text1"/>
          <w14:textFill>
            <w14:solidFill>
              <w14:schemeClr w14:val="tx1"/>
            </w14:solidFill>
          </w14:textFill>
        </w:rPr>
      </w:pPr>
    </w:p>
    <w:p w14:paraId="5170CD74">
      <w:pP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6F86AB76">
      <w:pPr>
        <w:pStyle w:val="67"/>
        <w:rPr>
          <w:color w:val="000000" w:themeColor="text1"/>
          <w14:textFill>
            <w14:solidFill>
              <w14:schemeClr w14:val="tx1"/>
            </w14:solidFill>
          </w14:textFill>
        </w:rPr>
      </w:pPr>
    </w:p>
    <w:p w14:paraId="1C6CC348">
      <w:pPr>
        <w:tabs>
          <w:tab w:val="left" w:pos="6300"/>
        </w:tabs>
        <w:snapToGrid w:val="0"/>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法定代表人授权委托书</w:t>
      </w:r>
    </w:p>
    <w:p w14:paraId="138C6CE9">
      <w:pPr>
        <w:tabs>
          <w:tab w:val="left" w:pos="6300"/>
        </w:tabs>
        <w:snapToGrid w:val="0"/>
        <w:spacing w:line="360" w:lineRule="auto"/>
        <w:rPr>
          <w:rFonts w:ascii="仿宋_GB2312" w:hAnsi="仿宋_GB2312" w:eastAsia="仿宋_GB2312" w:cs="仿宋_GB2312"/>
          <w:color w:val="000000" w:themeColor="text1"/>
          <w:sz w:val="32"/>
          <w:szCs w:val="32"/>
          <w:u w:val="single"/>
          <w14:textFill>
            <w14:solidFill>
              <w14:schemeClr w14:val="tx1"/>
            </w14:solidFill>
          </w14:textFill>
        </w:rPr>
      </w:pPr>
    </w:p>
    <w:p w14:paraId="0D3AF2A0">
      <w:pPr>
        <w:tabs>
          <w:tab w:val="left" w:pos="6300"/>
        </w:tabs>
        <w:snapToGrid w:val="0"/>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（采购单位名称）：</w:t>
      </w:r>
    </w:p>
    <w:p w14:paraId="297A9EA5">
      <w:pPr>
        <w:tabs>
          <w:tab w:val="left" w:pos="6300"/>
        </w:tabs>
        <w:wordWrap w:val="0"/>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（法定代表人名称）是</w:t>
      </w:r>
      <w:r>
        <w:rPr>
          <w:rFonts w:hint="eastAsia" w:ascii="仿宋_GB2312" w:hAnsi="仿宋_GB2312" w:eastAsia="仿宋_GB2312" w:cs="仿宋_GB2312"/>
          <w:color w:val="000000" w:themeColor="text1"/>
          <w:sz w:val="32"/>
          <w:szCs w:val="32"/>
          <w:u w:val="single"/>
          <w14:textFill>
            <w14:solidFill>
              <w14:schemeClr w14:val="tx1"/>
            </w14:solidFill>
          </w14:textFill>
        </w:rPr>
        <w:t>（供应商名称）</w:t>
      </w:r>
      <w:r>
        <w:rPr>
          <w:rFonts w:hint="eastAsia" w:ascii="仿宋_GB2312" w:hAnsi="仿宋_GB2312" w:eastAsia="仿宋_GB2312" w:cs="仿宋_GB2312"/>
          <w:color w:val="000000" w:themeColor="text1"/>
          <w:sz w:val="32"/>
          <w:szCs w:val="32"/>
          <w14:textFill>
            <w14:solidFill>
              <w14:schemeClr w14:val="tx1"/>
            </w14:solidFill>
          </w14:textFill>
        </w:rPr>
        <w:t>的法定代表人，特授权</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（被授权人姓名及身份证代码）电话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代表我单位全权办理上述项目的竞采报价、签约等具体工作，并签署全部有关文件、协议及合同。</w:t>
      </w:r>
    </w:p>
    <w:p w14:paraId="6024F475">
      <w:pPr>
        <w:tabs>
          <w:tab w:val="left" w:pos="6300"/>
        </w:tabs>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我单位对被授权人的签字负全部责任。</w:t>
      </w:r>
    </w:p>
    <w:p w14:paraId="04C32884">
      <w:pPr>
        <w:tabs>
          <w:tab w:val="left" w:pos="6300"/>
        </w:tabs>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在撤消授权</w:t>
      </w:r>
      <w:r>
        <w:rPr>
          <w:rFonts w:hint="eastAsia" w:ascii="仿宋_GB2312" w:hAnsi="仿宋_GB2312" w:eastAsia="仿宋_GB2312" w:cs="仿宋_GB2312"/>
          <w:color w:val="000000" w:themeColor="text1"/>
          <w:sz w:val="32"/>
          <w:szCs w:val="32"/>
          <w:lang w:eastAsia="zh-Hans"/>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书面通知以前，本授权书一直有效。被授权人在授权书有效期内签署的所有文件不因授权的撤消而失效。</w:t>
      </w:r>
    </w:p>
    <w:p w14:paraId="4DF5F4AB">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p>
    <w:p w14:paraId="6FB81E1B">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被授权人：                          法定代表人：</w:t>
      </w:r>
    </w:p>
    <w:p w14:paraId="0567F7C9">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（签字或盖章）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（签字或盖章）</w:t>
      </w:r>
    </w:p>
    <w:p w14:paraId="009984CF">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p>
    <w:p w14:paraId="1C88A1D0">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（附：被授权人、法定代表人身份证正反面复印件）</w:t>
      </w:r>
    </w:p>
    <w:p w14:paraId="40B46D46">
      <w:pPr>
        <w:tabs>
          <w:tab w:val="left" w:pos="6300"/>
        </w:tabs>
        <w:snapToGrid w:val="0"/>
        <w:spacing w:line="360" w:lineRule="auto"/>
        <w:ind w:firstLine="570"/>
        <w:rPr>
          <w:rFonts w:ascii="仿宋_GB2312" w:hAnsi="仿宋_GB2312" w:eastAsia="仿宋_GB2312" w:cs="仿宋_GB2312"/>
          <w:color w:val="000000" w:themeColor="text1"/>
          <w:sz w:val="32"/>
          <w:szCs w:val="32"/>
          <w14:textFill>
            <w14:solidFill>
              <w14:schemeClr w14:val="tx1"/>
            </w14:solidFill>
          </w14:textFill>
        </w:rPr>
      </w:pPr>
    </w:p>
    <w:p w14:paraId="64D0EB0F">
      <w:pPr>
        <w:tabs>
          <w:tab w:val="left" w:pos="6300"/>
        </w:tabs>
        <w:snapToGrid w:val="0"/>
        <w:spacing w:line="360" w:lineRule="auto"/>
        <w:ind w:right="480" w:firstLine="570"/>
        <w:jc w:val="righ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供应商名称（公章）</w:t>
      </w:r>
    </w:p>
    <w:p w14:paraId="3DD691B0">
      <w:pPr>
        <w:tabs>
          <w:tab w:val="left" w:pos="6300"/>
        </w:tabs>
        <w:snapToGrid w:val="0"/>
        <w:spacing w:line="360" w:lineRule="auto"/>
        <w:ind w:right="480" w:firstLine="570"/>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6B9FF4B6">
      <w:pPr>
        <w:pStyle w:val="4"/>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727BD9E8">
      <w:pPr>
        <w:tabs>
          <w:tab w:val="left" w:pos="6300"/>
        </w:tabs>
        <w:snapToGrid w:val="0"/>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lang w:eastAsia="zh-Hans"/>
          <w14:textFill>
            <w14:solidFill>
              <w14:schemeClr w14:val="tx1"/>
            </w14:solidFill>
          </w14:textFill>
        </w:rPr>
        <w:t>三</w:t>
      </w:r>
      <w:r>
        <w:rPr>
          <w:rFonts w:ascii="黑体" w:hAnsi="黑体" w:eastAsia="黑体" w:cs="黑体"/>
          <w:b/>
          <w:color w:val="000000" w:themeColor="text1"/>
          <w:sz w:val="32"/>
          <w:szCs w:val="32"/>
          <w:lang w:eastAsia="zh-Hans"/>
          <w14:textFill>
            <w14:solidFill>
              <w14:schemeClr w14:val="tx1"/>
            </w14:solidFill>
          </w14:textFill>
        </w:rPr>
        <w:t>、</w:t>
      </w:r>
      <w:r>
        <w:rPr>
          <w:rFonts w:hint="eastAsia" w:ascii="黑体" w:hAnsi="黑体" w:eastAsia="黑体" w:cs="黑体"/>
          <w:b/>
          <w:color w:val="000000" w:themeColor="text1"/>
          <w:sz w:val="32"/>
          <w:szCs w:val="32"/>
          <w14:textFill>
            <w14:solidFill>
              <w14:schemeClr w14:val="tx1"/>
            </w14:solidFill>
          </w14:textFill>
        </w:rPr>
        <w:t>基本资格条件承诺函</w:t>
      </w:r>
    </w:p>
    <w:p w14:paraId="146399C9">
      <w:pPr>
        <w:pStyle w:val="67"/>
        <w:rPr>
          <w:color w:val="000000" w:themeColor="text1"/>
          <w14:textFill>
            <w14:solidFill>
              <w14:schemeClr w14:val="tx1"/>
            </w14:solidFill>
          </w14:textFill>
        </w:rPr>
      </w:pPr>
    </w:p>
    <w:p w14:paraId="4C0F7B47">
      <w:pPr>
        <w:snapToGrid w:val="0"/>
        <w:spacing w:line="360" w:lineRule="auto"/>
        <w:ind w:firstLine="570"/>
        <w:jc w:val="center"/>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基本资格条件承诺函</w:t>
      </w:r>
    </w:p>
    <w:p w14:paraId="08F922AC">
      <w:pPr>
        <w:snapToGrid w:val="0"/>
        <w:spacing w:line="360" w:lineRule="auto"/>
        <w:rPr>
          <w:rFonts w:ascii="方正仿宋_GBK" w:hAnsi="宋体" w:eastAsia="方正仿宋_GBK" w:cs="方正仿宋_GBK"/>
          <w:b/>
          <w:color w:val="000000" w:themeColor="text1"/>
          <w:sz w:val="24"/>
          <w:szCs w:val="24"/>
          <w14:textFill>
            <w14:solidFill>
              <w14:schemeClr w14:val="tx1"/>
            </w14:solidFill>
          </w14:textFill>
        </w:rPr>
      </w:pPr>
      <w:r>
        <w:rPr>
          <w:rFonts w:ascii="方正仿宋_GBK" w:hAnsi="宋体" w:eastAsia="方正仿宋_GBK" w:cs="方正仿宋_GBK"/>
          <w:b/>
          <w:color w:val="000000" w:themeColor="text1"/>
          <w:sz w:val="24"/>
          <w:szCs w:val="24"/>
          <w14:textFill>
            <w14:solidFill>
              <w14:schemeClr w14:val="tx1"/>
            </w14:solidFill>
          </w14:textFill>
        </w:rPr>
        <w:t xml:space="preserve"> </w:t>
      </w:r>
    </w:p>
    <w:p w14:paraId="58B3C5B9">
      <w:pPr>
        <w:snapToGrid w:val="0"/>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（采购单位名称）：</w:t>
      </w:r>
    </w:p>
    <w:p w14:paraId="03B52E9D">
      <w:pPr>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（供应商名称）郑重承诺：</w:t>
      </w:r>
    </w:p>
    <w:p w14:paraId="58C9FFCC">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3CC7C6E">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3.我方在项目评审环节结束后，随时接受采购人检查验证，配合提供相关证明材料，证明符合《中华人民共和国政府采购法》第二十二条规定的供应商基本资格条件。</w:t>
      </w:r>
    </w:p>
    <w:p w14:paraId="56CE2F86">
      <w:pPr>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我方对以上承诺负全部法律责任。</w:t>
      </w:r>
    </w:p>
    <w:p w14:paraId="3F01FDEC">
      <w:pPr>
        <w:snapToGrid w:val="0"/>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特此承诺。</w:t>
      </w:r>
    </w:p>
    <w:p w14:paraId="4A772332">
      <w:pPr>
        <w:pStyle w:val="67"/>
        <w:rPr>
          <w:color w:val="000000" w:themeColor="text1"/>
          <w14:textFill>
            <w14:solidFill>
              <w14:schemeClr w14:val="tx1"/>
            </w14:solidFill>
          </w14:textFill>
        </w:rPr>
      </w:pPr>
    </w:p>
    <w:p w14:paraId="578E148C">
      <w:pPr>
        <w:tabs>
          <w:tab w:val="left" w:pos="6300"/>
        </w:tabs>
        <w:snapToGrid w:val="0"/>
        <w:spacing w:line="360" w:lineRule="auto"/>
        <w:ind w:right="480" w:firstLine="570"/>
        <w:jc w:val="righ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供应商名称（公章）</w:t>
      </w:r>
    </w:p>
    <w:p w14:paraId="00B72178">
      <w:pPr>
        <w:tabs>
          <w:tab w:val="left" w:pos="6300"/>
        </w:tabs>
        <w:snapToGrid w:val="0"/>
        <w:spacing w:line="360" w:lineRule="auto"/>
        <w:ind w:right="480" w:firstLine="570"/>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0C8BAD92">
      <w:pPr>
        <w:spacing w:line="360" w:lineRule="auto"/>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658E7DA0">
      <w:pPr>
        <w:tabs>
          <w:tab w:val="left" w:pos="6300"/>
        </w:tabs>
        <w:snapToGrid w:val="0"/>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四、营业执照、</w:t>
      </w:r>
      <w:r>
        <w:rPr>
          <w:rFonts w:hint="eastAsia" w:ascii="黑体" w:hAnsi="黑体" w:eastAsia="黑体" w:cs="黑体"/>
          <w:b/>
          <w:color w:val="000000" w:themeColor="text1"/>
          <w:sz w:val="32"/>
          <w:szCs w:val="32"/>
          <w:lang w:eastAsia="zh-CN"/>
          <w14:textFill>
            <w14:solidFill>
              <w14:schemeClr w14:val="tx1"/>
            </w14:solidFill>
          </w14:textFill>
        </w:rPr>
        <w:t>产品合格证书等其他</w:t>
      </w:r>
      <w:r>
        <w:rPr>
          <w:rFonts w:hint="eastAsia" w:ascii="黑体" w:hAnsi="黑体" w:eastAsia="黑体" w:cs="黑体"/>
          <w:b/>
          <w:color w:val="000000" w:themeColor="text1"/>
          <w:sz w:val="32"/>
          <w:szCs w:val="32"/>
          <w14:textFill>
            <w14:solidFill>
              <w14:schemeClr w14:val="tx1"/>
            </w14:solidFill>
          </w14:textFill>
        </w:rPr>
        <w:t>证明文件</w:t>
      </w:r>
    </w:p>
    <w:p w14:paraId="718D1286">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p>
    <w:p w14:paraId="5F5F636E">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32C716D6">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05C23B17">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5C205A58">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6C4B4F83">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408FAEDD">
      <w:pPr>
        <w:tabs>
          <w:tab w:val="left" w:pos="6300"/>
        </w:tabs>
        <w:snapToGrid w:val="0"/>
        <w:spacing w:line="360" w:lineRule="auto"/>
        <w:ind w:right="-1"/>
        <w:rPr>
          <w:rFonts w:hint="eastAsia" w:ascii="宋体" w:hAnsi="宋体" w:cs="宋体"/>
          <w:color w:val="000000" w:themeColor="text1"/>
          <w:sz w:val="24"/>
          <w:szCs w:val="24"/>
          <w:lang w:val="en-US" w:eastAsia="zh-CN"/>
          <w14:textFill>
            <w14:solidFill>
              <w14:schemeClr w14:val="tx1"/>
            </w14:solidFill>
          </w14:textFill>
        </w:rPr>
      </w:pPr>
    </w:p>
    <w:p w14:paraId="429C6AED">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45CEE437">
      <w:pPr>
        <w:tabs>
          <w:tab w:val="left" w:pos="6300"/>
        </w:tabs>
        <w:snapToGrid w:val="0"/>
        <w:spacing w:line="360" w:lineRule="auto"/>
        <w:ind w:right="-1" w:firstLine="1440" w:firstLineChars="600"/>
        <w:rPr>
          <w:rFonts w:hint="eastAsia" w:ascii="宋体" w:hAnsi="宋体" w:cs="宋体"/>
          <w:color w:val="000000" w:themeColor="text1"/>
          <w:sz w:val="24"/>
          <w:szCs w:val="24"/>
          <w:lang w:val="en-US" w:eastAsia="zh-CN"/>
          <w14:textFill>
            <w14:solidFill>
              <w14:schemeClr w14:val="tx1"/>
            </w14:solidFill>
          </w14:textFill>
        </w:rPr>
      </w:pPr>
    </w:p>
    <w:p w14:paraId="374194C4">
      <w:pPr>
        <w:tabs>
          <w:tab w:val="left" w:pos="6300"/>
        </w:tabs>
        <w:snapToGrid w:val="0"/>
        <w:spacing w:line="360" w:lineRule="auto"/>
        <w:ind w:right="-1" w:firstLine="3840" w:firstLineChars="1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（结束）</w:t>
      </w:r>
    </w:p>
    <w:p w14:paraId="3DF361FD">
      <w:pPr>
        <w:tabs>
          <w:tab w:val="left" w:pos="6300"/>
        </w:tabs>
        <w:snapToGrid w:val="0"/>
        <w:spacing w:line="360" w:lineRule="auto"/>
        <w:ind w:right="480"/>
        <w:jc w:val="both"/>
        <w:rPr>
          <w:rFonts w:hint="eastAsia" w:ascii="宋体" w:hAnsi="宋体" w:eastAsia="宋体" w:cs="宋体"/>
          <w:color w:val="000000" w:themeColor="text1"/>
          <w:sz w:val="24"/>
          <w:szCs w:val="24"/>
          <w:lang w:val="en-US" w:eastAsia="zh-CN"/>
          <w14:textFill>
            <w14:solidFill>
              <w14:schemeClr w14:val="tx1"/>
            </w14:solidFill>
          </w14:textFill>
        </w:rPr>
      </w:pPr>
    </w:p>
    <w:sectPr>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3E21628-E821-4AB1-8CC6-4E6BBFAFB0FC}"/>
  </w:font>
  <w:font w:name="黑体">
    <w:panose1 w:val="02010609060101010101"/>
    <w:charset w:val="86"/>
    <w:family w:val="auto"/>
    <w:pitch w:val="default"/>
    <w:sig w:usb0="800002BF" w:usb1="38CF7CFA" w:usb2="00000016" w:usb3="00000000" w:csb0="00040001" w:csb1="00000000"/>
    <w:embedRegular r:id="rId2" w:fontKey="{4C9CE805-83F2-4996-8433-B2E7E25A89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embedRegular r:id="rId3" w:fontKey="{98F5AF51-1271-4827-B725-D5D66550B920}"/>
  </w:font>
  <w:font w:name="仿宋">
    <w:panose1 w:val="02010609060101010101"/>
    <w:charset w:val="86"/>
    <w:family w:val="modern"/>
    <w:pitch w:val="default"/>
    <w:sig w:usb0="800002BF" w:usb1="38CF7CFA" w:usb2="00000016" w:usb3="00000000" w:csb0="00040001" w:csb1="00000000"/>
    <w:embedRegular r:id="rId4" w:fontKey="{0F473510-0340-4AAD-8E5B-159440F89C26}"/>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9B7805BE-CC93-4086-AF68-DBE154B5E614}"/>
  </w:font>
  <w:font w:name="方正仿宋_GBK">
    <w:panose1 w:val="03000509000000000000"/>
    <w:charset w:val="86"/>
    <w:family w:val="auto"/>
    <w:pitch w:val="default"/>
    <w:sig w:usb0="00000001" w:usb1="080E0000" w:usb2="00000000" w:usb3="00000000" w:csb0="00040000" w:csb1="00000000"/>
    <w:embedRegular r:id="rId6" w:fontKey="{6F9CC1BB-C4F3-460B-9432-BD8973D929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5298F"/>
    <w:multiLevelType w:val="singleLevel"/>
    <w:tmpl w:val="F935298F"/>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4AEFA7A"/>
    <w:multiLevelType w:val="singleLevel"/>
    <w:tmpl w:val="44AEFA7A"/>
    <w:lvl w:ilvl="0" w:tentative="0">
      <w:start w:val="1"/>
      <w:numFmt w:val="decimal"/>
      <w:suff w:val="nothing"/>
      <w:lvlText w:val="%1、"/>
      <w:lvlJc w:val="left"/>
    </w:lvl>
  </w:abstractNum>
  <w:abstractNum w:abstractNumId="14">
    <w:nsid w:val="6023CE10"/>
    <w:multiLevelType w:val="singleLevel"/>
    <w:tmpl w:val="6023CE10"/>
    <w:lvl w:ilvl="0" w:tentative="0">
      <w:start w:val="1"/>
      <w:numFmt w:val="chineseCounting"/>
      <w:suff w:val="nothing"/>
      <w:lvlText w:val="（%1）"/>
      <w:lvlJc w:val="left"/>
      <w:rPr>
        <w:rFonts w:hint="eastAsia"/>
      </w:rPr>
    </w:lvl>
  </w:abstractNum>
  <w:num w:numId="1">
    <w:abstractNumId w:val="8"/>
  </w:num>
  <w:num w:numId="2">
    <w:abstractNumId w:val="4"/>
  </w:num>
  <w:num w:numId="3">
    <w:abstractNumId w:val="10"/>
  </w:num>
  <w:num w:numId="4">
    <w:abstractNumId w:val="6"/>
  </w:num>
  <w:num w:numId="5">
    <w:abstractNumId w:val="2"/>
  </w:num>
  <w:num w:numId="6">
    <w:abstractNumId w:val="9"/>
  </w:num>
  <w:num w:numId="7">
    <w:abstractNumId w:val="11"/>
  </w:num>
  <w:num w:numId="8">
    <w:abstractNumId w:val="3"/>
  </w:num>
  <w:num w:numId="9">
    <w:abstractNumId w:val="7"/>
  </w:num>
  <w:num w:numId="10">
    <w:abstractNumId w:val="12"/>
  </w:num>
  <w:num w:numId="11">
    <w:abstractNumId w:val="1"/>
  </w:num>
  <w:num w:numId="12">
    <w:abstractNumId w:val="5"/>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6C47189"/>
    <w:rsid w:val="07610150"/>
    <w:rsid w:val="08ED3546"/>
    <w:rsid w:val="0A736C79"/>
    <w:rsid w:val="0BAA1613"/>
    <w:rsid w:val="0EFE3F6B"/>
    <w:rsid w:val="101E0686"/>
    <w:rsid w:val="1C0E01AF"/>
    <w:rsid w:val="1EA871E3"/>
    <w:rsid w:val="23FE3883"/>
    <w:rsid w:val="25EB42DB"/>
    <w:rsid w:val="28CF1C92"/>
    <w:rsid w:val="2A9A00C1"/>
    <w:rsid w:val="2B0C766E"/>
    <w:rsid w:val="2F342586"/>
    <w:rsid w:val="31D874D8"/>
    <w:rsid w:val="34937A4C"/>
    <w:rsid w:val="34CC3626"/>
    <w:rsid w:val="39D961DF"/>
    <w:rsid w:val="3B040077"/>
    <w:rsid w:val="3CBE5E4E"/>
    <w:rsid w:val="3EA42E21"/>
    <w:rsid w:val="3EDB7D99"/>
    <w:rsid w:val="3FCD46EF"/>
    <w:rsid w:val="411B1F4A"/>
    <w:rsid w:val="412F731A"/>
    <w:rsid w:val="43260821"/>
    <w:rsid w:val="45FB04BF"/>
    <w:rsid w:val="4BC9209C"/>
    <w:rsid w:val="4E99569F"/>
    <w:rsid w:val="556D1D67"/>
    <w:rsid w:val="56876E58"/>
    <w:rsid w:val="56CD0D0F"/>
    <w:rsid w:val="592434C7"/>
    <w:rsid w:val="5A9515D1"/>
    <w:rsid w:val="5B8C0E98"/>
    <w:rsid w:val="5BFDB513"/>
    <w:rsid w:val="5DE52DE2"/>
    <w:rsid w:val="5F5D2E4C"/>
    <w:rsid w:val="633F6A76"/>
    <w:rsid w:val="639635F7"/>
    <w:rsid w:val="65A96DEB"/>
    <w:rsid w:val="65F91B55"/>
    <w:rsid w:val="67B15328"/>
    <w:rsid w:val="68B13185"/>
    <w:rsid w:val="6B9B08C5"/>
    <w:rsid w:val="71287CA7"/>
    <w:rsid w:val="7183443D"/>
    <w:rsid w:val="743C0A2D"/>
    <w:rsid w:val="751E519F"/>
    <w:rsid w:val="76DB3120"/>
    <w:rsid w:val="78992CEF"/>
    <w:rsid w:val="7927265A"/>
    <w:rsid w:val="7B214D90"/>
    <w:rsid w:val="7B9F3D6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109"/>
    <w:qFormat/>
    <w:uiPriority w:val="99"/>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1"/>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4"/>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6"/>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2"/>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59"/>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qFormat/>
    <w:uiPriority w:val="0"/>
    <w:pPr>
      <w:jc w:val="left"/>
    </w:pPr>
    <w:rPr>
      <w:rFonts w:ascii="PingFang SC" w:hAnsi="PingFang SC" w:eastAsia="PingFang SC"/>
      <w:color w:val="121416"/>
      <w:kern w:val="0"/>
      <w:sz w:val="28"/>
      <w:szCs w:val="28"/>
    </w:rPr>
  </w:style>
  <w:style w:type="character" w:customStyle="1" w:styleId="254">
    <w:name w:val="font41"/>
    <w:basedOn w:val="5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15</Pages>
  <Words>6978</Words>
  <Characters>7854</Characters>
  <Lines>62</Lines>
  <Paragraphs>17</Paragraphs>
  <TotalTime>3</TotalTime>
  <ScaleCrop>false</ScaleCrop>
  <LinksUpToDate>false</LinksUpToDate>
  <CharactersWithSpaces>8510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阳佳益</cp:lastModifiedBy>
  <cp:lastPrinted>2025-08-07T08:54:00Z</cp:lastPrinted>
  <dcterms:modified xsi:type="dcterms:W3CDTF">2025-12-03T02:54:21Z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eyJoZGlkIjoiYTkyY2I5ODY4OWQzMjE1ZDE2MzE1ODZkYzMxYjg2OTUiLCJ1c2VySWQiOiIyNzcxNTkxOTgifQ==</vt:lpwstr>
  </property>
  <property fmtid="{D5CDD505-2E9C-101B-9397-08002B2CF9AE}" pid="4" name="ICV">
    <vt:lpwstr>A95B4F38B29A4280AEA7027D4AEE690C_13</vt:lpwstr>
  </property>
</Properties>
</file>