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E9617">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22146570">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74407835">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0D15112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Cs/>
          <w:color w:val="auto"/>
          <w:sz w:val="52"/>
          <w:szCs w:val="52"/>
          <w:highlight w:val="none"/>
          <w:lang w:val="en-US" w:eastAsia="zh-CN"/>
        </w:rPr>
      </w:pPr>
      <w:r>
        <w:rPr>
          <w:rFonts w:hint="eastAsia" w:ascii="方正小标宋_GBK" w:hAnsi="方正小标宋_GBK" w:eastAsia="方正小标宋_GBK" w:cs="方正小标宋_GBK"/>
          <w:bCs/>
          <w:color w:val="auto"/>
          <w:sz w:val="52"/>
          <w:szCs w:val="52"/>
          <w:highlight w:val="none"/>
          <w:lang w:val="en-US" w:eastAsia="zh-CN"/>
        </w:rPr>
        <w:t>大足区精神卫生中心迁建项目门诊洁净手术部净化工程结算审核服务询价书</w:t>
      </w:r>
    </w:p>
    <w:p w14:paraId="1AD4BB0A">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5639BABA">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56663673">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373AF9EE">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0BDECFB6">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1BEFCC2D">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2C398E8D">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23FDD21D">
      <w:pPr>
        <w:keepNext w:val="0"/>
        <w:keepLines w:val="0"/>
        <w:pageBreakBefore w:val="0"/>
        <w:kinsoku/>
        <w:wordWrap/>
        <w:overflowPunct/>
        <w:topLinePunct w:val="0"/>
        <w:autoSpaceDE/>
        <w:autoSpaceDN/>
        <w:bidi w:val="0"/>
        <w:spacing w:line="579" w:lineRule="exact"/>
        <w:ind w:left="0" w:firstLine="165" w:firstLineChars="46"/>
        <w:jc w:val="center"/>
        <w:textAlignment w:val="auto"/>
        <w:rPr>
          <w:rFonts w:hint="eastAsia" w:ascii="方正仿宋_GBK" w:hAnsi="方正仿宋_GBK" w:eastAsia="方正仿宋_GBK" w:cs="方正仿宋_GBK"/>
          <w:bCs/>
          <w:color w:val="auto"/>
          <w:sz w:val="36"/>
          <w:szCs w:val="36"/>
          <w:highlight w:val="none"/>
          <w:lang w:val="en-US" w:eastAsia="zh-CN"/>
        </w:rPr>
      </w:pPr>
    </w:p>
    <w:p w14:paraId="3021EAA9">
      <w:pPr>
        <w:pStyle w:val="4"/>
        <w:keepNext w:val="0"/>
        <w:keepLines w:val="0"/>
        <w:pageBreakBefore w:val="0"/>
        <w:kinsoku/>
        <w:wordWrap/>
        <w:overflowPunct/>
        <w:topLinePunct w:val="0"/>
        <w:autoSpaceDE/>
        <w:autoSpaceDN/>
        <w:bidi w:val="0"/>
        <w:spacing w:line="579" w:lineRule="exact"/>
        <w:ind w:left="0"/>
        <w:jc w:val="center"/>
        <w:textAlignment w:val="auto"/>
        <w:rPr>
          <w:rFonts w:hint="eastAsia" w:ascii="方正仿宋_GBK" w:hAnsi="方正仿宋_GBK" w:eastAsia="方正仿宋_GBK" w:cs="方正仿宋_GBK"/>
          <w:bCs/>
          <w:color w:val="auto"/>
          <w:sz w:val="36"/>
          <w:szCs w:val="36"/>
          <w:highlight w:val="none"/>
          <w:lang w:eastAsia="zh-CN"/>
        </w:rPr>
      </w:pPr>
      <w:r>
        <w:rPr>
          <w:rFonts w:hint="eastAsia" w:ascii="方正仿宋_GBK" w:hAnsi="方正仿宋_GBK" w:eastAsia="方正仿宋_GBK" w:cs="方正仿宋_GBK"/>
          <w:bCs/>
          <w:color w:val="auto"/>
          <w:sz w:val="36"/>
          <w:szCs w:val="36"/>
          <w:highlight w:val="none"/>
        </w:rPr>
        <w:t>采购人名称：</w:t>
      </w:r>
      <w:r>
        <w:rPr>
          <w:rFonts w:hint="eastAsia" w:ascii="方正仿宋_GBK" w:hAnsi="方正仿宋_GBK" w:eastAsia="方正仿宋_GBK" w:cs="方正仿宋_GBK"/>
          <w:bCs/>
          <w:color w:val="auto"/>
          <w:sz w:val="36"/>
          <w:szCs w:val="36"/>
          <w:highlight w:val="none"/>
          <w:lang w:eastAsia="zh-CN"/>
        </w:rPr>
        <w:t>重庆市大足区精神卫生中心</w:t>
      </w:r>
    </w:p>
    <w:p w14:paraId="1FBC4C50">
      <w:pPr>
        <w:keepNext w:val="0"/>
        <w:keepLines w:val="0"/>
        <w:pageBreakBefore w:val="0"/>
        <w:widowControl/>
        <w:kinsoku/>
        <w:wordWrap/>
        <w:overflowPunct/>
        <w:topLinePunct w:val="0"/>
        <w:autoSpaceDE/>
        <w:autoSpaceDN/>
        <w:bidi w:val="0"/>
        <w:adjustRightInd w:val="0"/>
        <w:snapToGrid w:val="0"/>
        <w:spacing w:line="579" w:lineRule="exact"/>
        <w:ind w:left="0"/>
        <w:jc w:val="center"/>
        <w:textAlignment w:val="auto"/>
        <w:rPr>
          <w:rFonts w:hint="eastAsia" w:ascii="方正仿宋_GBK" w:hAnsi="方正仿宋_GBK" w:eastAsia="方正仿宋_GBK" w:cs="方正仿宋_GBK"/>
          <w:b/>
          <w:color w:val="auto"/>
          <w:sz w:val="36"/>
          <w:szCs w:val="36"/>
          <w:highlight w:val="none"/>
        </w:rPr>
      </w:pPr>
    </w:p>
    <w:p w14:paraId="0EF4E8FF">
      <w:pPr>
        <w:keepNext w:val="0"/>
        <w:keepLines w:val="0"/>
        <w:pageBreakBefore w:val="0"/>
        <w:widowControl/>
        <w:kinsoku/>
        <w:wordWrap/>
        <w:overflowPunct/>
        <w:topLinePunct w:val="0"/>
        <w:autoSpaceDE/>
        <w:autoSpaceDN/>
        <w:bidi w:val="0"/>
        <w:adjustRightInd w:val="0"/>
        <w:snapToGrid w:val="0"/>
        <w:spacing w:line="579" w:lineRule="exact"/>
        <w:ind w:left="0"/>
        <w:jc w:val="center"/>
        <w:textAlignment w:val="auto"/>
        <w:rPr>
          <w:rFonts w:hint="eastAsia" w:ascii="方正小标宋_GBK" w:hAnsi="方正小标宋_GBK" w:eastAsia="方正小标宋_GBK" w:cs="方正小标宋_GBK"/>
          <w:b w:val="0"/>
          <w:bCs/>
          <w:sz w:val="44"/>
          <w:szCs w:val="44"/>
          <w:lang w:eastAsia="zh-CN"/>
        </w:rPr>
        <w:sectPr>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bCs/>
          <w:color w:val="auto"/>
          <w:sz w:val="36"/>
          <w:szCs w:val="36"/>
          <w:highlight w:val="none"/>
        </w:rPr>
        <w:t>202</w:t>
      </w:r>
      <w:r>
        <w:rPr>
          <w:rFonts w:hint="eastAsia" w:ascii="方正仿宋_GBK" w:hAnsi="方正仿宋_GBK" w:eastAsia="方正仿宋_GBK" w:cs="方正仿宋_GBK"/>
          <w:bCs/>
          <w:color w:val="auto"/>
          <w:sz w:val="36"/>
          <w:szCs w:val="36"/>
          <w:highlight w:val="none"/>
          <w:lang w:val="en-US" w:eastAsia="zh-CN"/>
        </w:rPr>
        <w:t>5</w:t>
      </w:r>
      <w:r>
        <w:rPr>
          <w:rFonts w:hint="eastAsia" w:ascii="方正仿宋_GBK" w:hAnsi="方正仿宋_GBK" w:eastAsia="方正仿宋_GBK" w:cs="方正仿宋_GBK"/>
          <w:bCs/>
          <w:color w:val="auto"/>
          <w:sz w:val="36"/>
          <w:szCs w:val="36"/>
          <w:highlight w:val="none"/>
        </w:rPr>
        <w:t>年</w:t>
      </w:r>
      <w:r>
        <w:rPr>
          <w:rFonts w:hint="eastAsia" w:ascii="方正仿宋_GBK" w:hAnsi="方正仿宋_GBK" w:eastAsia="方正仿宋_GBK" w:cs="方正仿宋_GBK"/>
          <w:bCs/>
          <w:color w:val="auto"/>
          <w:sz w:val="36"/>
          <w:szCs w:val="36"/>
          <w:highlight w:val="none"/>
          <w:lang w:val="en-US" w:eastAsia="zh-CN"/>
        </w:rPr>
        <w:t>12</w:t>
      </w:r>
      <w:r>
        <w:rPr>
          <w:rFonts w:hint="eastAsia" w:ascii="方正仿宋_GBK" w:hAnsi="方正仿宋_GBK" w:eastAsia="方正仿宋_GBK" w:cs="方正仿宋_GBK"/>
          <w:bCs/>
          <w:color w:val="auto"/>
          <w:sz w:val="36"/>
          <w:szCs w:val="36"/>
          <w:highlight w:val="none"/>
        </w:rPr>
        <w:t>月</w:t>
      </w:r>
    </w:p>
    <w:p w14:paraId="4F0B7FFC">
      <w:pPr>
        <w:spacing w:line="360" w:lineRule="auto"/>
        <w:ind w:firstLine="640" w:firstLineChars="200"/>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 xml:space="preserve">我院已完成迁建项目门诊楼洁净手术部净化工程项目，现在需要公开招标一家审核单位对我院迁建项目门诊楼洁净手术部净化工程项目进行结算审核，现邀请各潜在供应商参与本项目。 </w:t>
      </w:r>
    </w:p>
    <w:p w14:paraId="37CC2EA2">
      <w:pPr>
        <w:pageBreakBefore w:val="0"/>
        <w:widowControl/>
        <w:kinsoku/>
        <w:wordWrap/>
        <w:overflowPunct/>
        <w:topLinePunct w:val="0"/>
        <w:autoSpaceDE/>
        <w:autoSpaceDN/>
        <w:bidi w:val="0"/>
        <w:adjustRightInd/>
        <w:spacing w:line="579" w:lineRule="exact"/>
        <w:ind w:firstLine="640" w:firstLineChars="200"/>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一、项目基本情况</w:t>
      </w:r>
    </w:p>
    <w:p w14:paraId="28D70D0C">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1.项目名称：大足区精神卫生中心迁建项目门诊楼洁净手术部净化工程结算审核</w:t>
      </w:r>
    </w:p>
    <w:p w14:paraId="564CADFE">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2.项目地址：大足区万古镇万安大道200号</w:t>
      </w:r>
    </w:p>
    <w:p w14:paraId="625F7703">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3.项目限价：10000元</w:t>
      </w:r>
    </w:p>
    <w:p w14:paraId="6E3DAFB0">
      <w:pPr>
        <w:pageBreakBefore w:val="0"/>
        <w:kinsoku/>
        <w:wordWrap/>
        <w:overflowPunct/>
        <w:topLinePunct w:val="0"/>
        <w:autoSpaceDE/>
        <w:autoSpaceDN/>
        <w:bidi w:val="0"/>
        <w:adjustRightInd/>
        <w:spacing w:line="579" w:lineRule="exact"/>
        <w:ind w:firstLine="640" w:firstLineChars="200"/>
        <w:textAlignment w:val="auto"/>
        <w:rPr>
          <w:rFonts w:hint="default"/>
          <w:lang w:val="en-US" w:eastAsia="zh-CN"/>
        </w:rPr>
      </w:pPr>
      <w:r>
        <w:rPr>
          <w:rFonts w:hint="eastAsia" w:ascii="方正黑体_GBK" w:hAnsi="方正黑体_GBK" w:eastAsia="方正黑体_GBK" w:cs="方正黑体_GBK"/>
          <w:b w:val="0"/>
          <w:bCs/>
          <w:sz w:val="32"/>
          <w:szCs w:val="32"/>
          <w:lang w:val="en-US" w:eastAsia="zh-CN"/>
        </w:rPr>
        <w:t>二、供应商资格条件</w:t>
      </w:r>
    </w:p>
    <w:p w14:paraId="629C128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（一）满足《中华人民共和国政府采购法》第二十二条规定；</w:t>
      </w:r>
    </w:p>
    <w:p w14:paraId="2786DDFB">
      <w:pPr>
        <w:pStyle w:val="9"/>
        <w:pageBreakBefore w:val="0"/>
        <w:kinsoku/>
        <w:wordWrap/>
        <w:overflowPunct/>
        <w:topLinePunct w:val="0"/>
        <w:autoSpaceDE/>
        <w:autoSpaceDN/>
        <w:bidi w:val="0"/>
        <w:spacing w:line="360" w:lineRule="auto"/>
        <w:ind w:left="0" w:leftChars="0" w:right="0" w:firstLine="640" w:firstLineChars="200"/>
        <w:rPr>
          <w:rFonts w:hint="eastAsia" w:ascii="方正黑体_GBK" w:hAnsi="方正黑体_GBK" w:eastAsia="方正黑体_GBK" w:cs="方正黑体_GBK"/>
          <w:b w:val="0"/>
          <w:bCs/>
          <w:kern w:val="2"/>
          <w:sz w:val="32"/>
          <w:szCs w:val="32"/>
          <w:lang w:val="en-US" w:eastAsia="zh-CN" w:bidi="ar-SA"/>
        </w:rPr>
      </w:pPr>
      <w:bookmarkStart w:id="86" w:name="_GoBack"/>
      <w:bookmarkEnd w:id="86"/>
      <w:r>
        <w:rPr>
          <w:rFonts w:hint="eastAsia" w:ascii="方正黑体_GBK" w:hAnsi="方正黑体_GBK" w:eastAsia="方正黑体_GBK" w:cs="方正黑体_GBK"/>
          <w:b w:val="0"/>
          <w:bCs/>
          <w:kern w:val="2"/>
          <w:sz w:val="32"/>
          <w:szCs w:val="32"/>
          <w:lang w:val="en-US" w:eastAsia="zh-CN" w:bidi="ar-SA"/>
        </w:rPr>
        <w:t>三、服务内容及要求</w:t>
      </w:r>
    </w:p>
    <w:p w14:paraId="21B4E724">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0" w:name="_Toc16276"/>
      <w:bookmarkStart w:id="1" w:name="_Toc14366"/>
      <w:bookmarkStart w:id="2" w:name="_Toc313536013"/>
      <w:bookmarkStart w:id="3" w:name="_Toc12789058"/>
      <w:bookmarkStart w:id="4" w:name="_Toc344475116"/>
      <w:bookmarkStart w:id="5" w:name="_Toc470709474"/>
      <w:r>
        <w:rPr>
          <w:rFonts w:hint="eastAsia" w:ascii="方正仿宋_GBK" w:hAnsi="方正仿宋_GBK" w:eastAsia="方正仿宋_GBK" w:cs="方正仿宋_GBK"/>
          <w:b w:val="0"/>
          <w:bCs/>
          <w:color w:val="auto"/>
          <w:kern w:val="2"/>
          <w:sz w:val="32"/>
          <w:szCs w:val="32"/>
          <w:lang w:val="en-US" w:eastAsia="zh-CN" w:bidi="ar-SA"/>
        </w:rPr>
        <w:t>（一）服务内容</w:t>
      </w:r>
      <w:bookmarkEnd w:id="0"/>
    </w:p>
    <w:p w14:paraId="58774578">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1.</w:t>
      </w:r>
      <w:bookmarkEnd w:id="1"/>
      <w:bookmarkEnd w:id="2"/>
      <w:bookmarkEnd w:id="3"/>
      <w:bookmarkEnd w:id="4"/>
      <w:bookmarkEnd w:id="5"/>
      <w:bookmarkStart w:id="6" w:name="_Toc15604"/>
      <w:bookmarkStart w:id="7" w:name="_Toc18504"/>
      <w:bookmarkStart w:id="8" w:name="_Toc344475120"/>
      <w:bookmarkStart w:id="9" w:name="_Toc9760"/>
      <w:bookmarkStart w:id="10" w:name="_Toc19378"/>
      <w:bookmarkStart w:id="11" w:name="_Toc466546913"/>
      <w:bookmarkStart w:id="12" w:name="_Toc13418"/>
      <w:bookmarkStart w:id="13" w:name="_Toc8592"/>
      <w:bookmarkStart w:id="14" w:name="_Toc4036"/>
      <w:bookmarkStart w:id="15" w:name="_Toc75793510"/>
      <w:bookmarkStart w:id="16" w:name="_Toc7746"/>
      <w:bookmarkStart w:id="17" w:name="_Toc28679"/>
      <w:bookmarkStart w:id="18" w:name="_Toc14699"/>
      <w:bookmarkStart w:id="19" w:name="_Toc1484"/>
      <w:bookmarkStart w:id="20" w:name="_Toc29436"/>
      <w:bookmarkStart w:id="21" w:name="_Toc32740"/>
      <w:bookmarkStart w:id="22" w:name="_Toc29144"/>
      <w:bookmarkStart w:id="23" w:name="_Toc18152"/>
      <w:bookmarkStart w:id="24" w:name="_Toc30781"/>
      <w:bookmarkStart w:id="25" w:name="_Toc22142"/>
      <w:bookmarkStart w:id="26" w:name="_Toc20367"/>
      <w:bookmarkStart w:id="27" w:name="_Toc21022"/>
      <w:bookmarkStart w:id="28" w:name="_Toc106030386"/>
      <w:bookmarkStart w:id="29" w:name="_Toc22158"/>
      <w:bookmarkStart w:id="30" w:name="_Toc267320050"/>
      <w:bookmarkStart w:id="31" w:name="_Toc23902"/>
      <w:bookmarkStart w:id="32" w:name="_Toc13694"/>
      <w:bookmarkStart w:id="33" w:name="_Toc65660348"/>
      <w:bookmarkStart w:id="34" w:name="_Toc493506294"/>
      <w:bookmarkStart w:id="35" w:name="_Toc267320052"/>
      <w:bookmarkStart w:id="36" w:name="_Toc21248"/>
      <w:bookmarkStart w:id="37" w:name="_Toc31659"/>
      <w:bookmarkStart w:id="38" w:name="_Toc529376997"/>
      <w:r>
        <w:rPr>
          <w:rFonts w:hint="eastAsia" w:ascii="方正仿宋_GBK" w:hAnsi="方正仿宋_GBK" w:eastAsia="方正仿宋_GBK" w:cs="方正仿宋_GBK"/>
          <w:b w:val="0"/>
          <w:bCs/>
          <w:color w:val="auto"/>
          <w:sz w:val="32"/>
          <w:szCs w:val="32"/>
          <w:lang w:eastAsia="zh-CN"/>
        </w:rPr>
        <w:t>对我院迁建项目门诊楼洁净手术部净化工程项目进行结算审核</w:t>
      </w:r>
    </w:p>
    <w:p w14:paraId="3EC6ED61">
      <w:pPr>
        <w:pStyle w:val="9"/>
        <w:pageBreakBefore w:val="0"/>
        <w:kinsoku/>
        <w:wordWrap/>
        <w:overflowPunct/>
        <w:topLinePunct w:val="0"/>
        <w:autoSpaceDE/>
        <w:autoSpaceDN/>
        <w:bidi w:val="0"/>
        <w:spacing w:line="360" w:lineRule="auto"/>
        <w:ind w:left="0" w:leftChars="0" w:right="0" w:firstLine="640" w:firstLineChars="200"/>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四、</w:t>
      </w:r>
      <w:bookmarkEnd w:id="6"/>
      <w:bookmarkEnd w:id="7"/>
      <w:bookmarkEnd w:id="8"/>
      <w:bookmarkEnd w:id="9"/>
      <w:bookmarkEnd w:id="10"/>
      <w:bookmarkEnd w:id="11"/>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商务要求</w:t>
      </w:r>
    </w:p>
    <w:p w14:paraId="7BA88A2F">
      <w:pPr>
        <w:pStyle w:val="9"/>
        <w:pageBreakBefore w:val="0"/>
        <w:kinsoku/>
        <w:wordWrap/>
        <w:overflowPunct/>
        <w:topLinePunct w:val="0"/>
        <w:autoSpaceDE/>
        <w:autoSpaceDN/>
        <w:bidi w:val="0"/>
        <w:spacing w:line="360" w:lineRule="auto"/>
        <w:ind w:left="0" w:leftChars="0" w:right="0" w:firstLine="640" w:firstLineChars="200"/>
        <w:rPr>
          <w:rFonts w:hint="default"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39" w:name="_Toc22777"/>
      <w:bookmarkStart w:id="40" w:name="_Toc1694"/>
      <w:bookmarkStart w:id="41" w:name="_Toc12551"/>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（一）服务期限：</w:t>
      </w:r>
      <w:bookmarkEnd w:id="39"/>
      <w:bookmarkEnd w:id="40"/>
      <w:bookmarkEnd w:id="41"/>
      <w:bookmarkStart w:id="42" w:name="_Toc24636"/>
      <w:bookmarkStart w:id="43" w:name="_Toc22368"/>
      <w:bookmarkStart w:id="44" w:name="_Toc28879"/>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30日内完成，并提交报告</w:t>
      </w:r>
    </w:p>
    <w:p w14:paraId="724C7C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（二）服务地点：</w:t>
      </w:r>
      <w:bookmarkEnd w:id="42"/>
      <w:bookmarkEnd w:id="43"/>
      <w:bookmarkEnd w:id="44"/>
      <w:bookmarkStart w:id="45" w:name="_Toc23675"/>
      <w:bookmarkStart w:id="46" w:name="_Toc572"/>
      <w:bookmarkStart w:id="47" w:name="_Toc9416"/>
      <w:r>
        <w:rPr>
          <w:rFonts w:hint="eastAsia" w:ascii="方正仿宋_GBK" w:hAnsi="方正仿宋_GBK" w:eastAsia="方正仿宋_GBK" w:cs="方正仿宋_GBK"/>
          <w:b w:val="0"/>
          <w:bCs/>
          <w:color w:val="auto"/>
          <w:kern w:val="2"/>
          <w:sz w:val="32"/>
          <w:szCs w:val="32"/>
          <w:lang w:val="en-US" w:eastAsia="zh-CN" w:bidi="ar-SA"/>
        </w:rPr>
        <w:t>大足区万古镇万安大道200号</w:t>
      </w:r>
    </w:p>
    <w:p w14:paraId="233979AD">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（三）验收方式：</w:t>
      </w:r>
      <w:bookmarkEnd w:id="45"/>
      <w:bookmarkEnd w:id="46"/>
      <w:bookmarkEnd w:id="47"/>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根据要求提交结算审核报告。</w:t>
      </w:r>
    </w:p>
    <w:p w14:paraId="032499B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48" w:name="_Toc11404"/>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（四）报价要求</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48"/>
    </w:p>
    <w:p w14:paraId="6631E557">
      <w:pPr>
        <w:pStyle w:val="9"/>
        <w:pageBreakBefore w:val="0"/>
        <w:kinsoku/>
        <w:wordWrap/>
        <w:overflowPunct/>
        <w:topLinePunct w:val="0"/>
        <w:autoSpaceDE/>
        <w:autoSpaceDN/>
        <w:bidi w:val="0"/>
        <w:spacing w:line="360" w:lineRule="auto"/>
        <w:ind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49" w:name="_Toc15096"/>
      <w:bookmarkStart w:id="50" w:name="_Toc32313"/>
      <w:bookmarkStart w:id="51" w:name="_Toc3465"/>
      <w:bookmarkStart w:id="52" w:name="_Toc19087"/>
      <w:bookmarkStart w:id="53" w:name="_Toc27382"/>
      <w:bookmarkStart w:id="54" w:name="_Toc106030387"/>
      <w:bookmarkStart w:id="55" w:name="_Toc11618"/>
      <w:bookmarkStart w:id="56" w:name="_Toc4774"/>
      <w:bookmarkStart w:id="57" w:name="_Toc2244"/>
      <w:bookmarkStart w:id="58" w:name="_Toc15677"/>
      <w:bookmarkStart w:id="59" w:name="_Toc2821"/>
      <w:bookmarkStart w:id="60" w:name="_Toc75793511"/>
      <w:bookmarkStart w:id="61" w:name="_Toc23903"/>
      <w:bookmarkStart w:id="62" w:name="_Toc16323"/>
      <w:bookmarkStart w:id="63" w:name="_Toc4252"/>
      <w:bookmarkStart w:id="64" w:name="_Toc15188"/>
      <w:bookmarkStart w:id="65" w:name="_Toc14177"/>
      <w:bookmarkStart w:id="66" w:name="_Toc10652244"/>
      <w:bookmarkStart w:id="67" w:name="_Toc1450"/>
      <w:bookmarkStart w:id="68" w:name="_Toc54825023"/>
      <w:bookmarkStart w:id="69" w:name="_Toc20887"/>
      <w:bookmarkStart w:id="70" w:name="_Toc16767"/>
      <w:bookmarkStart w:id="71" w:name="_Toc30259"/>
      <w:bookmarkStart w:id="72" w:name="_Toc16693"/>
      <w:r>
        <w:rPr>
          <w:rFonts w:hint="eastAsia" w:ascii="方正仿宋_GBK" w:hAnsi="方正仿宋_GBK" w:eastAsia="方正仿宋_GBK" w:cs="方正仿宋_GBK"/>
          <w:b w:val="0"/>
          <w:bCs/>
          <w:color w:val="auto"/>
          <w:kern w:val="2"/>
          <w:sz w:val="32"/>
          <w:szCs w:val="32"/>
          <w:lang w:val="en-US" w:eastAsia="zh-CN" w:bidi="ar-SA"/>
        </w:rPr>
        <w:t>本次报价为人民币报价，报价内容应包含项目所需的服务费及提供服务所需的人工费、报告打印费、保险费、税费等一切应缴纳的费用，因供应商自身原因造成漏报、少报皆由供应商自行承担责任，采购人不再补偿。</w:t>
      </w:r>
    </w:p>
    <w:bookmarkEnd w:id="30"/>
    <w:bookmarkEnd w:id="31"/>
    <w:bookmarkEnd w:id="32"/>
    <w:bookmarkEnd w:id="33"/>
    <w:bookmarkEnd w:id="34"/>
    <w:bookmarkEnd w:id="35"/>
    <w:bookmarkEnd w:id="36"/>
    <w:bookmarkEnd w:id="37"/>
    <w:bookmarkEnd w:id="3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73EBC045">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73" w:name="_Toc4023"/>
      <w:bookmarkStart w:id="74" w:name="_Toc17596"/>
      <w:r>
        <w:rPr>
          <w:rFonts w:hint="eastAsia" w:ascii="方正仿宋_GBK" w:hAnsi="方正仿宋_GBK" w:eastAsia="方正仿宋_GBK" w:cs="方正仿宋_GBK"/>
          <w:b w:val="0"/>
          <w:bCs/>
          <w:color w:val="auto"/>
          <w:kern w:val="2"/>
          <w:sz w:val="32"/>
          <w:szCs w:val="32"/>
          <w:lang w:val="en-US" w:eastAsia="zh-CN" w:bidi="ar-SA"/>
        </w:rPr>
        <w:t>（五）付款方式</w:t>
      </w:r>
      <w:bookmarkEnd w:id="73"/>
      <w:bookmarkEnd w:id="74"/>
    </w:p>
    <w:p w14:paraId="533B961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75" w:name="_Toc12973"/>
      <w:bookmarkStart w:id="76" w:name="_Toc16951"/>
      <w:bookmarkStart w:id="77" w:name="_Toc3901"/>
      <w:bookmarkStart w:id="78" w:name="_Toc30832"/>
      <w:bookmarkStart w:id="79" w:name="_Toc11778"/>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提交结算审核报告，并通过采购人验收确认后，供应商开具增值税专票提交至采购人，采购人付款至合同金额的100%。</w:t>
      </w:r>
    </w:p>
    <w:bookmarkEnd w:id="75"/>
    <w:bookmarkEnd w:id="76"/>
    <w:bookmarkEnd w:id="77"/>
    <w:bookmarkEnd w:id="78"/>
    <w:bookmarkEnd w:id="79"/>
    <w:p w14:paraId="76AC3BF0">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80" w:name="_Toc19534"/>
      <w:bookmarkStart w:id="81" w:name="_Toc4760"/>
      <w:bookmarkStart w:id="82" w:name="_Toc505330298"/>
      <w:bookmarkStart w:id="83" w:name="_Toc7717"/>
      <w:bookmarkStart w:id="84" w:name="_Toc8355"/>
      <w:bookmarkStart w:id="85" w:name="_Toc17970"/>
      <w:r>
        <w:rPr>
          <w:rFonts w:hint="eastAsia" w:ascii="方正仿宋_GBK" w:hAnsi="方正仿宋_GBK" w:eastAsia="方正仿宋_GBK" w:cs="方正仿宋_GBK"/>
          <w:b w:val="0"/>
          <w:bCs/>
          <w:color w:val="auto"/>
          <w:kern w:val="2"/>
          <w:sz w:val="32"/>
          <w:szCs w:val="32"/>
          <w:lang w:val="en-US" w:eastAsia="zh-CN" w:bidi="ar-SA"/>
        </w:rPr>
        <w:t>（六）其他</w:t>
      </w:r>
      <w:bookmarkEnd w:id="80"/>
      <w:bookmarkEnd w:id="81"/>
      <w:bookmarkEnd w:id="82"/>
      <w:bookmarkEnd w:id="83"/>
      <w:bookmarkEnd w:id="84"/>
      <w:bookmarkEnd w:id="85"/>
    </w:p>
    <w:p w14:paraId="363D6CF8">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其他未尽事宜由供需双方在采购合同中详细约定。</w:t>
      </w:r>
    </w:p>
    <w:p w14:paraId="5593BBAB">
      <w:pPr>
        <w:pageBreakBefore w:val="0"/>
        <w:kinsoku/>
        <w:wordWrap/>
        <w:overflowPunct/>
        <w:topLinePunct w:val="0"/>
        <w:autoSpaceDE/>
        <w:autoSpaceDN/>
        <w:bidi w:val="0"/>
        <w:adjustRightInd/>
        <w:spacing w:line="579"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三、响应文件内容及报价方式</w:t>
      </w:r>
    </w:p>
    <w:p w14:paraId="74570499">
      <w:pPr>
        <w:pageBreakBefore w:val="0"/>
        <w:kinsoku/>
        <w:wordWrap/>
        <w:overflowPunct/>
        <w:topLinePunct w:val="0"/>
        <w:autoSpaceDE/>
        <w:autoSpaceDN/>
        <w:bidi w:val="0"/>
        <w:adjustRightInd/>
        <w:spacing w:line="579" w:lineRule="exact"/>
        <w:ind w:firstLine="640" w:firstLineChars="200"/>
        <w:textAlignment w:val="auto"/>
        <w:rPr>
          <w:rStyle w:val="8"/>
          <w:rFonts w:hint="eastAsia"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通过行采家平台（https://www.gec123.com/）发布电子竞采询价公告，通过最底价中选方式确定中标供应商，请各潜在供应商根据附件投标文件格式进行线下报价提交至重庆市大足区精神卫生中心门诊606室，并每项加盖公章。</w:t>
      </w:r>
    </w:p>
    <w:p w14:paraId="416D3197">
      <w:pPr>
        <w:pStyle w:val="10"/>
        <w:rPr>
          <w:rStyle w:val="8"/>
          <w:rFonts w:hint="eastAsia"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联系人：夏老师</w:t>
      </w:r>
    </w:p>
    <w:p w14:paraId="399AC53B">
      <w:pPr>
        <w:pStyle w:val="10"/>
        <w:rPr>
          <w:rStyle w:val="8"/>
          <w:rFonts w:hint="default"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联系方式：13883339555</w:t>
      </w:r>
    </w:p>
    <w:p w14:paraId="727A8BAD">
      <w:pPr>
        <w:pStyle w:val="10"/>
        <w:rPr>
          <w:rStyle w:val="8"/>
          <w:rFonts w:hint="default"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邮寄地址：重庆市大足区精神卫生中心门诊606室</w:t>
      </w:r>
    </w:p>
    <w:p w14:paraId="692E381F">
      <w:pPr>
        <w:pageBreakBefore w:val="0"/>
        <w:kinsoku/>
        <w:wordWrap/>
        <w:overflowPunct/>
        <w:topLinePunct w:val="0"/>
        <w:autoSpaceDE/>
        <w:autoSpaceDN/>
        <w:bidi w:val="0"/>
        <w:spacing w:line="579" w:lineRule="exact"/>
        <w:ind w:firstLine="4800" w:firstLineChars="1500"/>
        <w:textAlignment w:val="baseline"/>
        <w:rPr>
          <w:rFonts w:hint="eastAsia" w:ascii="方正仿宋_GBK" w:hAnsi="方正仿宋_GBK" w:eastAsia="方正仿宋_GBK" w:cs="方正仿宋_GBK"/>
          <w:b w:val="0"/>
          <w:bCs/>
          <w:color w:val="000000"/>
          <w:sz w:val="32"/>
          <w:szCs w:val="32"/>
          <w:u w:val="none"/>
        </w:rPr>
      </w:pPr>
      <w:r>
        <w:rPr>
          <w:rFonts w:hint="eastAsia" w:ascii="方正仿宋_GBK" w:hAnsi="方正仿宋_GBK" w:eastAsia="方正仿宋_GBK" w:cs="方正仿宋_GBK"/>
          <w:b w:val="0"/>
          <w:bCs/>
          <w:sz w:val="32"/>
          <w:szCs w:val="32"/>
          <w:u w:val="none"/>
          <w:lang w:eastAsia="zh-CN"/>
        </w:rPr>
        <w:t>重庆市大足区精神卫生中心</w:t>
      </w:r>
      <w:r>
        <w:rPr>
          <w:rFonts w:hint="eastAsia" w:ascii="方正仿宋_GBK" w:hAnsi="方正仿宋_GBK" w:eastAsia="方正仿宋_GBK" w:cs="方正仿宋_GBK"/>
          <w:b w:val="0"/>
          <w:bCs/>
          <w:sz w:val="32"/>
          <w:szCs w:val="32"/>
          <w:u w:val="none"/>
        </w:rPr>
        <w:t xml:space="preserve">       </w:t>
      </w:r>
    </w:p>
    <w:p w14:paraId="1DAF900B">
      <w:pPr>
        <w:pStyle w:val="2"/>
        <w:keepNext/>
        <w:keepLines/>
        <w:pageBreakBefore w:val="0"/>
        <w:widowControl w:val="0"/>
        <w:kinsoku/>
        <w:wordWrap/>
        <w:overflowPunct/>
        <w:topLinePunct w:val="0"/>
        <w:autoSpaceDE/>
        <w:autoSpaceDN/>
        <w:bidi w:val="0"/>
        <w:adjustRightInd/>
        <w:snapToGrid/>
        <w:spacing w:before="0" w:after="0" w:line="579" w:lineRule="exact"/>
        <w:jc w:val="center"/>
        <w:textAlignment w:val="auto"/>
        <w:sectPr>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20</w:t>
      </w:r>
      <w:r>
        <w:rPr>
          <w:rFonts w:hint="eastAsia" w:ascii="方正仿宋_GBK" w:hAnsi="方正仿宋_GBK" w:eastAsia="方正仿宋_GBK" w:cs="方正仿宋_GBK"/>
          <w:b w:val="0"/>
          <w:bCs/>
          <w:sz w:val="32"/>
          <w:szCs w:val="32"/>
          <w:lang w:val="en-US" w:eastAsia="zh-CN"/>
        </w:rPr>
        <w:t>25</w:t>
      </w:r>
      <w:r>
        <w:rPr>
          <w:rFonts w:hint="eastAsia" w:ascii="方正仿宋_GBK" w:hAnsi="方正仿宋_GBK" w:eastAsia="方正仿宋_GBK" w:cs="方正仿宋_GBK"/>
          <w:b w:val="0"/>
          <w:bCs/>
          <w:sz w:val="32"/>
          <w:szCs w:val="32"/>
        </w:rPr>
        <w:t>年</w:t>
      </w:r>
      <w:r>
        <w:rPr>
          <w:rFonts w:hint="eastAsia" w:ascii="方正仿宋_GBK" w:hAnsi="方正仿宋_GBK" w:eastAsia="方正仿宋_GBK" w:cs="方正仿宋_GBK"/>
          <w:b w:val="0"/>
          <w:bCs/>
          <w:sz w:val="32"/>
          <w:szCs w:val="32"/>
          <w:lang w:val="en-US" w:eastAsia="zh-CN"/>
        </w:rPr>
        <w:t>12</w:t>
      </w:r>
      <w:r>
        <w:rPr>
          <w:rFonts w:hint="eastAsia" w:ascii="方正仿宋_GBK" w:hAnsi="方正仿宋_GBK" w:eastAsia="方正仿宋_GBK" w:cs="方正仿宋_GBK"/>
          <w:b w:val="0"/>
          <w:bCs/>
          <w:sz w:val="32"/>
          <w:szCs w:val="32"/>
        </w:rPr>
        <w:t>月</w:t>
      </w:r>
      <w:r>
        <w:rPr>
          <w:rFonts w:hint="eastAsia" w:ascii="方正仿宋_GBK" w:hAnsi="方正仿宋_GBK" w:eastAsia="方正仿宋_GBK" w:cs="方正仿宋_GBK"/>
          <w:b w:val="0"/>
          <w:bCs/>
          <w:sz w:val="32"/>
          <w:szCs w:val="32"/>
          <w:lang w:val="en-US" w:eastAsia="zh-CN"/>
        </w:rPr>
        <w:t>2</w:t>
      </w:r>
      <w:r>
        <w:rPr>
          <w:rFonts w:hint="eastAsia" w:ascii="方正仿宋_GBK" w:hAnsi="方正仿宋_GBK" w:eastAsia="方正仿宋_GBK" w:cs="方正仿宋_GBK"/>
          <w:b w:val="0"/>
          <w:bCs/>
          <w:sz w:val="32"/>
          <w:szCs w:val="32"/>
        </w:rPr>
        <w:t>日</w:t>
      </w:r>
    </w:p>
    <w:p w14:paraId="4380635D">
      <w:pPr>
        <w:snapToGrid w:val="0"/>
        <w:spacing w:line="360" w:lineRule="auto"/>
        <w:jc w:val="both"/>
        <w:rPr>
          <w:rFonts w:hint="default"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附件：投标文件格式（需盖章上传）</w:t>
      </w:r>
    </w:p>
    <w:p w14:paraId="5682BAAE">
      <w:pPr>
        <w:keepNext w:val="0"/>
        <w:keepLines w:val="0"/>
        <w:widowControl/>
        <w:suppressLineNumbers w:val="0"/>
        <w:jc w:val="left"/>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eastAsia="zh-CN"/>
        </w:rPr>
        <w:t>一、营业</w:t>
      </w:r>
      <w:r>
        <w:rPr>
          <w:rFonts w:hint="eastAsia" w:ascii="方正小标宋_GBK" w:hAnsi="方正小标宋_GBK" w:eastAsia="方正小标宋_GBK" w:cs="方正小标宋_GBK"/>
          <w:b w:val="0"/>
          <w:bCs w:val="0"/>
          <w:sz w:val="32"/>
          <w:szCs w:val="32"/>
          <w:lang w:val="en-US" w:eastAsia="zh-CN"/>
        </w:rPr>
        <w:t>证照、派遣至本项目的人员专业证书或执照</w:t>
      </w:r>
    </w:p>
    <w:p w14:paraId="384880BC">
      <w:pPr>
        <w:snapToGrid w:val="0"/>
        <w:spacing w:line="360" w:lineRule="auto"/>
        <w:jc w:val="both"/>
        <w:rPr>
          <w:rFonts w:hint="default" w:ascii="方正小标宋_GBK" w:hAnsi="方正小标宋_GBK" w:eastAsia="方正小标宋_GBK" w:cs="方正小标宋_GBK"/>
          <w:b w:val="0"/>
          <w:bCs w:val="0"/>
          <w:sz w:val="32"/>
          <w:szCs w:val="32"/>
          <w:lang w:val="en-US" w:eastAsia="zh-CN"/>
        </w:rPr>
      </w:pPr>
    </w:p>
    <w:p w14:paraId="245CDD85">
      <w:pPr>
        <w:pStyle w:val="2"/>
        <w:numPr>
          <w:ilvl w:val="0"/>
          <w:numId w:val="0"/>
        </w:numPr>
        <w:spacing w:before="0" w:after="0" w:line="360" w:lineRule="auto"/>
        <w:rPr>
          <w:rFonts w:hint="eastAsia" w:ascii="方正小标宋_GBK" w:hAnsi="方正小标宋_GBK" w:eastAsia="方正小标宋_GBK" w:cs="方正小标宋_GBK"/>
          <w:b w:val="0"/>
          <w:bCs w:val="0"/>
          <w:sz w:val="32"/>
          <w:szCs w:val="32"/>
          <w:lang w:eastAsia="zh-CN"/>
        </w:rPr>
      </w:pPr>
    </w:p>
    <w:p w14:paraId="2E7B2299">
      <w:pPr>
        <w:rPr>
          <w:rFonts w:hint="eastAsia" w:ascii="方正小标宋_GBK" w:hAnsi="方正小标宋_GBK" w:eastAsia="方正小标宋_GBK" w:cs="方正小标宋_GBK"/>
          <w:b w:val="0"/>
          <w:bCs w:val="0"/>
          <w:sz w:val="32"/>
          <w:szCs w:val="32"/>
          <w:lang w:eastAsia="zh-CN"/>
        </w:rPr>
      </w:pPr>
    </w:p>
    <w:p w14:paraId="1FC76BD3">
      <w:pPr>
        <w:rPr>
          <w:rFonts w:hint="eastAsia" w:ascii="方正小标宋_GBK" w:hAnsi="方正小标宋_GBK" w:eastAsia="方正小标宋_GBK" w:cs="方正小标宋_GBK"/>
          <w:b w:val="0"/>
          <w:bCs w:val="0"/>
          <w:sz w:val="32"/>
          <w:szCs w:val="32"/>
          <w:lang w:eastAsia="zh-CN"/>
        </w:rPr>
      </w:pPr>
    </w:p>
    <w:p w14:paraId="661A05A1">
      <w:pPr>
        <w:rPr>
          <w:rFonts w:hint="eastAsia" w:ascii="方正小标宋_GBK" w:hAnsi="方正小标宋_GBK" w:eastAsia="方正小标宋_GBK" w:cs="方正小标宋_GBK"/>
          <w:b w:val="0"/>
          <w:bCs w:val="0"/>
          <w:sz w:val="32"/>
          <w:szCs w:val="32"/>
          <w:lang w:eastAsia="zh-CN"/>
        </w:rPr>
      </w:pPr>
    </w:p>
    <w:p w14:paraId="57A5A522">
      <w:pPr>
        <w:rPr>
          <w:rFonts w:hint="eastAsia" w:ascii="方正小标宋_GBK" w:hAnsi="方正小标宋_GBK" w:eastAsia="方正小标宋_GBK" w:cs="方正小标宋_GBK"/>
          <w:b w:val="0"/>
          <w:bCs w:val="0"/>
          <w:sz w:val="32"/>
          <w:szCs w:val="32"/>
          <w:lang w:eastAsia="zh-CN"/>
        </w:rPr>
      </w:pPr>
    </w:p>
    <w:p w14:paraId="413FA74D">
      <w:pPr>
        <w:rPr>
          <w:rFonts w:hint="eastAsia" w:ascii="方正小标宋_GBK" w:hAnsi="方正小标宋_GBK" w:eastAsia="方正小标宋_GBK" w:cs="方正小标宋_GBK"/>
          <w:b w:val="0"/>
          <w:bCs w:val="0"/>
          <w:sz w:val="32"/>
          <w:szCs w:val="32"/>
          <w:lang w:eastAsia="zh-CN"/>
        </w:rPr>
      </w:pPr>
    </w:p>
    <w:p w14:paraId="4C3AF88A">
      <w:pPr>
        <w:rPr>
          <w:rFonts w:hint="eastAsia" w:ascii="方正小标宋_GBK" w:hAnsi="方正小标宋_GBK" w:eastAsia="方正小标宋_GBK" w:cs="方正小标宋_GBK"/>
          <w:b w:val="0"/>
          <w:bCs w:val="0"/>
          <w:sz w:val="32"/>
          <w:szCs w:val="32"/>
          <w:lang w:eastAsia="zh-CN"/>
        </w:rPr>
      </w:pPr>
    </w:p>
    <w:p w14:paraId="052BD013">
      <w:pPr>
        <w:rPr>
          <w:rFonts w:hint="eastAsia" w:ascii="方正小标宋_GBK" w:hAnsi="方正小标宋_GBK" w:eastAsia="方正小标宋_GBK" w:cs="方正小标宋_GBK"/>
          <w:b w:val="0"/>
          <w:bCs w:val="0"/>
          <w:sz w:val="32"/>
          <w:szCs w:val="32"/>
          <w:lang w:eastAsia="zh-CN"/>
        </w:rPr>
      </w:pPr>
    </w:p>
    <w:p w14:paraId="3B1BE2B7">
      <w:pPr>
        <w:rPr>
          <w:rFonts w:hint="eastAsia" w:ascii="方正小标宋_GBK" w:hAnsi="方正小标宋_GBK" w:eastAsia="方正小标宋_GBK" w:cs="方正小标宋_GBK"/>
          <w:b w:val="0"/>
          <w:bCs w:val="0"/>
          <w:sz w:val="32"/>
          <w:szCs w:val="32"/>
          <w:lang w:eastAsia="zh-CN"/>
        </w:rPr>
      </w:pPr>
    </w:p>
    <w:p w14:paraId="2EB3532F">
      <w:pPr>
        <w:rPr>
          <w:rFonts w:hint="eastAsia" w:ascii="方正小标宋_GBK" w:hAnsi="方正小标宋_GBK" w:eastAsia="方正小标宋_GBK" w:cs="方正小标宋_GBK"/>
          <w:b w:val="0"/>
          <w:bCs w:val="0"/>
          <w:sz w:val="32"/>
          <w:szCs w:val="32"/>
          <w:lang w:eastAsia="zh-CN"/>
        </w:rPr>
      </w:pPr>
    </w:p>
    <w:p w14:paraId="7805A926">
      <w:pPr>
        <w:rPr>
          <w:rFonts w:hint="eastAsia" w:ascii="方正小标宋_GBK" w:hAnsi="方正小标宋_GBK" w:eastAsia="方正小标宋_GBK" w:cs="方正小标宋_GBK"/>
          <w:b w:val="0"/>
          <w:bCs w:val="0"/>
          <w:sz w:val="32"/>
          <w:szCs w:val="32"/>
          <w:lang w:eastAsia="zh-CN"/>
        </w:rPr>
      </w:pPr>
    </w:p>
    <w:p w14:paraId="610BF607">
      <w:pPr>
        <w:rPr>
          <w:rFonts w:hint="eastAsia" w:ascii="方正小标宋_GBK" w:hAnsi="方正小标宋_GBK" w:eastAsia="方正小标宋_GBK" w:cs="方正小标宋_GBK"/>
          <w:b w:val="0"/>
          <w:bCs w:val="0"/>
          <w:sz w:val="32"/>
          <w:szCs w:val="32"/>
          <w:lang w:eastAsia="zh-CN"/>
        </w:rPr>
      </w:pPr>
    </w:p>
    <w:p w14:paraId="381FF841">
      <w:pPr>
        <w:rPr>
          <w:rFonts w:hint="eastAsia" w:ascii="方正小标宋_GBK" w:hAnsi="方正小标宋_GBK" w:eastAsia="方正小标宋_GBK" w:cs="方正小标宋_GBK"/>
          <w:b w:val="0"/>
          <w:bCs w:val="0"/>
          <w:sz w:val="32"/>
          <w:szCs w:val="32"/>
          <w:lang w:eastAsia="zh-CN"/>
        </w:rPr>
      </w:pPr>
    </w:p>
    <w:p w14:paraId="7961D126">
      <w:pPr>
        <w:rPr>
          <w:rFonts w:hint="eastAsia" w:ascii="方正小标宋_GBK" w:hAnsi="方正小标宋_GBK" w:eastAsia="方正小标宋_GBK" w:cs="方正小标宋_GBK"/>
          <w:b w:val="0"/>
          <w:bCs w:val="0"/>
          <w:sz w:val="32"/>
          <w:szCs w:val="32"/>
          <w:lang w:eastAsia="zh-CN"/>
        </w:rPr>
      </w:pPr>
    </w:p>
    <w:p w14:paraId="34E9E98F">
      <w:pPr>
        <w:rPr>
          <w:rFonts w:hint="eastAsia" w:ascii="方正小标宋_GBK" w:hAnsi="方正小标宋_GBK" w:eastAsia="方正小标宋_GBK" w:cs="方正小标宋_GBK"/>
          <w:b w:val="0"/>
          <w:bCs w:val="0"/>
          <w:sz w:val="32"/>
          <w:szCs w:val="32"/>
          <w:lang w:eastAsia="zh-CN"/>
        </w:rPr>
      </w:pPr>
    </w:p>
    <w:p w14:paraId="4DC242EE">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0E1CA1E4">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0646ECCC">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7BDC7671">
      <w:pPr>
        <w:numPr>
          <w:ilvl w:val="0"/>
          <w:numId w:val="1"/>
        </w:numPr>
        <w:snapToGrid w:val="0"/>
        <w:spacing w:line="360" w:lineRule="auto"/>
        <w:jc w:val="both"/>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报价函</w:t>
      </w:r>
    </w:p>
    <w:p w14:paraId="4AAF35A2">
      <w:pPr>
        <w:pStyle w:val="2"/>
        <w:spacing w:before="0" w:after="0" w:line="240" w:lineRule="auto"/>
        <w:jc w:val="center"/>
        <w:rPr>
          <w:rFonts w:ascii="黑体" w:hAnsi="黑体" w:eastAsia="黑体" w:cs="黑体"/>
          <w:sz w:val="32"/>
          <w:szCs w:val="32"/>
          <w:u w:val="none"/>
        </w:rPr>
      </w:pPr>
      <w:r>
        <w:rPr>
          <w:rFonts w:hint="eastAsia" w:ascii="黑体" w:hAnsi="黑体" w:eastAsia="黑体" w:cs="黑体"/>
          <w:sz w:val="32"/>
          <w:szCs w:val="32"/>
          <w:u w:val="none"/>
        </w:rPr>
        <w:t>报 价 函</w:t>
      </w:r>
    </w:p>
    <w:p w14:paraId="6B7C2F14">
      <w:pPr>
        <w:spacing w:line="360" w:lineRule="auto"/>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lang w:eastAsia="zh-CN"/>
        </w:rPr>
        <w:t>重庆市大足区精神卫生中心</w:t>
      </w:r>
      <w:r>
        <w:rPr>
          <w:rStyle w:val="8"/>
          <w:rFonts w:hint="eastAsia" w:ascii="方正仿宋_GBK" w:hAnsi="方正仿宋_GBK" w:eastAsia="方正仿宋_GBK" w:cs="方正仿宋_GBK"/>
          <w:color w:val="auto"/>
          <w:sz w:val="32"/>
          <w:szCs w:val="32"/>
          <w:u w:val="none"/>
        </w:rPr>
        <w:t>：</w:t>
      </w:r>
    </w:p>
    <w:p w14:paraId="54680DA0">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我方收到</w:t>
      </w:r>
      <w:r>
        <w:rPr>
          <w:rStyle w:val="8"/>
          <w:rFonts w:hint="eastAsia" w:ascii="方正仿宋_GBK" w:hAnsi="方正仿宋_GBK" w:eastAsia="方正仿宋_GBK" w:cs="方正仿宋_GBK"/>
          <w:color w:val="auto"/>
          <w:sz w:val="32"/>
          <w:szCs w:val="32"/>
          <w:u w:val="single"/>
        </w:rPr>
        <w:t xml:space="preserve">                         </w:t>
      </w:r>
      <w:r>
        <w:rPr>
          <w:rStyle w:val="8"/>
          <w:rFonts w:hint="eastAsia" w:ascii="方正仿宋_GBK" w:hAnsi="方正仿宋_GBK" w:eastAsia="方正仿宋_GBK" w:cs="方正仿宋_GBK"/>
          <w:color w:val="auto"/>
          <w:sz w:val="32"/>
          <w:szCs w:val="32"/>
          <w:u w:val="none"/>
        </w:rPr>
        <w:t>（项目名称）的</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lang w:val="en-US" w:eastAsia="zh-CN"/>
        </w:rPr>
        <w:t>文件</w:t>
      </w:r>
      <w:r>
        <w:rPr>
          <w:rStyle w:val="8"/>
          <w:rFonts w:hint="eastAsia" w:ascii="方正仿宋_GBK" w:hAnsi="方正仿宋_GBK" w:eastAsia="方正仿宋_GBK" w:cs="方正仿宋_GBK"/>
          <w:color w:val="auto"/>
          <w:sz w:val="32"/>
          <w:szCs w:val="32"/>
          <w:u w:val="none"/>
        </w:rPr>
        <w:t>，经详细研究，决定参加该项目。</w:t>
      </w:r>
    </w:p>
    <w:p w14:paraId="62604302">
      <w:pPr>
        <w:spacing w:line="360" w:lineRule="auto"/>
        <w:ind w:firstLine="640" w:firstLineChars="200"/>
        <w:rPr>
          <w:rStyle w:val="8"/>
          <w:rFonts w:hint="eastAsia" w:ascii="方正仿宋_GBK" w:hAnsi="方正仿宋_GBK" w:eastAsia="方正仿宋_GBK" w:cs="方正仿宋_GBK"/>
          <w:color w:val="auto"/>
          <w:sz w:val="32"/>
          <w:szCs w:val="32"/>
          <w:u w:val="none"/>
          <w:lang w:eastAsia="zh-CN"/>
        </w:rPr>
      </w:pPr>
      <w:r>
        <w:rPr>
          <w:rStyle w:val="8"/>
          <w:rFonts w:hint="eastAsia" w:ascii="方正仿宋_GBK" w:hAnsi="方正仿宋_GBK" w:eastAsia="方正仿宋_GBK" w:cs="方正仿宋_GBK"/>
          <w:color w:val="auto"/>
          <w:sz w:val="32"/>
          <w:szCs w:val="32"/>
          <w:u w:val="none"/>
        </w:rPr>
        <w:t>1</w:t>
      </w:r>
      <w:r>
        <w:rPr>
          <w:rStyle w:val="8"/>
          <w:rFonts w:hint="eastAsia" w:ascii="方正仿宋_GBK" w:hAnsi="方正仿宋_GBK" w:eastAsia="方正仿宋_GBK" w:cs="方正仿宋_GBK"/>
          <w:color w:val="auto"/>
          <w:sz w:val="32"/>
          <w:szCs w:val="32"/>
          <w:u w:val="none"/>
          <w:lang w:eastAsia="zh-Hans"/>
        </w:rPr>
        <w:t>.</w:t>
      </w:r>
      <w:r>
        <w:rPr>
          <w:rStyle w:val="8"/>
          <w:rFonts w:hint="eastAsia" w:ascii="方正仿宋_GBK" w:hAnsi="方正仿宋_GBK" w:eastAsia="方正仿宋_GBK" w:cs="方正仿宋_GBK"/>
          <w:color w:val="auto"/>
          <w:sz w:val="32"/>
          <w:szCs w:val="32"/>
          <w:u w:val="none"/>
        </w:rPr>
        <w:t>愿意按照</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文件</w:t>
      </w:r>
      <w:r>
        <w:rPr>
          <w:rStyle w:val="8"/>
          <w:rFonts w:hint="eastAsia" w:ascii="方正仿宋_GBK" w:hAnsi="方正仿宋_GBK" w:eastAsia="方正仿宋_GBK" w:cs="方正仿宋_GBK"/>
          <w:color w:val="auto"/>
          <w:sz w:val="32"/>
          <w:szCs w:val="32"/>
          <w:u w:val="none"/>
          <w:lang w:eastAsia="zh-CN"/>
        </w:rPr>
        <w:t>中的一切要求，提供本项目服务，报价为：</w:t>
      </w:r>
      <w:r>
        <w:rPr>
          <w:rStyle w:val="8"/>
          <w:rFonts w:hint="eastAsia" w:ascii="方正仿宋_GBK" w:hAnsi="方正仿宋_GBK" w:eastAsia="方正仿宋_GBK" w:cs="方正仿宋_GBK"/>
          <w:color w:val="auto"/>
          <w:sz w:val="32"/>
          <w:szCs w:val="32"/>
          <w:u w:val="single"/>
          <w:lang w:eastAsia="zh-CN"/>
        </w:rPr>
        <w:t xml:space="preserve"> </w:t>
      </w:r>
      <w:r>
        <w:rPr>
          <w:rStyle w:val="8"/>
          <w:rFonts w:hint="eastAsia" w:ascii="方正仿宋_GBK" w:hAnsi="方正仿宋_GBK" w:eastAsia="方正仿宋_GBK" w:cs="方正仿宋_GBK"/>
          <w:color w:val="auto"/>
          <w:sz w:val="32"/>
          <w:szCs w:val="32"/>
          <w:u w:val="single"/>
          <w:lang w:val="en-US" w:eastAsia="zh-CN"/>
        </w:rPr>
        <w:t xml:space="preserve">            </w:t>
      </w:r>
      <w:r>
        <w:rPr>
          <w:rStyle w:val="8"/>
          <w:rFonts w:hint="eastAsia" w:ascii="方正仿宋_GBK" w:hAnsi="方正仿宋_GBK" w:eastAsia="方正仿宋_GBK" w:cs="方正仿宋_GBK"/>
          <w:color w:val="auto"/>
          <w:sz w:val="32"/>
          <w:szCs w:val="32"/>
          <w:u w:val="single"/>
          <w:lang w:eastAsia="zh-CN"/>
        </w:rPr>
        <w:t xml:space="preserve">  </w:t>
      </w:r>
      <w:r>
        <w:rPr>
          <w:rStyle w:val="8"/>
          <w:rFonts w:hint="eastAsia" w:ascii="方正仿宋_GBK" w:hAnsi="方正仿宋_GBK" w:eastAsia="方正仿宋_GBK" w:cs="方正仿宋_GBK"/>
          <w:color w:val="auto"/>
          <w:sz w:val="32"/>
          <w:szCs w:val="32"/>
          <w:u w:val="single"/>
          <w:lang w:val="en-US" w:eastAsia="zh-CN"/>
        </w:rPr>
        <w:t xml:space="preserve">  </w:t>
      </w:r>
      <w:r>
        <w:rPr>
          <w:rStyle w:val="8"/>
          <w:rFonts w:hint="eastAsia" w:ascii="方正仿宋_GBK" w:hAnsi="方正仿宋_GBK" w:eastAsia="方正仿宋_GBK" w:cs="方正仿宋_GBK"/>
          <w:color w:val="auto"/>
          <w:sz w:val="32"/>
          <w:szCs w:val="32"/>
          <w:u w:val="none"/>
          <w:lang w:eastAsia="zh-CN"/>
        </w:rPr>
        <w:t>元本次报价</w:t>
      </w:r>
      <w:r>
        <w:rPr>
          <w:rStyle w:val="8"/>
          <w:rFonts w:hint="eastAsia" w:ascii="方正仿宋_GBK" w:hAnsi="方正仿宋_GBK" w:eastAsia="方正仿宋_GBK" w:cs="方正仿宋_GBK"/>
          <w:color w:val="auto"/>
          <w:sz w:val="32"/>
          <w:szCs w:val="32"/>
          <w:u w:val="none"/>
          <w:lang w:val="en-US" w:eastAsia="zh-CN"/>
        </w:rPr>
        <w:t>包含但不限于涉及本项目现场勘查、服务</w:t>
      </w:r>
      <w:r>
        <w:rPr>
          <w:rStyle w:val="8"/>
          <w:rFonts w:hint="eastAsia" w:ascii="方正仿宋_GBK" w:hAnsi="方正仿宋_GBK" w:eastAsia="方正仿宋_GBK" w:cs="方正仿宋_GBK"/>
          <w:color w:val="auto"/>
          <w:sz w:val="32"/>
          <w:szCs w:val="32"/>
          <w:u w:val="none"/>
          <w:lang w:eastAsia="zh-CN"/>
        </w:rPr>
        <w:t>、</w:t>
      </w:r>
      <w:r>
        <w:rPr>
          <w:rStyle w:val="8"/>
          <w:rFonts w:hint="eastAsia" w:ascii="方正仿宋_GBK" w:hAnsi="方正仿宋_GBK" w:eastAsia="方正仿宋_GBK" w:cs="方正仿宋_GBK"/>
          <w:color w:val="auto"/>
          <w:sz w:val="32"/>
          <w:szCs w:val="32"/>
          <w:u w:val="none"/>
          <w:lang w:val="en-US" w:eastAsia="zh-CN"/>
        </w:rPr>
        <w:t>人工</w:t>
      </w:r>
      <w:r>
        <w:rPr>
          <w:rStyle w:val="8"/>
          <w:rFonts w:hint="eastAsia" w:ascii="方正仿宋_GBK" w:hAnsi="方正仿宋_GBK" w:eastAsia="方正仿宋_GBK" w:cs="方正仿宋_GBK"/>
          <w:color w:val="auto"/>
          <w:sz w:val="32"/>
          <w:szCs w:val="32"/>
          <w:u w:val="none"/>
          <w:lang w:eastAsia="zh-CN"/>
        </w:rPr>
        <w:t>、保险</w:t>
      </w:r>
      <w:r>
        <w:rPr>
          <w:rStyle w:val="8"/>
          <w:rFonts w:hint="eastAsia" w:ascii="方正仿宋_GBK" w:hAnsi="方正仿宋_GBK" w:eastAsia="方正仿宋_GBK" w:cs="方正仿宋_GBK"/>
          <w:color w:val="auto"/>
          <w:sz w:val="32"/>
          <w:szCs w:val="32"/>
          <w:u w:val="none"/>
          <w:lang w:val="en-US" w:eastAsia="zh-CN"/>
        </w:rPr>
        <w:t>等与本项目相关的所有</w:t>
      </w:r>
      <w:r>
        <w:rPr>
          <w:rStyle w:val="8"/>
          <w:rFonts w:hint="eastAsia" w:ascii="方正仿宋_GBK" w:hAnsi="方正仿宋_GBK" w:eastAsia="方正仿宋_GBK" w:cs="方正仿宋_GBK"/>
          <w:color w:val="auto"/>
          <w:sz w:val="32"/>
          <w:szCs w:val="32"/>
          <w:u w:val="none"/>
          <w:lang w:eastAsia="zh-CN"/>
        </w:rPr>
        <w:t>税费，因自身原因造成漏报、少报皆由</w:t>
      </w:r>
      <w:r>
        <w:rPr>
          <w:rStyle w:val="8"/>
          <w:rFonts w:hint="eastAsia" w:ascii="方正仿宋_GBK" w:hAnsi="方正仿宋_GBK" w:eastAsia="方正仿宋_GBK" w:cs="方正仿宋_GBK"/>
          <w:color w:val="auto"/>
          <w:sz w:val="32"/>
          <w:szCs w:val="32"/>
          <w:u w:val="none"/>
          <w:lang w:val="en-US" w:eastAsia="zh-CN"/>
        </w:rPr>
        <w:t>本单位</w:t>
      </w:r>
      <w:r>
        <w:rPr>
          <w:rStyle w:val="8"/>
          <w:rFonts w:hint="eastAsia" w:ascii="方正仿宋_GBK" w:hAnsi="方正仿宋_GBK" w:eastAsia="方正仿宋_GBK" w:cs="方正仿宋_GBK"/>
          <w:color w:val="auto"/>
          <w:sz w:val="32"/>
          <w:szCs w:val="32"/>
          <w:u w:val="none"/>
          <w:lang w:eastAsia="zh-CN"/>
        </w:rPr>
        <w:t>自行承担。</w:t>
      </w:r>
      <w:r>
        <w:rPr>
          <w:rStyle w:val="8"/>
          <w:rFonts w:hint="eastAsia" w:ascii="方正仿宋_GBK" w:hAnsi="方正仿宋_GBK" w:eastAsia="方正仿宋_GBK" w:cs="方正仿宋_GBK"/>
          <w:color w:val="auto"/>
          <w:sz w:val="32"/>
          <w:szCs w:val="32"/>
          <w:u w:val="none"/>
          <w:lang w:val="en-US" w:eastAsia="zh-CN"/>
        </w:rPr>
        <w:t>本报价为包干价，无论本项目实施周期延长或缩短，</w:t>
      </w:r>
      <w:r>
        <w:rPr>
          <w:rStyle w:val="8"/>
          <w:rFonts w:hint="eastAsia" w:ascii="方正仿宋_GBK" w:hAnsi="方正仿宋_GBK" w:eastAsia="方正仿宋_GBK" w:cs="方正仿宋_GBK"/>
          <w:color w:val="auto"/>
          <w:sz w:val="32"/>
          <w:szCs w:val="32"/>
          <w:u w:val="none"/>
          <w:lang w:eastAsia="zh-CN"/>
        </w:rPr>
        <w:t>采购人不再补偿额外费用。</w:t>
      </w:r>
    </w:p>
    <w:p w14:paraId="1A2AEC5A">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2.我方现提交的响应文件为：响应文件正本壹份。</w:t>
      </w:r>
    </w:p>
    <w:p w14:paraId="1252B7D6">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3.我方承诺：本次报价的有效期为90天。</w:t>
      </w:r>
    </w:p>
    <w:p w14:paraId="2FB96AA3">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4.我方完全理解和接受</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文件的一切规定、要求和评审办法。</w:t>
      </w:r>
    </w:p>
    <w:p w14:paraId="7D003200">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5.在整个</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过程中，我方若有违规行为，愿意接受相关管理方的</w:t>
      </w:r>
      <w:r>
        <w:rPr>
          <w:rStyle w:val="8"/>
          <w:rFonts w:hint="eastAsia" w:ascii="方正仿宋_GBK" w:hAnsi="方正仿宋_GBK" w:eastAsia="方正仿宋_GBK" w:cs="方正仿宋_GBK"/>
          <w:color w:val="auto"/>
          <w:sz w:val="32"/>
          <w:szCs w:val="32"/>
          <w:u w:val="none"/>
          <w:lang w:eastAsia="zh-Hans"/>
        </w:rPr>
        <w:t>处</w:t>
      </w:r>
      <w:r>
        <w:rPr>
          <w:rStyle w:val="8"/>
          <w:rFonts w:hint="eastAsia" w:ascii="方正仿宋_GBK" w:hAnsi="方正仿宋_GBK" w:eastAsia="方正仿宋_GBK" w:cs="方正仿宋_GBK"/>
          <w:color w:val="auto"/>
          <w:sz w:val="32"/>
          <w:szCs w:val="32"/>
          <w:u w:val="none"/>
        </w:rPr>
        <w:t>罚。</w:t>
      </w:r>
    </w:p>
    <w:p w14:paraId="326EF218">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6.我方若中选，将按照</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结果签订合同，并且严格履行合同义务。本承诺函将</w:t>
      </w:r>
      <w:r>
        <w:rPr>
          <w:rStyle w:val="8"/>
          <w:rFonts w:hint="eastAsia" w:ascii="方正仿宋_GBK" w:hAnsi="方正仿宋_GBK" w:eastAsia="方正仿宋_GBK" w:cs="方正仿宋_GBK"/>
          <w:color w:val="auto"/>
          <w:sz w:val="32"/>
          <w:szCs w:val="32"/>
          <w:u w:val="none"/>
          <w:lang w:eastAsia="zh-CN"/>
        </w:rPr>
        <w:t>成为</w:t>
      </w:r>
      <w:r>
        <w:rPr>
          <w:rStyle w:val="8"/>
          <w:rFonts w:hint="eastAsia" w:ascii="方正仿宋_GBK" w:hAnsi="方正仿宋_GBK" w:eastAsia="方正仿宋_GBK" w:cs="方正仿宋_GBK"/>
          <w:color w:val="auto"/>
          <w:sz w:val="32"/>
          <w:szCs w:val="32"/>
          <w:u w:val="none"/>
        </w:rPr>
        <w:t>合同不可分割的一部分，与合同具有同等的法律效力。</w:t>
      </w:r>
    </w:p>
    <w:p w14:paraId="1206BB5D">
      <w:pPr>
        <w:ind w:firstLine="640" w:firstLineChars="200"/>
        <w:jc w:val="right"/>
        <w:rPr>
          <w:rFonts w:hint="eastAsia" w:ascii="仿宋" w:hAnsi="仿宋" w:eastAsia="仿宋" w:cs="宋体"/>
          <w:sz w:val="30"/>
          <w:szCs w:val="30"/>
        </w:rPr>
      </w:pPr>
      <w:r>
        <w:rPr>
          <w:rStyle w:val="8"/>
          <w:rFonts w:hint="eastAsia" w:ascii="方正仿宋_GBK" w:hAnsi="方正仿宋_GBK" w:eastAsia="方正仿宋_GBK" w:cs="方正仿宋_GBK"/>
          <w:color w:val="auto"/>
          <w:sz w:val="32"/>
          <w:szCs w:val="32"/>
          <w:u w:val="none"/>
        </w:rPr>
        <w:t>供应商名称（公章）：</w:t>
      </w:r>
      <w:r>
        <w:rPr>
          <w:rStyle w:val="8"/>
          <w:rFonts w:ascii="仿宋_GB2312" w:hAnsi="仿宋_GB2312" w:eastAsia="仿宋_GB2312" w:cs="仿宋_GB2312"/>
          <w:color w:val="auto"/>
          <w:sz w:val="30"/>
          <w:szCs w:val="30"/>
          <w:u w:val="none"/>
        </w:rPr>
        <w:t xml:space="preserve">                                  </w:t>
      </w:r>
      <w:r>
        <w:rPr>
          <w:rStyle w:val="8"/>
          <w:rFonts w:hint="eastAsia" w:ascii="仿宋_GB2312" w:hAnsi="仿宋_GB2312" w:eastAsia="仿宋_GB2312" w:cs="仿宋_GB2312"/>
          <w:color w:val="auto"/>
          <w:sz w:val="30"/>
          <w:szCs w:val="30"/>
          <w:u w:val="none"/>
        </w:rPr>
        <w:t>年  月  日</w:t>
      </w:r>
    </w:p>
    <w:p w14:paraId="4A066C57">
      <w:pPr>
        <w:pStyle w:val="2"/>
        <w:numPr>
          <w:ilvl w:val="0"/>
          <w:numId w:val="0"/>
        </w:numPr>
        <w:spacing w:before="0" w:after="0" w:line="360" w:lineRule="auto"/>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三、法定代表人身份证明书（格式）或法定代表人授权委托书（格式）</w:t>
      </w:r>
    </w:p>
    <w:p w14:paraId="14B2A551">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289550F5">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Hans"/>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389ADE23">
      <w:pPr>
        <w:pageBreakBefore w:val="0"/>
        <w:widowControl w:val="0"/>
        <w:tabs>
          <w:tab w:val="left" w:pos="6300"/>
        </w:tabs>
        <w:kinsoku/>
        <w:overflowPunct/>
        <w:topLinePunct w:val="0"/>
        <w:autoSpaceDE/>
        <w:autoSpaceDN/>
        <w:bidi w:val="0"/>
        <w:adjustRightInd/>
        <w:snapToGrid w:val="0"/>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（法定代表人名称及身份证代码）是</w:t>
      </w:r>
      <w:r>
        <w:rPr>
          <w:rFonts w:hint="eastAsia" w:ascii="方正仿宋_GBK" w:hAnsi="方正仿宋_GBK" w:eastAsia="方正仿宋_GBK" w:cs="方正仿宋_GBK"/>
          <w:sz w:val="32"/>
          <w:szCs w:val="32"/>
          <w:u w:val="single"/>
          <w:lang w:val="en-US" w:eastAsia="zh-CN"/>
        </w:rPr>
        <w:t xml:space="preserve">                                           （竞买方</w:t>
      </w:r>
      <w:r>
        <w:rPr>
          <w:rFonts w:hint="eastAsia" w:ascii="方正仿宋_GBK" w:hAnsi="方正仿宋_GBK" w:eastAsia="方正仿宋_GBK" w:cs="方正仿宋_GBK"/>
          <w:sz w:val="32"/>
          <w:szCs w:val="32"/>
          <w:u w:val="single"/>
        </w:rPr>
        <w:t>名称）</w:t>
      </w:r>
      <w:r>
        <w:rPr>
          <w:rFonts w:hint="eastAsia" w:ascii="方正仿宋_GBK" w:hAnsi="方正仿宋_GBK" w:eastAsia="方正仿宋_GBK" w:cs="方正仿宋_GBK"/>
          <w:sz w:val="32"/>
          <w:szCs w:val="32"/>
        </w:rPr>
        <w:t>的法定代表人，电话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2BC5D55A">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p>
    <w:p w14:paraId="4628A717">
      <w:pPr>
        <w:pageBreakBefore w:val="0"/>
        <w:widowControl w:val="0"/>
        <w:tabs>
          <w:tab w:val="left" w:pos="6300"/>
        </w:tabs>
        <w:kinsoku/>
        <w:overflowPunct/>
        <w:topLinePunct w:val="0"/>
        <w:autoSpaceDE/>
        <w:autoSpaceDN/>
        <w:bidi w:val="0"/>
        <w:adjustRightInd/>
        <w:snapToGrid w:val="0"/>
        <w:spacing w:line="579" w:lineRule="exact"/>
        <w:ind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法定代表人（签字或盖章）：                          </w:t>
      </w:r>
    </w:p>
    <w:p w14:paraId="7E25C8DF">
      <w:pPr>
        <w:pageBreakBefore w:val="0"/>
        <w:widowControl w:val="0"/>
        <w:tabs>
          <w:tab w:val="left" w:pos="6300"/>
        </w:tabs>
        <w:kinsoku/>
        <w:overflowPunct/>
        <w:topLinePunct w:val="0"/>
        <w:autoSpaceDE/>
        <w:autoSpaceDN/>
        <w:bidi w:val="0"/>
        <w:adjustRightInd/>
        <w:snapToGrid w:val="0"/>
        <w:spacing w:line="579" w:lineRule="exact"/>
        <w:ind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71616273">
      <w:pPr>
        <w:pageBreakBefore w:val="0"/>
        <w:widowControl w:val="0"/>
        <w:tabs>
          <w:tab w:val="left" w:pos="6300"/>
        </w:tabs>
        <w:kinsoku/>
        <w:overflowPunct/>
        <w:topLinePunct w:val="0"/>
        <w:autoSpaceDE/>
        <w:autoSpaceDN/>
        <w:bidi w:val="0"/>
        <w:adjustRightInd/>
        <w:snapToGrid w:val="0"/>
        <w:spacing w:line="579" w:lineRule="exact"/>
        <w:ind w:right="36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489995B">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14:paraId="3C364696">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28382CF9">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0EA4EE49">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599AA198">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608656D7">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1202725C">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7E7FA6BE">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6DEA0F0F">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5B97ADB2">
      <w:pPr>
        <w:pageBreakBefore w:val="0"/>
        <w:widowControl w:val="0"/>
        <w:kinsoku/>
        <w:overflowPunct/>
        <w:topLinePunct w:val="0"/>
        <w:autoSpaceDE/>
        <w:autoSpaceDN/>
        <w:bidi w:val="0"/>
        <w:adjustRightInd/>
        <w:spacing w:line="579" w:lineRule="exact"/>
        <w:jc w:val="both"/>
        <w:textAlignment w:val="auto"/>
        <w:rPr>
          <w:rFonts w:hint="eastAsia" w:ascii="方正小标宋_GBK" w:hAnsi="方正小标宋_GBK" w:eastAsia="方正小标宋_GBK" w:cs="方正小标宋_GBK"/>
          <w:b/>
          <w:bCs/>
          <w:sz w:val="32"/>
          <w:szCs w:val="32"/>
        </w:rPr>
      </w:pPr>
    </w:p>
    <w:p w14:paraId="25FD25F1">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法定代表人授权委托书</w:t>
      </w:r>
    </w:p>
    <w:p w14:paraId="579BD4F0">
      <w:pPr>
        <w:pageBreakBefore w:val="0"/>
        <w:widowControl w:val="0"/>
        <w:tabs>
          <w:tab w:val="left" w:pos="6300"/>
        </w:tabs>
        <w:kinsoku/>
        <w:overflowPunct/>
        <w:topLinePunct w:val="0"/>
        <w:autoSpaceDE/>
        <w:autoSpaceDN/>
        <w:bidi w:val="0"/>
        <w:adjustRightInd/>
        <w:snapToGrid w:val="0"/>
        <w:spacing w:line="579" w:lineRule="exact"/>
        <w:textAlignment w:val="auto"/>
        <w:rPr>
          <w:rFonts w:ascii="仿宋_GB2312" w:hAnsi="仿宋_GB2312" w:eastAsia="仿宋_GB2312" w:cs="仿宋_GB2312"/>
          <w:sz w:val="30"/>
          <w:szCs w:val="30"/>
          <w:u w:val="single"/>
        </w:rPr>
      </w:pPr>
    </w:p>
    <w:p w14:paraId="059C7E86">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Hans"/>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74675931">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0AFAB913">
      <w:pPr>
        <w:pageBreakBefore w:val="0"/>
        <w:widowControl w:val="0"/>
        <w:tabs>
          <w:tab w:val="left" w:pos="6300"/>
        </w:tabs>
        <w:kinsoku/>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53EDD894">
      <w:pPr>
        <w:pageBreakBefore w:val="0"/>
        <w:widowControl w:val="0"/>
        <w:tabs>
          <w:tab w:val="left" w:pos="6300"/>
        </w:tabs>
        <w:kinsoku/>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w:t>
      </w:r>
      <w:r>
        <w:rPr>
          <w:rFonts w:hint="eastAsia" w:ascii="方正仿宋_GBK" w:hAnsi="方正仿宋_GBK" w:eastAsia="方正仿宋_GBK" w:cs="方正仿宋_GBK"/>
          <w:sz w:val="32"/>
          <w:szCs w:val="32"/>
          <w:lang w:eastAsia="zh-Hans"/>
        </w:rPr>
        <w:t>的</w:t>
      </w:r>
      <w:r>
        <w:rPr>
          <w:rFonts w:hint="eastAsia" w:ascii="方正仿宋_GBK" w:hAnsi="方正仿宋_GBK" w:eastAsia="方正仿宋_GBK" w:cs="方正仿宋_GBK"/>
          <w:sz w:val="32"/>
          <w:szCs w:val="32"/>
        </w:rPr>
        <w:t>书面通知以前，本授权书一直有效。被授权人在授权书有效期内签署的所有文件不因授权的撤消而失效。</w:t>
      </w:r>
    </w:p>
    <w:p w14:paraId="01FE9A0D">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p>
    <w:p w14:paraId="15769778">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w:t>
      </w:r>
    </w:p>
    <w:p w14:paraId="72F7F7CE">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2336722C">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（附：被授权人、法定代表人身份证正反面复印件）</w:t>
      </w:r>
    </w:p>
    <w:p w14:paraId="13FABFE4">
      <w:pPr>
        <w:pageBreakBefore w:val="0"/>
        <w:widowControl w:val="0"/>
        <w:tabs>
          <w:tab w:val="left" w:pos="6300"/>
        </w:tabs>
        <w:kinsoku/>
        <w:overflowPunct/>
        <w:topLinePunct w:val="0"/>
        <w:autoSpaceDE/>
        <w:autoSpaceDN/>
        <w:bidi w:val="0"/>
        <w:adjustRightInd/>
        <w:snapToGrid w:val="0"/>
        <w:spacing w:line="579"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5FDBD6A2">
      <w:pPr>
        <w:pageBreakBefore w:val="0"/>
        <w:widowControl w:val="0"/>
        <w:kinsoku/>
        <w:overflowPunct/>
        <w:topLinePunct w:val="0"/>
        <w:autoSpaceDE/>
        <w:autoSpaceDN/>
        <w:bidi w:val="0"/>
        <w:adjustRightInd/>
        <w:spacing w:line="579" w:lineRule="exact"/>
        <w:ind w:right="-153" w:rightChars="-73"/>
        <w:textAlignment w:val="auto"/>
        <w:rPr>
          <w:rFonts w:hint="eastAsia" w:ascii="宋体" w:hAnsi="宋体" w:cs="宋体"/>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r>
        <w:rPr>
          <w:rFonts w:hint="eastAsia" w:ascii="宋体" w:hAnsi="宋体" w:cs="宋体"/>
          <w:sz w:val="32"/>
          <w:szCs w:val="32"/>
        </w:rPr>
        <w:t xml:space="preserve"> </w:t>
      </w:r>
    </w:p>
    <w:p w14:paraId="365A8715">
      <w:pPr>
        <w:pStyle w:val="2"/>
        <w:pageBreakBefore w:val="0"/>
        <w:widowControl w:val="0"/>
        <w:numPr>
          <w:ilvl w:val="0"/>
          <w:numId w:val="0"/>
        </w:numPr>
        <w:kinsoku/>
        <w:overflowPunct/>
        <w:topLinePunct w:val="0"/>
        <w:autoSpaceDE/>
        <w:autoSpaceDN/>
        <w:bidi w:val="0"/>
        <w:adjustRightInd/>
        <w:spacing w:before="0" w:after="0" w:line="579" w:lineRule="exact"/>
        <w:textAlignment w:val="auto"/>
        <w:rPr>
          <w:rFonts w:hint="eastAsia" w:ascii="方正小标宋_GBK" w:hAnsi="方正小标宋_GBK" w:eastAsia="方正小标宋_GBK" w:cs="方正小标宋_GBK"/>
          <w:b w:val="0"/>
          <w:bCs w:val="0"/>
          <w:sz w:val="32"/>
          <w:szCs w:val="32"/>
          <w:lang w:eastAsia="zh-CN"/>
        </w:rPr>
      </w:pPr>
    </w:p>
    <w:p w14:paraId="3301F3BD">
      <w:pPr>
        <w:pageBreakBefore w:val="0"/>
        <w:widowControl w:val="0"/>
        <w:kinsoku/>
        <w:overflowPunct/>
        <w:topLinePunct w:val="0"/>
        <w:autoSpaceDE/>
        <w:autoSpaceDN/>
        <w:bidi w:val="0"/>
        <w:adjustRightInd/>
        <w:spacing w:line="579" w:lineRule="exact"/>
        <w:textAlignment w:val="auto"/>
        <w:rPr>
          <w:rFonts w:hint="eastAsia"/>
          <w:lang w:eastAsia="zh-CN"/>
        </w:rPr>
      </w:pPr>
    </w:p>
    <w:p w14:paraId="6842E96D">
      <w:pPr>
        <w:pageBreakBefore w:val="0"/>
        <w:widowControl w:val="0"/>
        <w:kinsoku/>
        <w:overflowPunct/>
        <w:topLinePunct w:val="0"/>
        <w:autoSpaceDE/>
        <w:autoSpaceDN/>
        <w:bidi w:val="0"/>
        <w:adjustRightInd/>
        <w:spacing w:line="579" w:lineRule="exact"/>
        <w:textAlignment w:val="auto"/>
        <w:rPr>
          <w:rFonts w:hint="eastAsia"/>
          <w:lang w:eastAsia="zh-CN"/>
        </w:rPr>
      </w:pPr>
    </w:p>
    <w:p w14:paraId="63ACF58B">
      <w:pPr>
        <w:pageBreakBefore w:val="0"/>
        <w:widowControl w:val="0"/>
        <w:kinsoku/>
        <w:overflowPunct/>
        <w:topLinePunct w:val="0"/>
        <w:autoSpaceDE/>
        <w:autoSpaceDN/>
        <w:bidi w:val="0"/>
        <w:adjustRightInd/>
        <w:spacing w:line="579" w:lineRule="exact"/>
        <w:textAlignment w:val="auto"/>
        <w:rPr>
          <w:rFonts w:hint="eastAsia"/>
          <w:lang w:eastAsia="zh-CN"/>
        </w:rPr>
      </w:pPr>
    </w:p>
    <w:p w14:paraId="55641541">
      <w:pPr>
        <w:pageBreakBefore w:val="0"/>
        <w:widowControl w:val="0"/>
        <w:kinsoku/>
        <w:overflowPunct/>
        <w:topLinePunct w:val="0"/>
        <w:autoSpaceDE/>
        <w:autoSpaceDN/>
        <w:bidi w:val="0"/>
        <w:adjustRightInd/>
        <w:spacing w:line="579" w:lineRule="exact"/>
        <w:textAlignment w:val="auto"/>
        <w:rPr>
          <w:rFonts w:hint="eastAsia"/>
          <w:lang w:eastAsia="zh-CN"/>
        </w:rPr>
      </w:pPr>
    </w:p>
    <w:p w14:paraId="2CCF7CD1">
      <w:pPr>
        <w:pStyle w:val="2"/>
        <w:pageBreakBefore w:val="0"/>
        <w:widowControl w:val="0"/>
        <w:numPr>
          <w:ilvl w:val="0"/>
          <w:numId w:val="0"/>
        </w:numPr>
        <w:kinsoku/>
        <w:overflowPunct/>
        <w:topLinePunct w:val="0"/>
        <w:autoSpaceDE/>
        <w:autoSpaceDN/>
        <w:bidi w:val="0"/>
        <w:adjustRightInd/>
        <w:spacing w:before="0" w:after="0" w:line="579" w:lineRule="exact"/>
        <w:textAlignment w:val="auto"/>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四、基本资格承诺函</w:t>
      </w:r>
    </w:p>
    <w:p w14:paraId="4C09A74E">
      <w:pPr>
        <w:pageBreakBefore w:val="0"/>
        <w:widowControl w:val="0"/>
        <w:tabs>
          <w:tab w:val="left" w:pos="6300"/>
        </w:tabs>
        <w:kinsoku/>
        <w:overflowPunct/>
        <w:topLinePunct w:val="0"/>
        <w:autoSpaceDE/>
        <w:autoSpaceDN/>
        <w:bidi w:val="0"/>
        <w:adjustRightInd/>
        <w:snapToGrid w:val="0"/>
        <w:spacing w:line="579" w:lineRule="exact"/>
        <w:ind w:firstLine="643" w:firstLineChars="200"/>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基本资格条件承诺函</w:t>
      </w:r>
    </w:p>
    <w:p w14:paraId="18322AEA">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宋体" w:hAnsi="宋体" w:eastAsia="宋体" w:cs="宋体"/>
          <w:color w:val="000000"/>
          <w:sz w:val="24"/>
          <w:highlight w:val="none"/>
        </w:rPr>
      </w:pPr>
    </w:p>
    <w:p w14:paraId="03409AE0">
      <w:pPr>
        <w:pageBreakBefore w:val="0"/>
        <w:widowControl w:val="0"/>
        <w:tabs>
          <w:tab w:val="left" w:pos="6300"/>
        </w:tabs>
        <w:kinsoku/>
        <w:wordWrap w:val="0"/>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lang w:eastAsia="zh-CN"/>
        </w:rPr>
        <w:t>重庆市大足区精神卫生中心</w:t>
      </w:r>
      <w:r>
        <w:rPr>
          <w:rFonts w:hint="eastAsia" w:ascii="方正仿宋_GBK" w:hAnsi="方正仿宋_GBK" w:eastAsia="方正仿宋_GBK" w:cs="方正仿宋_GBK"/>
          <w:sz w:val="32"/>
          <w:szCs w:val="32"/>
        </w:rPr>
        <w:t>：</w:t>
      </w:r>
    </w:p>
    <w:p w14:paraId="28D792C3">
      <w:pPr>
        <w:pageBreakBefore w:val="0"/>
        <w:widowControl w:val="0"/>
        <w:tabs>
          <w:tab w:val="left" w:pos="6300"/>
        </w:tabs>
        <w:kinsoku/>
        <w:wordWrap w:val="0"/>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 xml:space="preserve">郑重承诺：                  </w:t>
      </w:r>
    </w:p>
    <w:p w14:paraId="797CAAD1">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w:t>
      </w:r>
      <w:r>
        <w:rPr>
          <w:rFonts w:hint="eastAsia" w:ascii="方正仿宋_GBK" w:hAnsi="方正仿宋_GBK" w:eastAsia="方正仿宋_GBK" w:cs="方正仿宋_GBK"/>
          <w:sz w:val="32"/>
          <w:szCs w:val="32"/>
          <w:lang w:val="zh-CN"/>
        </w:rPr>
        <w:t>有依法缴纳税收和社会保障金的良好记录</w:t>
      </w:r>
      <w:r>
        <w:rPr>
          <w:rFonts w:hint="eastAsia" w:ascii="方正仿宋_GBK" w:hAnsi="方正仿宋_GBK" w:eastAsia="方正仿宋_GBK" w:cs="方正仿宋_GBK"/>
          <w:sz w:val="32"/>
          <w:szCs w:val="32"/>
        </w:rPr>
        <w:t>，参加本项目采购活动前三年内无重大违法活动记录。</w:t>
      </w:r>
    </w:p>
    <w:p w14:paraId="516E2684">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重大税收违法案件当事人名单”中，也未列入中国政府采购网（www.ccgp.gov.cn）“政府采购严重违法失信行为记录名单”中。</w:t>
      </w:r>
    </w:p>
    <w:p w14:paraId="3E14153B">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3.我方在采购项目评审（评标）环节结束后，随时接受采购人、采购代理机构的检查验证，配合提供相关证明材料，证明符合《中华人民共和国政府采购法》规定的供应商基本资格条件。</w:t>
      </w:r>
    </w:p>
    <w:p w14:paraId="0422E02F">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1A18F6DC">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380F04D">
      <w:pPr>
        <w:pageBreakBefore w:val="0"/>
        <w:widowControl w:val="0"/>
        <w:tabs>
          <w:tab w:val="left" w:pos="6300"/>
        </w:tabs>
        <w:kinsoku/>
        <w:wordWrap w:val="0"/>
        <w:overflowPunct/>
        <w:topLinePunct w:val="0"/>
        <w:autoSpaceDE/>
        <w:autoSpaceDN/>
        <w:bidi w:val="0"/>
        <w:adjustRightInd/>
        <w:snapToGrid w:val="0"/>
        <w:spacing w:line="579" w:lineRule="exact"/>
        <w:ind w:firstLine="5440" w:firstLineChars="17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（供应商公章）</w:t>
      </w:r>
      <w:r>
        <w:rPr>
          <w:rFonts w:hint="eastAsia" w:ascii="方正仿宋_GBK" w:hAnsi="方正仿宋_GBK" w:eastAsia="方正仿宋_GBK" w:cs="方正仿宋_GBK"/>
          <w:sz w:val="32"/>
          <w:szCs w:val="32"/>
          <w:lang w:val="en-US" w:eastAsia="zh-CN"/>
        </w:rPr>
        <w:t xml:space="preserve"> </w:t>
      </w:r>
    </w:p>
    <w:p w14:paraId="37017544">
      <w:pPr>
        <w:pageBreakBefore w:val="0"/>
        <w:widowControl w:val="0"/>
        <w:tabs>
          <w:tab w:val="left" w:pos="6300"/>
        </w:tabs>
        <w:kinsoku/>
        <w:wordWrap w:val="0"/>
        <w:overflowPunct/>
        <w:topLinePunct w:val="0"/>
        <w:autoSpaceDE/>
        <w:autoSpaceDN/>
        <w:bidi w:val="0"/>
        <w:adjustRightInd/>
        <w:snapToGrid w:val="0"/>
        <w:spacing w:line="579" w:lineRule="exact"/>
        <w:ind w:firstLine="5760" w:firstLineChars="1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405A0E7A">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lang w:eastAsia="zh-CN"/>
        </w:rPr>
      </w:pPr>
    </w:p>
    <w:p w14:paraId="2D641D11"/>
    <w:p w14:paraId="1FC96D38"/>
    <w:p w14:paraId="6E1285C2"/>
    <w:p w14:paraId="1EDC1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D0AEA"/>
    <w:multiLevelType w:val="singleLevel"/>
    <w:tmpl w:val="EF4D0A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C963E8"/>
    <w:rsid w:val="2FF77CB8"/>
    <w:rsid w:val="4A1947CF"/>
    <w:rsid w:val="577E963E"/>
    <w:rsid w:val="5DE7684E"/>
    <w:rsid w:val="61786B63"/>
    <w:rsid w:val="73496C95"/>
    <w:rsid w:val="77DD0532"/>
    <w:rsid w:val="7FF72E9C"/>
    <w:rsid w:val="A473972E"/>
    <w:rsid w:val="D1EDD9F1"/>
    <w:rsid w:val="D6E5A0DC"/>
    <w:rsid w:val="F06B31D1"/>
    <w:rsid w:val="F6F37A9C"/>
    <w:rsid w:val="FDEAE13F"/>
    <w:rsid w:val="FFEF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 w:val="21"/>
    </w:rPr>
  </w:style>
  <w:style w:type="paragraph" w:styleId="4">
    <w:name w:val="toc 1"/>
    <w:basedOn w:val="1"/>
    <w:next w:val="1"/>
    <w:qFormat/>
    <w:uiPriority w:val="39"/>
    <w:pPr>
      <w:spacing w:line="180" w:lineRule="auto"/>
      <w:jc w:val="center"/>
    </w:pPr>
    <w:rPr>
      <w:rFonts w:ascii="Times New Roman" w:hAnsi="Times New Roman"/>
      <w:sz w:val="3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color w:val="0000FF"/>
      <w:u w:val="single"/>
    </w:rPr>
  </w:style>
  <w:style w:type="paragraph" w:customStyle="1" w:styleId="9">
    <w:name w:val="1"/>
    <w:basedOn w:val="1"/>
    <w:next w:val="3"/>
    <w:qFormat/>
    <w:uiPriority w:val="0"/>
    <w:rPr>
      <w:rFonts w:ascii="宋体" w:hAnsi="Courier New"/>
      <w:sz w:val="21"/>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1865</Words>
  <Characters>1972</Characters>
  <Lines>0</Lines>
  <Paragraphs>0</Paragraphs>
  <TotalTime>1</TotalTime>
  <ScaleCrop>false</ScaleCrop>
  <LinksUpToDate>false</LinksUpToDate>
  <CharactersWithSpaces>2500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             17lla :)</cp:lastModifiedBy>
  <dcterms:modified xsi:type="dcterms:W3CDTF">2025-12-02T06:40:46Z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C9E55B28D98E470CA36BAE972C070EFC_13</vt:lpwstr>
  </property>
  <property fmtid="{D5CDD505-2E9C-101B-9397-08002B2CF9AE}" pid="4" name="KSOTemplateDocerSaveRecord">
    <vt:lpwstr>eyJoZGlkIjoiNWI2MGYwMWMwZDdmMjkxN2ViN2RjOGQzNmIwNWQ2NzMiLCJ1c2VySWQiOiIzMjg0OTQ2NDEifQ==</vt:lpwstr>
  </property>
</Properties>
</file>