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E174F">
      <w:pPr>
        <w:pStyle w:val="6"/>
        <w:keepNext w:val="0"/>
        <w:keepLines w:val="0"/>
        <w:pageBreakBefore w:val="0"/>
        <w:widowControl w:val="0"/>
        <w:kinsoku/>
        <w:wordWrap/>
        <w:overflowPunct/>
        <w:topLinePunct w:val="0"/>
        <w:autoSpaceDE/>
        <w:autoSpaceDN/>
        <w:bidi w:val="0"/>
        <w:adjustRightInd/>
        <w:snapToGrid/>
        <w:spacing w:line="560" w:lineRule="exact"/>
        <w:ind w:left="0" w:leftChars="0" w:right="0" w:firstLine="440" w:firstLineChars="100"/>
        <w:jc w:val="center"/>
        <w:textAlignment w:val="auto"/>
        <w:rPr>
          <w:rFonts w:hint="eastAsia" w:ascii="方正小标宋_GBK" w:hAnsi="方正小标宋_GBK" w:eastAsia="方正小标宋_GBK" w:cs="方正小标宋_GBK"/>
          <w:bCs/>
          <w:kern w:val="2"/>
          <w:sz w:val="44"/>
          <w:szCs w:val="44"/>
          <w:lang w:val="en-US" w:eastAsia="zh-CN" w:bidi="ar-SA"/>
        </w:rPr>
      </w:pPr>
      <w:r>
        <w:rPr>
          <w:rFonts w:hint="eastAsia" w:ascii="方正小标宋_GBK" w:hAnsi="方正小标宋_GBK" w:eastAsia="方正小标宋_GBK" w:cs="方正小标宋_GBK"/>
          <w:bCs/>
          <w:sz w:val="44"/>
          <w:szCs w:val="44"/>
          <w:lang w:val="en-US" w:eastAsia="zh-CN"/>
        </w:rPr>
        <w:t>重庆高新区第一人民医院</w:t>
      </w:r>
      <w:r>
        <w:rPr>
          <w:rFonts w:hint="eastAsia" w:ascii="方正小标宋_GBK" w:hAnsi="方正小标宋_GBK" w:eastAsia="方正小标宋_GBK" w:cs="方正小标宋_GBK"/>
          <w:bCs/>
          <w:kern w:val="2"/>
          <w:sz w:val="44"/>
          <w:szCs w:val="44"/>
          <w:lang w:val="en-US" w:eastAsia="zh-CN" w:bidi="ar-SA"/>
        </w:rPr>
        <w:t>皮肤美容科</w:t>
      </w:r>
    </w:p>
    <w:p w14:paraId="5DB46D85">
      <w:pPr>
        <w:pStyle w:val="6"/>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rPr>
          <w:rFonts w:hint="default" w:ascii="方正小标宋_GBK" w:hAnsi="方正小标宋_GBK" w:eastAsia="方正小标宋_GBK" w:cs="方正小标宋_GBK"/>
          <w:bCs/>
          <w:kern w:val="2"/>
          <w:sz w:val="44"/>
          <w:szCs w:val="44"/>
          <w:lang w:val="en-US" w:eastAsia="zh-CN" w:bidi="ar-SA"/>
        </w:rPr>
      </w:pPr>
      <w:r>
        <w:rPr>
          <w:rFonts w:hint="eastAsia" w:ascii="方正小标宋_GBK" w:hAnsi="方正小标宋_GBK" w:eastAsia="方正小标宋_GBK" w:cs="方正小标宋_GBK"/>
          <w:bCs/>
          <w:kern w:val="2"/>
          <w:sz w:val="44"/>
          <w:szCs w:val="44"/>
          <w:lang w:val="en-US" w:eastAsia="zh-CN" w:bidi="ar-SA"/>
        </w:rPr>
        <w:t>采购家具一批</w:t>
      </w:r>
    </w:p>
    <w:p w14:paraId="378944EE">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黑体_GBK" w:hAnsi="方正黑体_GBK" w:eastAsia="方正黑体_GBK" w:cs="方正黑体_GBK"/>
          <w:bCs/>
          <w:sz w:val="32"/>
          <w:szCs w:val="32"/>
          <w:lang w:val="en-US" w:eastAsia="zh-CN"/>
        </w:rPr>
      </w:pPr>
    </w:p>
    <w:p w14:paraId="717AF086">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一、项目内容</w:t>
      </w:r>
    </w:p>
    <w:p w14:paraId="57D61AF2">
      <w:pPr>
        <w:pageBreakBefore w:val="0"/>
        <w:widowControl w:val="0"/>
        <w:numPr>
          <w:ilvl w:val="0"/>
          <w:numId w:val="0"/>
        </w:numPr>
        <w:kinsoku/>
        <w:wordWrap/>
        <w:overflowPunct/>
        <w:topLinePunct w:val="0"/>
        <w:autoSpaceDE/>
        <w:autoSpaceDN/>
        <w:bidi w:val="0"/>
        <w:adjustRightInd/>
        <w:spacing w:line="520" w:lineRule="exact"/>
        <w:ind w:right="0" w:rightChars="0" w:firstLine="600" w:firstLineChars="200"/>
        <w:textAlignment w:val="auto"/>
        <w:rPr>
          <w:rFonts w:hint="eastAsia" w:ascii="宋体" w:hAnsi="宋体" w:cs="宋体"/>
          <w:sz w:val="30"/>
          <w:szCs w:val="30"/>
          <w:lang w:eastAsia="zh-CN"/>
        </w:rPr>
      </w:pPr>
      <w:r>
        <w:rPr>
          <w:rFonts w:hint="eastAsia" w:ascii="宋体" w:hAnsi="宋体" w:cs="宋体"/>
          <w:sz w:val="30"/>
          <w:szCs w:val="30"/>
          <w:lang w:val="en-US" w:eastAsia="zh-CN"/>
        </w:rPr>
        <w:t>重庆高新区第一人民医院皮肤美容科采购家具一批。</w:t>
      </w:r>
    </w:p>
    <w:p w14:paraId="59F2E92B">
      <w:pPr>
        <w:pStyle w:val="2"/>
        <w:pageBreakBefore w:val="0"/>
        <w:widowControl w:val="0"/>
        <w:numPr>
          <w:ilvl w:val="0"/>
          <w:numId w:val="1"/>
        </w:numPr>
        <w:kinsoku/>
        <w:wordWrap/>
        <w:overflowPunct/>
        <w:topLinePunct w:val="0"/>
        <w:autoSpaceDE/>
        <w:autoSpaceDN/>
        <w:bidi w:val="0"/>
        <w:adjustRightInd/>
        <w:spacing w:before="0" w:after="0" w:line="520" w:lineRule="exact"/>
        <w:ind w:firstLine="640" w:firstLineChars="200"/>
        <w:textAlignment w:val="auto"/>
        <w:rPr>
          <w:rFonts w:hint="eastAsia" w:ascii="方正黑体_GBK" w:hAnsi="方正黑体_GBK" w:eastAsia="方正黑体_GBK" w:cs="方正黑体_GBK"/>
          <w:b w:val="0"/>
          <w:bCs/>
          <w:kern w:val="2"/>
          <w:sz w:val="32"/>
          <w:szCs w:val="32"/>
          <w:lang w:val="en-US" w:eastAsia="zh-CN" w:bidi="ar-SA"/>
        </w:rPr>
      </w:pPr>
      <w:r>
        <w:rPr>
          <w:rFonts w:hint="eastAsia" w:ascii="方正黑体_GBK" w:hAnsi="方正黑体_GBK" w:eastAsia="方正黑体_GBK" w:cs="方正黑体_GBK"/>
          <w:b w:val="0"/>
          <w:bCs/>
          <w:kern w:val="2"/>
          <w:sz w:val="32"/>
          <w:szCs w:val="32"/>
          <w:lang w:val="en-US" w:eastAsia="zh-CN" w:bidi="ar-SA"/>
        </w:rPr>
        <w:t>采购需求清单</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1"/>
        <w:gridCol w:w="3353"/>
        <w:gridCol w:w="1712"/>
      </w:tblGrid>
      <w:tr w14:paraId="5343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center"/>
          </w:tcPr>
          <w:p w14:paraId="140DCDF5">
            <w:pPr>
              <w:snapToGrid w:val="0"/>
              <w:spacing w:line="360" w:lineRule="auto"/>
              <w:jc w:val="center"/>
              <w:rPr>
                <w:rFonts w:ascii="宋体" w:hAnsi="宋体" w:cs="宋体"/>
                <w:b/>
                <w:bCs/>
                <w:sz w:val="24"/>
                <w:szCs w:val="24"/>
              </w:rPr>
            </w:pPr>
            <w:r>
              <w:rPr>
                <w:rFonts w:hint="eastAsia" w:ascii="宋体" w:hAnsi="宋体" w:cs="宋体"/>
                <w:b/>
                <w:bCs/>
                <w:sz w:val="24"/>
                <w:szCs w:val="24"/>
              </w:rPr>
              <w:t>商品信息</w:t>
            </w:r>
          </w:p>
        </w:tc>
        <w:tc>
          <w:tcPr>
            <w:tcW w:w="1851" w:type="pct"/>
            <w:noWrap w:val="0"/>
            <w:vAlign w:val="center"/>
          </w:tcPr>
          <w:p w14:paraId="236BD2E9">
            <w:pPr>
              <w:snapToGrid w:val="0"/>
              <w:spacing w:line="360" w:lineRule="auto"/>
              <w:jc w:val="center"/>
              <w:rPr>
                <w:rFonts w:ascii="宋体" w:hAnsi="宋体" w:cs="宋体"/>
                <w:b/>
                <w:bCs/>
                <w:sz w:val="24"/>
                <w:szCs w:val="24"/>
              </w:rPr>
            </w:pPr>
            <w:r>
              <w:rPr>
                <w:rFonts w:hint="eastAsia" w:ascii="宋体" w:hAnsi="宋体" w:cs="宋体"/>
                <w:b/>
                <w:bCs/>
                <w:sz w:val="24"/>
                <w:szCs w:val="24"/>
              </w:rPr>
              <w:t>规格描述</w:t>
            </w:r>
          </w:p>
        </w:tc>
        <w:tc>
          <w:tcPr>
            <w:tcW w:w="945" w:type="pct"/>
            <w:noWrap w:val="0"/>
            <w:vAlign w:val="center"/>
          </w:tcPr>
          <w:p w14:paraId="4C8985D0">
            <w:pPr>
              <w:snapToGrid w:val="0"/>
              <w:spacing w:line="360" w:lineRule="auto"/>
              <w:jc w:val="center"/>
              <w:rPr>
                <w:rFonts w:ascii="宋体" w:hAnsi="宋体" w:cs="宋体"/>
                <w:b/>
                <w:bCs/>
                <w:sz w:val="24"/>
                <w:szCs w:val="24"/>
              </w:rPr>
            </w:pPr>
            <w:r>
              <w:rPr>
                <w:rFonts w:hint="eastAsia" w:ascii="宋体" w:hAnsi="宋体" w:cs="宋体"/>
                <w:b/>
                <w:bCs/>
                <w:sz w:val="24"/>
                <w:szCs w:val="24"/>
              </w:rPr>
              <w:t>数量</w:t>
            </w:r>
          </w:p>
        </w:tc>
      </w:tr>
      <w:tr w14:paraId="683D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5BDE50AD">
            <w:pPr>
              <w:snapToGrid w:val="0"/>
              <w:spacing w:line="360" w:lineRule="auto"/>
              <w:jc w:val="center"/>
              <w:rPr>
                <w:rFonts w:hint="eastAsia" w:ascii="宋体" w:hAnsi="宋体" w:eastAsia="宋体" w:cs="宋体"/>
                <w:b/>
                <w:bCs/>
                <w:color w:val="auto"/>
                <w:sz w:val="24"/>
                <w:szCs w:val="24"/>
                <w:lang w:eastAsia="zh-CN"/>
              </w:rPr>
            </w:pPr>
            <w:r>
              <w:rPr>
                <w:rFonts w:hint="eastAsia" w:ascii="宋体" w:hAnsi="宋体" w:cs="宋体"/>
                <w:b/>
                <w:bCs/>
                <w:color w:val="auto"/>
                <w:sz w:val="24"/>
                <w:szCs w:val="24"/>
                <w:lang w:eastAsia="zh-CN"/>
              </w:rPr>
              <w:t>接待台</w:t>
            </w:r>
          </w:p>
        </w:tc>
        <w:tc>
          <w:tcPr>
            <w:tcW w:w="1851" w:type="pct"/>
            <w:noWrap w:val="0"/>
            <w:vAlign w:val="top"/>
          </w:tcPr>
          <w:p w14:paraId="117138B1">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3500*800*1050</w:t>
            </w:r>
          </w:p>
        </w:tc>
        <w:tc>
          <w:tcPr>
            <w:tcW w:w="945" w:type="pct"/>
            <w:noWrap w:val="0"/>
            <w:vAlign w:val="top"/>
          </w:tcPr>
          <w:p w14:paraId="6D14D79B">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2F91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219D2C91">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单人沙发</w:t>
            </w:r>
          </w:p>
        </w:tc>
        <w:tc>
          <w:tcPr>
            <w:tcW w:w="1851" w:type="pct"/>
            <w:noWrap w:val="0"/>
            <w:vAlign w:val="top"/>
          </w:tcPr>
          <w:p w14:paraId="1161D9E7">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常规</w:t>
            </w:r>
          </w:p>
        </w:tc>
        <w:tc>
          <w:tcPr>
            <w:tcW w:w="945" w:type="pct"/>
            <w:noWrap w:val="0"/>
            <w:vAlign w:val="top"/>
          </w:tcPr>
          <w:p w14:paraId="27BD47CF">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6038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4A26236B">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弧形沙发</w:t>
            </w:r>
          </w:p>
        </w:tc>
        <w:tc>
          <w:tcPr>
            <w:tcW w:w="1851" w:type="pct"/>
            <w:noWrap w:val="0"/>
            <w:vAlign w:val="top"/>
          </w:tcPr>
          <w:p w14:paraId="21C0E1BC">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常规</w:t>
            </w:r>
          </w:p>
        </w:tc>
        <w:tc>
          <w:tcPr>
            <w:tcW w:w="945" w:type="pct"/>
            <w:noWrap w:val="0"/>
            <w:vAlign w:val="top"/>
          </w:tcPr>
          <w:p w14:paraId="031A9FA0">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70C0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0CE8068A">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茶几</w:t>
            </w:r>
          </w:p>
        </w:tc>
        <w:tc>
          <w:tcPr>
            <w:tcW w:w="1851" w:type="pct"/>
            <w:noWrap w:val="0"/>
            <w:vAlign w:val="top"/>
          </w:tcPr>
          <w:p w14:paraId="64CE0577">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常规</w:t>
            </w:r>
          </w:p>
        </w:tc>
        <w:tc>
          <w:tcPr>
            <w:tcW w:w="945" w:type="pct"/>
            <w:noWrap w:val="0"/>
            <w:vAlign w:val="top"/>
          </w:tcPr>
          <w:p w14:paraId="197EF5B6">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0FD4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325098D9">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边几</w:t>
            </w:r>
          </w:p>
        </w:tc>
        <w:tc>
          <w:tcPr>
            <w:tcW w:w="1851" w:type="pct"/>
            <w:noWrap w:val="0"/>
            <w:vAlign w:val="top"/>
          </w:tcPr>
          <w:p w14:paraId="40D978B8">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500*550</w:t>
            </w:r>
          </w:p>
        </w:tc>
        <w:tc>
          <w:tcPr>
            <w:tcW w:w="945" w:type="pct"/>
            <w:noWrap w:val="0"/>
            <w:vAlign w:val="top"/>
          </w:tcPr>
          <w:p w14:paraId="0768C4A5">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0063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21FEB8D0">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展示柜</w:t>
            </w:r>
          </w:p>
        </w:tc>
        <w:tc>
          <w:tcPr>
            <w:tcW w:w="1851" w:type="pct"/>
            <w:noWrap w:val="0"/>
            <w:vAlign w:val="top"/>
          </w:tcPr>
          <w:p w14:paraId="55371195">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2400*400*2700</w:t>
            </w:r>
          </w:p>
        </w:tc>
        <w:tc>
          <w:tcPr>
            <w:tcW w:w="945" w:type="pct"/>
            <w:noWrap w:val="0"/>
            <w:vAlign w:val="top"/>
          </w:tcPr>
          <w:p w14:paraId="72134907">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77D6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7D6326ED">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弧形展示柜</w:t>
            </w:r>
          </w:p>
        </w:tc>
        <w:tc>
          <w:tcPr>
            <w:tcW w:w="1851" w:type="pct"/>
            <w:noWrap w:val="0"/>
            <w:vAlign w:val="top"/>
          </w:tcPr>
          <w:p w14:paraId="55FBB50F">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2647*400*2700</w:t>
            </w:r>
          </w:p>
        </w:tc>
        <w:tc>
          <w:tcPr>
            <w:tcW w:w="945" w:type="pct"/>
            <w:noWrap w:val="0"/>
            <w:vAlign w:val="top"/>
          </w:tcPr>
          <w:p w14:paraId="1416CD4C">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3A7C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1D70C6C1">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治疗台吊柜</w:t>
            </w:r>
          </w:p>
        </w:tc>
        <w:tc>
          <w:tcPr>
            <w:tcW w:w="1851" w:type="pct"/>
            <w:noWrap w:val="0"/>
            <w:vAlign w:val="top"/>
          </w:tcPr>
          <w:p w14:paraId="7117927E">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2900*300*1200</w:t>
            </w:r>
          </w:p>
        </w:tc>
        <w:tc>
          <w:tcPr>
            <w:tcW w:w="945" w:type="pct"/>
            <w:noWrap w:val="0"/>
            <w:vAlign w:val="top"/>
          </w:tcPr>
          <w:p w14:paraId="6758E4D0">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57BB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3E962EDC">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治疗台地柜</w:t>
            </w:r>
          </w:p>
        </w:tc>
        <w:tc>
          <w:tcPr>
            <w:tcW w:w="1851" w:type="pct"/>
            <w:noWrap w:val="0"/>
            <w:vAlign w:val="top"/>
          </w:tcPr>
          <w:p w14:paraId="15F9663E">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2900*600*800</w:t>
            </w:r>
          </w:p>
        </w:tc>
        <w:tc>
          <w:tcPr>
            <w:tcW w:w="945" w:type="pct"/>
            <w:noWrap w:val="0"/>
            <w:vAlign w:val="top"/>
          </w:tcPr>
          <w:p w14:paraId="24449D23">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2371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0DCFBF56">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衣柜</w:t>
            </w:r>
          </w:p>
        </w:tc>
        <w:tc>
          <w:tcPr>
            <w:tcW w:w="1851" w:type="pct"/>
            <w:noWrap w:val="0"/>
            <w:vAlign w:val="top"/>
          </w:tcPr>
          <w:p w14:paraId="795E57E8">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1200*600*2000</w:t>
            </w:r>
          </w:p>
        </w:tc>
        <w:tc>
          <w:tcPr>
            <w:tcW w:w="945" w:type="pct"/>
            <w:noWrap w:val="0"/>
            <w:vAlign w:val="top"/>
          </w:tcPr>
          <w:p w14:paraId="2DA7BC44">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p>
        </w:tc>
      </w:tr>
      <w:tr w14:paraId="22A3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096F2BB2">
            <w:pPr>
              <w:snapToGrid w:val="0"/>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储存柜</w:t>
            </w:r>
          </w:p>
        </w:tc>
        <w:tc>
          <w:tcPr>
            <w:tcW w:w="1851" w:type="pct"/>
            <w:noWrap w:val="0"/>
            <w:vAlign w:val="top"/>
          </w:tcPr>
          <w:p w14:paraId="792E8F2F">
            <w:pPr>
              <w:snapToGrid w:val="0"/>
              <w:spacing w:line="360" w:lineRule="auto"/>
              <w:jc w:val="center"/>
              <w:rPr>
                <w:rFonts w:ascii="宋体" w:hAnsi="宋体" w:cs="宋体"/>
                <w:b/>
                <w:bCs/>
                <w:color w:val="auto"/>
                <w:sz w:val="24"/>
                <w:szCs w:val="24"/>
              </w:rPr>
            </w:pPr>
            <w:r>
              <w:rPr>
                <w:rFonts w:hint="eastAsia" w:ascii="宋体" w:hAnsi="宋体" w:cs="宋体"/>
                <w:b/>
                <w:bCs/>
                <w:color w:val="auto"/>
                <w:sz w:val="24"/>
                <w:szCs w:val="24"/>
              </w:rPr>
              <w:t>1600*600*2000</w:t>
            </w:r>
          </w:p>
        </w:tc>
        <w:tc>
          <w:tcPr>
            <w:tcW w:w="945" w:type="pct"/>
            <w:noWrap w:val="0"/>
            <w:vAlign w:val="top"/>
          </w:tcPr>
          <w:p w14:paraId="57413A9D">
            <w:pPr>
              <w:snapToGrid w:val="0"/>
              <w:spacing w:line="360" w:lineRule="auto"/>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p>
        </w:tc>
      </w:tr>
      <w:tr w14:paraId="19EC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069F34D2">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治疗台吊柜</w:t>
            </w:r>
          </w:p>
        </w:tc>
        <w:tc>
          <w:tcPr>
            <w:tcW w:w="1851" w:type="pct"/>
            <w:noWrap w:val="0"/>
            <w:vAlign w:val="top"/>
          </w:tcPr>
          <w:p w14:paraId="27691337">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1840*300*1200</w:t>
            </w:r>
          </w:p>
        </w:tc>
        <w:tc>
          <w:tcPr>
            <w:tcW w:w="945" w:type="pct"/>
            <w:noWrap w:val="0"/>
            <w:vAlign w:val="top"/>
          </w:tcPr>
          <w:p w14:paraId="05665155">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04D5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6590D612">
            <w:pPr>
              <w:snapToGrid w:val="0"/>
              <w:spacing w:line="360" w:lineRule="auto"/>
              <w:jc w:val="center"/>
              <w:rPr>
                <w:rFonts w:hint="default" w:ascii="宋体" w:hAnsi="宋体" w:eastAsia="宋体" w:cs="宋体"/>
                <w:b/>
                <w:bCs/>
                <w:color w:val="auto"/>
                <w:sz w:val="24"/>
                <w:szCs w:val="24"/>
                <w:lang w:val="en-US" w:eastAsia="zh-CN"/>
              </w:rPr>
            </w:pPr>
            <w:bookmarkStart w:id="6" w:name="_GoBack"/>
            <w:bookmarkEnd w:id="6"/>
            <w:r>
              <w:rPr>
                <w:rFonts w:hint="eastAsia" w:ascii="宋体" w:hAnsi="宋体" w:cs="宋体"/>
                <w:b/>
                <w:bCs/>
                <w:color w:val="auto"/>
                <w:sz w:val="24"/>
                <w:szCs w:val="24"/>
                <w:lang w:val="en-US" w:eastAsia="zh-CN"/>
              </w:rPr>
              <w:t>治疗台地柜</w:t>
            </w:r>
          </w:p>
        </w:tc>
        <w:tc>
          <w:tcPr>
            <w:tcW w:w="1851" w:type="pct"/>
            <w:noWrap w:val="0"/>
            <w:vAlign w:val="top"/>
          </w:tcPr>
          <w:p w14:paraId="68D9D905">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1840*600*800</w:t>
            </w:r>
          </w:p>
        </w:tc>
        <w:tc>
          <w:tcPr>
            <w:tcW w:w="945" w:type="pct"/>
            <w:noWrap w:val="0"/>
            <w:vAlign w:val="top"/>
          </w:tcPr>
          <w:p w14:paraId="05F9DB39">
            <w:pPr>
              <w:snapToGrid w:val="0"/>
              <w:spacing w:line="360" w:lineRule="auto"/>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w:t>
            </w:r>
          </w:p>
        </w:tc>
      </w:tr>
      <w:tr w14:paraId="4F8A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noWrap w:val="0"/>
            <w:vAlign w:val="top"/>
          </w:tcPr>
          <w:p w14:paraId="0428D4C6">
            <w:pPr>
              <w:snapToGrid w:val="0"/>
              <w:spacing w:line="360" w:lineRule="auto"/>
              <w:jc w:val="center"/>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办公椅</w:t>
            </w:r>
          </w:p>
        </w:tc>
        <w:tc>
          <w:tcPr>
            <w:tcW w:w="1851" w:type="pct"/>
            <w:noWrap w:val="0"/>
            <w:vAlign w:val="top"/>
          </w:tcPr>
          <w:p w14:paraId="2B697632">
            <w:pPr>
              <w:snapToGrid w:val="0"/>
              <w:spacing w:line="360" w:lineRule="auto"/>
              <w:jc w:val="center"/>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常规</w:t>
            </w:r>
          </w:p>
        </w:tc>
        <w:tc>
          <w:tcPr>
            <w:tcW w:w="945" w:type="pct"/>
            <w:noWrap w:val="0"/>
            <w:vAlign w:val="top"/>
          </w:tcPr>
          <w:p w14:paraId="59C4097A">
            <w:pPr>
              <w:snapToGrid w:val="0"/>
              <w:spacing w:line="360" w:lineRule="auto"/>
              <w:jc w:val="center"/>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1</w:t>
            </w:r>
          </w:p>
        </w:tc>
      </w:tr>
    </w:tbl>
    <w:p w14:paraId="2B02040E">
      <w:pPr>
        <w:pageBreakBefore w:val="0"/>
        <w:widowControl w:val="0"/>
        <w:numPr>
          <w:ilvl w:val="0"/>
          <w:numId w:val="0"/>
        </w:numPr>
        <w:kinsoku/>
        <w:wordWrap/>
        <w:overflowPunct/>
        <w:topLinePunct w:val="0"/>
        <w:autoSpaceDE/>
        <w:autoSpaceDN/>
        <w:bidi w:val="0"/>
        <w:adjustRightInd/>
        <w:spacing w:line="520" w:lineRule="exact"/>
        <w:ind w:right="0" w:rightChars="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备注：报价为全包价，含材料费、人工费及税费等。</w:t>
      </w:r>
    </w:p>
    <w:p w14:paraId="0D161569">
      <w:pPr>
        <w:pageBreakBefore w:val="0"/>
        <w:widowControl w:val="0"/>
        <w:numPr>
          <w:ilvl w:val="0"/>
          <w:numId w:val="0"/>
        </w:numPr>
        <w:kinsoku/>
        <w:wordWrap/>
        <w:overflowPunct/>
        <w:topLinePunct w:val="0"/>
        <w:autoSpaceDE/>
        <w:autoSpaceDN/>
        <w:bidi w:val="0"/>
        <w:adjustRightInd/>
        <w:spacing w:line="520" w:lineRule="exact"/>
        <w:ind w:right="0" w:rightChars="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kern w:val="2"/>
          <w:sz w:val="32"/>
          <w:szCs w:val="32"/>
          <w:lang w:val="en-US" w:eastAsia="zh-CN" w:bidi="ar-SA"/>
        </w:rPr>
        <w:t>三、</w:t>
      </w:r>
      <w:r>
        <w:rPr>
          <w:rFonts w:hint="eastAsia" w:ascii="方正黑体_GBK" w:hAnsi="方正黑体_GBK" w:eastAsia="方正黑体_GBK" w:cs="方正黑体_GBK"/>
          <w:bCs/>
          <w:sz w:val="32"/>
          <w:szCs w:val="32"/>
          <w:lang w:val="en-US" w:eastAsia="zh-CN"/>
        </w:rPr>
        <w:t>项目预算及服务期限</w:t>
      </w:r>
    </w:p>
    <w:p w14:paraId="05B21B77">
      <w:pPr>
        <w:pageBreakBefore w:val="0"/>
        <w:widowControl w:val="0"/>
        <w:numPr>
          <w:ilvl w:val="0"/>
          <w:numId w:val="0"/>
        </w:numPr>
        <w:kinsoku/>
        <w:wordWrap/>
        <w:overflowPunct/>
        <w:topLinePunct w:val="0"/>
        <w:autoSpaceDE/>
        <w:autoSpaceDN/>
        <w:bidi w:val="0"/>
        <w:adjustRightInd/>
        <w:spacing w:line="520" w:lineRule="exact"/>
        <w:ind w:right="0" w:rightChars="0" w:firstLine="640" w:firstLineChars="200"/>
        <w:textAlignment w:val="auto"/>
        <w:rPr>
          <w:rFonts w:hint="default"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1.项目预算：4.8万元。</w:t>
      </w:r>
    </w:p>
    <w:p w14:paraId="6F578C32">
      <w:pPr>
        <w:pageBreakBefore w:val="0"/>
        <w:widowControl w:val="0"/>
        <w:numPr>
          <w:ilvl w:val="0"/>
          <w:numId w:val="0"/>
        </w:numPr>
        <w:kinsoku/>
        <w:wordWrap/>
        <w:overflowPunct/>
        <w:topLinePunct w:val="0"/>
        <w:autoSpaceDE/>
        <w:autoSpaceDN/>
        <w:bidi w:val="0"/>
        <w:adjustRightInd/>
        <w:spacing w:line="520" w:lineRule="exact"/>
        <w:ind w:right="0" w:rightChars="0" w:firstLine="640" w:firstLineChars="200"/>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2.服务期限：30天（以合同签定之日起）。</w:t>
      </w:r>
    </w:p>
    <w:p w14:paraId="3200291B">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val="en-US" w:eastAsia="zh-CN"/>
        </w:rPr>
      </w:pPr>
      <w:r>
        <w:rPr>
          <w:rFonts w:hint="eastAsia" w:ascii="方正黑体_GBK" w:hAnsi="方正黑体_GBK" w:eastAsia="方正黑体_GBK" w:cs="方正黑体_GBK"/>
          <w:bCs/>
          <w:sz w:val="32"/>
          <w:szCs w:val="32"/>
          <w:lang w:val="en-US" w:eastAsia="zh-CN"/>
        </w:rPr>
        <w:t>四、付款方式：</w:t>
      </w:r>
      <w:r>
        <w:rPr>
          <w:rFonts w:hint="eastAsia" w:ascii="方正仿宋_GBK" w:hAnsi="方正仿宋_GBK" w:eastAsia="方正仿宋_GBK" w:cs="方正仿宋_GBK"/>
          <w:bCs/>
          <w:sz w:val="32"/>
          <w:szCs w:val="32"/>
          <w:lang w:val="en-US" w:eastAsia="zh-CN"/>
        </w:rPr>
        <w:t>见具体合同条款，由双方在遵循采购文件及报价文件实质性内容的基础上，于签订合同时协商约定。</w:t>
      </w:r>
    </w:p>
    <w:p w14:paraId="348562C6">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五、供应商资格要求</w:t>
      </w:r>
    </w:p>
    <w:p w14:paraId="020D2F03">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1</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具有独立承担民事责任的能力；</w:t>
      </w:r>
    </w:p>
    <w:p w14:paraId="2943420E">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2</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具有良好的商业信誉和健全的财务会计制度；</w:t>
      </w:r>
    </w:p>
    <w:p w14:paraId="6E672AAC">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3</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具有履行合同所必需的设备和专业技术能力；</w:t>
      </w:r>
    </w:p>
    <w:p w14:paraId="704317D7">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4</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有依法缴纳税收和社会保障资金的良好记录；</w:t>
      </w:r>
    </w:p>
    <w:p w14:paraId="30494801">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5</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参加政府采购活动前三年内，在经营活动中没有重大违法记录；</w:t>
      </w:r>
    </w:p>
    <w:p w14:paraId="68F593EE">
      <w:pPr>
        <w:pageBreakBefore w:val="0"/>
        <w:widowControl w:val="0"/>
        <w:kinsoku/>
        <w:wordWrap/>
        <w:overflowPunct/>
        <w:topLinePunct w:val="0"/>
        <w:autoSpaceDE/>
        <w:autoSpaceDN/>
        <w:bidi w:val="0"/>
        <w:adjustRightInd/>
        <w:spacing w:line="520" w:lineRule="exact"/>
        <w:ind w:right="0" w:firstLine="640" w:firstLineChars="200"/>
        <w:textAlignment w:val="auto"/>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6</w:t>
      </w:r>
      <w:r>
        <w:rPr>
          <w:rFonts w:hint="eastAsia" w:ascii="方正仿宋_GBK" w:hAnsi="方正仿宋_GBK" w:eastAsia="方正仿宋_GBK" w:cs="方正仿宋_GBK"/>
          <w:bCs/>
          <w:sz w:val="32"/>
          <w:szCs w:val="32"/>
          <w:lang w:val="en-US" w:eastAsia="zh-CN"/>
        </w:rPr>
        <w:t>.</w:t>
      </w:r>
      <w:r>
        <w:rPr>
          <w:rFonts w:hint="eastAsia" w:ascii="方正仿宋_GBK" w:hAnsi="方正仿宋_GBK" w:eastAsia="方正仿宋_GBK" w:cs="方正仿宋_GBK"/>
          <w:bCs/>
          <w:sz w:val="32"/>
          <w:szCs w:val="32"/>
          <w:lang w:eastAsia="zh-CN"/>
        </w:rPr>
        <w:t>法律、行政法规规定的其他条件。</w:t>
      </w:r>
    </w:p>
    <w:p w14:paraId="5286F2FF">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069EDB41">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6F78AEA3">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23D550B9">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364F2BB4">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5F8E32C6">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3562AD9E">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65D0FA05">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1A0C874E">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4EB21C8A">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5803FEA1">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26ED9331">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564879B5">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36CD8581">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仿宋_GBK" w:hAnsi="方正仿宋_GBK" w:eastAsia="方正仿宋_GBK" w:cs="方正仿宋_GBK"/>
          <w:bCs/>
          <w:sz w:val="32"/>
          <w:szCs w:val="32"/>
          <w:lang w:val="en-US" w:eastAsia="zh-CN"/>
        </w:rPr>
      </w:pPr>
    </w:p>
    <w:p w14:paraId="1482D11F">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default"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附件1</w:t>
      </w:r>
    </w:p>
    <w:p w14:paraId="3BDF6327">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小标宋_GBK" w:hAnsi="方正小标宋_GBK" w:eastAsia="方正小标宋_GBK" w:cs="方正小标宋_GBK"/>
          <w:bCs/>
          <w:sz w:val="44"/>
          <w:szCs w:val="44"/>
        </w:rPr>
      </w:pPr>
    </w:p>
    <w:p w14:paraId="163BD1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小标宋_GBK" w:hAnsi="方正小标宋_GBK" w:eastAsia="方正小标宋_GBK" w:cs="方正小标宋_GBK"/>
          <w:bCs/>
          <w:sz w:val="44"/>
          <w:szCs w:val="44"/>
          <w:lang w:val="en-US" w:eastAsia="zh-CN"/>
        </w:rPr>
      </w:pPr>
      <w:r>
        <w:rPr>
          <w:rFonts w:hint="eastAsia" w:ascii="方正小标宋_GBK" w:hAnsi="方正小标宋_GBK" w:eastAsia="方正小标宋_GBK" w:cs="方正小标宋_GBK"/>
          <w:bCs/>
          <w:sz w:val="44"/>
          <w:szCs w:val="44"/>
        </w:rPr>
        <w:t>重庆高新区第一人民医院</w:t>
      </w:r>
      <w:r>
        <w:rPr>
          <w:rFonts w:hint="eastAsia" w:ascii="方正小标宋_GBK" w:hAnsi="方正小标宋_GBK" w:eastAsia="方正小标宋_GBK" w:cs="方正小标宋_GBK"/>
          <w:bCs/>
          <w:sz w:val="44"/>
          <w:szCs w:val="44"/>
          <w:lang w:val="en-US" w:eastAsia="zh-CN"/>
        </w:rPr>
        <w:t>皮肤美容科</w:t>
      </w:r>
    </w:p>
    <w:p w14:paraId="24D106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val="en-US" w:eastAsia="zh-CN"/>
        </w:rPr>
        <w:t>家具采购</w:t>
      </w:r>
      <w:r>
        <w:rPr>
          <w:rFonts w:hint="eastAsia" w:ascii="方正小标宋_GBK" w:hAnsi="方正小标宋_GBK" w:eastAsia="方正小标宋_GBK" w:cs="方正小标宋_GBK"/>
          <w:bCs/>
          <w:sz w:val="44"/>
          <w:szCs w:val="44"/>
        </w:rPr>
        <w:t>项目</w:t>
      </w:r>
    </w:p>
    <w:p w14:paraId="1F8D2C3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小标宋_GBK" w:hAnsi="方正小标宋_GBK" w:eastAsia="方正小标宋_GBK" w:cs="方正小标宋_GBK"/>
          <w:bCs/>
          <w:sz w:val="44"/>
          <w:szCs w:val="44"/>
        </w:rPr>
      </w:pPr>
    </w:p>
    <w:p w14:paraId="3A97692F">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6B8926D3">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5E71DC9D">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6E95CBDC">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5CAE1D79">
      <w:pPr>
        <w:pStyle w:val="6"/>
        <w:pageBreakBefore w:val="0"/>
        <w:widowControl w:val="0"/>
        <w:kinsoku/>
        <w:wordWrap/>
        <w:overflowPunct/>
        <w:topLinePunct w:val="0"/>
        <w:bidi w:val="0"/>
        <w:spacing w:line="560" w:lineRule="exact"/>
        <w:ind w:right="0" w:firstLine="560"/>
        <w:textAlignment w:val="auto"/>
        <w:rPr>
          <w:rFonts w:hint="eastAsia" w:ascii="方正仿宋_GBK" w:hAnsi="方正仿宋_GBK" w:eastAsia="方正仿宋_GBK" w:cs="方正仿宋_GBK"/>
          <w:bCs/>
          <w:sz w:val="32"/>
          <w:szCs w:val="32"/>
        </w:rPr>
      </w:pPr>
    </w:p>
    <w:p w14:paraId="7EAF7BF7">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66C1C10E">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2253B817">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center"/>
        <w:textAlignment w:val="auto"/>
        <w:rPr>
          <w:rFonts w:hint="eastAsia" w:ascii="方正仿宋_GBK" w:hAnsi="方正仿宋_GBK" w:eastAsia="方正仿宋_GBK" w:cs="方正仿宋_GBK"/>
          <w:bCs/>
          <w:w w:val="99"/>
          <w:kern w:val="0"/>
          <w:sz w:val="32"/>
          <w:szCs w:val="32"/>
        </w:rPr>
      </w:pPr>
    </w:p>
    <w:p w14:paraId="6D7B137B">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both"/>
        <w:textAlignment w:val="auto"/>
        <w:rPr>
          <w:rFonts w:hint="eastAsia" w:ascii="方正仿宋_GBK" w:hAnsi="方正仿宋_GBK" w:eastAsia="方正仿宋_GBK" w:cs="方正仿宋_GBK"/>
          <w:bCs/>
          <w:w w:val="99"/>
          <w:kern w:val="0"/>
          <w:sz w:val="32"/>
          <w:szCs w:val="32"/>
        </w:rPr>
      </w:pPr>
      <w:r>
        <w:rPr>
          <w:rFonts w:hint="eastAsia" w:ascii="方正仿宋_GBK" w:hAnsi="方正仿宋_GBK" w:eastAsia="方正仿宋_GBK" w:cs="方正仿宋_GBK"/>
          <w:bCs/>
          <w:w w:val="99"/>
          <w:kern w:val="0"/>
          <w:sz w:val="32"/>
          <w:szCs w:val="32"/>
        </w:rPr>
        <w:t>供应商</w:t>
      </w:r>
      <w:r>
        <w:rPr>
          <w:rFonts w:hint="eastAsia" w:ascii="方正仿宋_GBK" w:hAnsi="方正仿宋_GBK" w:eastAsia="方正仿宋_GBK" w:cs="方正仿宋_GBK"/>
          <w:bCs/>
          <w:spacing w:val="1"/>
          <w:w w:val="99"/>
          <w:kern w:val="0"/>
          <w:sz w:val="32"/>
          <w:szCs w:val="32"/>
        </w:rPr>
        <w:t>：</w:t>
      </w:r>
      <w:r>
        <w:rPr>
          <w:rFonts w:hint="eastAsia" w:ascii="方正仿宋_GBK" w:hAnsi="方正仿宋_GBK" w:eastAsia="方正仿宋_GBK" w:cs="方正仿宋_GBK"/>
          <w:bCs/>
          <w:w w:val="198"/>
          <w:kern w:val="0"/>
          <w:sz w:val="32"/>
          <w:szCs w:val="32"/>
          <w:u w:val="single"/>
        </w:rPr>
        <w:t xml:space="preserve"> 　　　　 　　</w:t>
      </w:r>
      <w:r>
        <w:rPr>
          <w:rFonts w:hint="eastAsia" w:ascii="方正仿宋_GBK" w:hAnsi="方正仿宋_GBK" w:eastAsia="方正仿宋_GBK" w:cs="方正仿宋_GBK"/>
          <w:bCs/>
          <w:w w:val="99"/>
          <w:kern w:val="0"/>
          <w:sz w:val="32"/>
          <w:szCs w:val="32"/>
        </w:rPr>
        <w:t>（单位盖章）</w:t>
      </w:r>
    </w:p>
    <w:p w14:paraId="15776F45">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both"/>
        <w:textAlignment w:val="auto"/>
        <w:rPr>
          <w:rFonts w:hint="eastAsia" w:ascii="方正仿宋_GBK" w:hAnsi="方正仿宋_GBK" w:eastAsia="方正仿宋_GBK" w:cs="方正仿宋_GBK"/>
          <w:bCs/>
          <w:w w:val="99"/>
          <w:kern w:val="0"/>
          <w:sz w:val="32"/>
          <w:szCs w:val="32"/>
        </w:rPr>
      </w:pPr>
    </w:p>
    <w:p w14:paraId="715699A2">
      <w:pPr>
        <w:pageBreakBefore w:val="0"/>
        <w:widowControl w:val="0"/>
        <w:tabs>
          <w:tab w:val="left" w:pos="6080"/>
          <w:tab w:val="left" w:pos="6640"/>
        </w:tabs>
        <w:kinsoku/>
        <w:wordWrap/>
        <w:overflowPunct/>
        <w:topLinePunct w:val="0"/>
        <w:autoSpaceDE w:val="0"/>
        <w:autoSpaceDN w:val="0"/>
        <w:bidi w:val="0"/>
        <w:adjustRightInd w:val="0"/>
        <w:snapToGrid w:val="0"/>
        <w:spacing w:line="560" w:lineRule="exact"/>
        <w:ind w:right="0"/>
        <w:jc w:val="both"/>
        <w:textAlignment w:val="auto"/>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Cs/>
          <w:w w:val="99"/>
          <w:kern w:val="0"/>
          <w:sz w:val="32"/>
          <w:szCs w:val="32"/>
        </w:rPr>
        <w:t>法定代表人或其委托代理人：</w:t>
      </w:r>
      <w:r>
        <w:rPr>
          <w:rFonts w:hint="eastAsia" w:ascii="方正仿宋_GBK" w:hAnsi="方正仿宋_GBK" w:eastAsia="方正仿宋_GBK" w:cs="方正仿宋_GBK"/>
          <w:bCs/>
          <w:w w:val="198"/>
          <w:kern w:val="0"/>
          <w:sz w:val="32"/>
          <w:szCs w:val="32"/>
          <w:u w:val="single"/>
        </w:rPr>
        <w:t xml:space="preserve"> 　　 </w:t>
      </w:r>
      <w:r>
        <w:rPr>
          <w:rFonts w:hint="eastAsia" w:ascii="方正仿宋_GBK" w:hAnsi="方正仿宋_GBK" w:eastAsia="方正仿宋_GBK" w:cs="方正仿宋_GBK"/>
          <w:bCs/>
          <w:w w:val="99"/>
          <w:kern w:val="0"/>
          <w:sz w:val="32"/>
          <w:szCs w:val="32"/>
        </w:rPr>
        <w:t>（签名或盖章）</w:t>
      </w:r>
    </w:p>
    <w:p w14:paraId="7182C468">
      <w:pPr>
        <w:pStyle w:val="10"/>
        <w:pageBreakBefore w:val="0"/>
        <w:widowControl w:val="0"/>
        <w:kinsoku/>
        <w:wordWrap/>
        <w:overflowPunct/>
        <w:topLinePunct w:val="0"/>
        <w:bidi w:val="0"/>
        <w:spacing w:before="0" w:line="560" w:lineRule="exact"/>
        <w:ind w:right="0"/>
        <w:jc w:val="center"/>
        <w:textAlignment w:val="auto"/>
        <w:rPr>
          <w:rFonts w:hint="eastAsia" w:ascii="方正仿宋_GBK" w:hAnsi="方正仿宋_GBK" w:eastAsia="方正仿宋_GBK" w:cs="方正仿宋_GBK"/>
          <w:bCs/>
          <w:w w:val="99"/>
          <w:kern w:val="0"/>
          <w:sz w:val="32"/>
          <w:szCs w:val="32"/>
          <w:u w:val="single"/>
        </w:rPr>
      </w:pPr>
    </w:p>
    <w:p w14:paraId="235442E3">
      <w:pPr>
        <w:pStyle w:val="10"/>
        <w:pageBreakBefore w:val="0"/>
        <w:widowControl w:val="0"/>
        <w:kinsoku/>
        <w:wordWrap/>
        <w:overflowPunct/>
        <w:topLinePunct w:val="0"/>
        <w:bidi w:val="0"/>
        <w:spacing w:before="0" w:line="560" w:lineRule="exact"/>
        <w:ind w:right="0"/>
        <w:jc w:val="center"/>
        <w:textAlignment w:val="auto"/>
        <w:rPr>
          <w:rFonts w:hint="eastAsia" w:ascii="方正仿宋_GBK" w:hAnsi="方正仿宋_GBK" w:eastAsia="方正仿宋_GBK" w:cs="方正仿宋_GBK"/>
          <w:bCs/>
          <w:w w:val="99"/>
          <w:kern w:val="0"/>
          <w:sz w:val="32"/>
          <w:szCs w:val="32"/>
          <w:u w:val="single"/>
        </w:rPr>
      </w:pPr>
    </w:p>
    <w:p w14:paraId="490E217A">
      <w:pPr>
        <w:pStyle w:val="10"/>
        <w:pageBreakBefore w:val="0"/>
        <w:widowControl w:val="0"/>
        <w:kinsoku/>
        <w:wordWrap/>
        <w:overflowPunct/>
        <w:topLinePunct w:val="0"/>
        <w:bidi w:val="0"/>
        <w:spacing w:before="0" w:line="560" w:lineRule="exact"/>
        <w:ind w:right="0"/>
        <w:jc w:val="center"/>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w w:val="99"/>
          <w:kern w:val="0"/>
          <w:sz w:val="32"/>
          <w:szCs w:val="32"/>
          <w:u w:val="single"/>
        </w:rPr>
        <w:t xml:space="preserve">    </w:t>
      </w:r>
      <w:r>
        <w:rPr>
          <w:rFonts w:hint="eastAsia" w:ascii="方正仿宋_GBK" w:hAnsi="方正仿宋_GBK" w:eastAsia="方正仿宋_GBK" w:cs="方正仿宋_GBK"/>
          <w:bCs/>
          <w:w w:val="99"/>
          <w:kern w:val="0"/>
          <w:sz w:val="32"/>
          <w:szCs w:val="32"/>
        </w:rPr>
        <w:t>年</w:t>
      </w:r>
      <w:r>
        <w:rPr>
          <w:rFonts w:hint="eastAsia" w:ascii="方正仿宋_GBK" w:hAnsi="方正仿宋_GBK" w:eastAsia="方正仿宋_GBK" w:cs="方正仿宋_GBK"/>
          <w:bCs/>
          <w:w w:val="99"/>
          <w:kern w:val="0"/>
          <w:sz w:val="32"/>
          <w:szCs w:val="32"/>
          <w:u w:val="single"/>
        </w:rPr>
        <w:t xml:space="preserve">    </w:t>
      </w:r>
      <w:r>
        <w:rPr>
          <w:rFonts w:hint="eastAsia" w:ascii="方正仿宋_GBK" w:hAnsi="方正仿宋_GBK" w:eastAsia="方正仿宋_GBK" w:cs="方正仿宋_GBK"/>
          <w:bCs/>
          <w:w w:val="99"/>
          <w:kern w:val="0"/>
          <w:sz w:val="32"/>
          <w:szCs w:val="32"/>
        </w:rPr>
        <w:t>月</w:t>
      </w:r>
      <w:r>
        <w:rPr>
          <w:rFonts w:hint="eastAsia" w:ascii="方正仿宋_GBK" w:hAnsi="方正仿宋_GBK" w:eastAsia="方正仿宋_GBK" w:cs="方正仿宋_GBK"/>
          <w:bCs/>
          <w:w w:val="99"/>
          <w:kern w:val="0"/>
          <w:sz w:val="32"/>
          <w:szCs w:val="32"/>
          <w:u w:val="single"/>
        </w:rPr>
        <w:t xml:space="preserve">    </w:t>
      </w:r>
      <w:r>
        <w:rPr>
          <w:rFonts w:hint="eastAsia" w:ascii="方正仿宋_GBK" w:hAnsi="方正仿宋_GBK" w:eastAsia="方正仿宋_GBK" w:cs="方正仿宋_GBK"/>
          <w:bCs/>
          <w:w w:val="99"/>
          <w:kern w:val="0"/>
          <w:sz w:val="32"/>
          <w:szCs w:val="32"/>
        </w:rPr>
        <w:t>日</w:t>
      </w:r>
    </w:p>
    <w:p w14:paraId="35A2E7C5">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bCs/>
          <w:w w:val="100"/>
          <w:sz w:val="32"/>
          <w:szCs w:val="32"/>
          <w:lang w:eastAsia="zh-CN"/>
        </w:rPr>
      </w:pPr>
    </w:p>
    <w:p w14:paraId="4447E6AE">
      <w:pPr>
        <w:pageBreakBefore w:val="0"/>
        <w:widowControl w:val="0"/>
        <w:numPr>
          <w:ilvl w:val="0"/>
          <w:numId w:val="0"/>
        </w:numPr>
        <w:kinsoku/>
        <w:wordWrap/>
        <w:overflowPunct/>
        <w:topLinePunct w:val="0"/>
        <w:bidi w:val="0"/>
        <w:spacing w:line="560" w:lineRule="exact"/>
        <w:ind w:right="0"/>
        <w:jc w:val="both"/>
        <w:textAlignment w:val="auto"/>
        <w:outlineLvl w:val="1"/>
        <w:rPr>
          <w:rFonts w:hint="eastAsia" w:ascii="方正仿宋_GBK" w:hAnsi="方正仿宋_GBK" w:eastAsia="方正仿宋_GBK" w:cs="方正仿宋_GBK"/>
          <w:sz w:val="32"/>
          <w:szCs w:val="32"/>
          <w:highlight w:val="none"/>
        </w:rPr>
      </w:pPr>
      <w:bookmarkStart w:id="0" w:name="_Toc28436"/>
    </w:p>
    <w:bookmarkEnd w:id="0"/>
    <w:p w14:paraId="123C4FC6">
      <w:pPr>
        <w:pageBreakBefore w:val="0"/>
        <w:widowControl w:val="0"/>
        <w:numPr>
          <w:ilvl w:val="0"/>
          <w:numId w:val="0"/>
        </w:numPr>
        <w:kinsoku/>
        <w:wordWrap/>
        <w:overflowPunct/>
        <w:topLinePunct w:val="0"/>
        <w:bidi w:val="0"/>
        <w:spacing w:line="560" w:lineRule="exact"/>
        <w:ind w:right="0"/>
        <w:jc w:val="both"/>
        <w:textAlignment w:val="auto"/>
        <w:outlineLvl w:val="1"/>
        <w:rPr>
          <w:rFonts w:hint="eastAsia" w:ascii="方正小标宋_GBK" w:hAnsi="方正小标宋_GBK" w:eastAsia="方正小标宋_GBK" w:cs="方正小标宋_GBK"/>
          <w:sz w:val="44"/>
          <w:szCs w:val="44"/>
          <w:highlight w:val="none"/>
        </w:rPr>
      </w:pPr>
    </w:p>
    <w:p w14:paraId="070AE4F4">
      <w:pPr>
        <w:pageBreakBefore w:val="0"/>
        <w:widowControl w:val="0"/>
        <w:numPr>
          <w:ilvl w:val="0"/>
          <w:numId w:val="0"/>
        </w:numPr>
        <w:kinsoku/>
        <w:wordWrap/>
        <w:overflowPunct/>
        <w:topLinePunct w:val="0"/>
        <w:bidi w:val="0"/>
        <w:spacing w:line="560" w:lineRule="exact"/>
        <w:ind w:right="0"/>
        <w:jc w:val="center"/>
        <w:textAlignment w:val="auto"/>
        <w:outlineLvl w:val="1"/>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法定代表人身份证明书</w:t>
      </w:r>
    </w:p>
    <w:p w14:paraId="61897152">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76FDD62F">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u w:val="single"/>
        </w:rPr>
        <w:t xml:space="preserve">                                                </w:t>
      </w:r>
    </w:p>
    <w:p w14:paraId="0EB9E325">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致：</w:t>
      </w:r>
      <w:r>
        <w:rPr>
          <w:rFonts w:hint="eastAsia" w:ascii="方正仿宋_GBK" w:hAnsi="方正仿宋_GBK" w:eastAsia="方正仿宋_GBK" w:cs="方正仿宋_GBK"/>
          <w:sz w:val="32"/>
          <w:szCs w:val="32"/>
          <w:highlight w:val="none"/>
          <w:u w:val="single"/>
          <w:lang w:eastAsia="zh-CN"/>
        </w:rPr>
        <w:t>重庆高新区第一人民医院</w:t>
      </w:r>
      <w:r>
        <w:rPr>
          <w:rFonts w:hint="eastAsia" w:ascii="方正仿宋_GBK" w:hAnsi="方正仿宋_GBK" w:eastAsia="方正仿宋_GBK" w:cs="方正仿宋_GBK"/>
          <w:sz w:val="32"/>
          <w:szCs w:val="32"/>
          <w:highlight w:val="none"/>
          <w:u w:val="single"/>
        </w:rPr>
        <w:t xml:space="preserve"> ：</w:t>
      </w:r>
    </w:p>
    <w:p w14:paraId="736EF6A3">
      <w:pPr>
        <w:pageBreakBefore w:val="0"/>
        <w:widowControl w:val="0"/>
        <w:tabs>
          <w:tab w:val="left" w:pos="6300"/>
        </w:tabs>
        <w:kinsoku/>
        <w:wordWrap/>
        <w:overflowPunct/>
        <w:topLinePunct w:val="0"/>
        <w:bidi w:val="0"/>
        <w:snapToGrid w:val="0"/>
        <w:spacing w:line="560" w:lineRule="exact"/>
        <w:ind w:right="0" w:firstLine="57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（法定代表人姓名）在</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名称）任</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（职务名称）职务，是（</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名称）</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的法定代表人。</w:t>
      </w:r>
    </w:p>
    <w:p w14:paraId="02B81E83">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特此证明。</w:t>
      </w:r>
    </w:p>
    <w:p w14:paraId="3E5B03E6">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38652EA1">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                                       </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w:t>
      </w:r>
    </w:p>
    <w:p w14:paraId="31F5543D">
      <w:pPr>
        <w:pageBreakBefore w:val="0"/>
        <w:widowControl w:val="0"/>
        <w:tabs>
          <w:tab w:val="left" w:pos="6300"/>
        </w:tabs>
        <w:kinsoku/>
        <w:wordWrap/>
        <w:overflowPunct/>
        <w:topLinePunct w:val="0"/>
        <w:bidi w:val="0"/>
        <w:snapToGrid w:val="0"/>
        <w:spacing w:line="560" w:lineRule="exact"/>
        <w:ind w:right="0"/>
        <w:jc w:val="center"/>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 xml:space="preserve">                                   </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公章）</w:t>
      </w:r>
    </w:p>
    <w:p w14:paraId="0B7BE672">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2B28C3D0">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                                </w:t>
      </w:r>
    </w:p>
    <w:p w14:paraId="6884ED99">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法定代表人电话：XXXXXXX      </w:t>
      </w:r>
    </w:p>
    <w:p w14:paraId="31B2EB6A">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电子邮箱：XXXXXX@XXXXX</w:t>
      </w:r>
    </w:p>
    <w:p w14:paraId="7E4197AE">
      <w:pPr>
        <w:pageBreakBefore w:val="0"/>
        <w:widowControl w:val="0"/>
        <w:tabs>
          <w:tab w:val="left" w:pos="6300"/>
        </w:tabs>
        <w:kinsoku/>
        <w:wordWrap/>
        <w:overflowPunct/>
        <w:topLinePunct w:val="0"/>
        <w:bidi w:val="0"/>
        <w:snapToGrid w:val="0"/>
        <w:spacing w:line="560" w:lineRule="exact"/>
        <w:ind w:right="0" w:firstLine="570"/>
        <w:textAlignment w:val="auto"/>
        <w:outlineLvl w:val="2"/>
        <w:rPr>
          <w:rFonts w:hint="eastAsia" w:ascii="方正仿宋_GBK" w:hAnsi="方正仿宋_GBK" w:eastAsia="方正仿宋_GBK" w:cs="方正仿宋_GBK"/>
          <w:sz w:val="32"/>
          <w:szCs w:val="32"/>
          <w:highlight w:val="none"/>
        </w:rPr>
      </w:pPr>
      <w:bookmarkStart w:id="1" w:name="_Toc19752"/>
      <w:r>
        <w:rPr>
          <w:rFonts w:hint="eastAsia" w:ascii="方正仿宋_GBK" w:hAnsi="方正仿宋_GBK" w:eastAsia="方正仿宋_GBK" w:cs="方正仿宋_GBK"/>
          <w:sz w:val="32"/>
          <w:szCs w:val="32"/>
          <w:highlight w:val="none"/>
        </w:rPr>
        <w:t>（附：法定代表人身份证正反面复印件）</w:t>
      </w:r>
      <w:bookmarkEnd w:id="1"/>
    </w:p>
    <w:p w14:paraId="15541329">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3E4D6AD1">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30990BFD">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749B5EE5">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26F6FF0E">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p>
    <w:p w14:paraId="4EA85D03">
      <w:pPr>
        <w:pageBreakBefore w:val="0"/>
        <w:widowControl w:val="0"/>
        <w:kinsoku/>
        <w:wordWrap/>
        <w:overflowPunct/>
        <w:topLinePunct w:val="0"/>
        <w:bidi w:val="0"/>
        <w:spacing w:line="560" w:lineRule="exact"/>
        <w:ind w:right="0"/>
        <w:jc w:val="both"/>
        <w:textAlignment w:val="auto"/>
        <w:outlineLvl w:val="1"/>
        <w:rPr>
          <w:rFonts w:hint="eastAsia" w:ascii="方正小标宋_GBK" w:hAnsi="方正小标宋_GBK" w:eastAsia="方正小标宋_GBK" w:cs="方正小标宋_GBK"/>
          <w:sz w:val="44"/>
          <w:szCs w:val="44"/>
          <w:highlight w:val="none"/>
        </w:rPr>
      </w:pPr>
      <w:bookmarkStart w:id="2" w:name="_Toc6964"/>
    </w:p>
    <w:p w14:paraId="02962724">
      <w:pPr>
        <w:pageBreakBefore w:val="0"/>
        <w:widowControl w:val="0"/>
        <w:kinsoku/>
        <w:wordWrap/>
        <w:overflowPunct/>
        <w:topLinePunct w:val="0"/>
        <w:bidi w:val="0"/>
        <w:spacing w:line="560" w:lineRule="exact"/>
        <w:ind w:right="0"/>
        <w:jc w:val="center"/>
        <w:textAlignment w:val="auto"/>
        <w:outlineLvl w:val="1"/>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法定代表人授权委托书</w:t>
      </w:r>
    </w:p>
    <w:p w14:paraId="275E3FD0">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    </w:t>
      </w:r>
    </w:p>
    <w:p w14:paraId="36FAA82B">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u w:val="single"/>
        </w:rPr>
        <w:t xml:space="preserve">                                                </w:t>
      </w:r>
    </w:p>
    <w:p w14:paraId="11DE85F3">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致：</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b w:val="0"/>
          <w:w w:val="100"/>
          <w:sz w:val="32"/>
          <w:szCs w:val="32"/>
          <w:u w:val="single"/>
          <w:lang w:eastAsia="zh-CN"/>
        </w:rPr>
        <w:t>重庆高新区第一人民医院</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p>
    <w:p w14:paraId="4031D4F3">
      <w:pPr>
        <w:pageBreakBefore w:val="0"/>
        <w:widowControl w:val="0"/>
        <w:tabs>
          <w:tab w:val="left" w:pos="6300"/>
        </w:tabs>
        <w:kinsoku/>
        <w:wordWrap/>
        <w:overflowPunct/>
        <w:topLinePunct w:val="0"/>
        <w:bidi w:val="0"/>
        <w:snapToGrid w:val="0"/>
        <w:spacing w:line="560" w:lineRule="exact"/>
        <w:ind w:right="0" w:firstLine="640" w:firstLineChars="20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法定代表人名称）是</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名称）的法定代表人，特授权</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（被授权人姓名及身份证代码）代表我单位全权办理上述项目的投标、谈判、签约等具体工作，并签署全部有关文件、协议及合同。</w:t>
      </w:r>
    </w:p>
    <w:p w14:paraId="0D047866">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我单位对被授权人的签署负全部责任。</w:t>
      </w:r>
    </w:p>
    <w:p w14:paraId="7F21FA67">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在撤消授权的书面通知以前，本授权书一直有效。被授权人在授权书有效期内签署的所有文件不因授权的撤消而失效。</w:t>
      </w:r>
    </w:p>
    <w:p w14:paraId="44DBBD81">
      <w:pPr>
        <w:pageBreakBefore w:val="0"/>
        <w:widowControl w:val="0"/>
        <w:tabs>
          <w:tab w:val="left" w:pos="6300"/>
        </w:tabs>
        <w:kinsoku/>
        <w:wordWrap/>
        <w:overflowPunct/>
        <w:topLinePunct w:val="0"/>
        <w:bidi w:val="0"/>
        <w:snapToGrid w:val="0"/>
        <w:spacing w:line="560" w:lineRule="exact"/>
        <w:ind w:right="0" w:firstLine="57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被授权人：                    </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法定代表人：</w:t>
      </w:r>
    </w:p>
    <w:p w14:paraId="116D5D72">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（签署或盖章）                     （签署或盖章）</w:t>
      </w:r>
    </w:p>
    <w:p w14:paraId="2CA12ED6">
      <w:pPr>
        <w:pageBreakBefore w:val="0"/>
        <w:widowControl w:val="0"/>
        <w:tabs>
          <w:tab w:val="left" w:pos="6300"/>
        </w:tabs>
        <w:kinsoku/>
        <w:wordWrap/>
        <w:overflowPunct/>
        <w:topLinePunct w:val="0"/>
        <w:bidi w:val="0"/>
        <w:snapToGrid w:val="0"/>
        <w:spacing w:line="560" w:lineRule="exact"/>
        <w:ind w:right="0" w:firstLine="570"/>
        <w:textAlignment w:val="auto"/>
        <w:outlineLvl w:val="2"/>
        <w:rPr>
          <w:rFonts w:hint="eastAsia" w:ascii="方正仿宋_GBK" w:hAnsi="方正仿宋_GBK" w:eastAsia="方正仿宋_GBK" w:cs="方正仿宋_GBK"/>
          <w:sz w:val="32"/>
          <w:szCs w:val="32"/>
          <w:highlight w:val="none"/>
        </w:rPr>
      </w:pPr>
      <w:bookmarkStart w:id="3" w:name="_Toc9153"/>
      <w:r>
        <w:rPr>
          <w:rFonts w:hint="eastAsia" w:ascii="方正仿宋_GBK" w:hAnsi="方正仿宋_GBK" w:eastAsia="方正仿宋_GBK" w:cs="方正仿宋_GBK"/>
          <w:sz w:val="32"/>
          <w:szCs w:val="32"/>
          <w:highlight w:val="none"/>
        </w:rPr>
        <w:t>（附：被授权人身份证正反面复印件）</w:t>
      </w:r>
      <w:bookmarkEnd w:id="3"/>
      <w:r>
        <w:rPr>
          <w:rFonts w:hint="eastAsia" w:ascii="方正仿宋_GBK" w:hAnsi="方正仿宋_GBK" w:eastAsia="方正仿宋_GBK" w:cs="方正仿宋_GBK"/>
          <w:sz w:val="32"/>
          <w:szCs w:val="32"/>
          <w:highlight w:val="none"/>
        </w:rPr>
        <w:t xml:space="preserve">           </w:t>
      </w:r>
    </w:p>
    <w:p w14:paraId="26F0156C">
      <w:pPr>
        <w:pageBreakBefore w:val="0"/>
        <w:widowControl w:val="0"/>
        <w:tabs>
          <w:tab w:val="left" w:pos="6300"/>
        </w:tabs>
        <w:kinsoku/>
        <w:wordWrap/>
        <w:overflowPunct/>
        <w:topLinePunct w:val="0"/>
        <w:bidi w:val="0"/>
        <w:snapToGrid w:val="0"/>
        <w:spacing w:line="560" w:lineRule="exact"/>
        <w:ind w:right="0" w:firstLine="570"/>
        <w:jc w:val="righ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公章）</w:t>
      </w:r>
    </w:p>
    <w:p w14:paraId="168EDCF4">
      <w:pPr>
        <w:pageBreakBefore w:val="0"/>
        <w:widowControl w:val="0"/>
        <w:tabs>
          <w:tab w:val="left" w:pos="6300"/>
        </w:tabs>
        <w:kinsoku/>
        <w:wordWrap/>
        <w:overflowPunct/>
        <w:topLinePunct w:val="0"/>
        <w:bidi w:val="0"/>
        <w:snapToGrid w:val="0"/>
        <w:spacing w:line="560" w:lineRule="exact"/>
        <w:ind w:right="0" w:firstLine="57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 xml:space="preserve">被授权人电话：XXXXXXX     </w:t>
      </w:r>
    </w:p>
    <w:p w14:paraId="62A3E92C">
      <w:pPr>
        <w:pageBreakBefore w:val="0"/>
        <w:widowControl w:val="0"/>
        <w:tabs>
          <w:tab w:val="left" w:pos="6300"/>
        </w:tabs>
        <w:kinsoku/>
        <w:wordWrap/>
        <w:overflowPunct/>
        <w:topLinePunct w:val="0"/>
        <w:bidi w:val="0"/>
        <w:snapToGrid w:val="0"/>
        <w:spacing w:line="560" w:lineRule="exact"/>
        <w:ind w:right="0" w:firstLine="57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电子邮箱：XXXXXX@XXXXX</w:t>
      </w:r>
    </w:p>
    <w:p w14:paraId="7CC1E2F6">
      <w:pPr>
        <w:pageBreakBefore w:val="0"/>
        <w:widowControl w:val="0"/>
        <w:tabs>
          <w:tab w:val="left" w:pos="6300"/>
        </w:tabs>
        <w:kinsoku/>
        <w:wordWrap/>
        <w:overflowPunct/>
        <w:topLinePunct w:val="0"/>
        <w:bidi w:val="0"/>
        <w:snapToGrid w:val="0"/>
        <w:spacing w:line="560" w:lineRule="exact"/>
        <w:ind w:right="0" w:firstLine="57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注：</w:t>
      </w:r>
      <w:bookmarkStart w:id="4" w:name="_Toc2188"/>
      <w:r>
        <w:rPr>
          <w:rFonts w:hint="eastAsia" w:ascii="方正仿宋_GBK" w:hAnsi="方正仿宋_GBK" w:eastAsia="方正仿宋_GBK" w:cs="方正仿宋_GBK"/>
          <w:sz w:val="32"/>
          <w:szCs w:val="32"/>
          <w:highlight w:val="none"/>
        </w:rPr>
        <w:t>1.若为法定代表人办理并签署投标文件的，不提供此文件。</w:t>
      </w:r>
      <w:bookmarkEnd w:id="4"/>
    </w:p>
    <w:p w14:paraId="32475BEB">
      <w:pPr>
        <w:pageBreakBefore w:val="0"/>
        <w:widowControl w:val="0"/>
        <w:tabs>
          <w:tab w:val="left" w:pos="6300"/>
        </w:tabs>
        <w:kinsoku/>
        <w:wordWrap/>
        <w:overflowPunct/>
        <w:topLinePunct w:val="0"/>
        <w:bidi w:val="0"/>
        <w:snapToGrid w:val="0"/>
        <w:spacing w:line="560" w:lineRule="exact"/>
        <w:ind w:right="0" w:firstLine="1280" w:firstLineChars="400"/>
        <w:jc w:val="lef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2.若为联合体投标的，法定代表人授权委托书由联合体主办方</w:t>
      </w:r>
      <w:r>
        <w:rPr>
          <w:rFonts w:hint="eastAsia" w:ascii="方正仿宋_GBK" w:hAnsi="方正仿宋_GBK" w:eastAsia="方正仿宋_GBK" w:cs="方正仿宋_GBK"/>
          <w:kern w:val="0"/>
          <w:sz w:val="32"/>
          <w:szCs w:val="32"/>
          <w:highlight w:val="none"/>
        </w:rPr>
        <w:t>（主体）</w:t>
      </w:r>
      <w:r>
        <w:rPr>
          <w:rFonts w:hint="eastAsia" w:ascii="方正仿宋_GBK" w:hAnsi="方正仿宋_GBK" w:eastAsia="方正仿宋_GBK" w:cs="方正仿宋_GBK"/>
          <w:sz w:val="32"/>
          <w:szCs w:val="32"/>
          <w:highlight w:val="none"/>
        </w:rPr>
        <w:t>出具。</w:t>
      </w:r>
    </w:p>
    <w:bookmarkEnd w:id="2"/>
    <w:p w14:paraId="71122FB2">
      <w:pPr>
        <w:pageBreakBefore w:val="0"/>
        <w:widowControl w:val="0"/>
        <w:tabs>
          <w:tab w:val="left" w:pos="6300"/>
        </w:tabs>
        <w:kinsoku/>
        <w:wordWrap/>
        <w:overflowPunct/>
        <w:topLinePunct w:val="0"/>
        <w:bidi w:val="0"/>
        <w:snapToGrid w:val="0"/>
        <w:spacing w:line="560" w:lineRule="exact"/>
        <w:ind w:right="0"/>
        <w:jc w:val="both"/>
        <w:textAlignment w:val="auto"/>
        <w:outlineLvl w:val="2"/>
        <w:rPr>
          <w:rFonts w:hint="eastAsia" w:ascii="方正小标宋_GBK" w:hAnsi="方正小标宋_GBK" w:eastAsia="方正小标宋_GBK" w:cs="方正小标宋_GBK"/>
          <w:b w:val="0"/>
          <w:bCs w:val="0"/>
          <w:sz w:val="44"/>
          <w:szCs w:val="44"/>
          <w:highlight w:val="none"/>
        </w:rPr>
      </w:pPr>
      <w:bookmarkStart w:id="5" w:name="_Toc17750"/>
    </w:p>
    <w:p w14:paraId="21617BB0">
      <w:pPr>
        <w:pageBreakBefore w:val="0"/>
        <w:widowControl w:val="0"/>
        <w:tabs>
          <w:tab w:val="left" w:pos="6300"/>
        </w:tabs>
        <w:kinsoku/>
        <w:wordWrap/>
        <w:overflowPunct/>
        <w:topLinePunct w:val="0"/>
        <w:bidi w:val="0"/>
        <w:snapToGrid w:val="0"/>
        <w:spacing w:line="560" w:lineRule="exact"/>
        <w:ind w:right="0"/>
        <w:jc w:val="center"/>
        <w:textAlignment w:val="auto"/>
        <w:outlineLvl w:val="2"/>
        <w:rPr>
          <w:rFonts w:hint="eastAsia" w:ascii="方正小标宋_GBK" w:hAnsi="方正小标宋_GBK" w:eastAsia="方正小标宋_GBK" w:cs="方正小标宋_GBK"/>
          <w:b w:val="0"/>
          <w:bCs w:val="0"/>
          <w:sz w:val="44"/>
          <w:szCs w:val="44"/>
          <w:highlight w:val="none"/>
        </w:rPr>
      </w:pPr>
      <w:r>
        <w:rPr>
          <w:rFonts w:hint="eastAsia" w:ascii="方正小标宋_GBK" w:hAnsi="方正小标宋_GBK" w:eastAsia="方正小标宋_GBK" w:cs="方正小标宋_GBK"/>
          <w:b w:val="0"/>
          <w:bCs w:val="0"/>
          <w:sz w:val="44"/>
          <w:szCs w:val="44"/>
          <w:highlight w:val="none"/>
        </w:rPr>
        <w:t>基本资格条件承诺函</w:t>
      </w:r>
      <w:bookmarkEnd w:id="5"/>
    </w:p>
    <w:p w14:paraId="187F54B9">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p>
    <w:p w14:paraId="1BF4E8A3">
      <w:pPr>
        <w:pageBreakBefore w:val="0"/>
        <w:widowControl w:val="0"/>
        <w:tabs>
          <w:tab w:val="left" w:pos="6300"/>
        </w:tabs>
        <w:kinsoku/>
        <w:wordWrap/>
        <w:overflowPunct/>
        <w:topLinePunct w:val="0"/>
        <w:bidi w:val="0"/>
        <w:snapToGrid w:val="0"/>
        <w:spacing w:line="560" w:lineRule="exact"/>
        <w:ind w:right="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致</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b w:val="0"/>
          <w:w w:val="100"/>
          <w:sz w:val="32"/>
          <w:szCs w:val="32"/>
          <w:u w:val="single"/>
          <w:lang w:eastAsia="zh-CN"/>
        </w:rPr>
        <w:t>重庆高新区第一人民医院</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p>
    <w:p w14:paraId="301987CC">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名称）郑重承诺：</w:t>
      </w:r>
    </w:p>
    <w:p w14:paraId="4CD1BC90">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1.我方具有良好的商业信誉和健全的财务会计制度，具有履行合同所必需的设备和专业技术能力，具</w:t>
      </w:r>
      <w:r>
        <w:rPr>
          <w:rFonts w:hint="eastAsia" w:ascii="方正仿宋_GBK" w:hAnsi="方正仿宋_GBK" w:eastAsia="方正仿宋_GBK" w:cs="方正仿宋_GBK"/>
          <w:sz w:val="32"/>
          <w:szCs w:val="32"/>
          <w:highlight w:val="none"/>
          <w:lang w:val="zh-CN"/>
        </w:rPr>
        <w:t>有依法缴纳税收和社会保障金的良好记录</w:t>
      </w:r>
      <w:r>
        <w:rPr>
          <w:rFonts w:hint="eastAsia" w:ascii="方正仿宋_GBK" w:hAnsi="方正仿宋_GBK" w:eastAsia="方正仿宋_GBK" w:cs="方正仿宋_GBK"/>
          <w:sz w:val="32"/>
          <w:szCs w:val="32"/>
          <w:highlight w:val="none"/>
        </w:rPr>
        <w:t>，参加本项目采购活动前三年内无重大违法活动记录。</w:t>
      </w:r>
    </w:p>
    <w:p w14:paraId="55EC1996">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2.我方未列入在信用中国网站（www.creditchina.gov.cn）“失信被执行人”、“重大税收违法案件当事人名单”中，也未列入中国政府采购网（www.ccgp.gov.cn）“政府采购严重违法失信行为记录名单”中。</w:t>
      </w:r>
    </w:p>
    <w:p w14:paraId="6B542458">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3.我方随时接受采购人、采购代理机构的检查验证，配合提供相关证明材料，证明符合《中华人民共和国政府采购法》规定的</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基本资格条件。</w:t>
      </w:r>
    </w:p>
    <w:p w14:paraId="367BA050">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我方对以上承诺负全部法律责任。</w:t>
      </w:r>
    </w:p>
    <w:p w14:paraId="19FC1A81">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特此承诺。</w:t>
      </w:r>
    </w:p>
    <w:p w14:paraId="5AC3CDD9">
      <w:pPr>
        <w:pageBreakBefore w:val="0"/>
        <w:widowControl w:val="0"/>
        <w:tabs>
          <w:tab w:val="left" w:pos="6300"/>
        </w:tabs>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p>
    <w:p w14:paraId="2ECAED35">
      <w:pPr>
        <w:pageBreakBefore w:val="0"/>
        <w:widowControl w:val="0"/>
        <w:tabs>
          <w:tab w:val="left" w:pos="6300"/>
        </w:tabs>
        <w:kinsoku/>
        <w:wordWrap/>
        <w:overflowPunct/>
        <w:topLinePunct w:val="0"/>
        <w:bidi w:val="0"/>
        <w:snapToGrid w:val="0"/>
        <w:spacing w:line="560" w:lineRule="exact"/>
        <w:ind w:right="0" w:firstLine="640" w:firstLineChars="200"/>
        <w:jc w:val="right"/>
        <w:textAlignment w:val="auto"/>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供应商</w:t>
      </w:r>
      <w:r>
        <w:rPr>
          <w:rFonts w:hint="eastAsia" w:ascii="方正仿宋_GBK" w:hAnsi="方正仿宋_GBK" w:eastAsia="方正仿宋_GBK" w:cs="方正仿宋_GBK"/>
          <w:sz w:val="32"/>
          <w:szCs w:val="32"/>
          <w:highlight w:val="none"/>
        </w:rPr>
        <w:t>公章）</w:t>
      </w:r>
    </w:p>
    <w:p w14:paraId="79A4ACDB">
      <w:pPr>
        <w:pageBreakBefore w:val="0"/>
        <w:widowControl w:val="0"/>
        <w:kinsoku/>
        <w:wordWrap/>
        <w:overflowPunct/>
        <w:topLinePunct w:val="0"/>
        <w:bidi w:val="0"/>
        <w:snapToGrid w:val="0"/>
        <w:spacing w:line="560" w:lineRule="exact"/>
        <w:ind w:right="0" w:firstLine="640" w:firstLineChars="200"/>
        <w:textAlignment w:val="auto"/>
        <w:rPr>
          <w:rFonts w:hint="eastAsia" w:ascii="方正仿宋_GBK" w:hAnsi="方正仿宋_GBK" w:eastAsia="方正仿宋_GBK" w:cs="方正仿宋_GBK"/>
          <w:sz w:val="32"/>
          <w:szCs w:val="32"/>
          <w:highlight w:val="none"/>
        </w:rPr>
      </w:pPr>
    </w:p>
    <w:p w14:paraId="5AFCD4DC">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bCs/>
          <w:w w:val="100"/>
          <w:sz w:val="32"/>
          <w:szCs w:val="32"/>
          <w:lang w:eastAsia="zh-CN"/>
        </w:rPr>
      </w:pPr>
    </w:p>
    <w:p w14:paraId="443941FD">
      <w:pPr>
        <w:pageBreakBefore w:val="0"/>
        <w:widowControl w:val="0"/>
        <w:kinsoku/>
        <w:wordWrap/>
        <w:overflowPunct/>
        <w:topLinePunct w:val="0"/>
        <w:autoSpaceDE/>
        <w:autoSpaceDN/>
        <w:bidi w:val="0"/>
        <w:snapToGrid/>
        <w:spacing w:before="0" w:after="0" w:line="560" w:lineRule="exact"/>
        <w:ind w:right="0"/>
        <w:jc w:val="both"/>
        <w:textAlignment w:val="auto"/>
        <w:rPr>
          <w:rFonts w:hint="eastAsia" w:ascii="方正小标宋_GBK" w:hAnsi="方正小标宋_GBK" w:eastAsia="方正小标宋_GBK" w:cs="方正小标宋_GBK"/>
          <w:b w:val="0"/>
          <w:bCs/>
          <w:w w:val="100"/>
          <w:sz w:val="44"/>
          <w:szCs w:val="44"/>
          <w:lang w:eastAsia="zh-CN"/>
        </w:rPr>
      </w:pPr>
    </w:p>
    <w:p w14:paraId="4369AFF3">
      <w:pPr>
        <w:pageBreakBefore w:val="0"/>
        <w:widowControl w:val="0"/>
        <w:kinsoku/>
        <w:wordWrap/>
        <w:overflowPunct/>
        <w:topLinePunct w:val="0"/>
        <w:autoSpaceDE/>
        <w:autoSpaceDN/>
        <w:bidi w:val="0"/>
        <w:snapToGrid/>
        <w:spacing w:before="0" w:after="0" w:line="560" w:lineRule="exact"/>
        <w:ind w:right="0"/>
        <w:jc w:val="center"/>
        <w:textAlignment w:val="auto"/>
        <w:rPr>
          <w:rFonts w:hint="eastAsia" w:ascii="方正小标宋_GBK" w:hAnsi="方正小标宋_GBK" w:eastAsia="方正小标宋_GBK" w:cs="方正小标宋_GBK"/>
          <w:b w:val="0"/>
          <w:bCs/>
          <w:w w:val="100"/>
          <w:sz w:val="44"/>
          <w:szCs w:val="44"/>
        </w:rPr>
      </w:pPr>
      <w:r>
        <w:rPr>
          <w:rFonts w:hint="eastAsia" w:ascii="方正小标宋_GBK" w:hAnsi="方正小标宋_GBK" w:eastAsia="方正小标宋_GBK" w:cs="方正小标宋_GBK"/>
          <w:b w:val="0"/>
          <w:bCs/>
          <w:w w:val="100"/>
          <w:sz w:val="44"/>
          <w:szCs w:val="44"/>
          <w:lang w:eastAsia="zh-CN"/>
        </w:rPr>
        <w:t>报 价 函</w:t>
      </w:r>
    </w:p>
    <w:p w14:paraId="71A3807C">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lang w:eastAsia="zh-CN"/>
        </w:rPr>
      </w:pPr>
    </w:p>
    <w:p w14:paraId="31E0DA9B">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u w:val="single"/>
          <w:lang w:eastAsia="zh-CN"/>
        </w:rPr>
      </w:pPr>
      <w:r>
        <w:rPr>
          <w:rFonts w:hint="eastAsia" w:ascii="方正仿宋_GBK" w:hAnsi="方正仿宋_GBK" w:eastAsia="方正仿宋_GBK" w:cs="方正仿宋_GBK"/>
          <w:b w:val="0"/>
          <w:w w:val="100"/>
          <w:sz w:val="32"/>
          <w:szCs w:val="32"/>
          <w:lang w:eastAsia="zh-CN"/>
        </w:rPr>
        <w:t>致：</w:t>
      </w:r>
      <w:r>
        <w:rPr>
          <w:rFonts w:hint="eastAsia" w:ascii="方正仿宋_GBK" w:hAnsi="方正仿宋_GBK" w:eastAsia="方正仿宋_GBK" w:cs="方正仿宋_GBK"/>
          <w:b w:val="0"/>
          <w:w w:val="100"/>
          <w:sz w:val="32"/>
          <w:szCs w:val="32"/>
          <w:u w:val="single"/>
          <w:lang w:eastAsia="zh-CN"/>
        </w:rPr>
        <w:t>重庆高新区第一人民医院</w:t>
      </w:r>
    </w:p>
    <w:p w14:paraId="56F07BF2">
      <w:pPr>
        <w:pageBreakBefore w:val="0"/>
        <w:widowControl w:val="0"/>
        <w:kinsoku/>
        <w:wordWrap/>
        <w:overflowPunct/>
        <w:topLinePunct w:val="0"/>
        <w:bidi w:val="0"/>
        <w:spacing w:line="560" w:lineRule="exact"/>
        <w:ind w:right="0" w:firstLine="640" w:firstLineChars="200"/>
        <w:jc w:val="left"/>
        <w:textAlignment w:val="auto"/>
        <w:rPr>
          <w:rFonts w:hint="eastAsia" w:ascii="方正仿宋_GBK" w:hAnsi="方正仿宋_GBK" w:eastAsia="方正仿宋_GBK" w:cs="方正仿宋_GBK"/>
          <w:b w:val="0"/>
          <w:w w:val="100"/>
          <w:sz w:val="32"/>
          <w:szCs w:val="32"/>
          <w:lang w:eastAsia="zh-CN"/>
        </w:rPr>
      </w:pPr>
      <w:r>
        <w:rPr>
          <w:rFonts w:hint="eastAsia" w:ascii="方正仿宋_GBK" w:hAnsi="方正仿宋_GBK" w:eastAsia="方正仿宋_GBK" w:cs="方正仿宋_GBK"/>
          <w:b w:val="0"/>
          <w:w w:val="100"/>
          <w:sz w:val="32"/>
          <w:szCs w:val="32"/>
          <w:lang w:eastAsia="zh-CN"/>
        </w:rPr>
        <w:t>根据你单位</w:t>
      </w:r>
      <w:r>
        <w:rPr>
          <w:rFonts w:hint="eastAsia" w:ascii="方正仿宋_GBK" w:hAnsi="方正仿宋_GBK" w:eastAsia="方正仿宋_GBK" w:cs="方正仿宋_GBK"/>
          <w:bCs/>
          <w:sz w:val="32"/>
          <w:szCs w:val="32"/>
          <w:u w:val="single"/>
          <w:lang w:val="en-US" w:eastAsia="zh-CN"/>
        </w:rPr>
        <w:t>XXXX</w:t>
      </w:r>
      <w:r>
        <w:rPr>
          <w:rFonts w:hint="eastAsia" w:ascii="方正仿宋_GBK" w:hAnsi="方正仿宋_GBK" w:eastAsia="方正仿宋_GBK" w:cs="方正仿宋_GBK"/>
          <w:bCs/>
          <w:sz w:val="32"/>
          <w:szCs w:val="32"/>
          <w:u w:val="none"/>
          <w:lang w:eastAsia="zh-CN"/>
        </w:rPr>
        <w:t>项目</w:t>
      </w:r>
      <w:r>
        <w:rPr>
          <w:rFonts w:hint="eastAsia" w:ascii="方正仿宋_GBK" w:hAnsi="方正仿宋_GBK" w:eastAsia="方正仿宋_GBK" w:cs="方正仿宋_GBK"/>
          <w:b w:val="0"/>
          <w:w w:val="100"/>
          <w:sz w:val="32"/>
          <w:szCs w:val="32"/>
          <w:lang w:eastAsia="zh-CN"/>
        </w:rPr>
        <w:t>询价函的要求，经研究和核算相关文件后，我方愿以人民币：</w:t>
      </w:r>
      <w:r>
        <w:rPr>
          <w:rFonts w:hint="eastAsia" w:ascii="方正仿宋_GBK" w:hAnsi="方正仿宋_GBK" w:eastAsia="方正仿宋_GBK" w:cs="方正仿宋_GBK"/>
          <w:b w:val="0"/>
          <w:w w:val="100"/>
          <w:sz w:val="32"/>
          <w:szCs w:val="32"/>
          <w:u w:val="single"/>
          <w:lang w:eastAsia="zh-CN"/>
        </w:rPr>
        <w:t xml:space="preserve">      </w:t>
      </w:r>
      <w:r>
        <w:rPr>
          <w:rFonts w:hint="eastAsia" w:ascii="方正仿宋_GBK" w:hAnsi="方正仿宋_GBK" w:eastAsia="方正仿宋_GBK" w:cs="方正仿宋_GBK"/>
          <w:b w:val="0"/>
          <w:w w:val="100"/>
          <w:sz w:val="32"/>
          <w:szCs w:val="32"/>
          <w:lang w:eastAsia="zh-CN"/>
        </w:rPr>
        <w:t>元，（</w:t>
      </w:r>
      <w:r>
        <w:rPr>
          <w:rFonts w:hint="eastAsia" w:ascii="方正仿宋_GBK" w:hAnsi="方正仿宋_GBK" w:eastAsia="方正仿宋_GBK" w:cs="方正仿宋_GBK"/>
          <w:b w:val="0"/>
          <w:w w:val="100"/>
          <w:sz w:val="32"/>
          <w:szCs w:val="32"/>
          <w:lang w:val="en-US" w:eastAsia="zh-CN"/>
        </w:rPr>
        <w:t>大</w:t>
      </w:r>
      <w:r>
        <w:rPr>
          <w:rFonts w:hint="eastAsia" w:ascii="方正仿宋_GBK" w:hAnsi="方正仿宋_GBK" w:eastAsia="方正仿宋_GBK" w:cs="方正仿宋_GBK"/>
          <w:b w:val="0"/>
          <w:w w:val="100"/>
          <w:sz w:val="32"/>
          <w:szCs w:val="32"/>
          <w:lang w:eastAsia="zh-CN"/>
        </w:rPr>
        <w:t>写：</w:t>
      </w:r>
      <w:r>
        <w:rPr>
          <w:rFonts w:hint="eastAsia" w:ascii="方正仿宋_GBK" w:hAnsi="方正仿宋_GBK" w:eastAsia="方正仿宋_GBK" w:cs="方正仿宋_GBK"/>
          <w:b w:val="0"/>
          <w:w w:val="100"/>
          <w:sz w:val="32"/>
          <w:szCs w:val="32"/>
          <w:u w:val="single"/>
          <w:lang w:val="en-US" w:eastAsia="zh-CN"/>
        </w:rPr>
        <w:t xml:space="preserve">          </w:t>
      </w:r>
      <w:r>
        <w:rPr>
          <w:rFonts w:hint="eastAsia" w:ascii="方正仿宋_GBK" w:hAnsi="方正仿宋_GBK" w:eastAsia="方正仿宋_GBK" w:cs="方正仿宋_GBK"/>
          <w:b w:val="0"/>
          <w:w w:val="100"/>
          <w:sz w:val="32"/>
          <w:szCs w:val="32"/>
          <w:lang w:eastAsia="zh-CN"/>
        </w:rPr>
        <w:t>）报价。并根据需求文件提供相应证明材料。</w:t>
      </w:r>
    </w:p>
    <w:p w14:paraId="6553F4EB">
      <w:pPr>
        <w:pageBreakBefore w:val="0"/>
        <w:widowControl w:val="0"/>
        <w:kinsoku/>
        <w:wordWrap/>
        <w:overflowPunct/>
        <w:topLinePunct w:val="0"/>
        <w:autoSpaceDE/>
        <w:autoSpaceDN/>
        <w:bidi w:val="0"/>
        <w:snapToGrid/>
        <w:spacing w:before="0" w:after="0" w:line="560" w:lineRule="exact"/>
        <w:ind w:left="0" w:right="0" w:firstLine="640" w:firstLineChars="200"/>
        <w:jc w:val="both"/>
        <w:textAlignment w:val="auto"/>
        <w:rPr>
          <w:rFonts w:hint="eastAsia" w:ascii="方正仿宋_GBK" w:hAnsi="方正仿宋_GBK" w:eastAsia="方正仿宋_GBK" w:cs="方正仿宋_GBK"/>
          <w:b w:val="0"/>
          <w:w w:val="100"/>
          <w:sz w:val="32"/>
          <w:szCs w:val="32"/>
          <w:lang w:eastAsia="zh-CN"/>
        </w:rPr>
      </w:pPr>
      <w:r>
        <w:rPr>
          <w:rFonts w:hint="eastAsia" w:ascii="方正仿宋_GBK" w:hAnsi="方正仿宋_GBK" w:eastAsia="方正仿宋_GBK" w:cs="方正仿宋_GBK"/>
          <w:b w:val="0"/>
          <w:w w:val="100"/>
          <w:sz w:val="32"/>
          <w:szCs w:val="32"/>
          <w:lang w:eastAsia="zh-CN"/>
        </w:rPr>
        <w:t>我方承诺如下，并承担相应的法律责任：</w:t>
      </w:r>
    </w:p>
    <w:p w14:paraId="75E2CF89">
      <w:pPr>
        <w:pageBreakBefore w:val="0"/>
        <w:widowControl w:val="0"/>
        <w:kinsoku/>
        <w:wordWrap/>
        <w:overflowPunct/>
        <w:topLinePunct w:val="0"/>
        <w:autoSpaceDE/>
        <w:autoSpaceDN/>
        <w:bidi w:val="0"/>
        <w:snapToGrid/>
        <w:spacing w:before="0" w:after="0" w:line="560" w:lineRule="exact"/>
        <w:ind w:left="0" w:right="0" w:firstLine="640"/>
        <w:jc w:val="both"/>
        <w:textAlignment w:val="auto"/>
        <w:rPr>
          <w:rFonts w:hint="eastAsia" w:ascii="方正仿宋_GBK" w:hAnsi="方正仿宋_GBK" w:eastAsia="方正仿宋_GBK" w:cs="方正仿宋_GBK"/>
          <w:b w:val="0"/>
          <w:w w:val="100"/>
          <w:sz w:val="32"/>
          <w:szCs w:val="32"/>
          <w:lang w:eastAsia="zh-CN"/>
        </w:rPr>
      </w:pPr>
      <w:r>
        <w:rPr>
          <w:rFonts w:hint="eastAsia" w:ascii="方正仿宋_GBK" w:hAnsi="方正仿宋_GBK" w:eastAsia="方正仿宋_GBK" w:cs="方正仿宋_GBK"/>
          <w:b w:val="0"/>
          <w:w w:val="100"/>
          <w:sz w:val="32"/>
          <w:szCs w:val="32"/>
          <w:lang w:eastAsia="zh-CN"/>
        </w:rPr>
        <w:t>我公司完成满足项目需求，所提供的文件及资料均真实无误及有效，因我方提供资料不实而造成的责任和后果由我方承担。</w:t>
      </w:r>
    </w:p>
    <w:p w14:paraId="2047DBFB">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u w:val="none"/>
          <w:lang w:eastAsia="zh-CN"/>
        </w:rPr>
      </w:pPr>
      <w:r>
        <w:rPr>
          <w:rFonts w:hint="eastAsia" w:ascii="方正仿宋_GBK" w:hAnsi="方正仿宋_GBK" w:eastAsia="方正仿宋_GBK" w:cs="方正仿宋_GBK"/>
          <w:b w:val="0"/>
          <w:w w:val="100"/>
          <w:sz w:val="32"/>
          <w:szCs w:val="32"/>
          <w:lang w:eastAsia="zh-CN"/>
        </w:rPr>
        <w:t>报价人：</w:t>
      </w:r>
      <w:r>
        <w:rPr>
          <w:rFonts w:hint="eastAsia" w:ascii="方正仿宋_GBK" w:hAnsi="方正仿宋_GBK" w:eastAsia="方正仿宋_GBK" w:cs="方正仿宋_GBK"/>
          <w:b w:val="0"/>
          <w:w w:val="100"/>
          <w:sz w:val="32"/>
          <w:szCs w:val="32"/>
          <w:u w:val="single"/>
          <w:lang w:eastAsia="zh-CN"/>
        </w:rPr>
        <w:t xml:space="preserve">                    </w:t>
      </w:r>
      <w:r>
        <w:rPr>
          <w:rFonts w:hint="eastAsia" w:ascii="方正仿宋_GBK" w:hAnsi="方正仿宋_GBK" w:eastAsia="方正仿宋_GBK" w:cs="方正仿宋_GBK"/>
          <w:b w:val="0"/>
          <w:w w:val="100"/>
          <w:sz w:val="32"/>
          <w:szCs w:val="32"/>
          <w:u w:val="none"/>
          <w:lang w:eastAsia="zh-CN"/>
        </w:rPr>
        <w:t xml:space="preserve">（盖章）  </w:t>
      </w:r>
    </w:p>
    <w:p w14:paraId="3E56A6CC">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u w:val="single"/>
          <w:lang w:eastAsia="zh-CN"/>
        </w:rPr>
      </w:pPr>
      <w:r>
        <w:rPr>
          <w:rFonts w:hint="eastAsia" w:ascii="方正仿宋_GBK" w:hAnsi="方正仿宋_GBK" w:eastAsia="方正仿宋_GBK" w:cs="方正仿宋_GBK"/>
          <w:b w:val="0"/>
          <w:w w:val="100"/>
          <w:sz w:val="32"/>
          <w:szCs w:val="32"/>
          <w:lang w:eastAsia="zh-CN"/>
        </w:rPr>
        <w:t>单位地址：</w:t>
      </w:r>
    </w:p>
    <w:p w14:paraId="47D58E21">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u w:val="single"/>
          <w:lang w:eastAsia="zh-CN"/>
        </w:rPr>
      </w:pPr>
      <w:r>
        <w:rPr>
          <w:rFonts w:hint="eastAsia" w:ascii="方正仿宋_GBK" w:hAnsi="方正仿宋_GBK" w:eastAsia="方正仿宋_GBK" w:cs="方正仿宋_GBK"/>
          <w:b w:val="0"/>
          <w:w w:val="100"/>
          <w:sz w:val="32"/>
          <w:szCs w:val="32"/>
          <w:lang w:eastAsia="zh-CN"/>
        </w:rPr>
        <w:t>联系人：</w:t>
      </w:r>
    </w:p>
    <w:p w14:paraId="70AC93CA">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lang w:eastAsia="zh-CN"/>
        </w:rPr>
      </w:pPr>
      <w:r>
        <w:rPr>
          <w:rFonts w:hint="eastAsia" w:ascii="方正仿宋_GBK" w:hAnsi="方正仿宋_GBK" w:eastAsia="方正仿宋_GBK" w:cs="方正仿宋_GBK"/>
          <w:b w:val="0"/>
          <w:w w:val="100"/>
          <w:sz w:val="32"/>
          <w:szCs w:val="32"/>
          <w:lang w:eastAsia="zh-CN"/>
        </w:rPr>
        <w:t>联系方式：</w:t>
      </w:r>
    </w:p>
    <w:p w14:paraId="716BDE2E">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lang w:eastAsia="zh-CN"/>
        </w:rPr>
      </w:pPr>
    </w:p>
    <w:p w14:paraId="66E36F23">
      <w:pPr>
        <w:pageBreakBefore w:val="0"/>
        <w:widowControl w:val="0"/>
        <w:kinsoku/>
        <w:wordWrap/>
        <w:overflowPunct/>
        <w:topLinePunct w:val="0"/>
        <w:autoSpaceDE/>
        <w:autoSpaceDN/>
        <w:bidi w:val="0"/>
        <w:snapToGrid/>
        <w:spacing w:before="0" w:after="0" w:line="560" w:lineRule="exact"/>
        <w:ind w:left="0" w:right="0" w:firstLine="0"/>
        <w:jc w:val="both"/>
        <w:textAlignment w:val="auto"/>
        <w:rPr>
          <w:rFonts w:hint="eastAsia" w:ascii="方正仿宋_GBK" w:hAnsi="方正仿宋_GBK" w:eastAsia="方正仿宋_GBK" w:cs="方正仿宋_GBK"/>
          <w:b w:val="0"/>
          <w:w w:val="100"/>
          <w:sz w:val="32"/>
          <w:szCs w:val="32"/>
          <w:lang w:eastAsia="zh-CN"/>
        </w:rPr>
      </w:pPr>
    </w:p>
    <w:p w14:paraId="43409F3C">
      <w:pPr>
        <w:pStyle w:val="2"/>
        <w:rPr>
          <w:rFonts w:hint="eastAsia" w:ascii="方正仿宋_GBK" w:hAnsi="方正仿宋_GBK" w:eastAsia="方正仿宋_GBK" w:cs="方正仿宋_GBK"/>
          <w:b w:val="0"/>
          <w:w w:val="100"/>
          <w:sz w:val="32"/>
          <w:szCs w:val="32"/>
          <w:lang w:eastAsia="zh-CN"/>
        </w:rPr>
      </w:pPr>
    </w:p>
    <w:p w14:paraId="1D4B622F">
      <w:pPr>
        <w:rPr>
          <w:rFonts w:hint="eastAsia" w:ascii="方正仿宋_GBK" w:hAnsi="方正仿宋_GBK" w:eastAsia="方正仿宋_GBK" w:cs="方正仿宋_GBK"/>
          <w:b w:val="0"/>
          <w:w w:val="100"/>
          <w:sz w:val="32"/>
          <w:szCs w:val="32"/>
          <w:lang w:eastAsia="zh-CN"/>
        </w:rPr>
      </w:pPr>
    </w:p>
    <w:p w14:paraId="03BE0766">
      <w:pPr>
        <w:pStyle w:val="2"/>
        <w:rPr>
          <w:rFonts w:hint="eastAsia" w:ascii="方正仿宋_GBK" w:hAnsi="方正仿宋_GBK" w:eastAsia="方正仿宋_GBK" w:cs="方正仿宋_GBK"/>
          <w:b w:val="0"/>
          <w:w w:val="100"/>
          <w:sz w:val="32"/>
          <w:szCs w:val="32"/>
          <w:lang w:eastAsia="zh-CN"/>
        </w:rPr>
      </w:pPr>
    </w:p>
    <w:p w14:paraId="6540360B">
      <w:pPr>
        <w:pStyle w:val="2"/>
        <w:rPr>
          <w:rFonts w:hint="eastAsia" w:ascii="方正仿宋_GBK" w:hAnsi="方正仿宋_GBK" w:eastAsia="方正仿宋_GBK" w:cs="方正仿宋_GBK"/>
          <w:b w:val="0"/>
          <w:w w:val="100"/>
          <w:sz w:val="32"/>
          <w:szCs w:val="32"/>
          <w:lang w:eastAsia="zh-CN"/>
        </w:rPr>
        <w:sectPr>
          <w:pgSz w:w="11906" w:h="16838"/>
          <w:pgMar w:top="2098" w:right="1531" w:bottom="1984" w:left="1531" w:header="851" w:footer="992" w:gutter="0"/>
          <w:cols w:space="425" w:num="1"/>
          <w:docGrid w:type="lines" w:linePitch="312" w:charSpace="0"/>
        </w:sectPr>
      </w:pPr>
    </w:p>
    <w:tbl>
      <w:tblPr>
        <w:tblStyle w:val="7"/>
        <w:tblW w:w="14671" w:type="dxa"/>
        <w:tblInd w:w="-3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7"/>
        <w:gridCol w:w="1033"/>
        <w:gridCol w:w="1950"/>
        <w:gridCol w:w="1064"/>
        <w:gridCol w:w="687"/>
        <w:gridCol w:w="658"/>
        <w:gridCol w:w="658"/>
        <w:gridCol w:w="876"/>
        <w:gridCol w:w="766"/>
        <w:gridCol w:w="5171"/>
        <w:gridCol w:w="991"/>
      </w:tblGrid>
      <w:tr w14:paraId="0A5BD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6" w:hRule="atLeast"/>
        </w:trPr>
        <w:tc>
          <w:tcPr>
            <w:tcW w:w="14671" w:type="dxa"/>
            <w:gridSpan w:val="11"/>
            <w:tcBorders>
              <w:top w:val="nil"/>
              <w:left w:val="nil"/>
              <w:bottom w:val="nil"/>
              <w:right w:val="nil"/>
            </w:tcBorders>
            <w:shd w:val="clear" w:color="auto" w:fill="auto"/>
            <w:vAlign w:val="center"/>
          </w:tcPr>
          <w:p w14:paraId="7B2B97C8">
            <w:pPr>
              <w:keepNext w:val="0"/>
              <w:keepLines w:val="0"/>
              <w:widowControl/>
              <w:suppressLineNumbers w:val="0"/>
              <w:jc w:val="center"/>
              <w:textAlignment w:val="center"/>
              <w:rPr>
                <w:rFonts w:hint="default" w:ascii="宋体" w:hAnsi="宋体" w:eastAsia="宋体" w:cs="宋体"/>
                <w:b/>
                <w:bCs/>
                <w:i w:val="0"/>
                <w:iCs w:val="0"/>
                <w:color w:val="000000"/>
                <w:sz w:val="52"/>
                <w:szCs w:val="52"/>
                <w:u w:val="none"/>
                <w:lang w:val="en-US"/>
              </w:rPr>
            </w:pPr>
            <w:r>
              <w:rPr>
                <w:rFonts w:hint="eastAsia" w:ascii="宋体" w:hAnsi="宋体" w:eastAsia="宋体" w:cs="宋体"/>
                <w:b/>
                <w:bCs/>
                <w:i w:val="0"/>
                <w:iCs w:val="0"/>
                <w:color w:val="000000"/>
                <w:kern w:val="0"/>
                <w:sz w:val="52"/>
                <w:szCs w:val="52"/>
                <w:u w:val="none"/>
                <w:lang w:val="en-US" w:eastAsia="zh-CN" w:bidi="ar"/>
              </w:rPr>
              <w:t>高新区第一人民医院医美家具</w:t>
            </w:r>
            <w:r>
              <w:rPr>
                <w:rFonts w:hint="eastAsia" w:ascii="宋体" w:hAnsi="宋体" w:cs="宋体"/>
                <w:b/>
                <w:bCs/>
                <w:i w:val="0"/>
                <w:iCs w:val="0"/>
                <w:color w:val="000000"/>
                <w:kern w:val="0"/>
                <w:sz w:val="52"/>
                <w:szCs w:val="52"/>
                <w:u w:val="none"/>
                <w:lang w:val="en-US" w:eastAsia="zh-CN" w:bidi="ar"/>
              </w:rPr>
              <w:t>清单表</w:t>
            </w:r>
          </w:p>
        </w:tc>
      </w:tr>
      <w:tr w14:paraId="547BE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59D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9B4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799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288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型号规格</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8CD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颜色</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65C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281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E61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18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价格</w:t>
            </w:r>
          </w:p>
        </w:tc>
        <w:tc>
          <w:tcPr>
            <w:tcW w:w="5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2DF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材质</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A5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49D8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3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9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接待台</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2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417195</wp:posOffset>
                  </wp:positionV>
                  <wp:extent cx="1027430" cy="586740"/>
                  <wp:effectExtent l="0" t="0" r="1270" b="3810"/>
                  <wp:wrapNone/>
                  <wp:docPr id="1" name="图片_10"/>
                  <wp:cNvGraphicFramePr/>
                  <a:graphic xmlns:a="http://schemas.openxmlformats.org/drawingml/2006/main">
                    <a:graphicData uri="http://schemas.openxmlformats.org/drawingml/2006/picture">
                      <pic:pic xmlns:pic="http://schemas.openxmlformats.org/drawingml/2006/picture">
                        <pic:nvPicPr>
                          <pic:cNvPr id="1" name="图片_10"/>
                          <pic:cNvPicPr/>
                        </pic:nvPicPr>
                        <pic:blipFill>
                          <a:blip r:embed="rId4"/>
                          <a:stretch>
                            <a:fillRect/>
                          </a:stretch>
                        </pic:blipFill>
                        <pic:spPr>
                          <a:xfrm>
                            <a:off x="0" y="0"/>
                            <a:ext cx="1027430" cy="586740"/>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6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3500*800*1050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9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C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4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2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C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A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材料：密度板贴木皮+油漆+带灯带                                                                                                                                                                                            1、中密度纤维板：基材采用E0级。                                                                                                                                                                                                                               2、木皮：表面采用优质木皮饰面，木皮厚≥0.8mm。                                                                                                                                                                                                                                                                                                                                                                                                                                                                                                                                                         3、油漆：（水性色精，水性格丽斯，水性固化剂，水性底漆，水性面漆）采用优质水性木器漆等原材料，耐用美观环保。                                                 4、五金线盒：加装五金线盒，方便过线。</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37AE">
            <w:pPr>
              <w:jc w:val="center"/>
              <w:rPr>
                <w:rFonts w:hint="eastAsia" w:ascii="宋体" w:hAnsi="宋体" w:eastAsia="宋体" w:cs="宋体"/>
                <w:i w:val="0"/>
                <w:iCs w:val="0"/>
                <w:color w:val="000000"/>
                <w:sz w:val="22"/>
                <w:szCs w:val="22"/>
                <w:u w:val="none"/>
              </w:rPr>
            </w:pPr>
          </w:p>
        </w:tc>
      </w:tr>
      <w:tr w14:paraId="7699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6"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0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C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0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357505</wp:posOffset>
                  </wp:positionV>
                  <wp:extent cx="968375" cy="659130"/>
                  <wp:effectExtent l="0" t="0" r="3175" b="762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5"/>
                          <a:stretch>
                            <a:fillRect/>
                          </a:stretch>
                        </pic:blipFill>
                        <pic:spPr>
                          <a:xfrm>
                            <a:off x="0" y="0"/>
                            <a:ext cx="968375" cy="659130"/>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7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C6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A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0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4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C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B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12"/>
                <w:lang w:val="en-US" w:eastAsia="zh-CN" w:bidi="ar"/>
              </w:rPr>
              <w:t>材料：实木框架+布艺                                                                                                                                                                                                                      1、实木：框架材质为全实木。                                                                                                                                                                                         2、</w:t>
            </w:r>
            <w:r>
              <w:rPr>
                <w:rStyle w:val="13"/>
                <w:lang w:val="en-US" w:eastAsia="zh-CN" w:bidi="ar"/>
              </w:rPr>
              <w:t>布艺</w:t>
            </w:r>
            <w:r>
              <w:rPr>
                <w:rStyle w:val="12"/>
                <w:lang w:val="en-US" w:eastAsia="zh-CN" w:bidi="ar"/>
              </w:rPr>
              <w:t xml:space="preserve">：采用优质阻燃布。                                                                                                                                                                                               3、阻燃布：内衬辅料为优质阻燃布。                                                                                                                                                                                   4、泡棉：采用优质高密度泡棉，回弹力好。                                                                                                                                                                                                                                                                                                                                                       5、贴面胶或喷胶：让面料同泡棉更好的贴合。                                                                                                                                                                                       </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D922">
            <w:pPr>
              <w:jc w:val="center"/>
              <w:rPr>
                <w:rFonts w:hint="eastAsia" w:ascii="宋体" w:hAnsi="宋体" w:eastAsia="宋体" w:cs="宋体"/>
                <w:i w:val="0"/>
                <w:iCs w:val="0"/>
                <w:color w:val="000000"/>
                <w:sz w:val="22"/>
                <w:szCs w:val="22"/>
                <w:u w:val="none"/>
              </w:rPr>
            </w:pPr>
          </w:p>
        </w:tc>
      </w:tr>
      <w:tr w14:paraId="70D0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D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3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弧形沙发</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4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295275</wp:posOffset>
                  </wp:positionV>
                  <wp:extent cx="1021080" cy="680085"/>
                  <wp:effectExtent l="0" t="0" r="7620" b="5715"/>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6"/>
                          <a:stretch>
                            <a:fillRect/>
                          </a:stretch>
                        </pic:blipFill>
                        <pic:spPr>
                          <a:xfrm>
                            <a:off x="0" y="0"/>
                            <a:ext cx="1021080" cy="68008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5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7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E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C8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C1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52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7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12"/>
                <w:lang w:val="en-US" w:eastAsia="zh-CN" w:bidi="ar"/>
              </w:rPr>
              <w:t>材料：实木框架+布艺                                                                                                                                                                                                                      1、实木：框架材质为全实木。                                                                                                                                                                                         2、</w:t>
            </w:r>
            <w:r>
              <w:rPr>
                <w:rStyle w:val="13"/>
                <w:lang w:val="en-US" w:eastAsia="zh-CN" w:bidi="ar"/>
              </w:rPr>
              <w:t>布艺</w:t>
            </w:r>
            <w:r>
              <w:rPr>
                <w:rStyle w:val="12"/>
                <w:lang w:val="en-US" w:eastAsia="zh-CN" w:bidi="ar"/>
              </w:rPr>
              <w:t xml:space="preserve">：采用优质阻燃布。                                                                                                                                                                                               3、阻燃布：内衬辅料为优质阻燃布。                                                                                                                                                                                   4、泡棉：采用优质高密度泡棉，回弹力好。                                                                                                                                                                                                                                                                                                                                                       5、贴面胶或喷胶：让面料同泡棉更好的贴合。                                                                                                                                                                                       </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7D05">
            <w:pPr>
              <w:jc w:val="center"/>
              <w:rPr>
                <w:rFonts w:hint="eastAsia" w:ascii="宋体" w:hAnsi="宋体" w:eastAsia="宋体" w:cs="宋体"/>
                <w:i w:val="0"/>
                <w:iCs w:val="0"/>
                <w:color w:val="000000"/>
                <w:sz w:val="22"/>
                <w:szCs w:val="22"/>
                <w:u w:val="none"/>
              </w:rPr>
            </w:pPr>
          </w:p>
        </w:tc>
      </w:tr>
      <w:tr w14:paraId="3C585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1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1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B9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287020</wp:posOffset>
                  </wp:positionV>
                  <wp:extent cx="1005205" cy="663575"/>
                  <wp:effectExtent l="0" t="0" r="4445" b="3175"/>
                  <wp:wrapNone/>
                  <wp:docPr id="3" name="图片_9"/>
                  <wp:cNvGraphicFramePr/>
                  <a:graphic xmlns:a="http://schemas.openxmlformats.org/drawingml/2006/main">
                    <a:graphicData uri="http://schemas.openxmlformats.org/drawingml/2006/picture">
                      <pic:pic xmlns:pic="http://schemas.openxmlformats.org/drawingml/2006/picture">
                        <pic:nvPicPr>
                          <pic:cNvPr id="3" name="图片_9"/>
                          <pic:cNvPicPr/>
                        </pic:nvPicPr>
                        <pic:blipFill>
                          <a:blip r:embed="rId7"/>
                          <a:stretch>
                            <a:fillRect/>
                          </a:stretch>
                        </pic:blipFill>
                        <pic:spPr>
                          <a:xfrm>
                            <a:off x="0" y="0"/>
                            <a:ext cx="1005205" cy="66357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4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A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图片色</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22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5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ED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5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CD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材料：密度板贴木皮+油漆                                                                                                                                                                                            1、中密度纤维板：基材采用E0级。                                                                                                                                                                                                                               2、木皮：表面采用优质木皮饰面，木皮厚≥0.8mm。                                                                                                                                                                                                                                                                                                                                                                                                                                                                                                                                                         3、油漆：（水性色精，水性格丽斯，水性固化剂，水性底漆，水性面漆）采用优质水性木器漆等原材料，耐用美观环保。                                                 </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2ED1">
            <w:pPr>
              <w:jc w:val="center"/>
              <w:rPr>
                <w:rFonts w:hint="eastAsia" w:ascii="宋体" w:hAnsi="宋体" w:eastAsia="宋体" w:cs="宋体"/>
                <w:i w:val="0"/>
                <w:iCs w:val="0"/>
                <w:color w:val="000000"/>
                <w:sz w:val="22"/>
                <w:szCs w:val="22"/>
                <w:u w:val="none"/>
              </w:rPr>
            </w:pPr>
          </w:p>
        </w:tc>
      </w:tr>
      <w:tr w14:paraId="38053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A4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6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边几</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D7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125730</wp:posOffset>
                  </wp:positionV>
                  <wp:extent cx="716280" cy="946150"/>
                  <wp:effectExtent l="0" t="0" r="7620" b="6350"/>
                  <wp:wrapNone/>
                  <wp:docPr id="4" name="图片_71"/>
                  <wp:cNvGraphicFramePr/>
                  <a:graphic xmlns:a="http://schemas.openxmlformats.org/drawingml/2006/main">
                    <a:graphicData uri="http://schemas.openxmlformats.org/drawingml/2006/picture">
                      <pic:pic xmlns:pic="http://schemas.openxmlformats.org/drawingml/2006/picture">
                        <pic:nvPicPr>
                          <pic:cNvPr id="4" name="图片_71"/>
                          <pic:cNvPicPr/>
                        </pic:nvPicPr>
                        <pic:blipFill>
                          <a:blip r:embed="rId8"/>
                          <a:stretch>
                            <a:fillRect/>
                          </a:stretch>
                        </pic:blipFill>
                        <pic:spPr>
                          <a:xfrm>
                            <a:off x="0" y="0"/>
                            <a:ext cx="716280" cy="946150"/>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5D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500*550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23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图片色</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D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1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F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C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27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岩板+钢制                                                                                                                                                                                                 1、冷轧钢板：厚度≥0.8mm，经过防锈处理，加工精细，耐用年限长久。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2、表面经过环氧树脂粉末喷涂处理，有效防腐，防静电。                                                                                                                                                                          3、涂层：环氧聚酯粉末，抗撞击、耐腐蚀性强、光泽性好、附着力强、整体采用灰色喷漆。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4、功能：按装方便、整体外形轮廓垂直平整无变型。</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A888">
            <w:pPr>
              <w:jc w:val="center"/>
              <w:rPr>
                <w:rFonts w:hint="eastAsia" w:ascii="宋体" w:hAnsi="宋体" w:eastAsia="宋体" w:cs="宋体"/>
                <w:i w:val="0"/>
                <w:iCs w:val="0"/>
                <w:color w:val="000000"/>
                <w:sz w:val="22"/>
                <w:szCs w:val="22"/>
                <w:u w:val="none"/>
              </w:rPr>
            </w:pPr>
          </w:p>
        </w:tc>
      </w:tr>
      <w:tr w14:paraId="3C106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A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9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D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187960</wp:posOffset>
                  </wp:positionV>
                  <wp:extent cx="1022350" cy="827405"/>
                  <wp:effectExtent l="0" t="0" r="6350" b="10795"/>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9"/>
                          <a:stretch>
                            <a:fillRect/>
                          </a:stretch>
                        </pic:blipFill>
                        <pic:spPr>
                          <a:xfrm>
                            <a:off x="0" y="0"/>
                            <a:ext cx="1022350" cy="82740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2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2400*400*2700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B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7C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EE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42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5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0A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CD5B">
            <w:pPr>
              <w:jc w:val="center"/>
              <w:rPr>
                <w:rFonts w:hint="eastAsia" w:ascii="宋体" w:hAnsi="宋体" w:eastAsia="宋体" w:cs="宋体"/>
                <w:i w:val="0"/>
                <w:iCs w:val="0"/>
                <w:color w:val="000000"/>
                <w:sz w:val="22"/>
                <w:szCs w:val="22"/>
                <w:u w:val="none"/>
              </w:rPr>
            </w:pPr>
          </w:p>
        </w:tc>
      </w:tr>
      <w:tr w14:paraId="6A9B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6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F6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弧形展示柜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4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50165</wp:posOffset>
                  </wp:positionV>
                  <wp:extent cx="1006475" cy="668655"/>
                  <wp:effectExtent l="0" t="0" r="3175" b="17145"/>
                  <wp:wrapNone/>
                  <wp:docPr id="11" name="图片_67"/>
                  <wp:cNvGraphicFramePr/>
                  <a:graphic xmlns:a="http://schemas.openxmlformats.org/drawingml/2006/main">
                    <a:graphicData uri="http://schemas.openxmlformats.org/drawingml/2006/picture">
                      <pic:pic xmlns:pic="http://schemas.openxmlformats.org/drawingml/2006/picture">
                        <pic:nvPicPr>
                          <pic:cNvPr id="11" name="图片_67"/>
                          <pic:cNvPicPr/>
                        </pic:nvPicPr>
                        <pic:blipFill>
                          <a:blip r:embed="rId10"/>
                          <a:stretch>
                            <a:fillRect/>
                          </a:stretch>
                        </pic:blipFill>
                        <pic:spPr>
                          <a:xfrm>
                            <a:off x="0" y="0"/>
                            <a:ext cx="1006475" cy="66865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C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2647*400*2700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4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9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C1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4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5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B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2729">
            <w:pPr>
              <w:jc w:val="center"/>
              <w:rPr>
                <w:rFonts w:hint="eastAsia" w:ascii="宋体" w:hAnsi="宋体" w:eastAsia="宋体" w:cs="宋体"/>
                <w:i w:val="0"/>
                <w:iCs w:val="0"/>
                <w:color w:val="000000"/>
                <w:sz w:val="22"/>
                <w:szCs w:val="22"/>
                <w:u w:val="none"/>
              </w:rPr>
            </w:pPr>
          </w:p>
        </w:tc>
      </w:tr>
      <w:tr w14:paraId="1723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4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0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治疗台吊柜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BF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242570</wp:posOffset>
                  </wp:positionV>
                  <wp:extent cx="877570" cy="426085"/>
                  <wp:effectExtent l="0" t="0" r="17780" b="12065"/>
                  <wp:wrapNone/>
                  <wp:docPr id="7" name="图片_31"/>
                  <wp:cNvGraphicFramePr/>
                  <a:graphic xmlns:a="http://schemas.openxmlformats.org/drawingml/2006/main">
                    <a:graphicData uri="http://schemas.openxmlformats.org/drawingml/2006/picture">
                      <pic:pic xmlns:pic="http://schemas.openxmlformats.org/drawingml/2006/picture">
                        <pic:nvPicPr>
                          <pic:cNvPr id="7" name="图片_31"/>
                          <pic:cNvPicPr/>
                        </pic:nvPicPr>
                        <pic:blipFill>
                          <a:blip r:embed="rId11"/>
                          <a:stretch>
                            <a:fillRect/>
                          </a:stretch>
                        </pic:blipFill>
                        <pic:spPr>
                          <a:xfrm>
                            <a:off x="0" y="0"/>
                            <a:ext cx="877570" cy="42608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5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2900*300*1200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F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9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7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5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1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6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F1BA">
            <w:pPr>
              <w:jc w:val="center"/>
              <w:rPr>
                <w:rFonts w:hint="eastAsia" w:ascii="宋体" w:hAnsi="宋体" w:eastAsia="宋体" w:cs="宋体"/>
                <w:i w:val="0"/>
                <w:iCs w:val="0"/>
                <w:color w:val="000000"/>
                <w:sz w:val="22"/>
                <w:szCs w:val="22"/>
                <w:u w:val="none"/>
              </w:rPr>
            </w:pPr>
          </w:p>
        </w:tc>
      </w:tr>
      <w:tr w14:paraId="110F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6"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1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E3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治疗台地柜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2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240030</wp:posOffset>
                  </wp:positionV>
                  <wp:extent cx="1047750" cy="644525"/>
                  <wp:effectExtent l="0" t="0" r="0" b="3175"/>
                  <wp:wrapNone/>
                  <wp:docPr id="13" name="图片_30"/>
                  <wp:cNvGraphicFramePr/>
                  <a:graphic xmlns:a="http://schemas.openxmlformats.org/drawingml/2006/main">
                    <a:graphicData uri="http://schemas.openxmlformats.org/drawingml/2006/picture">
                      <pic:pic xmlns:pic="http://schemas.openxmlformats.org/drawingml/2006/picture">
                        <pic:nvPicPr>
                          <pic:cNvPr id="13" name="图片_30"/>
                          <pic:cNvPicPr/>
                        </pic:nvPicPr>
                        <pic:blipFill>
                          <a:blip r:embed="rId12"/>
                          <a:stretch>
                            <a:fillRect/>
                          </a:stretch>
                        </pic:blipFill>
                        <pic:spPr>
                          <a:xfrm>
                            <a:off x="0" y="0"/>
                            <a:ext cx="1047750" cy="64452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0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2900*600*800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CE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4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4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D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A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E6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材料：实木多层板+五金配件                                                                                                                                                                        1、实木多层板：基材采用E0级。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防潮防滑脚垫：整体采用ABS塑料，具有隔离湿气的功能，减少柜体内部的潮湿问题，避免柜体与地面直接接触，延长柜体使用寿命。其防潮防滑脚垫形状为L型，为保障柜体稳定性，脚垫规格大小需≤45mm*45mm*15mm。L型两头宽度≥15mm。为增加承重强度，其底部设有6个十字加强劲，其横竖加强筋宽度需≥1.2mm。3个外直径为6mm圆形螺丝连接孔，方便脚垫于柜体连接。（响应人具有防潮防滑脚垫的实物测量图佐证照片，测量数据须符合参数要求）。</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94ED">
            <w:pPr>
              <w:jc w:val="center"/>
              <w:rPr>
                <w:rFonts w:hint="eastAsia" w:ascii="宋体" w:hAnsi="宋体" w:eastAsia="宋体" w:cs="宋体"/>
                <w:i w:val="0"/>
                <w:iCs w:val="0"/>
                <w:color w:val="000000"/>
                <w:sz w:val="22"/>
                <w:szCs w:val="22"/>
                <w:u w:val="none"/>
              </w:rPr>
            </w:pPr>
          </w:p>
        </w:tc>
      </w:tr>
      <w:tr w14:paraId="69D4E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5C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F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A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314960</wp:posOffset>
                  </wp:positionH>
                  <wp:positionV relativeFrom="paragraph">
                    <wp:posOffset>172720</wp:posOffset>
                  </wp:positionV>
                  <wp:extent cx="593090" cy="821055"/>
                  <wp:effectExtent l="0" t="0" r="16510" b="17145"/>
                  <wp:wrapNone/>
                  <wp:docPr id="14" name="图片_29"/>
                  <wp:cNvGraphicFramePr/>
                  <a:graphic xmlns:a="http://schemas.openxmlformats.org/drawingml/2006/main">
                    <a:graphicData uri="http://schemas.openxmlformats.org/drawingml/2006/picture">
                      <pic:pic xmlns:pic="http://schemas.openxmlformats.org/drawingml/2006/picture">
                        <pic:nvPicPr>
                          <pic:cNvPr id="14" name="图片_29"/>
                          <pic:cNvPicPr/>
                        </pic:nvPicPr>
                        <pic:blipFill>
                          <a:blip r:embed="rId13"/>
                          <a:stretch>
                            <a:fillRect/>
                          </a:stretch>
                        </pic:blipFill>
                        <pic:spPr>
                          <a:xfrm>
                            <a:off x="0" y="0"/>
                            <a:ext cx="593090" cy="82105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0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1200*600*2000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7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B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7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6D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39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5.产品制造商须具备有效的家具结构安全管理体系认证证书。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7EC6">
            <w:pPr>
              <w:jc w:val="center"/>
              <w:rPr>
                <w:rFonts w:hint="eastAsia" w:ascii="宋体" w:hAnsi="宋体" w:eastAsia="宋体" w:cs="宋体"/>
                <w:i w:val="0"/>
                <w:iCs w:val="0"/>
                <w:color w:val="000000"/>
                <w:sz w:val="22"/>
                <w:szCs w:val="22"/>
                <w:u w:val="none"/>
              </w:rPr>
            </w:pPr>
          </w:p>
        </w:tc>
      </w:tr>
      <w:tr w14:paraId="3F651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8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D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储存柜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4D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170180</wp:posOffset>
                  </wp:positionV>
                  <wp:extent cx="791210" cy="911225"/>
                  <wp:effectExtent l="0" t="0" r="8890" b="3175"/>
                  <wp:wrapNone/>
                  <wp:docPr id="5" name="图片_25"/>
                  <wp:cNvGraphicFramePr/>
                  <a:graphic xmlns:a="http://schemas.openxmlformats.org/drawingml/2006/main">
                    <a:graphicData uri="http://schemas.openxmlformats.org/drawingml/2006/picture">
                      <pic:pic xmlns:pic="http://schemas.openxmlformats.org/drawingml/2006/picture">
                        <pic:nvPicPr>
                          <pic:cNvPr id="5" name="图片_25"/>
                          <pic:cNvPicPr/>
                        </pic:nvPicPr>
                        <pic:blipFill>
                          <a:blip r:embed="rId14"/>
                          <a:stretch>
                            <a:fillRect/>
                          </a:stretch>
                        </pic:blipFill>
                        <pic:spPr>
                          <a:xfrm>
                            <a:off x="0" y="0"/>
                            <a:ext cx="791210" cy="91122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1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1600*600*2000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C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1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7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0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B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87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4FDA">
            <w:pPr>
              <w:jc w:val="center"/>
              <w:rPr>
                <w:rFonts w:hint="eastAsia" w:ascii="宋体" w:hAnsi="宋体" w:eastAsia="宋体" w:cs="宋体"/>
                <w:i w:val="0"/>
                <w:iCs w:val="0"/>
                <w:color w:val="000000"/>
                <w:sz w:val="22"/>
                <w:szCs w:val="22"/>
                <w:u w:val="none"/>
              </w:rPr>
            </w:pPr>
          </w:p>
        </w:tc>
      </w:tr>
      <w:tr w14:paraId="7E14D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5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F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治疗台吊柜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E5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71120</wp:posOffset>
                  </wp:positionV>
                  <wp:extent cx="1005205" cy="356870"/>
                  <wp:effectExtent l="0" t="0" r="4445" b="5080"/>
                  <wp:wrapNone/>
                  <wp:docPr id="12" name="图片_35"/>
                  <wp:cNvGraphicFramePr/>
                  <a:graphic xmlns:a="http://schemas.openxmlformats.org/drawingml/2006/main">
                    <a:graphicData uri="http://schemas.openxmlformats.org/drawingml/2006/picture">
                      <pic:pic xmlns:pic="http://schemas.openxmlformats.org/drawingml/2006/picture">
                        <pic:nvPicPr>
                          <pic:cNvPr id="12" name="图片_35"/>
                          <pic:cNvPicPr/>
                        </pic:nvPicPr>
                        <pic:blipFill>
                          <a:blip r:embed="rId15"/>
                          <a:stretch>
                            <a:fillRect/>
                          </a:stretch>
                        </pic:blipFill>
                        <pic:spPr>
                          <a:xfrm>
                            <a:off x="0" y="0"/>
                            <a:ext cx="1005205" cy="356870"/>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01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1840*300*1200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D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AC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F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8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D9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02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材料：实木颗粒板+五金配件                                                                                                                                                                                      1、实木颗粒板：基材采用E1级。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5.产品制造商须具备有效的家具产品质量全过程跟踪管理体系认证证书。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27A6">
            <w:pPr>
              <w:jc w:val="center"/>
              <w:rPr>
                <w:rFonts w:hint="eastAsia" w:ascii="宋体" w:hAnsi="宋体" w:eastAsia="宋体" w:cs="宋体"/>
                <w:i w:val="0"/>
                <w:iCs w:val="0"/>
                <w:color w:val="000000"/>
                <w:sz w:val="22"/>
                <w:szCs w:val="22"/>
                <w:u w:val="none"/>
              </w:rPr>
            </w:pPr>
          </w:p>
        </w:tc>
      </w:tr>
      <w:tr w14:paraId="4B0C3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30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BE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治疗台地柜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7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165735</wp:posOffset>
                  </wp:positionV>
                  <wp:extent cx="1052195" cy="702945"/>
                  <wp:effectExtent l="0" t="0" r="14605" b="1905"/>
                  <wp:wrapNone/>
                  <wp:docPr id="8" name="图片_34"/>
                  <wp:cNvGraphicFramePr/>
                  <a:graphic xmlns:a="http://schemas.openxmlformats.org/drawingml/2006/main">
                    <a:graphicData uri="http://schemas.openxmlformats.org/drawingml/2006/picture">
                      <pic:pic xmlns:pic="http://schemas.openxmlformats.org/drawingml/2006/picture">
                        <pic:nvPicPr>
                          <pic:cNvPr id="8" name="图片_34"/>
                          <pic:cNvPicPr/>
                        </pic:nvPicPr>
                        <pic:blipFill>
                          <a:blip r:embed="rId16"/>
                          <a:stretch>
                            <a:fillRect/>
                          </a:stretch>
                        </pic:blipFill>
                        <pic:spPr>
                          <a:xfrm>
                            <a:off x="0" y="0"/>
                            <a:ext cx="1052195" cy="70294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A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1840*600*800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B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CA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A8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B9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4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E4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材料：实木多层板+五金配件                                                                                                                                                                        1、实木多层板：基材采用E0级。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2、热熔胶：采用优质热熔胶水。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4、采用优质五金配件：（锁具，阻尼门铰，三节缓冲导轨，拉手，三合一连接件）。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防潮防滑脚垫：整体采用ABS塑料，具有隔离湿气的功能，减少柜体内部的潮湿问题，避免柜体与地面直接接触，延长柜体使用寿命。其防潮防滑脚垫形状为L型，为保障柜体稳定性，脚垫规格大小需≤45mm*45mm*15mm。L型两头宽度≥15mm。为增加承重强度，其底部设有6个十字加强劲，其横竖加强筋宽度需≥1.2mm。3个外直径为6mm圆形螺丝连接孔，方便脚垫于柜体连接。</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3DBE">
            <w:pPr>
              <w:jc w:val="center"/>
              <w:rPr>
                <w:rFonts w:hint="eastAsia" w:ascii="宋体" w:hAnsi="宋体" w:eastAsia="宋体" w:cs="宋体"/>
                <w:i w:val="0"/>
                <w:iCs w:val="0"/>
                <w:color w:val="000000"/>
                <w:sz w:val="22"/>
                <w:szCs w:val="22"/>
                <w:u w:val="none"/>
              </w:rPr>
            </w:pPr>
          </w:p>
        </w:tc>
      </w:tr>
      <w:tr w14:paraId="52343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C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A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C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233680</wp:posOffset>
                  </wp:positionV>
                  <wp:extent cx="746125" cy="774065"/>
                  <wp:effectExtent l="0" t="0" r="15875" b="6985"/>
                  <wp:wrapNone/>
                  <wp:docPr id="10" name="图片_127"/>
                  <wp:cNvGraphicFramePr/>
                  <a:graphic xmlns:a="http://schemas.openxmlformats.org/drawingml/2006/main">
                    <a:graphicData uri="http://schemas.openxmlformats.org/drawingml/2006/picture">
                      <pic:pic xmlns:pic="http://schemas.openxmlformats.org/drawingml/2006/picture">
                        <pic:nvPicPr>
                          <pic:cNvPr id="10" name="图片_127"/>
                          <pic:cNvPicPr/>
                        </pic:nvPicPr>
                        <pic:blipFill>
                          <a:blip r:embed="rId17"/>
                          <a:stretch>
                            <a:fillRect/>
                          </a:stretch>
                        </pic:blipFill>
                        <pic:spPr>
                          <a:xfrm>
                            <a:off x="0" y="0"/>
                            <a:ext cx="746125" cy="774065"/>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C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4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可选</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D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B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C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C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B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材料：布料+ABS塑料                                                                                             1、网布：采用优质网布，耐磨性强、透气性好、手感柔韧舒适。                                                                                                                                                                                        2、阻燃布：内衬辅料为优质阻燃布。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3、泡棉：采用优质泡棉，回弹力好。                                                                                                                                                                                                                                                                                                                                                       4、贴面胶或喷胶：让面料同泡棉更好的贴合。                                                                                                                                                                                        5、优质椅子配件：（椅背，扶手；椅背和椅座；气压棒，万向轮，五星脚架）。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6、产品制造商须具备有效的无毒害家具产品认证证书。</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F6EA">
            <w:pPr>
              <w:jc w:val="center"/>
              <w:rPr>
                <w:rFonts w:hint="eastAsia" w:ascii="宋体" w:hAnsi="宋体" w:eastAsia="宋体" w:cs="宋体"/>
                <w:i w:val="0"/>
                <w:iCs w:val="0"/>
                <w:color w:val="000000"/>
                <w:sz w:val="22"/>
                <w:szCs w:val="22"/>
                <w:u w:val="none"/>
              </w:rPr>
            </w:pPr>
          </w:p>
        </w:tc>
      </w:tr>
      <w:tr w14:paraId="6A1A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7" w:hRule="atLeast"/>
        </w:trPr>
        <w:tc>
          <w:tcPr>
            <w:tcW w:w="14671" w:type="dxa"/>
            <w:gridSpan w:val="11"/>
            <w:tcBorders>
              <w:top w:val="nil"/>
              <w:left w:val="nil"/>
              <w:bottom w:val="nil"/>
              <w:right w:val="nil"/>
            </w:tcBorders>
            <w:shd w:val="clear" w:color="auto" w:fill="auto"/>
            <w:vAlign w:val="center"/>
          </w:tcPr>
          <w:p w14:paraId="07D85F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bl>
    <w:p w14:paraId="0CA39A76">
      <w:pPr>
        <w:rPr>
          <w:rFonts w:hint="eastAsia"/>
          <w:lang w:eastAsia="zh-CN"/>
        </w:rPr>
      </w:pPr>
    </w:p>
    <w:p w14:paraId="058CBFE6">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p w14:paraId="0C3BD33E">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p w14:paraId="70A07A78">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p w14:paraId="56ABF197">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p w14:paraId="28EDAD04">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p w14:paraId="6177AF28">
      <w:pPr>
        <w:pageBreakBefore w:val="0"/>
        <w:widowControl w:val="0"/>
        <w:kinsoku/>
        <w:wordWrap/>
        <w:overflowPunct/>
        <w:topLinePunct w:val="0"/>
        <w:bidi w:val="0"/>
        <w:spacing w:line="560" w:lineRule="exact"/>
        <w:ind w:right="0"/>
        <w:textAlignment w:val="auto"/>
        <w:rPr>
          <w:rFonts w:hint="eastAsia" w:ascii="方正仿宋_GBK" w:hAnsi="方正仿宋_GBK" w:eastAsia="方正仿宋_GBK" w:cs="方正仿宋_GBK"/>
          <w:sz w:val="32"/>
          <w:szCs w:val="32"/>
        </w:rPr>
      </w:pPr>
    </w:p>
    <w:sectPr>
      <w:pgSz w:w="16838" w:h="11906" w:orient="landscape"/>
      <w:pgMar w:top="1531" w:right="2098" w:bottom="1531"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64697F"/>
    <w:multiLevelType w:val="singleLevel"/>
    <w:tmpl w:val="E164697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2OWU2Y2NlZWE1YmQ4NGMzNTc5ZGRlNWYwMmMwNTAifQ=="/>
  </w:docVars>
  <w:rsids>
    <w:rsidRoot w:val="00000000"/>
    <w:rsid w:val="01372051"/>
    <w:rsid w:val="04F04B3A"/>
    <w:rsid w:val="07D55EFD"/>
    <w:rsid w:val="10F52C47"/>
    <w:rsid w:val="184B6439"/>
    <w:rsid w:val="1DF24184"/>
    <w:rsid w:val="22896DC8"/>
    <w:rsid w:val="25FF350A"/>
    <w:rsid w:val="297603F3"/>
    <w:rsid w:val="33DF2E27"/>
    <w:rsid w:val="37981B5F"/>
    <w:rsid w:val="3A4F7256"/>
    <w:rsid w:val="3D632D4D"/>
    <w:rsid w:val="3E620DDB"/>
    <w:rsid w:val="404A344A"/>
    <w:rsid w:val="4397210E"/>
    <w:rsid w:val="45D41BD5"/>
    <w:rsid w:val="46F46634"/>
    <w:rsid w:val="48126F68"/>
    <w:rsid w:val="48B10CED"/>
    <w:rsid w:val="49226976"/>
    <w:rsid w:val="4D273EC1"/>
    <w:rsid w:val="4F3E08DA"/>
    <w:rsid w:val="516320FB"/>
    <w:rsid w:val="52847977"/>
    <w:rsid w:val="52D63A99"/>
    <w:rsid w:val="566260A1"/>
    <w:rsid w:val="5CAA564F"/>
    <w:rsid w:val="634D1881"/>
    <w:rsid w:val="64481EC9"/>
    <w:rsid w:val="672448DD"/>
    <w:rsid w:val="6E0900C1"/>
    <w:rsid w:val="73A73B0F"/>
    <w:rsid w:val="76FD3A4A"/>
    <w:rsid w:val="7C0F633B"/>
    <w:rsid w:val="7D70208E"/>
    <w:rsid w:val="7E455F6A"/>
    <w:rsid w:val="7F056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2">
    <w:name w:val="heading 3"/>
    <w:basedOn w:val="1"/>
    <w:next w:val="1"/>
    <w:qFormat/>
    <w:uiPriority w:val="0"/>
    <w:pPr>
      <w:keepNext/>
      <w:keepLines/>
      <w:spacing w:before="260" w:after="260" w:line="413" w:lineRule="auto"/>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3"/>
      <w:szCs w:val="23"/>
      <w:lang w:val="en-US" w:eastAsia="en-US" w:bidi="ar-SA"/>
    </w:rPr>
  </w:style>
  <w:style w:type="paragraph" w:styleId="5">
    <w:name w:val="Body Text Indent"/>
    <w:basedOn w:val="1"/>
    <w:qFormat/>
    <w:uiPriority w:val="0"/>
    <w:pPr>
      <w:spacing w:after="120"/>
      <w:ind w:left="420" w:leftChars="200"/>
    </w:pPr>
    <w:rPr>
      <w:rFonts w:ascii="Calibri" w:hAnsi="Calibri"/>
    </w:rPr>
  </w:style>
  <w:style w:type="paragraph" w:styleId="6">
    <w:name w:val="Body Text First Indent 2"/>
    <w:basedOn w:val="5"/>
    <w:qFormat/>
    <w:uiPriority w:val="0"/>
    <w:pPr>
      <w:spacing w:after="0" w:line="540" w:lineRule="exact"/>
      <w:ind w:left="0" w:leftChars="0" w:firstLine="420" w:firstLineChars="200"/>
    </w:pPr>
    <w:rPr>
      <w:rFonts w:cs="宋体"/>
    </w:rPr>
  </w:style>
  <w:style w:type="table" w:styleId="8">
    <w:name w:val="Table Grid"/>
    <w:basedOn w:val="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11">
    <w:name w:val="font51"/>
    <w:basedOn w:val="9"/>
    <w:qFormat/>
    <w:uiPriority w:val="0"/>
    <w:rPr>
      <w:rFonts w:hint="eastAsia" w:ascii="宋体" w:hAnsi="宋体" w:eastAsia="宋体" w:cs="宋体"/>
      <w:color w:val="000000"/>
      <w:sz w:val="36"/>
      <w:szCs w:val="36"/>
      <w:u w:val="none"/>
    </w:rPr>
  </w:style>
  <w:style w:type="character" w:customStyle="1" w:styleId="12">
    <w:name w:val="font21"/>
    <w:basedOn w:val="9"/>
    <w:uiPriority w:val="0"/>
    <w:rPr>
      <w:rFonts w:hint="eastAsia" w:ascii="宋体" w:hAnsi="宋体" w:eastAsia="宋体" w:cs="宋体"/>
      <w:color w:val="000000"/>
      <w:sz w:val="20"/>
      <w:szCs w:val="20"/>
      <w:u w:val="none"/>
    </w:rPr>
  </w:style>
  <w:style w:type="character" w:customStyle="1" w:styleId="13">
    <w:name w:val="font101"/>
    <w:basedOn w:val="9"/>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3399</Words>
  <Characters>3807</Characters>
  <Lines>0</Lines>
  <Paragraphs>0</Paragraphs>
  <TotalTime>0</TotalTime>
  <ScaleCrop>false</ScaleCrop>
  <LinksUpToDate>false</LinksUpToDate>
  <CharactersWithSpaces>11435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2024-10-09T05:47:00Z</dcterms:created>
  <dc:creator>Administrator</dc:creator>
  <cp:lastModifiedBy>WPS_315933475</cp:lastModifiedBy>
  <cp:lastPrinted>2025-10-29T06:07:00Z</cp:lastPrinted>
  <dcterms:modified xsi:type="dcterms:W3CDTF">2025-10-29T09:15:32Z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91517A4F42B04CEE83523D082BACA1D5_13</vt:lpwstr>
  </property>
  <property fmtid="{D5CDD505-2E9C-101B-9397-08002B2CF9AE}" pid="4" name="KSOTemplateDocerSaveRecord">
    <vt:lpwstr>eyJoZGlkIjoiNmU0ZDg0NjExMjg1ODBiZTJmYmI5NGRhMjExMDYwN2IiLCJ1c2VySWQiOiIzMTU5MzM0NzUifQ==</vt:lpwstr>
  </property>
</Properties>
</file>