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8F276D">
      <w:pPr>
        <w:jc w:val="center"/>
        <w:rPr>
          <w:rFonts w:hint="default" w:ascii="Times New Roman" w:hAnsi="Times New Roman" w:cs="Times New Roman"/>
        </w:rPr>
      </w:pPr>
    </w:p>
    <w:p w14:paraId="27F6C2C2">
      <w:pPr>
        <w:spacing w:line="1600" w:lineRule="exact"/>
        <w:jc w:val="center"/>
        <w:rPr>
          <w:rFonts w:hint="default" w:ascii="Times New Roman" w:hAnsi="Times New Roman" w:eastAsia="方正黑体_GBK" w:cs="Times New Roman"/>
          <w:sz w:val="100"/>
        </w:rPr>
      </w:pPr>
      <w:r>
        <w:rPr>
          <w:rFonts w:hint="default" w:ascii="Times New Roman" w:hAnsi="Times New Roman" w:eastAsia="方正黑体_GBK" w:cs="Times New Roman"/>
          <w:sz w:val="100"/>
        </w:rPr>
        <w:t>政府采购</w:t>
      </w:r>
    </w:p>
    <w:p w14:paraId="04DE05D4">
      <w:pPr>
        <w:spacing w:line="1600" w:lineRule="exact"/>
        <w:jc w:val="center"/>
        <w:rPr>
          <w:rFonts w:hint="default" w:ascii="Times New Roman" w:hAnsi="Times New Roman" w:eastAsia="方正黑体_GBK" w:cs="Times New Roman"/>
          <w:sz w:val="130"/>
          <w:szCs w:val="130"/>
        </w:rPr>
      </w:pPr>
      <w:r>
        <w:rPr>
          <w:rFonts w:hint="default" w:ascii="Times New Roman" w:hAnsi="Times New Roman" w:eastAsia="方正黑体_GBK" w:cs="Times New Roman"/>
          <w:sz w:val="130"/>
          <w:szCs w:val="130"/>
        </w:rPr>
        <w:t>竞争性磋商文件</w:t>
      </w:r>
    </w:p>
    <w:p w14:paraId="639DB0A3">
      <w:pPr>
        <w:spacing w:line="700" w:lineRule="exact"/>
        <w:jc w:val="center"/>
        <w:rPr>
          <w:rFonts w:hint="default" w:ascii="Times New Roman" w:hAnsi="Times New Roman" w:eastAsia="方正黑体_GBK" w:cs="Times New Roman"/>
          <w:sz w:val="72"/>
          <w:szCs w:val="72"/>
        </w:rPr>
      </w:pPr>
    </w:p>
    <w:p w14:paraId="708C582A">
      <w:pPr>
        <w:spacing w:line="700" w:lineRule="exact"/>
        <w:jc w:val="center"/>
        <w:rPr>
          <w:rFonts w:hint="default" w:ascii="Times New Roman" w:hAnsi="Times New Roman" w:eastAsia="黑体" w:cs="Times New Roman"/>
          <w:sz w:val="32"/>
        </w:rPr>
      </w:pPr>
    </w:p>
    <w:p w14:paraId="475CAC19">
      <w:pPr>
        <w:spacing w:line="700" w:lineRule="exact"/>
        <w:jc w:val="center"/>
        <w:rPr>
          <w:rFonts w:hint="default" w:ascii="Times New Roman" w:hAnsi="Times New Roman" w:eastAsia="黑体" w:cs="Times New Roman"/>
          <w:sz w:val="32"/>
        </w:rPr>
      </w:pPr>
    </w:p>
    <w:p w14:paraId="5316731F">
      <w:pPr>
        <w:spacing w:line="500" w:lineRule="exact"/>
        <w:ind w:firstLine="1440" w:firstLineChars="400"/>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   目   号：</w:t>
      </w:r>
      <w:r>
        <w:rPr>
          <w:rFonts w:hint="default" w:ascii="Times New Roman" w:hAnsi="Times New Roman" w:eastAsia="方正小标宋_GBK" w:cs="Times New Roman"/>
          <w:sz w:val="32"/>
        </w:rPr>
        <w:t>BBQCJYY2025-003</w:t>
      </w:r>
    </w:p>
    <w:p w14:paraId="55F366EB">
      <w:pPr>
        <w:pStyle w:val="24"/>
        <w:spacing w:line="500" w:lineRule="exact"/>
        <w:ind w:left="0" w:firstLine="1440" w:firstLineChars="400"/>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磋商项目名称：北碚区蔡家区域医共体重点人群</w:t>
      </w:r>
    </w:p>
    <w:p w14:paraId="7AFE9FC6">
      <w:pPr>
        <w:pStyle w:val="24"/>
        <w:spacing w:line="500" w:lineRule="exact"/>
        <w:ind w:firstLine="720" w:firstLineChars="200"/>
        <w:rPr>
          <w:rFonts w:hint="default" w:ascii="Times New Roman" w:hAnsi="Times New Roman" w:eastAsia="方正小标宋_GBK" w:cs="Times New Roman"/>
          <w:sz w:val="32"/>
        </w:rPr>
      </w:pPr>
      <w:r>
        <w:rPr>
          <w:rFonts w:hint="default" w:ascii="Times New Roman" w:hAnsi="Times New Roman" w:eastAsia="方正小标宋_GBK" w:cs="Times New Roman"/>
          <w:sz w:val="36"/>
          <w:szCs w:val="36"/>
        </w:rPr>
        <w:t>免费体检检验外包服务采购项目</w:t>
      </w:r>
      <w:r>
        <w:rPr>
          <w:rFonts w:hint="eastAsia" w:eastAsia="方正小标宋_GBK" w:cs="Times New Roman"/>
          <w:sz w:val="36"/>
          <w:szCs w:val="36"/>
          <w:lang w:eastAsia="zh-CN"/>
        </w:rPr>
        <w:t>（</w:t>
      </w:r>
      <w:r>
        <w:rPr>
          <w:rFonts w:hint="eastAsia" w:eastAsia="方正小标宋_GBK" w:cs="Times New Roman"/>
          <w:sz w:val="36"/>
          <w:szCs w:val="36"/>
          <w:lang w:val="en-US" w:eastAsia="zh-CN"/>
        </w:rPr>
        <w:t>第二次</w:t>
      </w:r>
      <w:r>
        <w:rPr>
          <w:rFonts w:hint="eastAsia" w:eastAsia="方正小标宋_GBK" w:cs="Times New Roman"/>
          <w:sz w:val="36"/>
          <w:szCs w:val="36"/>
          <w:lang w:eastAsia="zh-CN"/>
        </w:rPr>
        <w:t>）</w:t>
      </w:r>
      <w:r>
        <w:rPr>
          <w:rFonts w:hint="default" w:ascii="Times New Roman" w:hAnsi="Times New Roman" w:eastAsia="方正小标宋_GBK" w:cs="Times New Roman"/>
          <w:sz w:val="32"/>
        </w:rPr>
        <w:t xml:space="preserve"> </w:t>
      </w:r>
    </w:p>
    <w:p w14:paraId="4801049D">
      <w:pPr>
        <w:spacing w:line="500" w:lineRule="exact"/>
        <w:ind w:firstLine="2340" w:firstLineChars="650"/>
        <w:rPr>
          <w:rFonts w:hint="default" w:ascii="Times New Roman" w:hAnsi="Times New Roman" w:eastAsia="方正小标宋_GBK" w:cs="Times New Roman"/>
          <w:sz w:val="36"/>
          <w:szCs w:val="36"/>
        </w:rPr>
      </w:pPr>
    </w:p>
    <w:p w14:paraId="5C9DCB9F">
      <w:pPr>
        <w:spacing w:line="700" w:lineRule="exact"/>
        <w:ind w:firstLine="1749" w:firstLineChars="486"/>
        <w:rPr>
          <w:rFonts w:hint="default" w:ascii="Times New Roman" w:hAnsi="Times New Roman" w:eastAsia="方正小标宋_GBK" w:cs="Times New Roman"/>
          <w:sz w:val="36"/>
          <w:szCs w:val="36"/>
        </w:rPr>
      </w:pPr>
    </w:p>
    <w:p w14:paraId="5F19CEE2">
      <w:pPr>
        <w:spacing w:line="700" w:lineRule="exact"/>
        <w:ind w:firstLine="1749" w:firstLineChars="486"/>
        <w:rPr>
          <w:rFonts w:hint="default" w:ascii="Times New Roman" w:hAnsi="Times New Roman" w:eastAsia="方正小标宋_GBK" w:cs="Times New Roman"/>
          <w:sz w:val="36"/>
          <w:szCs w:val="36"/>
        </w:rPr>
      </w:pPr>
    </w:p>
    <w:p w14:paraId="6412CD05">
      <w:pPr>
        <w:spacing w:line="700" w:lineRule="exact"/>
        <w:ind w:firstLine="1749" w:firstLineChars="486"/>
        <w:rPr>
          <w:rFonts w:hint="default" w:ascii="Times New Roman" w:hAnsi="Times New Roman" w:eastAsia="方正小标宋_GBK" w:cs="Times New Roman"/>
          <w:sz w:val="36"/>
          <w:szCs w:val="36"/>
        </w:rPr>
      </w:pPr>
    </w:p>
    <w:p w14:paraId="7309274F">
      <w:pPr>
        <w:spacing w:line="700" w:lineRule="exact"/>
        <w:jc w:val="center"/>
        <w:rPr>
          <w:rFonts w:hint="default" w:ascii="Times New Roman" w:hAnsi="Times New Roman" w:eastAsia="方正小标宋_GBK" w:cs="Times New Roman"/>
          <w:b/>
          <w:sz w:val="36"/>
          <w:szCs w:val="36"/>
        </w:rPr>
      </w:pPr>
    </w:p>
    <w:p w14:paraId="3DDE0DD6">
      <w:pPr>
        <w:spacing w:line="500" w:lineRule="exact"/>
        <w:jc w:val="center"/>
        <w:rPr>
          <w:rFonts w:hint="default" w:ascii="Times New Roman" w:hAnsi="Times New Roman" w:eastAsia="方正小标宋_GBK" w:cs="Times New Roman"/>
          <w:sz w:val="36"/>
          <w:szCs w:val="36"/>
          <w:highlight w:val="yellow"/>
        </w:rPr>
      </w:pPr>
      <w:r>
        <w:rPr>
          <w:rFonts w:hint="default" w:ascii="Times New Roman" w:hAnsi="Times New Roman" w:eastAsia="方正小标宋_GBK" w:cs="Times New Roman"/>
          <w:sz w:val="36"/>
          <w:szCs w:val="36"/>
        </w:rPr>
        <w:t>采购人：</w:t>
      </w:r>
      <w:r>
        <w:rPr>
          <w:rFonts w:hint="default" w:ascii="Times New Roman" w:hAnsi="Times New Roman" w:eastAsia="方正小标宋_GBK" w:cs="Times New Roman"/>
          <w:sz w:val="36"/>
          <w:szCs w:val="36"/>
          <w:highlight w:val="none"/>
        </w:rPr>
        <w:t>重庆市北碚区蔡家区域医共体</w:t>
      </w:r>
    </w:p>
    <w:p w14:paraId="7F831701">
      <w:pPr>
        <w:pStyle w:val="2"/>
        <w:rPr>
          <w:rFonts w:hint="default" w:ascii="Times New Roman" w:hAnsi="Times New Roman" w:cs="Times New Roman"/>
        </w:rPr>
      </w:pPr>
    </w:p>
    <w:p w14:paraId="53A5ADD8">
      <w:pPr>
        <w:spacing w:line="720" w:lineRule="exact"/>
        <w:jc w:val="center"/>
        <w:rPr>
          <w:rFonts w:hint="default" w:ascii="Times New Roman" w:hAnsi="Times New Roman" w:eastAsia="方正小标宋_GBK" w:cs="Times New Roman"/>
          <w:sz w:val="48"/>
          <w:szCs w:val="32"/>
        </w:rPr>
      </w:pPr>
      <w:r>
        <w:rPr>
          <w:rFonts w:hint="default" w:ascii="Times New Roman" w:hAnsi="Times New Roman" w:eastAsia="方正小标宋_GBK" w:cs="Times New Roman"/>
          <w:sz w:val="36"/>
          <w:szCs w:val="36"/>
        </w:rPr>
        <w:t>二〇二五年四月</w:t>
      </w:r>
    </w:p>
    <w:p w14:paraId="4A4EA075">
      <w:pPr>
        <w:spacing w:line="720" w:lineRule="exact"/>
        <w:jc w:val="center"/>
        <w:outlineLvl w:val="0"/>
        <w:rPr>
          <w:rFonts w:hint="default" w:ascii="Times New Roman" w:hAnsi="Times New Roman" w:eastAsia="方正黑体_GBK" w:cs="Times New Roman"/>
          <w:sz w:val="48"/>
          <w:szCs w:val="32"/>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titlePg/>
          <w:docGrid w:linePitch="381" w:charSpace="-5735"/>
        </w:sectPr>
      </w:pPr>
    </w:p>
    <w:p w14:paraId="10101CF2">
      <w:pPr>
        <w:spacing w:line="480" w:lineRule="exact"/>
        <w:jc w:val="center"/>
        <w:outlineLvl w:val="0"/>
        <w:rPr>
          <w:rFonts w:hint="default" w:ascii="Times New Roman" w:hAnsi="Times New Roman" w:eastAsia="方正黑体_GBK" w:cs="Times New Roman"/>
          <w:sz w:val="44"/>
          <w:szCs w:val="28"/>
        </w:rPr>
      </w:pPr>
      <w:r>
        <w:rPr>
          <w:rFonts w:hint="default" w:ascii="Times New Roman" w:hAnsi="Times New Roman" w:eastAsia="方正黑体_GBK" w:cs="Times New Roman"/>
          <w:sz w:val="44"/>
          <w:szCs w:val="28"/>
        </w:rPr>
        <w:t>目   录</w:t>
      </w:r>
    </w:p>
    <w:p w14:paraId="7FBE78AB">
      <w:pPr>
        <w:pStyle w:val="46"/>
        <w:tabs>
          <w:tab w:val="right" w:leader="dot" w:pos="9412"/>
        </w:tabs>
      </w:pP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TOC \o "1-3" \h \z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_Toc16273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第一篇  采购邀请书</w:t>
      </w:r>
      <w:r>
        <w:tab/>
      </w:r>
      <w:r>
        <w:fldChar w:fldCharType="begin"/>
      </w:r>
      <w:r>
        <w:instrText xml:space="preserve"> PAGEREF _Toc16273 \h </w:instrText>
      </w:r>
      <w:r>
        <w:fldChar w:fldCharType="separate"/>
      </w:r>
      <w:r>
        <w:t>- 2 -</w:t>
      </w:r>
      <w:r>
        <w:fldChar w:fldCharType="end"/>
      </w:r>
      <w:r>
        <w:rPr>
          <w:rFonts w:hint="default" w:ascii="Times New Roman" w:hAnsi="Times New Roman" w:eastAsia="方正仿宋_GBK" w:cs="Times New Roman"/>
          <w:szCs w:val="21"/>
        </w:rPr>
        <w:fldChar w:fldCharType="end"/>
      </w:r>
    </w:p>
    <w:p w14:paraId="46151C4D">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_Toc11327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一、竞争性磋商内容</w:t>
      </w:r>
      <w:r>
        <w:tab/>
      </w:r>
      <w:r>
        <w:fldChar w:fldCharType="begin"/>
      </w:r>
      <w:r>
        <w:instrText xml:space="preserve"> PAGEREF _Toc11327 \h </w:instrText>
      </w:r>
      <w:r>
        <w:fldChar w:fldCharType="separate"/>
      </w:r>
      <w:r>
        <w:t>- 2 -</w:t>
      </w:r>
      <w:r>
        <w:fldChar w:fldCharType="end"/>
      </w:r>
      <w:r>
        <w:rPr>
          <w:rFonts w:hint="default" w:ascii="Times New Roman" w:hAnsi="Times New Roman" w:eastAsia="方正仿宋_GBK" w:cs="Times New Roman"/>
          <w:szCs w:val="21"/>
        </w:rPr>
        <w:fldChar w:fldCharType="end"/>
      </w:r>
    </w:p>
    <w:p w14:paraId="47287A5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_Toc17842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二、资金来源</w:t>
      </w:r>
      <w:r>
        <w:tab/>
      </w:r>
      <w:r>
        <w:fldChar w:fldCharType="begin"/>
      </w:r>
      <w:r>
        <w:instrText xml:space="preserve"> PAGEREF _Toc17842 \h </w:instrText>
      </w:r>
      <w:r>
        <w:fldChar w:fldCharType="separate"/>
      </w:r>
      <w:r>
        <w:t>- 2 -</w:t>
      </w:r>
      <w:r>
        <w:fldChar w:fldCharType="end"/>
      </w:r>
      <w:r>
        <w:rPr>
          <w:rFonts w:hint="default" w:ascii="Times New Roman" w:hAnsi="Times New Roman" w:eastAsia="方正仿宋_GBK" w:cs="Times New Roman"/>
          <w:szCs w:val="21"/>
        </w:rPr>
        <w:fldChar w:fldCharType="end"/>
      </w:r>
    </w:p>
    <w:p w14:paraId="3B7A3CDB">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_Toc5139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三、</w:t>
      </w:r>
      <w:r>
        <w:rPr>
          <w:rFonts w:hint="default" w:ascii="Times New Roman" w:hAnsi="Times New Roman" w:eastAsia="方正仿宋_GBK" w:cs="Times New Roman"/>
        </w:rPr>
        <w:t>供应商资格条件</w:t>
      </w:r>
      <w:r>
        <w:tab/>
      </w:r>
      <w:r>
        <w:fldChar w:fldCharType="begin"/>
      </w:r>
      <w:r>
        <w:instrText xml:space="preserve"> PAGEREF _Toc5139 \h </w:instrText>
      </w:r>
      <w:r>
        <w:fldChar w:fldCharType="separate"/>
      </w:r>
      <w:r>
        <w:t>- 2 -</w:t>
      </w:r>
      <w:r>
        <w:fldChar w:fldCharType="end"/>
      </w:r>
      <w:r>
        <w:rPr>
          <w:rFonts w:hint="default" w:ascii="Times New Roman" w:hAnsi="Times New Roman" w:eastAsia="方正仿宋_GBK" w:cs="Times New Roman"/>
          <w:szCs w:val="21"/>
        </w:rPr>
        <w:fldChar w:fldCharType="end"/>
      </w:r>
    </w:p>
    <w:p w14:paraId="3D9CAFE7">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_Toc27954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四、磋商有关说明</w:t>
      </w:r>
      <w:r>
        <w:tab/>
      </w:r>
      <w:r>
        <w:fldChar w:fldCharType="begin"/>
      </w:r>
      <w:r>
        <w:instrText xml:space="preserve"> PAGEREF _Toc27954 \h </w:instrText>
      </w:r>
      <w:r>
        <w:fldChar w:fldCharType="separate"/>
      </w:r>
      <w:r>
        <w:t>- 2 -</w:t>
      </w:r>
      <w:r>
        <w:fldChar w:fldCharType="end"/>
      </w:r>
      <w:r>
        <w:rPr>
          <w:rFonts w:hint="default" w:ascii="Times New Roman" w:hAnsi="Times New Roman" w:eastAsia="方正仿宋_GBK" w:cs="Times New Roman"/>
          <w:szCs w:val="21"/>
        </w:rPr>
        <w:fldChar w:fldCharType="end"/>
      </w:r>
    </w:p>
    <w:p w14:paraId="331928C9">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_Toc6080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第二篇  项目服务需求</w:t>
      </w:r>
      <w:r>
        <w:tab/>
      </w:r>
      <w:r>
        <w:fldChar w:fldCharType="begin"/>
      </w:r>
      <w:r>
        <w:instrText xml:space="preserve"> PAGEREF _Toc6080 \h </w:instrText>
      </w:r>
      <w:r>
        <w:fldChar w:fldCharType="separate"/>
      </w:r>
      <w:r>
        <w:t>- 4 -</w:t>
      </w:r>
      <w:r>
        <w:fldChar w:fldCharType="end"/>
      </w:r>
      <w:r>
        <w:rPr>
          <w:rFonts w:hint="default" w:ascii="Times New Roman" w:hAnsi="Times New Roman" w:eastAsia="方正仿宋_GBK" w:cs="Times New Roman"/>
          <w:szCs w:val="21"/>
        </w:rPr>
        <w:fldChar w:fldCharType="end"/>
      </w:r>
    </w:p>
    <w:p w14:paraId="08DCA323">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_Toc11839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一</w:t>
      </w:r>
      <w:r>
        <w:rPr>
          <w:rFonts w:hint="default" w:ascii="Times New Roman" w:hAnsi="Times New Roman" w:eastAsia="方正仿宋_GBK" w:cs="Times New Roman"/>
        </w:rPr>
        <w:t>、项目基本情况</w:t>
      </w:r>
      <w:r>
        <w:tab/>
      </w:r>
      <w:r>
        <w:fldChar w:fldCharType="begin"/>
      </w:r>
      <w:r>
        <w:instrText xml:space="preserve"> PAGEREF _Toc11839 \h </w:instrText>
      </w:r>
      <w:r>
        <w:fldChar w:fldCharType="separate"/>
      </w:r>
      <w:r>
        <w:t>- 4 -</w:t>
      </w:r>
      <w:r>
        <w:fldChar w:fldCharType="end"/>
      </w:r>
      <w:r>
        <w:rPr>
          <w:rFonts w:hint="default" w:ascii="Times New Roman" w:hAnsi="Times New Roman" w:eastAsia="方正仿宋_GBK" w:cs="Times New Roman"/>
          <w:szCs w:val="21"/>
        </w:rPr>
        <w:fldChar w:fldCharType="end"/>
      </w:r>
    </w:p>
    <w:p w14:paraId="7A7518CE">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_Toc16507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二</w:t>
      </w:r>
      <w:r>
        <w:rPr>
          <w:rFonts w:hint="default" w:ascii="Times New Roman" w:hAnsi="Times New Roman" w:eastAsia="方正仿宋_GBK" w:cs="Times New Roman"/>
        </w:rPr>
        <w:t>、免费体检检验项目</w:t>
      </w:r>
      <w:r>
        <w:tab/>
      </w:r>
      <w:r>
        <w:fldChar w:fldCharType="begin"/>
      </w:r>
      <w:r>
        <w:instrText xml:space="preserve"> PAGEREF _Toc16507 \h </w:instrText>
      </w:r>
      <w:r>
        <w:fldChar w:fldCharType="separate"/>
      </w:r>
      <w:r>
        <w:t>- 4 -</w:t>
      </w:r>
      <w:r>
        <w:fldChar w:fldCharType="end"/>
      </w:r>
      <w:r>
        <w:rPr>
          <w:rFonts w:hint="default" w:ascii="Times New Roman" w:hAnsi="Times New Roman" w:eastAsia="方正仿宋_GBK" w:cs="Times New Roman"/>
          <w:szCs w:val="21"/>
        </w:rPr>
        <w:fldChar w:fldCharType="end"/>
      </w:r>
    </w:p>
    <w:p w14:paraId="158B0722">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_Toc18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三</w:t>
      </w:r>
      <w:r>
        <w:rPr>
          <w:rFonts w:hint="default" w:ascii="Times New Roman" w:hAnsi="Times New Roman" w:eastAsia="方正仿宋_GBK" w:cs="Times New Roman"/>
        </w:rPr>
        <w:t>、服务要求</w:t>
      </w:r>
      <w:r>
        <w:tab/>
      </w:r>
      <w:r>
        <w:fldChar w:fldCharType="begin"/>
      </w:r>
      <w:r>
        <w:instrText xml:space="preserve"> PAGEREF _Toc18 \h </w:instrText>
      </w:r>
      <w:r>
        <w:fldChar w:fldCharType="separate"/>
      </w:r>
      <w:r>
        <w:t>- 4 -</w:t>
      </w:r>
      <w:r>
        <w:fldChar w:fldCharType="end"/>
      </w:r>
      <w:r>
        <w:rPr>
          <w:rFonts w:hint="default" w:ascii="Times New Roman" w:hAnsi="Times New Roman" w:eastAsia="方正仿宋_GBK" w:cs="Times New Roman"/>
          <w:szCs w:val="21"/>
        </w:rPr>
        <w:fldChar w:fldCharType="end"/>
      </w:r>
    </w:p>
    <w:p w14:paraId="01EE6BF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_Toc14364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四</w:t>
      </w:r>
      <w:r>
        <w:rPr>
          <w:rFonts w:hint="default" w:ascii="Times New Roman" w:hAnsi="Times New Roman" w:eastAsia="方正仿宋_GBK" w:cs="Times New Roman"/>
        </w:rPr>
        <w:t>、人员要求</w:t>
      </w:r>
      <w:r>
        <w:tab/>
      </w:r>
      <w:r>
        <w:fldChar w:fldCharType="begin"/>
      </w:r>
      <w:r>
        <w:instrText xml:space="preserve"> PAGEREF _Toc14364 \h </w:instrText>
      </w:r>
      <w:r>
        <w:fldChar w:fldCharType="separate"/>
      </w:r>
      <w:r>
        <w:t>- 5 -</w:t>
      </w:r>
      <w:r>
        <w:fldChar w:fldCharType="end"/>
      </w:r>
      <w:r>
        <w:rPr>
          <w:rFonts w:hint="default" w:ascii="Times New Roman" w:hAnsi="Times New Roman" w:eastAsia="方正仿宋_GBK" w:cs="Times New Roman"/>
          <w:szCs w:val="21"/>
        </w:rPr>
        <w:fldChar w:fldCharType="end"/>
      </w:r>
    </w:p>
    <w:p w14:paraId="04A8717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_Toc24189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五</w:t>
      </w:r>
      <w:r>
        <w:rPr>
          <w:rFonts w:hint="default" w:ascii="Times New Roman" w:hAnsi="Times New Roman" w:eastAsia="方正仿宋_GBK" w:cs="Times New Roman"/>
        </w:rPr>
        <w:t>、质量保证</w:t>
      </w:r>
      <w:r>
        <w:tab/>
      </w:r>
      <w:r>
        <w:fldChar w:fldCharType="begin"/>
      </w:r>
      <w:r>
        <w:instrText xml:space="preserve"> PAGEREF _Toc24189 \h </w:instrText>
      </w:r>
      <w:r>
        <w:fldChar w:fldCharType="separate"/>
      </w:r>
      <w:r>
        <w:t>- 5 -</w:t>
      </w:r>
      <w:r>
        <w:fldChar w:fldCharType="end"/>
      </w:r>
      <w:r>
        <w:rPr>
          <w:rFonts w:hint="default" w:ascii="Times New Roman" w:hAnsi="Times New Roman" w:eastAsia="方正仿宋_GBK" w:cs="Times New Roman"/>
          <w:szCs w:val="21"/>
        </w:rPr>
        <w:fldChar w:fldCharType="end"/>
      </w:r>
    </w:p>
    <w:p w14:paraId="793F465E">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_Toc9996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lang w:val="en-US" w:eastAsia="zh-CN"/>
        </w:rPr>
        <w:t>六</w:t>
      </w:r>
      <w:r>
        <w:rPr>
          <w:rFonts w:hint="default" w:ascii="Times New Roman" w:hAnsi="Times New Roman" w:eastAsia="方正仿宋_GBK" w:cs="Times New Roman"/>
        </w:rPr>
        <w:t>、供应商管理要求</w:t>
      </w:r>
      <w:r>
        <w:tab/>
      </w:r>
      <w:r>
        <w:fldChar w:fldCharType="begin"/>
      </w:r>
      <w:r>
        <w:instrText xml:space="preserve"> PAGEREF _Toc9996 \h </w:instrText>
      </w:r>
      <w:r>
        <w:fldChar w:fldCharType="separate"/>
      </w:r>
      <w:r>
        <w:t>- 5 -</w:t>
      </w:r>
      <w:r>
        <w:fldChar w:fldCharType="end"/>
      </w:r>
      <w:r>
        <w:rPr>
          <w:rFonts w:hint="default" w:ascii="Times New Roman" w:hAnsi="Times New Roman" w:eastAsia="方正仿宋_GBK" w:cs="Times New Roman"/>
          <w:szCs w:val="21"/>
        </w:rPr>
        <w:fldChar w:fldCharType="end"/>
      </w:r>
    </w:p>
    <w:p w14:paraId="21A1F229">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_Toc25790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第三篇  项目商务需求</w:t>
      </w:r>
      <w:r>
        <w:tab/>
      </w:r>
      <w:r>
        <w:fldChar w:fldCharType="begin"/>
      </w:r>
      <w:r>
        <w:instrText xml:space="preserve"> PAGEREF _Toc25790 \h </w:instrText>
      </w:r>
      <w:r>
        <w:fldChar w:fldCharType="separate"/>
      </w:r>
      <w:r>
        <w:t>- 6 -</w:t>
      </w:r>
      <w:r>
        <w:fldChar w:fldCharType="end"/>
      </w:r>
      <w:r>
        <w:rPr>
          <w:rFonts w:hint="default" w:ascii="Times New Roman" w:hAnsi="Times New Roman" w:eastAsia="方正仿宋_GBK" w:cs="Times New Roman"/>
          <w:szCs w:val="21"/>
        </w:rPr>
        <w:fldChar w:fldCharType="end"/>
      </w:r>
    </w:p>
    <w:p w14:paraId="5F51D724">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_Toc17976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一、服务期、地点及验收方式</w:t>
      </w:r>
      <w:r>
        <w:tab/>
      </w:r>
      <w:r>
        <w:fldChar w:fldCharType="begin"/>
      </w:r>
      <w:r>
        <w:instrText xml:space="preserve"> PAGEREF _Toc17976 \h </w:instrText>
      </w:r>
      <w:r>
        <w:fldChar w:fldCharType="separate"/>
      </w:r>
      <w:r>
        <w:t>- 6 -</w:t>
      </w:r>
      <w:r>
        <w:fldChar w:fldCharType="end"/>
      </w:r>
      <w:r>
        <w:rPr>
          <w:rFonts w:hint="default" w:ascii="Times New Roman" w:hAnsi="Times New Roman" w:eastAsia="方正仿宋_GBK" w:cs="Times New Roman"/>
          <w:szCs w:val="21"/>
        </w:rPr>
        <w:fldChar w:fldCharType="end"/>
      </w:r>
    </w:p>
    <w:p w14:paraId="38753C97">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_Toc28685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二、报价要求</w:t>
      </w:r>
      <w:r>
        <w:tab/>
      </w:r>
      <w:r>
        <w:fldChar w:fldCharType="begin"/>
      </w:r>
      <w:r>
        <w:instrText xml:space="preserve"> PAGEREF _Toc28685 \h </w:instrText>
      </w:r>
      <w:r>
        <w:fldChar w:fldCharType="separate"/>
      </w:r>
      <w:r>
        <w:t>- 6 -</w:t>
      </w:r>
      <w:r>
        <w:fldChar w:fldCharType="end"/>
      </w:r>
      <w:r>
        <w:rPr>
          <w:rFonts w:hint="default" w:ascii="Times New Roman" w:hAnsi="Times New Roman" w:eastAsia="方正仿宋_GBK" w:cs="Times New Roman"/>
          <w:szCs w:val="21"/>
        </w:rPr>
        <w:fldChar w:fldCharType="end"/>
      </w:r>
    </w:p>
    <w:p w14:paraId="0C4F74E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_Toc28147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三、付款方式</w:t>
      </w:r>
      <w:r>
        <w:tab/>
      </w:r>
      <w:r>
        <w:fldChar w:fldCharType="begin"/>
      </w:r>
      <w:r>
        <w:instrText xml:space="preserve"> PAGEREF _Toc28147 \h </w:instrText>
      </w:r>
      <w:r>
        <w:fldChar w:fldCharType="separate"/>
      </w:r>
      <w:r>
        <w:t>- 6 -</w:t>
      </w:r>
      <w:r>
        <w:fldChar w:fldCharType="end"/>
      </w:r>
      <w:r>
        <w:rPr>
          <w:rFonts w:hint="default" w:ascii="Times New Roman" w:hAnsi="Times New Roman" w:eastAsia="方正仿宋_GBK" w:cs="Times New Roman"/>
          <w:szCs w:val="21"/>
        </w:rPr>
        <w:fldChar w:fldCharType="end"/>
      </w:r>
    </w:p>
    <w:p w14:paraId="7A80B675">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_Toc3972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四、知识产权</w:t>
      </w:r>
      <w:r>
        <w:tab/>
      </w:r>
      <w:r>
        <w:fldChar w:fldCharType="begin"/>
      </w:r>
      <w:r>
        <w:instrText xml:space="preserve"> PAGEREF _Toc3972 \h </w:instrText>
      </w:r>
      <w:r>
        <w:fldChar w:fldCharType="separate"/>
      </w:r>
      <w:r>
        <w:t>- 6 -</w:t>
      </w:r>
      <w:r>
        <w:fldChar w:fldCharType="end"/>
      </w:r>
      <w:r>
        <w:rPr>
          <w:rFonts w:hint="default" w:ascii="Times New Roman" w:hAnsi="Times New Roman" w:eastAsia="方正仿宋_GBK" w:cs="Times New Roman"/>
          <w:szCs w:val="21"/>
        </w:rPr>
        <w:fldChar w:fldCharType="end"/>
      </w:r>
    </w:p>
    <w:p w14:paraId="4304001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_Toc28858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五、其他</w:t>
      </w:r>
      <w:r>
        <w:tab/>
      </w:r>
      <w:r>
        <w:fldChar w:fldCharType="begin"/>
      </w:r>
      <w:r>
        <w:instrText xml:space="preserve"> PAGEREF _Toc28858 \h </w:instrText>
      </w:r>
      <w:r>
        <w:fldChar w:fldCharType="separate"/>
      </w:r>
      <w:r>
        <w:t>- 6 -</w:t>
      </w:r>
      <w:r>
        <w:fldChar w:fldCharType="end"/>
      </w:r>
      <w:r>
        <w:rPr>
          <w:rFonts w:hint="default" w:ascii="Times New Roman" w:hAnsi="Times New Roman" w:eastAsia="方正仿宋_GBK" w:cs="Times New Roman"/>
          <w:szCs w:val="21"/>
        </w:rPr>
        <w:fldChar w:fldCharType="end"/>
      </w:r>
    </w:p>
    <w:p w14:paraId="0E6B53BE">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_Toc29771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第四篇  磋商程序及方法、评审标准、无效响应和</w:t>
      </w:r>
      <w:r>
        <w:rPr>
          <w:rFonts w:hint="default" w:ascii="Times New Roman" w:hAnsi="Times New Roman" w:eastAsia="方正小标宋_GBK" w:cs="Times New Roman"/>
          <w:szCs w:val="36"/>
        </w:rPr>
        <w:t>采购终止</w:t>
      </w:r>
      <w:r>
        <w:tab/>
      </w:r>
      <w:r>
        <w:fldChar w:fldCharType="begin"/>
      </w:r>
      <w:r>
        <w:instrText xml:space="preserve"> PAGEREF _Toc29771 \h </w:instrText>
      </w:r>
      <w:r>
        <w:fldChar w:fldCharType="separate"/>
      </w:r>
      <w:r>
        <w:t>- 7 -</w:t>
      </w:r>
      <w:r>
        <w:fldChar w:fldCharType="end"/>
      </w:r>
      <w:r>
        <w:rPr>
          <w:rFonts w:hint="default" w:ascii="Times New Roman" w:hAnsi="Times New Roman" w:eastAsia="方正仿宋_GBK" w:cs="Times New Roman"/>
          <w:szCs w:val="21"/>
        </w:rPr>
        <w:fldChar w:fldCharType="end"/>
      </w:r>
    </w:p>
    <w:p w14:paraId="07FD92B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_Toc18734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一、磋商程序及方法</w:t>
      </w:r>
      <w:r>
        <w:tab/>
      </w:r>
      <w:r>
        <w:fldChar w:fldCharType="begin"/>
      </w:r>
      <w:r>
        <w:instrText xml:space="preserve"> PAGEREF _Toc18734 \h </w:instrText>
      </w:r>
      <w:r>
        <w:fldChar w:fldCharType="separate"/>
      </w:r>
      <w:r>
        <w:t>- 7 -</w:t>
      </w:r>
      <w:r>
        <w:fldChar w:fldCharType="end"/>
      </w:r>
      <w:r>
        <w:rPr>
          <w:rFonts w:hint="default" w:ascii="Times New Roman" w:hAnsi="Times New Roman" w:eastAsia="方正仿宋_GBK" w:cs="Times New Roman"/>
          <w:szCs w:val="21"/>
        </w:rPr>
        <w:fldChar w:fldCharType="end"/>
      </w:r>
    </w:p>
    <w:p w14:paraId="59FBC286">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_Toc27701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二、评审标准</w:t>
      </w:r>
      <w:r>
        <w:tab/>
      </w:r>
      <w:r>
        <w:fldChar w:fldCharType="begin"/>
      </w:r>
      <w:r>
        <w:instrText xml:space="preserve"> PAGEREF _Toc27701 \h </w:instrText>
      </w:r>
      <w:r>
        <w:fldChar w:fldCharType="separate"/>
      </w:r>
      <w:r>
        <w:t>- 8 -</w:t>
      </w:r>
      <w:r>
        <w:fldChar w:fldCharType="end"/>
      </w:r>
      <w:r>
        <w:rPr>
          <w:rFonts w:hint="default" w:ascii="Times New Roman" w:hAnsi="Times New Roman" w:eastAsia="方正仿宋_GBK" w:cs="Times New Roman"/>
          <w:szCs w:val="21"/>
        </w:rPr>
        <w:fldChar w:fldCharType="end"/>
      </w:r>
    </w:p>
    <w:p w14:paraId="3D193C8C">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_Toc7360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三、无效响应</w:t>
      </w:r>
      <w:r>
        <w:tab/>
      </w:r>
      <w:r>
        <w:fldChar w:fldCharType="begin"/>
      </w:r>
      <w:r>
        <w:instrText xml:space="preserve"> PAGEREF _Toc7360 \h </w:instrText>
      </w:r>
      <w:r>
        <w:fldChar w:fldCharType="separate"/>
      </w:r>
      <w:r>
        <w:t>- 10 -</w:t>
      </w:r>
      <w:r>
        <w:fldChar w:fldCharType="end"/>
      </w:r>
      <w:r>
        <w:rPr>
          <w:rFonts w:hint="default" w:ascii="Times New Roman" w:hAnsi="Times New Roman" w:eastAsia="方正仿宋_GBK" w:cs="Times New Roman"/>
          <w:szCs w:val="21"/>
        </w:rPr>
        <w:fldChar w:fldCharType="end"/>
      </w:r>
    </w:p>
    <w:p w14:paraId="4F2C48F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_Toc558 </w:instrText>
      </w:r>
      <w:r>
        <w:rPr>
          <w:rFonts w:hint="default" w:ascii="Times New Roman" w:hAnsi="Times New Roman" w:eastAsia="方正仿宋_GBK" w:cs="Times New Roman"/>
          <w:szCs w:val="21"/>
        </w:rPr>
        <w:fldChar w:fldCharType="separate"/>
      </w:r>
      <w:r>
        <w:rPr>
          <w:rFonts w:hint="eastAsia" w:ascii="Times New Roman" w:hAnsi="Times New Roman" w:eastAsia="方正仿宋_GBK" w:cs="Times New Roman"/>
          <w:lang w:val="en-US" w:eastAsia="zh-CN"/>
        </w:rPr>
        <w:t>四</w:t>
      </w:r>
      <w:r>
        <w:rPr>
          <w:rFonts w:hint="default" w:ascii="Times New Roman" w:hAnsi="Times New Roman" w:eastAsia="方正仿宋_GBK" w:cs="Times New Roman"/>
        </w:rPr>
        <w:t>、废标条款</w:t>
      </w:r>
      <w:r>
        <w:tab/>
      </w:r>
      <w:r>
        <w:fldChar w:fldCharType="begin"/>
      </w:r>
      <w:r>
        <w:instrText xml:space="preserve"> PAGEREF _Toc558 \h </w:instrText>
      </w:r>
      <w:r>
        <w:fldChar w:fldCharType="separate"/>
      </w:r>
      <w:r>
        <w:t>- 10 -</w:t>
      </w:r>
      <w:r>
        <w:fldChar w:fldCharType="end"/>
      </w:r>
      <w:r>
        <w:rPr>
          <w:rFonts w:hint="default" w:ascii="Times New Roman" w:hAnsi="Times New Roman" w:eastAsia="方正仿宋_GBK" w:cs="Times New Roman"/>
          <w:szCs w:val="21"/>
        </w:rPr>
        <w:fldChar w:fldCharType="end"/>
      </w:r>
    </w:p>
    <w:p w14:paraId="3F3C0D8C">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_Toc24805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bCs/>
          <w:szCs w:val="30"/>
        </w:rPr>
        <w:t>第五篇  供应商须知</w:t>
      </w:r>
      <w:r>
        <w:tab/>
      </w:r>
      <w:r>
        <w:fldChar w:fldCharType="begin"/>
      </w:r>
      <w:r>
        <w:instrText xml:space="preserve"> PAGEREF _Toc24805 \h </w:instrText>
      </w:r>
      <w:r>
        <w:fldChar w:fldCharType="separate"/>
      </w:r>
      <w:r>
        <w:t>- 11 -</w:t>
      </w:r>
      <w:r>
        <w:fldChar w:fldCharType="end"/>
      </w:r>
      <w:r>
        <w:rPr>
          <w:rFonts w:hint="default" w:ascii="Times New Roman" w:hAnsi="Times New Roman" w:eastAsia="方正仿宋_GBK" w:cs="Times New Roman"/>
          <w:szCs w:val="21"/>
        </w:rPr>
        <w:fldChar w:fldCharType="end"/>
      </w:r>
    </w:p>
    <w:p w14:paraId="26494353">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_Toc31529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第六篇  采购合同</w:t>
      </w:r>
      <w:r>
        <w:tab/>
      </w:r>
      <w:r>
        <w:fldChar w:fldCharType="begin"/>
      </w:r>
      <w:r>
        <w:instrText xml:space="preserve"> PAGEREF _Toc31529 \h </w:instrText>
      </w:r>
      <w:r>
        <w:fldChar w:fldCharType="separate"/>
      </w:r>
      <w:r>
        <w:t>- 14 -</w:t>
      </w:r>
      <w:r>
        <w:fldChar w:fldCharType="end"/>
      </w:r>
      <w:r>
        <w:rPr>
          <w:rFonts w:hint="default" w:ascii="Times New Roman" w:hAnsi="Times New Roman" w:eastAsia="方正仿宋_GBK" w:cs="Times New Roman"/>
          <w:szCs w:val="21"/>
        </w:rPr>
        <w:fldChar w:fldCharType="end"/>
      </w:r>
    </w:p>
    <w:p w14:paraId="6D75B61D">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_Toc7889 </w:instrText>
      </w:r>
      <w:r>
        <w:rPr>
          <w:rFonts w:hint="default" w:ascii="Times New Roman" w:hAnsi="Times New Roman" w:eastAsia="方正仿宋_GBK" w:cs="Times New Roman"/>
          <w:szCs w:val="21"/>
        </w:rPr>
        <w:fldChar w:fldCharType="separate"/>
      </w:r>
      <w:r>
        <w:rPr>
          <w:rFonts w:hint="default" w:ascii="Times New Roman" w:hAnsi="Times New Roman" w:eastAsia="方正小标宋_GBK" w:cs="Times New Roman"/>
          <w:szCs w:val="30"/>
        </w:rPr>
        <w:t>第七篇  响应文件编制要求</w:t>
      </w:r>
      <w:r>
        <w:tab/>
      </w:r>
      <w:r>
        <w:fldChar w:fldCharType="begin"/>
      </w:r>
      <w:r>
        <w:instrText xml:space="preserve"> PAGEREF _Toc7889 \h </w:instrText>
      </w:r>
      <w:r>
        <w:fldChar w:fldCharType="separate"/>
      </w:r>
      <w:r>
        <w:t>- 15 -</w:t>
      </w:r>
      <w:r>
        <w:fldChar w:fldCharType="end"/>
      </w:r>
      <w:r>
        <w:rPr>
          <w:rFonts w:hint="default" w:ascii="Times New Roman" w:hAnsi="Times New Roman" w:eastAsia="方正仿宋_GBK" w:cs="Times New Roman"/>
          <w:szCs w:val="21"/>
        </w:rPr>
        <w:fldChar w:fldCharType="end"/>
      </w:r>
    </w:p>
    <w:p w14:paraId="7BCF8DE0">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_Toc23408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一、经济部分</w:t>
      </w:r>
      <w:r>
        <w:tab/>
      </w:r>
      <w:r>
        <w:fldChar w:fldCharType="begin"/>
      </w:r>
      <w:r>
        <w:instrText xml:space="preserve"> PAGEREF _Toc23408 \h </w:instrText>
      </w:r>
      <w:r>
        <w:fldChar w:fldCharType="separate"/>
      </w:r>
      <w:r>
        <w:t>- 16 -</w:t>
      </w:r>
      <w:r>
        <w:fldChar w:fldCharType="end"/>
      </w:r>
      <w:r>
        <w:rPr>
          <w:rFonts w:hint="default" w:ascii="Times New Roman" w:hAnsi="Times New Roman" w:eastAsia="方正仿宋_GBK" w:cs="Times New Roman"/>
          <w:szCs w:val="21"/>
        </w:rPr>
        <w:fldChar w:fldCharType="end"/>
      </w:r>
    </w:p>
    <w:p w14:paraId="51901AB4">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_Toc29182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二、服务部分</w:t>
      </w:r>
      <w:r>
        <w:tab/>
      </w:r>
      <w:r>
        <w:fldChar w:fldCharType="begin"/>
      </w:r>
      <w:r>
        <w:instrText xml:space="preserve"> PAGEREF _Toc29182 \h </w:instrText>
      </w:r>
      <w:r>
        <w:fldChar w:fldCharType="separate"/>
      </w:r>
      <w:r>
        <w:t>- 17 -</w:t>
      </w:r>
      <w:r>
        <w:fldChar w:fldCharType="end"/>
      </w:r>
      <w:r>
        <w:rPr>
          <w:rFonts w:hint="default" w:ascii="Times New Roman" w:hAnsi="Times New Roman" w:eastAsia="方正仿宋_GBK" w:cs="Times New Roman"/>
          <w:szCs w:val="21"/>
        </w:rPr>
        <w:fldChar w:fldCharType="end"/>
      </w:r>
    </w:p>
    <w:p w14:paraId="4BCEB79B">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_Toc16260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三、商务部分</w:t>
      </w:r>
      <w:r>
        <w:tab/>
      </w:r>
      <w:r>
        <w:fldChar w:fldCharType="begin"/>
      </w:r>
      <w:r>
        <w:instrText xml:space="preserve"> PAGEREF _Toc16260 \h </w:instrText>
      </w:r>
      <w:r>
        <w:fldChar w:fldCharType="separate"/>
      </w:r>
      <w:r>
        <w:t>- 19 -</w:t>
      </w:r>
      <w:r>
        <w:fldChar w:fldCharType="end"/>
      </w:r>
      <w:r>
        <w:rPr>
          <w:rFonts w:hint="default" w:ascii="Times New Roman" w:hAnsi="Times New Roman" w:eastAsia="方正仿宋_GBK" w:cs="Times New Roman"/>
          <w:szCs w:val="21"/>
        </w:rPr>
        <w:fldChar w:fldCharType="end"/>
      </w:r>
    </w:p>
    <w:p w14:paraId="3DCE76EA">
      <w:pPr>
        <w:pStyle w:val="46"/>
        <w:tabs>
          <w:tab w:val="right" w:leader="dot" w:pos="9412"/>
        </w:tabs>
      </w:pP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HYPERLINK \l _Toc20 </w:instrText>
      </w:r>
      <w:r>
        <w:rPr>
          <w:rFonts w:hint="default" w:ascii="Times New Roman" w:hAnsi="Times New Roman" w:eastAsia="方正仿宋_GBK" w:cs="Times New Roman"/>
          <w:szCs w:val="21"/>
        </w:rPr>
        <w:fldChar w:fldCharType="separate"/>
      </w:r>
      <w:r>
        <w:rPr>
          <w:rFonts w:hint="default" w:ascii="Times New Roman" w:hAnsi="Times New Roman" w:eastAsia="方正仿宋_GBK" w:cs="Times New Roman"/>
        </w:rPr>
        <w:t>四、资格条件</w:t>
      </w:r>
      <w:r>
        <w:tab/>
      </w:r>
      <w:r>
        <w:fldChar w:fldCharType="begin"/>
      </w:r>
      <w:r>
        <w:instrText xml:space="preserve"> PAGEREF _Toc20 \h </w:instrText>
      </w:r>
      <w:r>
        <w:fldChar w:fldCharType="separate"/>
      </w:r>
      <w:r>
        <w:t>- 21 -</w:t>
      </w:r>
      <w:r>
        <w:fldChar w:fldCharType="end"/>
      </w:r>
      <w:r>
        <w:rPr>
          <w:rFonts w:hint="default" w:ascii="Times New Roman" w:hAnsi="Times New Roman" w:eastAsia="方正仿宋_GBK" w:cs="Times New Roman"/>
          <w:szCs w:val="21"/>
        </w:rPr>
        <w:fldChar w:fldCharType="end"/>
      </w:r>
    </w:p>
    <w:p w14:paraId="6D22C5E8">
      <w:pPr>
        <w:pStyle w:val="46"/>
        <w:tabs>
          <w:tab w:val="right" w:leader="dot" w:pos="9402"/>
        </w:tabs>
        <w:spacing w:line="480" w:lineRule="exact"/>
        <w:ind w:left="560"/>
        <w:jc w:val="center"/>
        <w:rPr>
          <w:rFonts w:hint="default" w:ascii="Times New Roman" w:hAnsi="Times New Roman" w:eastAsia="方正仿宋_GBK" w:cs="Times New Roman"/>
          <w:sz w:val="18"/>
          <w:szCs w:val="22"/>
        </w:rPr>
        <w:sectPr>
          <w:pgSz w:w="11907" w:h="16840"/>
          <w:pgMar w:top="1134" w:right="1191" w:bottom="1134" w:left="1304" w:header="851" w:footer="992" w:gutter="0"/>
          <w:pgNumType w:fmt="numberInDash" w:start="1"/>
          <w:cols w:space="720" w:num="1"/>
          <w:docGrid w:linePitch="381" w:charSpace="-5735"/>
        </w:sectPr>
      </w:pPr>
      <w:r>
        <w:rPr>
          <w:rFonts w:hint="default" w:ascii="Times New Roman" w:hAnsi="Times New Roman" w:eastAsia="方正仿宋_GBK" w:cs="Times New Roman"/>
          <w:szCs w:val="21"/>
        </w:rPr>
        <w:fldChar w:fldCharType="end"/>
      </w:r>
    </w:p>
    <w:p w14:paraId="7DB8773C">
      <w:pPr>
        <w:pStyle w:val="5"/>
        <w:spacing w:line="360" w:lineRule="auto"/>
        <w:jc w:val="center"/>
        <w:rPr>
          <w:rFonts w:hint="default" w:ascii="Times New Roman" w:hAnsi="Times New Roman" w:eastAsia="方正小标宋_GBK" w:cs="Times New Roman"/>
          <w:b w:val="0"/>
          <w:szCs w:val="30"/>
        </w:rPr>
      </w:pPr>
      <w:bookmarkStart w:id="0" w:name="_Toc11641050"/>
      <w:bookmarkStart w:id="1" w:name="_Toc76462316"/>
      <w:bookmarkStart w:id="2" w:name="_Toc12789052"/>
      <w:bookmarkStart w:id="3" w:name="_Toc16273"/>
      <w:r>
        <w:rPr>
          <w:rFonts w:hint="default" w:ascii="Times New Roman" w:hAnsi="Times New Roman" w:eastAsia="方正小标宋_GBK" w:cs="Times New Roman"/>
          <w:b w:val="0"/>
          <w:sz w:val="36"/>
          <w:szCs w:val="30"/>
        </w:rPr>
        <w:t>第一篇  采购邀请书</w:t>
      </w:r>
      <w:bookmarkEnd w:id="0"/>
      <w:bookmarkEnd w:id="1"/>
      <w:bookmarkEnd w:id="2"/>
      <w:bookmarkEnd w:id="3"/>
    </w:p>
    <w:p w14:paraId="558320C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highlight w:val="none"/>
          <w:u w:val="single"/>
        </w:rPr>
        <w:t>北碚区蔡家区域医共体（北碚区蔡家医院、北碚区施家梁镇</w:t>
      </w:r>
      <w:r>
        <w:rPr>
          <w:rFonts w:hint="eastAsia" w:eastAsia="方正仿宋_GBK" w:cs="Times New Roman"/>
          <w:sz w:val="24"/>
          <w:szCs w:val="24"/>
          <w:highlight w:val="none"/>
          <w:u w:val="single"/>
          <w:lang w:val="en-US" w:eastAsia="zh-CN"/>
        </w:rPr>
        <w:t>卫生院</w:t>
      </w:r>
      <w:r>
        <w:rPr>
          <w:rFonts w:hint="default" w:ascii="Times New Roman" w:hAnsi="Times New Roman" w:eastAsia="方正仿宋_GBK" w:cs="Times New Roman"/>
          <w:sz w:val="24"/>
          <w:szCs w:val="24"/>
          <w:highlight w:val="none"/>
          <w:u w:val="single"/>
        </w:rPr>
        <w:t>、北碚区</w:t>
      </w:r>
      <w:r>
        <w:rPr>
          <w:rFonts w:hint="eastAsia" w:eastAsia="方正仿宋_GBK" w:cs="Times New Roman"/>
          <w:sz w:val="24"/>
          <w:szCs w:val="24"/>
          <w:highlight w:val="none"/>
          <w:u w:val="single"/>
          <w:lang w:val="en-US" w:eastAsia="zh-CN"/>
        </w:rPr>
        <w:t>碚都佳园社区卫生服务中心</w:t>
      </w:r>
      <w:r>
        <w:rPr>
          <w:rFonts w:hint="default" w:ascii="Times New Roman" w:hAnsi="Times New Roman" w:eastAsia="方正仿宋_GBK" w:cs="Times New Roman"/>
          <w:sz w:val="24"/>
          <w:szCs w:val="24"/>
          <w:highlight w:val="none"/>
          <w:u w:val="single"/>
        </w:rPr>
        <w:t>）</w:t>
      </w:r>
      <w:r>
        <w:rPr>
          <w:rFonts w:hint="default" w:ascii="Times New Roman" w:hAnsi="Times New Roman" w:eastAsia="方正仿宋_GBK" w:cs="Times New Roman"/>
          <w:sz w:val="24"/>
          <w:szCs w:val="24"/>
          <w:highlight w:val="none"/>
        </w:rPr>
        <w:t>拟对</w:t>
      </w:r>
      <w:r>
        <w:rPr>
          <w:rFonts w:hint="default" w:ascii="Times New Roman" w:hAnsi="Times New Roman" w:eastAsia="方正仿宋_GBK" w:cs="Times New Roman"/>
          <w:sz w:val="24"/>
          <w:szCs w:val="24"/>
          <w:highlight w:val="none"/>
          <w:u w:val="single"/>
        </w:rPr>
        <w:t>北碚区蔡家区域医共体重点人群免费体检检验外包服务采购项目</w:t>
      </w:r>
      <w:r>
        <w:rPr>
          <w:rFonts w:hint="eastAsia" w:eastAsia="方正仿宋_GBK" w:cs="Times New Roman"/>
          <w:sz w:val="24"/>
          <w:szCs w:val="24"/>
          <w:highlight w:val="none"/>
          <w:u w:val="single"/>
          <w:lang w:eastAsia="zh-CN"/>
        </w:rPr>
        <w:t>（</w:t>
      </w:r>
      <w:r>
        <w:rPr>
          <w:rFonts w:hint="eastAsia" w:eastAsia="方正仿宋_GBK" w:cs="Times New Roman"/>
          <w:sz w:val="24"/>
          <w:szCs w:val="24"/>
          <w:highlight w:val="none"/>
          <w:u w:val="single"/>
          <w:lang w:val="en-US" w:eastAsia="zh-CN"/>
        </w:rPr>
        <w:t>第二次</w:t>
      </w:r>
      <w:r>
        <w:rPr>
          <w:rFonts w:hint="eastAsia" w:eastAsia="方正仿宋_GBK" w:cs="Times New Roman"/>
          <w:sz w:val="24"/>
          <w:szCs w:val="24"/>
          <w:highlight w:val="none"/>
          <w:u w:val="single"/>
          <w:lang w:eastAsia="zh-CN"/>
        </w:rPr>
        <w:t>）</w:t>
      </w:r>
      <w:r>
        <w:rPr>
          <w:rFonts w:hint="default" w:ascii="Times New Roman" w:hAnsi="Times New Roman" w:eastAsia="方正仿宋_GBK" w:cs="Times New Roman"/>
          <w:sz w:val="24"/>
          <w:szCs w:val="24"/>
          <w:highlight w:val="none"/>
        </w:rPr>
        <w:t>进行</w:t>
      </w:r>
      <w:r>
        <w:rPr>
          <w:rFonts w:hint="default" w:ascii="Times New Roman" w:hAnsi="Times New Roman" w:eastAsia="方正仿宋_GBK" w:cs="Times New Roman"/>
          <w:sz w:val="24"/>
          <w:szCs w:val="24"/>
          <w:highlight w:val="none"/>
          <w:u w:val="single"/>
        </w:rPr>
        <w:t>竞争性磋商</w:t>
      </w:r>
      <w:r>
        <w:rPr>
          <w:rFonts w:hint="default" w:ascii="Times New Roman" w:hAnsi="Times New Roman" w:eastAsia="方正仿宋_GBK" w:cs="Times New Roman"/>
          <w:sz w:val="24"/>
          <w:szCs w:val="24"/>
          <w:highlight w:val="none"/>
        </w:rPr>
        <w:t>，欢迎具有要求资格的合格供应商参与</w:t>
      </w:r>
      <w:r>
        <w:rPr>
          <w:rFonts w:hint="default" w:ascii="Times New Roman" w:hAnsi="Times New Roman" w:eastAsia="方正仿宋_GBK" w:cs="Times New Roman"/>
          <w:sz w:val="24"/>
          <w:szCs w:val="24"/>
        </w:rPr>
        <w:t>。</w:t>
      </w:r>
    </w:p>
    <w:p w14:paraId="40FA2FBD">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 w:name="_Toc313893526"/>
      <w:bookmarkStart w:id="5" w:name="_Toc76462317"/>
      <w:bookmarkStart w:id="6" w:name="_Toc11327"/>
      <w:bookmarkStart w:id="7" w:name="_Toc317775175"/>
      <w:r>
        <w:rPr>
          <w:rFonts w:hint="default" w:ascii="Times New Roman" w:hAnsi="Times New Roman" w:eastAsia="方正仿宋_GBK" w:cs="Times New Roman"/>
          <w:sz w:val="24"/>
        </w:rPr>
        <w:t>一、竞争性磋商内容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970"/>
        <w:gridCol w:w="1797"/>
        <w:gridCol w:w="2220"/>
      </w:tblGrid>
      <w:tr w14:paraId="06F0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66" w:type="dxa"/>
            <w:tcBorders>
              <w:top w:val="single" w:color="auto" w:sz="4" w:space="0"/>
              <w:left w:val="single" w:color="auto" w:sz="4" w:space="0"/>
              <w:right w:val="single" w:color="auto" w:sz="4" w:space="0"/>
            </w:tcBorders>
            <w:vAlign w:val="center"/>
          </w:tcPr>
          <w:p w14:paraId="13F58D13">
            <w:pPr>
              <w:widowControl/>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项目名称</w:t>
            </w:r>
          </w:p>
        </w:tc>
        <w:tc>
          <w:tcPr>
            <w:tcW w:w="970" w:type="dxa"/>
            <w:tcBorders>
              <w:top w:val="single" w:color="auto" w:sz="4" w:space="0"/>
              <w:left w:val="single" w:color="auto" w:sz="4" w:space="0"/>
              <w:right w:val="single" w:color="auto" w:sz="4" w:space="0"/>
            </w:tcBorders>
            <w:vAlign w:val="center"/>
          </w:tcPr>
          <w:p w14:paraId="0CCE19D4">
            <w:pPr>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成交供应商数量（名）</w:t>
            </w:r>
          </w:p>
        </w:tc>
        <w:tc>
          <w:tcPr>
            <w:tcW w:w="1797" w:type="dxa"/>
            <w:tcBorders>
              <w:top w:val="single" w:color="auto" w:sz="4" w:space="0"/>
              <w:left w:val="single" w:color="auto" w:sz="4" w:space="0"/>
              <w:right w:val="single" w:color="auto" w:sz="4" w:space="0"/>
            </w:tcBorders>
            <w:vAlign w:val="center"/>
          </w:tcPr>
          <w:p w14:paraId="7E2EC616">
            <w:pPr>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每1人的检验服务费用最高限价（元）</w:t>
            </w:r>
          </w:p>
        </w:tc>
        <w:tc>
          <w:tcPr>
            <w:tcW w:w="2220" w:type="dxa"/>
            <w:tcBorders>
              <w:top w:val="single" w:color="auto" w:sz="4" w:space="0"/>
              <w:left w:val="single" w:color="auto" w:sz="4" w:space="0"/>
              <w:right w:val="single" w:color="auto" w:sz="4" w:space="0"/>
            </w:tcBorders>
            <w:shd w:val="clear" w:color="auto" w:fill="auto"/>
            <w:vAlign w:val="center"/>
          </w:tcPr>
          <w:p w14:paraId="4BCFA69E">
            <w:pPr>
              <w:jc w:val="center"/>
              <w:rPr>
                <w:rFonts w:hint="default" w:ascii="Times New Roman" w:hAnsi="Times New Roman" w:eastAsia="方正仿宋_GBK" w:cs="Times New Roman"/>
                <w:b/>
                <w:bCs/>
                <w:kern w:val="0"/>
                <w:sz w:val="21"/>
                <w:szCs w:val="24"/>
              </w:rPr>
            </w:pPr>
            <w:r>
              <w:rPr>
                <w:rFonts w:hint="default" w:ascii="Times New Roman" w:hAnsi="Times New Roman" w:eastAsia="方正仿宋_GBK" w:cs="Times New Roman"/>
                <w:b/>
                <w:bCs/>
                <w:kern w:val="0"/>
                <w:sz w:val="21"/>
                <w:szCs w:val="24"/>
              </w:rPr>
              <w:t>全年最高限价（元）</w:t>
            </w:r>
          </w:p>
          <w:p w14:paraId="08171E12">
            <w:pPr>
              <w:pStyle w:val="2"/>
              <w:jc w:val="center"/>
              <w:rPr>
                <w:rFonts w:hint="default" w:ascii="Times New Roman" w:hAnsi="Times New Roman" w:eastAsia="方正仿宋_GBK" w:cs="Times New Roman"/>
              </w:rPr>
            </w:pPr>
            <w:r>
              <w:rPr>
                <w:rFonts w:hint="default" w:ascii="Times New Roman" w:hAnsi="Times New Roman" w:eastAsia="方正仿宋_GBK" w:cs="Times New Roman"/>
                <w:b/>
                <w:bCs/>
                <w:kern w:val="0"/>
                <w:sz w:val="21"/>
                <w:szCs w:val="24"/>
              </w:rPr>
              <w:t>按照全年19000人计算</w:t>
            </w:r>
          </w:p>
        </w:tc>
      </w:tr>
      <w:tr w14:paraId="388B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766" w:type="dxa"/>
            <w:tcBorders>
              <w:top w:val="single" w:color="auto" w:sz="4" w:space="0"/>
              <w:left w:val="single" w:color="auto" w:sz="4" w:space="0"/>
              <w:right w:val="single" w:color="auto" w:sz="4" w:space="0"/>
            </w:tcBorders>
            <w:vAlign w:val="center"/>
          </w:tcPr>
          <w:p w14:paraId="7E2EBBE2">
            <w:pPr>
              <w:widowControl/>
              <w:jc w:val="center"/>
              <w:rPr>
                <w:rFonts w:hint="eastAsia" w:ascii="Times New Roman" w:hAnsi="Times New Roman" w:eastAsia="方正仿宋_GBK" w:cs="Times New Roman"/>
                <w:kern w:val="0"/>
                <w:sz w:val="21"/>
                <w:szCs w:val="24"/>
                <w:lang w:eastAsia="zh-CN"/>
              </w:rPr>
            </w:pPr>
            <w:bookmarkStart w:id="8" w:name="_Hlk344477914"/>
            <w:bookmarkStart w:id="86" w:name="_GoBack"/>
            <w:bookmarkEnd w:id="86"/>
            <w:r>
              <w:rPr>
                <w:rFonts w:hint="default" w:ascii="Times New Roman" w:hAnsi="Times New Roman" w:eastAsia="方正仿宋_GBK" w:cs="Times New Roman"/>
                <w:kern w:val="0"/>
                <w:sz w:val="21"/>
                <w:szCs w:val="24"/>
              </w:rPr>
              <w:t>北碚区蔡家区域医共体重点人群免费体检检验外包服务采购项目</w:t>
            </w:r>
            <w:r>
              <w:rPr>
                <w:rFonts w:hint="eastAsia" w:eastAsia="方正仿宋_GBK" w:cs="Times New Roman"/>
                <w:kern w:val="0"/>
                <w:sz w:val="21"/>
                <w:szCs w:val="24"/>
                <w:lang w:eastAsia="zh-CN"/>
              </w:rPr>
              <w:t>（</w:t>
            </w:r>
            <w:r>
              <w:rPr>
                <w:rFonts w:hint="eastAsia" w:eastAsia="方正仿宋_GBK" w:cs="Times New Roman"/>
                <w:kern w:val="0"/>
                <w:sz w:val="21"/>
                <w:szCs w:val="24"/>
                <w:lang w:val="en-US" w:eastAsia="zh-CN"/>
              </w:rPr>
              <w:t>第二次</w:t>
            </w:r>
            <w:r>
              <w:rPr>
                <w:rFonts w:hint="eastAsia" w:eastAsia="方正仿宋_GBK" w:cs="Times New Roman"/>
                <w:kern w:val="0"/>
                <w:sz w:val="21"/>
                <w:szCs w:val="24"/>
                <w:lang w:eastAsia="zh-CN"/>
              </w:rPr>
              <w:t>）</w:t>
            </w:r>
          </w:p>
        </w:tc>
        <w:tc>
          <w:tcPr>
            <w:tcW w:w="970" w:type="dxa"/>
            <w:tcBorders>
              <w:top w:val="single" w:color="auto" w:sz="4" w:space="0"/>
              <w:left w:val="single" w:color="auto" w:sz="4" w:space="0"/>
              <w:right w:val="single" w:color="auto" w:sz="4" w:space="0"/>
            </w:tcBorders>
            <w:vAlign w:val="center"/>
          </w:tcPr>
          <w:p w14:paraId="1DFAAF8D">
            <w:pPr>
              <w:widowControl/>
              <w:jc w:val="center"/>
              <w:rPr>
                <w:rFonts w:hint="default" w:ascii="Times New Roman" w:hAnsi="Times New Roman" w:eastAsia="方正仿宋_GBK" w:cs="Times New Roman"/>
                <w:kern w:val="0"/>
                <w:sz w:val="21"/>
                <w:szCs w:val="24"/>
              </w:rPr>
            </w:pPr>
            <w:r>
              <w:rPr>
                <w:rFonts w:hint="default" w:ascii="Times New Roman" w:hAnsi="Times New Roman" w:eastAsia="方正仿宋_GBK" w:cs="Times New Roman"/>
                <w:kern w:val="0"/>
                <w:sz w:val="21"/>
                <w:szCs w:val="24"/>
              </w:rPr>
              <w:t>1</w:t>
            </w:r>
          </w:p>
        </w:tc>
        <w:tc>
          <w:tcPr>
            <w:tcW w:w="1797" w:type="dxa"/>
            <w:tcBorders>
              <w:top w:val="single" w:color="auto" w:sz="4" w:space="0"/>
              <w:left w:val="single" w:color="auto" w:sz="4" w:space="0"/>
              <w:right w:val="single" w:color="auto" w:sz="4" w:space="0"/>
            </w:tcBorders>
            <w:vAlign w:val="center"/>
          </w:tcPr>
          <w:p w14:paraId="72DB47E7">
            <w:pPr>
              <w:widowControl/>
              <w:jc w:val="center"/>
              <w:rPr>
                <w:rFonts w:hint="default" w:ascii="Times New Roman" w:hAnsi="Times New Roman" w:eastAsia="方正仿宋_GBK" w:cs="Times New Roman"/>
                <w:kern w:val="0"/>
                <w:sz w:val="21"/>
                <w:szCs w:val="24"/>
              </w:rPr>
            </w:pPr>
            <w:r>
              <w:rPr>
                <w:rFonts w:hint="default" w:ascii="Times New Roman" w:hAnsi="Times New Roman" w:eastAsia="方正仿宋_GBK" w:cs="Times New Roman"/>
                <w:kern w:val="0"/>
                <w:sz w:val="21"/>
                <w:szCs w:val="24"/>
              </w:rPr>
              <w:t>22.5</w:t>
            </w:r>
          </w:p>
        </w:tc>
        <w:tc>
          <w:tcPr>
            <w:tcW w:w="2220" w:type="dxa"/>
            <w:tcBorders>
              <w:top w:val="single" w:color="auto" w:sz="4" w:space="0"/>
              <w:left w:val="single" w:color="auto" w:sz="4" w:space="0"/>
              <w:right w:val="single" w:color="auto" w:sz="4" w:space="0"/>
            </w:tcBorders>
            <w:shd w:val="clear" w:color="auto" w:fill="auto"/>
            <w:vAlign w:val="center"/>
          </w:tcPr>
          <w:p w14:paraId="59C8B2B6">
            <w:pPr>
              <w:widowControl/>
              <w:jc w:val="center"/>
              <w:rPr>
                <w:rFonts w:hint="default" w:ascii="Times New Roman" w:hAnsi="Times New Roman" w:eastAsia="方正仿宋_GBK" w:cs="Times New Roman"/>
                <w:kern w:val="0"/>
                <w:sz w:val="21"/>
                <w:szCs w:val="24"/>
                <w:lang w:val="en-US" w:eastAsia="zh-CN"/>
              </w:rPr>
            </w:pPr>
            <w:r>
              <w:rPr>
                <w:rFonts w:hint="default" w:ascii="Times New Roman" w:hAnsi="Times New Roman" w:eastAsia="方正仿宋_GBK" w:cs="Times New Roman"/>
                <w:sz w:val="21"/>
                <w:szCs w:val="21"/>
              </w:rPr>
              <w:t>4275</w:t>
            </w:r>
            <w:r>
              <w:rPr>
                <w:rFonts w:hint="default" w:ascii="Times New Roman" w:hAnsi="Times New Roman" w:eastAsia="方正仿宋_GBK" w:cs="Times New Roman"/>
                <w:sz w:val="21"/>
                <w:szCs w:val="21"/>
                <w:lang w:val="en-US" w:eastAsia="zh-CN"/>
              </w:rPr>
              <w:t>00</w:t>
            </w:r>
          </w:p>
        </w:tc>
      </w:tr>
      <w:bookmarkEnd w:id="8"/>
    </w:tbl>
    <w:p w14:paraId="1DEEB1C0">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9" w:name="_Toc76462318"/>
      <w:bookmarkStart w:id="10" w:name="_Toc17842"/>
      <w:bookmarkStart w:id="11" w:name="_Toc373860293"/>
      <w:bookmarkStart w:id="12" w:name="_Toc317775178"/>
      <w:r>
        <w:rPr>
          <w:rFonts w:hint="default" w:ascii="Times New Roman" w:hAnsi="Times New Roman" w:eastAsia="方正仿宋_GBK" w:cs="Times New Roman"/>
          <w:sz w:val="24"/>
        </w:rPr>
        <w:t>二、资金来源</w:t>
      </w:r>
      <w:bookmarkEnd w:id="9"/>
      <w:bookmarkEnd w:id="10"/>
    </w:p>
    <w:p w14:paraId="50499CC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单位自筹资金，全年预算金额为</w:t>
      </w:r>
      <w:r>
        <w:rPr>
          <w:rFonts w:hint="default" w:ascii="Times New Roman" w:hAnsi="Times New Roman" w:eastAsia="方正仿宋_GBK" w:cs="Times New Roman"/>
          <w:sz w:val="21"/>
          <w:szCs w:val="21"/>
          <w:lang w:val="en-US" w:eastAsia="zh-CN"/>
        </w:rPr>
        <w:t>427500</w:t>
      </w:r>
      <w:r>
        <w:rPr>
          <w:rFonts w:hint="default" w:ascii="Times New Roman" w:hAnsi="Times New Roman" w:eastAsia="方正仿宋_GBK" w:cs="Times New Roman"/>
          <w:sz w:val="24"/>
          <w:szCs w:val="24"/>
        </w:rPr>
        <w:t>元。</w:t>
      </w:r>
    </w:p>
    <w:p w14:paraId="7C871C19">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13" w:name="_Toc5139"/>
      <w:bookmarkStart w:id="14" w:name="_Toc76462319"/>
      <w:r>
        <w:rPr>
          <w:rFonts w:hint="default"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供应商资格条件</w:t>
      </w:r>
      <w:bookmarkEnd w:id="13"/>
      <w:bookmarkEnd w:id="14"/>
    </w:p>
    <w:p w14:paraId="46085920">
      <w:pPr>
        <w:snapToGrid w:val="0"/>
        <w:spacing w:line="4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（一）一般资格条件</w:t>
      </w:r>
    </w:p>
    <w:p w14:paraId="5085FB5B">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14:paraId="547182E2">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2.具有良好的商业信誉和健全的财务会计制度；</w:t>
      </w:r>
    </w:p>
    <w:p w14:paraId="7E3304EC">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3.有依法缴纳税收和社会保障资金的良好记录；</w:t>
      </w:r>
    </w:p>
    <w:p w14:paraId="6E7F45E7">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4.参加采购活动前三年内，在经营活动中没有重大违法记录;</w:t>
      </w:r>
    </w:p>
    <w:p w14:paraId="40F00757">
      <w:pPr>
        <w:spacing w:line="400" w:lineRule="exact"/>
        <w:ind w:left="420"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5.具有履行合同所必需的设备和专业技术能力；</w:t>
      </w:r>
    </w:p>
    <w:p w14:paraId="73BC4792">
      <w:pPr>
        <w:spacing w:line="400" w:lineRule="exact"/>
        <w:ind w:left="420" w:firstLine="240" w:firstLineChars="1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6.法律、行政法规规定的其他条件。</w:t>
      </w:r>
    </w:p>
    <w:p w14:paraId="7069E988">
      <w:pPr>
        <w:snapToGrid w:val="0"/>
        <w:spacing w:line="4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（二）特定资格条件</w:t>
      </w:r>
    </w:p>
    <w:p w14:paraId="580128E1">
      <w:pPr>
        <w:spacing w:line="400" w:lineRule="exact"/>
        <w:ind w:firstLine="480" w:firstLineChars="200"/>
        <w:rPr>
          <w:rFonts w:hint="default" w:ascii="Times New Roman" w:hAnsi="Times New Roman" w:eastAsia="方正仿宋_GBK" w:cs="Times New Roman"/>
          <w:color w:val="000000"/>
          <w:sz w:val="24"/>
          <w:szCs w:val="24"/>
          <w:highlight w:val="yellow"/>
        </w:rPr>
      </w:pPr>
      <w:r>
        <w:rPr>
          <w:rFonts w:hint="default" w:ascii="Times New Roman" w:hAnsi="Times New Roman" w:eastAsia="方正仿宋_GBK" w:cs="Times New Roman"/>
          <w:color w:val="000000" w:themeColor="text1"/>
          <w:sz w:val="24"/>
          <w:szCs w:val="24"/>
          <w14:textFill>
            <w14:solidFill>
              <w14:schemeClr w14:val="tx1"/>
            </w14:solidFill>
          </w14:textFill>
        </w:rPr>
        <w:t>投标人须具备相关部门审批的医疗机构执业许可证（含医学检验科、临床体液、血液专业）、营业执照、重庆市生物安全实验室备案凭证</w:t>
      </w:r>
      <w:r>
        <w:rPr>
          <w:rFonts w:hint="default" w:ascii="Times New Roman" w:hAnsi="Times New Roman" w:eastAsia="方正仿宋_GBK" w:cs="Times New Roman"/>
          <w:color w:val="000000"/>
          <w:sz w:val="24"/>
          <w:szCs w:val="24"/>
        </w:rPr>
        <w:t>。</w:t>
      </w:r>
    </w:p>
    <w:p w14:paraId="5AF6B345">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15" w:name="_Toc27954"/>
      <w:bookmarkStart w:id="16" w:name="_Toc76462320"/>
      <w:r>
        <w:rPr>
          <w:rFonts w:hint="default" w:ascii="Times New Roman" w:hAnsi="Times New Roman" w:eastAsia="方正仿宋_GBK" w:cs="Times New Roman"/>
          <w:sz w:val="24"/>
        </w:rPr>
        <w:t>四、磋商有关说明</w:t>
      </w:r>
      <w:bookmarkEnd w:id="11"/>
      <w:bookmarkEnd w:id="15"/>
      <w:bookmarkEnd w:id="16"/>
    </w:p>
    <w:bookmarkEnd w:id="12"/>
    <w:p w14:paraId="190D2347">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（一）发布招标文件方式：通过公开采购网站行采家发布，网址为：</w:t>
      </w:r>
    </w:p>
    <w:p w14:paraId="37258A2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https://www.gec123.com/</w:t>
      </w:r>
    </w:p>
    <w:p w14:paraId="22162794">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（二）竞争性磋商公告期限：2025年4月</w:t>
      </w:r>
      <w:r>
        <w:rPr>
          <w:rFonts w:hint="eastAsia" w:eastAsia="方正仿宋_GBK" w:cs="Times New Roman"/>
          <w:sz w:val="24"/>
          <w:szCs w:val="24"/>
          <w:lang w:val="en-US" w:eastAsia="zh-CN"/>
        </w:rPr>
        <w:t>22</w:t>
      </w:r>
      <w:r>
        <w:rPr>
          <w:rFonts w:hint="default" w:ascii="Times New Roman" w:hAnsi="Times New Roman" w:eastAsia="方正仿宋_GBK" w:cs="Times New Roman"/>
          <w:sz w:val="24"/>
          <w:szCs w:val="24"/>
        </w:rPr>
        <w:t>日--4月</w:t>
      </w:r>
      <w:r>
        <w:rPr>
          <w:rFonts w:hint="eastAsia" w:eastAsia="方正仿宋_GBK" w:cs="Times New Roman"/>
          <w:sz w:val="24"/>
          <w:szCs w:val="24"/>
          <w:lang w:val="en-US" w:eastAsia="zh-CN"/>
        </w:rPr>
        <w:t>24</w:t>
      </w:r>
      <w:r>
        <w:rPr>
          <w:rFonts w:hint="default" w:ascii="Times New Roman" w:hAnsi="Times New Roman" w:eastAsia="方正仿宋_GBK" w:cs="Times New Roman"/>
          <w:sz w:val="24"/>
          <w:szCs w:val="24"/>
        </w:rPr>
        <w:t>日17：30 前。</w:t>
      </w:r>
    </w:p>
    <w:p w14:paraId="203B7DC1">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（三）报名方式：供应商在项目发布时间内，直接联系采购人，并在2025年4月2</w:t>
      </w:r>
      <w:r>
        <w:rPr>
          <w:rFonts w:hint="eastAsia" w:eastAsia="方正仿宋_GBK" w:cs="Times New Roman"/>
          <w:sz w:val="24"/>
          <w:szCs w:val="24"/>
          <w:lang w:val="en-US" w:eastAsia="zh-CN"/>
        </w:rPr>
        <w:t>5</w:t>
      </w:r>
      <w:r>
        <w:rPr>
          <w:rFonts w:hint="default" w:ascii="Times New Roman" w:hAnsi="Times New Roman" w:eastAsia="方正仿宋_GBK" w:cs="Times New Roman"/>
          <w:sz w:val="24"/>
          <w:szCs w:val="24"/>
        </w:rPr>
        <w:t>日12:00时前将营业执照（加盖供应商公章）扫描后发送至电子邮箱825915024@qq.com，视为具备报名资格，否则视为无效。</w:t>
      </w:r>
    </w:p>
    <w:p w14:paraId="7D61406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详情咨询联系人：魏凡奇   联系电话：023-68277792</w:t>
      </w:r>
    </w:p>
    <w:p w14:paraId="1C18D1C2">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（四）收取竞标文件起止时间及地址：</w:t>
      </w:r>
    </w:p>
    <w:p w14:paraId="7622B8DA">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时间：2025年4月2</w:t>
      </w:r>
      <w:r>
        <w:rPr>
          <w:rFonts w:hint="eastAsia" w:eastAsia="方正仿宋_GBK" w:cs="Times New Roman"/>
          <w:sz w:val="24"/>
          <w:szCs w:val="24"/>
          <w:lang w:val="en-US" w:eastAsia="zh-CN"/>
        </w:rPr>
        <w:t>5</w:t>
      </w:r>
      <w:r>
        <w:rPr>
          <w:rFonts w:hint="default" w:ascii="Times New Roman" w:hAnsi="Times New Roman" w:eastAsia="方正仿宋_GBK" w:cs="Times New Roman"/>
          <w:sz w:val="24"/>
          <w:szCs w:val="24"/>
        </w:rPr>
        <w:t>日14：30--15：00。</w:t>
      </w:r>
    </w:p>
    <w:p w14:paraId="2678EC23">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地址：重庆市北碚区蔡家医院（蔡家岗街道嘉运大道588号）6楼会议室</w:t>
      </w:r>
    </w:p>
    <w:p w14:paraId="798FE92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（五）谈判开始时间及地址： </w:t>
      </w:r>
    </w:p>
    <w:p w14:paraId="77CC257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时间：2025年4月2</w:t>
      </w:r>
      <w:r>
        <w:rPr>
          <w:rFonts w:hint="eastAsia" w:eastAsia="方正仿宋_GBK" w:cs="Times New Roman"/>
          <w:sz w:val="24"/>
          <w:szCs w:val="24"/>
          <w:lang w:val="en-US" w:eastAsia="zh-CN"/>
        </w:rPr>
        <w:t>5</w:t>
      </w:r>
      <w:r>
        <w:rPr>
          <w:rFonts w:hint="default" w:ascii="Times New Roman" w:hAnsi="Times New Roman" w:eastAsia="方正仿宋_GBK" w:cs="Times New Roman"/>
          <w:sz w:val="24"/>
          <w:szCs w:val="24"/>
        </w:rPr>
        <w:t>日15：00</w:t>
      </w:r>
    </w:p>
    <w:p w14:paraId="6DA195D2">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地址：重庆市北碚区蔡家医院（蔡家岗街道嘉运大道588号）6楼会议室</w:t>
      </w:r>
    </w:p>
    <w:p w14:paraId="6DD5F1B9">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（六）其它事项</w:t>
      </w:r>
    </w:p>
    <w:p w14:paraId="5546BC8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1.单位负责人为同一人或者存在直接控股、管理关系的不同供应商，不得参加同一合同项（包）下的采购活动，否则均为无效谈判。</w:t>
      </w:r>
    </w:p>
    <w:p w14:paraId="7660DA31">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2.超过收取响应文件截止时间递交的响应文件，视为无效。</w:t>
      </w:r>
    </w:p>
    <w:p w14:paraId="52B7D26D">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3.按照《重庆市北碚区财政局关于持续营造一流营商环境的通知》要求，取消投标保证金收取。</w:t>
      </w:r>
    </w:p>
    <w:p w14:paraId="413215F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4.本项目不接受联合体参与投标，否则按无效处理。</w:t>
      </w:r>
    </w:p>
    <w:p w14:paraId="6711B63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5.本项目不接受合同分包，否则按无效处理。</w:t>
      </w:r>
    </w:p>
    <w:p w14:paraId="38C8B33B">
      <w:pPr>
        <w:snapToGrid w:val="0"/>
        <w:spacing w:line="360" w:lineRule="exact"/>
        <w:ind w:firstLine="480" w:firstLineChars="200"/>
        <w:rPr>
          <w:rFonts w:hint="default" w:ascii="Times New Roman" w:hAnsi="Times New Roman" w:eastAsia="方正仿宋_GBK" w:cs="Times New Roman"/>
          <w:sz w:val="24"/>
          <w:szCs w:val="24"/>
        </w:rPr>
        <w:sectPr>
          <w:pgSz w:w="11907" w:h="16840"/>
          <w:pgMar w:top="1134" w:right="1418" w:bottom="1134" w:left="1418" w:header="964" w:footer="992" w:gutter="0"/>
          <w:pgNumType w:fmt="numberInDash"/>
          <w:cols w:space="720" w:num="1"/>
          <w:docGrid w:linePitch="312" w:charSpace="0"/>
        </w:sectPr>
      </w:pPr>
    </w:p>
    <w:p w14:paraId="368307EC">
      <w:pPr>
        <w:pStyle w:val="5"/>
        <w:spacing w:before="0" w:after="0" w:line="360" w:lineRule="auto"/>
        <w:jc w:val="center"/>
        <w:rPr>
          <w:rFonts w:hint="default" w:ascii="Times New Roman" w:hAnsi="Times New Roman" w:eastAsia="方正小标宋_GBK" w:cs="Times New Roman"/>
          <w:b w:val="0"/>
          <w:sz w:val="30"/>
          <w:szCs w:val="30"/>
        </w:rPr>
      </w:pPr>
      <w:bookmarkStart w:id="17" w:name="_Toc76462324"/>
      <w:bookmarkStart w:id="18" w:name="_Toc6080"/>
      <w:r>
        <w:rPr>
          <w:rFonts w:hint="default" w:ascii="Times New Roman" w:hAnsi="Times New Roman" w:eastAsia="方正小标宋_GBK" w:cs="Times New Roman"/>
          <w:b w:val="0"/>
          <w:sz w:val="36"/>
          <w:szCs w:val="30"/>
        </w:rPr>
        <w:t>第二篇  项目服务需求</w:t>
      </w:r>
      <w:bookmarkEnd w:id="17"/>
      <w:bookmarkEnd w:id="18"/>
    </w:p>
    <w:p w14:paraId="39017A96">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19" w:name="_Toc11839"/>
      <w:bookmarkStart w:id="20" w:name="_Toc76462325"/>
      <w:bookmarkStart w:id="21" w:name="_Toc12789058"/>
      <w:r>
        <w:rPr>
          <w:rFonts w:hint="default" w:ascii="Times New Roman" w:hAnsi="Times New Roman" w:eastAsia="方正仿宋_GBK" w:cs="Times New Roman"/>
          <w:sz w:val="24"/>
          <w:lang w:val="en-US" w:eastAsia="zh-CN"/>
        </w:rPr>
        <w:t>一</w:t>
      </w:r>
      <w:r>
        <w:rPr>
          <w:rFonts w:hint="default" w:ascii="Times New Roman" w:hAnsi="Times New Roman" w:eastAsia="方正仿宋_GBK" w:cs="Times New Roman"/>
          <w:sz w:val="24"/>
        </w:rPr>
        <w:t>、项目基本情况</w:t>
      </w:r>
      <w:bookmarkEnd w:id="19"/>
    </w:p>
    <w:p w14:paraId="03D21EA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根据国家基本公共卫生服务相关政策，北碚区蔡家区域医共体（北碚区蔡家医院、北碚区碚都佳园社区卫生服务中心、北碚区施</w:t>
      </w:r>
      <w:r>
        <w:rPr>
          <w:rFonts w:hint="eastAsia" w:eastAsia="方正仿宋_GBK" w:cs="Times New Roman"/>
          <w:sz w:val="24"/>
          <w:szCs w:val="24"/>
          <w:lang w:val="en-US" w:eastAsia="zh-CN"/>
        </w:rPr>
        <w:t>家</w:t>
      </w:r>
      <w:r>
        <w:rPr>
          <w:rFonts w:hint="default" w:ascii="Times New Roman" w:hAnsi="Times New Roman" w:eastAsia="方正仿宋_GBK" w:cs="Times New Roman"/>
          <w:sz w:val="24"/>
          <w:szCs w:val="24"/>
        </w:rPr>
        <w:t>梁镇卫生院）将对蔡家岗街道、施</w:t>
      </w:r>
      <w:r>
        <w:rPr>
          <w:rFonts w:hint="eastAsia" w:eastAsia="方正仿宋_GBK" w:cs="Times New Roman"/>
          <w:sz w:val="24"/>
          <w:szCs w:val="24"/>
          <w:lang w:val="en-US" w:eastAsia="zh-CN"/>
        </w:rPr>
        <w:t>家</w:t>
      </w:r>
      <w:r>
        <w:rPr>
          <w:rFonts w:hint="default" w:ascii="Times New Roman" w:hAnsi="Times New Roman" w:eastAsia="方正仿宋_GBK" w:cs="Times New Roman"/>
          <w:sz w:val="24"/>
          <w:szCs w:val="24"/>
        </w:rPr>
        <w:t>梁镇的重点人群提供一年一次免费健康体检服务。通过体检能帮助辖区居民早期发现并进行疾病治疗，享受个性化‌健康指导和健康管理，并及时有效预防疾病的发展和减少并发症，提升健康水平，‌增强获得感、幸福感。但是，为了缓解和避免院内就诊检验高峰时段的资源挤兑，提升群众的服务满意度，医共体决定将2025年蔡家岗街道、施家梁镇的重点人群体检检验服务服务进行外包招标采购。由于北碚区蔡家区域医共体将加大</w:t>
      </w:r>
      <w:r>
        <w:rPr>
          <w:rFonts w:hint="eastAsia" w:eastAsia="方正仿宋_GBK" w:cs="Times New Roman"/>
          <w:sz w:val="24"/>
          <w:szCs w:val="24"/>
          <w:lang w:val="en-US" w:eastAsia="zh-CN"/>
        </w:rPr>
        <w:t>力度</w:t>
      </w:r>
      <w:r>
        <w:rPr>
          <w:rFonts w:hint="default" w:ascii="Times New Roman" w:hAnsi="Times New Roman" w:eastAsia="方正仿宋_GBK" w:cs="Times New Roman"/>
          <w:sz w:val="24"/>
          <w:szCs w:val="24"/>
        </w:rPr>
        <w:t>为重点人群提供健康管理服务，特别在为辖区老年人、高血压患者、糖尿病患者的免费体检方面力争实现明显增量，预估2025年重点人群体检量在1.9万人内。</w:t>
      </w:r>
    </w:p>
    <w:p w14:paraId="5AC9D652">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2" w:name="_Toc16507"/>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、免费体检检验项目</w:t>
      </w:r>
      <w:bookmarkEnd w:id="22"/>
    </w:p>
    <w:p w14:paraId="026B79DB">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血常规、尿常规、肝功能（血清谷草转氨酶、血清谷丙转氨酶和总胆红素）、肾功能（血清肌酐、血尿素、血尿酸）、空腹血糖、血脂（总胆固醇、甘油三酯、低密度脂蛋白胆固醇、高密度脂蛋白胆固醇）、HIV检测。</w:t>
      </w:r>
    </w:p>
    <w:p w14:paraId="577A84EB">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3" w:name="_Toc18"/>
      <w:r>
        <w:rPr>
          <w:rFonts w:hint="default" w:ascii="Times New Roman" w:hAnsi="Times New Roman" w:eastAsia="方正仿宋_GBK" w:cs="Times New Roman"/>
          <w:sz w:val="24"/>
          <w:lang w:val="en-US" w:eastAsia="zh-CN"/>
        </w:rPr>
        <w:t>三</w:t>
      </w:r>
      <w:r>
        <w:rPr>
          <w:rFonts w:hint="default" w:ascii="Times New Roman" w:hAnsi="Times New Roman" w:eastAsia="方正仿宋_GBK" w:cs="Times New Roman"/>
          <w:sz w:val="24"/>
        </w:rPr>
        <w:t>、服务要求</w:t>
      </w:r>
      <w:bookmarkEnd w:id="23"/>
    </w:p>
    <w:p w14:paraId="683C1203">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承担重点人群免费体检中血标本和尿标本的采集、运输、检测、结果信息反馈服务。服务供应商提供过程中应用到的所有人员（采样人员、送样人员、检测人员、信息联络人员等）和耗材（仅HIV检测由医院提供试纸条）及运输等。</w:t>
      </w:r>
    </w:p>
    <w:p w14:paraId="415CA94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（1）服务供应商提供院内及各村社区重点人群免费体检检验服务。院内体检为周一至周六（上午8:00-12:00，节假日除外），院外体检根据具体情况安排（依据医院通知为准）。</w:t>
      </w:r>
    </w:p>
    <w:p w14:paraId="32E27187">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服务供应商要完全配合体检工作安排，因每年3-6月为体检高峰时段，院内体检和外出村社区体检各需派至少2名熟练采样人员，年度其他时段确保院内外体检各有1名熟练采样人员。医院因临时工作需要，院内外体检需要增加人力或增加周末外出体检场次，服务供应商必须满足需求提前安排好相关人员。</w:t>
      </w:r>
    </w:p>
    <w:p w14:paraId="4B498D4D">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（3）服务供应商在提供服务过程，全程按照安全规范流程操作，无菌物品必须一人一用一灭菌。所用耗材必须在有效期内使用，包装破损或超过有效期的物品禁止使用。耗材用后按医疗废物分类处理。</w:t>
      </w:r>
    </w:p>
    <w:p w14:paraId="55976357">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（4）标本管理：</w:t>
      </w:r>
    </w:p>
    <w:p w14:paraId="5229EDCE">
      <w:pPr>
        <w:snapToGrid w:val="0"/>
        <w:spacing w:line="36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①服务供应商安排专门人员在每天体检结束后用专车及时将样本送到实验室进行检测。服务供应商需做到规范标本接收、登记和包装流程，保证标本质量和安全，确保标本顺利交接，方便查核。服务供应商必须配置具有冷藏功能的转运箱，必须有相应的温度记录，每转运一次要对转运箱进行清洁消毒</w:t>
      </w:r>
      <w:r>
        <w:rPr>
          <w:rFonts w:hint="eastAsia" w:eastAsia="方正仿宋_GBK" w:cs="Times New Roman"/>
          <w:sz w:val="24"/>
          <w:szCs w:val="24"/>
          <w:highlight w:val="none"/>
          <w:lang w:val="en-US" w:eastAsia="zh-CN"/>
        </w:rPr>
        <w:t>并作记录，</w:t>
      </w:r>
      <w:r>
        <w:rPr>
          <w:rFonts w:hint="default" w:ascii="Times New Roman" w:hAnsi="Times New Roman" w:eastAsia="方正仿宋_GBK" w:cs="Times New Roman"/>
          <w:sz w:val="24"/>
          <w:szCs w:val="24"/>
          <w:highlight w:val="none"/>
        </w:rPr>
        <w:t>保证标本的质量。遇特殊情况，服务供应商随时可机动收取标本。</w:t>
      </w:r>
    </w:p>
    <w:p w14:paraId="00CD62D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②服务供应商应对采购方送检的标本按规定保存时限进行保存，以备采购方复查。</w:t>
      </w:r>
    </w:p>
    <w:p w14:paraId="4D9ED7B9">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③所有送检标本最终由服务供应商按照国家生物安全法进行安全处理。</w:t>
      </w:r>
    </w:p>
    <w:p w14:paraId="3E21B402">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（5）结果反馈：当天体检的标本必须当天检测，结果报告必须在第二天早上10点之前出具，并反馈给医院相关科室负责人。</w:t>
      </w:r>
    </w:p>
    <w:p w14:paraId="2AE08B60">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（6）服务供应商需指定1名专职工作人员与医院方对接工作，及时处理问题及突发事件。服务供应商能提供安全便捷的方式，让医院能获取、查询、核对体检结果。</w:t>
      </w:r>
    </w:p>
    <w:p w14:paraId="3D3F8DC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4" w:name="_Toc14364"/>
      <w:r>
        <w:rPr>
          <w:rFonts w:hint="default"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、人员要求</w:t>
      </w:r>
      <w:bookmarkEnd w:id="24"/>
    </w:p>
    <w:p w14:paraId="0FA84479">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（1）服务供应商提供的人员应具备实施检验服务所需的资质条件、技能和专业知识，实验室、人员资料应符合法律法规及相关政策的规定。</w:t>
      </w:r>
    </w:p>
    <w:p w14:paraId="763C8841">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（2）服务供应商应提供在重庆市内拥有的专业检验人员及标本采集人员名录，并注明联系方式，提供检验人员及标本采集人员所获资格证书及资质（或相关证明材料）。</w:t>
      </w:r>
    </w:p>
    <w:p w14:paraId="5CE3A0AF">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（3）服务过程中采样人员要</w:t>
      </w:r>
      <w:r>
        <w:rPr>
          <w:rFonts w:hint="eastAsia" w:eastAsia="方正仿宋_GBK" w:cs="Times New Roman"/>
          <w:sz w:val="24"/>
          <w:szCs w:val="24"/>
          <w:lang w:val="en-US" w:eastAsia="zh-CN"/>
        </w:rPr>
        <w:t>严格执行</w:t>
      </w:r>
      <w:r>
        <w:rPr>
          <w:rFonts w:hint="default" w:ascii="Times New Roman" w:hAnsi="Times New Roman" w:eastAsia="方正仿宋_GBK" w:cs="Times New Roman"/>
          <w:sz w:val="24"/>
          <w:szCs w:val="24"/>
        </w:rPr>
        <w:t>蔡家</w:t>
      </w:r>
      <w:r>
        <w:rPr>
          <w:rFonts w:hint="eastAsia" w:eastAsia="方正仿宋_GBK" w:cs="Times New Roman"/>
          <w:sz w:val="24"/>
          <w:szCs w:val="24"/>
          <w:lang w:val="en-US" w:eastAsia="zh-CN"/>
        </w:rPr>
        <w:t>医共体</w:t>
      </w:r>
      <w:r>
        <w:rPr>
          <w:rFonts w:hint="default" w:ascii="Times New Roman" w:hAnsi="Times New Roman" w:eastAsia="方正仿宋_GBK" w:cs="Times New Roman"/>
          <w:sz w:val="24"/>
          <w:szCs w:val="24"/>
        </w:rPr>
        <w:t>的规章制度和院感制度。在采样过程中采样人员代表的是蔡家</w:t>
      </w:r>
      <w:r>
        <w:rPr>
          <w:rFonts w:hint="eastAsia" w:eastAsia="方正仿宋_GBK" w:cs="Times New Roman"/>
          <w:sz w:val="24"/>
          <w:szCs w:val="24"/>
          <w:lang w:val="en-US" w:eastAsia="zh-CN"/>
        </w:rPr>
        <w:t>医共体</w:t>
      </w:r>
      <w:r>
        <w:rPr>
          <w:rFonts w:hint="default" w:ascii="Times New Roman" w:hAnsi="Times New Roman" w:eastAsia="方正仿宋_GBK" w:cs="Times New Roman"/>
          <w:sz w:val="24"/>
          <w:szCs w:val="24"/>
        </w:rPr>
        <w:t>的形象，检验服务人员必须规范着装，不得迟到、早退</w:t>
      </w:r>
      <w:r>
        <w:rPr>
          <w:rFonts w:hint="eastAsia" w:eastAsia="方正仿宋_GBK" w:cs="Times New Roman"/>
          <w:sz w:val="24"/>
          <w:szCs w:val="24"/>
          <w:lang w:eastAsia="zh-CN"/>
        </w:rPr>
        <w:t>，</w:t>
      </w:r>
      <w:r>
        <w:rPr>
          <w:rFonts w:hint="default" w:ascii="Times New Roman" w:hAnsi="Times New Roman" w:eastAsia="方正仿宋_GBK" w:cs="Times New Roman"/>
          <w:sz w:val="24"/>
          <w:szCs w:val="24"/>
        </w:rPr>
        <w:t>注意服务态度，杜绝和服务对象发生争吵打斗，杜绝在工作时间内干与工作无关的事。</w:t>
      </w:r>
    </w:p>
    <w:p w14:paraId="60E5B056">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（4）服务供应商安排的人员在提供检验服务期间，因疾病、工伤、意外伤害、疾病传染、职业病等所产生的一切费用，均由服务供应商自行负责。</w:t>
      </w:r>
    </w:p>
    <w:p w14:paraId="4CA52113">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5" w:name="_Toc24189"/>
      <w:r>
        <w:rPr>
          <w:rFonts w:hint="default" w:ascii="Times New Roman" w:hAnsi="Times New Roman" w:eastAsia="方正仿宋_GBK" w:cs="Times New Roman"/>
          <w:sz w:val="24"/>
          <w:lang w:val="en-US" w:eastAsia="zh-CN"/>
        </w:rPr>
        <w:t>五</w:t>
      </w:r>
      <w:r>
        <w:rPr>
          <w:rFonts w:hint="default" w:ascii="Times New Roman" w:hAnsi="Times New Roman" w:eastAsia="方正仿宋_GBK" w:cs="Times New Roman"/>
          <w:sz w:val="24"/>
        </w:rPr>
        <w:t>、质量保证</w:t>
      </w:r>
      <w:bookmarkEnd w:id="25"/>
    </w:p>
    <w:p w14:paraId="5D9E1A93">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（1）所有项目需作日常室内质评活动，并定期提供相关佐证材料。</w:t>
      </w:r>
    </w:p>
    <w:p w14:paraId="56E62456">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（2）如因标本遗失、损坏、报告的延迟导致患者投诉或要求适当赔偿，由服务供应商负责解释，并赔偿患者和医院损失。（</w:t>
      </w:r>
      <w:r>
        <w:rPr>
          <w:rFonts w:hint="default" w:ascii="Times New Roman" w:hAnsi="Times New Roman" w:eastAsia="方正仿宋_GBK" w:cs="Times New Roman"/>
          <w:b/>
          <w:bCs/>
          <w:sz w:val="24"/>
          <w:szCs w:val="24"/>
        </w:rPr>
        <w:t>提供承诺书，格式自拟</w:t>
      </w:r>
      <w:r>
        <w:rPr>
          <w:rFonts w:hint="default" w:ascii="Times New Roman" w:hAnsi="Times New Roman" w:eastAsia="方正仿宋_GBK" w:cs="Times New Roman"/>
          <w:sz w:val="24"/>
          <w:szCs w:val="24"/>
        </w:rPr>
        <w:t>）</w:t>
      </w:r>
    </w:p>
    <w:p w14:paraId="4EBB9236">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（3）出现结果与临床不符，或结果出现偏差，由服务供应商负责向临床或患者解释，发生后续不良后果的一律由</w:t>
      </w:r>
      <w:r>
        <w:rPr>
          <w:rFonts w:hint="eastAsia" w:ascii="Times New Roman" w:eastAsia="方正仿宋_GBK" w:cs="Times New Roman"/>
          <w:sz w:val="24"/>
          <w:szCs w:val="24"/>
          <w:lang w:val="en-US" w:eastAsia="zh-CN"/>
        </w:rPr>
        <w:t>服务供应商</w:t>
      </w:r>
      <w:r>
        <w:rPr>
          <w:rFonts w:hint="default" w:ascii="Times New Roman" w:hAnsi="Times New Roman" w:eastAsia="方正仿宋_GBK" w:cs="Times New Roman"/>
          <w:sz w:val="24"/>
          <w:szCs w:val="24"/>
        </w:rPr>
        <w:t>负责，并承担相关投诉或诉讼所产生的费用与法律责任。（</w:t>
      </w:r>
      <w:r>
        <w:rPr>
          <w:rFonts w:hint="default" w:ascii="Times New Roman" w:hAnsi="Times New Roman" w:eastAsia="方正仿宋_GBK" w:cs="Times New Roman"/>
          <w:b/>
          <w:bCs/>
          <w:sz w:val="24"/>
          <w:szCs w:val="24"/>
        </w:rPr>
        <w:t>提供承诺书，格式自拟</w:t>
      </w:r>
      <w:r>
        <w:rPr>
          <w:rFonts w:hint="default" w:ascii="Times New Roman" w:hAnsi="Times New Roman" w:eastAsia="方正仿宋_GBK" w:cs="Times New Roman"/>
          <w:sz w:val="24"/>
          <w:szCs w:val="24"/>
        </w:rPr>
        <w:t>）</w:t>
      </w:r>
    </w:p>
    <w:p w14:paraId="3EE6DDEB">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6" w:name="_Toc9996"/>
      <w:r>
        <w:rPr>
          <w:rFonts w:hint="default" w:ascii="Times New Roman" w:hAnsi="Times New Roman" w:eastAsia="方正仿宋_GBK" w:cs="Times New Roman"/>
          <w:sz w:val="24"/>
          <w:lang w:val="en-US" w:eastAsia="zh-CN"/>
        </w:rPr>
        <w:t>六</w:t>
      </w:r>
      <w:r>
        <w:rPr>
          <w:rFonts w:hint="default" w:ascii="Times New Roman" w:hAnsi="Times New Roman" w:eastAsia="方正仿宋_GBK" w:cs="Times New Roman"/>
          <w:sz w:val="24"/>
        </w:rPr>
        <w:t>、供应商管理要求</w:t>
      </w:r>
      <w:bookmarkEnd w:id="26"/>
    </w:p>
    <w:p w14:paraId="0B8675E8">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（1）服务供应商应确保实验室定期维护校准，保障设备检测结果的源性并定期开展室内质控及参加室间质评，保证结果的准确性，同时向采购方提供其委托检测项目的室内质控及参加室间质评结果。</w:t>
      </w:r>
    </w:p>
    <w:bookmarkEnd w:id="20"/>
    <w:p w14:paraId="5208B04E">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（2）服务供应商在执行检验任务过程中，对采购方的信息负有严格的保密义务，未经采购方书面同意，不得向任何第三方泄露、披露或使用，如有泄露，由服务供应商承担一切责任。（</w:t>
      </w:r>
      <w:r>
        <w:rPr>
          <w:rFonts w:hint="default" w:ascii="Times New Roman" w:hAnsi="Times New Roman" w:eastAsia="方正仿宋_GBK" w:cs="Times New Roman"/>
          <w:b/>
          <w:bCs/>
          <w:sz w:val="24"/>
          <w:szCs w:val="24"/>
        </w:rPr>
        <w:t>提供承诺书，格式自拟</w:t>
      </w:r>
      <w:r>
        <w:rPr>
          <w:rFonts w:hint="default" w:ascii="Times New Roman" w:hAnsi="Times New Roman" w:eastAsia="方正仿宋_GBK" w:cs="Times New Roman"/>
          <w:sz w:val="24"/>
          <w:szCs w:val="24"/>
        </w:rPr>
        <w:t>）</w:t>
      </w:r>
    </w:p>
    <w:p w14:paraId="1778D93A">
      <w:pPr>
        <w:snapToGrid w:val="0"/>
        <w:spacing w:line="36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（3）供应商承诺对信息应采取合理的保密措施，包括但不限于：人员信息、检验内容、对存储传输处理保密信息的设备、设施进行安全防护等。</w:t>
      </w:r>
    </w:p>
    <w:p w14:paraId="6DD4A627">
      <w:pPr>
        <w:snapToGrid w:val="0"/>
        <w:spacing w:line="36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（4）供应商在与采购</w:t>
      </w:r>
      <w:r>
        <w:rPr>
          <w:rFonts w:hint="default" w:ascii="Times New Roman" w:hAnsi="Times New Roman" w:eastAsia="方正仿宋_GBK" w:cs="Times New Roman"/>
          <w:sz w:val="24"/>
          <w:szCs w:val="24"/>
          <w:highlight w:val="none"/>
          <w:lang w:val="en-US" w:eastAsia="zh-CN"/>
        </w:rPr>
        <w:t>方</w:t>
      </w:r>
      <w:r>
        <w:rPr>
          <w:rFonts w:hint="default" w:ascii="Times New Roman" w:hAnsi="Times New Roman" w:eastAsia="方正仿宋_GBK" w:cs="Times New Roman"/>
          <w:sz w:val="24"/>
          <w:szCs w:val="24"/>
          <w:highlight w:val="none"/>
        </w:rPr>
        <w:t>签订合同后应于10个工作日内办理《重庆市可感染人类的高致病性病原微生物菌（毒）种或样本准运证书》，</w:t>
      </w:r>
      <w:r>
        <w:rPr>
          <w:rFonts w:hint="default" w:ascii="Times New Roman" w:hAnsi="Times New Roman" w:eastAsia="方正仿宋_GBK" w:cs="Times New Roman"/>
          <w:sz w:val="24"/>
          <w:szCs w:val="24"/>
          <w:highlight w:val="none"/>
          <w:lang w:val="en-US" w:eastAsia="zh-CN"/>
        </w:rPr>
        <w:t>办结后应</w:t>
      </w:r>
      <w:r>
        <w:rPr>
          <w:rFonts w:hint="default" w:ascii="Times New Roman" w:hAnsi="Times New Roman" w:eastAsia="方正仿宋_GBK" w:cs="Times New Roman"/>
          <w:sz w:val="24"/>
          <w:szCs w:val="24"/>
          <w:highlight w:val="none"/>
        </w:rPr>
        <w:t>及时通知</w:t>
      </w:r>
      <w:r>
        <w:rPr>
          <w:rFonts w:hint="default" w:ascii="Times New Roman" w:hAnsi="Times New Roman" w:eastAsia="方正仿宋_GBK" w:cs="Times New Roman"/>
          <w:sz w:val="24"/>
          <w:szCs w:val="24"/>
          <w:highlight w:val="none"/>
          <w:lang w:val="en-US" w:eastAsia="zh-CN"/>
        </w:rPr>
        <w:t>采购方</w:t>
      </w:r>
      <w:r>
        <w:rPr>
          <w:rFonts w:hint="default" w:ascii="Times New Roman" w:hAnsi="Times New Roman" w:eastAsia="方正仿宋_GBK" w:cs="Times New Roman"/>
          <w:sz w:val="24"/>
          <w:szCs w:val="24"/>
          <w:highlight w:val="none"/>
        </w:rPr>
        <w:t>。（</w:t>
      </w:r>
      <w:r>
        <w:rPr>
          <w:rFonts w:hint="default" w:ascii="Times New Roman" w:hAnsi="Times New Roman" w:eastAsia="方正仿宋_GBK" w:cs="Times New Roman"/>
          <w:b/>
          <w:bCs/>
          <w:sz w:val="24"/>
          <w:szCs w:val="24"/>
          <w:highlight w:val="none"/>
        </w:rPr>
        <w:t>提供承诺书，格式自拟</w:t>
      </w:r>
      <w:r>
        <w:rPr>
          <w:rFonts w:hint="default" w:ascii="Times New Roman" w:hAnsi="Times New Roman" w:eastAsia="方正仿宋_GBK" w:cs="Times New Roman"/>
          <w:sz w:val="24"/>
          <w:szCs w:val="24"/>
          <w:highlight w:val="none"/>
        </w:rPr>
        <w:t>）</w:t>
      </w:r>
    </w:p>
    <w:p w14:paraId="2BDD70AF">
      <w:pPr>
        <w:snapToGrid w:val="0"/>
        <w:spacing w:line="360" w:lineRule="exact"/>
        <w:ind w:firstLine="480" w:firstLineChars="200"/>
        <w:rPr>
          <w:rFonts w:hint="default" w:ascii="Times New Roman" w:hAnsi="Times New Roman" w:eastAsia="方正仿宋_GBK" w:cs="Times New Roman"/>
          <w:sz w:val="24"/>
          <w:szCs w:val="24"/>
          <w:highlight w:val="yellow"/>
        </w:rPr>
      </w:pPr>
    </w:p>
    <w:p w14:paraId="1D4D914E">
      <w:pPr>
        <w:spacing w:line="400" w:lineRule="exact"/>
        <w:ind w:firstLine="480" w:firstLineChars="200"/>
        <w:rPr>
          <w:rFonts w:hint="default" w:ascii="Times New Roman" w:hAnsi="Times New Roman" w:eastAsia="方正仿宋_GBK" w:cs="Times New Roman"/>
          <w:sz w:val="24"/>
          <w:szCs w:val="24"/>
        </w:rPr>
      </w:pPr>
    </w:p>
    <w:p w14:paraId="647DF991">
      <w:pPr>
        <w:spacing w:line="400" w:lineRule="exact"/>
        <w:ind w:firstLine="480" w:firstLineChars="200"/>
        <w:rPr>
          <w:rFonts w:hint="default" w:ascii="Times New Roman" w:hAnsi="Times New Roman" w:eastAsia="方正仿宋_GBK" w:cs="Times New Roman"/>
          <w:sz w:val="24"/>
          <w:szCs w:val="24"/>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14:paraId="400996E6">
      <w:pPr>
        <w:pStyle w:val="5"/>
        <w:spacing w:before="0" w:after="0" w:line="360" w:lineRule="auto"/>
        <w:jc w:val="center"/>
        <w:rPr>
          <w:rFonts w:hint="default" w:ascii="Times New Roman" w:hAnsi="Times New Roman" w:eastAsia="方正小标宋_GBK" w:cs="Times New Roman"/>
          <w:b w:val="0"/>
          <w:sz w:val="36"/>
          <w:szCs w:val="30"/>
        </w:rPr>
      </w:pPr>
      <w:bookmarkStart w:id="27" w:name="_Toc76462327"/>
      <w:bookmarkStart w:id="28" w:name="_Toc25790"/>
      <w:r>
        <w:rPr>
          <w:rFonts w:hint="default" w:ascii="Times New Roman" w:hAnsi="Times New Roman" w:eastAsia="方正小标宋_GBK" w:cs="Times New Roman"/>
          <w:b w:val="0"/>
          <w:sz w:val="36"/>
          <w:szCs w:val="30"/>
        </w:rPr>
        <w:t xml:space="preserve">第三篇  </w:t>
      </w:r>
      <w:bookmarkEnd w:id="21"/>
      <w:r>
        <w:rPr>
          <w:rFonts w:hint="default" w:ascii="Times New Roman" w:hAnsi="Times New Roman" w:eastAsia="方正小标宋_GBK" w:cs="Times New Roman"/>
          <w:b w:val="0"/>
          <w:sz w:val="36"/>
          <w:szCs w:val="30"/>
        </w:rPr>
        <w:t>项目商务需求</w:t>
      </w:r>
      <w:bookmarkEnd w:id="27"/>
      <w:bookmarkEnd w:id="28"/>
    </w:p>
    <w:p w14:paraId="3734E69A">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29" w:name="_Toc76462328"/>
      <w:bookmarkStart w:id="30" w:name="_Toc17976"/>
      <w:bookmarkStart w:id="31" w:name="_Toc344475120"/>
      <w:r>
        <w:rPr>
          <w:rFonts w:hint="default" w:ascii="Times New Roman" w:hAnsi="Times New Roman" w:eastAsia="方正仿宋_GBK" w:cs="Times New Roman"/>
          <w:sz w:val="24"/>
        </w:rPr>
        <w:t>一、服务期、地点及验收方式</w:t>
      </w:r>
      <w:bookmarkEnd w:id="29"/>
      <w:bookmarkEnd w:id="30"/>
      <w:bookmarkEnd w:id="31"/>
    </w:p>
    <w:p w14:paraId="0A878EE2">
      <w:pPr>
        <w:pStyle w:val="34"/>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（一）服务期：一年，自2025年5月1日起至2026年4月30日止。</w:t>
      </w:r>
    </w:p>
    <w:p w14:paraId="0C1CDA49">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（二）服务地点：北碚区蔡家医院体检中心、蔡家岗街道各村社区免费体检服务点；北碚区施家梁镇卫生院、施家梁镇各村社区免费体检服务点；北碚区碚都佳园社区卫生服务中心。</w:t>
      </w:r>
    </w:p>
    <w:p w14:paraId="1D2736AB">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2" w:name="_Toc344475121"/>
      <w:bookmarkStart w:id="33" w:name="_Toc76462329"/>
      <w:bookmarkStart w:id="34" w:name="_Toc28685"/>
      <w:r>
        <w:rPr>
          <w:rFonts w:hint="default" w:ascii="Times New Roman" w:hAnsi="Times New Roman" w:eastAsia="方正仿宋_GBK" w:cs="Times New Roman"/>
          <w:sz w:val="24"/>
        </w:rPr>
        <w:t>二、</w:t>
      </w:r>
      <w:bookmarkEnd w:id="32"/>
      <w:r>
        <w:rPr>
          <w:rFonts w:hint="default" w:ascii="Times New Roman" w:hAnsi="Times New Roman" w:eastAsia="方正仿宋_GBK" w:cs="Times New Roman"/>
          <w:sz w:val="24"/>
        </w:rPr>
        <w:t>报价要求</w:t>
      </w:r>
      <w:bookmarkEnd w:id="33"/>
      <w:bookmarkEnd w:id="34"/>
    </w:p>
    <w:p w14:paraId="2D97022D">
      <w:pPr>
        <w:pStyle w:val="2"/>
        <w:ind w:firstLine="480" w:firstLineChars="200"/>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本次报价为人民币，实行总价包干。以每提供1名重点人群免费体检的检验服务费用作为投标报价</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以不超过全年19000人的检验服务费用作为全年总报价。</w:t>
      </w:r>
    </w:p>
    <w:p w14:paraId="39D0158D">
      <w:pPr>
        <w:pStyle w:val="2"/>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检验服务费包括标本的采集、运输、检测、结果信息反馈服务及所有涉及的费用、耗材（仅HIV检测由医院提供试纸条）、工作人员工资、差旅费、社会保险费、税费、福利、安全措施费等服务过程中所有费用、政策性文件规定及合同包含的所有风险、责任等各项应有费用包含在供应商总报价中。因成交供应商自身原因造成漏报、少报皆由其自行承担责任，采购人不再补偿。</w:t>
      </w:r>
    </w:p>
    <w:p w14:paraId="6F9B9413">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5" w:name="_Toc344475122"/>
      <w:bookmarkStart w:id="36" w:name="_Toc28147"/>
      <w:bookmarkStart w:id="37" w:name="_Toc76462330"/>
      <w:r>
        <w:rPr>
          <w:rFonts w:hint="default" w:ascii="Times New Roman" w:hAnsi="Times New Roman" w:eastAsia="方正仿宋_GBK" w:cs="Times New Roman"/>
          <w:sz w:val="24"/>
        </w:rPr>
        <w:t>三、付款方式</w:t>
      </w:r>
      <w:bookmarkEnd w:id="35"/>
      <w:bookmarkEnd w:id="36"/>
      <w:bookmarkEnd w:id="37"/>
    </w:p>
    <w:p w14:paraId="0FA9A4E3">
      <w:pPr>
        <w:pStyle w:val="2"/>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每月在完成检验任务后，次月5日前</w:t>
      </w:r>
      <w:r>
        <w:rPr>
          <w:rFonts w:hint="eastAsia" w:ascii="Times New Roman" w:eastAsia="方正仿宋_GBK" w:cs="Times New Roman"/>
          <w:kern w:val="0"/>
          <w:sz w:val="24"/>
          <w:szCs w:val="24"/>
          <w:lang w:val="en-US" w:eastAsia="zh-CN"/>
        </w:rPr>
        <w:t>服务供应商</w:t>
      </w:r>
      <w:r>
        <w:rPr>
          <w:rFonts w:hint="default" w:ascii="Times New Roman" w:hAnsi="Times New Roman" w:eastAsia="方正仿宋_GBK" w:cs="Times New Roman"/>
          <w:kern w:val="0"/>
          <w:sz w:val="24"/>
          <w:szCs w:val="24"/>
        </w:rPr>
        <w:t>按合同约定的检验费用标准开出上月检验服务数量</w:t>
      </w:r>
      <w:r>
        <w:rPr>
          <w:rFonts w:hint="eastAsia" w:ascii="Times New Roman" w:eastAsia="方正仿宋_GBK" w:cs="Times New Roman"/>
          <w:kern w:val="0"/>
          <w:sz w:val="24"/>
          <w:szCs w:val="24"/>
          <w:lang w:val="en-US" w:eastAsia="zh-CN"/>
        </w:rPr>
        <w:t>对应金额</w:t>
      </w:r>
      <w:r>
        <w:rPr>
          <w:rFonts w:hint="default" w:ascii="Times New Roman" w:hAnsi="Times New Roman" w:eastAsia="方正仿宋_GBK" w:cs="Times New Roman"/>
          <w:kern w:val="0"/>
          <w:sz w:val="24"/>
          <w:szCs w:val="24"/>
        </w:rPr>
        <w:t>的发票交采购方，经采购方审核无误后全额支付发票上的款项。</w:t>
      </w:r>
    </w:p>
    <w:p w14:paraId="48C45039">
      <w:pPr>
        <w:pStyle w:val="2"/>
        <w:ind w:firstLine="480" w:firstLineChars="200"/>
        <w:rPr>
          <w:rFonts w:hint="default" w:ascii="Times New Roman" w:hAnsi="Times New Roman" w:eastAsia="方正仿宋_GBK" w:cs="Times New Roman"/>
          <w:color w:val="0000FF"/>
          <w:kern w:val="0"/>
          <w:sz w:val="24"/>
          <w:szCs w:val="24"/>
        </w:rPr>
      </w:pPr>
      <w:r>
        <w:rPr>
          <w:rFonts w:hint="default" w:ascii="Times New Roman" w:hAnsi="Times New Roman" w:eastAsia="方正仿宋_GBK" w:cs="Times New Roman"/>
          <w:sz w:val="24"/>
          <w:szCs w:val="24"/>
        </w:rPr>
        <w:t>因本项目每月检测人数不固定，采购人按当月实际检验人数据实结算费用给</w:t>
      </w:r>
      <w:r>
        <w:rPr>
          <w:rFonts w:hint="eastAsia" w:asci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供应商。</w:t>
      </w:r>
    </w:p>
    <w:p w14:paraId="793F8B3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8" w:name="_Toc344475124"/>
      <w:bookmarkStart w:id="39" w:name="_Toc76462331"/>
      <w:bookmarkStart w:id="40" w:name="_Toc3972"/>
      <w:r>
        <w:rPr>
          <w:rFonts w:hint="default" w:ascii="Times New Roman" w:hAnsi="Times New Roman" w:eastAsia="方正仿宋_GBK" w:cs="Times New Roman"/>
          <w:sz w:val="24"/>
        </w:rPr>
        <w:t>四、</w:t>
      </w:r>
      <w:bookmarkEnd w:id="38"/>
      <w:bookmarkEnd w:id="39"/>
      <w:bookmarkStart w:id="41" w:name="_Toc344475125"/>
      <w:r>
        <w:rPr>
          <w:rFonts w:hint="default" w:ascii="Times New Roman" w:hAnsi="Times New Roman" w:eastAsia="方正仿宋_GBK" w:cs="Times New Roman"/>
          <w:sz w:val="24"/>
        </w:rPr>
        <w:t>知识产权</w:t>
      </w:r>
      <w:bookmarkEnd w:id="40"/>
    </w:p>
    <w:bookmarkEnd w:id="41"/>
    <w:p w14:paraId="5C700814">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D609473">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2" w:name="_Toc28858"/>
      <w:r>
        <w:rPr>
          <w:rFonts w:hint="default" w:ascii="Times New Roman" w:hAnsi="Times New Roman" w:eastAsia="方正仿宋_GBK" w:cs="Times New Roman"/>
          <w:sz w:val="24"/>
        </w:rPr>
        <w:t>五、其他</w:t>
      </w:r>
      <w:bookmarkEnd w:id="42"/>
    </w:p>
    <w:p w14:paraId="68CC4D6A">
      <w:pPr>
        <w:pStyle w:val="217"/>
        <w:ind w:firstLine="480" w:firstLineChars="200"/>
        <w:rPr>
          <w:rFonts w:hint="default" w:ascii="Times New Roman" w:hAnsi="Times New Roman" w:eastAsia="方正仿宋_GBK" w:cs="Times New Roman"/>
          <w:color w:val="auto"/>
          <w:szCs w:val="24"/>
        </w:rPr>
      </w:pPr>
      <w:r>
        <w:rPr>
          <w:rFonts w:hint="default" w:ascii="Times New Roman" w:hAnsi="Times New Roman" w:eastAsia="方正仿宋_GBK" w:cs="Times New Roman"/>
          <w:color w:val="auto"/>
          <w:szCs w:val="24"/>
        </w:rPr>
        <w:t>1.供应商必须在响应文件中对以上条款和服务承诺明确提出，承诺内容必须达到本篇及竞争性磋商其他条款的要求。</w:t>
      </w:r>
    </w:p>
    <w:p w14:paraId="5C989DDF">
      <w:pPr>
        <w:pStyle w:val="217"/>
        <w:ind w:firstLine="480" w:firstLineChars="200"/>
        <w:rPr>
          <w:rFonts w:hint="default" w:ascii="Times New Roman" w:hAnsi="Times New Roman" w:eastAsia="方正仿宋_GBK" w:cs="Times New Roman"/>
          <w:color w:val="auto"/>
          <w:szCs w:val="24"/>
        </w:rPr>
      </w:pPr>
      <w:r>
        <w:rPr>
          <w:rFonts w:hint="default" w:ascii="Times New Roman" w:hAnsi="Times New Roman" w:eastAsia="方正仿宋_GBK" w:cs="Times New Roman"/>
          <w:color w:val="auto"/>
          <w:szCs w:val="24"/>
        </w:rPr>
        <w:t>2.其他未尽事宜由双方在采购合同中详细约定。</w:t>
      </w:r>
    </w:p>
    <w:p w14:paraId="59782AF3">
      <w:pPr>
        <w:snapToGrid w:val="0"/>
        <w:spacing w:line="400" w:lineRule="exact"/>
        <w:rPr>
          <w:rFonts w:hint="default" w:ascii="Times New Roman" w:hAnsi="Times New Roman" w:eastAsia="方正仿宋_GBK" w:cs="Times New Roman"/>
          <w:kern w:val="0"/>
          <w:sz w:val="24"/>
          <w:szCs w:val="24"/>
        </w:rPr>
      </w:pPr>
    </w:p>
    <w:p w14:paraId="40B92054">
      <w:pPr>
        <w:pStyle w:val="5"/>
        <w:pageBreakBefore/>
        <w:spacing w:before="0" w:after="0" w:line="360" w:lineRule="auto"/>
        <w:jc w:val="center"/>
        <w:rPr>
          <w:rFonts w:hint="default" w:ascii="Times New Roman" w:hAnsi="Times New Roman" w:eastAsia="方正小标宋_GBK" w:cs="Times New Roman"/>
          <w:b w:val="0"/>
          <w:sz w:val="36"/>
          <w:szCs w:val="30"/>
        </w:rPr>
      </w:pPr>
      <w:bookmarkStart w:id="43" w:name="_Toc76462332"/>
      <w:bookmarkStart w:id="44" w:name="_Toc29771"/>
      <w:r>
        <w:rPr>
          <w:rFonts w:hint="default" w:ascii="Times New Roman" w:hAnsi="Times New Roman" w:eastAsia="方正小标宋_GBK" w:cs="Times New Roman"/>
          <w:b w:val="0"/>
          <w:sz w:val="36"/>
          <w:szCs w:val="30"/>
        </w:rPr>
        <w:t>第四篇  磋商程序及方法、评审标准、无效响应和</w:t>
      </w:r>
      <w:r>
        <w:rPr>
          <w:rFonts w:hint="default" w:ascii="Times New Roman" w:hAnsi="Times New Roman" w:eastAsia="方正小标宋_GBK" w:cs="Times New Roman"/>
          <w:b w:val="0"/>
          <w:sz w:val="36"/>
          <w:szCs w:val="36"/>
        </w:rPr>
        <w:t>采购终止</w:t>
      </w:r>
      <w:bookmarkEnd w:id="43"/>
      <w:bookmarkEnd w:id="44"/>
    </w:p>
    <w:p w14:paraId="1CF86BB9">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5" w:name="_Toc18734"/>
      <w:bookmarkStart w:id="46" w:name="_Toc76462333"/>
      <w:r>
        <w:rPr>
          <w:rFonts w:hint="default" w:ascii="Times New Roman" w:hAnsi="Times New Roman" w:eastAsia="方正仿宋_GBK" w:cs="Times New Roman"/>
          <w:sz w:val="24"/>
        </w:rPr>
        <w:t>一、磋商程序及方法</w:t>
      </w:r>
      <w:bookmarkEnd w:id="45"/>
      <w:bookmarkEnd w:id="46"/>
    </w:p>
    <w:p w14:paraId="72FA035E">
      <w:pPr>
        <w:spacing w:line="400" w:lineRule="exact"/>
        <w:ind w:firstLine="480" w:firstLineChars="200"/>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（一）</w:t>
      </w:r>
      <w:r>
        <w:rPr>
          <w:rFonts w:hint="default" w:ascii="Times New Roman" w:hAnsi="Times New Roman" w:eastAsia="方正仿宋_GBK" w:cs="Times New Roman"/>
          <w:color w:val="000000"/>
          <w:sz w:val="24"/>
          <w:szCs w:val="24"/>
          <w:highlight w:val="none"/>
        </w:rPr>
        <w:t>磋商按竞争性磋商文件规定的时间和地点、方式进行。供应商须有法定代表人（或其授权代表）或自然人参加。竞争性磋商以抽签的形式确定磋商顺序，由本项目依法组建的竞争性磋商小组（以下简称磋商小组）分别与各供应商进行磋商</w:t>
      </w:r>
      <w:r>
        <w:rPr>
          <w:rFonts w:hint="eastAsia"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rPr>
        <w:t>在磋商前对各供应商的资格条件、实质性响应等进行审查。</w:t>
      </w:r>
    </w:p>
    <w:p w14:paraId="0F0E112A">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（二）磋商小组对各供应商的资格条件、响应文件的有效性、完整性和响应程度进行审查。各供应商只有在完全符合要求的前提下，才能参与正式磋商。</w:t>
      </w:r>
    </w:p>
    <w:p w14:paraId="1B915AB6">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53"/>
        <w:gridCol w:w="4749"/>
      </w:tblGrid>
      <w:tr w14:paraId="7996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93074A8">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序号</w:t>
            </w:r>
          </w:p>
        </w:tc>
        <w:tc>
          <w:tcPr>
            <w:tcW w:w="4062" w:type="dxa"/>
            <w:gridSpan w:val="2"/>
            <w:tcBorders>
              <w:top w:val="single" w:color="auto" w:sz="4" w:space="0"/>
              <w:left w:val="single" w:color="auto" w:sz="4" w:space="0"/>
              <w:bottom w:val="single" w:color="auto" w:sz="4" w:space="0"/>
              <w:right w:val="single" w:color="auto" w:sz="4" w:space="0"/>
            </w:tcBorders>
            <w:vAlign w:val="center"/>
          </w:tcPr>
          <w:p w14:paraId="3EC397E4">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检查因素</w:t>
            </w:r>
          </w:p>
        </w:tc>
        <w:tc>
          <w:tcPr>
            <w:tcW w:w="4749" w:type="dxa"/>
            <w:tcBorders>
              <w:top w:val="single" w:color="auto" w:sz="4" w:space="0"/>
              <w:left w:val="single" w:color="auto" w:sz="4" w:space="0"/>
              <w:bottom w:val="single" w:color="auto" w:sz="4" w:space="0"/>
              <w:right w:val="single" w:color="auto" w:sz="4" w:space="0"/>
            </w:tcBorders>
            <w:vAlign w:val="center"/>
          </w:tcPr>
          <w:p w14:paraId="02FB97A0">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检查内容</w:t>
            </w:r>
          </w:p>
        </w:tc>
      </w:tr>
      <w:tr w14:paraId="0DC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0C4ECB1">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w:t>
            </w:r>
          </w:p>
        </w:tc>
        <w:tc>
          <w:tcPr>
            <w:tcW w:w="709" w:type="dxa"/>
            <w:vMerge w:val="restart"/>
            <w:vAlign w:val="center"/>
          </w:tcPr>
          <w:p w14:paraId="4AC53B8B">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《中华人民共和国政府采购法》第二十二条规定</w:t>
            </w:r>
          </w:p>
        </w:tc>
        <w:tc>
          <w:tcPr>
            <w:tcW w:w="3353" w:type="dxa"/>
            <w:vAlign w:val="center"/>
          </w:tcPr>
          <w:p w14:paraId="3872F3D2">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1.具有独立承担民事责任的能力</w:t>
            </w:r>
          </w:p>
        </w:tc>
        <w:tc>
          <w:tcPr>
            <w:tcW w:w="4749" w:type="dxa"/>
            <w:vAlign w:val="center"/>
          </w:tcPr>
          <w:p w14:paraId="2E8B9D93">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1.供应商法人营业执照（副本）或事业单位法人证书（副本）或个体工商户营业执照或有效的自然人身份证明或社会团体法人登记证书（提供复印件）。 </w:t>
            </w:r>
          </w:p>
          <w:p w14:paraId="237BA352">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2.供应商法定代表人身份证明和法定代表人授权代表委托书。</w:t>
            </w:r>
          </w:p>
        </w:tc>
      </w:tr>
      <w:tr w14:paraId="1546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A0830B0">
            <w:pPr>
              <w:jc w:val="center"/>
              <w:rPr>
                <w:rFonts w:hint="default" w:ascii="Times New Roman" w:hAnsi="Times New Roman" w:eastAsia="方正仿宋_GBK" w:cs="Times New Roman"/>
                <w:sz w:val="21"/>
                <w:szCs w:val="21"/>
              </w:rPr>
            </w:pPr>
          </w:p>
        </w:tc>
        <w:tc>
          <w:tcPr>
            <w:tcW w:w="709" w:type="dxa"/>
            <w:vMerge w:val="continue"/>
            <w:vAlign w:val="center"/>
          </w:tcPr>
          <w:p w14:paraId="10E8928D">
            <w:pPr>
              <w:rPr>
                <w:rFonts w:hint="default" w:ascii="Times New Roman" w:hAnsi="Times New Roman" w:eastAsia="方正仿宋_GBK" w:cs="Times New Roman"/>
                <w:sz w:val="21"/>
                <w:szCs w:val="21"/>
                <w:lang w:val="zh-CN"/>
              </w:rPr>
            </w:pPr>
          </w:p>
        </w:tc>
        <w:tc>
          <w:tcPr>
            <w:tcW w:w="3353" w:type="dxa"/>
            <w:vAlign w:val="center"/>
          </w:tcPr>
          <w:p w14:paraId="20696C8A">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zh-CN"/>
              </w:rPr>
              <w:t>2.</w:t>
            </w:r>
            <w:r>
              <w:rPr>
                <w:rFonts w:hint="default" w:ascii="Times New Roman" w:hAnsi="Times New Roman" w:eastAsia="方正仿宋_GBK" w:cs="Times New Roman"/>
                <w:sz w:val="21"/>
                <w:szCs w:val="21"/>
              </w:rPr>
              <w:t>具有良好的商业信誉和健全的财务会计制度</w:t>
            </w:r>
          </w:p>
        </w:tc>
        <w:tc>
          <w:tcPr>
            <w:tcW w:w="4749" w:type="dxa"/>
            <w:vMerge w:val="restart"/>
            <w:vAlign w:val="center"/>
          </w:tcPr>
          <w:p w14:paraId="56469D61">
            <w:pPr>
              <w:rPr>
                <w:rFonts w:hint="default" w:ascii="Times New Roman" w:hAnsi="Times New Roman" w:eastAsia="方正仿宋_GBK" w:cs="Times New Roman"/>
                <w:b/>
                <w:sz w:val="21"/>
                <w:szCs w:val="21"/>
              </w:rPr>
            </w:pPr>
            <w:r>
              <w:rPr>
                <w:rFonts w:hint="default" w:ascii="Times New Roman" w:hAnsi="Times New Roman" w:eastAsia="方正仿宋_GBK" w:cs="Times New Roman"/>
                <w:sz w:val="21"/>
                <w:szCs w:val="21"/>
              </w:rPr>
              <w:t>供应商提供“基本资格条件承诺函”（格式详见第七篇）</w:t>
            </w:r>
          </w:p>
        </w:tc>
      </w:tr>
      <w:tr w14:paraId="70BE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D73CBF">
            <w:pPr>
              <w:jc w:val="center"/>
              <w:rPr>
                <w:rFonts w:hint="default" w:ascii="Times New Roman" w:hAnsi="Times New Roman" w:eastAsia="方正仿宋_GBK" w:cs="Times New Roman"/>
                <w:sz w:val="21"/>
                <w:szCs w:val="21"/>
              </w:rPr>
            </w:pPr>
          </w:p>
        </w:tc>
        <w:tc>
          <w:tcPr>
            <w:tcW w:w="709" w:type="dxa"/>
            <w:vMerge w:val="continue"/>
            <w:vAlign w:val="center"/>
          </w:tcPr>
          <w:p w14:paraId="6C854027">
            <w:pPr>
              <w:rPr>
                <w:rFonts w:hint="default" w:ascii="Times New Roman" w:hAnsi="Times New Roman" w:eastAsia="方正仿宋_GBK" w:cs="Times New Roman"/>
                <w:sz w:val="21"/>
                <w:szCs w:val="21"/>
                <w:lang w:val="zh-CN"/>
              </w:rPr>
            </w:pPr>
          </w:p>
        </w:tc>
        <w:tc>
          <w:tcPr>
            <w:tcW w:w="3353" w:type="dxa"/>
            <w:vAlign w:val="center"/>
          </w:tcPr>
          <w:p w14:paraId="75FAB540">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3.具有履行合同所必需的设备和专业技术能力</w:t>
            </w:r>
          </w:p>
        </w:tc>
        <w:tc>
          <w:tcPr>
            <w:tcW w:w="4749" w:type="dxa"/>
            <w:vMerge w:val="continue"/>
            <w:vAlign w:val="center"/>
          </w:tcPr>
          <w:p w14:paraId="04D0F973">
            <w:pPr>
              <w:rPr>
                <w:rFonts w:hint="default" w:ascii="Times New Roman" w:hAnsi="Times New Roman" w:eastAsia="方正仿宋_GBK" w:cs="Times New Roman"/>
                <w:sz w:val="21"/>
                <w:szCs w:val="21"/>
              </w:rPr>
            </w:pPr>
          </w:p>
        </w:tc>
      </w:tr>
      <w:tr w14:paraId="6340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CC97EF9">
            <w:pPr>
              <w:jc w:val="center"/>
              <w:rPr>
                <w:rFonts w:hint="default" w:ascii="Times New Roman" w:hAnsi="Times New Roman" w:eastAsia="方正仿宋_GBK" w:cs="Times New Roman"/>
                <w:sz w:val="21"/>
                <w:szCs w:val="21"/>
              </w:rPr>
            </w:pPr>
          </w:p>
        </w:tc>
        <w:tc>
          <w:tcPr>
            <w:tcW w:w="709" w:type="dxa"/>
            <w:vMerge w:val="continue"/>
            <w:vAlign w:val="center"/>
          </w:tcPr>
          <w:p w14:paraId="5E7E7335">
            <w:pPr>
              <w:rPr>
                <w:rFonts w:hint="default" w:ascii="Times New Roman" w:hAnsi="Times New Roman" w:eastAsia="方正仿宋_GBK" w:cs="Times New Roman"/>
                <w:sz w:val="21"/>
                <w:szCs w:val="21"/>
                <w:lang w:val="zh-CN"/>
              </w:rPr>
            </w:pPr>
          </w:p>
        </w:tc>
        <w:tc>
          <w:tcPr>
            <w:tcW w:w="3353" w:type="dxa"/>
            <w:vAlign w:val="center"/>
          </w:tcPr>
          <w:p w14:paraId="16F25D82">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4.有依法缴纳税收和社会保障金的良好记录</w:t>
            </w:r>
          </w:p>
        </w:tc>
        <w:tc>
          <w:tcPr>
            <w:tcW w:w="4749" w:type="dxa"/>
            <w:vMerge w:val="continue"/>
            <w:vAlign w:val="center"/>
          </w:tcPr>
          <w:p w14:paraId="26706E23">
            <w:pPr>
              <w:rPr>
                <w:rFonts w:hint="default" w:ascii="Times New Roman" w:hAnsi="Times New Roman" w:eastAsia="方正仿宋_GBK" w:cs="Times New Roman"/>
                <w:sz w:val="21"/>
                <w:szCs w:val="21"/>
              </w:rPr>
            </w:pPr>
          </w:p>
        </w:tc>
      </w:tr>
      <w:tr w14:paraId="3B3E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E92B66">
            <w:pPr>
              <w:jc w:val="center"/>
              <w:rPr>
                <w:rFonts w:hint="default" w:ascii="Times New Roman" w:hAnsi="Times New Roman" w:eastAsia="方正仿宋_GBK" w:cs="Times New Roman"/>
                <w:sz w:val="21"/>
                <w:szCs w:val="21"/>
              </w:rPr>
            </w:pPr>
          </w:p>
        </w:tc>
        <w:tc>
          <w:tcPr>
            <w:tcW w:w="709" w:type="dxa"/>
            <w:vMerge w:val="continue"/>
            <w:vAlign w:val="center"/>
          </w:tcPr>
          <w:p w14:paraId="11356043">
            <w:pPr>
              <w:rPr>
                <w:rFonts w:hint="default" w:ascii="Times New Roman" w:hAnsi="Times New Roman" w:eastAsia="方正仿宋_GBK" w:cs="Times New Roman"/>
                <w:sz w:val="21"/>
                <w:szCs w:val="21"/>
                <w:lang w:val="zh-CN"/>
              </w:rPr>
            </w:pPr>
          </w:p>
        </w:tc>
        <w:tc>
          <w:tcPr>
            <w:tcW w:w="3353" w:type="dxa"/>
            <w:vAlign w:val="center"/>
          </w:tcPr>
          <w:p w14:paraId="4DDD3E5F">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5.参加政府采购活动前三年内，在经营活动中没有重大违法记录</w:t>
            </w:r>
          </w:p>
        </w:tc>
        <w:tc>
          <w:tcPr>
            <w:tcW w:w="4749" w:type="dxa"/>
            <w:vMerge w:val="continue"/>
            <w:vAlign w:val="center"/>
          </w:tcPr>
          <w:p w14:paraId="4960CE0E">
            <w:pPr>
              <w:rPr>
                <w:rFonts w:hint="default" w:ascii="Times New Roman" w:hAnsi="Times New Roman" w:eastAsia="方正仿宋_GBK" w:cs="Times New Roman"/>
                <w:b/>
                <w:sz w:val="21"/>
                <w:szCs w:val="21"/>
              </w:rPr>
            </w:pPr>
          </w:p>
        </w:tc>
      </w:tr>
      <w:tr w14:paraId="0AFD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77A7540">
            <w:pPr>
              <w:jc w:val="center"/>
              <w:rPr>
                <w:rFonts w:hint="default" w:ascii="Times New Roman" w:hAnsi="Times New Roman" w:eastAsia="方正仿宋_GBK" w:cs="Times New Roman"/>
                <w:sz w:val="21"/>
                <w:szCs w:val="21"/>
              </w:rPr>
            </w:pPr>
          </w:p>
        </w:tc>
        <w:tc>
          <w:tcPr>
            <w:tcW w:w="709" w:type="dxa"/>
            <w:vMerge w:val="continue"/>
            <w:vAlign w:val="center"/>
          </w:tcPr>
          <w:p w14:paraId="1D9C1C85">
            <w:pPr>
              <w:rPr>
                <w:rFonts w:hint="default" w:ascii="Times New Roman" w:hAnsi="Times New Roman" w:eastAsia="方正仿宋_GBK" w:cs="Times New Roman"/>
                <w:sz w:val="21"/>
                <w:szCs w:val="21"/>
              </w:rPr>
            </w:pPr>
          </w:p>
        </w:tc>
        <w:tc>
          <w:tcPr>
            <w:tcW w:w="3353" w:type="dxa"/>
            <w:vAlign w:val="center"/>
          </w:tcPr>
          <w:p w14:paraId="4C1148AB">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6.法律、行政法规规定的其他条件</w:t>
            </w:r>
          </w:p>
        </w:tc>
        <w:tc>
          <w:tcPr>
            <w:tcW w:w="4749" w:type="dxa"/>
            <w:vAlign w:val="center"/>
          </w:tcPr>
          <w:p w14:paraId="66A8B4B2">
            <w:pPr>
              <w:rPr>
                <w:rFonts w:hint="default" w:ascii="Times New Roman" w:hAnsi="Times New Roman" w:eastAsia="方正仿宋_GBK" w:cs="Times New Roman"/>
                <w:sz w:val="21"/>
                <w:szCs w:val="21"/>
              </w:rPr>
            </w:pPr>
          </w:p>
        </w:tc>
      </w:tr>
      <w:tr w14:paraId="425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365E7AF">
            <w:pPr>
              <w:jc w:val="center"/>
              <w:rPr>
                <w:rFonts w:hint="default" w:ascii="Times New Roman" w:hAnsi="Times New Roman" w:eastAsia="方正仿宋_GBK" w:cs="Times New Roman"/>
                <w:sz w:val="21"/>
                <w:szCs w:val="21"/>
              </w:rPr>
            </w:pPr>
          </w:p>
        </w:tc>
        <w:tc>
          <w:tcPr>
            <w:tcW w:w="709" w:type="dxa"/>
            <w:vMerge w:val="continue"/>
            <w:vAlign w:val="center"/>
          </w:tcPr>
          <w:p w14:paraId="5D017522">
            <w:pPr>
              <w:rPr>
                <w:rFonts w:hint="default" w:ascii="Times New Roman" w:hAnsi="Times New Roman" w:eastAsia="方正仿宋_GBK" w:cs="Times New Roman"/>
                <w:sz w:val="21"/>
                <w:szCs w:val="21"/>
              </w:rPr>
            </w:pPr>
          </w:p>
        </w:tc>
        <w:tc>
          <w:tcPr>
            <w:tcW w:w="3353" w:type="dxa"/>
            <w:vAlign w:val="center"/>
          </w:tcPr>
          <w:p w14:paraId="27D77ED9">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7.本项目的特定资格要求</w:t>
            </w:r>
          </w:p>
        </w:tc>
        <w:tc>
          <w:tcPr>
            <w:tcW w:w="4749" w:type="dxa"/>
            <w:vAlign w:val="center"/>
          </w:tcPr>
          <w:p w14:paraId="5234F43D">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按“第一篇三、供应商资格要求（二）本项目的特定资格要求”的要求提交（如果有）。</w:t>
            </w:r>
          </w:p>
        </w:tc>
      </w:tr>
      <w:tr w14:paraId="3ACB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6C0916">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w:t>
            </w:r>
          </w:p>
        </w:tc>
        <w:tc>
          <w:tcPr>
            <w:tcW w:w="4062" w:type="dxa"/>
            <w:gridSpan w:val="2"/>
            <w:vAlign w:val="center"/>
          </w:tcPr>
          <w:p w14:paraId="1E0401FE">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落实政府采购政策需满足的资格要求</w:t>
            </w:r>
          </w:p>
        </w:tc>
        <w:tc>
          <w:tcPr>
            <w:tcW w:w="4749" w:type="dxa"/>
            <w:vAlign w:val="center"/>
          </w:tcPr>
          <w:p w14:paraId="52F7B795">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按“第一篇三、供应商资格要求（一）落实政府采购政策需满足的资格要求”的要求提交（如果有）。</w:t>
            </w:r>
          </w:p>
        </w:tc>
      </w:tr>
    </w:tbl>
    <w:p w14:paraId="58FAA122">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6EC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D2B15F0">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序号</w:t>
            </w:r>
          </w:p>
        </w:tc>
        <w:tc>
          <w:tcPr>
            <w:tcW w:w="3544" w:type="dxa"/>
            <w:gridSpan w:val="2"/>
            <w:vAlign w:val="center"/>
          </w:tcPr>
          <w:p w14:paraId="44B958DB">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评审因素</w:t>
            </w:r>
          </w:p>
        </w:tc>
        <w:tc>
          <w:tcPr>
            <w:tcW w:w="5409" w:type="dxa"/>
            <w:vAlign w:val="center"/>
          </w:tcPr>
          <w:p w14:paraId="7A0A6656">
            <w:pPr>
              <w:jc w:val="center"/>
              <w:rPr>
                <w:rFonts w:hint="default" w:ascii="Times New Roman" w:hAnsi="Times New Roman" w:eastAsia="方正仿宋_GBK" w:cs="Times New Roman"/>
                <w:b/>
                <w:kern w:val="0"/>
                <w:sz w:val="21"/>
                <w:szCs w:val="21"/>
              </w:rPr>
            </w:pPr>
            <w:r>
              <w:rPr>
                <w:rFonts w:hint="default" w:ascii="Times New Roman" w:hAnsi="Times New Roman" w:eastAsia="方正仿宋_GBK" w:cs="Times New Roman"/>
                <w:b/>
                <w:kern w:val="0"/>
                <w:sz w:val="21"/>
                <w:szCs w:val="21"/>
              </w:rPr>
              <w:t>评审标准</w:t>
            </w:r>
          </w:p>
        </w:tc>
      </w:tr>
      <w:tr w14:paraId="2015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CA8EF5B">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1560" w:type="dxa"/>
            <w:vMerge w:val="restart"/>
            <w:vAlign w:val="center"/>
          </w:tcPr>
          <w:p w14:paraId="182857B4">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有效性审查</w:t>
            </w:r>
          </w:p>
        </w:tc>
        <w:tc>
          <w:tcPr>
            <w:tcW w:w="1984" w:type="dxa"/>
            <w:vAlign w:val="center"/>
          </w:tcPr>
          <w:p w14:paraId="5B06ECE6">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响应文件签署或盖章</w:t>
            </w:r>
          </w:p>
        </w:tc>
        <w:tc>
          <w:tcPr>
            <w:tcW w:w="5409" w:type="dxa"/>
            <w:vAlign w:val="center"/>
          </w:tcPr>
          <w:p w14:paraId="3105122D">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按竞争性磋商文件“第七篇响应文件编制要求”要求签署或盖章。</w:t>
            </w:r>
          </w:p>
        </w:tc>
      </w:tr>
      <w:tr w14:paraId="2157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7F396EC">
            <w:pPr>
              <w:jc w:val="center"/>
              <w:rPr>
                <w:rFonts w:hint="default" w:ascii="Times New Roman" w:hAnsi="Times New Roman" w:eastAsia="方正仿宋_GBK" w:cs="Times New Roman"/>
                <w:kern w:val="0"/>
                <w:sz w:val="21"/>
                <w:szCs w:val="21"/>
              </w:rPr>
            </w:pPr>
          </w:p>
        </w:tc>
        <w:tc>
          <w:tcPr>
            <w:tcW w:w="1560" w:type="dxa"/>
            <w:vMerge w:val="continue"/>
            <w:vAlign w:val="center"/>
          </w:tcPr>
          <w:p w14:paraId="266795C0">
            <w:pPr>
              <w:rPr>
                <w:rFonts w:hint="default" w:ascii="Times New Roman" w:hAnsi="Times New Roman" w:eastAsia="方正仿宋_GBK" w:cs="Times New Roman"/>
                <w:kern w:val="0"/>
                <w:sz w:val="21"/>
                <w:szCs w:val="21"/>
              </w:rPr>
            </w:pPr>
          </w:p>
        </w:tc>
        <w:tc>
          <w:tcPr>
            <w:tcW w:w="1984" w:type="dxa"/>
            <w:vAlign w:val="center"/>
          </w:tcPr>
          <w:p w14:paraId="72249EC2">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w:t>
            </w:r>
          </w:p>
        </w:tc>
        <w:tc>
          <w:tcPr>
            <w:tcW w:w="5409" w:type="dxa"/>
            <w:vAlign w:val="center"/>
          </w:tcPr>
          <w:p w14:paraId="702B019F">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法定代表人身份证明及授权委托书有效，符合竞争性磋商文件规定的格式，签署或盖章齐全。</w:t>
            </w:r>
          </w:p>
        </w:tc>
      </w:tr>
      <w:tr w14:paraId="083C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9DBC99B">
            <w:pPr>
              <w:jc w:val="center"/>
              <w:rPr>
                <w:rFonts w:hint="default" w:ascii="Times New Roman" w:hAnsi="Times New Roman" w:eastAsia="方正仿宋_GBK" w:cs="Times New Roman"/>
                <w:kern w:val="0"/>
                <w:sz w:val="21"/>
                <w:szCs w:val="21"/>
              </w:rPr>
            </w:pPr>
          </w:p>
        </w:tc>
        <w:tc>
          <w:tcPr>
            <w:tcW w:w="1560" w:type="dxa"/>
            <w:vMerge w:val="continue"/>
            <w:vAlign w:val="center"/>
          </w:tcPr>
          <w:p w14:paraId="70FFA336">
            <w:pPr>
              <w:rPr>
                <w:rFonts w:hint="default" w:ascii="Times New Roman" w:hAnsi="Times New Roman" w:eastAsia="方正仿宋_GBK" w:cs="Times New Roman"/>
                <w:kern w:val="0"/>
                <w:sz w:val="21"/>
                <w:szCs w:val="21"/>
              </w:rPr>
            </w:pPr>
          </w:p>
        </w:tc>
        <w:tc>
          <w:tcPr>
            <w:tcW w:w="1984" w:type="dxa"/>
            <w:vAlign w:val="center"/>
          </w:tcPr>
          <w:p w14:paraId="5CDB8278">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c>
          <w:tcPr>
            <w:tcW w:w="5409" w:type="dxa"/>
            <w:vAlign w:val="center"/>
          </w:tcPr>
          <w:p w14:paraId="1BF6833E">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lang w:val="zh-CN"/>
              </w:rPr>
              <w:t>每个包只能有一个</w:t>
            </w: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方案。</w:t>
            </w:r>
          </w:p>
        </w:tc>
      </w:tr>
      <w:tr w14:paraId="6E15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1E049077">
            <w:pPr>
              <w:jc w:val="center"/>
              <w:rPr>
                <w:rFonts w:hint="default" w:ascii="Times New Roman" w:hAnsi="Times New Roman" w:eastAsia="方正仿宋_GBK" w:cs="Times New Roman"/>
                <w:kern w:val="0"/>
                <w:sz w:val="21"/>
                <w:szCs w:val="21"/>
              </w:rPr>
            </w:pPr>
          </w:p>
        </w:tc>
        <w:tc>
          <w:tcPr>
            <w:tcW w:w="1560" w:type="dxa"/>
            <w:vMerge w:val="continue"/>
            <w:vAlign w:val="center"/>
          </w:tcPr>
          <w:p w14:paraId="32C09966">
            <w:pPr>
              <w:rPr>
                <w:rFonts w:hint="default" w:ascii="Times New Roman" w:hAnsi="Times New Roman" w:eastAsia="方正仿宋_GBK" w:cs="Times New Roman"/>
                <w:kern w:val="0"/>
                <w:sz w:val="21"/>
                <w:szCs w:val="21"/>
              </w:rPr>
            </w:pPr>
          </w:p>
        </w:tc>
        <w:tc>
          <w:tcPr>
            <w:tcW w:w="1984" w:type="dxa"/>
            <w:vAlign w:val="center"/>
          </w:tcPr>
          <w:p w14:paraId="309DADFB">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报价唯一</w:t>
            </w:r>
          </w:p>
        </w:tc>
        <w:tc>
          <w:tcPr>
            <w:tcW w:w="5409" w:type="dxa"/>
            <w:vAlign w:val="center"/>
          </w:tcPr>
          <w:p w14:paraId="11EFC3ED">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只能有一个有效报价，不得提交选择性报价。</w:t>
            </w:r>
          </w:p>
        </w:tc>
      </w:tr>
      <w:tr w14:paraId="27AF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2D0E099">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1560" w:type="dxa"/>
            <w:vAlign w:val="center"/>
          </w:tcPr>
          <w:p w14:paraId="08723E46">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完整性审查</w:t>
            </w:r>
          </w:p>
        </w:tc>
        <w:tc>
          <w:tcPr>
            <w:tcW w:w="1984" w:type="dxa"/>
            <w:vAlign w:val="center"/>
          </w:tcPr>
          <w:p w14:paraId="7B5F3155">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响应</w:t>
            </w:r>
            <w:r>
              <w:rPr>
                <w:rFonts w:hint="default" w:ascii="Times New Roman" w:hAnsi="Times New Roman" w:eastAsia="方正仿宋_GBK" w:cs="Times New Roman"/>
                <w:sz w:val="21"/>
                <w:szCs w:val="21"/>
                <w:lang w:val="zh-CN"/>
              </w:rPr>
              <w:t>文件份数</w:t>
            </w:r>
          </w:p>
        </w:tc>
        <w:tc>
          <w:tcPr>
            <w:tcW w:w="5409" w:type="dxa"/>
            <w:vAlign w:val="center"/>
          </w:tcPr>
          <w:p w14:paraId="65396CB6">
            <w:pPr>
              <w:rPr>
                <w:rFonts w:hint="default" w:ascii="Times New Roman" w:hAnsi="Times New Roman" w:eastAsia="方正仿宋_GBK" w:cs="Times New Roman"/>
                <w:kern w:val="0"/>
                <w:sz w:val="21"/>
                <w:szCs w:val="21"/>
              </w:rPr>
            </w:pPr>
            <w:r>
              <w:rPr>
                <w:rFonts w:eastAsia="方正仿宋_GBK"/>
                <w:sz w:val="21"/>
                <w:szCs w:val="21"/>
                <w:highlight w:val="none"/>
              </w:rPr>
              <w:t>响应</w:t>
            </w:r>
            <w:r>
              <w:rPr>
                <w:rFonts w:eastAsia="方正仿宋_GBK"/>
                <w:sz w:val="21"/>
                <w:szCs w:val="21"/>
                <w:highlight w:val="none"/>
                <w:lang w:val="zh-CN"/>
              </w:rPr>
              <w:t>文件正、副本数量</w:t>
            </w:r>
            <w:r>
              <w:rPr>
                <w:rFonts w:hint="default" w:ascii="Times New Roman" w:hAnsi="Times New Roman" w:eastAsia="方正仿宋_GBK" w:cs="Times New Roman"/>
                <w:sz w:val="21"/>
                <w:szCs w:val="21"/>
                <w:highlight w:val="none"/>
                <w:lang w:val="zh-CN"/>
              </w:rPr>
              <w:t>符合</w:t>
            </w:r>
            <w:r>
              <w:rPr>
                <w:rFonts w:hint="default" w:ascii="Times New Roman" w:hAnsi="Times New Roman" w:eastAsia="方正仿宋_GBK" w:cs="Times New Roman"/>
                <w:sz w:val="21"/>
                <w:szCs w:val="21"/>
                <w:highlight w:val="none"/>
              </w:rPr>
              <w:t>竞争性磋商</w:t>
            </w:r>
            <w:r>
              <w:rPr>
                <w:rFonts w:hint="default" w:ascii="Times New Roman" w:hAnsi="Times New Roman" w:eastAsia="方正仿宋_GBK" w:cs="Times New Roman"/>
                <w:sz w:val="21"/>
                <w:szCs w:val="21"/>
                <w:highlight w:val="none"/>
                <w:lang w:val="zh-CN"/>
              </w:rPr>
              <w:t>文件要求。</w:t>
            </w:r>
          </w:p>
        </w:tc>
      </w:tr>
      <w:tr w14:paraId="0787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7FE5D14">
            <w:pPr>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w:t>
            </w:r>
          </w:p>
        </w:tc>
        <w:tc>
          <w:tcPr>
            <w:tcW w:w="1560" w:type="dxa"/>
            <w:vMerge w:val="restart"/>
            <w:vAlign w:val="center"/>
          </w:tcPr>
          <w:p w14:paraId="6278937E">
            <w:pPr>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kern w:val="0"/>
                <w:sz w:val="21"/>
                <w:szCs w:val="21"/>
              </w:rPr>
              <w:t>响应程度审查</w:t>
            </w:r>
          </w:p>
        </w:tc>
        <w:tc>
          <w:tcPr>
            <w:tcW w:w="1984" w:type="dxa"/>
            <w:vAlign w:val="center"/>
          </w:tcPr>
          <w:p w14:paraId="2251EE0E">
            <w:pP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实质性响应</w:t>
            </w:r>
          </w:p>
        </w:tc>
        <w:tc>
          <w:tcPr>
            <w:tcW w:w="5409" w:type="dxa"/>
            <w:vAlign w:val="center"/>
          </w:tcPr>
          <w:p w14:paraId="45B9D2A6">
            <w:pPr>
              <w:pStyle w:val="33"/>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竞争性磋商文件第二篇、第三篇全部内容。</w:t>
            </w:r>
          </w:p>
        </w:tc>
      </w:tr>
      <w:tr w14:paraId="14DF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71E97C5">
            <w:pPr>
              <w:jc w:val="center"/>
              <w:rPr>
                <w:rFonts w:hint="default" w:ascii="Times New Roman" w:hAnsi="Times New Roman" w:eastAsia="方正仿宋_GBK" w:cs="Times New Roman"/>
                <w:kern w:val="0"/>
                <w:sz w:val="21"/>
                <w:szCs w:val="21"/>
              </w:rPr>
            </w:pPr>
          </w:p>
        </w:tc>
        <w:tc>
          <w:tcPr>
            <w:tcW w:w="1560" w:type="dxa"/>
            <w:vMerge w:val="continue"/>
            <w:vAlign w:val="center"/>
          </w:tcPr>
          <w:p w14:paraId="6A812D4A">
            <w:pPr>
              <w:rPr>
                <w:rFonts w:hint="default" w:ascii="Times New Roman" w:hAnsi="Times New Roman" w:eastAsia="方正仿宋_GBK" w:cs="Times New Roman"/>
                <w:sz w:val="21"/>
                <w:szCs w:val="21"/>
                <w:lang w:val="zh-CN"/>
              </w:rPr>
            </w:pPr>
          </w:p>
        </w:tc>
        <w:tc>
          <w:tcPr>
            <w:tcW w:w="1984" w:type="dxa"/>
            <w:vAlign w:val="center"/>
          </w:tcPr>
          <w:p w14:paraId="70BC8892">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磋商有效期</w:t>
            </w:r>
          </w:p>
        </w:tc>
        <w:tc>
          <w:tcPr>
            <w:tcW w:w="5409" w:type="dxa"/>
            <w:vAlign w:val="center"/>
          </w:tcPr>
          <w:p w14:paraId="40D6A9AE">
            <w:pP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响应文件及有关承诺文件有效期为提交响应文件截止时间起90天。</w:t>
            </w:r>
          </w:p>
        </w:tc>
      </w:tr>
    </w:tbl>
    <w:p w14:paraId="00AE7671">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B659CF7">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磋商小组要求供应商澄清、说明或者更正响应文件以书面形式作出。供应商通过书面形式作出的澄清、说明或者更正应当由法定代表人（或负责人）（或其授权代表）或自然人（供应商为自然人）签署或者加盖公章。由授权代表签署的，应当附法定代表人（或负责人）授权书。供应商为自然人的，应当由本人签署并附身份证明。</w:t>
      </w:r>
    </w:p>
    <w:p w14:paraId="6AAF4CE9">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（五）在磋商过程中磋商的任何一方不得向他人透露与磋商有关的服务资料、价格或其他信息。</w:t>
      </w:r>
    </w:p>
    <w:p w14:paraId="1B6337C9">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7F86A8F">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（七）供应商在磋商时作出的所有书面承诺须由法定代表人（或其授权代表）或自然人（供应商为自然人）签署。</w:t>
      </w:r>
    </w:p>
    <w:p w14:paraId="0E6EB14B">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highlight w:val="none"/>
        </w:rPr>
        <w:t>（八）磋</w:t>
      </w:r>
      <w:r>
        <w:rPr>
          <w:rFonts w:hint="default" w:ascii="Times New Roman" w:hAnsi="Times New Roman" w:eastAsia="方正仿宋_GBK" w:cs="Times New Roman"/>
          <w:color w:val="000000"/>
          <w:sz w:val="24"/>
          <w:szCs w:val="24"/>
        </w:rPr>
        <w:t>商结束后，磋商小组要求所有参加正式磋商的供应商在规定时间内同时提交最后报价及有关承诺。</w:t>
      </w:r>
    </w:p>
    <w:p w14:paraId="6355A0A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w:t>
      </w:r>
      <w:r>
        <w:rPr>
          <w:rFonts w:hint="eastAsia" w:eastAsia="方正仿宋_GBK" w:cs="Times New Roman"/>
          <w:color w:val="000000"/>
          <w:sz w:val="24"/>
          <w:szCs w:val="24"/>
          <w:lang w:val="en-US" w:eastAsia="zh-CN"/>
        </w:rPr>
        <w:t>技术</w:t>
      </w:r>
      <w:r>
        <w:rPr>
          <w:rFonts w:hint="default" w:ascii="Times New Roman" w:hAnsi="Times New Roman" w:eastAsia="方正仿宋_GBK" w:cs="Times New Roman"/>
          <w:color w:val="000000"/>
          <w:sz w:val="24"/>
          <w:szCs w:val="24"/>
        </w:rPr>
        <w:t>、商务等评定因素分别按照相应权重值计算分项得分后相加，满分为100分。</w:t>
      </w:r>
    </w:p>
    <w:p w14:paraId="193E8075">
      <w:pPr>
        <w:spacing w:line="40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w:t>
      </w:r>
      <w:r>
        <w:rPr>
          <w:rFonts w:hint="default" w:ascii="Times New Roman" w:hAnsi="Times New Roman" w:eastAsia="方正仿宋_GBK" w:cs="Times New Roman"/>
          <w:color w:val="000000"/>
          <w:sz w:val="24"/>
          <w:szCs w:val="24"/>
          <w:highlight w:val="none"/>
        </w:rPr>
        <w:t>审得分相同的，按照最后报价由低到高的顺序排列推荐。评审得分且最后报价相同的，按照</w:t>
      </w:r>
      <w:r>
        <w:rPr>
          <w:rFonts w:hint="eastAsia" w:eastAsia="方正仿宋_GBK" w:cs="Times New Roman"/>
          <w:color w:val="000000"/>
          <w:sz w:val="24"/>
          <w:szCs w:val="24"/>
          <w:highlight w:val="none"/>
          <w:lang w:val="en-US" w:eastAsia="zh-CN"/>
        </w:rPr>
        <w:t>技术</w:t>
      </w:r>
      <w:r>
        <w:rPr>
          <w:rFonts w:hint="default" w:ascii="Times New Roman" w:hAnsi="Times New Roman" w:eastAsia="方正仿宋_GBK" w:cs="Times New Roman"/>
          <w:color w:val="000000"/>
          <w:sz w:val="24"/>
          <w:szCs w:val="24"/>
          <w:highlight w:val="none"/>
        </w:rPr>
        <w:t>指标优劣顺序排列推荐。</w:t>
      </w:r>
    </w:p>
    <w:p w14:paraId="64E00071">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47" w:name="_Toc76462334"/>
      <w:bookmarkStart w:id="48" w:name="_Toc27701"/>
      <w:r>
        <w:rPr>
          <w:rFonts w:hint="default" w:ascii="Times New Roman" w:hAnsi="Times New Roman" w:eastAsia="方正仿宋_GBK" w:cs="Times New Roman"/>
          <w:sz w:val="24"/>
        </w:rPr>
        <w:t>二、</w:t>
      </w:r>
      <w:bookmarkStart w:id="49" w:name="_Toc102227320"/>
      <w:bookmarkStart w:id="50" w:name="_Toc342913394"/>
      <w:r>
        <w:rPr>
          <w:rFonts w:hint="default" w:ascii="Times New Roman" w:hAnsi="Times New Roman" w:eastAsia="方正仿宋_GBK" w:cs="Times New Roman"/>
          <w:sz w:val="24"/>
        </w:rPr>
        <w:t>评审标准</w:t>
      </w:r>
      <w:bookmarkEnd w:id="47"/>
      <w:bookmarkEnd w:id="48"/>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02"/>
        <w:gridCol w:w="564"/>
        <w:gridCol w:w="684"/>
        <w:gridCol w:w="4966"/>
        <w:gridCol w:w="2077"/>
      </w:tblGrid>
      <w:tr w14:paraId="08F8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shd w:val="clear" w:color="auto" w:fill="FEFEFE"/>
            <w:vAlign w:val="center"/>
          </w:tcPr>
          <w:p w14:paraId="4470AD19">
            <w:pPr>
              <w:adjustRightInd w:val="0"/>
              <w:spacing w:line="300" w:lineRule="exact"/>
              <w:rPr>
                <w:rFonts w:hint="default" w:ascii="Times New Roman" w:hAnsi="Times New Roman" w:eastAsia="方正仿宋_GBK" w:cs="Times New Roman"/>
                <w:kern w:val="0"/>
                <w:sz w:val="21"/>
                <w:szCs w:val="21"/>
              </w:rPr>
            </w:pPr>
            <w:bookmarkStart w:id="51" w:name="_Toc76462335"/>
            <w:r>
              <w:rPr>
                <w:rFonts w:hint="default" w:ascii="Times New Roman" w:hAnsi="Times New Roman" w:eastAsia="方正仿宋_GBK" w:cs="Times New Roman"/>
                <w:kern w:val="0"/>
                <w:sz w:val="21"/>
                <w:szCs w:val="21"/>
              </w:rPr>
              <w:t>序号</w:t>
            </w:r>
          </w:p>
        </w:tc>
        <w:tc>
          <w:tcPr>
            <w:tcW w:w="1366" w:type="dxa"/>
            <w:gridSpan w:val="2"/>
            <w:shd w:val="clear" w:color="auto" w:fill="FEFEFE"/>
            <w:vAlign w:val="center"/>
          </w:tcPr>
          <w:p w14:paraId="17A390F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评分因素</w:t>
            </w:r>
          </w:p>
          <w:p w14:paraId="1A293570">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及权重</w:t>
            </w:r>
          </w:p>
        </w:tc>
        <w:tc>
          <w:tcPr>
            <w:tcW w:w="684" w:type="dxa"/>
            <w:shd w:val="clear" w:color="auto" w:fill="FEFEFE"/>
            <w:vAlign w:val="center"/>
          </w:tcPr>
          <w:p w14:paraId="0A9E07E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分值</w:t>
            </w:r>
          </w:p>
        </w:tc>
        <w:tc>
          <w:tcPr>
            <w:tcW w:w="4966" w:type="dxa"/>
            <w:shd w:val="clear" w:color="auto" w:fill="FEFEFE"/>
            <w:vAlign w:val="center"/>
          </w:tcPr>
          <w:p w14:paraId="34E2D9D8">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评分标准</w:t>
            </w:r>
          </w:p>
        </w:tc>
        <w:tc>
          <w:tcPr>
            <w:tcW w:w="2077" w:type="dxa"/>
            <w:shd w:val="clear" w:color="auto" w:fill="FEFEFE"/>
            <w:vAlign w:val="center"/>
          </w:tcPr>
          <w:p w14:paraId="322C658D">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说明</w:t>
            </w:r>
          </w:p>
        </w:tc>
      </w:tr>
      <w:tr w14:paraId="1CDE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1" w:type="dxa"/>
            <w:shd w:val="clear" w:color="auto" w:fill="FEFEFE"/>
            <w:vAlign w:val="center"/>
          </w:tcPr>
          <w:p w14:paraId="4DA32E09">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w:t>
            </w:r>
          </w:p>
        </w:tc>
        <w:tc>
          <w:tcPr>
            <w:tcW w:w="1366" w:type="dxa"/>
            <w:gridSpan w:val="2"/>
            <w:shd w:val="clear" w:color="auto" w:fill="FEFEFE"/>
            <w:vAlign w:val="center"/>
          </w:tcPr>
          <w:p w14:paraId="63D8059B">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投标报价</w:t>
            </w:r>
          </w:p>
          <w:p w14:paraId="3396398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（30%）</w:t>
            </w:r>
          </w:p>
        </w:tc>
        <w:tc>
          <w:tcPr>
            <w:tcW w:w="684" w:type="dxa"/>
            <w:shd w:val="clear" w:color="auto" w:fill="FEFEFE"/>
            <w:vAlign w:val="center"/>
          </w:tcPr>
          <w:p w14:paraId="61E0146C">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30分</w:t>
            </w:r>
          </w:p>
        </w:tc>
        <w:tc>
          <w:tcPr>
            <w:tcW w:w="4966" w:type="dxa"/>
            <w:shd w:val="clear" w:color="auto" w:fill="FEFEFE"/>
            <w:vAlign w:val="center"/>
          </w:tcPr>
          <w:p w14:paraId="65CE68DC">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有效的投标报价中的最低平均价格系数为评标基准价，按照下列公式计算每个投标人的投标价格得分。</w:t>
            </w:r>
          </w:p>
          <w:p w14:paraId="21E12EA8">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磋商报价得分=（磋商基准价/最后磋商报价）×价格权值×100</w:t>
            </w:r>
          </w:p>
        </w:tc>
        <w:tc>
          <w:tcPr>
            <w:tcW w:w="2077" w:type="dxa"/>
            <w:shd w:val="clear" w:color="auto" w:fill="FEFEFE"/>
            <w:vAlign w:val="center"/>
          </w:tcPr>
          <w:p w14:paraId="235CF4CD">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高于最高限价为无效报价。</w:t>
            </w:r>
          </w:p>
        </w:tc>
      </w:tr>
      <w:tr w14:paraId="77BC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71" w:type="dxa"/>
            <w:vMerge w:val="restart"/>
            <w:shd w:val="clear" w:color="auto" w:fill="FEFEFE"/>
            <w:vAlign w:val="center"/>
          </w:tcPr>
          <w:p w14:paraId="0DF5BD4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w:t>
            </w:r>
          </w:p>
        </w:tc>
        <w:tc>
          <w:tcPr>
            <w:tcW w:w="802" w:type="dxa"/>
            <w:vMerge w:val="restart"/>
            <w:shd w:val="clear" w:color="auto" w:fill="FEFEFE"/>
            <w:vAlign w:val="center"/>
          </w:tcPr>
          <w:p w14:paraId="57E057AC">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技术部分</w:t>
            </w:r>
          </w:p>
          <w:p w14:paraId="41FFC41F">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kern w:val="0"/>
                <w:sz w:val="21"/>
                <w:szCs w:val="21"/>
                <w:lang w:val="en-US" w:eastAsia="zh-CN"/>
              </w:rPr>
              <w:t>48</w:t>
            </w:r>
            <w:r>
              <w:rPr>
                <w:rFonts w:hint="default" w:ascii="Times New Roman" w:hAnsi="Times New Roman" w:eastAsia="方正仿宋_GBK" w:cs="Times New Roman"/>
                <w:kern w:val="0"/>
                <w:sz w:val="21"/>
                <w:szCs w:val="21"/>
              </w:rPr>
              <w:t>%)</w:t>
            </w:r>
          </w:p>
        </w:tc>
        <w:tc>
          <w:tcPr>
            <w:tcW w:w="564" w:type="dxa"/>
            <w:shd w:val="clear" w:color="auto" w:fill="FEFEFE"/>
            <w:vAlign w:val="center"/>
          </w:tcPr>
          <w:p w14:paraId="134971FF">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服务保障</w:t>
            </w:r>
          </w:p>
        </w:tc>
        <w:tc>
          <w:tcPr>
            <w:tcW w:w="684" w:type="dxa"/>
            <w:shd w:val="clear" w:color="auto" w:fill="FEFEFE"/>
            <w:vAlign w:val="center"/>
          </w:tcPr>
          <w:p w14:paraId="712A4799">
            <w:pPr>
              <w:adjustRightInd w:val="0"/>
              <w:spacing w:line="300" w:lineRule="exact"/>
              <w:jc w:val="center"/>
              <w:rPr>
                <w:rFonts w:hint="default" w:ascii="Times New Roman" w:hAnsi="Times New Roman" w:eastAsia="方正仿宋_GBK" w:cs="Times New Roman"/>
                <w:kern w:val="0"/>
                <w:sz w:val="21"/>
                <w:szCs w:val="21"/>
              </w:rPr>
            </w:pPr>
          </w:p>
          <w:p w14:paraId="3D3CDED8">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20</w:t>
            </w:r>
            <w:r>
              <w:rPr>
                <w:rFonts w:hint="default" w:ascii="Times New Roman" w:hAnsi="Times New Roman" w:eastAsia="方正仿宋_GBK" w:cs="Times New Roman"/>
                <w:kern w:val="0"/>
                <w:sz w:val="21"/>
                <w:szCs w:val="21"/>
              </w:rPr>
              <w:t>分</w:t>
            </w:r>
          </w:p>
        </w:tc>
        <w:tc>
          <w:tcPr>
            <w:tcW w:w="4966" w:type="dxa"/>
            <w:shd w:val="clear" w:color="auto" w:fill="FEFEFE"/>
            <w:vAlign w:val="center"/>
          </w:tcPr>
          <w:p w14:paraId="334A50C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1.供应商针对本项目提供项目实施方案。包括但不限于以下内容：整体服务流程、标本接收方案（包括样本采集、标本收取、标本运输）、检测工作流程、发送检测结果报告、出具检测报告等（20分）。</w:t>
            </w:r>
          </w:p>
          <w:p w14:paraId="324A1CAF">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内容不存在瑕疵的得20分；</w:t>
            </w:r>
          </w:p>
          <w:p w14:paraId="370F2B3C">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内容存在1处瑕疵得15分；</w:t>
            </w:r>
          </w:p>
          <w:p w14:paraId="55E121C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内容存在2处瑕疵得10分；</w:t>
            </w:r>
          </w:p>
          <w:p w14:paraId="467919AB">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内容存在3处瑕疵得5分</w:t>
            </w:r>
          </w:p>
          <w:p w14:paraId="4C7934B1">
            <w:pPr>
              <w:adjustRightInd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kern w:val="0"/>
                <w:sz w:val="21"/>
                <w:szCs w:val="21"/>
              </w:rPr>
              <w:t>内容存在4处及以上瑕疵或未提供得0分。</w:t>
            </w:r>
          </w:p>
        </w:tc>
        <w:tc>
          <w:tcPr>
            <w:tcW w:w="2077" w:type="dxa"/>
            <w:vMerge w:val="restart"/>
            <w:shd w:val="clear" w:color="auto" w:fill="FEFEFE"/>
            <w:vAlign w:val="center"/>
          </w:tcPr>
          <w:p w14:paraId="0CB8480B">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方案中所称的“瑕疵”指：</w:t>
            </w:r>
          </w:p>
          <w:p w14:paraId="70F8D36D">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1.方案出现内容缺项、表述不完整或缺少关键分析点；</w:t>
            </w:r>
          </w:p>
          <w:p w14:paraId="6D0662D2">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2.缺乏科学合理性，存在逻辑漏洞、常识错误；</w:t>
            </w:r>
          </w:p>
          <w:p w14:paraId="4E4786B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3.表述前后矛盾、无连贯性；</w:t>
            </w:r>
          </w:p>
          <w:p w14:paraId="0E88E3D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4.方案中提出的措施并不适用本项目特性或非专门针对本项目制定，不利于本项目目标的实现；</w:t>
            </w:r>
          </w:p>
          <w:p w14:paraId="1EF68916">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5.内容不契合采购人工作要求；</w:t>
            </w:r>
          </w:p>
          <w:p w14:paraId="757A2584">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6.现有技术条件下不可能实现的情形。</w:t>
            </w:r>
          </w:p>
        </w:tc>
      </w:tr>
      <w:tr w14:paraId="4DC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471" w:type="dxa"/>
            <w:vMerge w:val="continue"/>
            <w:shd w:val="clear" w:color="auto" w:fill="FEFEFE"/>
            <w:vAlign w:val="center"/>
          </w:tcPr>
          <w:p w14:paraId="69EE0237">
            <w:pPr>
              <w:adjustRightInd w:val="0"/>
              <w:spacing w:line="300" w:lineRule="exac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5BFE6944">
            <w:pPr>
              <w:adjustRightInd w:val="0"/>
              <w:spacing w:line="300" w:lineRule="exact"/>
              <w:jc w:val="center"/>
              <w:rPr>
                <w:rFonts w:hint="default" w:ascii="Times New Roman" w:hAnsi="Times New Roman" w:eastAsia="方正仿宋_GBK" w:cs="Times New Roman"/>
                <w:kern w:val="0"/>
                <w:sz w:val="21"/>
                <w:szCs w:val="21"/>
              </w:rPr>
            </w:pPr>
          </w:p>
        </w:tc>
        <w:tc>
          <w:tcPr>
            <w:tcW w:w="564" w:type="dxa"/>
            <w:shd w:val="clear" w:color="auto" w:fill="FEFEFE"/>
            <w:vAlign w:val="center"/>
          </w:tcPr>
          <w:p w14:paraId="7E8D3DD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质量保障</w:t>
            </w:r>
          </w:p>
        </w:tc>
        <w:tc>
          <w:tcPr>
            <w:tcW w:w="684" w:type="dxa"/>
            <w:shd w:val="clear" w:color="auto" w:fill="FEFEFE"/>
            <w:vAlign w:val="center"/>
          </w:tcPr>
          <w:p w14:paraId="7976CFC1">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20分</w:t>
            </w:r>
          </w:p>
        </w:tc>
        <w:tc>
          <w:tcPr>
            <w:tcW w:w="4966" w:type="dxa"/>
            <w:shd w:val="clear" w:color="auto" w:fill="FEFEFE"/>
            <w:vAlign w:val="center"/>
          </w:tcPr>
          <w:p w14:paraId="2F799AD6">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2.供应商针对本项目提供质量保障方案。包括但不限于以下内容：服务质量保障措施、应急措施、售后服务等（20分）。</w:t>
            </w:r>
          </w:p>
          <w:p w14:paraId="75B6EB61">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内容不存在瑕疵的得20分；</w:t>
            </w:r>
          </w:p>
          <w:p w14:paraId="6616DD48">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内容存在1处瑕疵得15分；</w:t>
            </w:r>
          </w:p>
          <w:p w14:paraId="074D9D7D">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内容存在2处瑕疵得10分；</w:t>
            </w:r>
          </w:p>
          <w:p w14:paraId="3E037DB5">
            <w:pPr>
              <w:adjustRightInd w:val="0"/>
              <w:spacing w:line="3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内容存在3处瑕疵得5分</w:t>
            </w:r>
          </w:p>
          <w:p w14:paraId="687A7237">
            <w:pPr>
              <w:adjustRightInd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kern w:val="0"/>
                <w:sz w:val="21"/>
                <w:szCs w:val="21"/>
              </w:rPr>
              <w:t>内容存在4处及以上瑕疵或未提供得0分。</w:t>
            </w:r>
          </w:p>
        </w:tc>
        <w:tc>
          <w:tcPr>
            <w:tcW w:w="2077" w:type="dxa"/>
            <w:vMerge w:val="continue"/>
            <w:shd w:val="clear" w:color="auto" w:fill="FEFEFE"/>
            <w:vAlign w:val="center"/>
          </w:tcPr>
          <w:p w14:paraId="31889C4A">
            <w:pPr>
              <w:adjustRightInd w:val="0"/>
              <w:spacing w:line="400" w:lineRule="exact"/>
              <w:rPr>
                <w:rFonts w:hint="default" w:ascii="Times New Roman" w:hAnsi="Times New Roman" w:eastAsia="方正仿宋_GBK" w:cs="Times New Roman"/>
                <w:kern w:val="0"/>
                <w:sz w:val="21"/>
                <w:szCs w:val="21"/>
              </w:rPr>
            </w:pPr>
          </w:p>
        </w:tc>
      </w:tr>
      <w:tr w14:paraId="445A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vMerge w:val="continue"/>
            <w:shd w:val="clear" w:color="auto" w:fill="FEFEFE"/>
            <w:vAlign w:val="center"/>
          </w:tcPr>
          <w:p w14:paraId="0158A256">
            <w:pPr>
              <w:adjustRightInd w:val="0"/>
              <w:spacing w:line="300" w:lineRule="exac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6E76F78B">
            <w:pPr>
              <w:adjustRightInd w:val="0"/>
              <w:spacing w:line="300" w:lineRule="exact"/>
              <w:jc w:val="center"/>
              <w:rPr>
                <w:rFonts w:hint="default" w:ascii="Times New Roman" w:hAnsi="Times New Roman" w:eastAsia="方正仿宋_GBK" w:cs="Times New Roman"/>
                <w:kern w:val="0"/>
                <w:sz w:val="21"/>
                <w:szCs w:val="21"/>
              </w:rPr>
            </w:pPr>
          </w:p>
        </w:tc>
        <w:tc>
          <w:tcPr>
            <w:tcW w:w="564" w:type="dxa"/>
            <w:vMerge w:val="restart"/>
            <w:shd w:val="clear" w:color="auto" w:fill="FEFEFE"/>
            <w:vAlign w:val="center"/>
          </w:tcPr>
          <w:p w14:paraId="19872F7E">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质量评价</w:t>
            </w:r>
          </w:p>
        </w:tc>
        <w:tc>
          <w:tcPr>
            <w:tcW w:w="684" w:type="dxa"/>
            <w:shd w:val="clear" w:color="auto" w:fill="FEFEFE"/>
            <w:vAlign w:val="center"/>
          </w:tcPr>
          <w:p w14:paraId="53B44EEA">
            <w:pPr>
              <w:adjustRightInd w:val="0"/>
              <w:spacing w:line="3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6</w:t>
            </w:r>
            <w:r>
              <w:rPr>
                <w:rFonts w:hint="default" w:ascii="Times New Roman" w:hAnsi="Times New Roman" w:eastAsia="方正仿宋_GBK" w:cs="Times New Roman"/>
                <w:kern w:val="0"/>
                <w:sz w:val="21"/>
                <w:szCs w:val="21"/>
              </w:rPr>
              <w:t>分</w:t>
            </w:r>
          </w:p>
        </w:tc>
        <w:tc>
          <w:tcPr>
            <w:tcW w:w="4966" w:type="dxa"/>
            <w:shd w:val="clear" w:color="auto" w:fill="FEFEFE"/>
            <w:vAlign w:val="center"/>
          </w:tcPr>
          <w:p w14:paraId="4B4FCF99">
            <w:pPr>
              <w:pStyle w:val="2"/>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就“国家基本公共卫生服务免费体检”相关检验项目参加过省级及以上（含直辖市）临床检验中心组织的室间质量评价。</w:t>
            </w:r>
          </w:p>
          <w:p w14:paraId="1F23F80C">
            <w:pPr>
              <w:adjustRightInd w:val="0"/>
              <w:spacing w:line="300" w:lineRule="exac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全面得6分，部分得3分，未提供的得0分。</w:t>
            </w:r>
          </w:p>
        </w:tc>
        <w:tc>
          <w:tcPr>
            <w:tcW w:w="2077" w:type="dxa"/>
            <w:vMerge w:val="restart"/>
            <w:shd w:val="clear" w:color="auto" w:fill="FEFEFE"/>
            <w:vAlign w:val="center"/>
          </w:tcPr>
          <w:p w14:paraId="31ED404A">
            <w:pPr>
              <w:pStyle w:val="2"/>
              <w:rPr>
                <w:rFonts w:hint="default" w:ascii="Times New Roman" w:hAnsi="Times New Roman" w:eastAsia="方正仿宋_GBK" w:cs="Times New Roman"/>
                <w:b/>
                <w:bCs/>
                <w:sz w:val="18"/>
                <w:szCs w:val="18"/>
                <w:highlight w:val="none"/>
              </w:rPr>
            </w:pPr>
            <w:r>
              <w:rPr>
                <w:rFonts w:hint="default" w:ascii="Times New Roman" w:hAnsi="Times New Roman" w:eastAsia="方正仿宋_GBK" w:cs="Times New Roman"/>
                <w:kern w:val="0"/>
                <w:sz w:val="21"/>
                <w:szCs w:val="21"/>
                <w:highlight w:val="none"/>
              </w:rPr>
              <w:t>需提供相关证书复印件，并加盖公章。（证明材料必须清晰可辨，否则证明材料无效）</w:t>
            </w:r>
          </w:p>
        </w:tc>
      </w:tr>
      <w:tr w14:paraId="58D6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71" w:type="dxa"/>
            <w:vMerge w:val="continue"/>
            <w:shd w:val="clear" w:color="auto" w:fill="FEFEFE"/>
            <w:vAlign w:val="center"/>
          </w:tcPr>
          <w:p w14:paraId="29F86479">
            <w:pPr>
              <w:adjustRightInd w:val="0"/>
              <w:spacing w:line="300" w:lineRule="exac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63E4142C">
            <w:pPr>
              <w:adjustRightInd w:val="0"/>
              <w:spacing w:line="300" w:lineRule="exact"/>
              <w:jc w:val="center"/>
              <w:rPr>
                <w:rFonts w:hint="default" w:ascii="Times New Roman" w:hAnsi="Times New Roman" w:eastAsia="方正仿宋_GBK" w:cs="Times New Roman"/>
                <w:kern w:val="0"/>
                <w:sz w:val="21"/>
                <w:szCs w:val="21"/>
              </w:rPr>
            </w:pPr>
          </w:p>
        </w:tc>
        <w:tc>
          <w:tcPr>
            <w:tcW w:w="564" w:type="dxa"/>
            <w:vMerge w:val="continue"/>
            <w:shd w:val="clear" w:color="auto" w:fill="FEFEFE"/>
            <w:vAlign w:val="center"/>
          </w:tcPr>
          <w:p w14:paraId="4F5B44A8">
            <w:pPr>
              <w:adjustRightInd w:val="0"/>
              <w:spacing w:line="300" w:lineRule="exact"/>
              <w:rPr>
                <w:rFonts w:hint="default" w:ascii="Times New Roman" w:hAnsi="Times New Roman" w:eastAsia="方正仿宋_GBK" w:cs="Times New Roman"/>
                <w:kern w:val="0"/>
                <w:sz w:val="21"/>
                <w:szCs w:val="21"/>
              </w:rPr>
            </w:pPr>
          </w:p>
        </w:tc>
        <w:tc>
          <w:tcPr>
            <w:tcW w:w="684" w:type="dxa"/>
            <w:shd w:val="clear" w:color="auto" w:fill="FEFEFE"/>
            <w:vAlign w:val="center"/>
          </w:tcPr>
          <w:p w14:paraId="1D3B4B3A">
            <w:pPr>
              <w:adjustRightInd w:val="0"/>
              <w:spacing w:line="3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2分</w:t>
            </w:r>
          </w:p>
        </w:tc>
        <w:tc>
          <w:tcPr>
            <w:tcW w:w="4966" w:type="dxa"/>
            <w:shd w:val="clear" w:color="auto" w:fill="FEFEFE"/>
            <w:vAlign w:val="center"/>
          </w:tcPr>
          <w:p w14:paraId="717FB732">
            <w:pPr>
              <w:adjustRightInd w:val="0"/>
              <w:spacing w:line="300" w:lineRule="exact"/>
              <w:rPr>
                <w:rFonts w:hint="default" w:ascii="Times New Roman" w:hAnsi="Times New Roman" w:eastAsia="方正仿宋_GBK" w:cs="Times New Roman"/>
                <w:kern w:val="0"/>
                <w:sz w:val="21"/>
                <w:szCs w:val="21"/>
                <w:highlight w:val="none"/>
              </w:rPr>
            </w:pPr>
            <w:r>
              <w:rPr>
                <w:rFonts w:hint="default" w:ascii="Times New Roman" w:hAnsi="Times New Roman" w:eastAsia="方正仿宋_GBK" w:cs="Times New Roman"/>
                <w:kern w:val="0"/>
                <w:sz w:val="21"/>
                <w:szCs w:val="21"/>
                <w:highlight w:val="none"/>
              </w:rPr>
              <w:t>提供近两年参加过省级及以上（含直辖市）临床检验中心组织的室间质量评价，获得优秀单位的，得2分，未提供的得0分。</w:t>
            </w:r>
          </w:p>
        </w:tc>
        <w:tc>
          <w:tcPr>
            <w:tcW w:w="2077" w:type="dxa"/>
            <w:vMerge w:val="continue"/>
            <w:shd w:val="clear" w:color="auto" w:fill="FEFEFE"/>
            <w:vAlign w:val="center"/>
          </w:tcPr>
          <w:p w14:paraId="7E948203">
            <w:pPr>
              <w:snapToGrid w:val="0"/>
              <w:spacing w:line="240" w:lineRule="atLeast"/>
              <w:rPr>
                <w:rFonts w:hint="default" w:ascii="Times New Roman" w:hAnsi="Times New Roman" w:eastAsia="方正仿宋_GBK" w:cs="Times New Roman"/>
                <w:b/>
                <w:bCs/>
                <w:sz w:val="18"/>
                <w:szCs w:val="18"/>
                <w:highlight w:val="none"/>
              </w:rPr>
            </w:pPr>
          </w:p>
        </w:tc>
      </w:tr>
      <w:tr w14:paraId="03E0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restart"/>
            <w:shd w:val="clear" w:color="auto" w:fill="FEFEFE"/>
            <w:vAlign w:val="center"/>
          </w:tcPr>
          <w:p w14:paraId="2BE2D7F9">
            <w:pPr>
              <w:snapToGrid w:val="0"/>
              <w:spacing w:line="240" w:lineRule="atLeast"/>
              <w:rPr>
                <w:rFonts w:hint="default" w:ascii="Times New Roman" w:hAnsi="Times New Roman" w:eastAsia="方正仿宋_GBK" w:cs="Times New Roman"/>
                <w:sz w:val="18"/>
                <w:szCs w:val="18"/>
              </w:rPr>
            </w:pPr>
            <w:r>
              <w:rPr>
                <w:rFonts w:hint="default" w:ascii="Times New Roman" w:hAnsi="Times New Roman" w:eastAsia="方正仿宋_GBK" w:cs="Times New Roman"/>
                <w:kern w:val="0"/>
                <w:sz w:val="21"/>
                <w:szCs w:val="21"/>
              </w:rPr>
              <w:t>3</w:t>
            </w:r>
          </w:p>
        </w:tc>
        <w:tc>
          <w:tcPr>
            <w:tcW w:w="802" w:type="dxa"/>
            <w:vMerge w:val="restart"/>
            <w:shd w:val="clear" w:color="auto" w:fill="FEFEFE"/>
            <w:vAlign w:val="center"/>
          </w:tcPr>
          <w:p w14:paraId="32F0A172">
            <w:pPr>
              <w:adjustRightInd w:val="0"/>
              <w:spacing w:line="400" w:lineRule="exact"/>
              <w:jc w:val="center"/>
              <w:rPr>
                <w:rFonts w:hint="eastAsia"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rPr>
              <w:t>商务部分</w:t>
            </w:r>
            <w:r>
              <w:rPr>
                <w:rFonts w:hint="eastAsia" w:eastAsia="方正仿宋_GBK" w:cs="Times New Roman"/>
                <w:kern w:val="0"/>
                <w:sz w:val="21"/>
                <w:szCs w:val="21"/>
                <w:lang w:val="en-US" w:eastAsia="zh-CN"/>
              </w:rPr>
              <w:t>(</w:t>
            </w:r>
            <w:r>
              <w:rPr>
                <w:rFonts w:hint="default" w:ascii="Times New Roman" w:hAnsi="Times New Roman" w:eastAsia="方正仿宋_GBK" w:cs="Times New Roman"/>
                <w:kern w:val="0"/>
                <w:sz w:val="21"/>
                <w:szCs w:val="21"/>
              </w:rPr>
              <w:t>2</w:t>
            </w:r>
            <w:r>
              <w:rPr>
                <w:rFonts w:hint="default" w:ascii="Times New Roman" w:hAnsi="Times New Roman" w:eastAsia="方正仿宋_GBK" w:cs="Times New Roman"/>
                <w:kern w:val="0"/>
                <w:sz w:val="21"/>
                <w:szCs w:val="21"/>
                <w:lang w:val="en-US" w:eastAsia="zh-CN"/>
              </w:rPr>
              <w:t>2</w:t>
            </w:r>
            <w:r>
              <w:rPr>
                <w:rFonts w:hint="default" w:ascii="Times New Roman" w:hAnsi="Times New Roman" w:eastAsia="方正仿宋_GBK" w:cs="Times New Roman"/>
                <w:kern w:val="0"/>
                <w:sz w:val="21"/>
                <w:szCs w:val="21"/>
              </w:rPr>
              <w:t>%</w:t>
            </w:r>
            <w:r>
              <w:rPr>
                <w:rFonts w:hint="eastAsia" w:eastAsia="方正仿宋_GBK" w:cs="Times New Roman"/>
                <w:kern w:val="0"/>
                <w:sz w:val="21"/>
                <w:szCs w:val="21"/>
                <w:lang w:val="en-US" w:eastAsia="zh-CN"/>
              </w:rPr>
              <w:t>)</w:t>
            </w:r>
          </w:p>
        </w:tc>
        <w:tc>
          <w:tcPr>
            <w:tcW w:w="564" w:type="dxa"/>
            <w:vMerge w:val="restart"/>
            <w:shd w:val="clear" w:color="auto" w:fill="FEFEFE"/>
            <w:vAlign w:val="center"/>
          </w:tcPr>
          <w:p w14:paraId="7241B2A3">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服务团队</w:t>
            </w:r>
          </w:p>
        </w:tc>
        <w:tc>
          <w:tcPr>
            <w:tcW w:w="684" w:type="dxa"/>
            <w:shd w:val="clear" w:color="auto" w:fill="FEFEFE"/>
            <w:vAlign w:val="center"/>
          </w:tcPr>
          <w:p w14:paraId="623F130B">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rPr>
              <w:t>6分</w:t>
            </w:r>
          </w:p>
        </w:tc>
        <w:tc>
          <w:tcPr>
            <w:tcW w:w="4966" w:type="dxa"/>
            <w:shd w:val="clear" w:color="auto" w:fill="FEFEFE"/>
            <w:vAlign w:val="center"/>
          </w:tcPr>
          <w:p w14:paraId="75F840A3">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1.服务供应商能按照采购方要求，派遣采购方需要的人员数量协助采购方开展老年体检登记及采血、转运、检测、结果传输等工作，提供承诺的得2分，未提供承诺的得0分。</w:t>
            </w:r>
          </w:p>
          <w:p w14:paraId="5BF3FFB8">
            <w:pPr>
              <w:pStyle w:val="2"/>
              <w:rPr>
                <w:rFonts w:hint="default" w:ascii="Times New Roman" w:hAnsi="Times New Roman" w:cs="Times New Roman"/>
              </w:rPr>
            </w:pPr>
            <w:r>
              <w:rPr>
                <w:rFonts w:hint="default" w:ascii="Times New Roman" w:hAnsi="Times New Roman" w:eastAsia="方正仿宋_GBK" w:cs="Times New Roman"/>
                <w:kern w:val="0"/>
                <w:sz w:val="21"/>
                <w:szCs w:val="21"/>
              </w:rPr>
              <w:t>2.有规范的人员管理制度，方案完善、管理措施到位得4分，方案存在不详尽不完善的得2分，方案缺乏科学合理性、不满足项目需要或未提供方案的得0分。</w:t>
            </w:r>
          </w:p>
        </w:tc>
        <w:tc>
          <w:tcPr>
            <w:tcW w:w="2077" w:type="dxa"/>
            <w:shd w:val="clear" w:color="auto" w:fill="FEFEFE"/>
            <w:vAlign w:val="center"/>
          </w:tcPr>
          <w:p w14:paraId="70D5C568">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1.提供承诺函（格式自拟）并加盖公章。</w:t>
            </w:r>
          </w:p>
          <w:p w14:paraId="1B2F3C59">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2.提交人员管理制度，并加盖公章。</w:t>
            </w:r>
          </w:p>
        </w:tc>
      </w:tr>
      <w:tr w14:paraId="6D19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continue"/>
            <w:shd w:val="clear" w:color="auto" w:fill="FEFEFE"/>
            <w:vAlign w:val="center"/>
          </w:tcPr>
          <w:p w14:paraId="6A1C492E">
            <w:pPr>
              <w:snapToGrid w:val="0"/>
              <w:spacing w:line="240" w:lineRule="atLeas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78C8983D">
            <w:pPr>
              <w:adjustRightInd w:val="0"/>
              <w:spacing w:line="400" w:lineRule="exact"/>
              <w:rPr>
                <w:rFonts w:hint="default" w:ascii="Times New Roman" w:hAnsi="Times New Roman" w:eastAsia="方正仿宋_GBK" w:cs="Times New Roman"/>
                <w:kern w:val="0"/>
                <w:sz w:val="21"/>
                <w:szCs w:val="21"/>
              </w:rPr>
            </w:pPr>
          </w:p>
        </w:tc>
        <w:tc>
          <w:tcPr>
            <w:tcW w:w="564" w:type="dxa"/>
            <w:vMerge w:val="continue"/>
            <w:shd w:val="clear" w:color="auto" w:fill="FEFEFE"/>
            <w:vAlign w:val="center"/>
          </w:tcPr>
          <w:p w14:paraId="45FE5096">
            <w:pPr>
              <w:adjustRightInd w:val="0"/>
              <w:spacing w:line="400" w:lineRule="exact"/>
              <w:jc w:val="center"/>
              <w:rPr>
                <w:rFonts w:hint="default" w:ascii="Times New Roman" w:hAnsi="Times New Roman" w:eastAsia="方正仿宋_GBK" w:cs="Times New Roman"/>
                <w:kern w:val="0"/>
                <w:sz w:val="21"/>
                <w:szCs w:val="21"/>
              </w:rPr>
            </w:pPr>
          </w:p>
        </w:tc>
        <w:tc>
          <w:tcPr>
            <w:tcW w:w="684" w:type="dxa"/>
            <w:shd w:val="clear" w:color="auto" w:fill="FEFEFE"/>
            <w:vAlign w:val="center"/>
          </w:tcPr>
          <w:p w14:paraId="6B7586EA">
            <w:pPr>
              <w:adjustRightInd w:val="0"/>
              <w:spacing w:line="400" w:lineRule="exact"/>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2分</w:t>
            </w:r>
          </w:p>
        </w:tc>
        <w:tc>
          <w:tcPr>
            <w:tcW w:w="4966" w:type="dxa"/>
            <w:shd w:val="clear" w:color="auto" w:fill="FEFEFE"/>
            <w:vAlign w:val="center"/>
          </w:tcPr>
          <w:p w14:paraId="565EA0AC">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服务供应商提供中级及以上检验技术人员数量及职称证明文件。 每1名得0.5分，总分不超过2分，未提供的得0分。</w:t>
            </w:r>
          </w:p>
        </w:tc>
        <w:tc>
          <w:tcPr>
            <w:tcW w:w="2077" w:type="dxa"/>
            <w:shd w:val="clear" w:color="auto" w:fill="FEFEFE"/>
            <w:vAlign w:val="center"/>
          </w:tcPr>
          <w:p w14:paraId="2E3F011F">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提供中级技术人才、医师及技师人才数量以国家主管单位颁发的职称证明、医师证明、技师证明为准，并提供与参选人关系相关证明材料（按要求提供相关证明材料加盖参选人公章，证明材料必须清晰可辨，否则证明材料无效）。</w:t>
            </w:r>
          </w:p>
        </w:tc>
      </w:tr>
      <w:tr w14:paraId="7FB3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continue"/>
            <w:shd w:val="clear" w:color="auto" w:fill="FEFEFE"/>
            <w:vAlign w:val="center"/>
          </w:tcPr>
          <w:p w14:paraId="63FBF38E">
            <w:pPr>
              <w:snapToGrid w:val="0"/>
              <w:spacing w:line="240" w:lineRule="atLeas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57EB5527">
            <w:pPr>
              <w:adjustRightInd w:val="0"/>
              <w:spacing w:line="400" w:lineRule="exact"/>
              <w:rPr>
                <w:rFonts w:hint="default" w:ascii="Times New Roman" w:hAnsi="Times New Roman" w:eastAsia="方正仿宋_GBK" w:cs="Times New Roman"/>
                <w:kern w:val="0"/>
                <w:sz w:val="21"/>
                <w:szCs w:val="21"/>
              </w:rPr>
            </w:pPr>
          </w:p>
        </w:tc>
        <w:tc>
          <w:tcPr>
            <w:tcW w:w="564" w:type="dxa"/>
            <w:vMerge w:val="continue"/>
            <w:shd w:val="clear" w:color="auto" w:fill="FEFEFE"/>
            <w:vAlign w:val="center"/>
          </w:tcPr>
          <w:p w14:paraId="2ED06764">
            <w:pPr>
              <w:adjustRightInd w:val="0"/>
              <w:spacing w:line="400" w:lineRule="exact"/>
              <w:jc w:val="center"/>
              <w:rPr>
                <w:rFonts w:hint="default" w:ascii="Times New Roman" w:hAnsi="Times New Roman" w:eastAsia="方正仿宋_GBK" w:cs="Times New Roman"/>
                <w:kern w:val="0"/>
                <w:sz w:val="21"/>
                <w:szCs w:val="21"/>
              </w:rPr>
            </w:pPr>
          </w:p>
        </w:tc>
        <w:tc>
          <w:tcPr>
            <w:tcW w:w="684" w:type="dxa"/>
            <w:shd w:val="clear" w:color="auto" w:fill="FEFEFE"/>
            <w:vAlign w:val="center"/>
          </w:tcPr>
          <w:p w14:paraId="263E3F1F">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6分</w:t>
            </w:r>
          </w:p>
        </w:tc>
        <w:tc>
          <w:tcPr>
            <w:tcW w:w="4966" w:type="dxa"/>
            <w:shd w:val="clear" w:color="auto" w:fill="FEFEFE"/>
            <w:vAlign w:val="center"/>
          </w:tcPr>
          <w:p w14:paraId="18F31C4F">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1.获得中国合格评定国家认可委员会颁发的符合ISO15189标准的实验室认可证书，通过认证得2分，未取得的得0分。</w:t>
            </w:r>
          </w:p>
          <w:p w14:paraId="01C61728">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2.通过ISO9001质量管理体系认证、ISO45001职业健康安全管理认证、IS014001环境管理体系认证。通过1项得1分，未取得得0分，总分3分。</w:t>
            </w:r>
          </w:p>
          <w:p w14:paraId="5460EB4D">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3.为GB/T 42186-2022《医学检验生物样本冷链物流运作规范》国家标准试点企业，得1分，未取得的得0分。</w:t>
            </w:r>
          </w:p>
        </w:tc>
        <w:tc>
          <w:tcPr>
            <w:tcW w:w="2077" w:type="dxa"/>
            <w:shd w:val="clear" w:color="auto" w:fill="FEFEFE"/>
            <w:vAlign w:val="center"/>
          </w:tcPr>
          <w:p w14:paraId="205A2897">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提供复印件并加盖公章（证明材料必须清晰可辨，否则证明材料无效）</w:t>
            </w:r>
          </w:p>
        </w:tc>
      </w:tr>
      <w:tr w14:paraId="375C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71" w:type="dxa"/>
            <w:vMerge w:val="continue"/>
            <w:shd w:val="clear" w:color="auto" w:fill="FEFEFE"/>
            <w:vAlign w:val="center"/>
          </w:tcPr>
          <w:p w14:paraId="6AE1313D">
            <w:pPr>
              <w:snapToGrid w:val="0"/>
              <w:spacing w:line="240" w:lineRule="atLeast"/>
              <w:rPr>
                <w:rFonts w:hint="default" w:ascii="Times New Roman" w:hAnsi="Times New Roman" w:eastAsia="方正仿宋_GBK" w:cs="Times New Roman"/>
                <w:kern w:val="0"/>
                <w:sz w:val="21"/>
                <w:szCs w:val="21"/>
              </w:rPr>
            </w:pPr>
          </w:p>
        </w:tc>
        <w:tc>
          <w:tcPr>
            <w:tcW w:w="802" w:type="dxa"/>
            <w:vMerge w:val="continue"/>
            <w:shd w:val="clear" w:color="auto" w:fill="FEFEFE"/>
            <w:vAlign w:val="center"/>
          </w:tcPr>
          <w:p w14:paraId="6864BB3C">
            <w:pPr>
              <w:adjustRightInd w:val="0"/>
              <w:spacing w:line="400" w:lineRule="exact"/>
              <w:rPr>
                <w:rFonts w:hint="default" w:ascii="Times New Roman" w:hAnsi="Times New Roman" w:eastAsia="方正仿宋_GBK" w:cs="Times New Roman"/>
                <w:kern w:val="0"/>
                <w:sz w:val="21"/>
                <w:szCs w:val="21"/>
              </w:rPr>
            </w:pPr>
          </w:p>
        </w:tc>
        <w:tc>
          <w:tcPr>
            <w:tcW w:w="564" w:type="dxa"/>
            <w:shd w:val="clear" w:color="auto" w:fill="FEFEFE"/>
            <w:vAlign w:val="center"/>
          </w:tcPr>
          <w:p w14:paraId="37A4DC24">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商务承诺</w:t>
            </w:r>
          </w:p>
        </w:tc>
        <w:tc>
          <w:tcPr>
            <w:tcW w:w="684" w:type="dxa"/>
            <w:shd w:val="clear" w:color="auto" w:fill="FEFEFE"/>
            <w:vAlign w:val="center"/>
          </w:tcPr>
          <w:p w14:paraId="0B474590">
            <w:pPr>
              <w:adjustRightInd w:val="0"/>
              <w:spacing w:line="40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8分</w:t>
            </w:r>
          </w:p>
        </w:tc>
        <w:tc>
          <w:tcPr>
            <w:tcW w:w="4966" w:type="dxa"/>
            <w:shd w:val="clear" w:color="auto" w:fill="FEFEFE"/>
            <w:vAlign w:val="center"/>
          </w:tcPr>
          <w:p w14:paraId="5E36BCDB">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完全满足采购方招标文件中的服务需求的得3分，</w:t>
            </w:r>
          </w:p>
          <w:p w14:paraId="4C3B5D22">
            <w:pPr>
              <w:pStyle w:val="2"/>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在招标文件基础上增加一项合理的优化服务得1分（最多得5分）。</w:t>
            </w:r>
          </w:p>
        </w:tc>
        <w:tc>
          <w:tcPr>
            <w:tcW w:w="2077" w:type="dxa"/>
            <w:shd w:val="clear" w:color="auto" w:fill="FEFEFE"/>
            <w:vAlign w:val="center"/>
          </w:tcPr>
          <w:p w14:paraId="3DEFA310">
            <w:pPr>
              <w:adjustRightInd w:val="0"/>
              <w:spacing w:line="400" w:lineRule="exac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提供支撑材料（证明材料必须清晰可辨，否则证明材料无效）</w:t>
            </w:r>
          </w:p>
        </w:tc>
      </w:tr>
    </w:tbl>
    <w:p w14:paraId="066046A5">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52" w:name="_Toc7360"/>
      <w:r>
        <w:rPr>
          <w:rFonts w:hint="default" w:ascii="Times New Roman" w:hAnsi="Times New Roman" w:eastAsia="方正仿宋_GBK" w:cs="Times New Roman"/>
          <w:sz w:val="24"/>
        </w:rPr>
        <w:t>三、无效响应</w:t>
      </w:r>
      <w:bookmarkEnd w:id="51"/>
      <w:bookmarkEnd w:id="52"/>
    </w:p>
    <w:bookmarkEnd w:id="49"/>
    <w:bookmarkEnd w:id="50"/>
    <w:p w14:paraId="3A5E9C14">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评标委员会评审时，供应商或其投标文件出现下列情况之一者，视为无效投标：</w:t>
      </w:r>
    </w:p>
    <w:p w14:paraId="4E1F8997">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（一）供应商不具备采购文件规定的资格要求的。</w:t>
      </w:r>
    </w:p>
    <w:p w14:paraId="4338E08E">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（二）供应商超出营业执照范围投标的。</w:t>
      </w:r>
    </w:p>
    <w:p w14:paraId="4BD38450">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（三）投标文件未按照采购文件要求由供应商法定代表人或授权代表签字，或未按采购文件要求的格式加盖公章的。</w:t>
      </w:r>
    </w:p>
    <w:p w14:paraId="1C98F9F3">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（四）投标文件中出现多个投标方案或投标报价的。</w:t>
      </w:r>
    </w:p>
    <w:p w14:paraId="11341740">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（五）投标报价超出采购文件规定的投标限价的。</w:t>
      </w:r>
    </w:p>
    <w:p w14:paraId="15A9D6F7">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（六）投标产品不符合必须强制执行的国家标准的。</w:t>
      </w:r>
    </w:p>
    <w:p w14:paraId="67C59295">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（七）投标文件含有违反国家法律、法规的内容，或超出采购文件条件内容的。</w:t>
      </w:r>
    </w:p>
    <w:p w14:paraId="3EEFB904">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（八）供应商提供虚假证明材料的（若中标后发现，取消中标资格）。</w:t>
      </w:r>
    </w:p>
    <w:p w14:paraId="4A63B675">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53" w:name="_Toc558"/>
      <w:r>
        <w:rPr>
          <w:rFonts w:hint="eastAsia"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、废标条款</w:t>
      </w:r>
      <w:bookmarkEnd w:id="53"/>
    </w:p>
    <w:p w14:paraId="3534FFBB">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评标委员会评审时出现以下情况之一的，应予废标：</w:t>
      </w:r>
    </w:p>
    <w:p w14:paraId="514E8A2C">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（一）符合条件的供应商或者对采购文件作实质响应的供应商不足三家的。</w:t>
      </w:r>
    </w:p>
    <w:p w14:paraId="3D696D15">
      <w:pPr>
        <w:snapToGrid w:val="0"/>
        <w:spacing w:line="400" w:lineRule="exact"/>
        <w:ind w:firstLine="46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（二）出现影响采购公正的违法、违规行为的。</w:t>
      </w:r>
    </w:p>
    <w:p w14:paraId="12449D5D">
      <w:pPr>
        <w:snapToGrid w:val="0"/>
        <w:spacing w:line="400" w:lineRule="exact"/>
        <w:ind w:firstLine="465"/>
        <w:rPr>
          <w:rFonts w:hint="default" w:ascii="Times New Roman" w:hAnsi="Times New Roman" w:cs="Times New Roman"/>
          <w:sz w:val="24"/>
          <w:szCs w:val="24"/>
        </w:rPr>
        <w:sectPr>
          <w:pgSz w:w="11907" w:h="16840"/>
          <w:pgMar w:top="1134" w:right="1191" w:bottom="1134" w:left="1304" w:header="964" w:footer="992" w:gutter="0"/>
          <w:pgNumType w:fmt="numberInDash"/>
          <w:cols w:space="720" w:num="1"/>
          <w:docGrid w:linePitch="312" w:charSpace="0"/>
        </w:sectPr>
      </w:pPr>
      <w:r>
        <w:rPr>
          <w:rFonts w:hint="default" w:ascii="Times New Roman" w:hAnsi="Times New Roman" w:eastAsia="方正仿宋_GBK" w:cs="Times New Roman"/>
          <w:sz w:val="24"/>
          <w:szCs w:val="24"/>
        </w:rPr>
        <w:t>（三）因重大变故，采购任务取消的。</w:t>
      </w:r>
    </w:p>
    <w:p w14:paraId="127364D8">
      <w:pPr>
        <w:pStyle w:val="5"/>
        <w:pageBreakBefore/>
        <w:spacing w:before="0" w:after="0" w:line="360" w:lineRule="auto"/>
        <w:jc w:val="center"/>
        <w:rPr>
          <w:rFonts w:hint="default" w:ascii="Times New Roman" w:hAnsi="Times New Roman" w:eastAsia="方正小标宋_GBK" w:cs="Times New Roman"/>
          <w:b w:val="0"/>
          <w:bCs/>
          <w:sz w:val="36"/>
          <w:szCs w:val="30"/>
        </w:rPr>
      </w:pPr>
      <w:bookmarkStart w:id="54" w:name="_Toc24805"/>
      <w:bookmarkStart w:id="55" w:name="_Toc76462337"/>
      <w:bookmarkStart w:id="56" w:name="_Toc102227313"/>
      <w:r>
        <w:rPr>
          <w:rFonts w:hint="default" w:ascii="Times New Roman" w:hAnsi="Times New Roman" w:eastAsia="方正小标宋_GBK" w:cs="Times New Roman"/>
          <w:b w:val="0"/>
          <w:bCs/>
          <w:sz w:val="36"/>
          <w:szCs w:val="30"/>
        </w:rPr>
        <w:t>第五篇  供应商须知</w:t>
      </w:r>
      <w:bookmarkEnd w:id="54"/>
      <w:bookmarkEnd w:id="55"/>
      <w:bookmarkEnd w:id="56"/>
    </w:p>
    <w:p w14:paraId="6EE7445E">
      <w:pPr>
        <w:spacing w:line="400" w:lineRule="exact"/>
        <w:ind w:firstLine="480" w:firstLineChars="200"/>
        <w:rPr>
          <w:rFonts w:hint="default" w:ascii="Times New Roman" w:hAnsi="Times New Roman" w:eastAsia="方正仿宋_GBK" w:cs="Times New Roman"/>
          <w:sz w:val="24"/>
        </w:rPr>
      </w:pPr>
      <w:bookmarkStart w:id="57" w:name="_Toc12789059"/>
      <w:bookmarkStart w:id="58" w:name="_Toc11641055"/>
      <w:r>
        <w:rPr>
          <w:rFonts w:hint="default" w:ascii="Times New Roman" w:hAnsi="Times New Roman" w:eastAsia="方正仿宋_GBK" w:cs="Times New Roman"/>
          <w:sz w:val="24"/>
        </w:rPr>
        <w:t>一、磋商费用：无</w:t>
      </w:r>
    </w:p>
    <w:p w14:paraId="4B5F4EDC">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二、招标文件</w:t>
      </w:r>
    </w:p>
    <w:p w14:paraId="316EED2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招标文件是供应商编制投标文件的依据，是磋商小组评判依据和标准。招标文件也是采购人与中标供应商签订合同的基础。</w:t>
      </w:r>
    </w:p>
    <w:p w14:paraId="07B36417">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采购人对已发出的招标文件需要进行澄清或修改的，应以书面形式或公告形式通知所有招标文件收受人。该澄清或者修改的内容为招标文件的组成部分。  </w:t>
      </w:r>
    </w:p>
    <w:p w14:paraId="0657CF26">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供应商应当按照招标文件的要求编制投标文件，并对招标文件提出的要求和条件作出实质性响应，投标文件原则上采用软面订本，同时应编制完整的页码、目录。</w:t>
      </w:r>
    </w:p>
    <w:p w14:paraId="65DEB9C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（一）投标文件组成</w:t>
      </w:r>
    </w:p>
    <w:p w14:paraId="1E78994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文件由第七篇“投标文件格式”规定的部分和供应商所作的一切有效补充、修改和承诺等文件组成，供应商应按照第七篇“投标文件格式”规定的目录顺序组织编写和装订，否则有可能影响评委对投标文件的评审。</w:t>
      </w:r>
    </w:p>
    <w:p w14:paraId="62EC22C4">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（二）投标有效期</w:t>
      </w:r>
    </w:p>
    <w:p w14:paraId="0D36495C">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投标有效期为投标截止日期后九十天内。</w:t>
      </w:r>
    </w:p>
    <w:p w14:paraId="76BFF961">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（三）投标文件的份数和签署</w:t>
      </w:r>
    </w:p>
    <w:p w14:paraId="4983EEA9">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1.供应商应按第七篇投标文件格式要求制作文件，装订成册，密封袋封面、密封袋的封口须加盖供应商公章。</w:t>
      </w:r>
    </w:p>
    <w:p w14:paraId="0895425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2.投标文件份数。正本1份，副本2份；正、副本内容应完全一致，副本可以是正本的复印件，并在各投标文件封面上标注“正本”或“副本”字样。</w:t>
      </w:r>
    </w:p>
    <w:p w14:paraId="717EEE4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3.投标文件内容除资质、证书、合同、标题、签署、各种复印件外，其他内容原则上要求做到字迹清楚，密封完好。　　</w:t>
      </w:r>
    </w:p>
    <w:p w14:paraId="1E75308B">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4.在投标文件正本中，每页均需加盖投标单位鲜章。此外招标文件第七篇投标文件格式中规定签字、盖章的地方必须按其规定签字、盖章。</w:t>
      </w:r>
    </w:p>
    <w:p w14:paraId="02411B5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5.若供应商对投标文件的错处作必要修改，则应在修改处加盖供应商公章或由法定代表人或法定代表人授权代表签字确认。</w:t>
      </w:r>
    </w:p>
    <w:p w14:paraId="461CBECB">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6.电报、电话、传真形式的投标文件概不接受。</w:t>
      </w:r>
    </w:p>
    <w:p w14:paraId="47F27A11">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（四）投标报价</w:t>
      </w:r>
    </w:p>
    <w:p w14:paraId="590AAE37">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1.供应商应严格按照“投标文件格式”中“开标一览表”的格式填写报价。</w:t>
      </w:r>
    </w:p>
    <w:p w14:paraId="2D994119">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2.供应商的报价为一次性报价，即在投标有效期内投标价格固定不变。</w:t>
      </w:r>
    </w:p>
    <w:p w14:paraId="2F35B388">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3.本项目只接受一个投标报价，有选择的或有条件的报价将不予接受。</w:t>
      </w:r>
    </w:p>
    <w:p w14:paraId="381F348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（五）修正错误</w:t>
      </w:r>
    </w:p>
    <w:p w14:paraId="34DB2FD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若投标文件出现计算或表达上的错误，修正错误的原则如下：</w:t>
      </w:r>
    </w:p>
    <w:p w14:paraId="2CCB65D7">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1.投标文件中开标一览表内容与投标文件中相应内容不一致的，以开标一览表为准；</w:t>
      </w:r>
    </w:p>
    <w:p w14:paraId="716B169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2.大写金额和小写金额不一致的，以大写金额为准；</w:t>
      </w:r>
    </w:p>
    <w:p w14:paraId="24A04C1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3.单价金额小数点或者百分比有明显错位的，以开标一览表的总价为准，并修改单价；</w:t>
      </w:r>
    </w:p>
    <w:p w14:paraId="237C382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4.总价金额与按单价汇总金额不一致的，以单价金额计算结果为准。</w:t>
      </w:r>
    </w:p>
    <w:p w14:paraId="1E40EB1E">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磋商小组按上述修正错误的原则及方法调整或修正供应商投标报价，若同时出现两种以上不一致的，按照前款规定的顺序修正，由供应商同意并签字确认后，调整后的投标报价对供应商具有约束作用。如果供应商不接受修正后的报价，则其投标将作为无效投标处理。</w:t>
      </w:r>
    </w:p>
    <w:p w14:paraId="78B06F0D">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四、开标</w:t>
      </w:r>
    </w:p>
    <w:p w14:paraId="46E923B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（一）开标应当在招标文件中“</w:t>
      </w:r>
      <w:r>
        <w:rPr>
          <w:rFonts w:hint="eastAsia" w:eastAsia="方正仿宋_GBK" w:cs="Times New Roman"/>
          <w:sz w:val="24"/>
          <w:lang w:val="en-US" w:eastAsia="zh-CN"/>
        </w:rPr>
        <w:t>采购</w:t>
      </w:r>
      <w:r>
        <w:rPr>
          <w:rFonts w:hint="default" w:ascii="Times New Roman" w:hAnsi="Times New Roman" w:eastAsia="方正仿宋_GBK" w:cs="Times New Roman"/>
          <w:sz w:val="24"/>
        </w:rPr>
        <w:t>邀请书”确定的时间和地点公开进行。</w:t>
      </w:r>
    </w:p>
    <w:p w14:paraId="1A478EE9">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开标时，由投标供应商或者其推选的代表检查投标文件的密封情况；经确认无误后，由采购人或者采购人工作人员当众拆封，宣布供应商名称、投标价格和《开标一览表》规定的需要宣布的其他内容。供应商不足三家的，不得开标。</w:t>
      </w:r>
    </w:p>
    <w:p w14:paraId="164DED3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（三）未宣读的投标价格、价格折扣和招标文件允许提供的备选投标方案等实质性内容等，评标时不予承认。</w:t>
      </w:r>
    </w:p>
    <w:p w14:paraId="0A215900">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（四）开标过程应由采购人或采购人指定专人负责记录，并存档备查。</w:t>
      </w:r>
    </w:p>
    <w:p w14:paraId="1903BAE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（五）供应商未参加开标的，视同认可开标结果。</w:t>
      </w:r>
    </w:p>
    <w:p w14:paraId="02850EF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五、评标</w:t>
      </w:r>
    </w:p>
    <w:p w14:paraId="0C83F196">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见第</w:t>
      </w:r>
      <w:r>
        <w:rPr>
          <w:rFonts w:hint="default"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篇“评标标准”内容。</w:t>
      </w:r>
    </w:p>
    <w:p w14:paraId="5BFF4B6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六、定标</w:t>
      </w:r>
    </w:p>
    <w:p w14:paraId="73F70D7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（一）定标原则</w:t>
      </w:r>
    </w:p>
    <w:p w14:paraId="6B504E72">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磋商小组应按照评标报告中推荐的中标候选人排名顺序确定中标人。</w:t>
      </w:r>
    </w:p>
    <w:p w14:paraId="7FE0DC4D">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（二）定标程序</w:t>
      </w:r>
    </w:p>
    <w:p w14:paraId="070562CF">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1.磋商小组提交评标报告，按照得分由高到低的前三名推荐中标候选人；</w:t>
      </w:r>
    </w:p>
    <w:p w14:paraId="70074FE4">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2.根据采购人授权，评标委员会确定本项目中标人，采购人应当自中标人确定之日起2个工作日内，在重庆市行采家公告中标结果。中标公告期限为3个工作日。</w:t>
      </w:r>
    </w:p>
    <w:p w14:paraId="51F95E37">
      <w:pPr>
        <w:spacing w:line="400" w:lineRule="exact"/>
        <w:ind w:firstLine="480" w:firstLineChars="200"/>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七</w:t>
      </w:r>
      <w:r>
        <w:rPr>
          <w:rFonts w:hint="default" w:ascii="Times New Roman" w:hAnsi="Times New Roman" w:eastAsia="方正仿宋_GBK" w:cs="Times New Roman"/>
          <w:sz w:val="24"/>
          <w:highlight w:val="none"/>
        </w:rPr>
        <w:t>、</w:t>
      </w:r>
      <w:r>
        <w:rPr>
          <w:rFonts w:hint="default" w:ascii="Times New Roman" w:hAnsi="Times New Roman" w:eastAsia="方正仿宋_GBK" w:cs="Times New Roman"/>
          <w:sz w:val="24"/>
          <w:highlight w:val="none"/>
          <w:lang w:val="en-US" w:eastAsia="zh-CN"/>
        </w:rPr>
        <w:t>成交供应商变更说明</w:t>
      </w:r>
    </w:p>
    <w:p w14:paraId="463E6789">
      <w:pPr>
        <w:spacing w:line="400" w:lineRule="exact"/>
        <w:ind w:firstLine="480" w:firstLineChars="200"/>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sz w:val="24"/>
          <w:highlight w:val="none"/>
        </w:rPr>
        <w:t xml:space="preserve"> 成交供应商拒绝签订采购合同的，采购人可以按照</w:t>
      </w:r>
      <w:r>
        <w:rPr>
          <w:rFonts w:hint="default" w:ascii="Times New Roman" w:hAnsi="Times New Roman" w:eastAsia="方正仿宋_GBK" w:cs="Times New Roman"/>
          <w:sz w:val="24"/>
          <w:highlight w:val="none"/>
          <w:lang w:val="en-US" w:eastAsia="zh-CN"/>
        </w:rPr>
        <w:t>磋商</w:t>
      </w:r>
      <w:r>
        <w:rPr>
          <w:rFonts w:hint="default" w:ascii="Times New Roman" w:hAnsi="Times New Roman" w:eastAsia="方正仿宋_GBK" w:cs="Times New Roman"/>
          <w:sz w:val="24"/>
          <w:highlight w:val="none"/>
        </w:rPr>
        <w:t>小组推荐的</w:t>
      </w:r>
      <w:r>
        <w:rPr>
          <w:rFonts w:hint="eastAsia" w:eastAsia="方正仿宋_GBK" w:cs="Times New Roman"/>
          <w:sz w:val="24"/>
          <w:highlight w:val="none"/>
          <w:lang w:val="en-US" w:eastAsia="zh-CN"/>
        </w:rPr>
        <w:t>中标</w:t>
      </w:r>
      <w:r>
        <w:rPr>
          <w:rFonts w:hint="default" w:ascii="Times New Roman" w:hAnsi="Times New Roman" w:eastAsia="方正仿宋_GBK" w:cs="Times New Roman"/>
          <w:sz w:val="24"/>
          <w:highlight w:val="none"/>
        </w:rPr>
        <w:t>候选人顺序，确定排名下一位的候选人为成交供应商，也可以重新开展采购活动。拒绝签订采购合同的</w:t>
      </w:r>
      <w:r>
        <w:rPr>
          <w:rFonts w:hint="eastAsia" w:eastAsia="方正仿宋_GBK" w:cs="Times New Roman"/>
          <w:sz w:val="24"/>
          <w:highlight w:val="none"/>
          <w:lang w:val="en-US" w:eastAsia="zh-CN"/>
        </w:rPr>
        <w:t>中标</w:t>
      </w:r>
      <w:r>
        <w:rPr>
          <w:rFonts w:hint="default" w:ascii="Times New Roman" w:hAnsi="Times New Roman" w:eastAsia="方正仿宋_GBK" w:cs="Times New Roman"/>
          <w:sz w:val="24"/>
          <w:highlight w:val="none"/>
        </w:rPr>
        <w:t>供应商不得参加对该项目重新开展的采购活动。</w:t>
      </w:r>
    </w:p>
    <w:p w14:paraId="465245BE">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八</w:t>
      </w:r>
      <w:r>
        <w:rPr>
          <w:rFonts w:hint="default" w:ascii="Times New Roman" w:hAnsi="Times New Roman" w:eastAsia="方正仿宋_GBK" w:cs="Times New Roman"/>
          <w:sz w:val="24"/>
        </w:rPr>
        <w:t>、询问、质疑和投诉</w:t>
      </w:r>
    </w:p>
    <w:p w14:paraId="057FB8FD">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（一）询问</w:t>
      </w:r>
    </w:p>
    <w:p w14:paraId="52230F6B">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采购人应当在3个工作日内对供应商依法提出的询问作出答复。供应商询问可以是书面形式。</w:t>
      </w:r>
    </w:p>
    <w:p w14:paraId="026F4A0C">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（二）质疑</w:t>
      </w:r>
    </w:p>
    <w:p w14:paraId="7B88845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1.质疑内容、时限</w:t>
      </w:r>
    </w:p>
    <w:p w14:paraId="5D97A64A">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1.1招标文件公告期限为采购公告发出之日起三个工作日，供应商对招标文件提出疑问的，应在招标文件公告期限届满之日起五个工作日内以书面形式向采购人提出，并附相关证明材料。</w:t>
      </w:r>
    </w:p>
    <w:p w14:paraId="6FB2205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1.2 供应商对采购过程提出疑问的，应在各采购程序环节结束之日起五个工作日内以书面形式向采购人提出，并附相关证明材料。</w:t>
      </w:r>
    </w:p>
    <w:p w14:paraId="1767D813">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1.3中标结果公告期限为中标结果公告发出之日起一个工作日，供应商对中标结果如有异议的，应当在中标结果公告期限届满之日起五个工作日内以书面形式向采购人或采购人提出疑问，并附相关证明材料。</w:t>
      </w:r>
    </w:p>
    <w:p w14:paraId="26D5AFE1">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1.4供应商对招标文件中的供应商特定资格条件、技术质量和商务要求、评审标准有异议的，应主要向采购人提出疑问，其他问题可向采购人提出疑问。</w:t>
      </w:r>
    </w:p>
    <w:p w14:paraId="6668A7A8">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2.质疑答复</w:t>
      </w:r>
    </w:p>
    <w:p w14:paraId="61F20564">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采购人应当在收到供应商的书面质疑后七个工作日内作出答复，并以书面形式通知质疑供应商和其他有关供应商。</w:t>
      </w:r>
    </w:p>
    <w:p w14:paraId="198259A5">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（三）投诉</w:t>
      </w:r>
    </w:p>
    <w:p w14:paraId="2A553828">
      <w:pPr>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对采购活动存有质疑，或者需要投诉的。可向北碚区蔡家区域医共体纪律监督小组以书面形式提出。提出疑问或投诉的应当是参与所质疑项目采购活动的供应商。供应商提出疑问或投诉应当提交必要的证明材料（投诉书及证明材料为外文的，应同时提供其中文译本；中文与外文意思不一致的，以中文为准）。质疑或投诉的书面材料应当由法定代表人、主要负责人，或者其授权代表签字或者盖章，并加盖公章。</w:t>
      </w:r>
    </w:p>
    <w:p w14:paraId="522F42DC">
      <w:pPr>
        <w:spacing w:line="400" w:lineRule="exact"/>
        <w:ind w:firstLine="480" w:firstLineChars="200"/>
        <w:rPr>
          <w:rFonts w:hint="default" w:ascii="Times New Roman" w:hAnsi="Times New Roman" w:eastAsia="方正小标宋_GBK" w:cs="Times New Roman"/>
          <w:sz w:val="36"/>
          <w:szCs w:val="30"/>
        </w:rPr>
      </w:pPr>
      <w:r>
        <w:rPr>
          <w:rFonts w:hint="default" w:ascii="Times New Roman" w:hAnsi="Times New Roman" w:eastAsia="方正仿宋_GBK" w:cs="Times New Roman"/>
          <w:sz w:val="24"/>
        </w:rPr>
        <w:t>受理人：潘先明（023-63173566）</w:t>
      </w:r>
      <w:bookmarkEnd w:id="57"/>
      <w:bookmarkEnd w:id="58"/>
    </w:p>
    <w:p w14:paraId="6CB80596">
      <w:pPr>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br w:type="page"/>
      </w:r>
    </w:p>
    <w:p w14:paraId="66FD68C9">
      <w:pPr>
        <w:pStyle w:val="5"/>
        <w:spacing w:before="0" w:after="0" w:line="360" w:lineRule="auto"/>
        <w:ind w:firstLine="2880" w:firstLineChars="800"/>
        <w:rPr>
          <w:rFonts w:hint="default" w:ascii="Times New Roman" w:hAnsi="Times New Roman" w:eastAsia="方正小标宋_GBK" w:cs="Times New Roman"/>
          <w:b w:val="0"/>
          <w:sz w:val="36"/>
          <w:szCs w:val="30"/>
        </w:rPr>
      </w:pPr>
      <w:bookmarkStart w:id="59" w:name="_Toc31529"/>
      <w:r>
        <w:rPr>
          <w:rFonts w:hint="default" w:ascii="Times New Roman" w:hAnsi="Times New Roman" w:eastAsia="方正小标宋_GBK" w:cs="Times New Roman"/>
          <w:b w:val="0"/>
          <w:sz w:val="36"/>
          <w:szCs w:val="30"/>
        </w:rPr>
        <w:t>第六篇  采购合同</w:t>
      </w:r>
      <w:bookmarkEnd w:id="59"/>
    </w:p>
    <w:p w14:paraId="77817A62">
      <w:pPr>
        <w:spacing w:line="500" w:lineRule="exact"/>
        <w:jc w:val="center"/>
        <w:rPr>
          <w:rFonts w:hint="default" w:ascii="Times New Roman" w:hAnsi="Times New Roman" w:eastAsia="方正仿宋_GBK" w:cs="Times New Roman"/>
          <w:b/>
          <w:sz w:val="36"/>
          <w:szCs w:val="16"/>
        </w:rPr>
      </w:pPr>
      <w:r>
        <w:rPr>
          <w:rFonts w:hint="default" w:ascii="Times New Roman" w:hAnsi="Times New Roman" w:eastAsia="方正仿宋_GBK" w:cs="Times New Roman"/>
          <w:b/>
          <w:sz w:val="36"/>
          <w:szCs w:val="16"/>
        </w:rPr>
        <w:t>采购合同</w:t>
      </w:r>
    </w:p>
    <w:p w14:paraId="5F18E9E2">
      <w:pPr>
        <w:spacing w:line="5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（项目号：     ）</w:t>
      </w:r>
    </w:p>
    <w:p w14:paraId="4D24BFAE">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甲方（需方）：___________________________      </w:t>
      </w:r>
    </w:p>
    <w:p w14:paraId="16A7F04F">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乙方（供方）：___________________________      </w:t>
      </w:r>
    </w:p>
    <w:p w14:paraId="30B288B4">
      <w:pPr>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1423"/>
        <w:gridCol w:w="1979"/>
        <w:gridCol w:w="1567"/>
        <w:gridCol w:w="15"/>
      </w:tblGrid>
      <w:tr w14:paraId="1904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81E1F37">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磋商项目名称</w:t>
            </w:r>
          </w:p>
        </w:tc>
        <w:tc>
          <w:tcPr>
            <w:tcW w:w="984" w:type="dxa"/>
            <w:vAlign w:val="center"/>
          </w:tcPr>
          <w:p w14:paraId="33A73274">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数量</w:t>
            </w:r>
          </w:p>
        </w:tc>
        <w:tc>
          <w:tcPr>
            <w:tcW w:w="2012" w:type="dxa"/>
            <w:gridSpan w:val="2"/>
            <w:vAlign w:val="center"/>
          </w:tcPr>
          <w:p w14:paraId="3D4624DA">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综合单价</w:t>
            </w:r>
          </w:p>
        </w:tc>
        <w:tc>
          <w:tcPr>
            <w:tcW w:w="1979" w:type="dxa"/>
            <w:vAlign w:val="center"/>
          </w:tcPr>
          <w:p w14:paraId="5727665B">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服务时间</w:t>
            </w:r>
          </w:p>
        </w:tc>
        <w:tc>
          <w:tcPr>
            <w:tcW w:w="1567" w:type="dxa"/>
            <w:vAlign w:val="center"/>
          </w:tcPr>
          <w:p w14:paraId="678A0D48">
            <w:pPr>
              <w:spacing w:line="240" w:lineRule="atLeas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服务地点</w:t>
            </w:r>
          </w:p>
        </w:tc>
      </w:tr>
      <w:tr w14:paraId="5FCA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009BA5F">
            <w:pPr>
              <w:spacing w:line="240" w:lineRule="atLeast"/>
              <w:jc w:val="center"/>
              <w:rPr>
                <w:rFonts w:hint="default" w:ascii="Times New Roman" w:hAnsi="Times New Roman" w:eastAsia="方正仿宋_GBK" w:cs="Times New Roman"/>
                <w:sz w:val="21"/>
                <w:szCs w:val="21"/>
              </w:rPr>
            </w:pPr>
          </w:p>
        </w:tc>
        <w:tc>
          <w:tcPr>
            <w:tcW w:w="984" w:type="dxa"/>
            <w:vAlign w:val="center"/>
          </w:tcPr>
          <w:p w14:paraId="32A0BBD4">
            <w:pPr>
              <w:spacing w:line="240" w:lineRule="atLeast"/>
              <w:jc w:val="center"/>
              <w:rPr>
                <w:rFonts w:hint="default" w:ascii="Times New Roman" w:hAnsi="Times New Roman" w:eastAsia="方正仿宋_GBK" w:cs="Times New Roman"/>
                <w:sz w:val="21"/>
                <w:szCs w:val="21"/>
              </w:rPr>
            </w:pPr>
          </w:p>
        </w:tc>
        <w:tc>
          <w:tcPr>
            <w:tcW w:w="2012" w:type="dxa"/>
            <w:gridSpan w:val="2"/>
            <w:vAlign w:val="center"/>
          </w:tcPr>
          <w:p w14:paraId="58B287C6">
            <w:pPr>
              <w:spacing w:line="240" w:lineRule="atLeast"/>
              <w:jc w:val="center"/>
              <w:rPr>
                <w:rFonts w:hint="default" w:ascii="Times New Roman" w:hAnsi="Times New Roman" w:eastAsia="方正仿宋_GBK" w:cs="Times New Roman"/>
                <w:sz w:val="21"/>
                <w:szCs w:val="21"/>
              </w:rPr>
            </w:pPr>
          </w:p>
        </w:tc>
        <w:tc>
          <w:tcPr>
            <w:tcW w:w="1979" w:type="dxa"/>
            <w:vAlign w:val="center"/>
          </w:tcPr>
          <w:p w14:paraId="50442E81">
            <w:pPr>
              <w:spacing w:line="240" w:lineRule="atLeast"/>
              <w:jc w:val="center"/>
              <w:rPr>
                <w:rFonts w:hint="default" w:ascii="Times New Roman" w:hAnsi="Times New Roman" w:eastAsia="方正仿宋_GBK" w:cs="Times New Roman"/>
                <w:sz w:val="21"/>
                <w:szCs w:val="21"/>
              </w:rPr>
            </w:pPr>
          </w:p>
        </w:tc>
        <w:tc>
          <w:tcPr>
            <w:tcW w:w="1567" w:type="dxa"/>
            <w:vAlign w:val="center"/>
          </w:tcPr>
          <w:p w14:paraId="213E83B9">
            <w:pPr>
              <w:spacing w:line="240" w:lineRule="atLeast"/>
              <w:jc w:val="center"/>
              <w:rPr>
                <w:rFonts w:hint="default" w:ascii="Times New Roman" w:hAnsi="Times New Roman" w:eastAsia="方正仿宋_GBK" w:cs="Times New Roman"/>
                <w:sz w:val="21"/>
                <w:szCs w:val="21"/>
              </w:rPr>
            </w:pPr>
          </w:p>
        </w:tc>
      </w:tr>
      <w:tr w14:paraId="495B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3071" w:type="dxa"/>
            <w:vAlign w:val="center"/>
          </w:tcPr>
          <w:p w14:paraId="2C490EEB">
            <w:pPr>
              <w:spacing w:line="240" w:lineRule="atLeast"/>
              <w:jc w:val="center"/>
              <w:rPr>
                <w:rFonts w:hint="default" w:ascii="Times New Roman" w:hAnsi="Times New Roman" w:eastAsia="方正仿宋_GBK" w:cs="Times New Roman"/>
                <w:sz w:val="21"/>
                <w:szCs w:val="21"/>
              </w:rPr>
            </w:pPr>
          </w:p>
        </w:tc>
        <w:tc>
          <w:tcPr>
            <w:tcW w:w="984" w:type="dxa"/>
            <w:vAlign w:val="center"/>
          </w:tcPr>
          <w:p w14:paraId="073784BE">
            <w:pPr>
              <w:spacing w:line="240" w:lineRule="atLeast"/>
              <w:jc w:val="center"/>
              <w:rPr>
                <w:rFonts w:hint="default" w:ascii="Times New Roman" w:hAnsi="Times New Roman" w:eastAsia="方正仿宋_GBK" w:cs="Times New Roman"/>
                <w:sz w:val="21"/>
                <w:szCs w:val="21"/>
              </w:rPr>
            </w:pPr>
          </w:p>
        </w:tc>
        <w:tc>
          <w:tcPr>
            <w:tcW w:w="2012" w:type="dxa"/>
            <w:gridSpan w:val="2"/>
            <w:vAlign w:val="center"/>
          </w:tcPr>
          <w:p w14:paraId="647C99FD">
            <w:pPr>
              <w:spacing w:line="240" w:lineRule="atLeast"/>
              <w:jc w:val="center"/>
              <w:rPr>
                <w:rFonts w:hint="default" w:ascii="Times New Roman" w:hAnsi="Times New Roman" w:eastAsia="方正仿宋_GBK" w:cs="Times New Roman"/>
                <w:sz w:val="21"/>
                <w:szCs w:val="21"/>
              </w:rPr>
            </w:pPr>
          </w:p>
        </w:tc>
        <w:tc>
          <w:tcPr>
            <w:tcW w:w="1979" w:type="dxa"/>
            <w:vAlign w:val="center"/>
          </w:tcPr>
          <w:p w14:paraId="371C475B">
            <w:pPr>
              <w:spacing w:line="240" w:lineRule="atLeast"/>
              <w:jc w:val="center"/>
              <w:rPr>
                <w:rFonts w:hint="default" w:ascii="Times New Roman" w:hAnsi="Times New Roman" w:eastAsia="方正仿宋_GBK" w:cs="Times New Roman"/>
                <w:sz w:val="21"/>
                <w:szCs w:val="21"/>
              </w:rPr>
            </w:pPr>
          </w:p>
        </w:tc>
        <w:tc>
          <w:tcPr>
            <w:tcW w:w="1567" w:type="dxa"/>
            <w:vAlign w:val="center"/>
          </w:tcPr>
          <w:p w14:paraId="375A8EAA">
            <w:pPr>
              <w:spacing w:line="240" w:lineRule="atLeast"/>
              <w:jc w:val="center"/>
              <w:rPr>
                <w:rFonts w:hint="default" w:ascii="Times New Roman" w:hAnsi="Times New Roman" w:eastAsia="方正仿宋_GBK" w:cs="Times New Roman"/>
                <w:sz w:val="21"/>
                <w:szCs w:val="21"/>
              </w:rPr>
            </w:pPr>
          </w:p>
        </w:tc>
      </w:tr>
      <w:tr w14:paraId="7373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vAlign w:val="center"/>
          </w:tcPr>
          <w:p w14:paraId="32D2AD3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合计人民币（小写）：</w:t>
            </w:r>
          </w:p>
        </w:tc>
      </w:tr>
      <w:tr w14:paraId="24ED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6"/>
            <w:vAlign w:val="center"/>
          </w:tcPr>
          <w:p w14:paraId="6A5043BB">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合计人民币（大写）：</w:t>
            </w:r>
          </w:p>
        </w:tc>
      </w:tr>
      <w:tr w14:paraId="1F55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6"/>
          </w:tcPr>
          <w:p w14:paraId="325482E1">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一、服务要求</w:t>
            </w:r>
          </w:p>
        </w:tc>
      </w:tr>
      <w:tr w14:paraId="01F6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7"/>
          </w:tcPr>
          <w:p w14:paraId="7949943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二、付款方式：</w:t>
            </w:r>
          </w:p>
          <w:p w14:paraId="3413C1BB">
            <w:pPr>
              <w:rPr>
                <w:rFonts w:hint="default" w:ascii="Times New Roman" w:hAnsi="Times New Roman" w:cs="Times New Roman"/>
              </w:rPr>
            </w:pPr>
          </w:p>
        </w:tc>
      </w:tr>
      <w:tr w14:paraId="3CEF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E440CF2">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三、违约责任：</w:t>
            </w:r>
          </w:p>
          <w:p w14:paraId="0BB62013">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按《中华人民共和国民法典》、《中华人民共和国政府采购法》执行，或按双方约定。</w:t>
            </w:r>
          </w:p>
        </w:tc>
      </w:tr>
      <w:tr w14:paraId="3FB4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32408760">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四、其他约定事项：</w:t>
            </w:r>
          </w:p>
          <w:p w14:paraId="41C265FD">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1.采购文件及其澄清文件、响应文件和承诺是本合同不可分割的部分。</w:t>
            </w:r>
          </w:p>
          <w:p w14:paraId="47ABAABF">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2.本合同如发生争议由双方协商解决，协商不成向需方所在人民法院提请诉讼。</w:t>
            </w:r>
          </w:p>
          <w:p w14:paraId="21B78153">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3.本合同一式__份， 需方__份，供方__份，具同等法律效力。</w:t>
            </w:r>
          </w:p>
          <w:p w14:paraId="21009042">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highlight w:val="none"/>
              </w:rPr>
              <w:t>4.其他：乙方在与甲方签订合同后应于10个工作日内办理《重庆市可感染人类的高致病性病原微生物菌（毒）种或样本准运证书》，并及时通知甲方。</w:t>
            </w:r>
          </w:p>
        </w:tc>
      </w:tr>
      <w:tr w14:paraId="0AA5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44F949D">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需方：</w:t>
            </w:r>
          </w:p>
          <w:p w14:paraId="2932F07C">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p w14:paraId="0E59AFF8">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联系电话：</w:t>
            </w:r>
          </w:p>
          <w:p w14:paraId="646DE34D">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授权代表：</w:t>
            </w:r>
          </w:p>
        </w:tc>
        <w:tc>
          <w:tcPr>
            <w:tcW w:w="4984" w:type="dxa"/>
            <w:gridSpan w:val="4"/>
          </w:tcPr>
          <w:p w14:paraId="1CA72712">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供方：</w:t>
            </w:r>
          </w:p>
          <w:p w14:paraId="544E070F">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地址：</w:t>
            </w:r>
          </w:p>
          <w:p w14:paraId="69114337">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电话：</w:t>
            </w:r>
          </w:p>
          <w:p w14:paraId="5B6AF52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传真：</w:t>
            </w:r>
          </w:p>
          <w:p w14:paraId="502D27EF">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开户银行：</w:t>
            </w:r>
          </w:p>
          <w:p w14:paraId="29FB6BDB">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账号：</w:t>
            </w:r>
          </w:p>
          <w:p w14:paraId="2B1BC5D6">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授权代表：</w:t>
            </w:r>
          </w:p>
          <w:p w14:paraId="556BE7A4">
            <w:pPr>
              <w:widowControl/>
              <w:spacing w:line="240" w:lineRule="atLeas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（本栏请用计算机打印以便于准确付款）</w:t>
            </w:r>
          </w:p>
        </w:tc>
      </w:tr>
      <w:tr w14:paraId="37B3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Pr>
          <w:p w14:paraId="54ACC9BE">
            <w:pPr>
              <w:spacing w:line="240" w:lineRule="atLeas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备注：</w:t>
            </w:r>
          </w:p>
          <w:p w14:paraId="3D4CD602">
            <w:pPr>
              <w:spacing w:line="240" w:lineRule="atLeast"/>
              <w:rPr>
                <w:rFonts w:hint="default" w:ascii="Times New Roman" w:hAnsi="Times New Roman" w:eastAsia="方正仿宋_GBK" w:cs="Times New Roman"/>
                <w:sz w:val="21"/>
                <w:szCs w:val="21"/>
              </w:rPr>
            </w:pPr>
          </w:p>
          <w:p w14:paraId="7E491E71">
            <w:pPr>
              <w:spacing w:line="240" w:lineRule="atLeast"/>
              <w:rPr>
                <w:rFonts w:hint="default" w:ascii="Times New Roman" w:hAnsi="Times New Roman" w:eastAsia="方正仿宋_GBK" w:cs="Times New Roman"/>
                <w:sz w:val="21"/>
                <w:szCs w:val="21"/>
              </w:rPr>
            </w:pPr>
          </w:p>
        </w:tc>
      </w:tr>
    </w:tbl>
    <w:p w14:paraId="22F4EB57">
      <w:pPr>
        <w:rPr>
          <w:rFonts w:hint="default" w:ascii="Times New Roman" w:hAnsi="Times New Roman" w:eastAsia="方正仿宋_GBK" w:cs="Times New Roman"/>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default" w:ascii="Times New Roman" w:hAnsi="Times New Roman" w:eastAsia="方正仿宋_GBK" w:cs="Times New Roman"/>
          <w:sz w:val="24"/>
        </w:rPr>
        <w:t>签约时间：           年   月   日      签约地点：</w:t>
      </w:r>
    </w:p>
    <w:p w14:paraId="016231A3">
      <w:pPr>
        <w:pStyle w:val="5"/>
        <w:spacing w:before="0" w:after="0" w:line="360" w:lineRule="auto"/>
        <w:jc w:val="center"/>
        <w:rPr>
          <w:rFonts w:hint="default" w:ascii="Times New Roman" w:hAnsi="Times New Roman" w:eastAsia="方正小标宋_GBK" w:cs="Times New Roman"/>
          <w:b w:val="0"/>
          <w:sz w:val="36"/>
          <w:szCs w:val="30"/>
        </w:rPr>
      </w:pPr>
      <w:bookmarkStart w:id="60" w:name="_Hlt41879464"/>
      <w:bookmarkEnd w:id="60"/>
      <w:bookmarkStart w:id="61" w:name="_Toc76462349"/>
      <w:bookmarkStart w:id="62" w:name="_Toc7889"/>
      <w:r>
        <w:rPr>
          <w:rFonts w:hint="default" w:ascii="Times New Roman" w:hAnsi="Times New Roman" w:eastAsia="方正小标宋_GBK" w:cs="Times New Roman"/>
          <w:b w:val="0"/>
          <w:sz w:val="36"/>
          <w:szCs w:val="30"/>
        </w:rPr>
        <w:t>第七篇  响应文件编制要求</w:t>
      </w:r>
      <w:bookmarkEnd w:id="61"/>
      <w:bookmarkEnd w:id="62"/>
    </w:p>
    <w:p w14:paraId="6AC6819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一、经济部分</w:t>
      </w:r>
    </w:p>
    <w:p w14:paraId="682EC193">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竞标一览表</w:t>
      </w:r>
    </w:p>
    <w:p w14:paraId="1ABED03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二、服务部分</w:t>
      </w:r>
    </w:p>
    <w:p w14:paraId="7A496C7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（一）服务响应偏离表</w:t>
      </w:r>
    </w:p>
    <w:p w14:paraId="2C8D831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（二）其他资料（格式自定）</w:t>
      </w:r>
    </w:p>
    <w:p w14:paraId="72A7A9AC">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三、商务部分</w:t>
      </w:r>
    </w:p>
    <w:p w14:paraId="35A1AFD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（一）商务响应偏离表</w:t>
      </w:r>
    </w:p>
    <w:p w14:paraId="256BC445">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（二）其它优惠服务承诺（格式自定）</w:t>
      </w:r>
    </w:p>
    <w:p w14:paraId="72A84856">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四、资格条件及其他</w:t>
      </w:r>
    </w:p>
    <w:p w14:paraId="1F37C6D6">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w:t>
      </w:r>
    </w:p>
    <w:p w14:paraId="7DE13617">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（二）法定代表人身份证明书（格式）</w:t>
      </w:r>
    </w:p>
    <w:p w14:paraId="5CFCD1F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（三）法定代表人授权委托书（格式）</w:t>
      </w:r>
    </w:p>
    <w:p w14:paraId="58BD8E91">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（四）法定代表人和授权代理人身份证明</w:t>
      </w:r>
    </w:p>
    <w:p w14:paraId="71091ED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（身份证、工作证等有效证件复印件）</w:t>
      </w:r>
    </w:p>
    <w:p w14:paraId="7B514FC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（五）基本资格条件承诺函（格式）</w:t>
      </w:r>
    </w:p>
    <w:p w14:paraId="29773944">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（六）特定资格条件证书或证明文件</w:t>
      </w:r>
    </w:p>
    <w:p w14:paraId="446EFCB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（七）财务会计制度</w:t>
      </w:r>
    </w:p>
    <w:p w14:paraId="4BBD4086">
      <w:pPr>
        <w:snapToGrid w:val="0"/>
        <w:spacing w:line="360" w:lineRule="auto"/>
        <w:rPr>
          <w:rFonts w:hint="default" w:ascii="Times New Roman" w:hAnsi="Times New Roman" w:cs="Times New Roman"/>
          <w:sz w:val="24"/>
          <w:szCs w:val="24"/>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6E8AA5A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63" w:name="_Toc76462350"/>
      <w:bookmarkStart w:id="64" w:name="_Toc342913419"/>
      <w:bookmarkStart w:id="65" w:name="_Toc313888360"/>
      <w:bookmarkStart w:id="66" w:name="_Toc23408"/>
      <w:bookmarkStart w:id="67" w:name="_Toc313008356"/>
      <w:bookmarkStart w:id="68" w:name="_Toc283382454"/>
      <w:bookmarkStart w:id="69" w:name="_Toc12789073"/>
      <w:r>
        <w:rPr>
          <w:rFonts w:hint="default" w:ascii="Times New Roman" w:hAnsi="Times New Roman" w:eastAsia="方正仿宋_GBK" w:cs="Times New Roman"/>
          <w:sz w:val="24"/>
        </w:rPr>
        <w:t>一、经济部分</w:t>
      </w:r>
      <w:bookmarkEnd w:id="63"/>
      <w:bookmarkEnd w:id="64"/>
      <w:bookmarkEnd w:id="65"/>
      <w:bookmarkEnd w:id="66"/>
      <w:bookmarkEnd w:id="67"/>
    </w:p>
    <w:bookmarkEnd w:id="68"/>
    <w:bookmarkEnd w:id="69"/>
    <w:p w14:paraId="4219A0E9">
      <w:pPr>
        <w:tabs>
          <w:tab w:val="left" w:pos="6300"/>
        </w:tabs>
        <w:snapToGrid w:val="0"/>
        <w:spacing w:line="400" w:lineRule="exact"/>
        <w:ind w:firstLine="3120" w:firstLineChars="1300"/>
        <w:rPr>
          <w:rFonts w:hint="default" w:ascii="Times New Roman" w:hAnsi="Times New Roman" w:cs="Times New Roman"/>
          <w:color w:val="000000"/>
        </w:rPr>
      </w:pPr>
      <w:r>
        <w:rPr>
          <w:rFonts w:hint="default" w:ascii="Times New Roman" w:hAnsi="Times New Roman" w:eastAsia="方正仿宋_GBK" w:cs="Times New Roman"/>
          <w:sz w:val="24"/>
          <w:szCs w:val="24"/>
        </w:rPr>
        <w:t>（一）竞标一览表</w:t>
      </w:r>
      <w:r>
        <w:rPr>
          <w:rFonts w:hint="default" w:ascii="Times New Roman" w:hAnsi="Times New Roman" w:eastAsia="方正仿宋_GBK" w:cs="Times New Roman"/>
          <w:color w:val="000000"/>
          <w:szCs w:val="30"/>
        </w:rPr>
        <w:t xml:space="preserve">   </w:t>
      </w:r>
    </w:p>
    <w:tbl>
      <w:tblPr>
        <w:tblStyle w:val="58"/>
        <w:tblpPr w:leftFromText="180" w:rightFromText="180" w:vertAnchor="text" w:horzAnchor="page" w:tblpX="1236" w:tblpY="120"/>
        <w:tblOverlap w:val="never"/>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313"/>
      </w:tblGrid>
      <w:tr w14:paraId="0CD8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54D5A46A">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供应商全称</w:t>
            </w:r>
          </w:p>
        </w:tc>
        <w:tc>
          <w:tcPr>
            <w:tcW w:w="7313" w:type="dxa"/>
            <w:vAlign w:val="center"/>
          </w:tcPr>
          <w:p w14:paraId="3065E1F5">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7823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247719D7">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项目名称</w:t>
            </w:r>
          </w:p>
        </w:tc>
        <w:tc>
          <w:tcPr>
            <w:tcW w:w="7313" w:type="dxa"/>
            <w:vAlign w:val="center"/>
          </w:tcPr>
          <w:p w14:paraId="604F6554">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6D4B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6E646D24">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项目编号</w:t>
            </w:r>
          </w:p>
        </w:tc>
        <w:tc>
          <w:tcPr>
            <w:tcW w:w="7313" w:type="dxa"/>
            <w:vAlign w:val="center"/>
          </w:tcPr>
          <w:p w14:paraId="547B80B9">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44DD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03C58EB4">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竞标报价</w:t>
            </w:r>
            <w:r>
              <w:rPr>
                <w:rFonts w:hint="default" w:ascii="Times New Roman" w:hAnsi="Times New Roman" w:eastAsia="方正仿宋_GBK" w:cs="Times New Roman"/>
                <w:color w:val="000000"/>
                <w:sz w:val="24"/>
                <w:szCs w:val="28"/>
                <w:lang w:eastAsia="zh-CN"/>
              </w:rPr>
              <w:t>（</w:t>
            </w:r>
            <w:r>
              <w:rPr>
                <w:rFonts w:hint="default" w:ascii="Times New Roman" w:hAnsi="Times New Roman" w:eastAsia="方正仿宋_GBK" w:cs="Times New Roman"/>
                <w:color w:val="000000"/>
                <w:sz w:val="24"/>
                <w:szCs w:val="28"/>
                <w:highlight w:val="none"/>
              </w:rPr>
              <w:t>每人检验服务费</w:t>
            </w:r>
            <w:r>
              <w:rPr>
                <w:rFonts w:hint="default" w:ascii="Times New Roman" w:hAnsi="Times New Roman" w:eastAsia="方正仿宋_GBK" w:cs="Times New Roman"/>
                <w:color w:val="000000"/>
                <w:sz w:val="24"/>
                <w:szCs w:val="28"/>
                <w:highlight w:val="none"/>
                <w:lang w:eastAsia="zh-CN"/>
              </w:rPr>
              <w:t>）</w:t>
            </w:r>
          </w:p>
        </w:tc>
        <w:tc>
          <w:tcPr>
            <w:tcW w:w="7313" w:type="dxa"/>
            <w:vAlign w:val="center"/>
          </w:tcPr>
          <w:p w14:paraId="19FE5C6B">
            <w:pPr>
              <w:snapToGrid w:val="0"/>
              <w:spacing w:line="360" w:lineRule="exact"/>
              <w:rPr>
                <w:rFonts w:hint="default" w:ascii="Times New Roman" w:hAnsi="Times New Roman" w:eastAsia="方正仿宋_GBK" w:cs="Times New Roman"/>
                <w:color w:val="000000"/>
                <w:sz w:val="24"/>
                <w:szCs w:val="28"/>
                <w:lang w:val="en-US" w:eastAsia="zh-CN"/>
              </w:rPr>
            </w:pPr>
            <w:r>
              <w:rPr>
                <w:rFonts w:hint="default" w:ascii="Times New Roman" w:hAnsi="Times New Roman" w:eastAsia="方正仿宋_GBK" w:cs="Times New Roman"/>
                <w:color w:val="000000"/>
                <w:sz w:val="24"/>
                <w:szCs w:val="28"/>
                <w:lang w:val="en-US" w:eastAsia="zh-CN"/>
              </w:rPr>
              <w:t xml:space="preserve">小写（元）：           </w:t>
            </w:r>
          </w:p>
        </w:tc>
      </w:tr>
      <w:tr w14:paraId="019C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3E33FEAD">
            <w:pPr>
              <w:spacing w:line="500" w:lineRule="exact"/>
              <w:jc w:val="center"/>
              <w:rPr>
                <w:rFonts w:hint="default" w:ascii="Times New Roman" w:hAnsi="Times New Roman" w:eastAsia="方正仿宋_GBK" w:cs="Times New Roman"/>
                <w:color w:val="000000"/>
                <w:sz w:val="24"/>
                <w:szCs w:val="28"/>
                <w:lang w:eastAsia="zh-CN"/>
              </w:rPr>
            </w:pPr>
            <w:r>
              <w:rPr>
                <w:rFonts w:hint="default" w:ascii="Times New Roman" w:hAnsi="Times New Roman" w:eastAsia="方正仿宋_GBK" w:cs="Times New Roman"/>
                <w:color w:val="000000"/>
                <w:sz w:val="24"/>
                <w:szCs w:val="28"/>
              </w:rPr>
              <w:t>竞标报价</w:t>
            </w:r>
            <w:r>
              <w:rPr>
                <w:rFonts w:hint="default" w:ascii="Times New Roman" w:hAnsi="Times New Roman" w:eastAsia="方正仿宋_GBK" w:cs="Times New Roman"/>
                <w:color w:val="000000"/>
                <w:sz w:val="24"/>
                <w:szCs w:val="28"/>
                <w:lang w:eastAsia="zh-CN"/>
              </w:rPr>
              <w:t>（</w:t>
            </w:r>
            <w:r>
              <w:rPr>
                <w:rFonts w:hint="default" w:ascii="Times New Roman" w:hAnsi="Times New Roman" w:eastAsia="方正仿宋_GBK" w:cs="Times New Roman"/>
                <w:color w:val="000000"/>
                <w:sz w:val="24"/>
                <w:szCs w:val="28"/>
                <w:lang w:val="en-US" w:eastAsia="zh-CN"/>
              </w:rPr>
              <w:t>以1.9万人报全年最高限价</w:t>
            </w:r>
            <w:r>
              <w:rPr>
                <w:rFonts w:hint="default" w:ascii="Times New Roman" w:hAnsi="Times New Roman" w:eastAsia="方正仿宋_GBK" w:cs="Times New Roman"/>
                <w:color w:val="000000"/>
                <w:sz w:val="24"/>
                <w:szCs w:val="28"/>
                <w:lang w:eastAsia="zh-CN"/>
              </w:rPr>
              <w:t>）</w:t>
            </w:r>
          </w:p>
        </w:tc>
        <w:tc>
          <w:tcPr>
            <w:tcW w:w="7313" w:type="dxa"/>
            <w:vAlign w:val="center"/>
          </w:tcPr>
          <w:p w14:paraId="78C26697">
            <w:pPr>
              <w:snapToGrid w:val="0"/>
              <w:spacing w:line="36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lang w:val="en-US" w:eastAsia="zh-CN"/>
              </w:rPr>
              <w:t xml:space="preserve">小写（元）：                     大写：                 </w:t>
            </w:r>
            <w:r>
              <w:rPr>
                <w:rFonts w:hint="default" w:ascii="Times New Roman" w:hAnsi="Times New Roman" w:eastAsia="方正仿宋_GBK" w:cs="Times New Roman"/>
                <w:color w:val="000000"/>
                <w:sz w:val="24"/>
                <w:szCs w:val="28"/>
              </w:rPr>
              <w:t>元整</w:t>
            </w:r>
          </w:p>
        </w:tc>
      </w:tr>
      <w:tr w14:paraId="61D4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2155B12E">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服务期</w:t>
            </w:r>
          </w:p>
        </w:tc>
        <w:tc>
          <w:tcPr>
            <w:tcW w:w="7313" w:type="dxa"/>
            <w:vAlign w:val="center"/>
          </w:tcPr>
          <w:p w14:paraId="7B6C58C1">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7F5E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18" w:type="dxa"/>
            <w:vAlign w:val="center"/>
          </w:tcPr>
          <w:p w14:paraId="4F8643CB">
            <w:pPr>
              <w:spacing w:line="500" w:lineRule="exact"/>
              <w:jc w:val="center"/>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服务地点</w:t>
            </w:r>
          </w:p>
        </w:tc>
        <w:tc>
          <w:tcPr>
            <w:tcW w:w="7313" w:type="dxa"/>
            <w:vAlign w:val="center"/>
          </w:tcPr>
          <w:p w14:paraId="4B198376">
            <w:pPr>
              <w:snapToGrid w:val="0"/>
              <w:spacing w:line="360" w:lineRule="exact"/>
              <w:ind w:firstLine="480" w:firstLineChars="200"/>
              <w:rPr>
                <w:rFonts w:hint="default" w:ascii="Times New Roman" w:hAnsi="Times New Roman" w:eastAsia="方正仿宋_GBK" w:cs="Times New Roman"/>
                <w:color w:val="000000"/>
                <w:sz w:val="24"/>
                <w:szCs w:val="28"/>
              </w:rPr>
            </w:pPr>
          </w:p>
        </w:tc>
      </w:tr>
      <w:tr w14:paraId="6344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831" w:type="dxa"/>
            <w:gridSpan w:val="2"/>
            <w:vAlign w:val="center"/>
          </w:tcPr>
          <w:p w14:paraId="55E51F77">
            <w:pPr>
              <w:pStyle w:val="33"/>
              <w:spacing w:line="500" w:lineRule="exact"/>
              <w:ind w:left="92" w:leftChars="33"/>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实质性优惠承诺：</w:t>
            </w:r>
          </w:p>
          <w:p w14:paraId="297D310C">
            <w:pPr>
              <w:pStyle w:val="33"/>
              <w:spacing w:line="500" w:lineRule="exact"/>
              <w:ind w:left="92" w:leftChars="33"/>
              <w:rPr>
                <w:rFonts w:hint="default" w:ascii="Times New Roman" w:hAnsi="Times New Roman" w:eastAsia="方正仿宋_GBK" w:cs="Times New Roman"/>
                <w:color w:val="000000"/>
                <w:sz w:val="24"/>
                <w:szCs w:val="28"/>
              </w:rPr>
            </w:pPr>
          </w:p>
          <w:p w14:paraId="7B4749EE">
            <w:pPr>
              <w:pStyle w:val="33"/>
              <w:spacing w:line="500" w:lineRule="exact"/>
              <w:ind w:left="92" w:leftChars="33"/>
              <w:rPr>
                <w:rFonts w:hint="default" w:ascii="Times New Roman" w:hAnsi="Times New Roman" w:eastAsia="方正仿宋_GBK" w:cs="Times New Roman"/>
                <w:color w:val="000000"/>
                <w:sz w:val="24"/>
                <w:szCs w:val="28"/>
              </w:rPr>
            </w:pPr>
          </w:p>
          <w:p w14:paraId="35BC2263">
            <w:pPr>
              <w:pStyle w:val="33"/>
              <w:spacing w:line="500" w:lineRule="exact"/>
              <w:ind w:left="92" w:leftChars="33"/>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备注：</w:t>
            </w:r>
            <w:r>
              <w:rPr>
                <w:rFonts w:hint="default" w:ascii="Times New Roman" w:hAnsi="Times New Roman" w:eastAsia="方正仿宋_GBK" w:cs="Times New Roman"/>
                <w:color w:val="000000"/>
                <w:sz w:val="24"/>
                <w:szCs w:val="28"/>
              </w:rPr>
              <w:br w:type="textWrapping"/>
            </w:r>
          </w:p>
          <w:p w14:paraId="0ACA7BFB">
            <w:pPr>
              <w:rPr>
                <w:rFonts w:hint="default" w:ascii="Times New Roman" w:hAnsi="Times New Roman" w:cs="Times New Roman"/>
                <w:sz w:val="24"/>
                <w:szCs w:val="18"/>
              </w:rPr>
            </w:pPr>
          </w:p>
        </w:tc>
      </w:tr>
    </w:tbl>
    <w:p w14:paraId="6D48F128">
      <w:pPr>
        <w:spacing w:line="500" w:lineRule="exact"/>
        <w:rPr>
          <w:rFonts w:hint="default" w:ascii="Times New Roman" w:hAnsi="Times New Roman" w:eastAsia="方正仿宋_GBK" w:cs="Times New Roman"/>
          <w:color w:val="000000"/>
          <w:szCs w:val="30"/>
        </w:rPr>
      </w:pPr>
    </w:p>
    <w:p w14:paraId="6CF3CC96">
      <w:pPr>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供应商：                                法人授权代表：</w:t>
      </w:r>
    </w:p>
    <w:p w14:paraId="3F65F367">
      <w:pPr>
        <w:spacing w:line="500" w:lineRule="exact"/>
        <w:rPr>
          <w:rFonts w:hint="default" w:ascii="Times New Roman" w:hAnsi="Times New Roman" w:eastAsia="方正仿宋_GBK" w:cs="Times New Roman"/>
          <w:color w:val="000000"/>
          <w:sz w:val="24"/>
          <w:szCs w:val="28"/>
        </w:rPr>
      </w:pPr>
    </w:p>
    <w:p w14:paraId="7D0895EF">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 xml:space="preserve">  （供应商公章）                            （签字或盖章）</w:t>
      </w:r>
    </w:p>
    <w:p w14:paraId="06836FDB">
      <w:pPr>
        <w:spacing w:line="500" w:lineRule="exact"/>
        <w:rPr>
          <w:rFonts w:hint="default" w:ascii="Times New Roman" w:hAnsi="Times New Roman" w:eastAsia="方正仿宋_GBK" w:cs="Times New Roman"/>
          <w:color w:val="000000"/>
          <w:szCs w:val="30"/>
        </w:rPr>
      </w:pPr>
    </w:p>
    <w:p w14:paraId="6979788B">
      <w:pPr>
        <w:spacing w:line="500" w:lineRule="exact"/>
        <w:rPr>
          <w:rFonts w:hint="default" w:ascii="Times New Roman" w:hAnsi="Times New Roman" w:eastAsia="方正仿宋_GBK" w:cs="Times New Roman"/>
          <w:color w:val="000000"/>
          <w:szCs w:val="30"/>
        </w:rPr>
      </w:pPr>
    </w:p>
    <w:p w14:paraId="2E83254F">
      <w:pPr>
        <w:spacing w:line="500" w:lineRule="exact"/>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Cs w:val="30"/>
        </w:rPr>
        <w:t xml:space="preserve">                                            年     月     日</w:t>
      </w:r>
    </w:p>
    <w:p w14:paraId="3E742D4C">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说明：</w:t>
      </w:r>
    </w:p>
    <w:p w14:paraId="36426D21">
      <w:pPr>
        <w:snapToGrid w:val="0"/>
        <w:spacing w:line="500" w:lineRule="exact"/>
        <w:ind w:firstLine="480" w:firstLineChars="200"/>
        <w:rPr>
          <w:rFonts w:hint="default" w:ascii="Times New Roman" w:hAnsi="Times New Roman" w:eastAsia="方正仿宋_GBK" w:cs="Times New Roman"/>
          <w:color w:val="000000"/>
          <w:sz w:val="24"/>
          <w:szCs w:val="28"/>
        </w:rPr>
      </w:pPr>
      <w:r>
        <w:rPr>
          <w:rFonts w:hint="default" w:ascii="Times New Roman" w:hAnsi="Times New Roman" w:eastAsia="方正仿宋_GBK" w:cs="Times New Roman"/>
          <w:color w:val="000000"/>
          <w:sz w:val="24"/>
          <w:szCs w:val="28"/>
        </w:rPr>
        <w:t>1、竞标一览表按格式填列；</w:t>
      </w:r>
    </w:p>
    <w:p w14:paraId="66B13EE1">
      <w:pPr>
        <w:snapToGrid w:val="0"/>
        <w:spacing w:line="312" w:lineRule="auto"/>
        <w:ind w:firstLine="480" w:firstLineChars="200"/>
        <w:rPr>
          <w:rFonts w:hint="default" w:ascii="Times New Roman" w:hAnsi="Times New Roman" w:eastAsia="方正仿宋_GBK" w:cs="Times New Roman"/>
          <w:sz w:val="22"/>
          <w:szCs w:val="22"/>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color w:val="000000"/>
          <w:sz w:val="24"/>
          <w:szCs w:val="28"/>
        </w:rPr>
        <w:t>2、竞标一览表当众宣读，务必填写清楚，准确无误。</w:t>
      </w:r>
    </w:p>
    <w:p w14:paraId="61C3E0BE">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70" w:name="_Toc76462351"/>
      <w:bookmarkStart w:id="71" w:name="_Toc313008357"/>
      <w:bookmarkStart w:id="72" w:name="_Toc313888361"/>
      <w:bookmarkStart w:id="73" w:name="_Toc342913420"/>
      <w:bookmarkStart w:id="74" w:name="_Toc29182"/>
      <w:r>
        <w:rPr>
          <w:rFonts w:hint="default" w:ascii="Times New Roman" w:hAnsi="Times New Roman" w:eastAsia="方正仿宋_GBK" w:cs="Times New Roman"/>
          <w:sz w:val="24"/>
        </w:rPr>
        <w:t>二、</w:t>
      </w:r>
      <w:bookmarkEnd w:id="70"/>
      <w:bookmarkEnd w:id="71"/>
      <w:bookmarkEnd w:id="72"/>
      <w:bookmarkEnd w:id="73"/>
      <w:r>
        <w:rPr>
          <w:rFonts w:hint="default" w:ascii="Times New Roman" w:hAnsi="Times New Roman" w:eastAsia="方正仿宋_GBK" w:cs="Times New Roman"/>
          <w:sz w:val="24"/>
        </w:rPr>
        <w:t>服务部分</w:t>
      </w:r>
      <w:bookmarkEnd w:id="74"/>
    </w:p>
    <w:p w14:paraId="03DD8DFE">
      <w:pPr>
        <w:tabs>
          <w:tab w:val="left" w:pos="6300"/>
        </w:tabs>
        <w:snapToGrid w:val="0"/>
        <w:spacing w:line="400" w:lineRule="exact"/>
        <w:ind w:firstLine="3120" w:firstLineChars="1300"/>
        <w:rPr>
          <w:rFonts w:hint="default" w:ascii="Times New Roman" w:hAnsi="Times New Roman" w:eastAsia="方正仿宋_GBK" w:cs="Times New Roman"/>
          <w:szCs w:val="24"/>
        </w:rPr>
      </w:pPr>
      <w:r>
        <w:rPr>
          <w:rFonts w:hint="default" w:ascii="Times New Roman" w:hAnsi="Times New Roman" w:eastAsia="方正仿宋_GBK" w:cs="Times New Roman"/>
          <w:sz w:val="24"/>
          <w:szCs w:val="24"/>
        </w:rPr>
        <w:t>（一）服务响应偏离表</w:t>
      </w:r>
    </w:p>
    <w:p w14:paraId="0947D71D">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rPr>
        <w:t>对于谈判文件的要求，如有任何偏离请如实填写下表：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6"/>
        <w:gridCol w:w="3082"/>
        <w:gridCol w:w="2309"/>
      </w:tblGrid>
      <w:tr w14:paraId="201E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39F24F96">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序号</w:t>
            </w:r>
          </w:p>
        </w:tc>
        <w:tc>
          <w:tcPr>
            <w:tcW w:w="2966" w:type="dxa"/>
            <w:vAlign w:val="center"/>
          </w:tcPr>
          <w:p w14:paraId="02E72320">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采购需求</w:t>
            </w:r>
          </w:p>
        </w:tc>
        <w:tc>
          <w:tcPr>
            <w:tcW w:w="3082" w:type="dxa"/>
            <w:vAlign w:val="center"/>
          </w:tcPr>
          <w:p w14:paraId="55682178">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响应情况</w:t>
            </w:r>
          </w:p>
        </w:tc>
        <w:tc>
          <w:tcPr>
            <w:tcW w:w="2309" w:type="dxa"/>
            <w:vAlign w:val="center"/>
          </w:tcPr>
          <w:p w14:paraId="546B6BAA">
            <w:pPr>
              <w:tabs>
                <w:tab w:val="left" w:pos="6300"/>
              </w:tabs>
              <w:snapToGrid w:val="0"/>
              <w:spacing w:line="500" w:lineRule="exact"/>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差异说明</w:t>
            </w:r>
          </w:p>
        </w:tc>
      </w:tr>
      <w:tr w14:paraId="39CC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47FEC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2B6C7E90">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10B0F2CC">
            <w:pPr>
              <w:tabs>
                <w:tab w:val="left" w:pos="6300"/>
              </w:tabs>
              <w:snapToGrid w:val="0"/>
              <w:spacing w:line="500" w:lineRule="exact"/>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提醒：请注明技术参数或具体内容以及响应文件中技术参数或具体内容的位置（页码）</w:t>
            </w:r>
          </w:p>
        </w:tc>
        <w:tc>
          <w:tcPr>
            <w:tcW w:w="2309" w:type="dxa"/>
            <w:vAlign w:val="center"/>
          </w:tcPr>
          <w:p w14:paraId="75D27E3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6BC7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CC49D54">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40779934">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2B589CFB">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7CE8A29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7AA9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1000AB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69063FAB">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67094A33">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227A76C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3D27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AF2DE02">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4EA734F1">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0F2EA37A">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7F6FF6A7">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01B1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F64750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4408357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52398CBB">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3A87B6BC">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2521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4938332">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08C629A6">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4CFBC85F">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15DA5CAE">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r w14:paraId="1B72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3001C60">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966" w:type="dxa"/>
            <w:vAlign w:val="center"/>
          </w:tcPr>
          <w:p w14:paraId="3672BAF8">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3082" w:type="dxa"/>
            <w:vAlign w:val="center"/>
          </w:tcPr>
          <w:p w14:paraId="544ED627">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c>
          <w:tcPr>
            <w:tcW w:w="2309" w:type="dxa"/>
            <w:vAlign w:val="center"/>
          </w:tcPr>
          <w:p w14:paraId="2E9E17B9">
            <w:pPr>
              <w:tabs>
                <w:tab w:val="left" w:pos="6300"/>
              </w:tabs>
              <w:snapToGrid w:val="0"/>
              <w:spacing w:line="500" w:lineRule="exact"/>
              <w:jc w:val="center"/>
              <w:outlineLvl w:val="0"/>
              <w:rPr>
                <w:rFonts w:hint="default" w:ascii="Times New Roman" w:hAnsi="Times New Roman" w:eastAsia="方正仿宋_GBK" w:cs="Times New Roman"/>
                <w:sz w:val="21"/>
                <w:szCs w:val="21"/>
              </w:rPr>
            </w:pPr>
          </w:p>
        </w:tc>
      </w:tr>
    </w:tbl>
    <w:p w14:paraId="24150032">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法人授权代表：</w:t>
      </w:r>
    </w:p>
    <w:p w14:paraId="55EE4420">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（签字或盖章）</w:t>
      </w:r>
    </w:p>
    <w:p w14:paraId="7B9C6951">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ab/>
      </w:r>
      <w:r>
        <w:rPr>
          <w:rFonts w:hint="default" w:ascii="Times New Roman" w:hAnsi="Times New Roman" w:eastAsia="方正仿宋_GBK" w:cs="Times New Roman"/>
          <w:sz w:val="24"/>
          <w:szCs w:val="28"/>
        </w:rPr>
        <w:t>年     月     日</w:t>
      </w:r>
    </w:p>
    <w:p w14:paraId="333DE9A8">
      <w:pPr>
        <w:pStyle w:val="2"/>
        <w:rPr>
          <w:rFonts w:hint="default" w:ascii="Times New Roman" w:hAnsi="Times New Roman" w:cs="Times New Roman"/>
        </w:rPr>
      </w:pPr>
    </w:p>
    <w:p w14:paraId="09F86868">
      <w:pPr>
        <w:snapToGrid w:val="0"/>
        <w:spacing w:line="400" w:lineRule="exact"/>
        <w:ind w:firstLine="480" w:firstLineChars="200"/>
        <w:jc w:val="lef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注：1、本表即为对本项目</w:t>
      </w:r>
      <w:r>
        <w:rPr>
          <w:rFonts w:hint="default" w:ascii="Times New Roman" w:hAnsi="Times New Roman" w:eastAsia="方正仿宋_GBK" w:cs="Times New Roman"/>
          <w:sz w:val="24"/>
          <w:szCs w:val="24"/>
        </w:rPr>
        <w:t>“第</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篇  项目服务需求”中所列条款进行比较和响应</w:t>
      </w:r>
      <w:r>
        <w:rPr>
          <w:rFonts w:hint="default" w:ascii="Times New Roman" w:hAnsi="Times New Roman" w:eastAsia="方正仿宋_GBK" w:cs="Times New Roman"/>
          <w:sz w:val="24"/>
          <w:szCs w:val="28"/>
        </w:rPr>
        <w:t>；</w:t>
      </w:r>
    </w:p>
    <w:p w14:paraId="2EE39667">
      <w:pPr>
        <w:snapToGrid w:val="0"/>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2、该表必须按照询价要求逐条如实填写，根据响应情况在“差异说明”项填写偏离情况及原因，完全符合的填写“无差异”</w:t>
      </w:r>
    </w:p>
    <w:p w14:paraId="22077012">
      <w:pPr>
        <w:tabs>
          <w:tab w:val="left" w:pos="6300"/>
        </w:tabs>
        <w:snapToGrid w:val="0"/>
        <w:spacing w:line="400" w:lineRule="exact"/>
        <w:rPr>
          <w:rFonts w:hint="default" w:ascii="Times New Roman" w:hAnsi="Times New Roman" w:eastAsia="方正仿宋_GBK" w:cs="Times New Roman"/>
          <w:szCs w:val="24"/>
        </w:rPr>
      </w:pPr>
    </w:p>
    <w:p w14:paraId="4DF45CF3">
      <w:pPr>
        <w:tabs>
          <w:tab w:val="left" w:pos="6300"/>
        </w:tabs>
        <w:snapToGrid w:val="0"/>
        <w:spacing w:line="400" w:lineRule="exact"/>
        <w:rPr>
          <w:rFonts w:hint="default" w:ascii="Times New Roman" w:hAnsi="Times New Roman" w:eastAsia="方正仿宋_GBK" w:cs="Times New Roman"/>
          <w:szCs w:val="24"/>
        </w:rPr>
      </w:pPr>
    </w:p>
    <w:p w14:paraId="1C3ECB1E">
      <w:pPr>
        <w:tabs>
          <w:tab w:val="left" w:pos="6300"/>
        </w:tabs>
        <w:snapToGrid w:val="0"/>
        <w:spacing w:line="400" w:lineRule="exact"/>
        <w:rPr>
          <w:rFonts w:hint="default" w:ascii="Times New Roman" w:hAnsi="Times New Roman" w:eastAsia="方正仿宋_GBK" w:cs="Times New Roman"/>
          <w:szCs w:val="24"/>
        </w:rPr>
      </w:pPr>
    </w:p>
    <w:p w14:paraId="272964C1">
      <w:pPr>
        <w:tabs>
          <w:tab w:val="left" w:pos="6300"/>
        </w:tabs>
        <w:snapToGrid w:val="0"/>
        <w:spacing w:line="400" w:lineRule="exact"/>
        <w:rPr>
          <w:rFonts w:hint="default" w:ascii="Times New Roman" w:hAnsi="Times New Roman" w:eastAsia="方正仿宋_GBK" w:cs="Times New Roman"/>
          <w:szCs w:val="24"/>
        </w:rPr>
      </w:pPr>
    </w:p>
    <w:p w14:paraId="64E1F0E9">
      <w:pPr>
        <w:tabs>
          <w:tab w:val="left" w:pos="6300"/>
        </w:tabs>
        <w:snapToGrid w:val="0"/>
        <w:spacing w:line="400" w:lineRule="exact"/>
        <w:rPr>
          <w:rFonts w:hint="default" w:ascii="Times New Roman" w:hAnsi="Times New Roman" w:eastAsia="方正仿宋_GBK" w:cs="Times New Roman"/>
          <w:szCs w:val="24"/>
        </w:rPr>
      </w:pPr>
    </w:p>
    <w:p w14:paraId="0D6E93CF">
      <w:pPr>
        <w:tabs>
          <w:tab w:val="left" w:pos="6300"/>
        </w:tabs>
        <w:snapToGrid w:val="0"/>
        <w:spacing w:line="400" w:lineRule="exact"/>
        <w:rPr>
          <w:rFonts w:hint="default" w:ascii="Times New Roman" w:hAnsi="Times New Roman" w:eastAsia="方正仿宋_GBK" w:cs="Times New Roman"/>
          <w:szCs w:val="24"/>
        </w:rPr>
      </w:pPr>
    </w:p>
    <w:p w14:paraId="61BBD111">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443AC67B">
      <w:pPr>
        <w:tabs>
          <w:tab w:val="left" w:pos="6300"/>
        </w:tabs>
        <w:snapToGrid w:val="0"/>
        <w:spacing w:line="400" w:lineRule="exact"/>
        <w:rPr>
          <w:rFonts w:hint="default" w:ascii="Times New Roman" w:hAnsi="Times New Roman" w:eastAsia="方正仿宋_GBK" w:cs="Times New Roman"/>
          <w:szCs w:val="24"/>
        </w:rPr>
      </w:pPr>
      <w:r>
        <w:rPr>
          <w:rFonts w:hint="default" w:ascii="Times New Roman" w:hAnsi="Times New Roman" w:eastAsia="方正仿宋_GBK" w:cs="Times New Roman"/>
          <w:sz w:val="24"/>
          <w:szCs w:val="24"/>
        </w:rPr>
        <w:t>（二）其他资料（格式自定）</w:t>
      </w:r>
    </w:p>
    <w:p w14:paraId="7469C550">
      <w:pPr>
        <w:pStyle w:val="5"/>
        <w:adjustRightInd w:val="0"/>
        <w:snapToGrid w:val="0"/>
        <w:spacing w:before="0" w:after="0" w:line="400" w:lineRule="exact"/>
        <w:ind w:firstLine="640" w:firstLineChars="200"/>
        <w:rPr>
          <w:rFonts w:hint="default" w:ascii="Times New Roman" w:hAnsi="Times New Roman" w:eastAsia="方正仿宋_GBK" w:cs="Times New Roman"/>
          <w:sz w:val="24"/>
        </w:rPr>
      </w:pPr>
      <w:r>
        <w:rPr>
          <w:rFonts w:hint="default" w:ascii="Times New Roman" w:hAnsi="Times New Roman" w:eastAsia="方正仿宋_GBK" w:cs="Times New Roman"/>
          <w:b w:val="0"/>
        </w:rPr>
        <w:br w:type="page"/>
      </w:r>
      <w:bookmarkStart w:id="75" w:name="_Toc16260"/>
      <w:bookmarkStart w:id="76" w:name="_Toc76462352"/>
      <w:bookmarkStart w:id="77" w:name="_Toc313008358"/>
      <w:bookmarkStart w:id="78" w:name="_Toc313888362"/>
      <w:bookmarkStart w:id="79" w:name="_Toc342913421"/>
      <w:r>
        <w:rPr>
          <w:rFonts w:hint="default" w:ascii="Times New Roman" w:hAnsi="Times New Roman" w:eastAsia="方正仿宋_GBK" w:cs="Times New Roman"/>
          <w:sz w:val="24"/>
        </w:rPr>
        <w:t>三、商务部分</w:t>
      </w:r>
      <w:bookmarkEnd w:id="75"/>
      <w:bookmarkEnd w:id="76"/>
      <w:bookmarkEnd w:id="77"/>
      <w:bookmarkEnd w:id="78"/>
      <w:bookmarkEnd w:id="79"/>
    </w:p>
    <w:p w14:paraId="49D2AC2F">
      <w:pPr>
        <w:snapToGrid w:val="0"/>
        <w:spacing w:line="400" w:lineRule="exact"/>
        <w:ind w:firstLine="3600" w:firstLineChars="15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（一）商务响应偏离表                                </w:t>
      </w:r>
    </w:p>
    <w:p w14:paraId="03C79FB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B50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44C0FDD">
            <w:pPr>
              <w:snapToGrid w:val="0"/>
              <w:spacing w:line="360" w:lineRule="auto"/>
              <w:ind w:firstLine="465"/>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序号</w:t>
            </w:r>
          </w:p>
        </w:tc>
        <w:tc>
          <w:tcPr>
            <w:tcW w:w="3179" w:type="dxa"/>
            <w:vAlign w:val="center"/>
          </w:tcPr>
          <w:p w14:paraId="3FD7AC4F">
            <w:pPr>
              <w:tabs>
                <w:tab w:val="left" w:pos="6300"/>
              </w:tabs>
              <w:snapToGrid w:val="0"/>
              <w:spacing w:line="360" w:lineRule="auto"/>
              <w:jc w:val="center"/>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磋商项目商务需求</w:t>
            </w:r>
          </w:p>
        </w:tc>
        <w:tc>
          <w:tcPr>
            <w:tcW w:w="2434" w:type="dxa"/>
            <w:vAlign w:val="center"/>
          </w:tcPr>
          <w:p w14:paraId="46327028">
            <w:pPr>
              <w:tabs>
                <w:tab w:val="left" w:pos="6300"/>
              </w:tabs>
              <w:snapToGrid w:val="0"/>
              <w:spacing w:line="360" w:lineRule="auto"/>
              <w:jc w:val="center"/>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响应情况</w:t>
            </w:r>
          </w:p>
        </w:tc>
        <w:tc>
          <w:tcPr>
            <w:tcW w:w="2355" w:type="dxa"/>
            <w:vAlign w:val="center"/>
          </w:tcPr>
          <w:p w14:paraId="28C9BD30">
            <w:pPr>
              <w:tabs>
                <w:tab w:val="left" w:pos="6300"/>
              </w:tabs>
              <w:snapToGrid w:val="0"/>
              <w:spacing w:line="360" w:lineRule="auto"/>
              <w:jc w:val="center"/>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4"/>
              </w:rPr>
              <w:t>偏离说明</w:t>
            </w:r>
          </w:p>
        </w:tc>
      </w:tr>
      <w:tr w14:paraId="154D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4ED6C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6E73635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7F613C93">
            <w:pPr>
              <w:tabs>
                <w:tab w:val="left" w:pos="6300"/>
              </w:tabs>
              <w:snapToGrid w:val="0"/>
              <w:spacing w:line="360" w:lineRule="auto"/>
              <w:outlineLvl w:val="0"/>
              <w:rPr>
                <w:rFonts w:hint="default" w:ascii="Times New Roman" w:hAnsi="Times New Roman" w:eastAsia="方正仿宋_GBK" w:cs="Times New Roman"/>
                <w:sz w:val="21"/>
                <w:szCs w:val="24"/>
              </w:rPr>
            </w:pPr>
            <w:r>
              <w:rPr>
                <w:rFonts w:hint="default" w:ascii="Times New Roman" w:hAnsi="Times New Roman" w:eastAsia="方正仿宋_GBK" w:cs="Times New Roman"/>
                <w:sz w:val="21"/>
                <w:szCs w:val="21"/>
              </w:rPr>
              <w:t>提醒：请注明具体内容以及响应文件中具体内容的位置（页码）</w:t>
            </w:r>
          </w:p>
        </w:tc>
        <w:tc>
          <w:tcPr>
            <w:tcW w:w="2355" w:type="dxa"/>
            <w:vAlign w:val="center"/>
          </w:tcPr>
          <w:p w14:paraId="4734A6D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39EA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59FA2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26E6FA7C">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5430D8BE">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578F58D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239F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2FDF7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7DCAAEB7">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24676B7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697D48A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430D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8C047C">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76B62F11">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2D56782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54E84F4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r w14:paraId="774B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17A593">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3179" w:type="dxa"/>
            <w:vAlign w:val="center"/>
          </w:tcPr>
          <w:p w14:paraId="478AB1C5">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434" w:type="dxa"/>
            <w:vAlign w:val="center"/>
          </w:tcPr>
          <w:p w14:paraId="1C73257B">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c>
          <w:tcPr>
            <w:tcW w:w="2355" w:type="dxa"/>
            <w:vAlign w:val="center"/>
          </w:tcPr>
          <w:p w14:paraId="1442E4A8">
            <w:pPr>
              <w:tabs>
                <w:tab w:val="left" w:pos="6300"/>
              </w:tabs>
              <w:snapToGrid w:val="0"/>
              <w:spacing w:line="360" w:lineRule="auto"/>
              <w:jc w:val="center"/>
              <w:outlineLvl w:val="0"/>
              <w:rPr>
                <w:rFonts w:hint="default" w:ascii="Times New Roman" w:hAnsi="Times New Roman" w:eastAsia="方正仿宋_GBK" w:cs="Times New Roman"/>
                <w:sz w:val="21"/>
                <w:szCs w:val="24"/>
              </w:rPr>
            </w:pPr>
          </w:p>
        </w:tc>
      </w:tr>
    </w:tbl>
    <w:p w14:paraId="0FD5914A">
      <w:pPr>
        <w:snapToGrid w:val="0"/>
        <w:spacing w:line="360" w:lineRule="auto"/>
        <w:ind w:firstLine="465"/>
        <w:rPr>
          <w:rFonts w:hint="default" w:ascii="Times New Roman" w:hAnsi="Times New Roman" w:eastAsia="方正仿宋_GBK" w:cs="Times New Roman"/>
          <w:sz w:val="24"/>
          <w:szCs w:val="24"/>
        </w:rPr>
      </w:pPr>
    </w:p>
    <w:p w14:paraId="477E3E84">
      <w:pPr>
        <w:spacing w:line="50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供应商：                          </w:t>
      </w:r>
      <w:r>
        <w:rPr>
          <w:rFonts w:hint="default" w:ascii="Times New Roman" w:hAnsi="Times New Roman" w:eastAsia="方正仿宋_GBK" w:cs="Times New Roman"/>
          <w:sz w:val="24"/>
          <w:szCs w:val="24"/>
        </w:rPr>
        <w:t>法定代表人（或其授权代表）或自然人：</w:t>
      </w:r>
    </w:p>
    <w:p w14:paraId="4BBAA741">
      <w:pPr>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7795B057">
      <w:pPr>
        <w:spacing w:line="500" w:lineRule="exact"/>
        <w:ind w:firstLine="360" w:firstLineChars="1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（签署或盖章）</w:t>
      </w:r>
    </w:p>
    <w:p w14:paraId="7BA1F3A3">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6995838A">
      <w:pPr>
        <w:tabs>
          <w:tab w:val="left" w:pos="6300"/>
        </w:tabs>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1DE0E7AF">
      <w:pPr>
        <w:tabs>
          <w:tab w:val="left" w:pos="6300"/>
        </w:tabs>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rPr>
        <w:t>.</w:t>
      </w:r>
      <w:r>
        <w:rPr>
          <w:rFonts w:hint="default" w:ascii="Times New Roman" w:hAnsi="Times New Roman" w:eastAsia="方正仿宋_GBK" w:cs="Times New Roman"/>
          <w:sz w:val="24"/>
          <w:szCs w:val="24"/>
        </w:rPr>
        <w:t>本表即为对本项目“第三篇  项目商务需求”中所列条款进行比较和响应；</w:t>
      </w:r>
    </w:p>
    <w:p w14:paraId="024FF40B">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2.本表可扩展。</w:t>
      </w:r>
    </w:p>
    <w:p w14:paraId="3EDD6976">
      <w:pPr>
        <w:snapToGrid w:val="0"/>
        <w:spacing w:line="400" w:lineRule="exact"/>
        <w:ind w:firstLine="480" w:firstLineChars="200"/>
        <w:rPr>
          <w:rFonts w:hint="default" w:ascii="Times New Roman" w:hAnsi="Times New Roman" w:eastAsia="方正仿宋_GBK" w:cs="Times New Roman"/>
          <w:sz w:val="24"/>
        </w:rPr>
      </w:pPr>
    </w:p>
    <w:p w14:paraId="2DE669FF">
      <w:pPr>
        <w:snapToGrid w:val="0"/>
        <w:spacing w:line="400" w:lineRule="exact"/>
        <w:ind w:firstLine="480" w:firstLineChars="200"/>
        <w:rPr>
          <w:rFonts w:hint="default" w:ascii="Times New Roman" w:hAnsi="Times New Roman" w:eastAsia="方正仿宋_GBK" w:cs="Times New Roman"/>
          <w:sz w:val="24"/>
        </w:rPr>
      </w:pPr>
    </w:p>
    <w:p w14:paraId="6A1BBDF8">
      <w:pPr>
        <w:snapToGrid w:val="0"/>
        <w:spacing w:line="400" w:lineRule="exact"/>
        <w:ind w:firstLine="480" w:firstLineChars="200"/>
        <w:rPr>
          <w:rFonts w:hint="default" w:ascii="Times New Roman" w:hAnsi="Times New Roman" w:eastAsia="方正仿宋_GBK" w:cs="Times New Roman"/>
          <w:sz w:val="24"/>
        </w:rPr>
      </w:pPr>
    </w:p>
    <w:p w14:paraId="513762E2">
      <w:pPr>
        <w:snapToGrid w:val="0"/>
        <w:spacing w:line="400" w:lineRule="exact"/>
        <w:ind w:firstLine="480" w:firstLineChars="200"/>
        <w:rPr>
          <w:rFonts w:hint="default" w:ascii="Times New Roman" w:hAnsi="Times New Roman" w:eastAsia="方正仿宋_GBK" w:cs="Times New Roman"/>
          <w:sz w:val="24"/>
        </w:rPr>
      </w:pPr>
    </w:p>
    <w:p w14:paraId="7BE575B8">
      <w:pPr>
        <w:snapToGrid w:val="0"/>
        <w:spacing w:line="400" w:lineRule="exact"/>
        <w:ind w:firstLine="480" w:firstLineChars="200"/>
        <w:rPr>
          <w:rFonts w:hint="default" w:ascii="Times New Roman" w:hAnsi="Times New Roman" w:eastAsia="方正仿宋_GBK" w:cs="Times New Roman"/>
          <w:sz w:val="24"/>
        </w:rPr>
      </w:pPr>
    </w:p>
    <w:p w14:paraId="183F551B">
      <w:pPr>
        <w:snapToGrid w:val="0"/>
        <w:spacing w:line="400" w:lineRule="exact"/>
        <w:ind w:firstLine="480" w:firstLineChars="200"/>
        <w:rPr>
          <w:rFonts w:hint="default" w:ascii="Times New Roman" w:hAnsi="Times New Roman" w:eastAsia="方正仿宋_GBK" w:cs="Times New Roman"/>
          <w:sz w:val="24"/>
        </w:rPr>
      </w:pPr>
    </w:p>
    <w:p w14:paraId="5EA0B43A">
      <w:pPr>
        <w:snapToGrid w:val="0"/>
        <w:spacing w:line="400" w:lineRule="exact"/>
        <w:ind w:firstLine="480" w:firstLineChars="200"/>
        <w:rPr>
          <w:rFonts w:hint="default" w:ascii="Times New Roman" w:hAnsi="Times New Roman" w:eastAsia="方正仿宋_GBK" w:cs="Times New Roman"/>
          <w:sz w:val="24"/>
        </w:rPr>
      </w:pPr>
    </w:p>
    <w:p w14:paraId="484E6696">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1EDD1601">
      <w:pPr>
        <w:snapToGrid w:val="0"/>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（二）其它优惠承诺（格式自定）</w:t>
      </w:r>
    </w:p>
    <w:p w14:paraId="02E7E2C8">
      <w:pPr>
        <w:snapToGrid w:val="0"/>
        <w:spacing w:line="400" w:lineRule="exact"/>
        <w:ind w:firstLine="480" w:firstLineChars="200"/>
        <w:rPr>
          <w:rFonts w:hint="default" w:ascii="Times New Roman" w:hAnsi="Times New Roman" w:eastAsia="方正仿宋_GBK" w:cs="Times New Roman"/>
          <w:sz w:val="24"/>
        </w:rPr>
      </w:pPr>
    </w:p>
    <w:p w14:paraId="10C52802">
      <w:pPr>
        <w:rPr>
          <w:rFonts w:hint="default" w:ascii="Times New Roman" w:hAnsi="Times New Roman" w:eastAsia="方正仿宋_GBK" w:cs="Times New Roman"/>
          <w:sz w:val="24"/>
        </w:rPr>
      </w:pPr>
      <w:bookmarkStart w:id="80" w:name="_Toc76462353"/>
      <w:bookmarkStart w:id="81" w:name="_Toc342913422"/>
      <w:bookmarkStart w:id="82" w:name="_Toc313008359"/>
      <w:bookmarkStart w:id="83" w:name="_Toc313888363"/>
      <w:r>
        <w:rPr>
          <w:rFonts w:hint="default" w:ascii="Times New Roman" w:hAnsi="Times New Roman" w:eastAsia="方正仿宋_GBK" w:cs="Times New Roman"/>
          <w:sz w:val="24"/>
        </w:rPr>
        <w:br w:type="page"/>
      </w:r>
    </w:p>
    <w:p w14:paraId="39E67938">
      <w:pPr>
        <w:pStyle w:val="5"/>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84" w:name="_Toc20"/>
      <w:r>
        <w:rPr>
          <w:rFonts w:hint="default" w:ascii="Times New Roman" w:hAnsi="Times New Roman" w:eastAsia="方正仿宋_GBK" w:cs="Times New Roman"/>
          <w:sz w:val="24"/>
        </w:rPr>
        <w:t>四、资格条件</w:t>
      </w:r>
      <w:bookmarkEnd w:id="80"/>
      <w:bookmarkEnd w:id="81"/>
      <w:bookmarkEnd w:id="82"/>
      <w:bookmarkEnd w:id="83"/>
      <w:bookmarkEnd w:id="84"/>
    </w:p>
    <w:p w14:paraId="4A63794C">
      <w:pPr>
        <w:tabs>
          <w:tab w:val="left" w:pos="6300"/>
        </w:tabs>
        <w:snapToGrid w:val="0"/>
        <w:spacing w:line="4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14:paraId="57D099DA">
      <w:pPr>
        <w:tabs>
          <w:tab w:val="left" w:pos="6300"/>
        </w:tabs>
        <w:snapToGrid w:val="0"/>
        <w:spacing w:line="400" w:lineRule="exact"/>
        <w:ind w:firstLine="570"/>
        <w:rPr>
          <w:rFonts w:hint="default" w:ascii="Times New Roman" w:hAnsi="Times New Roman" w:eastAsia="方正仿宋_GBK" w:cs="Times New Roman"/>
        </w:rPr>
      </w:pPr>
    </w:p>
    <w:p w14:paraId="58846C04">
      <w:pPr>
        <w:tabs>
          <w:tab w:val="left" w:pos="6300"/>
        </w:tabs>
        <w:snapToGrid w:val="0"/>
        <w:spacing w:line="500" w:lineRule="exact"/>
        <w:ind w:firstLine="570"/>
        <w:rPr>
          <w:rFonts w:hint="default" w:ascii="Times New Roman" w:hAnsi="Times New Roman" w:eastAsia="方正仿宋_GBK" w:cs="Times New Roman"/>
        </w:rPr>
      </w:pPr>
    </w:p>
    <w:p w14:paraId="42BE8F92">
      <w:pPr>
        <w:tabs>
          <w:tab w:val="left" w:pos="6300"/>
        </w:tabs>
        <w:snapToGrid w:val="0"/>
        <w:spacing w:line="500" w:lineRule="exact"/>
        <w:ind w:firstLine="570"/>
        <w:rPr>
          <w:rFonts w:hint="default" w:ascii="Times New Roman" w:hAnsi="Times New Roman" w:eastAsia="方正仿宋_GBK" w:cs="Times New Roman"/>
        </w:rPr>
      </w:pPr>
    </w:p>
    <w:p w14:paraId="21794E77">
      <w:pPr>
        <w:tabs>
          <w:tab w:val="left" w:pos="6300"/>
        </w:tabs>
        <w:snapToGrid w:val="0"/>
        <w:spacing w:line="500" w:lineRule="exact"/>
        <w:ind w:firstLine="570"/>
        <w:rPr>
          <w:rFonts w:hint="default" w:ascii="Times New Roman" w:hAnsi="Times New Roman" w:eastAsia="方正仿宋_GBK" w:cs="Times New Roman"/>
        </w:rPr>
      </w:pPr>
    </w:p>
    <w:p w14:paraId="450FDB8F">
      <w:pPr>
        <w:tabs>
          <w:tab w:val="left" w:pos="6300"/>
        </w:tabs>
        <w:snapToGrid w:val="0"/>
        <w:spacing w:line="500" w:lineRule="exact"/>
        <w:ind w:firstLine="570"/>
        <w:rPr>
          <w:rFonts w:hint="default" w:ascii="Times New Roman" w:hAnsi="Times New Roman" w:eastAsia="方正仿宋_GBK" w:cs="Times New Roman"/>
        </w:rPr>
      </w:pPr>
    </w:p>
    <w:p w14:paraId="4F0A377F">
      <w:pPr>
        <w:snapToGrid w:val="0"/>
        <w:spacing w:line="400" w:lineRule="exact"/>
        <w:ind w:firstLine="56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rPr>
        <w:t xml:space="preserve">               </w:t>
      </w:r>
      <w:r>
        <w:rPr>
          <w:rFonts w:hint="default" w:ascii="Times New Roman" w:hAnsi="Times New Roman" w:eastAsia="方正仿宋_GBK" w:cs="Times New Roman"/>
          <w:sz w:val="24"/>
          <w:szCs w:val="24"/>
        </w:rPr>
        <w:t>（二）法定代表人身份证明书（格式）</w:t>
      </w:r>
    </w:p>
    <w:p w14:paraId="2083437A">
      <w:pPr>
        <w:tabs>
          <w:tab w:val="left" w:pos="6300"/>
        </w:tabs>
        <w:snapToGrid w:val="0"/>
        <w:spacing w:line="500" w:lineRule="exact"/>
        <w:ind w:firstLine="570"/>
        <w:rPr>
          <w:rFonts w:hint="default" w:ascii="Times New Roman" w:hAnsi="Times New Roman" w:eastAsia="方正仿宋_GBK" w:cs="Times New Roman"/>
          <w:sz w:val="24"/>
        </w:rPr>
      </w:pPr>
    </w:p>
    <w:p w14:paraId="14D20A34">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磋商项目名称：</w:t>
      </w:r>
      <w:r>
        <w:rPr>
          <w:rFonts w:hint="default" w:ascii="Times New Roman" w:hAnsi="Times New Roman" w:eastAsia="方正仿宋_GBK" w:cs="Times New Roman"/>
          <w:sz w:val="24"/>
          <w:u w:val="single"/>
        </w:rPr>
        <w:t xml:space="preserve">                                                </w:t>
      </w:r>
    </w:p>
    <w:p w14:paraId="7EE1C246">
      <w:pPr>
        <w:tabs>
          <w:tab w:val="left" w:pos="6300"/>
        </w:tabs>
        <w:snapToGrid w:val="0"/>
        <w:spacing w:line="500" w:lineRule="exact"/>
        <w:ind w:firstLine="570"/>
        <w:rPr>
          <w:rFonts w:hint="default" w:ascii="Times New Roman" w:hAnsi="Times New Roman" w:eastAsia="方正仿宋_GBK" w:cs="Times New Roman"/>
          <w:sz w:val="24"/>
        </w:rPr>
      </w:pPr>
    </w:p>
    <w:p w14:paraId="14322248">
      <w:pPr>
        <w:tabs>
          <w:tab w:val="left" w:pos="6300"/>
        </w:tabs>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w:t>
      </w:r>
      <w:r>
        <w:rPr>
          <w:rFonts w:hint="eastAsia" w:eastAsia="方正仿宋_GBK" w:cs="Times New Roman"/>
          <w:sz w:val="24"/>
          <w:lang w:val="en-US" w:eastAsia="zh-CN"/>
        </w:rPr>
        <w:t>采购方</w:t>
      </w:r>
      <w:r>
        <w:rPr>
          <w:rFonts w:hint="default" w:ascii="Times New Roman" w:hAnsi="Times New Roman" w:eastAsia="方正仿宋_GBK" w:cs="Times New Roman"/>
          <w:sz w:val="24"/>
        </w:rPr>
        <w:t>名称）：</w:t>
      </w:r>
    </w:p>
    <w:p w14:paraId="10B1BFB5">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70E3A0E4">
      <w:pPr>
        <w:tabs>
          <w:tab w:val="left" w:pos="6300"/>
        </w:tabs>
        <w:snapToGrid w:val="0"/>
        <w:spacing w:line="500" w:lineRule="exact"/>
        <w:ind w:firstLine="570"/>
        <w:rPr>
          <w:rFonts w:hint="default" w:ascii="Times New Roman" w:hAnsi="Times New Roman" w:eastAsia="方正仿宋_GBK" w:cs="Times New Roman"/>
          <w:sz w:val="24"/>
        </w:rPr>
      </w:pPr>
    </w:p>
    <w:p w14:paraId="6A3DB47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4D08921C">
      <w:pPr>
        <w:tabs>
          <w:tab w:val="left" w:pos="6300"/>
        </w:tabs>
        <w:snapToGrid w:val="0"/>
        <w:spacing w:line="500" w:lineRule="exact"/>
        <w:ind w:firstLine="570"/>
        <w:rPr>
          <w:rFonts w:hint="default" w:ascii="Times New Roman" w:hAnsi="Times New Roman" w:eastAsia="方正仿宋_GBK" w:cs="Times New Roman"/>
          <w:sz w:val="24"/>
        </w:rPr>
      </w:pPr>
    </w:p>
    <w:p w14:paraId="4A2CD3B3">
      <w:pPr>
        <w:tabs>
          <w:tab w:val="left" w:pos="6300"/>
        </w:tabs>
        <w:snapToGrid w:val="0"/>
        <w:spacing w:line="500" w:lineRule="exact"/>
        <w:ind w:firstLine="570"/>
        <w:rPr>
          <w:rFonts w:hint="default" w:ascii="Times New Roman" w:hAnsi="Times New Roman" w:eastAsia="方正仿宋_GBK" w:cs="Times New Roman"/>
          <w:sz w:val="24"/>
        </w:rPr>
      </w:pPr>
    </w:p>
    <w:p w14:paraId="01EFBB96">
      <w:pPr>
        <w:tabs>
          <w:tab w:val="left" w:pos="6300"/>
        </w:tabs>
        <w:snapToGrid w:val="0"/>
        <w:spacing w:line="500" w:lineRule="exact"/>
        <w:ind w:firstLine="570"/>
        <w:rPr>
          <w:rFonts w:hint="default" w:ascii="Times New Roman" w:hAnsi="Times New Roman" w:eastAsia="方正仿宋_GBK" w:cs="Times New Roman"/>
          <w:sz w:val="24"/>
        </w:rPr>
      </w:pPr>
    </w:p>
    <w:p w14:paraId="5755E67C">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3D0CDAA9">
      <w:pPr>
        <w:tabs>
          <w:tab w:val="left" w:pos="6300"/>
        </w:tabs>
        <w:snapToGrid w:val="0"/>
        <w:spacing w:line="500" w:lineRule="exact"/>
        <w:ind w:firstLine="570"/>
        <w:rPr>
          <w:rFonts w:hint="default" w:ascii="Times New Roman" w:hAnsi="Times New Roman" w:eastAsia="方正仿宋_GBK" w:cs="Times New Roman"/>
          <w:sz w:val="24"/>
        </w:rPr>
      </w:pPr>
    </w:p>
    <w:p w14:paraId="520EF05B">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26EC242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5C41F8D2">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585AD7C8">
      <w:pPr>
        <w:tabs>
          <w:tab w:val="left" w:pos="6300"/>
        </w:tabs>
        <w:snapToGrid w:val="0"/>
        <w:spacing w:line="500" w:lineRule="exact"/>
        <w:ind w:firstLine="570"/>
        <w:rPr>
          <w:rFonts w:hint="default" w:ascii="Times New Roman" w:hAnsi="Times New Roman" w:eastAsia="方正仿宋_GBK" w:cs="Times New Roman"/>
          <w:sz w:val="24"/>
        </w:rPr>
      </w:pPr>
    </w:p>
    <w:p w14:paraId="3B1D8B27">
      <w:pPr>
        <w:tabs>
          <w:tab w:val="left" w:pos="6300"/>
        </w:tabs>
        <w:snapToGrid w:val="0"/>
        <w:spacing w:line="500" w:lineRule="exact"/>
        <w:ind w:firstLine="570"/>
        <w:rPr>
          <w:rFonts w:hint="default" w:ascii="Times New Roman" w:hAnsi="Times New Roman" w:eastAsia="方正仿宋_GBK" w:cs="Times New Roman"/>
          <w:sz w:val="24"/>
        </w:rPr>
      </w:pPr>
    </w:p>
    <w:p w14:paraId="3BE93481">
      <w:pPr>
        <w:tabs>
          <w:tab w:val="left" w:pos="6300"/>
        </w:tabs>
        <w:snapToGrid w:val="0"/>
        <w:spacing w:line="500" w:lineRule="exact"/>
        <w:ind w:firstLine="570"/>
        <w:rPr>
          <w:rFonts w:hint="default" w:ascii="Times New Roman" w:hAnsi="Times New Roman" w:eastAsia="方正仿宋_GBK" w:cs="Times New Roman"/>
          <w:sz w:val="24"/>
        </w:rPr>
      </w:pPr>
    </w:p>
    <w:p w14:paraId="749BBE3C">
      <w:pPr>
        <w:tabs>
          <w:tab w:val="left" w:pos="6300"/>
        </w:tabs>
        <w:snapToGrid w:val="0"/>
        <w:spacing w:line="500" w:lineRule="exact"/>
        <w:ind w:firstLine="570"/>
        <w:rPr>
          <w:rFonts w:hint="default" w:ascii="Times New Roman" w:hAnsi="Times New Roman" w:eastAsia="方正仿宋_GBK" w:cs="Times New Roman"/>
          <w:sz w:val="24"/>
        </w:rPr>
      </w:pPr>
    </w:p>
    <w:p w14:paraId="1980643E">
      <w:pPr>
        <w:tabs>
          <w:tab w:val="left" w:pos="6300"/>
        </w:tabs>
        <w:snapToGrid w:val="0"/>
        <w:spacing w:line="500" w:lineRule="exact"/>
        <w:ind w:firstLine="570"/>
        <w:rPr>
          <w:rFonts w:hint="default" w:ascii="Times New Roman" w:hAnsi="Times New Roman" w:eastAsia="方正仿宋_GBK" w:cs="Times New Roman"/>
          <w:sz w:val="24"/>
        </w:rPr>
      </w:pPr>
    </w:p>
    <w:p w14:paraId="4458000B">
      <w:pPr>
        <w:tabs>
          <w:tab w:val="left" w:pos="6300"/>
        </w:tabs>
        <w:snapToGrid w:val="0"/>
        <w:spacing w:line="500" w:lineRule="exact"/>
        <w:ind w:firstLine="570"/>
        <w:rPr>
          <w:rFonts w:hint="default" w:ascii="Times New Roman" w:hAnsi="Times New Roman" w:eastAsia="方正仿宋_GBK" w:cs="Times New Roman"/>
          <w:sz w:val="24"/>
        </w:rPr>
      </w:pPr>
    </w:p>
    <w:p w14:paraId="41C5F956">
      <w:pPr>
        <w:snapToGrid w:val="0"/>
        <w:spacing w:line="400" w:lineRule="exact"/>
        <w:ind w:firstLine="560" w:firstLineChars="200"/>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cs="Times New Roman"/>
        </w:rPr>
        <w:t xml:space="preserve">                 </w:t>
      </w:r>
      <w:r>
        <w:rPr>
          <w:rFonts w:hint="default" w:ascii="Times New Roman" w:hAnsi="Times New Roman" w:eastAsia="方正仿宋_GBK" w:cs="Times New Roman"/>
          <w:sz w:val="24"/>
          <w:szCs w:val="24"/>
        </w:rPr>
        <w:t>（三）法定代表人授权委托书（格式）</w:t>
      </w:r>
    </w:p>
    <w:p w14:paraId="2AF4B6A1">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color w:val="000000"/>
          <w:szCs w:val="28"/>
          <w:u w:val="single"/>
        </w:rPr>
        <w:t xml:space="preserve">               </w:t>
      </w:r>
    </w:p>
    <w:p w14:paraId="1300AD16">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日    期：</w:t>
      </w:r>
      <w:r>
        <w:rPr>
          <w:rFonts w:hint="default" w:ascii="Times New Roman" w:hAnsi="Times New Roman" w:eastAsia="方正仿宋_GBK" w:cs="Times New Roman"/>
          <w:color w:val="000000"/>
          <w:szCs w:val="28"/>
          <w:u w:val="single"/>
        </w:rPr>
        <w:t xml:space="preserve">               </w:t>
      </w:r>
    </w:p>
    <w:p w14:paraId="2192974D">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致：                       </w:t>
      </w:r>
    </w:p>
    <w:p w14:paraId="487D1343">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（投标人名称）是中华人民共和国合法企业，法定地址</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w:t>
      </w:r>
    </w:p>
    <w:p w14:paraId="14F33670">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（投标人法定代表人姓名及身份证代码）特授权</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（被授权人姓名及身份证代码）代表我单位全权办理对上述项目的投标、谈判、签约等具体工作，并签署全部有关的文件、协议及合同。</w:t>
      </w:r>
    </w:p>
    <w:p w14:paraId="20A881EA">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我单位对被授权人的签名负全部责任。</w:t>
      </w:r>
    </w:p>
    <w:p w14:paraId="46690CA8">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在撤消授权的书面通知以前，本授权书一直有效。被授权人签署的所有文件（在授权书有效期内签署的）不因授权的撤消而失效。</w:t>
      </w:r>
    </w:p>
    <w:p w14:paraId="18E5CF2E">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授权有效期限为</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w:t>
      </w:r>
    </w:p>
    <w:p w14:paraId="174C2AF6">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被授权人签名：                  投标人法定代表人签名：</w:t>
      </w:r>
    </w:p>
    <w:p w14:paraId="472E36C4">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职  务：                      职     务：</w:t>
      </w:r>
    </w:p>
    <w:p w14:paraId="7B41007E">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投标人（公章）：</w:t>
      </w:r>
    </w:p>
    <w:p w14:paraId="0129B5A6">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577BC8A7">
      <w:pPr>
        <w:tabs>
          <w:tab w:val="left" w:pos="6300"/>
        </w:tabs>
        <w:snapToGrid w:val="0"/>
        <w:spacing w:line="500" w:lineRule="exact"/>
        <w:ind w:right="480" w:firstLine="570"/>
        <w:jc w:val="left"/>
        <w:rPr>
          <w:rFonts w:hint="default" w:ascii="Times New Roman" w:hAnsi="Times New Roman" w:eastAsia="方正仿宋_GBK" w:cs="Times New Roman"/>
          <w:sz w:val="24"/>
        </w:rPr>
      </w:pPr>
    </w:p>
    <w:p w14:paraId="4896AD65">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电子邮箱：XXXXXX@XXXXX（若法定代表人办理并签署响应文件的可不填写）</w:t>
      </w:r>
    </w:p>
    <w:p w14:paraId="7C965409">
      <w:pPr>
        <w:tabs>
          <w:tab w:val="left" w:pos="6300"/>
        </w:tabs>
        <w:snapToGrid w:val="0"/>
        <w:spacing w:line="50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注：1.若为法定代表人办理并签署响应文件的，不提供此文件。</w:t>
      </w:r>
    </w:p>
    <w:p w14:paraId="133F423B">
      <w:pPr>
        <w:tabs>
          <w:tab w:val="left" w:pos="6300"/>
        </w:tabs>
        <w:snapToGrid w:val="0"/>
        <w:spacing w:line="600" w:lineRule="atLeast"/>
        <w:ind w:firstLine="560" w:firstLineChars="200"/>
        <w:jc w:val="left"/>
        <w:rPr>
          <w:rFonts w:hint="default" w:ascii="Times New Roman" w:hAnsi="Times New Roman" w:eastAsia="方正仿宋_GBK" w:cs="Times New Roman"/>
          <w:color w:val="000000"/>
          <w:sz w:val="24"/>
          <w:szCs w:val="18"/>
        </w:rPr>
      </w:pPr>
      <w:r>
        <w:rPr>
          <w:rFonts w:hint="default" w:ascii="Times New Roman" w:hAnsi="Times New Roman" w:cs="Times New Roman"/>
        </w:rPr>
        <w:br w:type="column"/>
      </w:r>
      <w:r>
        <w:rPr>
          <w:rFonts w:hint="default" w:ascii="Times New Roman" w:hAnsi="Times New Roman" w:eastAsia="方正仿宋_GBK" w:cs="Times New Roman"/>
          <w:color w:val="000000"/>
          <w:sz w:val="24"/>
          <w:szCs w:val="18"/>
        </w:rPr>
        <w:t>（四）法定代表人和授权代理人身份证明</w:t>
      </w:r>
    </w:p>
    <w:p w14:paraId="1640E35F">
      <w:pPr>
        <w:tabs>
          <w:tab w:val="left" w:pos="6300"/>
        </w:tabs>
        <w:snapToGrid w:val="0"/>
        <w:spacing w:line="600" w:lineRule="atLeast"/>
        <w:rPr>
          <w:rFonts w:hint="default" w:ascii="Times New Roman" w:hAnsi="Times New Roman" w:eastAsia="方正仿宋_GBK" w:cs="Times New Roman"/>
          <w:color w:val="000000"/>
          <w:sz w:val="24"/>
          <w:szCs w:val="18"/>
        </w:rPr>
      </w:pPr>
      <w:r>
        <w:rPr>
          <w:rFonts w:hint="default" w:ascii="Times New Roman" w:hAnsi="Times New Roman" w:eastAsia="方正仿宋_GBK" w:cs="Times New Roman"/>
          <w:color w:val="000000"/>
          <w:sz w:val="24"/>
          <w:szCs w:val="18"/>
        </w:rPr>
        <w:t xml:space="preserve">     </w:t>
      </w:r>
      <w:r>
        <w:rPr>
          <w:rFonts w:hint="default" w:ascii="Times New Roman" w:hAnsi="Times New Roman" w:eastAsia="方正仿宋_GBK" w:cs="Times New Roman"/>
          <w:color w:val="000000"/>
          <w:sz w:val="40"/>
          <w:szCs w:val="18"/>
        </w:rPr>
        <w:t xml:space="preserve">   </w:t>
      </w:r>
      <w:r>
        <w:rPr>
          <w:rFonts w:hint="default" w:ascii="Times New Roman" w:hAnsi="Times New Roman" w:eastAsia="方正仿宋_GBK" w:cs="Times New Roman"/>
          <w:color w:val="000000"/>
          <w:sz w:val="24"/>
          <w:szCs w:val="18"/>
        </w:rPr>
        <w:t>（身份证、工作证等有效证件 正反面复印件）</w:t>
      </w:r>
    </w:p>
    <w:p w14:paraId="2F06B98A">
      <w:pPr>
        <w:pStyle w:val="34"/>
        <w:spacing w:line="560" w:lineRule="exact"/>
        <w:ind w:firstLine="562" w:firstLineChars="200"/>
        <w:rPr>
          <w:rFonts w:hint="default" w:ascii="Times New Roman" w:hAnsi="Times New Roman" w:eastAsia="方正仿宋_GBK" w:cs="Times New Roman"/>
          <w:b/>
          <w:bCs/>
          <w:color w:val="000000"/>
          <w:szCs w:val="28"/>
          <w:u w:val="single"/>
        </w:rPr>
      </w:pPr>
      <w:r>
        <w:rPr>
          <w:rFonts w:hint="default" w:ascii="Times New Roman" w:hAnsi="Times New Roman" w:eastAsia="方正仿宋_GBK" w:cs="Times New Roman"/>
          <w:b/>
          <w:bCs/>
          <w:color w:val="000000"/>
          <w:szCs w:val="28"/>
          <w:u w:val="single"/>
        </w:rPr>
        <w:t>受权代表需要提供所在单位出具的不少于近6个月的社保参保证明。</w:t>
      </w:r>
    </w:p>
    <w:p w14:paraId="779DABA7">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23826FA6">
      <w:pPr>
        <w:tabs>
          <w:tab w:val="left" w:pos="6300"/>
        </w:tabs>
        <w:snapToGrid w:val="0"/>
        <w:spacing w:line="50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w:t>
      </w:r>
      <w:r>
        <w:rPr>
          <w:rFonts w:hint="default" w:ascii="Times New Roman" w:hAnsi="Times New Roman" w:eastAsia="方正仿宋_GBK" w:cs="Times New Roman"/>
          <w:sz w:val="24"/>
          <w:szCs w:val="28"/>
        </w:rPr>
        <w:t>基本资格条件承诺函</w:t>
      </w:r>
    </w:p>
    <w:p w14:paraId="6A4CDB37">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037A923E">
      <w:pPr>
        <w:tabs>
          <w:tab w:val="left" w:pos="6300"/>
        </w:tabs>
        <w:snapToGrid w:val="0"/>
        <w:spacing w:line="530" w:lineRule="exact"/>
        <w:rPr>
          <w:rFonts w:hint="default" w:ascii="Times New Roman" w:hAnsi="Times New Roman" w:cs="Times New Roman"/>
          <w:sz w:val="24"/>
        </w:rPr>
      </w:pPr>
    </w:p>
    <w:p w14:paraId="55579416">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招标项目名称：</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 xml:space="preserve">              </w:t>
      </w:r>
    </w:p>
    <w:p w14:paraId="28FE7265">
      <w:pPr>
        <w:snapToGrid w:val="0"/>
        <w:spacing w:line="400" w:lineRule="exact"/>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致：重庆市北碚区蔡家</w:t>
      </w:r>
      <w:r>
        <w:rPr>
          <w:rFonts w:hint="eastAsia" w:eastAsia="方正仿宋_GBK" w:cs="Times New Roman"/>
          <w:sz w:val="24"/>
          <w:lang w:val="en-US" w:eastAsia="zh-CN"/>
        </w:rPr>
        <w:t>区域医共体</w:t>
      </w:r>
    </w:p>
    <w:p w14:paraId="11584043">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color w:val="000000"/>
          <w:szCs w:val="28"/>
          <w:u w:val="single"/>
        </w:rPr>
        <w:t xml:space="preserve">                      </w:t>
      </w:r>
      <w:r>
        <w:rPr>
          <w:rFonts w:hint="default" w:ascii="Times New Roman" w:hAnsi="Times New Roman" w:eastAsia="方正仿宋_GBK" w:cs="Times New Roman"/>
          <w:sz w:val="24"/>
        </w:rPr>
        <w:t>（投标人名称）郑重声明，我公司具有良好的商业信誉，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包括但不限于最近一年财务报表）；我公司还同时声明未列入在信用中国网站（www.creditchina.gov.cn）“失信被执行人”、“重大税收违法案件当事人名单”中，也未列入中国政府采购网（www.ccgp.gov.cn）“政府采购严重违法失信行为记录名单”中，并随时接受采购人检查验证，符合《中华人民共和国政府采购法政府采购法》规定的投标人资格条件。我方对以上声明负全部法律责任。</w:t>
      </w:r>
    </w:p>
    <w:p w14:paraId="1089B81E">
      <w:pPr>
        <w:snapToGrid w:val="0"/>
        <w:spacing w:line="400" w:lineRule="exact"/>
        <w:rPr>
          <w:rFonts w:hint="default" w:ascii="Times New Roman" w:hAnsi="Times New Roman" w:eastAsia="方正仿宋_GBK" w:cs="Times New Roman"/>
          <w:sz w:val="24"/>
        </w:rPr>
      </w:pPr>
    </w:p>
    <w:p w14:paraId="62DEE819">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特此声明。</w:t>
      </w:r>
    </w:p>
    <w:p w14:paraId="4BE8983C">
      <w:pPr>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（投标人公章）</w:t>
      </w:r>
    </w:p>
    <w:p w14:paraId="710266F8">
      <w:pPr>
        <w:snapToGrid w:val="0"/>
        <w:spacing w:line="400" w:lineRule="exact"/>
        <w:rPr>
          <w:rFonts w:hint="default" w:ascii="Times New Roman" w:hAnsi="Times New Roman" w:eastAsia="方正仿宋_GBK" w:cs="Times New Roman"/>
        </w:rPr>
      </w:pPr>
      <w:r>
        <w:rPr>
          <w:rFonts w:hint="default" w:ascii="Times New Roman" w:hAnsi="Times New Roman" w:eastAsia="方正仿宋_GBK" w:cs="Times New Roman"/>
          <w:sz w:val="24"/>
        </w:rPr>
        <w:t xml:space="preserve">                       年   月   日</w:t>
      </w:r>
    </w:p>
    <w:p w14:paraId="6E95222C">
      <w:pPr>
        <w:snapToGrid w:val="0"/>
        <w:spacing w:line="400" w:lineRule="exact"/>
        <w:rPr>
          <w:rFonts w:hint="default" w:ascii="Times New Roman" w:hAnsi="Times New Roman" w:eastAsia="方正仿宋_GBK" w:cs="Times New Roman"/>
        </w:rPr>
      </w:pPr>
    </w:p>
    <w:p w14:paraId="7A0CD2B8">
      <w:pPr>
        <w:snapToGrid w:val="0"/>
        <w:spacing w:line="400" w:lineRule="exact"/>
        <w:rPr>
          <w:rFonts w:hint="default" w:ascii="Times New Roman" w:hAnsi="Times New Roman" w:eastAsia="方正仿宋_GBK" w:cs="Times New Roman"/>
        </w:rPr>
      </w:pPr>
    </w:p>
    <w:p w14:paraId="5A547D6D">
      <w:pPr>
        <w:snapToGrid w:val="0"/>
        <w:spacing w:line="400" w:lineRule="exact"/>
        <w:rPr>
          <w:rFonts w:hint="default" w:ascii="Times New Roman" w:hAnsi="Times New Roman" w:eastAsia="方正仿宋_GBK" w:cs="Times New Roman"/>
        </w:rPr>
      </w:pPr>
    </w:p>
    <w:p w14:paraId="44E08771">
      <w:pPr>
        <w:snapToGrid w:val="0"/>
        <w:spacing w:line="400" w:lineRule="exact"/>
        <w:rPr>
          <w:rFonts w:hint="default" w:ascii="Times New Roman" w:hAnsi="Times New Roman" w:eastAsia="方正仿宋_GBK" w:cs="Times New Roman"/>
        </w:rPr>
      </w:pPr>
    </w:p>
    <w:p w14:paraId="3ED5C58D">
      <w:pPr>
        <w:snapToGrid w:val="0"/>
        <w:spacing w:line="400" w:lineRule="exact"/>
        <w:rPr>
          <w:rFonts w:hint="default" w:ascii="Times New Roman" w:hAnsi="Times New Roman" w:eastAsia="方正仿宋_GBK" w:cs="Times New Roman"/>
        </w:rPr>
      </w:pPr>
    </w:p>
    <w:p w14:paraId="36E7DC92">
      <w:pPr>
        <w:snapToGrid w:val="0"/>
        <w:spacing w:line="400" w:lineRule="exact"/>
        <w:rPr>
          <w:rFonts w:hint="default" w:ascii="Times New Roman" w:hAnsi="Times New Roman" w:eastAsia="方正仿宋_GBK" w:cs="Times New Roman"/>
        </w:rPr>
      </w:pPr>
    </w:p>
    <w:p w14:paraId="01BEF839">
      <w:pPr>
        <w:snapToGrid w:val="0"/>
        <w:spacing w:line="400" w:lineRule="exact"/>
        <w:rPr>
          <w:rFonts w:hint="default" w:ascii="Times New Roman" w:hAnsi="Times New Roman" w:eastAsia="方正仿宋_GBK" w:cs="Times New Roman"/>
        </w:rPr>
      </w:pPr>
    </w:p>
    <w:p w14:paraId="5906924C">
      <w:pPr>
        <w:snapToGrid w:val="0"/>
        <w:spacing w:line="400" w:lineRule="exact"/>
        <w:rPr>
          <w:rFonts w:hint="default" w:ascii="Times New Roman" w:hAnsi="Times New Roman" w:eastAsia="方正仿宋_GBK" w:cs="Times New Roman"/>
        </w:rPr>
      </w:pPr>
    </w:p>
    <w:p w14:paraId="56A45810">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14:paraId="5D09FED1">
      <w:pPr>
        <w:snapToGrid w:val="0"/>
        <w:spacing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（六）特定资格条件证明文件</w:t>
      </w:r>
    </w:p>
    <w:p w14:paraId="72AACD94">
      <w:pPr>
        <w:tabs>
          <w:tab w:val="left" w:pos="6300"/>
        </w:tabs>
        <w:snapToGrid w:val="0"/>
        <w:spacing w:line="400" w:lineRule="exact"/>
        <w:ind w:firstLine="480" w:firstLineChars="200"/>
        <w:rPr>
          <w:rFonts w:hint="default" w:ascii="Times New Roman" w:hAnsi="Times New Roman" w:eastAsia="方正仿宋_GBK" w:cs="Times New Roman"/>
          <w:sz w:val="24"/>
          <w:szCs w:val="24"/>
        </w:rPr>
      </w:pPr>
    </w:p>
    <w:p w14:paraId="07B0FAEB">
      <w:pPr>
        <w:snapToGrid w:val="0"/>
        <w:spacing w:line="400" w:lineRule="exact"/>
        <w:rPr>
          <w:rFonts w:hint="default" w:ascii="Times New Roman" w:hAnsi="Times New Roman" w:eastAsia="方正仿宋_GBK" w:cs="Times New Roman"/>
          <w:b/>
          <w:bCs/>
          <w:sz w:val="24"/>
          <w:szCs w:val="24"/>
        </w:rPr>
      </w:pPr>
      <w:bookmarkStart w:id="85" w:name="_Toc14422"/>
      <w:r>
        <w:rPr>
          <w:rFonts w:hint="default" w:ascii="Times New Roman" w:hAnsi="Times New Roman" w:eastAsia="方正仿宋_GBK" w:cs="Times New Roman"/>
        </w:rPr>
        <w:br w:type="page"/>
      </w:r>
      <w:bookmarkEnd w:id="85"/>
      <w:r>
        <w:rPr>
          <w:rFonts w:hint="default" w:ascii="Times New Roman" w:hAnsi="Times New Roman" w:eastAsia="方正仿宋_GBK" w:cs="Times New Roman"/>
          <w:b/>
          <w:bCs/>
          <w:sz w:val="24"/>
          <w:szCs w:val="24"/>
        </w:rPr>
        <w:t>（七）财务会计制度</w:t>
      </w:r>
    </w:p>
    <w:p w14:paraId="02B836D0">
      <w:pPr>
        <w:snapToGrid w:val="0"/>
        <w:spacing w:line="400" w:lineRule="exact"/>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（投标人财务会计制度复印件）</w:t>
      </w:r>
    </w:p>
    <w:p w14:paraId="1300FF20">
      <w:pPr>
        <w:spacing w:line="360" w:lineRule="auto"/>
        <w:outlineLvl w:val="0"/>
        <w:rPr>
          <w:rFonts w:hint="default" w:ascii="Times New Roman" w:hAnsi="Times New Roman" w:eastAsia="方正仿宋_GBK" w:cs="Times New Roman"/>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AF7CFE-0065-4172-AE3F-1FEA79BBB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5076D96F-2909-459A-AAA4-0C4EC4009CD7}"/>
  </w:font>
  <w:font w:name="方正小标宋_GBK">
    <w:panose1 w:val="03000509000000000000"/>
    <w:charset w:val="86"/>
    <w:family w:val="script"/>
    <w:pitch w:val="default"/>
    <w:sig w:usb0="00000001" w:usb1="080E0000" w:usb2="00000000" w:usb3="00000000" w:csb0="00040000" w:csb1="00000000"/>
    <w:embedRegular r:id="rId3" w:fontKey="{90682ED3-F39F-41E3-A882-0BCB94FA9271}"/>
  </w:font>
  <w:font w:name="方正仿宋_GBK">
    <w:panose1 w:val="03000509000000000000"/>
    <w:charset w:val="86"/>
    <w:family w:val="auto"/>
    <w:pitch w:val="default"/>
    <w:sig w:usb0="00000001" w:usb1="080E0000" w:usb2="00000000" w:usb3="00000000" w:csb0="00040000" w:csb1="00000000"/>
    <w:embedRegular r:id="rId4" w:fontKey="{7B85286B-15B4-48F3-A7C9-61BB5BD235EC}"/>
  </w:font>
  <w:font w:name="方正楷体_GBK">
    <w:panose1 w:val="03000509000000000000"/>
    <w:charset w:val="86"/>
    <w:family w:val="script"/>
    <w:pitch w:val="default"/>
    <w:sig w:usb0="00000001" w:usb1="080E0000" w:usb2="00000000" w:usb3="00000000" w:csb0="00040000" w:csb1="00000000"/>
    <w:embedRegular r:id="rId5" w:fontKey="{DC12025D-2AE5-44F7-B3C3-EA71B8D3BC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7D4F">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BFBE8D8">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F9211">
    <w:pPr>
      <w:pStyle w:val="36"/>
      <w:framePr w:wrap="around" w:vAnchor="text" w:hAnchor="margin" w:xAlign="center" w:y="1"/>
      <w:rPr>
        <w:rStyle w:val="62"/>
      </w:rPr>
    </w:pPr>
  </w:p>
  <w:p w14:paraId="44262987">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F2FC">
    <w:pPr>
      <w:pStyle w:val="36"/>
      <w:rPr>
        <w:rFonts w:hint="eastAsia"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A85F">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48756CC">
    <w:pPr>
      <w:pStyle w:val="3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3E325">
    <w:pPr>
      <w:pStyle w:val="36"/>
      <w:rPr>
        <w:rFonts w:hint="eastAsia" w:ascii="宋体" w:hAnsi="宋体"/>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510B">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C3AF8F8">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0D67">
    <w:pPr>
      <w:pStyle w:val="36"/>
      <w:rPr>
        <w:rFonts w:hint="eastAsia"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A1F9">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57B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B5FB2">
    <w:pPr>
      <w:pStyle w:val="37"/>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5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1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71"/>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17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17"/>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4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10"/>
  </w:num>
  <w:num w:numId="6">
    <w:abstractNumId w:val="11"/>
  </w:num>
  <w:num w:numId="7">
    <w:abstractNumId w:val="1"/>
  </w:num>
  <w:num w:numId="8">
    <w:abstractNumId w:val="5"/>
  </w:num>
  <w:num w:numId="9">
    <w:abstractNumId w:val="6"/>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54DC"/>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7BF1"/>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13C06"/>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6579"/>
    <w:rsid w:val="00CA7415"/>
    <w:rsid w:val="00CB265C"/>
    <w:rsid w:val="00CB2BDD"/>
    <w:rsid w:val="00CB32BC"/>
    <w:rsid w:val="00CB4540"/>
    <w:rsid w:val="00CB4951"/>
    <w:rsid w:val="00CB7A07"/>
    <w:rsid w:val="00CC59BB"/>
    <w:rsid w:val="00CD1B93"/>
    <w:rsid w:val="00CD2670"/>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37800D1"/>
    <w:rsid w:val="04A83CCD"/>
    <w:rsid w:val="07251618"/>
    <w:rsid w:val="0A623A94"/>
    <w:rsid w:val="0B0A7F3D"/>
    <w:rsid w:val="0BCB062D"/>
    <w:rsid w:val="0C1E2044"/>
    <w:rsid w:val="0CEC4266"/>
    <w:rsid w:val="0E981BB7"/>
    <w:rsid w:val="0F871319"/>
    <w:rsid w:val="0FB7410F"/>
    <w:rsid w:val="11554EFC"/>
    <w:rsid w:val="11902569"/>
    <w:rsid w:val="119572F1"/>
    <w:rsid w:val="132C1638"/>
    <w:rsid w:val="147A5E14"/>
    <w:rsid w:val="15453B8B"/>
    <w:rsid w:val="16ED670A"/>
    <w:rsid w:val="17A1211B"/>
    <w:rsid w:val="18ED7A84"/>
    <w:rsid w:val="19315650"/>
    <w:rsid w:val="198B468A"/>
    <w:rsid w:val="1A4D121B"/>
    <w:rsid w:val="1B0A3E90"/>
    <w:rsid w:val="1B605DD1"/>
    <w:rsid w:val="1E42510C"/>
    <w:rsid w:val="1E62130A"/>
    <w:rsid w:val="20F24AC1"/>
    <w:rsid w:val="21864056"/>
    <w:rsid w:val="219159AB"/>
    <w:rsid w:val="23FB51A9"/>
    <w:rsid w:val="25CA498C"/>
    <w:rsid w:val="27455F39"/>
    <w:rsid w:val="289E22F0"/>
    <w:rsid w:val="2A1553E0"/>
    <w:rsid w:val="2AA01F44"/>
    <w:rsid w:val="2B573D85"/>
    <w:rsid w:val="2CA25BBC"/>
    <w:rsid w:val="2E4D4C04"/>
    <w:rsid w:val="2E663841"/>
    <w:rsid w:val="31467865"/>
    <w:rsid w:val="32512702"/>
    <w:rsid w:val="33C13754"/>
    <w:rsid w:val="34596E76"/>
    <w:rsid w:val="34EC12CA"/>
    <w:rsid w:val="359077A6"/>
    <w:rsid w:val="36DC0D99"/>
    <w:rsid w:val="37943C15"/>
    <w:rsid w:val="38FD3321"/>
    <w:rsid w:val="3B624279"/>
    <w:rsid w:val="3DC843B5"/>
    <w:rsid w:val="3F050234"/>
    <w:rsid w:val="3F607C36"/>
    <w:rsid w:val="3FA811F4"/>
    <w:rsid w:val="401160FF"/>
    <w:rsid w:val="403F5351"/>
    <w:rsid w:val="405B36D3"/>
    <w:rsid w:val="406334F2"/>
    <w:rsid w:val="40A60A41"/>
    <w:rsid w:val="42735641"/>
    <w:rsid w:val="44EC0DBA"/>
    <w:rsid w:val="452C7897"/>
    <w:rsid w:val="47421341"/>
    <w:rsid w:val="497B7CB3"/>
    <w:rsid w:val="4A3B44E6"/>
    <w:rsid w:val="4B2D12E0"/>
    <w:rsid w:val="4BEB6B31"/>
    <w:rsid w:val="4DD36371"/>
    <w:rsid w:val="50C35EDC"/>
    <w:rsid w:val="512035A6"/>
    <w:rsid w:val="51A64A84"/>
    <w:rsid w:val="52D92ACB"/>
    <w:rsid w:val="53B4776F"/>
    <w:rsid w:val="53B50227"/>
    <w:rsid w:val="53FE547D"/>
    <w:rsid w:val="588A3186"/>
    <w:rsid w:val="58F84CB5"/>
    <w:rsid w:val="59156F0C"/>
    <w:rsid w:val="5B133DAE"/>
    <w:rsid w:val="5CA67F0E"/>
    <w:rsid w:val="5CB8797C"/>
    <w:rsid w:val="5D93719A"/>
    <w:rsid w:val="5F69795B"/>
    <w:rsid w:val="61455F1C"/>
    <w:rsid w:val="614F743B"/>
    <w:rsid w:val="61871E35"/>
    <w:rsid w:val="64F10BBE"/>
    <w:rsid w:val="65EE07D2"/>
    <w:rsid w:val="661029C7"/>
    <w:rsid w:val="6AB40E67"/>
    <w:rsid w:val="6B0358AD"/>
    <w:rsid w:val="6B233CA2"/>
    <w:rsid w:val="6BC90A31"/>
    <w:rsid w:val="6FE969BF"/>
    <w:rsid w:val="70534050"/>
    <w:rsid w:val="71BF7C61"/>
    <w:rsid w:val="7302784F"/>
    <w:rsid w:val="73455D76"/>
    <w:rsid w:val="747C6265"/>
    <w:rsid w:val="74D70DF7"/>
    <w:rsid w:val="74DD407B"/>
    <w:rsid w:val="789F3DA6"/>
    <w:rsid w:val="78A52377"/>
    <w:rsid w:val="78AC59B5"/>
    <w:rsid w:val="7A681231"/>
    <w:rsid w:val="7B5B7497"/>
    <w:rsid w:val="7CB642A3"/>
    <w:rsid w:val="7D77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0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引用1"/>
    <w:basedOn w:val="1"/>
    <w:next w:val="1"/>
    <w:qFormat/>
    <w:uiPriority w:val="0"/>
    <w:pPr>
      <w:wordWrap w:val="0"/>
      <w:spacing w:before="200" w:after="160"/>
      <w:ind w:left="864" w:right="864"/>
      <w:jc w:val="center"/>
    </w:pPr>
    <w:rPr>
      <w:i/>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6"/>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Indent"/>
    <w:basedOn w:val="1"/>
    <w:link w:val="9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85"/>
    <w:qFormat/>
    <w:uiPriority w:val="0"/>
  </w:style>
  <w:style w:type="paragraph" w:styleId="34">
    <w:name w:val="Body Text Indent 2"/>
    <w:basedOn w:val="1"/>
    <w:link w:val="9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9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6"/>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69"/>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69">
    <w:name w:val="正文文本首行缩进 2 字符"/>
    <w:link w:val="57"/>
    <w:qFormat/>
    <w:uiPriority w:val="0"/>
  </w:style>
  <w:style w:type="character" w:customStyle="1" w:styleId="70">
    <w:name w:val="标题 3 字符"/>
    <w:link w:val="6"/>
    <w:qFormat/>
    <w:uiPriority w:val="0"/>
    <w:rPr>
      <w:rFonts w:eastAsia="宋体"/>
      <w:b/>
      <w:kern w:val="2"/>
      <w:sz w:val="32"/>
      <w:lang w:val="en-US" w:eastAsia="zh-CN"/>
    </w:rPr>
  </w:style>
  <w:style w:type="character" w:customStyle="1" w:styleId="71">
    <w:name w:val="v151"/>
    <w:qFormat/>
    <w:uiPriority w:val="0"/>
    <w:rPr>
      <w:sz w:val="18"/>
    </w:rPr>
  </w:style>
  <w:style w:type="character" w:customStyle="1" w:styleId="72">
    <w:name w:val="Table Heading Char Char"/>
    <w:qFormat/>
    <w:uiPriority w:val="0"/>
    <w:rPr>
      <w:rFonts w:ascii="Arial" w:hAnsi="Arial" w:eastAsia="黑体"/>
      <w:kern w:val="2"/>
      <w:sz w:val="18"/>
      <w:lang w:val="en-US" w:eastAsia="zh-CN"/>
    </w:rPr>
  </w:style>
  <w:style w:type="character" w:customStyle="1" w:styleId="73">
    <w:name w:val="Char Char6"/>
    <w:qFormat/>
    <w:uiPriority w:val="0"/>
    <w:rPr>
      <w:rFonts w:ascii="仿宋_GB2312" w:eastAsia="仿宋_GB2312"/>
      <w:kern w:val="2"/>
      <w:sz w:val="32"/>
    </w:rPr>
  </w:style>
  <w:style w:type="character" w:customStyle="1" w:styleId="74">
    <w:name w:val="Table Text Char1 Char"/>
    <w:qFormat/>
    <w:uiPriority w:val="0"/>
    <w:rPr>
      <w:rFonts w:ascii="Arial" w:hAnsi="Arial"/>
      <w:kern w:val="2"/>
      <w:sz w:val="18"/>
      <w:lang w:val="en-US" w:eastAsia="zh-CN" w:bidi="ar-SA"/>
    </w:rPr>
  </w:style>
  <w:style w:type="character" w:customStyle="1" w:styleId="75">
    <w:name w:val="Char Char4"/>
    <w:qFormat/>
    <w:uiPriority w:val="0"/>
    <w:rPr>
      <w:rFonts w:eastAsia="宋体"/>
      <w:b/>
      <w:kern w:val="2"/>
      <w:sz w:val="21"/>
      <w:lang w:val="en-US" w:eastAsia="zh-CN"/>
    </w:rPr>
  </w:style>
  <w:style w:type="character" w:customStyle="1" w:styleId="76">
    <w:name w:val="批注主题 字符"/>
    <w:link w:val="55"/>
    <w:qFormat/>
    <w:uiPriority w:val="0"/>
  </w:style>
  <w:style w:type="character" w:customStyle="1" w:styleId="77">
    <w:name w:val="Char Char11"/>
    <w:qFormat/>
    <w:uiPriority w:val="0"/>
    <w:rPr>
      <w:rFonts w:ascii="宋体"/>
      <w:kern w:val="2"/>
      <w:sz w:val="28"/>
    </w:rPr>
  </w:style>
  <w:style w:type="character" w:customStyle="1" w:styleId="78">
    <w:name w:val="Char Char"/>
    <w:qFormat/>
    <w:uiPriority w:val="0"/>
    <w:rPr>
      <w:rFonts w:ascii="宋体" w:hAnsi="宋体" w:eastAsia="宋体"/>
      <w:kern w:val="2"/>
      <w:sz w:val="24"/>
      <w:lang w:val="en-US" w:eastAsia="zh-CN" w:bidi="ar-SA"/>
    </w:rPr>
  </w:style>
  <w:style w:type="character" w:customStyle="1" w:styleId="79">
    <w:name w:val="title_emph1"/>
    <w:qFormat/>
    <w:uiPriority w:val="0"/>
    <w:rPr>
      <w:rFonts w:hint="default" w:ascii="Arial" w:hAnsi="Arial"/>
      <w:b/>
      <w:sz w:val="20"/>
    </w:rPr>
  </w:style>
  <w:style w:type="character" w:customStyle="1" w:styleId="80">
    <w:name w:val="正文 + 三号 Char"/>
    <w:qFormat/>
    <w:uiPriority w:val="0"/>
    <w:rPr>
      <w:rFonts w:eastAsia="宋体"/>
      <w:kern w:val="2"/>
      <w:sz w:val="21"/>
      <w:lang w:val="en-US" w:eastAsia="zh-CN"/>
    </w:rPr>
  </w:style>
  <w:style w:type="character" w:customStyle="1" w:styleId="81">
    <w:name w:val="样式 宋体"/>
    <w:qFormat/>
    <w:uiPriority w:val="0"/>
    <w:rPr>
      <w:rFonts w:ascii="宋体" w:hAnsi="宋体" w:eastAsia="宋体"/>
      <w:sz w:val="28"/>
    </w:rPr>
  </w:style>
  <w:style w:type="character" w:customStyle="1" w:styleId="82">
    <w:name w:val="Char Char3"/>
    <w:qFormat/>
    <w:uiPriority w:val="0"/>
    <w:rPr>
      <w:rFonts w:eastAsia="宋体"/>
      <w:kern w:val="2"/>
      <w:sz w:val="18"/>
      <w:lang w:val="en-US" w:eastAsia="zh-CN"/>
    </w:rPr>
  </w:style>
  <w:style w:type="character" w:customStyle="1" w:styleId="83">
    <w:name w:val="Char Char7"/>
    <w:qFormat/>
    <w:uiPriority w:val="0"/>
    <w:rPr>
      <w:rFonts w:ascii="宋体" w:hAnsi="宋体" w:eastAsia="宋体"/>
      <w:kern w:val="2"/>
      <w:sz w:val="28"/>
    </w:rPr>
  </w:style>
  <w:style w:type="character" w:customStyle="1" w:styleId="84">
    <w:name w:val="未命名11"/>
    <w:qFormat/>
    <w:uiPriority w:val="0"/>
    <w:rPr>
      <w:color w:val="77FFFF"/>
      <w:sz w:val="24"/>
    </w:rPr>
  </w:style>
  <w:style w:type="character" w:customStyle="1" w:styleId="85">
    <w:name w:val="日期 字符"/>
    <w:link w:val="33"/>
    <w:qFormat/>
    <w:uiPriority w:val="0"/>
    <w:rPr>
      <w:kern w:val="2"/>
      <w:sz w:val="28"/>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Char Char2"/>
    <w:qFormat/>
    <w:uiPriority w:val="0"/>
    <w:rPr>
      <w:rFonts w:eastAsia="宋体"/>
      <w:kern w:val="2"/>
      <w:sz w:val="18"/>
      <w:lang w:val="en-US" w:eastAsia="zh-CN"/>
    </w:rPr>
  </w:style>
  <w:style w:type="character" w:customStyle="1" w:styleId="89">
    <w:name w:val="font1"/>
    <w:qFormat/>
    <w:uiPriority w:val="0"/>
    <w:rPr>
      <w:color w:val="000000"/>
      <w:sz w:val="18"/>
    </w:rPr>
  </w:style>
  <w:style w:type="character" w:customStyle="1" w:styleId="90">
    <w:name w:val="脚注文本 字符"/>
    <w:link w:val="41"/>
    <w:qFormat/>
    <w:uiPriority w:val="0"/>
    <w:rPr>
      <w:kern w:val="2"/>
      <w:sz w:val="18"/>
    </w:rPr>
  </w:style>
  <w:style w:type="character" w:customStyle="1" w:styleId="91">
    <w:name w:val="top-det1"/>
    <w:qFormat/>
    <w:uiPriority w:val="0"/>
    <w:rPr>
      <w:b/>
      <w:color w:val="000000"/>
    </w:rPr>
  </w:style>
  <w:style w:type="character" w:customStyle="1" w:styleId="92">
    <w:name w:val="正文文本缩进 字符"/>
    <w:link w:val="24"/>
    <w:qFormat/>
    <w:uiPriority w:val="0"/>
    <w:rPr>
      <w:kern w:val="2"/>
      <w:sz w:val="44"/>
    </w:rPr>
  </w:style>
  <w:style w:type="character" w:customStyle="1" w:styleId="93">
    <w:name w:val="Char Char5"/>
    <w:qFormat/>
    <w:uiPriority w:val="0"/>
    <w:rPr>
      <w:rFonts w:ascii="Arial" w:hAnsi="Arial" w:eastAsia="宋体"/>
      <w:b/>
      <w:smallCaps/>
      <w:kern w:val="28"/>
      <w:sz w:val="36"/>
      <w:lang w:val="en-US" w:eastAsia="en-US"/>
    </w:rPr>
  </w:style>
  <w:style w:type="character" w:customStyle="1" w:styleId="94">
    <w:name w:val="H2 Char"/>
    <w:qFormat/>
    <w:uiPriority w:val="0"/>
    <w:rPr>
      <w:rFonts w:ascii="Arial" w:hAnsi="Arial" w:eastAsia="宋体"/>
      <w:kern w:val="2"/>
      <w:sz w:val="28"/>
      <w:lang w:val="en-US" w:eastAsia="zh-CN"/>
    </w:rPr>
  </w:style>
  <w:style w:type="character" w:customStyle="1" w:styleId="95">
    <w:name w:val="标书正文:  0.74 厘米 Char1"/>
    <w:qFormat/>
    <w:uiPriority w:val="0"/>
    <w:rPr>
      <w:rFonts w:eastAsia="宋体"/>
      <w:kern w:val="2"/>
      <w:sz w:val="24"/>
      <w:lang w:val="en-US" w:eastAsia="zh-CN"/>
    </w:rPr>
  </w:style>
  <w:style w:type="character" w:customStyle="1" w:styleId="96">
    <w:name w:val="批注文字 字符"/>
    <w:link w:val="21"/>
    <w:qFormat/>
    <w:uiPriority w:val="0"/>
    <w:rPr>
      <w:sz w:val="24"/>
    </w:rPr>
  </w:style>
  <w:style w:type="character" w:customStyle="1" w:styleId="97">
    <w:name w:val="正文文本缩进 2 字符"/>
    <w:link w:val="34"/>
    <w:qFormat/>
    <w:uiPriority w:val="0"/>
    <w:rPr>
      <w:kern w:val="2"/>
      <w:sz w:val="28"/>
    </w:rPr>
  </w:style>
  <w:style w:type="character" w:customStyle="1" w:styleId="98">
    <w:name w:val="Table Text Char"/>
    <w:link w:val="99"/>
    <w:qFormat/>
    <w:uiPriority w:val="0"/>
    <w:rPr>
      <w:rFonts w:ascii="Arial" w:hAnsi="Arial"/>
      <w:kern w:val="2"/>
      <w:sz w:val="18"/>
      <w:lang w:val="en-US" w:eastAsia="zh-CN" w:bidi="ar-SA"/>
    </w:rPr>
  </w:style>
  <w:style w:type="paragraph" w:customStyle="1" w:styleId="99">
    <w:name w:val="Table Text"/>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crowed11"/>
    <w:qFormat/>
    <w:uiPriority w:val="0"/>
    <w:rPr>
      <w:rFonts w:hint="default" w:ascii="_x000B__x000C_" w:hAnsi="_x000B__x000C_"/>
      <w:sz w:val="24"/>
    </w:rPr>
  </w:style>
  <w:style w:type="character" w:customStyle="1" w:styleId="101">
    <w:name w:val="标题 2 字符"/>
    <w:link w:val="5"/>
    <w:qFormat/>
    <w:uiPriority w:val="0"/>
    <w:rPr>
      <w:rFonts w:ascii="Arial" w:hAnsi="Arial" w:eastAsia="黑体"/>
      <w:b/>
      <w:kern w:val="2"/>
      <w:sz w:val="32"/>
    </w:rPr>
  </w:style>
  <w:style w:type="character" w:customStyle="1" w:styleId="102">
    <w:name w:val="小 Char"/>
    <w:qFormat/>
    <w:uiPriority w:val="0"/>
    <w:rPr>
      <w:rFonts w:ascii="宋体" w:hAnsi="Courier New" w:eastAsia="宋体"/>
      <w:kern w:val="2"/>
      <w:sz w:val="21"/>
      <w:lang w:val="en-US" w:eastAsia="zh-CN" w:bidi="ar-SA"/>
    </w:rPr>
  </w:style>
  <w:style w:type="character" w:customStyle="1" w:styleId="103">
    <w:name w:val="content-white1"/>
    <w:qFormat/>
    <w:uiPriority w:val="0"/>
    <w:rPr>
      <w:rFonts w:ascii="_x000B__x000C_" w:hAnsi="_x000B__x000C_"/>
      <w:color w:val="auto"/>
      <w:sz w:val="18"/>
      <w:u w:val="none"/>
    </w:rPr>
  </w:style>
  <w:style w:type="character" w:customStyle="1" w:styleId="104">
    <w:name w:val="Table Text Char Char Char Char"/>
    <w:link w:val="105"/>
    <w:qFormat/>
    <w:uiPriority w:val="0"/>
    <w:rPr>
      <w:rFonts w:ascii="Arial" w:hAnsi="Arial"/>
      <w:kern w:val="2"/>
      <w:sz w:val="18"/>
      <w:lang w:val="en-US" w:eastAsia="zh-CN" w:bidi="ar-SA"/>
    </w:rPr>
  </w:style>
  <w:style w:type="paragraph" w:customStyle="1" w:styleId="105">
    <w:name w:val="Table Text Char Char Char"/>
    <w:link w:val="104"/>
    <w:qFormat/>
    <w:uiPriority w:val="0"/>
    <w:pPr>
      <w:snapToGrid w:val="0"/>
      <w:spacing w:before="80" w:after="80"/>
    </w:pPr>
    <w:rPr>
      <w:rFonts w:ascii="Arial" w:hAnsi="Arial" w:eastAsia="宋体" w:cs="Times New Roman"/>
      <w:kern w:val="2"/>
      <w:sz w:val="18"/>
      <w:lang w:val="en-US" w:eastAsia="zh-CN" w:bidi="ar-SA"/>
    </w:rPr>
  </w:style>
  <w:style w:type="paragraph" w:customStyle="1" w:styleId="10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07">
    <w:name w:val="样式 首行缩进:  0.74 厘米"/>
    <w:basedOn w:val="1"/>
    <w:qFormat/>
    <w:uiPriority w:val="0"/>
    <w:pPr>
      <w:spacing w:line="360" w:lineRule="auto"/>
      <w:ind w:firstLine="420"/>
    </w:pPr>
    <w:rPr>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0">
    <w:name w:val="Char Char1 Char"/>
    <w:basedOn w:val="1"/>
    <w:qFormat/>
    <w:uiPriority w:val="0"/>
    <w:rPr>
      <w:rFonts w:ascii="Tahoma" w:hAnsi="Tahoma"/>
      <w:sz w:val="24"/>
      <w:szCs w:val="24"/>
    </w:rPr>
  </w:style>
  <w:style w:type="paragraph" w:customStyle="1" w:styleId="11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2">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3">
    <w:name w:val="列表项目"/>
    <w:basedOn w:val="1"/>
    <w:qFormat/>
    <w:uiPriority w:val="0"/>
    <w:pPr>
      <w:tabs>
        <w:tab w:val="left" w:pos="420"/>
      </w:tabs>
      <w:spacing w:line="288" w:lineRule="auto"/>
      <w:ind w:left="840" w:leftChars="200" w:hanging="420" w:hangingChars="200"/>
    </w:pPr>
    <w:rPr>
      <w:sz w:val="21"/>
    </w:rPr>
  </w:style>
  <w:style w:type="paragraph" w:customStyle="1" w:styleId="11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默认段落字体 Para Char Char Char Char Char Char Char"/>
    <w:basedOn w:val="1"/>
    <w:qFormat/>
    <w:uiPriority w:val="0"/>
    <w:rPr>
      <w:rFonts w:ascii="Tahoma" w:hAnsi="Tahoma"/>
      <w:sz w:val="24"/>
    </w:rPr>
  </w:style>
  <w:style w:type="paragraph" w:customStyle="1" w:styleId="1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7">
    <w:name w:val="操作步骤"/>
    <w:basedOn w:val="1"/>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18">
    <w:name w:val="标题无"/>
    <w:basedOn w:val="1"/>
    <w:qFormat/>
    <w:uiPriority w:val="0"/>
    <w:pPr>
      <w:spacing w:line="360" w:lineRule="auto"/>
    </w:pPr>
    <w:rPr>
      <w:sz w:val="24"/>
    </w:rPr>
  </w:style>
  <w:style w:type="paragraph" w:customStyle="1" w:styleId="11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0">
    <w:name w:val="正文字缩2字"/>
    <w:basedOn w:val="1"/>
    <w:qFormat/>
    <w:uiPriority w:val="0"/>
    <w:pPr>
      <w:spacing w:before="60" w:after="60" w:line="360" w:lineRule="auto"/>
      <w:ind w:left="200" w:leftChars="200" w:firstLine="200" w:firstLineChars="200"/>
    </w:pPr>
    <w:rPr>
      <w:sz w:val="24"/>
    </w:rPr>
  </w:style>
  <w:style w:type="paragraph" w:customStyle="1" w:styleId="121">
    <w:name w:val="样式1"/>
    <w:basedOn w:val="7"/>
    <w:qFormat/>
    <w:uiPriority w:val="0"/>
    <w:pPr>
      <w:tabs>
        <w:tab w:val="left" w:pos="720"/>
      </w:tabs>
      <w:spacing w:before="500" w:after="260" w:line="560" w:lineRule="atLeast"/>
      <w:ind w:left="420" w:hanging="420"/>
    </w:pPr>
  </w:style>
  <w:style w:type="paragraph" w:customStyle="1" w:styleId="12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23">
    <w:name w:val="二级列表"/>
    <w:basedOn w:val="124"/>
    <w:next w:val="124"/>
    <w:qFormat/>
    <w:uiPriority w:val="0"/>
    <w:pPr>
      <w:tabs>
        <w:tab w:val="left" w:pos="2120"/>
      </w:tabs>
      <w:ind w:firstLine="0" w:firstLineChars="0"/>
    </w:pPr>
    <w:rPr>
      <w:b/>
    </w:rPr>
  </w:style>
  <w:style w:type="paragraph" w:customStyle="1" w:styleId="124">
    <w:name w:val="段落正文"/>
    <w:basedOn w:val="1"/>
    <w:qFormat/>
    <w:uiPriority w:val="0"/>
    <w:pPr>
      <w:spacing w:before="156" w:beforeLines="50" w:line="360" w:lineRule="auto"/>
      <w:ind w:firstLine="200" w:firstLineChars="200"/>
    </w:pPr>
    <w:rPr>
      <w:spacing w:val="2"/>
      <w:sz w:val="24"/>
    </w:rPr>
  </w:style>
  <w:style w:type="paragraph" w:customStyle="1" w:styleId="125">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8">
    <w:name w:val="文本1"/>
    <w:basedOn w:val="1"/>
    <w:qFormat/>
    <w:uiPriority w:val="0"/>
    <w:pPr>
      <w:adjustRightInd w:val="0"/>
      <w:spacing w:line="312" w:lineRule="atLeast"/>
      <w:jc w:val="center"/>
      <w:textAlignment w:val="baseline"/>
    </w:pPr>
    <w:rPr>
      <w:kern w:val="0"/>
      <w:sz w:val="18"/>
    </w:rPr>
  </w:style>
  <w:style w:type="paragraph" w:customStyle="1" w:styleId="12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0">
    <w:name w:val="Title - Revision"/>
    <w:basedOn w:val="54"/>
    <w:qFormat/>
    <w:uiPriority w:val="0"/>
    <w:pPr>
      <w:spacing w:before="720"/>
    </w:pPr>
  </w:style>
  <w:style w:type="paragraph" w:customStyle="1" w:styleId="13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32">
    <w:name w:val="Title - Date"/>
    <w:basedOn w:val="54"/>
    <w:next w:val="1"/>
    <w:qFormat/>
    <w:uiPriority w:val="0"/>
    <w:pPr>
      <w:spacing w:before="240" w:after="720"/>
    </w:pPr>
    <w:rPr>
      <w:sz w:val="28"/>
    </w:rPr>
  </w:style>
  <w:style w:type="paragraph" w:customStyle="1" w:styleId="133">
    <w:name w:val="二级条标题"/>
    <w:basedOn w:val="134"/>
    <w:next w:val="135"/>
    <w:qFormat/>
    <w:uiPriority w:val="0"/>
    <w:pPr>
      <w:ind w:left="840"/>
      <w:outlineLvl w:val="3"/>
    </w:pPr>
  </w:style>
  <w:style w:type="paragraph" w:customStyle="1" w:styleId="134">
    <w:name w:val="一级条标题"/>
    <w:basedOn w:val="114"/>
    <w:next w:val="135"/>
    <w:qFormat/>
    <w:uiPriority w:val="0"/>
    <w:pPr>
      <w:numPr>
        <w:numId w:val="0"/>
      </w:numPr>
      <w:spacing w:before="0" w:beforeLines="0" w:after="0" w:afterLines="0"/>
      <w:ind w:left="525"/>
      <w:outlineLvl w:val="2"/>
    </w:pPr>
    <w:rPr>
      <w:sz w:val="21"/>
    </w:rPr>
  </w:style>
  <w:style w:type="paragraph" w:customStyle="1" w:styleId="1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Char1 Char Char Char"/>
    <w:basedOn w:val="1"/>
    <w:qFormat/>
    <w:uiPriority w:val="0"/>
    <w:rPr>
      <w:rFonts w:ascii="Tahoma" w:hAnsi="Tahoma"/>
      <w:sz w:val="30"/>
    </w:rPr>
  </w:style>
  <w:style w:type="paragraph" w:customStyle="1" w:styleId="137">
    <w:name w:val="Char2 Char Char Char Char Char Char"/>
    <w:basedOn w:val="1"/>
    <w:qFormat/>
    <w:uiPriority w:val="0"/>
    <w:rPr>
      <w:rFonts w:ascii="仿宋_GB2312"/>
      <w:b/>
      <w:sz w:val="30"/>
    </w:rPr>
  </w:style>
  <w:style w:type="paragraph" w:customStyle="1" w:styleId="138">
    <w:name w:val="表格内文字"/>
    <w:basedOn w:val="31"/>
    <w:qFormat/>
    <w:uiPriority w:val="0"/>
    <w:pPr>
      <w:adjustRightInd w:val="0"/>
    </w:pPr>
    <w:rPr>
      <w:color w:val="000000"/>
      <w:lang w:val="en-GB"/>
    </w:rPr>
  </w:style>
  <w:style w:type="paragraph" w:customStyle="1" w:styleId="13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0">
    <w:name w:val="关键词"/>
    <w:basedOn w:val="1"/>
    <w:next w:val="1"/>
    <w:qFormat/>
    <w:uiPriority w:val="0"/>
    <w:pPr>
      <w:spacing w:line="360" w:lineRule="auto"/>
    </w:pPr>
    <w:rPr>
      <w:rFonts w:eastAsia="黑体"/>
      <w:sz w:val="20"/>
    </w:rPr>
  </w:style>
  <w:style w:type="paragraph" w:customStyle="1" w:styleId="141">
    <w:name w:val="样式2"/>
    <w:basedOn w:val="7"/>
    <w:qFormat/>
    <w:uiPriority w:val="0"/>
    <w:pPr>
      <w:numPr>
        <w:ilvl w:val="0"/>
        <w:numId w:val="6"/>
      </w:numPr>
      <w:spacing w:before="560" w:line="400" w:lineRule="exact"/>
      <w:jc w:val="center"/>
      <w:outlineLvl w:val="0"/>
    </w:pPr>
    <w:rPr>
      <w:b w:val="0"/>
      <w:sz w:val="44"/>
    </w:rPr>
  </w:style>
  <w:style w:type="paragraph" w:customStyle="1" w:styleId="142">
    <w:name w:val="样式1xz"/>
    <w:basedOn w:val="1"/>
    <w:qFormat/>
    <w:uiPriority w:val="0"/>
    <w:pPr>
      <w:tabs>
        <w:tab w:val="left" w:pos="1050"/>
        <w:tab w:val="right" w:leader="dot" w:pos="8296"/>
      </w:tabs>
    </w:pPr>
    <w:rPr>
      <w:caps/>
      <w:spacing w:val="20"/>
      <w:sz w:val="24"/>
    </w:rPr>
  </w:style>
  <w:style w:type="paragraph" w:customStyle="1" w:styleId="143">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4">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5">
    <w:name w:val="1.正文"/>
    <w:basedOn w:val="1"/>
    <w:qFormat/>
    <w:uiPriority w:val="0"/>
    <w:pPr>
      <w:spacing w:line="360" w:lineRule="auto"/>
      <w:ind w:left="540" w:leftChars="225" w:firstLine="540" w:firstLineChars="225"/>
    </w:pPr>
    <w:rPr>
      <w:sz w:val="24"/>
    </w:rPr>
  </w:style>
  <w:style w:type="paragraph" w:customStyle="1" w:styleId="14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7">
    <w:name w:val="正文 + 三号"/>
    <w:basedOn w:val="1"/>
    <w:qFormat/>
    <w:uiPriority w:val="0"/>
    <w:rPr>
      <w:sz w:val="21"/>
    </w:rPr>
  </w:style>
  <w:style w:type="paragraph" w:customStyle="1" w:styleId="14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1">
    <w:name w:val="编号正文"/>
    <w:basedOn w:val="116"/>
    <w:qFormat/>
    <w:uiPriority w:val="0"/>
    <w:pPr>
      <w:snapToGrid/>
      <w:spacing w:line="360" w:lineRule="auto"/>
      <w:ind w:left="1407" w:hanging="1047"/>
      <w:jc w:val="left"/>
    </w:pPr>
    <w:rPr>
      <w:rFonts w:eastAsia="仿宋_GB2312"/>
    </w:rPr>
  </w:style>
  <w:style w:type="paragraph" w:customStyle="1" w:styleId="15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3">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4">
    <w:name w:val="正文文本首行缩进1"/>
    <w:basedOn w:val="1"/>
    <w:qFormat/>
    <w:uiPriority w:val="0"/>
    <w:pPr>
      <w:spacing w:line="360" w:lineRule="auto"/>
      <w:ind w:firstLine="420"/>
    </w:pPr>
    <w:rPr>
      <w:rFonts w:ascii="宋体" w:hAnsi="宋体"/>
      <w:sz w:val="24"/>
    </w:rPr>
  </w:style>
  <w:style w:type="paragraph" w:customStyle="1" w:styleId="15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7">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58">
    <w:name w:val="图例"/>
    <w:basedOn w:val="1"/>
    <w:qFormat/>
    <w:uiPriority w:val="0"/>
    <w:pPr>
      <w:spacing w:before="120" w:after="120" w:line="360" w:lineRule="auto"/>
      <w:jc w:val="center"/>
    </w:pPr>
    <w:rPr>
      <w:rFonts w:eastAsia="仿宋_GB2312"/>
      <w:b/>
      <w:sz w:val="24"/>
    </w:rPr>
  </w:style>
  <w:style w:type="paragraph" w:customStyle="1" w:styleId="15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0">
    <w:name w:val="默认段落字体 Para Char Char Char Char Char Char Char Char Char1 Char Char Char Char"/>
    <w:basedOn w:val="1"/>
    <w:qFormat/>
    <w:uiPriority w:val="0"/>
    <w:rPr>
      <w:rFonts w:ascii="Tahoma" w:hAnsi="Tahoma"/>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标书正文:  0.74 厘米"/>
    <w:basedOn w:val="1"/>
    <w:qFormat/>
    <w:uiPriority w:val="0"/>
    <w:pPr>
      <w:snapToGrid w:val="0"/>
      <w:spacing w:line="360" w:lineRule="auto"/>
      <w:ind w:firstLine="420"/>
    </w:pPr>
    <w:rPr>
      <w:sz w:val="24"/>
    </w:rPr>
  </w:style>
  <w:style w:type="paragraph" w:customStyle="1" w:styleId="163">
    <w:name w:val="标准正文"/>
    <w:basedOn w:val="24"/>
    <w:qFormat/>
    <w:uiPriority w:val="0"/>
    <w:pPr>
      <w:spacing w:before="60" w:after="60" w:line="360" w:lineRule="auto"/>
      <w:ind w:left="0" w:firstLine="482"/>
    </w:pPr>
    <w:rPr>
      <w:rFonts w:ascii="Arial" w:hAnsi="Arial"/>
      <w:sz w:val="24"/>
    </w:rPr>
  </w:style>
  <w:style w:type="paragraph" w:customStyle="1" w:styleId="16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5">
    <w:name w:val="Char"/>
    <w:basedOn w:val="1"/>
    <w:qFormat/>
    <w:uiPriority w:val="0"/>
    <w:pPr>
      <w:spacing w:line="240" w:lineRule="atLeast"/>
      <w:ind w:left="420" w:firstLine="420"/>
    </w:pPr>
    <w:rPr>
      <w:kern w:val="0"/>
      <w:sz w:val="21"/>
    </w:rPr>
  </w:style>
  <w:style w:type="paragraph" w:customStyle="1" w:styleId="16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8">
    <w:name w:val="Char Char14 Char Char"/>
    <w:basedOn w:val="1"/>
    <w:qFormat/>
    <w:uiPriority w:val="0"/>
    <w:rPr>
      <w:sz w:val="21"/>
      <w:szCs w:val="24"/>
    </w:rPr>
  </w:style>
  <w:style w:type="paragraph" w:customStyle="1" w:styleId="169">
    <w:name w:val="正文1"/>
    <w:basedOn w:val="1"/>
    <w:qFormat/>
    <w:uiPriority w:val="0"/>
    <w:pPr>
      <w:spacing w:line="300" w:lineRule="auto"/>
      <w:ind w:firstLine="200" w:firstLineChars="200"/>
    </w:pPr>
    <w:rPr>
      <w:sz w:val="24"/>
    </w:rPr>
  </w:style>
  <w:style w:type="paragraph" w:customStyle="1" w:styleId="17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1">
    <w:name w:val="Char Char Char Char Char"/>
    <w:basedOn w:val="1"/>
    <w:qFormat/>
    <w:uiPriority w:val="0"/>
    <w:pPr>
      <w:numPr>
        <w:ilvl w:val="0"/>
        <w:numId w:val="8"/>
      </w:numPr>
      <w:tabs>
        <w:tab w:val="left" w:pos="425"/>
        <w:tab w:val="clear" w:pos="1620"/>
      </w:tabs>
    </w:pPr>
    <w:rPr>
      <w:rFonts w:ascii="Tahoma" w:hAnsi="Tahoma"/>
      <w:sz w:val="24"/>
    </w:rPr>
  </w:style>
  <w:style w:type="paragraph" w:customStyle="1" w:styleId="17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3">
    <w:name w:val="_Style 170"/>
    <w:qFormat/>
    <w:uiPriority w:val="0"/>
    <w:rPr>
      <w:rFonts w:ascii="Times New Roman" w:hAnsi="Times New Roman" w:eastAsia="宋体" w:cs="Times New Roman"/>
      <w:kern w:val="2"/>
      <w:sz w:val="21"/>
      <w:lang w:val="en-US" w:eastAsia="zh-CN" w:bidi="ar-SA"/>
    </w:rPr>
  </w:style>
  <w:style w:type="paragraph" w:customStyle="1" w:styleId="174">
    <w:name w:val="首行缩进 1"/>
    <w:basedOn w:val="1"/>
    <w:qFormat/>
    <w:uiPriority w:val="0"/>
    <w:pPr>
      <w:spacing w:after="120" w:line="360" w:lineRule="auto"/>
      <w:ind w:firstLine="200" w:firstLineChars="200"/>
    </w:pPr>
    <w:rPr>
      <w:sz w:val="24"/>
    </w:rPr>
  </w:style>
  <w:style w:type="paragraph" w:customStyle="1" w:styleId="17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6">
    <w:name w:val="样式 样式 首行缩进:  2 字符 + 首行缩进:  2 字符"/>
    <w:basedOn w:val="1"/>
    <w:qFormat/>
    <w:uiPriority w:val="0"/>
    <w:pPr>
      <w:numPr>
        <w:ilvl w:val="0"/>
        <w:numId w:val="9"/>
      </w:numPr>
      <w:tabs>
        <w:tab w:val="clear" w:pos="1230"/>
      </w:tabs>
      <w:spacing w:line="360" w:lineRule="auto"/>
      <w:ind w:firstLine="480" w:firstLineChars="200"/>
    </w:pPr>
    <w:rPr>
      <w:sz w:val="24"/>
    </w:rPr>
  </w:style>
  <w:style w:type="paragraph" w:customStyle="1" w:styleId="17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9">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2">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3">
    <w:name w:val="Char Char 字元 字元 字元 Char Char Char Char"/>
    <w:basedOn w:val="1"/>
    <w:qFormat/>
    <w:uiPriority w:val="0"/>
    <w:pPr>
      <w:adjustRightInd w:val="0"/>
      <w:spacing w:line="360" w:lineRule="auto"/>
    </w:pPr>
    <w:rPr>
      <w:kern w:val="0"/>
      <w:sz w:val="24"/>
    </w:rPr>
  </w:style>
  <w:style w:type="paragraph" w:customStyle="1" w:styleId="184">
    <w:name w:val="Table Contents"/>
    <w:basedOn w:val="2"/>
    <w:qFormat/>
    <w:uiPriority w:val="0"/>
    <w:pPr>
      <w:suppressAutoHyphens/>
      <w:jc w:val="left"/>
    </w:pPr>
    <w:rPr>
      <w:rFonts w:ascii="Times New Roman" w:eastAsia="Times New Roman"/>
      <w:kern w:val="0"/>
      <w:sz w:val="24"/>
    </w:rPr>
  </w:style>
  <w:style w:type="paragraph" w:customStyle="1" w:styleId="185">
    <w:name w:val="Char Char Char Char Char Char Char Char Char Char Char Char Char Char Char Char"/>
    <w:basedOn w:val="1"/>
    <w:qFormat/>
    <w:uiPriority w:val="0"/>
    <w:pPr>
      <w:tabs>
        <w:tab w:val="left" w:pos="360"/>
      </w:tabs>
    </w:pPr>
    <w:rPr>
      <w:sz w:val="24"/>
    </w:rPr>
  </w:style>
  <w:style w:type="paragraph" w:customStyle="1" w:styleId="186">
    <w:name w:val="正文文本缩进 21"/>
    <w:basedOn w:val="1"/>
    <w:qFormat/>
    <w:uiPriority w:val="0"/>
    <w:pPr>
      <w:adjustRightInd w:val="0"/>
      <w:spacing w:before="120"/>
      <w:ind w:firstLine="420"/>
      <w:textAlignment w:val="baseline"/>
    </w:pPr>
    <w:rPr>
      <w:sz w:val="24"/>
    </w:rPr>
  </w:style>
  <w:style w:type="paragraph" w:customStyle="1" w:styleId="187">
    <w:name w:val="表格文本"/>
    <w:qFormat/>
    <w:uiPriority w:val="0"/>
    <w:pPr>
      <w:tabs>
        <w:tab w:val="decimal" w:pos="0"/>
      </w:tabs>
    </w:pPr>
    <w:rPr>
      <w:rFonts w:ascii="Arial" w:hAnsi="Arial" w:eastAsia="宋体" w:cs="Times New Roman"/>
      <w:sz w:val="21"/>
      <w:lang w:val="en-US" w:eastAsia="zh-CN" w:bidi="ar-SA"/>
    </w:rPr>
  </w:style>
  <w:style w:type="paragraph" w:customStyle="1" w:styleId="188">
    <w:name w:val="Char1 Char Char Char1"/>
    <w:basedOn w:val="1"/>
    <w:qFormat/>
    <w:uiPriority w:val="0"/>
    <w:rPr>
      <w:rFonts w:ascii="Tahoma" w:hAnsi="Tahoma"/>
      <w:sz w:val="24"/>
    </w:rPr>
  </w:style>
  <w:style w:type="paragraph" w:customStyle="1" w:styleId="189">
    <w:name w:val="文本框样式1"/>
    <w:basedOn w:val="1"/>
    <w:qFormat/>
    <w:uiPriority w:val="0"/>
    <w:pPr>
      <w:adjustRightInd w:val="0"/>
      <w:snapToGrid w:val="0"/>
      <w:spacing w:before="60" w:line="180" w:lineRule="exact"/>
      <w:jc w:val="center"/>
    </w:pPr>
    <w:rPr>
      <w:sz w:val="21"/>
    </w:rPr>
  </w:style>
  <w:style w:type="paragraph" w:customStyle="1" w:styleId="190">
    <w:name w:val="Char Char Char Char Char Char Char"/>
    <w:basedOn w:val="1"/>
    <w:qFormat/>
    <w:uiPriority w:val="0"/>
    <w:rPr>
      <w:rFonts w:ascii="Tahoma" w:hAnsi="Tahoma"/>
      <w:sz w:val="24"/>
    </w:rPr>
  </w:style>
  <w:style w:type="paragraph" w:customStyle="1" w:styleId="191">
    <w:name w:val="表文字"/>
    <w:qFormat/>
    <w:uiPriority w:val="0"/>
    <w:rPr>
      <w:rFonts w:ascii="宋体" w:hAnsi="Times New Roman" w:eastAsia="宋体" w:cs="Times New Roman"/>
      <w:kern w:val="2"/>
      <w:lang w:val="en-US" w:eastAsia="zh-CN" w:bidi="ar-SA"/>
    </w:rPr>
  </w:style>
  <w:style w:type="paragraph" w:customStyle="1" w:styleId="192">
    <w:name w:val="内容标题"/>
    <w:basedOn w:val="19"/>
    <w:qFormat/>
    <w:uiPriority w:val="0"/>
    <w:rPr>
      <w:rFonts w:ascii="Tahoma" w:hAnsi="Tahoma"/>
      <w:sz w:val="24"/>
    </w:rPr>
  </w:style>
  <w:style w:type="paragraph" w:customStyle="1" w:styleId="193">
    <w:name w:val="简单回函地址"/>
    <w:basedOn w:val="1"/>
    <w:qFormat/>
    <w:uiPriority w:val="0"/>
    <w:pPr>
      <w:adjustRightInd w:val="0"/>
      <w:snapToGrid w:val="0"/>
      <w:spacing w:line="360" w:lineRule="auto"/>
    </w:pPr>
    <w:rPr>
      <w:sz w:val="24"/>
    </w:rPr>
  </w:style>
  <w:style w:type="paragraph" w:customStyle="1" w:styleId="19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95">
    <w:name w:val="1"/>
    <w:basedOn w:val="1"/>
    <w:next w:val="31"/>
    <w:qFormat/>
    <w:uiPriority w:val="0"/>
    <w:rPr>
      <w:rFonts w:ascii="宋体" w:hAnsi="Courier New"/>
      <w:sz w:val="21"/>
    </w:rPr>
  </w:style>
  <w:style w:type="paragraph" w:customStyle="1" w:styleId="19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8">
    <w:name w:val="Char1"/>
    <w:basedOn w:val="1"/>
    <w:qFormat/>
    <w:uiPriority w:val="0"/>
    <w:rPr>
      <w:sz w:val="21"/>
    </w:rPr>
  </w:style>
  <w:style w:type="paragraph" w:customStyle="1" w:styleId="199">
    <w:name w:val="Char Char Char Char Char Char Char1"/>
    <w:basedOn w:val="19"/>
    <w:qFormat/>
    <w:uiPriority w:val="0"/>
    <w:rPr>
      <w:rFonts w:ascii="宋体" w:hAnsi="Tahoma"/>
    </w:rPr>
  </w:style>
  <w:style w:type="paragraph" w:customStyle="1" w:styleId="200">
    <w:name w:val="文章正文"/>
    <w:basedOn w:val="1"/>
    <w:qFormat/>
    <w:uiPriority w:val="0"/>
    <w:pPr>
      <w:ind w:firstLine="560" w:firstLineChars="200"/>
    </w:pPr>
    <w:rPr>
      <w:rFonts w:ascii="仿宋_GB2312" w:hAnsi="宋体" w:eastAsia="仿宋_GB2312"/>
      <w:color w:val="000000"/>
    </w:rPr>
  </w:style>
  <w:style w:type="paragraph" w:customStyle="1" w:styleId="201">
    <w:name w:val="正文文本 21"/>
    <w:basedOn w:val="1"/>
    <w:qFormat/>
    <w:uiPriority w:val="0"/>
    <w:pPr>
      <w:adjustRightInd w:val="0"/>
      <w:spacing w:before="120" w:line="360" w:lineRule="auto"/>
      <w:ind w:firstLine="480"/>
      <w:textAlignment w:val="baseline"/>
    </w:pPr>
    <w:rPr>
      <w:sz w:val="24"/>
    </w:rPr>
  </w:style>
  <w:style w:type="paragraph" w:customStyle="1" w:styleId="20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4">
    <w:name w:val="Style Heading 3h3Heading 3 - oldLevel 3 HeadH3level_3PIM 3se..."/>
    <w:basedOn w:val="6"/>
    <w:qFormat/>
    <w:uiPriority w:val="0"/>
    <w:pPr>
      <w:numPr>
        <w:ilvl w:val="2"/>
        <w:numId w:val="8"/>
      </w:numPr>
      <w:tabs>
        <w:tab w:val="left" w:pos="709"/>
        <w:tab w:val="left" w:pos="1620"/>
      </w:tabs>
    </w:pPr>
  </w:style>
  <w:style w:type="paragraph" w:customStyle="1" w:styleId="205">
    <w:name w:val="样式 行距: 1.5 倍行距1"/>
    <w:basedOn w:val="1"/>
    <w:qFormat/>
    <w:uiPriority w:val="0"/>
    <w:pPr>
      <w:snapToGrid w:val="0"/>
    </w:pPr>
    <w:rPr>
      <w:sz w:val="21"/>
    </w:rPr>
  </w:style>
  <w:style w:type="paragraph" w:customStyle="1" w:styleId="206">
    <w:name w:val="摘要"/>
    <w:basedOn w:val="1"/>
    <w:next w:val="5"/>
    <w:qFormat/>
    <w:uiPriority w:val="0"/>
    <w:pPr>
      <w:spacing w:line="360" w:lineRule="auto"/>
    </w:pPr>
    <w:rPr>
      <w:rFonts w:eastAsia="黑体"/>
      <w:sz w:val="20"/>
    </w:rPr>
  </w:style>
  <w:style w:type="paragraph" w:customStyle="1" w:styleId="20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可研正文"/>
    <w:basedOn w:val="2"/>
    <w:qFormat/>
    <w:uiPriority w:val="0"/>
    <w:pPr>
      <w:adjustRightInd w:val="0"/>
      <w:snapToGrid w:val="0"/>
      <w:spacing w:line="440" w:lineRule="exact"/>
      <w:ind w:firstLine="567"/>
    </w:pPr>
    <w:rPr>
      <w:sz w:val="28"/>
    </w:rPr>
  </w:style>
  <w:style w:type="paragraph" w:customStyle="1" w:styleId="210">
    <w:name w:val="00"/>
    <w:basedOn w:val="1"/>
    <w:qFormat/>
    <w:uiPriority w:val="0"/>
    <w:pPr>
      <w:autoSpaceDE w:val="0"/>
      <w:autoSpaceDN w:val="0"/>
      <w:adjustRightInd w:val="0"/>
      <w:jc w:val="left"/>
    </w:pPr>
    <w:rPr>
      <w:rFonts w:ascii="黑体" w:eastAsia="黑体"/>
      <w:b/>
      <w:kern w:val="0"/>
      <w:sz w:val="20"/>
    </w:rPr>
  </w:style>
  <w:style w:type="paragraph" w:customStyle="1" w:styleId="21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2">
    <w:name w:val="正文4"/>
    <w:basedOn w:val="1"/>
    <w:qFormat/>
    <w:uiPriority w:val="0"/>
    <w:pPr>
      <w:tabs>
        <w:tab w:val="left" w:pos="1275"/>
      </w:tabs>
      <w:spacing w:before="60" w:after="60" w:line="360" w:lineRule="auto"/>
      <w:ind w:left="820" w:leftChars="400" w:hanging="705"/>
    </w:pPr>
    <w:rPr>
      <w:sz w:val="24"/>
    </w:rPr>
  </w:style>
  <w:style w:type="paragraph" w:customStyle="1" w:styleId="213">
    <w:name w:val="首行缩进"/>
    <w:basedOn w:val="1"/>
    <w:qFormat/>
    <w:uiPriority w:val="0"/>
    <w:pPr>
      <w:numPr>
        <w:ilvl w:val="0"/>
        <w:numId w:val="10"/>
      </w:numPr>
      <w:spacing w:line="360" w:lineRule="auto"/>
    </w:pPr>
    <w:rPr>
      <w:rFonts w:eastAsia="仿宋_GB2312"/>
    </w:rPr>
  </w:style>
  <w:style w:type="paragraph" w:customStyle="1" w:styleId="214">
    <w:name w:val="没有缩进（为图形使用）"/>
    <w:basedOn w:val="1"/>
    <w:qFormat/>
    <w:uiPriority w:val="0"/>
    <w:pPr>
      <w:spacing w:before="120" w:after="120" w:line="360" w:lineRule="auto"/>
    </w:pPr>
    <w:rPr>
      <w:sz w:val="24"/>
    </w:rPr>
  </w:style>
  <w:style w:type="paragraph" w:customStyle="1" w:styleId="21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8">
    <w:name w:val="表头文本"/>
    <w:qFormat/>
    <w:uiPriority w:val="0"/>
    <w:pPr>
      <w:jc w:val="center"/>
    </w:pPr>
    <w:rPr>
      <w:rFonts w:ascii="Arial" w:hAnsi="Arial" w:eastAsia="宋体" w:cs="Times New Roman"/>
      <w:b/>
      <w:sz w:val="21"/>
      <w:lang w:val="en-US" w:eastAsia="zh-CN" w:bidi="ar-SA"/>
    </w:rPr>
  </w:style>
  <w:style w:type="paragraph" w:customStyle="1" w:styleId="219">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1">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2">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3">
    <w:name w:val="图片文字"/>
    <w:basedOn w:val="1"/>
    <w:qFormat/>
    <w:uiPriority w:val="0"/>
    <w:pPr>
      <w:spacing w:line="240" w:lineRule="atLeast"/>
      <w:jc w:val="center"/>
    </w:pPr>
    <w:rPr>
      <w:sz w:val="21"/>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样式4"/>
    <w:basedOn w:val="7"/>
    <w:qFormat/>
    <w:uiPriority w:val="0"/>
    <w:pPr>
      <w:adjustRightInd w:val="0"/>
      <w:snapToGrid w:val="0"/>
    </w:pPr>
  </w:style>
  <w:style w:type="paragraph" w:customStyle="1" w:styleId="226">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27">
    <w:name w:val="样式 正文缩进正文（首行缩进两字）表正文正文非缩进特点标题4段1 + 首行缩进:  2 字符"/>
    <w:basedOn w:val="17"/>
    <w:qFormat/>
    <w:uiPriority w:val="0"/>
    <w:pPr>
      <w:ind w:firstLine="480" w:firstLineChars="200"/>
    </w:pPr>
  </w:style>
  <w:style w:type="paragraph" w:customStyle="1" w:styleId="228">
    <w:name w:val="正文（首行不缩进）"/>
    <w:basedOn w:val="1"/>
    <w:qFormat/>
    <w:uiPriority w:val="0"/>
    <w:pPr>
      <w:autoSpaceDE w:val="0"/>
      <w:autoSpaceDN w:val="0"/>
      <w:adjustRightInd w:val="0"/>
      <w:spacing w:line="360" w:lineRule="auto"/>
      <w:jc w:val="left"/>
    </w:pPr>
    <w:rPr>
      <w:kern w:val="0"/>
      <w:sz w:val="21"/>
    </w:rPr>
  </w:style>
  <w:style w:type="paragraph" w:customStyle="1" w:styleId="22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0">
    <w:name w:val="附录3"/>
    <w:basedOn w:val="1"/>
    <w:next w:val="1"/>
    <w:qFormat/>
    <w:uiPriority w:val="0"/>
    <w:pPr>
      <w:tabs>
        <w:tab w:val="left" w:pos="851"/>
      </w:tabs>
      <w:ind w:left="425" w:hanging="425"/>
      <w:outlineLvl w:val="2"/>
    </w:pPr>
    <w:rPr>
      <w:rFonts w:eastAsia="黑体"/>
      <w:b/>
      <w:sz w:val="32"/>
    </w:rPr>
  </w:style>
  <w:style w:type="paragraph" w:customStyle="1" w:styleId="231">
    <w:name w:val="Char Char Char"/>
    <w:basedOn w:val="1"/>
    <w:qFormat/>
    <w:uiPriority w:val="0"/>
    <w:rPr>
      <w:rFonts w:ascii="Tahoma" w:hAnsi="Tahoma"/>
      <w:sz w:val="24"/>
    </w:rPr>
  </w:style>
  <w:style w:type="paragraph" w:customStyle="1" w:styleId="232">
    <w:name w:val="IN Feature"/>
    <w:next w:val="10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3">
    <w:name w:val="Note"/>
    <w:basedOn w:val="1"/>
    <w:qFormat/>
    <w:uiPriority w:val="0"/>
    <w:pPr>
      <w:pBdr>
        <w:top w:val="single" w:color="auto" w:sz="12" w:space="3"/>
        <w:bottom w:val="single" w:color="auto" w:sz="12" w:space="3"/>
      </w:pBdr>
      <w:spacing w:line="360" w:lineRule="auto"/>
    </w:pPr>
    <w:rPr>
      <w:sz w:val="24"/>
    </w:rPr>
  </w:style>
  <w:style w:type="paragraph" w:customStyle="1" w:styleId="234">
    <w:name w:val="正文表格"/>
    <w:basedOn w:val="1"/>
    <w:qFormat/>
    <w:uiPriority w:val="0"/>
    <w:pPr>
      <w:adjustRightInd w:val="0"/>
      <w:spacing w:before="40" w:after="40"/>
    </w:pPr>
    <w:rPr>
      <w:sz w:val="24"/>
    </w:rPr>
  </w:style>
  <w:style w:type="paragraph" w:customStyle="1" w:styleId="235">
    <w:name w:val="表头样式"/>
    <w:basedOn w:val="1"/>
    <w:qFormat/>
    <w:uiPriority w:val="0"/>
    <w:pPr>
      <w:autoSpaceDE w:val="0"/>
      <w:autoSpaceDN w:val="0"/>
      <w:adjustRightInd w:val="0"/>
      <w:spacing w:line="360" w:lineRule="auto"/>
      <w:jc w:val="left"/>
    </w:pPr>
    <w:rPr>
      <w:b/>
      <w:kern w:val="0"/>
      <w:sz w:val="21"/>
    </w:rPr>
  </w:style>
  <w:style w:type="paragraph" w:customStyle="1" w:styleId="236">
    <w:name w:val="Char2"/>
    <w:basedOn w:val="1"/>
    <w:qFormat/>
    <w:uiPriority w:val="0"/>
    <w:pPr>
      <w:spacing w:line="240" w:lineRule="atLeast"/>
      <w:ind w:left="420" w:firstLine="420"/>
    </w:pPr>
    <w:rPr>
      <w:kern w:val="0"/>
      <w:sz w:val="21"/>
    </w:rPr>
  </w:style>
  <w:style w:type="paragraph" w:customStyle="1" w:styleId="23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8">
    <w:name w:val="样式 宋体 五号 行距: 单倍行距"/>
    <w:basedOn w:val="1"/>
    <w:qFormat/>
    <w:uiPriority w:val="0"/>
    <w:pPr>
      <w:adjustRightInd w:val="0"/>
      <w:jc w:val="left"/>
    </w:pPr>
    <w:rPr>
      <w:rFonts w:ascii="宋体" w:hAnsi="宋体"/>
      <w:kern w:val="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29</Pages>
  <Words>12044</Words>
  <Characters>12485</Characters>
  <Lines>109</Lines>
  <Paragraphs>30</Paragraphs>
  <TotalTime>948</TotalTime>
  <ScaleCrop>false</ScaleCrop>
  <LinksUpToDate>false</LinksUpToDate>
  <CharactersWithSpaces>13726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2022-06-13T08:41:00Z</dcterms:created>
  <dc:creator>周媛媛</dc:creator>
  <cp:lastModifiedBy>李沁芮</cp:lastModifiedBy>
  <cp:lastPrinted>2015-03-25T02:14:00Z</cp:lastPrinted>
  <dcterms:modified xsi:type="dcterms:W3CDTF">2025-04-22T00:43:29Z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DF94A1F2F4BB47DB83C566EA715DB605_13</vt:lpwstr>
  </property>
  <property fmtid="{D5CDD505-2E9C-101B-9397-08002B2CF9AE}" pid="4" name="KSOTemplateDocerSaveRecord">
    <vt:lpwstr>eyJoZGlkIjoiMWU4ZjVhZGIzYjBkZWQwYzc2NjhkMGViNjA0YWVkYjYiLCJ1c2VySWQiOiIxNjczOTc2NzU2In0=</vt:lpwstr>
  </property>
</Properties>
</file>