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12.odttf" ContentType="application/vnd.openxmlformats-officedocument.obfuscatedFont"/>
  <Override PartName="/word/fonts/font13.odttf" ContentType="application/vnd.openxmlformats-officedocument.obfuscatedFont"/>
  <Override PartName="/word/fonts/font14.odttf" ContentType="application/vnd.openxmlformats-officedocument.obfuscatedFont"/>
  <Override PartName="/word/fonts/font15.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AD017B6">
      <w:pPr>
        <w:ind w:firstLine="1668"/>
        <w:jc w:val="center"/>
        <w:rPr>
          <w:rFonts w:hint="eastAsia" w:ascii="Arial Unicode MS" w:hAnsi="华文中宋" w:eastAsia="Arial Unicode MS"/>
          <w:bCs/>
          <w:color w:val="auto"/>
          <w:sz w:val="84"/>
          <w:szCs w:val="84"/>
          <w:highlight w:val="none"/>
          <w:lang w:eastAsia="zh-CN"/>
        </w:rPr>
      </w:pPr>
    </w:p>
    <w:p w14:paraId="757DD14B">
      <w:pPr>
        <w:ind w:firstLine="2370" w:firstLineChars="500"/>
        <w:rPr>
          <w:rFonts w:hint="eastAsia" w:ascii="方正黑体_GBK" w:hAnsi="方正黑体_GBK" w:eastAsia="方正黑体_GBK" w:cs="方正黑体_GBK"/>
          <w:bCs/>
          <w:color w:val="auto"/>
          <w:sz w:val="48"/>
          <w:szCs w:val="48"/>
          <w:highlight w:val="none"/>
          <w:lang w:eastAsia="zh-CN"/>
        </w:rPr>
      </w:pPr>
      <w:r>
        <w:rPr>
          <w:rFonts w:hint="eastAsia" w:ascii="方正黑体_GBK" w:hAnsi="方正黑体_GBK" w:eastAsia="方正黑体_GBK" w:cs="方正黑体_GBK"/>
          <w:bCs/>
          <w:color w:val="auto"/>
          <w:sz w:val="48"/>
          <w:szCs w:val="48"/>
          <w:highlight w:val="none"/>
        </w:rPr>
        <w:t>重庆市沙坪坝区</w:t>
      </w:r>
      <w:r>
        <w:rPr>
          <w:rFonts w:hint="eastAsia" w:ascii="方正黑体_GBK" w:hAnsi="方正黑体_GBK" w:eastAsia="方正黑体_GBK" w:cs="方正黑体_GBK"/>
          <w:bCs/>
          <w:color w:val="auto"/>
          <w:sz w:val="48"/>
          <w:szCs w:val="48"/>
          <w:highlight w:val="none"/>
          <w:lang w:eastAsia="zh-CN"/>
        </w:rPr>
        <w:t>中医院</w:t>
      </w:r>
    </w:p>
    <w:p w14:paraId="772AB8E8">
      <w:pPr>
        <w:jc w:val="center"/>
        <w:rPr>
          <w:rFonts w:ascii="方正黑体_GBK" w:hAnsi="方正黑体_GBK" w:eastAsia="方正黑体_GBK" w:cs="方正黑体_GBK"/>
          <w:bCs/>
          <w:color w:val="auto"/>
          <w:sz w:val="84"/>
          <w:szCs w:val="84"/>
          <w:highlight w:val="none"/>
        </w:rPr>
      </w:pPr>
      <w:r>
        <w:rPr>
          <w:rFonts w:hint="eastAsia" w:ascii="方正黑体_GBK" w:hAnsi="方正黑体_GBK" w:eastAsia="方正黑体_GBK" w:cs="方正黑体_GBK"/>
          <w:bCs/>
          <w:color w:val="auto"/>
          <w:sz w:val="84"/>
          <w:szCs w:val="84"/>
          <w:highlight w:val="none"/>
          <w:lang w:eastAsia="zh-CN"/>
        </w:rPr>
        <w:t>询价</w:t>
      </w:r>
      <w:r>
        <w:rPr>
          <w:rFonts w:hint="eastAsia" w:ascii="方正黑体_GBK" w:hAnsi="方正黑体_GBK" w:eastAsia="方正黑体_GBK" w:cs="方正黑体_GBK"/>
          <w:bCs/>
          <w:color w:val="auto"/>
          <w:sz w:val="84"/>
          <w:szCs w:val="84"/>
          <w:highlight w:val="none"/>
        </w:rPr>
        <w:t>采购文件</w:t>
      </w:r>
    </w:p>
    <w:p w14:paraId="528DABC5">
      <w:pPr>
        <w:ind w:firstLine="3318" w:firstLineChars="700"/>
        <w:rPr>
          <w:rFonts w:hint="eastAsia" w:ascii="方正黑体_GBK" w:hAnsi="方正黑体_GBK" w:eastAsia="方正黑体_GBK" w:cs="方正黑体_GBK"/>
          <w:bCs/>
          <w:color w:val="auto"/>
          <w:sz w:val="48"/>
          <w:szCs w:val="48"/>
          <w:highlight w:val="none"/>
        </w:rPr>
      </w:pPr>
      <w:r>
        <w:rPr>
          <w:rFonts w:hint="eastAsia" w:ascii="方正黑体_GBK" w:hAnsi="方正黑体_GBK" w:eastAsia="方正黑体_GBK" w:cs="方正黑体_GBK"/>
          <w:bCs/>
          <w:color w:val="auto"/>
          <w:sz w:val="48"/>
          <w:szCs w:val="48"/>
          <w:highlight w:val="none"/>
        </w:rPr>
        <w:t>（</w:t>
      </w:r>
      <w:r>
        <w:rPr>
          <w:rFonts w:hint="eastAsia" w:ascii="方正黑体_GBK" w:hAnsi="方正黑体_GBK" w:eastAsia="方正黑体_GBK" w:cs="方正黑体_GBK"/>
          <w:bCs/>
          <w:color w:val="auto"/>
          <w:sz w:val="48"/>
          <w:szCs w:val="48"/>
          <w:highlight w:val="none"/>
          <w:lang w:eastAsia="zh-CN"/>
        </w:rPr>
        <w:t>货物类</w:t>
      </w:r>
      <w:r>
        <w:rPr>
          <w:rFonts w:hint="eastAsia" w:ascii="方正黑体_GBK" w:hAnsi="方正黑体_GBK" w:eastAsia="方正黑体_GBK" w:cs="方正黑体_GBK"/>
          <w:bCs/>
          <w:color w:val="auto"/>
          <w:sz w:val="48"/>
          <w:szCs w:val="48"/>
          <w:highlight w:val="none"/>
        </w:rPr>
        <w:t>）</w:t>
      </w:r>
    </w:p>
    <w:p w14:paraId="1C55B83D">
      <w:pPr>
        <w:ind w:firstLine="3318" w:firstLineChars="700"/>
        <w:rPr>
          <w:rFonts w:hint="eastAsia" w:ascii="方正黑体_GBK" w:hAnsi="方正黑体_GBK" w:eastAsia="方正黑体_GBK" w:cs="方正黑体_GBK"/>
          <w:bCs/>
          <w:color w:val="auto"/>
          <w:sz w:val="48"/>
          <w:szCs w:val="48"/>
          <w:highlight w:val="none"/>
        </w:rPr>
      </w:pPr>
    </w:p>
    <w:p w14:paraId="1D3A47C7">
      <w:pPr>
        <w:jc w:val="center"/>
        <w:rPr>
          <w:rFonts w:hint="eastAsia" w:ascii="方正黑体_GBK" w:hAnsi="方正黑体_GBK" w:eastAsia="方正黑体_GBK" w:cs="方正黑体_GBK"/>
          <w:bCs/>
          <w:color w:val="auto"/>
          <w:sz w:val="48"/>
          <w:szCs w:val="48"/>
          <w:highlight w:val="none"/>
        </w:rPr>
      </w:pPr>
    </w:p>
    <w:p w14:paraId="633A5817">
      <w:pPr>
        <w:keepNext w:val="0"/>
        <w:keepLines w:val="0"/>
        <w:widowControl w:val="0"/>
        <w:suppressLineNumbers w:val="0"/>
        <w:spacing w:before="0" w:beforeAutospacing="0" w:after="0" w:afterAutospacing="0" w:line="500" w:lineRule="exact"/>
        <w:ind w:right="0"/>
        <w:jc w:val="center"/>
        <w:outlineLvl w:val="0"/>
        <w:rPr>
          <w:rFonts w:hint="default" w:ascii="方正小标宋_GBK" w:hAnsi="方正小标宋_GBK" w:eastAsia="方正小标宋_GBK" w:cs="方正小标宋_GBK"/>
          <w:color w:val="auto"/>
          <w:kern w:val="2"/>
          <w:sz w:val="36"/>
          <w:szCs w:val="36"/>
          <w:highlight w:val="none"/>
          <w:lang w:val="en-US" w:eastAsia="zh-CN" w:bidi="ar"/>
        </w:rPr>
      </w:pPr>
      <w:r>
        <w:rPr>
          <w:rFonts w:hint="default" w:ascii="方正小标宋_GBK" w:hAnsi="方正小标宋_GBK" w:eastAsia="方正小标宋_GBK" w:cs="方正小标宋_GBK"/>
          <w:color w:val="auto"/>
          <w:kern w:val="2"/>
          <w:sz w:val="36"/>
          <w:szCs w:val="36"/>
          <w:highlight w:val="none"/>
          <w:lang w:val="en-US" w:eastAsia="zh-CN" w:bidi="ar"/>
        </w:rPr>
        <w:t>采购执行编号：ZC20250</w:t>
      </w:r>
      <w:r>
        <w:rPr>
          <w:rFonts w:hint="eastAsia" w:ascii="方正小标宋_GBK" w:hAnsi="方正小标宋_GBK" w:eastAsia="方正小标宋_GBK" w:cs="方正小标宋_GBK"/>
          <w:color w:val="auto"/>
          <w:kern w:val="2"/>
          <w:sz w:val="36"/>
          <w:szCs w:val="36"/>
          <w:highlight w:val="none"/>
          <w:lang w:val="en-US" w:eastAsia="zh-CN" w:bidi="ar"/>
        </w:rPr>
        <w:t>23</w:t>
      </w:r>
    </w:p>
    <w:p w14:paraId="2EA37331">
      <w:pPr>
        <w:keepNext w:val="0"/>
        <w:keepLines w:val="0"/>
        <w:widowControl w:val="0"/>
        <w:suppressLineNumbers w:val="0"/>
        <w:spacing w:before="0" w:beforeAutospacing="0" w:after="0" w:afterAutospacing="0" w:line="500" w:lineRule="exact"/>
        <w:ind w:right="0"/>
        <w:jc w:val="center"/>
        <w:outlineLvl w:val="0"/>
        <w:rPr>
          <w:rFonts w:hint="eastAsia" w:ascii="仿宋_GB2312" w:hAnsi="Times New Roman" w:eastAsia="仿宋_GB2312" w:cs="Times New Roman"/>
          <w:color w:val="auto"/>
          <w:spacing w:val="-17"/>
          <w:kern w:val="2"/>
          <w:sz w:val="32"/>
          <w:szCs w:val="32"/>
          <w:highlight w:val="none"/>
        </w:rPr>
      </w:pPr>
      <w:r>
        <w:rPr>
          <w:rFonts w:hint="eastAsia" w:ascii="方正小标宋_GBK" w:hAnsi="方正小标宋_GBK" w:eastAsia="方正小标宋_GBK" w:cs="方正小标宋_GBK"/>
          <w:color w:val="auto"/>
          <w:kern w:val="2"/>
          <w:sz w:val="36"/>
          <w:szCs w:val="36"/>
          <w:highlight w:val="none"/>
          <w:lang w:val="en-US" w:eastAsia="zh-CN" w:bidi="ar"/>
        </w:rPr>
        <w:t>询价</w:t>
      </w:r>
      <w:r>
        <w:rPr>
          <w:rFonts w:hint="default" w:ascii="方正小标宋_GBK" w:hAnsi="方正小标宋_GBK" w:eastAsia="方正小标宋_GBK" w:cs="方正小标宋_GBK"/>
          <w:color w:val="auto"/>
          <w:kern w:val="2"/>
          <w:sz w:val="36"/>
          <w:szCs w:val="36"/>
          <w:highlight w:val="none"/>
          <w:lang w:val="en-US" w:eastAsia="zh-CN" w:bidi="ar"/>
        </w:rPr>
        <w:t>项目名称：</w:t>
      </w:r>
      <w:bookmarkStart w:id="0" w:name="OLE_LINK1"/>
      <w:r>
        <w:rPr>
          <w:rFonts w:hint="eastAsia" w:ascii="方正小标宋简体" w:hAnsi="方正小标宋简体" w:eastAsia="方正小标宋简体" w:cs="方正小标宋简体"/>
          <w:color w:val="auto"/>
          <w:kern w:val="2"/>
          <w:sz w:val="36"/>
          <w:szCs w:val="36"/>
          <w:highlight w:val="none"/>
          <w:lang w:val="en-US" w:eastAsia="zh-CN" w:bidi="ar"/>
        </w:rPr>
        <w:t>沙坪坝区中医院采购</w:t>
      </w:r>
      <w:bookmarkEnd w:id="0"/>
      <w:r>
        <w:rPr>
          <w:rFonts w:hint="eastAsia" w:ascii="方正小标宋简体" w:hAnsi="方正小标宋简体" w:eastAsia="方正小标宋简体" w:cs="方正小标宋简体"/>
          <w:color w:val="auto"/>
          <w:kern w:val="2"/>
          <w:sz w:val="36"/>
          <w:szCs w:val="36"/>
          <w:highlight w:val="none"/>
          <w:lang w:val="en-US" w:eastAsia="zh-CN" w:bidi="ar"/>
        </w:rPr>
        <w:t>电脑中频治疗仪</w:t>
      </w:r>
    </w:p>
    <w:p w14:paraId="2DA07B56">
      <w:pPr>
        <w:keepNext w:val="0"/>
        <w:keepLines w:val="0"/>
        <w:widowControl w:val="0"/>
        <w:suppressLineNumbers w:val="0"/>
        <w:spacing w:before="0" w:beforeAutospacing="0" w:after="0" w:afterAutospacing="0" w:line="500" w:lineRule="exact"/>
        <w:ind w:right="0"/>
        <w:jc w:val="center"/>
        <w:outlineLvl w:val="0"/>
        <w:rPr>
          <w:rFonts w:hint="default" w:ascii="方正小标宋_GBK" w:hAnsi="方正小标宋_GBK" w:eastAsia="方正小标宋_GBK" w:cs="方正小标宋_GBK"/>
          <w:color w:val="auto"/>
          <w:kern w:val="2"/>
          <w:sz w:val="36"/>
          <w:szCs w:val="36"/>
          <w:highlight w:val="none"/>
          <w:lang w:val="en-US" w:eastAsia="zh-CN" w:bidi="ar"/>
        </w:rPr>
      </w:pPr>
      <w:r>
        <w:rPr>
          <w:rFonts w:hint="default" w:ascii="方正小标宋_GBK" w:hAnsi="方正小标宋_GBK" w:eastAsia="方正小标宋_GBK" w:cs="方正小标宋_GBK"/>
          <w:color w:val="auto"/>
          <w:kern w:val="2"/>
          <w:sz w:val="36"/>
          <w:szCs w:val="36"/>
          <w:highlight w:val="none"/>
          <w:lang w:val="en-US" w:eastAsia="zh-CN" w:bidi="ar"/>
        </w:rPr>
        <w:t>采购人：重庆市沙坪坝区中医院</w:t>
      </w:r>
    </w:p>
    <w:p w14:paraId="2B1FD8A4">
      <w:pPr>
        <w:pStyle w:val="33"/>
        <w:rPr>
          <w:rFonts w:hint="default"/>
          <w:color w:val="auto"/>
          <w:highlight w:val="none"/>
          <w:lang w:val="en-US" w:eastAsia="zh-CN"/>
        </w:rPr>
      </w:pPr>
    </w:p>
    <w:p w14:paraId="7D9E2DBB">
      <w:pPr>
        <w:pStyle w:val="34"/>
        <w:rPr>
          <w:rFonts w:hint="default" w:ascii="方正小标宋_GBK" w:hAnsi="方正小标宋_GBK" w:eastAsia="方正小标宋_GBK" w:cs="方正小标宋_GBK"/>
          <w:color w:val="auto"/>
          <w:kern w:val="2"/>
          <w:sz w:val="36"/>
          <w:szCs w:val="36"/>
          <w:highlight w:val="none"/>
          <w:lang w:val="en-US" w:eastAsia="zh-CN" w:bidi="ar"/>
        </w:rPr>
      </w:pPr>
    </w:p>
    <w:p w14:paraId="1B636E6B">
      <w:pPr>
        <w:keepNext w:val="0"/>
        <w:keepLines w:val="0"/>
        <w:widowControl w:val="0"/>
        <w:suppressLineNumbers w:val="0"/>
        <w:spacing w:before="0" w:beforeAutospacing="0" w:after="0" w:afterAutospacing="0" w:line="720" w:lineRule="exact"/>
        <w:ind w:right="0"/>
        <w:jc w:val="center"/>
        <w:outlineLvl w:val="0"/>
        <w:rPr>
          <w:color w:val="auto"/>
          <w:highlight w:val="none"/>
        </w:rPr>
      </w:pPr>
      <w:r>
        <w:rPr>
          <w:rFonts w:hint="default" w:ascii="方正小标宋_GBK" w:hAnsi="方正小标宋_GBK" w:eastAsia="方正小标宋_GBK" w:cs="方正小标宋_GBK"/>
          <w:color w:val="auto"/>
          <w:kern w:val="2"/>
          <w:sz w:val="36"/>
          <w:szCs w:val="36"/>
          <w:highlight w:val="none"/>
          <w:lang w:val="en-US" w:eastAsia="zh-CN" w:bidi="ar"/>
        </w:rPr>
        <w:t>二〇二</w:t>
      </w:r>
      <w:r>
        <w:rPr>
          <w:rFonts w:hint="eastAsia" w:ascii="方正小标宋_GBK" w:hAnsi="方正小标宋_GBK" w:eastAsia="方正小标宋_GBK" w:cs="方正小标宋_GBK"/>
          <w:color w:val="auto"/>
          <w:kern w:val="2"/>
          <w:sz w:val="36"/>
          <w:szCs w:val="36"/>
          <w:highlight w:val="none"/>
          <w:lang w:val="en-US" w:eastAsia="zh-CN" w:bidi="ar"/>
        </w:rPr>
        <w:t>五</w:t>
      </w:r>
      <w:r>
        <w:rPr>
          <w:rFonts w:hint="default" w:ascii="方正小标宋_GBK" w:hAnsi="方正小标宋_GBK" w:eastAsia="方正小标宋_GBK" w:cs="方正小标宋_GBK"/>
          <w:color w:val="auto"/>
          <w:kern w:val="2"/>
          <w:sz w:val="36"/>
          <w:szCs w:val="36"/>
          <w:highlight w:val="none"/>
          <w:lang w:val="en-US" w:eastAsia="zh-CN" w:bidi="ar"/>
        </w:rPr>
        <w:t>年</w:t>
      </w:r>
      <w:r>
        <w:rPr>
          <w:rFonts w:hint="eastAsia" w:ascii="方正小标宋_GBK" w:hAnsi="方正小标宋_GBK" w:eastAsia="方正小标宋_GBK" w:cs="方正小标宋_GBK"/>
          <w:color w:val="auto"/>
          <w:kern w:val="2"/>
          <w:sz w:val="36"/>
          <w:szCs w:val="36"/>
          <w:highlight w:val="none"/>
          <w:lang w:val="en-US" w:eastAsia="zh-CN" w:bidi="ar"/>
        </w:rPr>
        <w:t>七</w:t>
      </w:r>
      <w:r>
        <w:rPr>
          <w:rFonts w:hint="default" w:ascii="方正小标宋_GBK" w:hAnsi="方正小标宋_GBK" w:eastAsia="方正小标宋_GBK" w:cs="方正小标宋_GBK"/>
          <w:color w:val="auto"/>
          <w:kern w:val="2"/>
          <w:sz w:val="36"/>
          <w:szCs w:val="36"/>
          <w:highlight w:val="none"/>
          <w:lang w:val="en-US" w:eastAsia="zh-CN" w:bidi="ar"/>
        </w:rPr>
        <w:t>月</w:t>
      </w:r>
    </w:p>
    <w:p w14:paraId="3A280BA3">
      <w:pPr>
        <w:spacing w:line="720" w:lineRule="exact"/>
        <w:ind w:firstLine="4774" w:firstLineChars="1100"/>
        <w:jc w:val="both"/>
        <w:outlineLvl w:val="0"/>
        <w:rPr>
          <w:rFonts w:hint="eastAsia" w:ascii="方正黑体_GBK" w:hAnsi="Times New Roman" w:eastAsia="方正黑体_GBK" w:cs="Times New Roman"/>
          <w:color w:val="auto"/>
          <w:kern w:val="2"/>
          <w:sz w:val="44"/>
          <w:szCs w:val="44"/>
          <w:highlight w:val="none"/>
        </w:rPr>
        <w:sectPr>
          <w:headerReference r:id="rId3" w:type="default"/>
          <w:footerReference r:id="rId4" w:type="default"/>
          <w:footerReference r:id="rId5" w:type="even"/>
          <w:pgSz w:w="12242" w:h="15842"/>
          <w:pgMar w:top="1418" w:right="1134" w:bottom="1134" w:left="1418" w:header="851" w:footer="567" w:gutter="0"/>
          <w:cols w:space="720" w:num="1"/>
          <w:docGrid w:type="linesAndChars" w:linePitch="375" w:charSpace="-1260"/>
        </w:sectPr>
      </w:pPr>
    </w:p>
    <w:p w14:paraId="0D2A0B74">
      <w:pPr>
        <w:pStyle w:val="3"/>
        <w:rPr>
          <w:color w:val="auto"/>
          <w:highlight w:val="none"/>
        </w:rPr>
      </w:pPr>
    </w:p>
    <w:p w14:paraId="53B3F7A0">
      <w:pPr>
        <w:spacing w:line="360" w:lineRule="auto"/>
        <w:ind w:firstLine="868"/>
        <w:jc w:val="center"/>
        <w:rPr>
          <w:rFonts w:ascii="方正黑体_GBK" w:hAnsi="方正黑体_GBK" w:eastAsia="方正黑体_GBK" w:cs="方正黑体_GBK"/>
          <w:color w:val="auto"/>
          <w:kern w:val="44"/>
          <w:sz w:val="44"/>
          <w:highlight w:val="none"/>
        </w:rPr>
      </w:pPr>
      <w:r>
        <w:rPr>
          <w:rFonts w:hint="eastAsia" w:ascii="方正黑体_GBK" w:hAnsi="方正黑体_GBK" w:eastAsia="方正黑体_GBK" w:cs="方正黑体_GBK"/>
          <w:color w:val="auto"/>
          <w:kern w:val="44"/>
          <w:sz w:val="44"/>
          <w:highlight w:val="none"/>
        </w:rPr>
        <w:t>目　　录</w:t>
      </w:r>
    </w:p>
    <w:p w14:paraId="40411F0F">
      <w:pPr>
        <w:numPr>
          <w:ilvl w:val="0"/>
          <w:numId w:val="0"/>
        </w:numPr>
        <w:spacing w:line="360" w:lineRule="auto"/>
        <w:ind w:left="14" w:leftChars="0" w:firstLine="548" w:firstLineChars="0"/>
        <w:rPr>
          <w:rFonts w:ascii="仿宋_GB2312" w:hAnsi="宋体" w:eastAsia="仿宋_GB2312"/>
          <w:color w:val="auto"/>
          <w:sz w:val="28"/>
          <w:szCs w:val="28"/>
          <w:highlight w:val="none"/>
        </w:rPr>
      </w:pPr>
      <w:r>
        <w:rPr>
          <w:rFonts w:hint="eastAsia" w:ascii="仿宋_GB2312" w:hAnsi="宋体" w:eastAsia="仿宋_GB2312" w:cs="Times New Roman"/>
          <w:color w:val="auto"/>
          <w:kern w:val="2"/>
          <w:sz w:val="28"/>
          <w:szCs w:val="28"/>
          <w:highlight w:val="none"/>
          <w:lang w:val="en-US" w:eastAsia="zh-CN" w:bidi="ar-SA"/>
        </w:rPr>
        <w:t xml:space="preserve">第一篇  </w:t>
      </w:r>
      <w:r>
        <w:rPr>
          <w:rFonts w:hint="eastAsia" w:ascii="仿宋_GB2312" w:hAnsi="宋体" w:eastAsia="仿宋_GB2312"/>
          <w:color w:val="auto"/>
          <w:sz w:val="28"/>
          <w:szCs w:val="28"/>
          <w:highlight w:val="none"/>
        </w:rPr>
        <w:t>采购邀请</w:t>
      </w:r>
    </w:p>
    <w:p w14:paraId="40B49F15">
      <w:pPr>
        <w:numPr>
          <w:ilvl w:val="0"/>
          <w:numId w:val="0"/>
        </w:numPr>
        <w:spacing w:line="360" w:lineRule="auto"/>
        <w:ind w:left="14" w:leftChars="0" w:firstLine="548" w:firstLineChars="0"/>
        <w:rPr>
          <w:rFonts w:ascii="仿宋_GB2312" w:hAnsi="宋体" w:eastAsia="仿宋_GB2312"/>
          <w:color w:val="auto"/>
          <w:sz w:val="28"/>
          <w:szCs w:val="28"/>
          <w:highlight w:val="none"/>
        </w:rPr>
      </w:pPr>
      <w:r>
        <w:rPr>
          <w:rFonts w:hint="eastAsia" w:ascii="仿宋_GB2312" w:hAnsi="宋体" w:eastAsia="仿宋_GB2312" w:cs="Times New Roman"/>
          <w:color w:val="auto"/>
          <w:kern w:val="2"/>
          <w:sz w:val="28"/>
          <w:szCs w:val="28"/>
          <w:highlight w:val="none"/>
          <w:lang w:val="en-US" w:eastAsia="zh-CN" w:bidi="ar-SA"/>
        </w:rPr>
        <w:t xml:space="preserve">第二篇 </w:t>
      </w:r>
      <w:r>
        <w:rPr>
          <w:rFonts w:hint="eastAsia" w:ascii="仿宋_GB2312" w:hAnsi="宋体" w:eastAsia="仿宋_GB2312"/>
          <w:color w:val="auto"/>
          <w:sz w:val="28"/>
          <w:szCs w:val="28"/>
          <w:highlight w:val="none"/>
        </w:rPr>
        <w:t>项目技术（</w:t>
      </w:r>
      <w:r>
        <w:rPr>
          <w:rFonts w:hint="eastAsia" w:ascii="仿宋_GB2312" w:hAnsi="宋体" w:eastAsia="仿宋_GB2312"/>
          <w:color w:val="auto"/>
          <w:sz w:val="28"/>
          <w:szCs w:val="28"/>
          <w:highlight w:val="none"/>
          <w:lang w:eastAsia="zh-CN"/>
        </w:rPr>
        <w:t>货物</w:t>
      </w:r>
      <w:r>
        <w:rPr>
          <w:rFonts w:hint="eastAsia" w:ascii="仿宋_GB2312" w:hAnsi="宋体" w:eastAsia="仿宋_GB2312"/>
          <w:color w:val="auto"/>
          <w:sz w:val="28"/>
          <w:szCs w:val="28"/>
          <w:highlight w:val="none"/>
        </w:rPr>
        <w:t>）及商务需求</w:t>
      </w:r>
    </w:p>
    <w:p w14:paraId="499DF027">
      <w:pPr>
        <w:numPr>
          <w:ilvl w:val="0"/>
          <w:numId w:val="0"/>
        </w:numPr>
        <w:spacing w:line="360" w:lineRule="auto"/>
        <w:ind w:left="14" w:leftChars="0" w:firstLine="548" w:firstLineChars="0"/>
        <w:rPr>
          <w:rFonts w:ascii="仿宋_GB2312" w:hAnsi="宋体" w:eastAsia="仿宋_GB2312"/>
          <w:color w:val="auto"/>
          <w:sz w:val="28"/>
          <w:szCs w:val="28"/>
          <w:highlight w:val="none"/>
        </w:rPr>
      </w:pPr>
      <w:r>
        <w:rPr>
          <w:rFonts w:hint="eastAsia" w:ascii="仿宋_GB2312" w:hAnsi="宋体" w:eastAsia="仿宋_GB2312" w:cs="Times New Roman"/>
          <w:color w:val="auto"/>
          <w:kern w:val="2"/>
          <w:sz w:val="28"/>
          <w:szCs w:val="28"/>
          <w:highlight w:val="none"/>
          <w:lang w:val="en-US" w:eastAsia="zh-CN" w:bidi="ar-SA"/>
        </w:rPr>
        <w:t xml:space="preserve">第三篇  </w:t>
      </w:r>
      <w:r>
        <w:rPr>
          <w:rFonts w:hint="eastAsia" w:ascii="仿宋_GB2312" w:hAnsi="宋体" w:eastAsia="仿宋_GB2312"/>
          <w:color w:val="auto"/>
          <w:sz w:val="28"/>
          <w:szCs w:val="28"/>
          <w:highlight w:val="none"/>
        </w:rPr>
        <w:t>采购程序及评审方法</w:t>
      </w:r>
    </w:p>
    <w:p w14:paraId="67493D7B">
      <w:pPr>
        <w:spacing w:line="360" w:lineRule="auto"/>
        <w:ind w:firstLine="548"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第四</w:t>
      </w:r>
      <w:r>
        <w:rPr>
          <w:rFonts w:hint="eastAsia" w:ascii="仿宋_GB2312" w:hAnsi="宋体" w:eastAsia="仿宋_GB2312"/>
          <w:color w:val="auto"/>
          <w:sz w:val="28"/>
          <w:szCs w:val="28"/>
          <w:highlight w:val="none"/>
          <w:lang w:eastAsia="zh-CN"/>
        </w:rPr>
        <w:t>篇</w:t>
      </w:r>
      <w:r>
        <w:rPr>
          <w:rFonts w:hint="eastAsia" w:ascii="仿宋_GB2312" w:hAnsi="宋体" w:eastAsia="仿宋_GB2312"/>
          <w:color w:val="auto"/>
          <w:sz w:val="28"/>
          <w:szCs w:val="28"/>
          <w:highlight w:val="none"/>
        </w:rPr>
        <w:t xml:space="preserve">  供应商须知</w:t>
      </w:r>
    </w:p>
    <w:p w14:paraId="017DC4A6">
      <w:pPr>
        <w:spacing w:line="360" w:lineRule="auto"/>
        <w:ind w:firstLine="548"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第五</w:t>
      </w:r>
      <w:r>
        <w:rPr>
          <w:rFonts w:hint="eastAsia" w:ascii="仿宋_GB2312" w:hAnsi="宋体" w:eastAsia="仿宋_GB2312"/>
          <w:color w:val="auto"/>
          <w:sz w:val="28"/>
          <w:szCs w:val="28"/>
          <w:highlight w:val="none"/>
          <w:lang w:eastAsia="zh-CN"/>
        </w:rPr>
        <w:t>篇</w:t>
      </w:r>
      <w:r>
        <w:rPr>
          <w:rFonts w:hint="eastAsia" w:ascii="仿宋_GB2312" w:hAnsi="宋体" w:eastAsia="仿宋_GB2312"/>
          <w:color w:val="auto"/>
          <w:sz w:val="28"/>
          <w:szCs w:val="28"/>
          <w:highlight w:val="none"/>
        </w:rPr>
        <w:t xml:space="preserve">  合同主要条款和格式合同</w:t>
      </w:r>
    </w:p>
    <w:p w14:paraId="477DB272">
      <w:pPr>
        <w:spacing w:line="360" w:lineRule="auto"/>
        <w:ind w:firstLine="548"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第六</w:t>
      </w:r>
      <w:r>
        <w:rPr>
          <w:rFonts w:hint="eastAsia" w:ascii="仿宋_GB2312" w:hAnsi="宋体" w:eastAsia="仿宋_GB2312"/>
          <w:color w:val="auto"/>
          <w:sz w:val="28"/>
          <w:szCs w:val="28"/>
          <w:highlight w:val="none"/>
          <w:lang w:eastAsia="zh-CN"/>
        </w:rPr>
        <w:t>篇</w:t>
      </w:r>
      <w:r>
        <w:rPr>
          <w:rFonts w:hint="eastAsia" w:ascii="仿宋_GB2312" w:hAnsi="宋体" w:eastAsia="仿宋_GB2312"/>
          <w:color w:val="auto"/>
          <w:sz w:val="28"/>
          <w:szCs w:val="28"/>
          <w:highlight w:val="none"/>
        </w:rPr>
        <w:t xml:space="preserve">  响应文件格式</w:t>
      </w:r>
    </w:p>
    <w:p w14:paraId="70CB24F5">
      <w:pPr>
        <w:spacing w:line="360" w:lineRule="auto"/>
        <w:ind w:firstLine="548" w:firstLineChars="200"/>
        <w:rPr>
          <w:rFonts w:ascii="仿宋_GB2312" w:hAnsi="宋体" w:eastAsia="仿宋_GB2312"/>
          <w:color w:val="auto"/>
          <w:sz w:val="28"/>
          <w:szCs w:val="28"/>
          <w:highlight w:val="none"/>
        </w:rPr>
      </w:pPr>
      <w:bookmarkStart w:id="1" w:name="_Toc231610029"/>
      <w:bookmarkStart w:id="2" w:name="_Toc279567050"/>
    </w:p>
    <w:p w14:paraId="3757AF50">
      <w:pPr>
        <w:pStyle w:val="2"/>
        <w:tabs>
          <w:tab w:val="center" w:pos="4677"/>
        </w:tabs>
        <w:spacing w:before="0" w:afterLines="100" w:line="560" w:lineRule="exact"/>
        <w:ind w:firstLine="869"/>
        <w:rPr>
          <w:rFonts w:ascii="华文中宋" w:hAnsi="华文中宋" w:eastAsia="华文中宋"/>
          <w:color w:val="auto"/>
          <w:szCs w:val="44"/>
          <w:highlight w:val="none"/>
        </w:rPr>
      </w:pPr>
    </w:p>
    <w:p w14:paraId="322DCE4E">
      <w:pPr>
        <w:pStyle w:val="2"/>
        <w:tabs>
          <w:tab w:val="center" w:pos="4677"/>
        </w:tabs>
        <w:spacing w:before="0" w:afterLines="100" w:line="560" w:lineRule="exact"/>
        <w:ind w:firstLine="869"/>
        <w:rPr>
          <w:rFonts w:ascii="华文中宋" w:hAnsi="华文中宋" w:eastAsia="华文中宋"/>
          <w:color w:val="auto"/>
          <w:szCs w:val="44"/>
          <w:highlight w:val="none"/>
        </w:rPr>
      </w:pPr>
    </w:p>
    <w:p w14:paraId="7121E13A">
      <w:pPr>
        <w:pStyle w:val="2"/>
        <w:tabs>
          <w:tab w:val="center" w:pos="4677"/>
        </w:tabs>
        <w:spacing w:before="0" w:afterLines="100" w:line="560" w:lineRule="exact"/>
        <w:ind w:firstLine="869"/>
        <w:rPr>
          <w:rFonts w:ascii="华文中宋" w:hAnsi="华文中宋" w:eastAsia="华文中宋"/>
          <w:color w:val="auto"/>
          <w:szCs w:val="44"/>
          <w:highlight w:val="none"/>
        </w:rPr>
      </w:pPr>
    </w:p>
    <w:p w14:paraId="19C2FADD">
      <w:pPr>
        <w:pStyle w:val="2"/>
        <w:tabs>
          <w:tab w:val="center" w:pos="4677"/>
        </w:tabs>
        <w:spacing w:before="0" w:afterLines="100" w:line="560" w:lineRule="exact"/>
        <w:ind w:firstLine="869"/>
        <w:rPr>
          <w:rFonts w:ascii="华文中宋" w:hAnsi="华文中宋" w:eastAsia="华文中宋"/>
          <w:color w:val="auto"/>
          <w:szCs w:val="44"/>
          <w:highlight w:val="none"/>
        </w:rPr>
      </w:pPr>
    </w:p>
    <w:p w14:paraId="700C41FD">
      <w:pPr>
        <w:pStyle w:val="2"/>
        <w:tabs>
          <w:tab w:val="center" w:pos="4677"/>
        </w:tabs>
        <w:spacing w:before="0" w:afterLines="100" w:line="560" w:lineRule="exact"/>
        <w:ind w:firstLine="869"/>
        <w:rPr>
          <w:rFonts w:ascii="华文中宋" w:hAnsi="华文中宋" w:eastAsia="华文中宋"/>
          <w:color w:val="auto"/>
          <w:szCs w:val="44"/>
          <w:highlight w:val="none"/>
        </w:rPr>
      </w:pPr>
    </w:p>
    <w:p w14:paraId="059FE396">
      <w:pPr>
        <w:pStyle w:val="2"/>
        <w:tabs>
          <w:tab w:val="center" w:pos="4677"/>
        </w:tabs>
        <w:spacing w:before="0" w:afterLines="100" w:line="560" w:lineRule="exact"/>
        <w:ind w:firstLine="869"/>
        <w:rPr>
          <w:rFonts w:ascii="华文中宋" w:hAnsi="华文中宋" w:eastAsia="华文中宋"/>
          <w:color w:val="auto"/>
          <w:szCs w:val="44"/>
          <w:highlight w:val="none"/>
        </w:rPr>
      </w:pPr>
    </w:p>
    <w:p w14:paraId="27B81700">
      <w:pPr>
        <w:pStyle w:val="2"/>
        <w:tabs>
          <w:tab w:val="center" w:pos="4677"/>
        </w:tabs>
        <w:spacing w:before="0" w:afterLines="100" w:line="560" w:lineRule="exact"/>
        <w:ind w:firstLine="869"/>
        <w:rPr>
          <w:rFonts w:ascii="华文中宋" w:hAnsi="华文中宋" w:eastAsia="华文中宋"/>
          <w:color w:val="auto"/>
          <w:szCs w:val="44"/>
          <w:highlight w:val="none"/>
        </w:rPr>
      </w:pPr>
    </w:p>
    <w:p w14:paraId="09361877">
      <w:pPr>
        <w:rPr>
          <w:rFonts w:ascii="华文中宋" w:hAnsi="华文中宋" w:eastAsia="华文中宋"/>
          <w:color w:val="auto"/>
          <w:szCs w:val="44"/>
          <w:highlight w:val="none"/>
        </w:rPr>
      </w:pPr>
    </w:p>
    <w:p w14:paraId="017DABBB">
      <w:pPr>
        <w:rPr>
          <w:rFonts w:ascii="华文中宋" w:hAnsi="华文中宋" w:eastAsia="华文中宋"/>
          <w:color w:val="auto"/>
          <w:szCs w:val="44"/>
          <w:highlight w:val="none"/>
        </w:rPr>
      </w:pPr>
    </w:p>
    <w:p w14:paraId="2F18D366">
      <w:pPr>
        <w:rPr>
          <w:rFonts w:ascii="华文中宋" w:hAnsi="华文中宋" w:eastAsia="华文中宋"/>
          <w:color w:val="auto"/>
          <w:szCs w:val="44"/>
          <w:highlight w:val="none"/>
        </w:rPr>
      </w:pPr>
    </w:p>
    <w:p w14:paraId="3118533C">
      <w:pPr>
        <w:pStyle w:val="2"/>
        <w:tabs>
          <w:tab w:val="center" w:pos="4677"/>
        </w:tabs>
        <w:spacing w:before="0" w:afterLines="100" w:line="560" w:lineRule="exact"/>
        <w:ind w:firstLine="869"/>
        <w:rPr>
          <w:rFonts w:ascii="方正黑体_GBK" w:hAnsi="方正黑体_GBK" w:eastAsia="方正黑体_GBK" w:cs="方正黑体_GBK"/>
          <w:b w:val="0"/>
          <w:color w:val="auto"/>
          <w:highlight w:val="none"/>
        </w:rPr>
      </w:pPr>
      <w:r>
        <w:rPr>
          <w:rFonts w:ascii="华文中宋" w:hAnsi="华文中宋" w:eastAsia="华文中宋"/>
          <w:color w:val="auto"/>
          <w:szCs w:val="44"/>
          <w:highlight w:val="none"/>
        </w:rPr>
        <w:tab/>
      </w:r>
      <w:r>
        <w:rPr>
          <w:rFonts w:hint="eastAsia" w:ascii="方正黑体_GBK" w:hAnsi="方正黑体_GBK" w:eastAsia="方正黑体_GBK" w:cs="方正黑体_GBK"/>
          <w:b w:val="0"/>
          <w:color w:val="auto"/>
          <w:highlight w:val="none"/>
        </w:rPr>
        <w:t>第一</w:t>
      </w:r>
      <w:r>
        <w:rPr>
          <w:rFonts w:hint="eastAsia" w:ascii="方正黑体_GBK" w:hAnsi="方正黑体_GBK" w:eastAsia="方正黑体_GBK" w:cs="方正黑体_GBK"/>
          <w:b w:val="0"/>
          <w:color w:val="auto"/>
          <w:highlight w:val="none"/>
          <w:lang w:eastAsia="zh-CN"/>
        </w:rPr>
        <w:t>篇</w:t>
      </w:r>
      <w:r>
        <w:rPr>
          <w:rFonts w:hint="eastAsia" w:ascii="方正黑体_GBK" w:hAnsi="方正黑体_GBK" w:eastAsia="方正黑体_GBK" w:cs="方正黑体_GBK"/>
          <w:b w:val="0"/>
          <w:color w:val="auto"/>
          <w:highlight w:val="none"/>
        </w:rPr>
        <w:t xml:space="preserve">  </w:t>
      </w:r>
      <w:bookmarkEnd w:id="1"/>
      <w:bookmarkEnd w:id="2"/>
      <w:r>
        <w:rPr>
          <w:rFonts w:hint="eastAsia" w:ascii="方正黑体_GBK" w:hAnsi="方正黑体_GBK" w:eastAsia="方正黑体_GBK" w:cs="方正黑体_GBK"/>
          <w:b w:val="0"/>
          <w:color w:val="auto"/>
          <w:highlight w:val="none"/>
        </w:rPr>
        <w:t>采购邀请</w:t>
      </w:r>
    </w:p>
    <w:p w14:paraId="0A20B943">
      <w:pPr>
        <w:keepNext w:val="0"/>
        <w:keepLines w:val="0"/>
        <w:widowControl w:val="0"/>
        <w:suppressLineNumbers w:val="0"/>
        <w:autoSpaceDE w:val="0"/>
        <w:autoSpaceDN/>
        <w:snapToGrid w:val="0"/>
        <w:spacing w:before="0" w:beforeAutospacing="0" w:after="0" w:afterAutospacing="0" w:line="360" w:lineRule="exact"/>
        <w:ind w:left="0" w:right="0" w:firstLine="468" w:firstLineChars="200"/>
        <w:jc w:val="both"/>
        <w:rPr>
          <w:rFonts w:hint="eastAsia" w:ascii="方正仿宋_GBK" w:hAnsi="宋体" w:eastAsia="方正仿宋_GBK" w:cs="Times New Roman"/>
          <w:color w:val="auto"/>
          <w:kern w:val="2"/>
          <w:sz w:val="24"/>
          <w:szCs w:val="24"/>
          <w:highlight w:val="none"/>
        </w:rPr>
      </w:pPr>
      <w:r>
        <w:rPr>
          <w:rFonts w:hint="eastAsia" w:ascii="方正仿宋_GBK" w:hAnsi="方正仿宋_GBK" w:eastAsia="方正仿宋_GBK" w:cs="方正仿宋_GBK"/>
          <w:color w:val="auto"/>
          <w:kern w:val="2"/>
          <w:sz w:val="24"/>
          <w:szCs w:val="24"/>
          <w:highlight w:val="none"/>
          <w:lang w:val="en-US" w:eastAsia="zh-CN" w:bidi="ar"/>
        </w:rPr>
        <w:t>重庆市沙坪坝区中医院（以下简称：采购人）对</w:t>
      </w:r>
      <w:r>
        <w:rPr>
          <w:rFonts w:hint="eastAsia" w:ascii="方正仿宋简体" w:hAnsi="方正仿宋简体" w:eastAsia="方正仿宋简体" w:cs="方正仿宋简体"/>
          <w:color w:val="auto"/>
          <w:kern w:val="2"/>
          <w:sz w:val="24"/>
          <w:szCs w:val="24"/>
          <w:highlight w:val="none"/>
          <w:lang w:val="en-US" w:eastAsia="zh-CN" w:bidi="ar"/>
        </w:rPr>
        <w:t>电脑中频治疗仪</w:t>
      </w:r>
      <w:r>
        <w:rPr>
          <w:rFonts w:hint="eastAsia" w:ascii="方正仿宋_GBK" w:hAnsi="宋体" w:eastAsia="方正仿宋_GBK" w:cs="宋体"/>
          <w:color w:val="auto"/>
          <w:sz w:val="24"/>
          <w:szCs w:val="24"/>
          <w:highlight w:val="none"/>
          <w:lang w:val="en-US" w:eastAsia="zh-CN"/>
        </w:rPr>
        <w:t>项目</w:t>
      </w:r>
      <w:r>
        <w:rPr>
          <w:rFonts w:hint="eastAsia" w:ascii="方正仿宋_GBK" w:hAnsi="方正仿宋_GBK" w:eastAsia="方正仿宋_GBK" w:cs="方正仿宋_GBK"/>
          <w:color w:val="auto"/>
          <w:kern w:val="2"/>
          <w:sz w:val="24"/>
          <w:szCs w:val="24"/>
          <w:highlight w:val="none"/>
          <w:lang w:val="en-US" w:eastAsia="zh-CN" w:bidi="ar"/>
        </w:rPr>
        <w:t>进行询价采购。欢迎有资格的供应商前来参加报价。</w:t>
      </w:r>
    </w:p>
    <w:p w14:paraId="3573D029">
      <w:pPr>
        <w:keepNext w:val="0"/>
        <w:keepLines w:val="0"/>
        <w:pageBreakBefore w:val="0"/>
        <w:numPr>
          <w:ilvl w:val="0"/>
          <w:numId w:val="2"/>
        </w:numPr>
        <w:kinsoku/>
        <w:wordWrap/>
        <w:overflowPunct/>
        <w:topLinePunct w:val="0"/>
        <w:autoSpaceDE w:val="0"/>
        <w:autoSpaceDN w:val="0"/>
        <w:bidi w:val="0"/>
        <w:adjustRightInd w:val="0"/>
        <w:snapToGrid w:val="0"/>
        <w:spacing w:beforeAutospacing="0" w:afterAutospacing="0" w:line="360" w:lineRule="exact"/>
        <w:ind w:left="0" w:firstLine="548" w:firstLineChars="200"/>
        <w:outlineLvl w:val="0"/>
        <w:rPr>
          <w:rFonts w:ascii="黑体" w:hAnsi="宋体" w:eastAsia="黑体"/>
          <w:sz w:val="28"/>
          <w:szCs w:val="28"/>
          <w:highlight w:val="none"/>
        </w:rPr>
      </w:pPr>
      <w:r>
        <w:rPr>
          <w:rFonts w:hint="eastAsia" w:ascii="黑体" w:hAnsi="宋体" w:eastAsia="黑体" w:cs="宋体"/>
          <w:bCs/>
          <w:color w:val="auto"/>
          <w:sz w:val="28"/>
          <w:szCs w:val="28"/>
          <w:highlight w:val="none"/>
        </w:rPr>
        <w:t>采购</w:t>
      </w:r>
      <w:r>
        <w:rPr>
          <w:rFonts w:hint="eastAsia" w:ascii="黑体" w:hAnsi="宋体" w:eastAsia="黑体" w:cs="宋体"/>
          <w:bCs/>
          <w:color w:val="auto"/>
          <w:sz w:val="28"/>
          <w:szCs w:val="28"/>
          <w:highlight w:val="none"/>
          <w:lang w:val="zh-CN"/>
        </w:rPr>
        <w:t>项目</w:t>
      </w:r>
      <w:r>
        <w:rPr>
          <w:rFonts w:hint="eastAsia" w:ascii="黑体" w:hAnsi="宋体" w:eastAsia="黑体" w:cs="宋体"/>
          <w:bCs/>
          <w:color w:val="auto"/>
          <w:kern w:val="0"/>
          <w:sz w:val="28"/>
          <w:szCs w:val="28"/>
          <w:highlight w:val="none"/>
          <w:lang w:val="zh-CN"/>
        </w:rPr>
        <w:t>名称</w:t>
      </w:r>
    </w:p>
    <w:tbl>
      <w:tblPr>
        <w:tblStyle w:val="26"/>
        <w:tblpPr w:leftFromText="180" w:rightFromText="180" w:vertAnchor="text" w:horzAnchor="page" w:tblpX="1299" w:tblpY="128"/>
        <w:tblOverlap w:val="never"/>
        <w:tblW w:w="97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0"/>
        <w:gridCol w:w="1237"/>
        <w:gridCol w:w="1078"/>
        <w:gridCol w:w="1068"/>
        <w:gridCol w:w="1694"/>
        <w:gridCol w:w="2581"/>
      </w:tblGrid>
      <w:tr w14:paraId="3D4BC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jc w:val="center"/>
        </w:trPr>
        <w:tc>
          <w:tcPr>
            <w:tcW w:w="2080" w:type="dxa"/>
            <w:tcBorders>
              <w:top w:val="single" w:color="auto" w:sz="4" w:space="0"/>
              <w:left w:val="single" w:color="auto" w:sz="4" w:space="0"/>
              <w:right w:val="single" w:color="auto" w:sz="4" w:space="0"/>
            </w:tcBorders>
            <w:noWrap/>
            <w:vAlign w:val="center"/>
          </w:tcPr>
          <w:p w14:paraId="56F8C1E4">
            <w:pPr>
              <w:keepNext w:val="0"/>
              <w:keepLines w:val="0"/>
              <w:widowControl/>
              <w:suppressLineNumbers w:val="0"/>
              <w:spacing w:before="0" w:beforeAutospacing="0" w:after="0" w:afterAutospacing="0" w:line="400" w:lineRule="exact"/>
              <w:ind w:left="0" w:right="0" w:firstLine="204" w:firstLineChars="100"/>
              <w:jc w:val="both"/>
              <w:rPr>
                <w:rFonts w:hint="default" w:ascii="方正仿宋_GBK" w:hAnsi="宋体" w:eastAsia="方正仿宋_GBK" w:cs="宋体"/>
                <w:b/>
                <w:bCs/>
                <w:kern w:val="0"/>
                <w:sz w:val="21"/>
                <w:szCs w:val="24"/>
                <w:highlight w:val="none"/>
              </w:rPr>
            </w:pPr>
            <w:r>
              <w:rPr>
                <w:rFonts w:hint="eastAsia" w:ascii="方正仿宋_GBK" w:hAnsi="宋体" w:eastAsia="方正仿宋_GBK" w:cs="宋体"/>
                <w:b/>
                <w:bCs/>
                <w:kern w:val="0"/>
                <w:sz w:val="21"/>
                <w:szCs w:val="24"/>
                <w:highlight w:val="none"/>
              </w:rPr>
              <w:t>项目内容</w:t>
            </w:r>
          </w:p>
        </w:tc>
        <w:tc>
          <w:tcPr>
            <w:tcW w:w="1237" w:type="dxa"/>
            <w:tcBorders>
              <w:top w:val="single" w:color="auto" w:sz="4" w:space="0"/>
              <w:left w:val="single" w:color="auto" w:sz="4" w:space="0"/>
              <w:right w:val="single" w:color="auto" w:sz="4" w:space="0"/>
            </w:tcBorders>
            <w:noWrap w:val="0"/>
            <w:vAlign w:val="center"/>
          </w:tcPr>
          <w:p w14:paraId="180464DE">
            <w:pPr>
              <w:keepNext w:val="0"/>
              <w:keepLines w:val="0"/>
              <w:widowControl/>
              <w:suppressLineNumbers w:val="0"/>
              <w:spacing w:before="0" w:beforeAutospacing="0" w:after="0" w:afterAutospacing="0" w:line="400" w:lineRule="exact"/>
              <w:ind w:left="0" w:right="0"/>
              <w:jc w:val="center"/>
              <w:rPr>
                <w:rFonts w:hint="eastAsia" w:eastAsia="方正仿宋_GBK"/>
                <w:szCs w:val="20"/>
                <w:highlight w:val="none"/>
                <w:lang w:eastAsia="zh-CN"/>
              </w:rPr>
            </w:pPr>
            <w:r>
              <w:rPr>
                <w:rFonts w:hint="eastAsia" w:ascii="方正仿宋_GBK" w:hAnsi="宋体" w:eastAsia="方正仿宋_GBK" w:cs="宋体"/>
                <w:b/>
                <w:bCs/>
                <w:kern w:val="0"/>
                <w:sz w:val="21"/>
                <w:szCs w:val="24"/>
                <w:highlight w:val="none"/>
              </w:rPr>
              <w:t>最高限价</w:t>
            </w:r>
            <w:r>
              <w:rPr>
                <w:rFonts w:hint="eastAsia" w:ascii="方正仿宋_GBK" w:hAnsi="宋体" w:eastAsia="方正仿宋_GBK" w:cs="宋体"/>
                <w:b/>
                <w:bCs/>
                <w:kern w:val="0"/>
                <w:sz w:val="21"/>
                <w:szCs w:val="24"/>
                <w:highlight w:val="none"/>
                <w:lang w:eastAsia="zh-CN"/>
              </w:rPr>
              <w:t>（万元）</w:t>
            </w:r>
          </w:p>
        </w:tc>
        <w:tc>
          <w:tcPr>
            <w:tcW w:w="1078" w:type="dxa"/>
            <w:tcBorders>
              <w:top w:val="single" w:color="auto" w:sz="4" w:space="0"/>
              <w:left w:val="single" w:color="auto" w:sz="4" w:space="0"/>
              <w:right w:val="single" w:color="auto" w:sz="4" w:space="0"/>
            </w:tcBorders>
            <w:noWrap/>
            <w:vAlign w:val="center"/>
          </w:tcPr>
          <w:p w14:paraId="1FB25D9B">
            <w:pPr>
              <w:keepNext w:val="0"/>
              <w:keepLines w:val="0"/>
              <w:suppressLineNumbers w:val="0"/>
              <w:spacing w:before="0" w:beforeAutospacing="0" w:after="0" w:afterAutospacing="0" w:line="400" w:lineRule="exact"/>
              <w:ind w:left="0" w:right="0"/>
              <w:jc w:val="center"/>
              <w:rPr>
                <w:rFonts w:hint="eastAsia" w:ascii="方正仿宋_GBK" w:hAnsi="宋体" w:eastAsia="方正仿宋_GBK" w:cs="宋体"/>
                <w:b/>
                <w:bCs/>
                <w:kern w:val="0"/>
                <w:sz w:val="21"/>
                <w:szCs w:val="24"/>
                <w:highlight w:val="none"/>
                <w:lang w:eastAsia="zh-CN"/>
              </w:rPr>
            </w:pPr>
            <w:r>
              <w:rPr>
                <w:rFonts w:hint="eastAsia" w:ascii="方正仿宋_GBK" w:hAnsi="宋体" w:eastAsia="方正仿宋_GBK" w:cs="宋体"/>
                <w:b/>
                <w:bCs/>
                <w:kern w:val="0"/>
                <w:sz w:val="21"/>
                <w:szCs w:val="24"/>
                <w:highlight w:val="none"/>
                <w:lang w:eastAsia="zh-CN"/>
              </w:rPr>
              <w:t>资金来源</w:t>
            </w:r>
          </w:p>
        </w:tc>
        <w:tc>
          <w:tcPr>
            <w:tcW w:w="1068" w:type="dxa"/>
            <w:tcBorders>
              <w:top w:val="single" w:color="auto" w:sz="4" w:space="0"/>
              <w:left w:val="single" w:color="auto" w:sz="4" w:space="0"/>
              <w:right w:val="single" w:color="auto" w:sz="4" w:space="0"/>
            </w:tcBorders>
            <w:noWrap/>
            <w:vAlign w:val="center"/>
          </w:tcPr>
          <w:p w14:paraId="4AAD5529">
            <w:pPr>
              <w:keepNext w:val="0"/>
              <w:keepLines w:val="0"/>
              <w:suppressLineNumbers w:val="0"/>
              <w:spacing w:before="0" w:beforeAutospacing="0" w:after="0" w:afterAutospacing="0" w:line="400" w:lineRule="exact"/>
              <w:ind w:left="0" w:right="0"/>
              <w:jc w:val="center"/>
              <w:rPr>
                <w:rFonts w:hint="default" w:ascii="方正仿宋_GBK" w:hAnsi="宋体" w:eastAsia="方正仿宋_GBK" w:cs="宋体"/>
                <w:b/>
                <w:bCs/>
                <w:kern w:val="0"/>
                <w:sz w:val="21"/>
                <w:szCs w:val="24"/>
                <w:highlight w:val="none"/>
              </w:rPr>
            </w:pPr>
            <w:r>
              <w:rPr>
                <w:rFonts w:hint="eastAsia" w:ascii="方正仿宋_GBK" w:hAnsi="宋体" w:eastAsia="方正仿宋_GBK" w:cs="宋体"/>
                <w:b/>
                <w:bCs/>
                <w:kern w:val="0"/>
                <w:sz w:val="21"/>
                <w:szCs w:val="24"/>
                <w:highlight w:val="none"/>
              </w:rPr>
              <w:t>成交供应商数量（名）</w:t>
            </w:r>
          </w:p>
        </w:tc>
        <w:tc>
          <w:tcPr>
            <w:tcW w:w="1694" w:type="dxa"/>
            <w:tcBorders>
              <w:top w:val="single" w:color="auto" w:sz="4" w:space="0"/>
              <w:left w:val="single" w:color="auto" w:sz="4" w:space="0"/>
              <w:right w:val="single" w:color="auto" w:sz="4" w:space="0"/>
            </w:tcBorders>
            <w:noWrap w:val="0"/>
            <w:vAlign w:val="center"/>
          </w:tcPr>
          <w:p w14:paraId="7B99A264">
            <w:pPr>
              <w:pStyle w:val="24"/>
              <w:keepNext w:val="0"/>
              <w:keepLines w:val="0"/>
              <w:pageBreakBefore w:val="0"/>
              <w:widowControl w:val="0"/>
              <w:suppressLineNumbers w:val="0"/>
              <w:kinsoku/>
              <w:wordWrap/>
              <w:overflowPunct/>
              <w:topLinePunct w:val="0"/>
              <w:bidi w:val="0"/>
              <w:spacing w:before="0" w:beforeAutospacing="0" w:after="0" w:afterAutospacing="0" w:line="360" w:lineRule="exact"/>
              <w:ind w:left="0" w:leftChars="0" w:right="0" w:rightChars="0"/>
              <w:jc w:val="center"/>
              <w:outlineLvl w:val="0"/>
              <w:rPr>
                <w:rFonts w:hint="eastAsia" w:ascii="方正仿宋_GBK" w:hAnsi="宋体" w:eastAsia="方正仿宋_GBK" w:cs="宋体"/>
                <w:b/>
                <w:bCs/>
                <w:kern w:val="0"/>
                <w:sz w:val="21"/>
                <w:szCs w:val="24"/>
                <w:highlight w:val="none"/>
              </w:rPr>
            </w:pPr>
            <w:r>
              <w:rPr>
                <w:rFonts w:hint="eastAsia" w:ascii="方正仿宋_GBK" w:hAnsi="方正仿宋_GBK" w:eastAsia="方正仿宋_GBK" w:cs="方正仿宋_GBK"/>
                <w:b/>
                <w:bCs/>
                <w:kern w:val="0"/>
                <w:sz w:val="21"/>
                <w:szCs w:val="21"/>
                <w:highlight w:val="none"/>
                <w:lang w:val="en-US" w:eastAsia="zh-CN" w:bidi="ar"/>
              </w:rPr>
              <w:t>采购标的对应的中小企业划分标准所属行业</w:t>
            </w:r>
          </w:p>
        </w:tc>
        <w:tc>
          <w:tcPr>
            <w:tcW w:w="2581" w:type="dxa"/>
            <w:tcBorders>
              <w:top w:val="single" w:color="auto" w:sz="4" w:space="0"/>
              <w:left w:val="single" w:color="auto" w:sz="4" w:space="0"/>
              <w:right w:val="single" w:color="auto" w:sz="4" w:space="0"/>
            </w:tcBorders>
            <w:noWrap w:val="0"/>
            <w:vAlign w:val="center"/>
          </w:tcPr>
          <w:p w14:paraId="3D913555">
            <w:pPr>
              <w:keepNext w:val="0"/>
              <w:keepLines w:val="0"/>
              <w:suppressLineNumbers w:val="0"/>
              <w:spacing w:before="0" w:beforeAutospacing="0" w:after="0" w:afterAutospacing="0" w:line="400" w:lineRule="exact"/>
              <w:ind w:left="0" w:right="0"/>
              <w:jc w:val="center"/>
              <w:rPr>
                <w:rFonts w:hint="default" w:ascii="方正仿宋_GBK" w:hAnsi="宋体" w:eastAsia="方正仿宋_GBK" w:cs="宋体"/>
                <w:b/>
                <w:bCs/>
                <w:kern w:val="0"/>
                <w:sz w:val="21"/>
                <w:szCs w:val="24"/>
                <w:highlight w:val="none"/>
              </w:rPr>
            </w:pPr>
            <w:r>
              <w:rPr>
                <w:rFonts w:hint="default" w:ascii="方正仿宋_GBK" w:hAnsi="宋体" w:eastAsia="方正仿宋_GBK" w:cs="宋体"/>
                <w:b/>
                <w:bCs/>
                <w:kern w:val="0"/>
                <w:sz w:val="21"/>
                <w:szCs w:val="24"/>
                <w:highlight w:val="none"/>
              </w:rPr>
              <w:t>备注</w:t>
            </w:r>
          </w:p>
        </w:tc>
      </w:tr>
      <w:tr w14:paraId="24B18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2080" w:type="dxa"/>
            <w:tcBorders>
              <w:top w:val="single" w:color="auto" w:sz="4" w:space="0"/>
              <w:left w:val="single" w:color="auto" w:sz="4" w:space="0"/>
              <w:bottom w:val="single" w:color="auto" w:sz="4" w:space="0"/>
              <w:right w:val="single" w:color="auto" w:sz="4" w:space="0"/>
            </w:tcBorders>
            <w:noWrap/>
            <w:vAlign w:val="center"/>
          </w:tcPr>
          <w:p w14:paraId="4C08F11B">
            <w:pPr>
              <w:pStyle w:val="40"/>
              <w:keepNext w:val="0"/>
              <w:keepLines w:val="0"/>
              <w:widowControl/>
              <w:suppressLineNumbers w:val="0"/>
              <w:snapToGrid w:val="0"/>
              <w:spacing w:before="0" w:beforeAutospacing="0" w:after="0" w:afterAutospacing="0" w:line="240" w:lineRule="auto"/>
              <w:ind w:left="0" w:right="0" w:firstLine="0"/>
              <w:jc w:val="center"/>
              <w:rPr>
                <w:rFonts w:hint="eastAsia" w:ascii="方正仿宋_GBK" w:hAnsi="宋体" w:eastAsia="方正仿宋_GBK" w:cs="宋体"/>
                <w:color w:val="auto"/>
                <w:sz w:val="21"/>
                <w:szCs w:val="21"/>
                <w:highlight w:val="none"/>
                <w:lang w:eastAsia="zh-CN"/>
              </w:rPr>
            </w:pPr>
            <w:r>
              <w:rPr>
                <w:rFonts w:hint="eastAsia" w:ascii="方正仿宋_GBK" w:hAnsi="宋体" w:eastAsia="方正仿宋_GBK" w:cs="宋体"/>
                <w:color w:val="auto"/>
                <w:sz w:val="21"/>
                <w:szCs w:val="21"/>
                <w:highlight w:val="none"/>
                <w:lang w:eastAsia="zh-CN"/>
              </w:rPr>
              <w:t>沙坪坝区中医院采购电脑中频治疗仪</w:t>
            </w:r>
          </w:p>
        </w:tc>
        <w:tc>
          <w:tcPr>
            <w:tcW w:w="1237" w:type="dxa"/>
            <w:tcBorders>
              <w:top w:val="single" w:color="auto" w:sz="4" w:space="0"/>
              <w:left w:val="single" w:color="auto" w:sz="4" w:space="0"/>
              <w:bottom w:val="single" w:color="auto" w:sz="4" w:space="0"/>
              <w:right w:val="single" w:color="auto" w:sz="4" w:space="0"/>
            </w:tcBorders>
            <w:noWrap w:val="0"/>
            <w:vAlign w:val="center"/>
          </w:tcPr>
          <w:p w14:paraId="314F1D47">
            <w:pPr>
              <w:keepNext w:val="0"/>
              <w:keepLines w:val="0"/>
              <w:widowControl/>
              <w:suppressLineNumbers w:val="0"/>
              <w:spacing w:before="0" w:beforeAutospacing="0" w:after="0" w:afterAutospacing="0"/>
              <w:ind w:left="0" w:right="0" w:firstLine="204" w:firstLineChars="100"/>
              <w:jc w:val="both"/>
              <w:rPr>
                <w:rFonts w:hint="default" w:ascii="方正仿宋_GBK" w:hAnsi="宋体" w:eastAsia="方正仿宋_GBK" w:cs="宋体"/>
                <w:kern w:val="0"/>
                <w:sz w:val="21"/>
                <w:szCs w:val="21"/>
                <w:highlight w:val="none"/>
                <w:lang w:val="en-US" w:eastAsia="zh-CN"/>
              </w:rPr>
            </w:pPr>
            <w:r>
              <w:rPr>
                <w:rFonts w:hint="eastAsia" w:ascii="方正仿宋_GBK" w:hAnsi="宋体" w:eastAsia="方正仿宋_GBK" w:cs="宋体"/>
                <w:kern w:val="0"/>
                <w:sz w:val="21"/>
                <w:szCs w:val="21"/>
                <w:highlight w:val="none"/>
                <w:lang w:val="en-US" w:eastAsia="zh-CN"/>
              </w:rPr>
              <w:t>3.54</w:t>
            </w:r>
          </w:p>
        </w:tc>
        <w:tc>
          <w:tcPr>
            <w:tcW w:w="1078" w:type="dxa"/>
            <w:vMerge w:val="restart"/>
            <w:tcBorders>
              <w:top w:val="single" w:color="auto" w:sz="4" w:space="0"/>
              <w:left w:val="single" w:color="auto" w:sz="4" w:space="0"/>
              <w:right w:val="single" w:color="auto" w:sz="4" w:space="0"/>
            </w:tcBorders>
            <w:noWrap/>
            <w:vAlign w:val="center"/>
          </w:tcPr>
          <w:p w14:paraId="512EFC79">
            <w:pPr>
              <w:keepNext w:val="0"/>
              <w:keepLines w:val="0"/>
              <w:widowControl/>
              <w:suppressLineNumbers w:val="0"/>
              <w:spacing w:before="0" w:beforeAutospacing="0" w:after="0" w:afterAutospacing="0"/>
              <w:ind w:left="0" w:right="0"/>
              <w:jc w:val="both"/>
              <w:rPr>
                <w:rFonts w:hint="eastAsia" w:ascii="方正仿宋_GBK" w:hAnsi="宋体" w:eastAsia="方正仿宋_GBK" w:cs="宋体"/>
                <w:kern w:val="0"/>
                <w:sz w:val="21"/>
                <w:szCs w:val="21"/>
                <w:highlight w:val="none"/>
                <w:lang w:val="en-US" w:eastAsia="zh-CN"/>
              </w:rPr>
            </w:pPr>
            <w:r>
              <w:rPr>
                <w:rFonts w:hint="eastAsia" w:ascii="方正仿宋_GBK" w:hAnsi="宋体" w:eastAsia="方正仿宋_GBK" w:cs="宋体"/>
                <w:kern w:val="0"/>
                <w:sz w:val="21"/>
                <w:szCs w:val="21"/>
                <w:highlight w:val="none"/>
                <w:lang w:val="en-US" w:eastAsia="zh-CN"/>
              </w:rPr>
              <w:t>自筹资金</w:t>
            </w:r>
          </w:p>
        </w:tc>
        <w:tc>
          <w:tcPr>
            <w:tcW w:w="1068" w:type="dxa"/>
            <w:vMerge w:val="restart"/>
            <w:tcBorders>
              <w:top w:val="single" w:color="auto" w:sz="4" w:space="0"/>
              <w:left w:val="single" w:color="auto" w:sz="4" w:space="0"/>
              <w:right w:val="single" w:color="auto" w:sz="4" w:space="0"/>
            </w:tcBorders>
            <w:noWrap/>
            <w:vAlign w:val="center"/>
          </w:tcPr>
          <w:p w14:paraId="0E4D6DBC">
            <w:pPr>
              <w:keepNext w:val="0"/>
              <w:keepLines w:val="0"/>
              <w:suppressLineNumbers w:val="0"/>
              <w:snapToGrid w:val="0"/>
              <w:spacing w:before="0" w:beforeAutospacing="0" w:after="0" w:afterAutospacing="0" w:line="240" w:lineRule="exact"/>
              <w:ind w:left="0" w:right="0"/>
              <w:jc w:val="center"/>
              <w:rPr>
                <w:rFonts w:hint="default" w:ascii="方正仿宋_GBK" w:hAnsi="宋体" w:eastAsia="方正仿宋_GBK" w:cs="宋体"/>
                <w:kern w:val="0"/>
                <w:sz w:val="21"/>
                <w:szCs w:val="21"/>
                <w:highlight w:val="none"/>
              </w:rPr>
            </w:pPr>
            <w:r>
              <w:rPr>
                <w:rFonts w:hint="eastAsia" w:ascii="方正仿宋_GBK" w:hAnsi="宋体" w:eastAsia="方正仿宋_GBK" w:cs="宋体"/>
                <w:kern w:val="0"/>
                <w:sz w:val="21"/>
                <w:szCs w:val="21"/>
                <w:highlight w:val="none"/>
              </w:rPr>
              <w:t>1</w:t>
            </w:r>
          </w:p>
        </w:tc>
        <w:tc>
          <w:tcPr>
            <w:tcW w:w="1694" w:type="dxa"/>
            <w:vMerge w:val="restart"/>
            <w:tcBorders>
              <w:top w:val="single" w:color="auto" w:sz="4" w:space="0"/>
              <w:left w:val="single" w:color="auto" w:sz="4" w:space="0"/>
              <w:right w:val="single" w:color="auto" w:sz="4" w:space="0"/>
            </w:tcBorders>
            <w:noWrap w:val="0"/>
            <w:vAlign w:val="center"/>
          </w:tcPr>
          <w:p w14:paraId="15521774">
            <w:pPr>
              <w:pStyle w:val="24"/>
              <w:keepNext w:val="0"/>
              <w:keepLines w:val="0"/>
              <w:pageBreakBefore w:val="0"/>
              <w:widowControl w:val="0"/>
              <w:suppressLineNumbers w:val="0"/>
              <w:kinsoku/>
              <w:wordWrap/>
              <w:overflowPunct/>
              <w:topLinePunct w:val="0"/>
              <w:bidi w:val="0"/>
              <w:spacing w:before="0" w:beforeAutospacing="0" w:after="0" w:afterAutospacing="0" w:line="360" w:lineRule="exact"/>
              <w:ind w:left="0" w:leftChars="0" w:right="0" w:rightChars="0"/>
              <w:jc w:val="center"/>
              <w:outlineLvl w:val="0"/>
              <w:rPr>
                <w:rFonts w:hint="eastAsia" w:ascii="方正仿宋_GBK" w:hAnsi="宋体" w:eastAsia="方正仿宋_GBK" w:cs="宋体"/>
                <w:kern w:val="0"/>
                <w:sz w:val="21"/>
                <w:szCs w:val="21"/>
                <w:highlight w:val="none"/>
              </w:rPr>
            </w:pPr>
            <w:r>
              <w:rPr>
                <w:rFonts w:hint="eastAsia" w:ascii="方正仿宋_GBK" w:hAnsi="方正仿宋_GBK" w:eastAsia="方正仿宋_GBK" w:cs="方正仿宋_GBK"/>
                <w:color w:val="auto"/>
                <w:kern w:val="2"/>
                <w:sz w:val="21"/>
                <w:szCs w:val="21"/>
                <w:highlight w:val="none"/>
                <w:lang w:val="en-US" w:eastAsia="zh-CN" w:bidi="ar"/>
              </w:rPr>
              <w:t>工业</w:t>
            </w:r>
          </w:p>
        </w:tc>
        <w:tc>
          <w:tcPr>
            <w:tcW w:w="2581" w:type="dxa"/>
            <w:vMerge w:val="restart"/>
            <w:tcBorders>
              <w:top w:val="single" w:color="auto" w:sz="4" w:space="0"/>
              <w:left w:val="single" w:color="auto" w:sz="4" w:space="0"/>
              <w:right w:val="single" w:color="auto" w:sz="4" w:space="0"/>
            </w:tcBorders>
            <w:noWrap w:val="0"/>
            <w:vAlign w:val="center"/>
          </w:tcPr>
          <w:p w14:paraId="731F00F7">
            <w:pPr>
              <w:keepNext w:val="0"/>
              <w:keepLines w:val="0"/>
              <w:widowControl/>
              <w:suppressLineNumbers w:val="0"/>
              <w:spacing w:before="0" w:beforeAutospacing="0" w:after="0" w:afterAutospacing="0" w:line="240" w:lineRule="exact"/>
              <w:ind w:left="0" w:right="0" w:firstLine="408"/>
              <w:jc w:val="both"/>
              <w:rPr>
                <w:rFonts w:hint="default" w:ascii="方正仿宋_GBK" w:hAnsi="宋体" w:eastAsia="方正仿宋_GBK" w:cs="宋体"/>
                <w:kern w:val="0"/>
                <w:sz w:val="21"/>
                <w:szCs w:val="24"/>
                <w:highlight w:val="none"/>
              </w:rPr>
            </w:pPr>
            <w:r>
              <w:rPr>
                <w:rFonts w:hint="eastAsia" w:ascii="方正仿宋_GBK" w:hAnsi="宋体" w:eastAsia="方正仿宋_GBK" w:cs="宋体"/>
                <w:color w:val="auto"/>
                <w:kern w:val="0"/>
                <w:sz w:val="21"/>
                <w:szCs w:val="21"/>
                <w:highlight w:val="none"/>
                <w:u w:color="000000"/>
              </w:rPr>
              <w:t>本次报价须为人民币报价，包含完成服务所有相关人工、材料、设备等费用。因成交供应商自身原因造成漏报、少报皆由其自行承担责任，采购人不再补偿。</w:t>
            </w:r>
          </w:p>
        </w:tc>
      </w:tr>
      <w:tr w14:paraId="3ED66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2080" w:type="dxa"/>
            <w:tcBorders>
              <w:top w:val="single" w:color="auto" w:sz="4" w:space="0"/>
              <w:left w:val="single" w:color="auto" w:sz="4" w:space="0"/>
              <w:bottom w:val="single" w:color="auto" w:sz="4" w:space="0"/>
              <w:right w:val="single" w:color="auto" w:sz="4" w:space="0"/>
            </w:tcBorders>
            <w:noWrap/>
            <w:vAlign w:val="center"/>
          </w:tcPr>
          <w:p w14:paraId="3829B5C5">
            <w:pPr>
              <w:pStyle w:val="40"/>
              <w:keepNext w:val="0"/>
              <w:keepLines w:val="0"/>
              <w:widowControl/>
              <w:suppressLineNumbers w:val="0"/>
              <w:snapToGrid w:val="0"/>
              <w:spacing w:before="0" w:beforeAutospacing="0" w:after="0" w:afterAutospacing="0" w:line="240" w:lineRule="auto"/>
              <w:ind w:left="0" w:right="0" w:firstLine="0"/>
              <w:jc w:val="center"/>
              <w:rPr>
                <w:rFonts w:hint="eastAsia" w:ascii="方正仿宋_GBK" w:hAnsi="宋体" w:eastAsia="方正仿宋_GBK" w:cs="宋体"/>
                <w:color w:val="auto"/>
                <w:sz w:val="21"/>
                <w:szCs w:val="21"/>
                <w:highlight w:val="none"/>
                <w:lang w:val="en-US" w:eastAsia="zh-CN"/>
              </w:rPr>
            </w:pPr>
            <w:r>
              <w:rPr>
                <w:rFonts w:hint="eastAsia" w:ascii="方正仿宋_GBK" w:hAnsi="宋体" w:eastAsia="方正仿宋_GBK" w:cs="宋体"/>
                <w:color w:val="auto"/>
                <w:sz w:val="21"/>
                <w:szCs w:val="21"/>
                <w:highlight w:val="none"/>
                <w:lang w:val="en-US" w:eastAsia="zh-CN"/>
              </w:rPr>
              <w:t>其中：电脑中频治疗仪（两通道）</w:t>
            </w:r>
          </w:p>
        </w:tc>
        <w:tc>
          <w:tcPr>
            <w:tcW w:w="1237" w:type="dxa"/>
            <w:tcBorders>
              <w:top w:val="single" w:color="auto" w:sz="4" w:space="0"/>
              <w:left w:val="single" w:color="auto" w:sz="4" w:space="0"/>
              <w:bottom w:val="single" w:color="auto" w:sz="4" w:space="0"/>
              <w:right w:val="single" w:color="auto" w:sz="4" w:space="0"/>
            </w:tcBorders>
            <w:noWrap w:val="0"/>
            <w:vAlign w:val="center"/>
          </w:tcPr>
          <w:p w14:paraId="3DF0F2FB">
            <w:pPr>
              <w:keepNext w:val="0"/>
              <w:keepLines w:val="0"/>
              <w:widowControl/>
              <w:suppressLineNumbers w:val="0"/>
              <w:spacing w:before="0" w:beforeAutospacing="0" w:after="0" w:afterAutospacing="0"/>
              <w:ind w:left="0" w:right="0" w:firstLine="204" w:firstLineChars="100"/>
              <w:jc w:val="both"/>
              <w:rPr>
                <w:rFonts w:hint="default" w:ascii="方正仿宋_GBK" w:hAnsi="宋体" w:eastAsia="方正仿宋_GBK" w:cs="宋体"/>
                <w:kern w:val="0"/>
                <w:sz w:val="21"/>
                <w:szCs w:val="21"/>
                <w:highlight w:val="none"/>
                <w:lang w:val="en-US" w:eastAsia="zh-CN"/>
              </w:rPr>
            </w:pPr>
            <w:r>
              <w:rPr>
                <w:rFonts w:hint="eastAsia" w:ascii="方正仿宋_GBK" w:hAnsi="宋体" w:eastAsia="方正仿宋_GBK" w:cs="宋体"/>
                <w:kern w:val="0"/>
                <w:sz w:val="21"/>
                <w:szCs w:val="21"/>
                <w:highlight w:val="none"/>
                <w:lang w:val="en-US" w:eastAsia="zh-CN"/>
              </w:rPr>
              <w:t>1.92</w:t>
            </w:r>
          </w:p>
        </w:tc>
        <w:tc>
          <w:tcPr>
            <w:tcW w:w="1078" w:type="dxa"/>
            <w:vMerge w:val="continue"/>
            <w:tcBorders>
              <w:left w:val="single" w:color="auto" w:sz="4" w:space="0"/>
              <w:right w:val="single" w:color="auto" w:sz="4" w:space="0"/>
            </w:tcBorders>
            <w:noWrap/>
            <w:vAlign w:val="center"/>
          </w:tcPr>
          <w:p w14:paraId="16900BCC">
            <w:pPr>
              <w:keepNext w:val="0"/>
              <w:keepLines w:val="0"/>
              <w:widowControl/>
              <w:suppressLineNumbers w:val="0"/>
              <w:spacing w:before="0" w:beforeAutospacing="0" w:after="0" w:afterAutospacing="0"/>
              <w:ind w:left="0" w:right="0"/>
              <w:jc w:val="both"/>
              <w:rPr>
                <w:rFonts w:hint="eastAsia" w:ascii="方正仿宋_GBK" w:hAnsi="宋体" w:eastAsia="方正仿宋_GBK" w:cs="宋体"/>
                <w:kern w:val="0"/>
                <w:sz w:val="21"/>
                <w:szCs w:val="21"/>
                <w:highlight w:val="none"/>
                <w:lang w:val="en-US" w:eastAsia="zh-CN"/>
              </w:rPr>
            </w:pPr>
          </w:p>
        </w:tc>
        <w:tc>
          <w:tcPr>
            <w:tcW w:w="1068" w:type="dxa"/>
            <w:vMerge w:val="continue"/>
            <w:tcBorders>
              <w:left w:val="single" w:color="auto" w:sz="4" w:space="0"/>
              <w:right w:val="single" w:color="auto" w:sz="4" w:space="0"/>
            </w:tcBorders>
            <w:noWrap/>
            <w:vAlign w:val="center"/>
          </w:tcPr>
          <w:p w14:paraId="1872110D">
            <w:pPr>
              <w:keepNext w:val="0"/>
              <w:keepLines w:val="0"/>
              <w:suppressLineNumbers w:val="0"/>
              <w:snapToGrid w:val="0"/>
              <w:spacing w:before="0" w:beforeAutospacing="0" w:after="0" w:afterAutospacing="0" w:line="240" w:lineRule="exact"/>
              <w:ind w:left="0" w:right="0"/>
              <w:jc w:val="center"/>
              <w:rPr>
                <w:rFonts w:hint="eastAsia" w:ascii="方正仿宋_GBK" w:hAnsi="宋体" w:eastAsia="方正仿宋_GBK" w:cs="宋体"/>
                <w:kern w:val="0"/>
                <w:sz w:val="21"/>
                <w:szCs w:val="21"/>
                <w:highlight w:val="none"/>
              </w:rPr>
            </w:pPr>
          </w:p>
        </w:tc>
        <w:tc>
          <w:tcPr>
            <w:tcW w:w="1694" w:type="dxa"/>
            <w:vMerge w:val="continue"/>
            <w:tcBorders>
              <w:left w:val="single" w:color="auto" w:sz="4" w:space="0"/>
              <w:right w:val="single" w:color="auto" w:sz="4" w:space="0"/>
            </w:tcBorders>
            <w:noWrap w:val="0"/>
            <w:vAlign w:val="center"/>
          </w:tcPr>
          <w:p w14:paraId="1662E21F">
            <w:pPr>
              <w:pStyle w:val="24"/>
              <w:keepNext w:val="0"/>
              <w:keepLines w:val="0"/>
              <w:pageBreakBefore w:val="0"/>
              <w:widowControl w:val="0"/>
              <w:suppressLineNumbers w:val="0"/>
              <w:kinsoku/>
              <w:wordWrap/>
              <w:overflowPunct/>
              <w:topLinePunct w:val="0"/>
              <w:bidi w:val="0"/>
              <w:spacing w:before="0" w:beforeAutospacing="0" w:after="0" w:afterAutospacing="0" w:line="360" w:lineRule="exact"/>
              <w:ind w:left="0" w:leftChars="0" w:right="0" w:rightChars="0"/>
              <w:jc w:val="center"/>
              <w:outlineLvl w:val="0"/>
              <w:rPr>
                <w:rFonts w:hint="eastAsia" w:ascii="方正仿宋_GBK" w:hAnsi="方正仿宋_GBK" w:eastAsia="方正仿宋_GBK" w:cs="方正仿宋_GBK"/>
                <w:color w:val="auto"/>
                <w:kern w:val="2"/>
                <w:sz w:val="21"/>
                <w:szCs w:val="21"/>
                <w:highlight w:val="none"/>
                <w:lang w:val="en-US" w:eastAsia="zh-CN" w:bidi="ar"/>
              </w:rPr>
            </w:pPr>
          </w:p>
        </w:tc>
        <w:tc>
          <w:tcPr>
            <w:tcW w:w="2581" w:type="dxa"/>
            <w:vMerge w:val="continue"/>
            <w:tcBorders>
              <w:left w:val="single" w:color="auto" w:sz="4" w:space="0"/>
              <w:right w:val="single" w:color="auto" w:sz="4" w:space="0"/>
            </w:tcBorders>
            <w:noWrap w:val="0"/>
            <w:vAlign w:val="center"/>
          </w:tcPr>
          <w:p w14:paraId="356977FF">
            <w:pPr>
              <w:keepNext w:val="0"/>
              <w:keepLines w:val="0"/>
              <w:widowControl/>
              <w:suppressLineNumbers w:val="0"/>
              <w:spacing w:before="0" w:beforeAutospacing="0" w:after="0" w:afterAutospacing="0" w:line="240" w:lineRule="exact"/>
              <w:ind w:left="0" w:right="0" w:firstLine="408"/>
              <w:jc w:val="both"/>
              <w:rPr>
                <w:rFonts w:hint="eastAsia" w:ascii="方正仿宋_GBK" w:hAnsi="宋体" w:eastAsia="方正仿宋_GBK" w:cs="宋体"/>
                <w:color w:val="auto"/>
                <w:kern w:val="0"/>
                <w:sz w:val="21"/>
                <w:szCs w:val="21"/>
                <w:highlight w:val="none"/>
                <w:u w:color="000000"/>
              </w:rPr>
            </w:pPr>
          </w:p>
        </w:tc>
      </w:tr>
      <w:tr w14:paraId="22BAE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2080" w:type="dxa"/>
            <w:tcBorders>
              <w:top w:val="single" w:color="auto" w:sz="4" w:space="0"/>
              <w:left w:val="single" w:color="auto" w:sz="4" w:space="0"/>
              <w:bottom w:val="single" w:color="auto" w:sz="4" w:space="0"/>
              <w:right w:val="single" w:color="auto" w:sz="4" w:space="0"/>
            </w:tcBorders>
            <w:noWrap/>
            <w:vAlign w:val="center"/>
          </w:tcPr>
          <w:p w14:paraId="7CB5B78A">
            <w:pPr>
              <w:pStyle w:val="40"/>
              <w:keepNext w:val="0"/>
              <w:keepLines w:val="0"/>
              <w:widowControl/>
              <w:suppressLineNumbers w:val="0"/>
              <w:snapToGrid w:val="0"/>
              <w:spacing w:before="0" w:beforeAutospacing="0" w:after="0" w:afterAutospacing="0" w:line="240" w:lineRule="auto"/>
              <w:ind w:left="0" w:right="0" w:firstLine="0"/>
              <w:jc w:val="center"/>
              <w:rPr>
                <w:rFonts w:hint="eastAsia" w:ascii="方正仿宋_GBK" w:hAnsi="宋体" w:eastAsia="方正仿宋_GBK" w:cs="宋体"/>
                <w:color w:val="auto"/>
                <w:sz w:val="21"/>
                <w:szCs w:val="21"/>
                <w:highlight w:val="none"/>
                <w:lang w:val="en-US" w:eastAsia="zh-CN"/>
              </w:rPr>
            </w:pPr>
            <w:r>
              <w:rPr>
                <w:rFonts w:hint="eastAsia" w:ascii="方正仿宋_GBK" w:hAnsi="宋体" w:eastAsia="方正仿宋_GBK" w:cs="宋体"/>
                <w:color w:val="auto"/>
                <w:sz w:val="21"/>
                <w:szCs w:val="21"/>
                <w:highlight w:val="none"/>
                <w:lang w:val="en-US" w:eastAsia="zh-CN"/>
              </w:rPr>
              <w:t>其中：电脑中频治疗仪（四通道）</w:t>
            </w:r>
          </w:p>
        </w:tc>
        <w:tc>
          <w:tcPr>
            <w:tcW w:w="1237" w:type="dxa"/>
            <w:tcBorders>
              <w:top w:val="single" w:color="auto" w:sz="4" w:space="0"/>
              <w:left w:val="single" w:color="auto" w:sz="4" w:space="0"/>
              <w:bottom w:val="single" w:color="auto" w:sz="4" w:space="0"/>
              <w:right w:val="single" w:color="auto" w:sz="4" w:space="0"/>
            </w:tcBorders>
            <w:noWrap w:val="0"/>
            <w:vAlign w:val="center"/>
          </w:tcPr>
          <w:p w14:paraId="16B97B8C">
            <w:pPr>
              <w:keepNext w:val="0"/>
              <w:keepLines w:val="0"/>
              <w:widowControl/>
              <w:suppressLineNumbers w:val="0"/>
              <w:spacing w:before="0" w:beforeAutospacing="0" w:after="0" w:afterAutospacing="0"/>
              <w:ind w:left="0" w:right="0" w:firstLine="204" w:firstLineChars="100"/>
              <w:jc w:val="both"/>
              <w:rPr>
                <w:rFonts w:hint="default" w:ascii="方正仿宋_GBK" w:hAnsi="宋体" w:eastAsia="方正仿宋_GBK" w:cs="宋体"/>
                <w:kern w:val="0"/>
                <w:sz w:val="21"/>
                <w:szCs w:val="21"/>
                <w:highlight w:val="none"/>
                <w:lang w:val="en-US" w:eastAsia="zh-CN"/>
              </w:rPr>
            </w:pPr>
            <w:r>
              <w:rPr>
                <w:rFonts w:hint="eastAsia" w:ascii="方正仿宋_GBK" w:hAnsi="宋体" w:eastAsia="方正仿宋_GBK" w:cs="宋体"/>
                <w:kern w:val="0"/>
                <w:sz w:val="21"/>
                <w:szCs w:val="21"/>
                <w:highlight w:val="none"/>
                <w:lang w:val="en-US" w:eastAsia="zh-CN"/>
              </w:rPr>
              <w:t>1.62</w:t>
            </w:r>
          </w:p>
        </w:tc>
        <w:tc>
          <w:tcPr>
            <w:tcW w:w="1078" w:type="dxa"/>
            <w:vMerge w:val="continue"/>
            <w:tcBorders>
              <w:left w:val="single" w:color="auto" w:sz="4" w:space="0"/>
              <w:bottom w:val="single" w:color="auto" w:sz="4" w:space="0"/>
              <w:right w:val="single" w:color="auto" w:sz="4" w:space="0"/>
            </w:tcBorders>
            <w:noWrap/>
            <w:vAlign w:val="center"/>
          </w:tcPr>
          <w:p w14:paraId="288AF8BC">
            <w:pPr>
              <w:keepNext w:val="0"/>
              <w:keepLines w:val="0"/>
              <w:widowControl/>
              <w:suppressLineNumbers w:val="0"/>
              <w:spacing w:before="0" w:beforeAutospacing="0" w:after="0" w:afterAutospacing="0"/>
              <w:ind w:left="0" w:right="0"/>
              <w:jc w:val="both"/>
              <w:rPr>
                <w:rFonts w:hint="eastAsia" w:ascii="方正仿宋_GBK" w:hAnsi="宋体" w:eastAsia="方正仿宋_GBK" w:cs="宋体"/>
                <w:kern w:val="0"/>
                <w:sz w:val="21"/>
                <w:szCs w:val="21"/>
                <w:highlight w:val="none"/>
                <w:lang w:val="en-US" w:eastAsia="zh-CN"/>
              </w:rPr>
            </w:pPr>
          </w:p>
        </w:tc>
        <w:tc>
          <w:tcPr>
            <w:tcW w:w="1068" w:type="dxa"/>
            <w:vMerge w:val="continue"/>
            <w:tcBorders>
              <w:left w:val="single" w:color="auto" w:sz="4" w:space="0"/>
              <w:bottom w:val="single" w:color="auto" w:sz="4" w:space="0"/>
              <w:right w:val="single" w:color="auto" w:sz="4" w:space="0"/>
            </w:tcBorders>
            <w:noWrap/>
            <w:vAlign w:val="center"/>
          </w:tcPr>
          <w:p w14:paraId="3834F1E1">
            <w:pPr>
              <w:keepNext w:val="0"/>
              <w:keepLines w:val="0"/>
              <w:suppressLineNumbers w:val="0"/>
              <w:snapToGrid w:val="0"/>
              <w:spacing w:before="0" w:beforeAutospacing="0" w:after="0" w:afterAutospacing="0" w:line="240" w:lineRule="exact"/>
              <w:ind w:left="0" w:right="0"/>
              <w:jc w:val="center"/>
              <w:rPr>
                <w:rFonts w:hint="eastAsia" w:ascii="方正仿宋_GBK" w:hAnsi="宋体" w:eastAsia="方正仿宋_GBK" w:cs="宋体"/>
                <w:kern w:val="0"/>
                <w:sz w:val="21"/>
                <w:szCs w:val="21"/>
                <w:highlight w:val="none"/>
              </w:rPr>
            </w:pPr>
          </w:p>
        </w:tc>
        <w:tc>
          <w:tcPr>
            <w:tcW w:w="1694" w:type="dxa"/>
            <w:vMerge w:val="continue"/>
            <w:tcBorders>
              <w:left w:val="single" w:color="auto" w:sz="4" w:space="0"/>
              <w:bottom w:val="single" w:color="auto" w:sz="4" w:space="0"/>
              <w:right w:val="single" w:color="auto" w:sz="4" w:space="0"/>
            </w:tcBorders>
            <w:noWrap w:val="0"/>
            <w:vAlign w:val="center"/>
          </w:tcPr>
          <w:p w14:paraId="7335179F">
            <w:pPr>
              <w:pStyle w:val="24"/>
              <w:keepNext w:val="0"/>
              <w:keepLines w:val="0"/>
              <w:pageBreakBefore w:val="0"/>
              <w:widowControl w:val="0"/>
              <w:suppressLineNumbers w:val="0"/>
              <w:kinsoku/>
              <w:wordWrap/>
              <w:overflowPunct/>
              <w:topLinePunct w:val="0"/>
              <w:bidi w:val="0"/>
              <w:spacing w:before="0" w:beforeAutospacing="0" w:after="0" w:afterAutospacing="0" w:line="360" w:lineRule="exact"/>
              <w:ind w:left="0" w:leftChars="0" w:right="0" w:rightChars="0"/>
              <w:jc w:val="center"/>
              <w:outlineLvl w:val="0"/>
              <w:rPr>
                <w:rFonts w:hint="eastAsia" w:ascii="方正仿宋_GBK" w:hAnsi="方正仿宋_GBK" w:eastAsia="方正仿宋_GBK" w:cs="方正仿宋_GBK"/>
                <w:color w:val="auto"/>
                <w:kern w:val="2"/>
                <w:sz w:val="21"/>
                <w:szCs w:val="21"/>
                <w:highlight w:val="none"/>
                <w:lang w:val="en-US" w:eastAsia="zh-CN" w:bidi="ar"/>
              </w:rPr>
            </w:pPr>
          </w:p>
        </w:tc>
        <w:tc>
          <w:tcPr>
            <w:tcW w:w="2581" w:type="dxa"/>
            <w:vMerge w:val="continue"/>
            <w:tcBorders>
              <w:left w:val="single" w:color="auto" w:sz="4" w:space="0"/>
              <w:bottom w:val="single" w:color="auto" w:sz="4" w:space="0"/>
              <w:right w:val="single" w:color="auto" w:sz="4" w:space="0"/>
            </w:tcBorders>
            <w:noWrap w:val="0"/>
            <w:vAlign w:val="center"/>
          </w:tcPr>
          <w:p w14:paraId="15C02295">
            <w:pPr>
              <w:keepNext w:val="0"/>
              <w:keepLines w:val="0"/>
              <w:widowControl/>
              <w:suppressLineNumbers w:val="0"/>
              <w:spacing w:before="0" w:beforeAutospacing="0" w:after="0" w:afterAutospacing="0" w:line="240" w:lineRule="exact"/>
              <w:ind w:left="0" w:right="0" w:firstLine="408"/>
              <w:jc w:val="both"/>
              <w:rPr>
                <w:rFonts w:hint="eastAsia" w:ascii="方正仿宋_GBK" w:hAnsi="宋体" w:eastAsia="方正仿宋_GBK" w:cs="宋体"/>
                <w:color w:val="auto"/>
                <w:kern w:val="0"/>
                <w:sz w:val="21"/>
                <w:szCs w:val="21"/>
                <w:highlight w:val="none"/>
                <w:u w:color="000000"/>
              </w:rPr>
            </w:pPr>
          </w:p>
        </w:tc>
      </w:tr>
    </w:tbl>
    <w:p w14:paraId="36B79B8C">
      <w:pPr>
        <w:pStyle w:val="40"/>
        <w:numPr>
          <w:ilvl w:val="0"/>
          <w:numId w:val="2"/>
        </w:numPr>
        <w:snapToGrid w:val="0"/>
        <w:spacing w:line="240" w:lineRule="auto"/>
        <w:ind w:left="0" w:leftChars="0" w:firstLine="548" w:firstLineChars="200"/>
        <w:jc w:val="both"/>
        <w:rPr>
          <w:rFonts w:hint="eastAsia" w:ascii="黑体" w:hAnsi="宋体" w:eastAsia="黑体"/>
          <w:color w:val="auto"/>
          <w:sz w:val="28"/>
          <w:szCs w:val="28"/>
          <w:highlight w:val="none"/>
        </w:rPr>
      </w:pPr>
      <w:r>
        <w:rPr>
          <w:rFonts w:hint="eastAsia" w:ascii="黑体" w:hAnsi="宋体" w:eastAsia="黑体"/>
          <w:color w:val="auto"/>
          <w:sz w:val="28"/>
          <w:szCs w:val="28"/>
          <w:highlight w:val="none"/>
        </w:rPr>
        <w:t>供应商资格条件</w:t>
      </w:r>
    </w:p>
    <w:p w14:paraId="66D746E8">
      <w:pPr>
        <w:keepNext w:val="0"/>
        <w:keepLines w:val="0"/>
        <w:pageBreakBefore w:val="0"/>
        <w:widowControl w:val="0"/>
        <w:numPr>
          <w:ilvl w:val="0"/>
          <w:numId w:val="0"/>
        </w:numPr>
        <w:kinsoku/>
        <w:wordWrap/>
        <w:overflowPunct/>
        <w:topLinePunct w:val="0"/>
        <w:autoSpaceDE/>
        <w:autoSpaceDN/>
        <w:bidi w:val="0"/>
        <w:spacing w:line="400" w:lineRule="exact"/>
        <w:ind w:firstLine="468" w:firstLineChars="200"/>
        <w:textAlignment w:val="auto"/>
        <w:rPr>
          <w:rFonts w:hint="eastAsia" w:ascii="方正仿宋_GBK" w:hAnsi="宋体" w:eastAsia="方正仿宋_GBK"/>
          <w:color w:val="auto"/>
          <w:szCs w:val="24"/>
          <w:highlight w:val="none"/>
          <w:lang w:eastAsia="zh-CN"/>
        </w:rPr>
      </w:pPr>
      <w:r>
        <w:rPr>
          <w:rFonts w:hint="eastAsia" w:ascii="方正仿宋_GBK" w:hAnsi="宋体" w:eastAsia="方正仿宋_GBK" w:cs="Times New Roman"/>
          <w:color w:val="auto"/>
          <w:kern w:val="2"/>
          <w:sz w:val="24"/>
          <w:szCs w:val="24"/>
          <w:highlight w:val="none"/>
          <w:lang w:val="en-US" w:eastAsia="zh-CN" w:bidi="ar-SA"/>
        </w:rPr>
        <w:t>（一）</w:t>
      </w:r>
      <w:r>
        <w:rPr>
          <w:rFonts w:hint="eastAsia" w:ascii="方正仿宋_GBK" w:hAnsi="宋体" w:eastAsia="方正仿宋_GBK"/>
          <w:color w:val="auto"/>
          <w:szCs w:val="24"/>
          <w:highlight w:val="none"/>
        </w:rPr>
        <w:t>一般</w:t>
      </w:r>
      <w:r>
        <w:rPr>
          <w:rFonts w:hint="eastAsia" w:ascii="方正仿宋_GBK" w:hAnsi="宋体" w:eastAsia="方正仿宋_GBK"/>
          <w:color w:val="auto"/>
          <w:szCs w:val="24"/>
          <w:highlight w:val="none"/>
          <w:lang w:eastAsia="zh-CN"/>
        </w:rPr>
        <w:t>资格</w:t>
      </w:r>
      <w:r>
        <w:rPr>
          <w:rFonts w:hint="eastAsia" w:ascii="方正仿宋_GBK" w:hAnsi="宋体" w:eastAsia="方正仿宋_GBK"/>
          <w:color w:val="auto"/>
          <w:szCs w:val="24"/>
          <w:highlight w:val="none"/>
        </w:rPr>
        <w:t>条件：具备《</w:t>
      </w:r>
      <w:r>
        <w:rPr>
          <w:rFonts w:hint="eastAsia" w:ascii="方正仿宋_GBK" w:hAnsi="宋体" w:eastAsia="方正仿宋_GBK"/>
          <w:color w:val="auto"/>
          <w:sz w:val="24"/>
          <w:szCs w:val="24"/>
          <w:highlight w:val="none"/>
        </w:rPr>
        <w:t>中华人民共和国政府采购法</w:t>
      </w:r>
      <w:r>
        <w:rPr>
          <w:rFonts w:hint="eastAsia" w:ascii="方正仿宋_GBK" w:hAnsi="宋体" w:eastAsia="方正仿宋_GBK"/>
          <w:color w:val="auto"/>
          <w:szCs w:val="24"/>
          <w:highlight w:val="none"/>
        </w:rPr>
        <w:t>》第二十二条规定条件，须提供以下资料</w:t>
      </w:r>
      <w:r>
        <w:rPr>
          <w:rFonts w:hint="eastAsia" w:ascii="方正仿宋_GBK" w:hAnsi="宋体" w:eastAsia="方正仿宋_GBK"/>
          <w:color w:val="auto"/>
          <w:szCs w:val="24"/>
          <w:highlight w:val="none"/>
          <w:lang w:eastAsia="zh-CN"/>
        </w:rPr>
        <w:t>：</w:t>
      </w:r>
      <w:r>
        <w:rPr>
          <w:rFonts w:hint="eastAsia" w:ascii="方正仿宋_GBK" w:hAnsi="宋体" w:eastAsia="方正仿宋_GBK"/>
          <w:color w:val="auto"/>
          <w:szCs w:val="24"/>
          <w:highlight w:val="none"/>
        </w:rPr>
        <w:t>1.供应商法人营业执照（三证合一）复印件（加盖供应商公章鲜章）、供应商法定代表人身份证明/法定代表人授权代表委托书</w:t>
      </w:r>
      <w:r>
        <w:rPr>
          <w:rFonts w:hint="eastAsia" w:ascii="方正仿宋_GBK" w:hAnsi="宋体" w:eastAsia="方正仿宋_GBK"/>
          <w:color w:val="auto"/>
          <w:szCs w:val="24"/>
          <w:highlight w:val="none"/>
          <w:lang w:eastAsia="zh-CN"/>
        </w:rPr>
        <w:t>；</w:t>
      </w:r>
    </w:p>
    <w:p w14:paraId="26D5C5DC">
      <w:pPr>
        <w:pStyle w:val="23"/>
        <w:keepNext w:val="0"/>
        <w:keepLines w:val="0"/>
        <w:pageBreakBefore w:val="0"/>
        <w:widowControl w:val="0"/>
        <w:numPr>
          <w:ilvl w:val="0"/>
          <w:numId w:val="0"/>
        </w:numPr>
        <w:kinsoku/>
        <w:wordWrap/>
        <w:overflowPunct/>
        <w:topLinePunct w:val="0"/>
        <w:autoSpaceDE/>
        <w:autoSpaceDN/>
        <w:bidi w:val="0"/>
        <w:spacing w:after="0" w:line="400" w:lineRule="exact"/>
        <w:ind w:firstLine="467" w:firstLineChars="0"/>
        <w:textAlignment w:val="auto"/>
        <w:rPr>
          <w:rFonts w:hint="eastAsia" w:ascii="方正仿宋_GBK" w:hAnsi="宋体" w:eastAsia="方正仿宋_GBK"/>
          <w:color w:val="auto"/>
          <w:szCs w:val="24"/>
          <w:highlight w:val="none"/>
          <w:lang w:eastAsia="zh-CN"/>
        </w:rPr>
      </w:pPr>
      <w:r>
        <w:rPr>
          <w:rFonts w:ascii="方正仿宋_GBK" w:hAnsi="宋体" w:eastAsia="方正仿宋_GBK" w:cs="Times New Roman"/>
          <w:color w:val="auto"/>
          <w:kern w:val="2"/>
          <w:sz w:val="24"/>
          <w:szCs w:val="24"/>
          <w:highlight w:val="none"/>
          <w:lang w:val="en-US" w:eastAsia="zh-CN" w:bidi="ar-SA"/>
        </w:rPr>
        <w:t>2.</w:t>
      </w:r>
      <w:r>
        <w:rPr>
          <w:rFonts w:hint="eastAsia" w:ascii="方正仿宋_GBK" w:hAnsi="宋体" w:eastAsia="方正仿宋_GBK"/>
          <w:color w:val="auto"/>
          <w:szCs w:val="24"/>
          <w:highlight w:val="none"/>
        </w:rPr>
        <w:t>供应商以书面形式提供规定格式的《基本资格条件承诺函》（加盖供应商公章鲜章）</w:t>
      </w:r>
      <w:r>
        <w:rPr>
          <w:rFonts w:hint="eastAsia" w:ascii="方正仿宋_GBK" w:hAnsi="宋体" w:eastAsia="方正仿宋_GBK"/>
          <w:color w:val="auto"/>
          <w:szCs w:val="24"/>
          <w:highlight w:val="none"/>
          <w:lang w:eastAsia="zh-CN"/>
        </w:rPr>
        <w:t>。</w:t>
      </w:r>
    </w:p>
    <w:p w14:paraId="42699D48">
      <w:pPr>
        <w:keepNext w:val="0"/>
        <w:keepLines w:val="0"/>
        <w:suppressLineNumbers w:val="0"/>
        <w:spacing w:before="0" w:beforeAutospacing="0" w:after="0" w:afterAutospacing="0" w:line="400" w:lineRule="exact"/>
        <w:ind w:left="0" w:right="0" w:firstLine="468" w:firstLineChars="200"/>
        <w:rPr>
          <w:rFonts w:hint="eastAsia" w:ascii="方正仿宋_GBK" w:hAnsi="宋体" w:eastAsia="方正仿宋_GBK"/>
          <w:color w:val="auto"/>
          <w:szCs w:val="24"/>
          <w:highlight w:val="none"/>
        </w:rPr>
      </w:pPr>
      <w:r>
        <w:rPr>
          <w:rFonts w:hint="eastAsia" w:ascii="方正仿宋_GBK" w:hAnsi="宋体" w:eastAsia="方正仿宋_GBK"/>
          <w:color w:val="auto"/>
          <w:szCs w:val="24"/>
          <w:highlight w:val="none"/>
        </w:rPr>
        <w:t>（二）落实政府采购政策需满足的资格要求：</w:t>
      </w:r>
    </w:p>
    <w:p w14:paraId="30A784FD">
      <w:pPr>
        <w:keepNext w:val="0"/>
        <w:keepLines w:val="0"/>
        <w:suppressLineNumbers w:val="0"/>
        <w:spacing w:before="0" w:beforeAutospacing="0" w:after="0" w:afterAutospacing="0" w:line="400" w:lineRule="exact"/>
        <w:ind w:left="0" w:right="0" w:firstLine="468" w:firstLineChars="200"/>
        <w:rPr>
          <w:rFonts w:hint="eastAsia" w:ascii="方正仿宋_GBK" w:hAnsi="宋体" w:eastAsia="方正仿宋_GBK"/>
          <w:color w:val="auto"/>
          <w:szCs w:val="24"/>
          <w:highlight w:val="none"/>
        </w:rPr>
      </w:pPr>
      <w:r>
        <w:rPr>
          <w:rFonts w:hint="eastAsia" w:ascii="方正仿宋_GBK" w:hAnsi="宋体" w:eastAsia="方正仿宋_GBK"/>
          <w:color w:val="auto"/>
          <w:szCs w:val="24"/>
          <w:highlight w:val="none"/>
        </w:rPr>
        <w:t>本项目属于专门面向中小企业采购的项目，供应商应为中小微企业、监狱企业、残疾人福利性单位（供应商出具中小企业声明函或监狱企业证明文件或残疾人福利性单位声明函）。</w:t>
      </w:r>
    </w:p>
    <w:p w14:paraId="11466A63">
      <w:pPr>
        <w:pStyle w:val="23"/>
        <w:keepNext w:val="0"/>
        <w:keepLines w:val="0"/>
        <w:pageBreakBefore w:val="0"/>
        <w:widowControl w:val="0"/>
        <w:numPr>
          <w:ilvl w:val="0"/>
          <w:numId w:val="0"/>
        </w:numPr>
        <w:kinsoku/>
        <w:wordWrap/>
        <w:overflowPunct/>
        <w:topLinePunct w:val="0"/>
        <w:autoSpaceDE/>
        <w:autoSpaceDN/>
        <w:bidi w:val="0"/>
        <w:spacing w:after="0" w:line="400" w:lineRule="exact"/>
        <w:ind w:firstLine="468" w:firstLineChars="200"/>
        <w:textAlignment w:val="auto"/>
        <w:rPr>
          <w:rFonts w:hint="eastAsia" w:ascii="方正仿宋_GBK" w:hAnsi="宋体" w:eastAsia="方正仿宋_GBK"/>
          <w:color w:val="auto"/>
          <w:szCs w:val="24"/>
          <w:highlight w:val="none"/>
          <w:lang w:eastAsia="zh-CN"/>
        </w:rPr>
      </w:pPr>
      <w:r>
        <w:rPr>
          <w:rFonts w:hint="eastAsia" w:ascii="方正仿宋_GBK" w:hAnsi="宋体" w:eastAsia="方正仿宋_GBK" w:cs="Times New Roman"/>
          <w:color w:val="auto"/>
          <w:kern w:val="2"/>
          <w:sz w:val="24"/>
          <w:szCs w:val="24"/>
          <w:highlight w:val="none"/>
          <w:lang w:val="en-US" w:eastAsia="zh-CN" w:bidi="ar-SA"/>
        </w:rPr>
        <w:t>（二）</w:t>
      </w:r>
      <w:r>
        <w:rPr>
          <w:rFonts w:hint="eastAsia" w:ascii="方正仿宋_GBK" w:hAnsi="宋体" w:eastAsia="方正仿宋_GBK"/>
          <w:color w:val="auto"/>
          <w:szCs w:val="24"/>
          <w:highlight w:val="none"/>
        </w:rPr>
        <w:t>特定资格条件：</w:t>
      </w:r>
    </w:p>
    <w:p w14:paraId="72152809">
      <w:pPr>
        <w:pStyle w:val="23"/>
        <w:keepNext w:val="0"/>
        <w:keepLines w:val="0"/>
        <w:pageBreakBefore w:val="0"/>
        <w:widowControl w:val="0"/>
        <w:numPr>
          <w:ilvl w:val="0"/>
          <w:numId w:val="0"/>
        </w:numPr>
        <w:kinsoku/>
        <w:wordWrap/>
        <w:overflowPunct/>
        <w:topLinePunct w:val="0"/>
        <w:autoSpaceDE/>
        <w:autoSpaceDN/>
        <w:bidi w:val="0"/>
        <w:spacing w:after="0" w:line="400" w:lineRule="exact"/>
        <w:ind w:firstLine="702" w:firstLineChars="300"/>
        <w:textAlignment w:val="auto"/>
        <w:rPr>
          <w:rFonts w:hint="eastAsia" w:ascii="方正仿宋_GBK" w:hAnsi="宋体" w:eastAsia="方正仿宋_GBK"/>
          <w:color w:val="auto"/>
          <w:szCs w:val="24"/>
          <w:highlight w:val="none"/>
          <w:lang w:eastAsia="zh-CN"/>
        </w:rPr>
      </w:pPr>
      <w:r>
        <w:rPr>
          <w:rFonts w:hint="eastAsia" w:ascii="方正仿宋_GBK" w:hAnsi="宋体" w:eastAsia="方正仿宋_GBK"/>
          <w:color w:val="auto"/>
          <w:szCs w:val="24"/>
          <w:highlight w:val="none"/>
          <w:lang w:eastAsia="zh-CN"/>
        </w:rPr>
        <w:t>1</w:t>
      </w:r>
      <w:r>
        <w:rPr>
          <w:rFonts w:hint="eastAsia" w:ascii="方正仿宋_GBK" w:hAnsi="宋体" w:eastAsia="方正仿宋_GBK"/>
          <w:color w:val="auto"/>
          <w:szCs w:val="24"/>
          <w:highlight w:val="none"/>
          <w:lang w:val="en-US" w:eastAsia="zh-CN"/>
        </w:rPr>
        <w:t>.</w:t>
      </w:r>
      <w:r>
        <w:rPr>
          <w:rFonts w:hint="eastAsia" w:ascii="方正仿宋_GBK" w:hAnsi="宋体" w:eastAsia="方正仿宋_GBK"/>
          <w:color w:val="auto"/>
          <w:szCs w:val="24"/>
          <w:highlight w:val="none"/>
          <w:lang w:eastAsia="zh-CN"/>
        </w:rPr>
        <w:t>所投产品生产厂家有效的《医疗器械生产企业许可证》或《医疗器械生产许可证》或《医疗器械生产企业备案证》。</w:t>
      </w:r>
    </w:p>
    <w:p w14:paraId="5D7C9DD0">
      <w:pPr>
        <w:pStyle w:val="23"/>
        <w:keepNext w:val="0"/>
        <w:keepLines w:val="0"/>
        <w:pageBreakBefore w:val="0"/>
        <w:widowControl w:val="0"/>
        <w:numPr>
          <w:ilvl w:val="0"/>
          <w:numId w:val="0"/>
        </w:numPr>
        <w:kinsoku/>
        <w:wordWrap/>
        <w:overflowPunct/>
        <w:topLinePunct w:val="0"/>
        <w:autoSpaceDE/>
        <w:autoSpaceDN/>
        <w:bidi w:val="0"/>
        <w:spacing w:after="0" w:line="400" w:lineRule="exact"/>
        <w:ind w:firstLine="702" w:firstLineChars="300"/>
        <w:textAlignment w:val="auto"/>
        <w:rPr>
          <w:rFonts w:hint="eastAsia" w:ascii="方正仿宋_GBK" w:hAnsi="宋体" w:eastAsia="方正仿宋_GBK"/>
          <w:color w:val="auto"/>
          <w:szCs w:val="24"/>
          <w:highlight w:val="none"/>
          <w:lang w:eastAsia="zh-CN"/>
        </w:rPr>
      </w:pPr>
      <w:r>
        <w:rPr>
          <w:rFonts w:hint="eastAsia" w:ascii="方正仿宋_GBK" w:hAnsi="宋体" w:eastAsia="方正仿宋_GBK"/>
          <w:color w:val="auto"/>
          <w:szCs w:val="24"/>
          <w:highlight w:val="none"/>
          <w:lang w:eastAsia="zh-CN"/>
        </w:rPr>
        <w:t>2.响应供应商具有有效的《医疗器械经营企业许可证》或《医疗器械经营许可证》或《医疗器械经营企业备案证》。</w:t>
      </w:r>
    </w:p>
    <w:p w14:paraId="1191495B">
      <w:pPr>
        <w:pStyle w:val="23"/>
        <w:keepNext w:val="0"/>
        <w:keepLines w:val="0"/>
        <w:pageBreakBefore w:val="0"/>
        <w:widowControl w:val="0"/>
        <w:numPr>
          <w:ilvl w:val="0"/>
          <w:numId w:val="0"/>
        </w:numPr>
        <w:kinsoku/>
        <w:wordWrap/>
        <w:overflowPunct/>
        <w:topLinePunct w:val="0"/>
        <w:autoSpaceDE/>
        <w:autoSpaceDN/>
        <w:bidi w:val="0"/>
        <w:spacing w:after="0" w:line="400" w:lineRule="exact"/>
        <w:ind w:firstLine="702" w:firstLineChars="300"/>
        <w:textAlignment w:val="auto"/>
        <w:rPr>
          <w:rFonts w:hint="eastAsia" w:ascii="方正仿宋_GBK" w:hAnsi="宋体" w:eastAsia="方正仿宋_GBK"/>
          <w:color w:val="auto"/>
          <w:szCs w:val="24"/>
          <w:highlight w:val="none"/>
          <w:lang w:eastAsia="zh-CN"/>
        </w:rPr>
      </w:pPr>
      <w:r>
        <w:rPr>
          <w:rFonts w:hint="eastAsia" w:ascii="方正仿宋_GBK" w:hAnsi="宋体" w:eastAsia="方正仿宋_GBK"/>
          <w:color w:val="auto"/>
          <w:szCs w:val="24"/>
          <w:highlight w:val="none"/>
          <w:lang w:eastAsia="zh-CN"/>
        </w:rPr>
        <w:t>3.所投产品有效的《医疗器械注册证》或《医疗器械备案证》。</w:t>
      </w:r>
    </w:p>
    <w:p w14:paraId="5049283B">
      <w:pPr>
        <w:pStyle w:val="23"/>
        <w:keepNext w:val="0"/>
        <w:keepLines w:val="0"/>
        <w:pageBreakBefore w:val="0"/>
        <w:widowControl w:val="0"/>
        <w:numPr>
          <w:ilvl w:val="0"/>
          <w:numId w:val="0"/>
        </w:numPr>
        <w:kinsoku/>
        <w:wordWrap/>
        <w:overflowPunct/>
        <w:topLinePunct w:val="0"/>
        <w:autoSpaceDE/>
        <w:autoSpaceDN/>
        <w:bidi w:val="0"/>
        <w:spacing w:after="0" w:line="400" w:lineRule="exact"/>
        <w:ind w:firstLine="702" w:firstLineChars="300"/>
        <w:textAlignment w:val="auto"/>
        <w:rPr>
          <w:rFonts w:hint="default" w:ascii="方正仿宋_GBK" w:hAnsi="宋体" w:eastAsia="方正仿宋_GBK"/>
          <w:color w:val="auto"/>
          <w:szCs w:val="24"/>
          <w:highlight w:val="none"/>
          <w:lang w:val="en-US" w:eastAsia="zh-CN"/>
        </w:rPr>
      </w:pPr>
      <w:r>
        <w:rPr>
          <w:rFonts w:hint="eastAsia" w:ascii="方正仿宋_GBK" w:hAnsi="宋体" w:eastAsia="方正仿宋_GBK"/>
          <w:color w:val="auto"/>
          <w:szCs w:val="24"/>
          <w:highlight w:val="none"/>
          <w:lang w:eastAsia="zh-CN"/>
        </w:rPr>
        <w:t>4.所投产品需提供有资质的检测机构出具的合格注册检验报告。</w:t>
      </w:r>
    </w:p>
    <w:p w14:paraId="51497A49">
      <w:pPr>
        <w:pStyle w:val="40"/>
        <w:snapToGrid w:val="0"/>
        <w:spacing w:line="400" w:lineRule="exact"/>
        <w:ind w:firstLine="548" w:firstLineChars="200"/>
        <w:jc w:val="both"/>
        <w:rPr>
          <w:rFonts w:ascii="黑体" w:eastAsia="黑体"/>
          <w:color w:val="auto"/>
          <w:kern w:val="2"/>
          <w:sz w:val="28"/>
          <w:szCs w:val="28"/>
          <w:highlight w:val="none"/>
        </w:rPr>
      </w:pPr>
      <w:r>
        <w:rPr>
          <w:rFonts w:hint="eastAsia" w:ascii="黑体" w:eastAsia="黑体"/>
          <w:color w:val="auto"/>
          <w:kern w:val="2"/>
          <w:sz w:val="28"/>
          <w:szCs w:val="28"/>
          <w:highlight w:val="none"/>
        </w:rPr>
        <w:t>三、投标、开标相关说明</w:t>
      </w:r>
    </w:p>
    <w:p w14:paraId="47C338C0">
      <w:pPr>
        <w:spacing w:line="400" w:lineRule="exact"/>
        <w:ind w:firstLine="468" w:firstLineChars="200"/>
        <w:rPr>
          <w:rFonts w:ascii="方正仿宋_GBK" w:hAnsi="宋体" w:eastAsia="方正仿宋_GBK"/>
          <w:color w:val="auto"/>
          <w:szCs w:val="24"/>
          <w:highlight w:val="none"/>
        </w:rPr>
      </w:pPr>
      <w:r>
        <w:rPr>
          <w:rFonts w:hint="eastAsia" w:ascii="方正仿宋_GBK" w:hAnsi="宋体" w:eastAsia="方正仿宋_GBK"/>
          <w:color w:val="auto"/>
          <w:szCs w:val="24"/>
          <w:highlight w:val="none"/>
        </w:rPr>
        <w:t>（一）凡有意参加本采购项目的供应商，请在“行采家”平台（</w:t>
      </w:r>
      <w:r>
        <w:rPr>
          <w:rFonts w:hint="eastAsia" w:ascii="方正仿宋_GBK" w:hAnsi="宋体" w:eastAsia="方正仿宋_GBK"/>
          <w:color w:val="auto"/>
          <w:szCs w:val="24"/>
          <w:highlight w:val="none"/>
          <w:lang w:eastAsia="zh-CN"/>
        </w:rPr>
        <w:t>https:</w:t>
      </w:r>
      <w:r>
        <w:rPr>
          <w:rFonts w:hint="eastAsia" w:ascii="方正仿宋_GBK" w:hAnsi="宋体" w:eastAsia="方正仿宋_GBK"/>
          <w:color w:val="auto"/>
          <w:szCs w:val="24"/>
          <w:highlight w:val="none"/>
        </w:rPr>
        <w:t>//www.gec123.com）进行注册并下载本项目采购文件以及图纸、澄清等公布的所有项目资料，无论供应商下载或领取与否，均视为已知晓所有本次采购项目实质性要求内容。</w:t>
      </w:r>
    </w:p>
    <w:p w14:paraId="30F475C7">
      <w:pPr>
        <w:pStyle w:val="40"/>
        <w:snapToGrid w:val="0"/>
        <w:spacing w:line="400" w:lineRule="exact"/>
        <w:ind w:left="702" w:leftChars="200" w:hanging="234" w:hangingChars="100"/>
        <w:jc w:val="both"/>
        <w:rPr>
          <w:rFonts w:hint="eastAsia" w:ascii="方正仿宋_GBK" w:hAnsi="宋体" w:eastAsia="方正仿宋_GBK"/>
          <w:color w:val="auto"/>
          <w:szCs w:val="24"/>
          <w:highlight w:val="none"/>
        </w:rPr>
      </w:pPr>
      <w:r>
        <w:rPr>
          <w:rFonts w:hint="eastAsia" w:ascii="方正仿宋_GBK" w:hAnsi="宋体" w:eastAsia="方正仿宋_GBK"/>
          <w:color w:val="auto"/>
          <w:szCs w:val="24"/>
          <w:highlight w:val="none"/>
        </w:rPr>
        <w:t>（二）采购公告期限：</w:t>
      </w:r>
    </w:p>
    <w:p w14:paraId="487EE90E">
      <w:pPr>
        <w:pStyle w:val="40"/>
        <w:keepNext w:val="0"/>
        <w:keepLines w:val="0"/>
        <w:pageBreakBefore w:val="0"/>
        <w:kinsoku/>
        <w:wordWrap/>
        <w:overflowPunct/>
        <w:topLinePunct w:val="0"/>
        <w:autoSpaceDN/>
        <w:bidi w:val="0"/>
        <w:adjustRightInd/>
        <w:snapToGrid w:val="0"/>
        <w:spacing w:line="360" w:lineRule="exact"/>
        <w:ind w:left="266" w:leftChars="114" w:firstLine="234" w:firstLineChars="100"/>
        <w:jc w:val="both"/>
        <w:rPr>
          <w:rFonts w:hint="eastAsia" w:ascii="方正仿宋_GBK" w:hAnsi="宋体" w:eastAsia="方正仿宋_GBK"/>
          <w:color w:val="auto"/>
          <w:sz w:val="24"/>
          <w:szCs w:val="24"/>
          <w:highlight w:val="none"/>
          <w:u w:val="none" w:color="auto"/>
          <w:lang w:eastAsia="zh-CN"/>
        </w:rPr>
      </w:pPr>
      <w:r>
        <w:rPr>
          <w:rFonts w:hint="eastAsia" w:ascii="方正仿宋_GBK" w:hAnsi="宋体" w:eastAsia="方正仿宋_GBK"/>
          <w:color w:val="auto"/>
          <w:sz w:val="24"/>
          <w:szCs w:val="24"/>
          <w:highlight w:val="none"/>
          <w:u w:val="none" w:color="auto"/>
          <w:lang w:val="en-US" w:eastAsia="zh-CN"/>
        </w:rPr>
        <w:t>1.询价通知书提供期限：</w:t>
      </w:r>
      <w:r>
        <w:rPr>
          <w:rFonts w:hint="eastAsia" w:ascii="方正仿宋_GBK" w:hAnsi="宋体" w:eastAsia="方正仿宋_GBK"/>
          <w:color w:val="auto"/>
          <w:sz w:val="24"/>
          <w:szCs w:val="24"/>
          <w:highlight w:val="none"/>
          <w:u w:val="none" w:color="auto"/>
        </w:rPr>
        <w:t>202</w:t>
      </w:r>
      <w:r>
        <w:rPr>
          <w:rFonts w:hint="eastAsia" w:ascii="方正仿宋_GBK" w:hAnsi="宋体" w:eastAsia="方正仿宋_GBK"/>
          <w:color w:val="auto"/>
          <w:sz w:val="24"/>
          <w:szCs w:val="24"/>
          <w:highlight w:val="none"/>
          <w:u w:val="none" w:color="auto"/>
          <w:lang w:val="en-US" w:eastAsia="zh-CN"/>
        </w:rPr>
        <w:t>5</w:t>
      </w:r>
      <w:r>
        <w:rPr>
          <w:rFonts w:hint="eastAsia" w:ascii="方正仿宋_GBK" w:hAnsi="宋体" w:eastAsia="方正仿宋_GBK"/>
          <w:color w:val="auto"/>
          <w:sz w:val="24"/>
          <w:szCs w:val="24"/>
          <w:highlight w:val="none"/>
          <w:u w:val="none" w:color="auto"/>
        </w:rPr>
        <w:t>年</w:t>
      </w:r>
      <w:r>
        <w:rPr>
          <w:rFonts w:hint="eastAsia" w:ascii="方正仿宋_GBK" w:hAnsi="宋体" w:eastAsia="方正仿宋_GBK"/>
          <w:color w:val="auto"/>
          <w:sz w:val="24"/>
          <w:szCs w:val="24"/>
          <w:highlight w:val="none"/>
          <w:u w:val="none" w:color="auto"/>
          <w:lang w:val="en-US" w:eastAsia="zh-CN"/>
        </w:rPr>
        <w:t>7</w:t>
      </w:r>
      <w:r>
        <w:rPr>
          <w:rFonts w:hint="eastAsia" w:ascii="方正仿宋_GBK" w:hAnsi="宋体" w:eastAsia="方正仿宋_GBK"/>
          <w:color w:val="auto"/>
          <w:sz w:val="24"/>
          <w:szCs w:val="24"/>
          <w:highlight w:val="none"/>
          <w:u w:val="none" w:color="auto"/>
        </w:rPr>
        <w:t>月</w:t>
      </w:r>
      <w:r>
        <w:rPr>
          <w:rFonts w:hint="eastAsia" w:ascii="方正仿宋_GBK" w:hAnsi="宋体" w:eastAsia="方正仿宋_GBK"/>
          <w:color w:val="auto"/>
          <w:sz w:val="24"/>
          <w:szCs w:val="24"/>
          <w:highlight w:val="none"/>
          <w:u w:val="none" w:color="auto"/>
          <w:lang w:val="en-US" w:eastAsia="zh-CN"/>
        </w:rPr>
        <w:t>14</w:t>
      </w:r>
      <w:r>
        <w:rPr>
          <w:rFonts w:hint="eastAsia" w:ascii="方正仿宋_GBK" w:hAnsi="宋体" w:eastAsia="方正仿宋_GBK"/>
          <w:color w:val="auto"/>
          <w:sz w:val="24"/>
          <w:szCs w:val="24"/>
          <w:highlight w:val="none"/>
          <w:u w:val="none" w:color="auto"/>
        </w:rPr>
        <w:t>日至202</w:t>
      </w:r>
      <w:r>
        <w:rPr>
          <w:rFonts w:hint="eastAsia" w:ascii="方正仿宋_GBK" w:hAnsi="宋体" w:eastAsia="方正仿宋_GBK"/>
          <w:color w:val="auto"/>
          <w:sz w:val="24"/>
          <w:szCs w:val="24"/>
          <w:highlight w:val="none"/>
          <w:u w:val="none" w:color="auto"/>
          <w:lang w:val="en-US" w:eastAsia="zh-CN"/>
        </w:rPr>
        <w:t>5</w:t>
      </w:r>
      <w:r>
        <w:rPr>
          <w:rFonts w:hint="eastAsia" w:ascii="方正仿宋_GBK" w:hAnsi="宋体" w:eastAsia="方正仿宋_GBK"/>
          <w:color w:val="auto"/>
          <w:sz w:val="24"/>
          <w:szCs w:val="24"/>
          <w:highlight w:val="none"/>
          <w:u w:val="none" w:color="auto"/>
        </w:rPr>
        <w:t>年</w:t>
      </w:r>
      <w:r>
        <w:rPr>
          <w:rFonts w:hint="eastAsia" w:ascii="方正仿宋_GBK" w:hAnsi="宋体" w:eastAsia="方正仿宋_GBK"/>
          <w:color w:val="auto"/>
          <w:sz w:val="24"/>
          <w:szCs w:val="24"/>
          <w:highlight w:val="none"/>
          <w:u w:val="none" w:color="auto"/>
          <w:lang w:val="en-US" w:eastAsia="zh-CN"/>
        </w:rPr>
        <w:t>7</w:t>
      </w:r>
      <w:r>
        <w:rPr>
          <w:rFonts w:hint="eastAsia" w:ascii="方正仿宋_GBK" w:hAnsi="宋体" w:eastAsia="方正仿宋_GBK"/>
          <w:color w:val="auto"/>
          <w:sz w:val="24"/>
          <w:szCs w:val="24"/>
          <w:highlight w:val="none"/>
          <w:u w:val="none" w:color="auto"/>
        </w:rPr>
        <w:t>月</w:t>
      </w:r>
      <w:r>
        <w:rPr>
          <w:rFonts w:hint="eastAsia" w:ascii="方正仿宋_GBK" w:hAnsi="宋体" w:eastAsia="方正仿宋_GBK"/>
          <w:color w:val="auto"/>
          <w:sz w:val="24"/>
          <w:szCs w:val="24"/>
          <w:highlight w:val="none"/>
          <w:u w:val="none" w:color="auto"/>
          <w:lang w:val="en-US" w:eastAsia="zh-CN"/>
        </w:rPr>
        <w:t>17</w:t>
      </w:r>
      <w:r>
        <w:rPr>
          <w:rFonts w:hint="eastAsia" w:ascii="方正仿宋_GBK" w:hAnsi="宋体" w:eastAsia="方正仿宋_GBK"/>
          <w:color w:val="auto"/>
          <w:sz w:val="24"/>
          <w:szCs w:val="24"/>
          <w:highlight w:val="none"/>
          <w:u w:val="none" w:color="auto"/>
        </w:rPr>
        <w:t>日</w:t>
      </w:r>
      <w:r>
        <w:rPr>
          <w:rFonts w:hint="eastAsia" w:ascii="方正仿宋_GBK" w:hAnsi="宋体" w:eastAsia="方正仿宋_GBK"/>
          <w:color w:val="auto"/>
          <w:sz w:val="24"/>
          <w:szCs w:val="24"/>
          <w:highlight w:val="none"/>
          <w:u w:val="none" w:color="auto"/>
          <w:lang w:eastAsia="zh-CN"/>
        </w:rPr>
        <w:t>；</w:t>
      </w:r>
    </w:p>
    <w:p w14:paraId="542BC7CF">
      <w:pPr>
        <w:keepNext w:val="0"/>
        <w:keepLines w:val="0"/>
        <w:widowControl w:val="0"/>
        <w:suppressLineNumbers w:val="0"/>
        <w:autoSpaceDE w:val="0"/>
        <w:autoSpaceDN/>
        <w:snapToGrid w:val="0"/>
        <w:spacing w:before="0" w:beforeAutospacing="0" w:after="0" w:afterAutospacing="0" w:line="360" w:lineRule="exact"/>
        <w:ind w:right="0" w:firstLine="468" w:firstLineChars="200"/>
        <w:jc w:val="both"/>
        <w:rPr>
          <w:rFonts w:hint="default" w:ascii="方正仿宋_GBK" w:hAnsi="宋体" w:eastAsia="方正仿宋_GBK" w:cs="Times New Roman"/>
          <w:color w:val="auto"/>
          <w:kern w:val="2"/>
          <w:sz w:val="24"/>
          <w:szCs w:val="24"/>
          <w:highlight w:val="none"/>
          <w:u w:val="none" w:color="auto"/>
          <w:lang w:val="en-US"/>
        </w:rPr>
      </w:pPr>
      <w:r>
        <w:rPr>
          <w:rFonts w:hint="eastAsia" w:ascii="方正仿宋_GBK" w:hAnsi="宋体" w:eastAsia="方正仿宋_GBK"/>
          <w:color w:val="auto"/>
          <w:sz w:val="24"/>
          <w:szCs w:val="24"/>
          <w:highlight w:val="none"/>
          <w:u w:val="none" w:color="auto"/>
          <w:lang w:val="en-US" w:eastAsia="zh-CN"/>
        </w:rPr>
        <w:t>2.响应文件提交开始时间：</w:t>
      </w:r>
      <w:r>
        <w:rPr>
          <w:rFonts w:hint="eastAsia" w:ascii="方正仿宋_GBK" w:hAnsi="方正仿宋_GBK" w:eastAsia="方正仿宋_GBK" w:cs="方正仿宋_GBK"/>
          <w:color w:val="auto"/>
          <w:kern w:val="2"/>
          <w:sz w:val="24"/>
          <w:szCs w:val="24"/>
          <w:highlight w:val="none"/>
          <w:u w:val="none" w:color="auto"/>
          <w:lang w:val="en-US" w:eastAsia="zh-CN" w:bidi="ar"/>
        </w:rPr>
        <w:t xml:space="preserve">2025年 7月14日公告发布后。      </w:t>
      </w:r>
    </w:p>
    <w:p w14:paraId="2BB51D0A">
      <w:pPr>
        <w:pStyle w:val="40"/>
        <w:keepNext w:val="0"/>
        <w:keepLines w:val="0"/>
        <w:pageBreakBefore w:val="0"/>
        <w:kinsoku/>
        <w:wordWrap/>
        <w:overflowPunct/>
        <w:topLinePunct w:val="0"/>
        <w:autoSpaceDN/>
        <w:bidi w:val="0"/>
        <w:adjustRightInd/>
        <w:snapToGrid w:val="0"/>
        <w:spacing w:line="360" w:lineRule="exact"/>
        <w:ind w:left="266" w:leftChars="114" w:firstLine="234" w:firstLineChars="100"/>
        <w:jc w:val="both"/>
        <w:rPr>
          <w:rFonts w:hint="eastAsia" w:ascii="方正仿宋_GBK" w:hAnsi="宋体" w:eastAsia="方正仿宋_GBK"/>
          <w:color w:val="auto"/>
          <w:sz w:val="24"/>
          <w:szCs w:val="24"/>
          <w:highlight w:val="none"/>
          <w:u w:val="none" w:color="auto"/>
          <w:lang w:val="en-US" w:eastAsia="zh-CN"/>
        </w:rPr>
      </w:pPr>
      <w:r>
        <w:rPr>
          <w:rFonts w:hint="eastAsia" w:ascii="方正仿宋_GBK" w:hAnsi="宋体" w:eastAsia="方正仿宋_GBK"/>
          <w:color w:val="auto"/>
          <w:sz w:val="24"/>
          <w:szCs w:val="24"/>
          <w:highlight w:val="none"/>
          <w:u w:val="none" w:color="auto"/>
          <w:lang w:val="en-US" w:eastAsia="zh-CN"/>
        </w:rPr>
        <w:t xml:space="preserve">3.响应文件提交结束时间：2025年7 月17 日17:00。         </w:t>
      </w:r>
    </w:p>
    <w:p w14:paraId="0AB7F839">
      <w:pPr>
        <w:pStyle w:val="40"/>
        <w:keepNext w:val="0"/>
        <w:keepLines w:val="0"/>
        <w:pageBreakBefore w:val="0"/>
        <w:kinsoku/>
        <w:wordWrap/>
        <w:overflowPunct/>
        <w:topLinePunct w:val="0"/>
        <w:autoSpaceDN/>
        <w:bidi w:val="0"/>
        <w:adjustRightInd/>
        <w:snapToGrid w:val="0"/>
        <w:spacing w:line="360" w:lineRule="exact"/>
        <w:ind w:left="0" w:leftChars="0" w:firstLine="468" w:firstLineChars="200"/>
        <w:jc w:val="both"/>
        <w:rPr>
          <w:rFonts w:hint="eastAsia" w:ascii="方正仿宋_GBK" w:hAnsi="宋体" w:eastAsia="方正仿宋_GBK"/>
          <w:color w:val="auto"/>
          <w:sz w:val="24"/>
          <w:szCs w:val="24"/>
          <w:highlight w:val="none"/>
          <w:u w:val="none" w:color="auto"/>
          <w:lang w:val="en-US" w:eastAsia="zh-CN"/>
        </w:rPr>
      </w:pPr>
      <w:r>
        <w:rPr>
          <w:rFonts w:hint="eastAsia" w:ascii="方正仿宋_GBK" w:hAnsi="宋体" w:eastAsia="方正仿宋_GBK"/>
          <w:color w:val="auto"/>
          <w:sz w:val="24"/>
          <w:szCs w:val="24"/>
          <w:highlight w:val="none"/>
          <w:u w:val="none" w:color="auto"/>
          <w:lang w:val="en-US" w:eastAsia="zh-CN"/>
        </w:rPr>
        <w:t>4.从2025年 7月14日询价采购文件发布公告起，至 2025年 7月17日 17:00前，各响应供应商除在行采家平台提交加盖公章的PDF电子响应文件外，还需向采购人所在采购办提交自制密封投标文件一式三份加盖骑缝章，其中正本一份（按格式要求在规定签署、盖章的地方必须加盖公章），副本二份；副本可为正本的复印件，副本必须与正本内容一致；提交时间为工作日上午8:30至11:30，下午14:30至17:00，综合楼7楼710办公室，联系人胡老师，并与采购办工作人员对提交的投标文件密封情况进行确认。</w:t>
      </w:r>
    </w:p>
    <w:p w14:paraId="33DD237D">
      <w:pPr>
        <w:pStyle w:val="24"/>
        <w:keepNext w:val="0"/>
        <w:keepLines w:val="0"/>
        <w:widowControl w:val="0"/>
        <w:suppressLineNumbers w:val="0"/>
        <w:autoSpaceDE w:val="0"/>
        <w:autoSpaceDN/>
        <w:spacing w:before="0" w:beforeAutospacing="0" w:after="0" w:afterAutospacing="0" w:line="360" w:lineRule="exact"/>
        <w:ind w:right="0" w:firstLine="468" w:firstLineChars="200"/>
        <w:jc w:val="both"/>
        <w:rPr>
          <w:rFonts w:hint="default" w:ascii="方正仿宋_GBK" w:hAnsi="方正仿宋_GBK" w:eastAsia="方正仿宋_GBK" w:cs="方正仿宋_GBK"/>
          <w:color w:val="auto"/>
          <w:kern w:val="2"/>
          <w:sz w:val="24"/>
          <w:szCs w:val="24"/>
          <w:highlight w:val="none"/>
          <w:lang w:val="en-US" w:eastAsia="zh-CN" w:bidi="ar"/>
        </w:rPr>
      </w:pPr>
      <w:r>
        <w:rPr>
          <w:rFonts w:hint="eastAsia" w:ascii="方正仿宋_GBK" w:hAnsi="方正仿宋_GBK" w:eastAsia="方正仿宋_GBK" w:cs="方正仿宋_GBK"/>
          <w:color w:val="auto"/>
          <w:kern w:val="2"/>
          <w:sz w:val="24"/>
          <w:szCs w:val="24"/>
          <w:highlight w:val="none"/>
          <w:lang w:val="en-US" w:eastAsia="zh-CN" w:bidi="ar"/>
        </w:rPr>
        <w:t>（三）评审时间</w:t>
      </w:r>
    </w:p>
    <w:p w14:paraId="4D942F47">
      <w:pPr>
        <w:pStyle w:val="24"/>
        <w:keepNext w:val="0"/>
        <w:keepLines w:val="0"/>
        <w:pageBreakBefore w:val="0"/>
        <w:widowControl w:val="0"/>
        <w:suppressLineNumbers w:val="0"/>
        <w:kinsoku/>
        <w:wordWrap/>
        <w:overflowPunct/>
        <w:topLinePunct w:val="0"/>
        <w:autoSpaceDE w:val="0"/>
        <w:autoSpaceDN/>
        <w:bidi w:val="0"/>
        <w:adjustRightInd/>
        <w:spacing w:before="0" w:beforeAutospacing="0" w:after="0" w:afterAutospacing="0" w:line="360" w:lineRule="exact"/>
        <w:ind w:left="0" w:leftChars="0" w:right="0" w:firstLine="702" w:firstLineChars="300"/>
        <w:jc w:val="both"/>
        <w:rPr>
          <w:rFonts w:hint="default" w:ascii="方正仿宋_GBK" w:hAnsi="宋体" w:eastAsia="方正仿宋_GBK" w:cs="Times New Roman"/>
          <w:color w:val="auto"/>
          <w:kern w:val="2"/>
          <w:sz w:val="24"/>
          <w:szCs w:val="24"/>
          <w:highlight w:val="none"/>
          <w:lang w:val="en-US"/>
        </w:rPr>
      </w:pPr>
      <w:r>
        <w:rPr>
          <w:rFonts w:hint="eastAsia" w:ascii="方正仿宋_GBK" w:hAnsi="方正仿宋_GBK" w:eastAsia="方正仿宋_GBK" w:cs="方正仿宋_GBK"/>
          <w:color w:val="auto"/>
          <w:kern w:val="2"/>
          <w:sz w:val="24"/>
          <w:szCs w:val="24"/>
          <w:highlight w:val="none"/>
          <w:lang w:val="en-US" w:eastAsia="zh-CN" w:bidi="ar"/>
        </w:rPr>
        <w:t>1.询价时间：</w:t>
      </w:r>
      <w:r>
        <w:rPr>
          <w:rFonts w:hint="eastAsia" w:ascii="方正仿宋_GBK" w:hAnsi="方正仿宋_GBK" w:eastAsia="方正仿宋_GBK" w:cs="方正仿宋_GBK"/>
          <w:color w:val="auto"/>
          <w:kern w:val="2"/>
          <w:sz w:val="24"/>
          <w:szCs w:val="24"/>
          <w:highlight w:val="none"/>
          <w:u w:val="none"/>
          <w:lang w:val="en-US" w:eastAsia="zh-CN" w:bidi="ar"/>
        </w:rPr>
        <w:t>2025年7月</w:t>
      </w:r>
      <w:r>
        <w:rPr>
          <w:rFonts w:hint="eastAsia" w:ascii="方正仿宋_GBK" w:hAnsi="宋体" w:eastAsia="方正仿宋_GBK"/>
          <w:color w:val="auto"/>
          <w:sz w:val="24"/>
          <w:szCs w:val="24"/>
          <w:highlight w:val="none"/>
          <w:u w:val="none"/>
          <w:lang w:val="en-US" w:eastAsia="zh-CN"/>
        </w:rPr>
        <w:t>18</w:t>
      </w:r>
      <w:r>
        <w:rPr>
          <w:rFonts w:hint="eastAsia" w:ascii="方正仿宋_GBK" w:hAnsi="方正仿宋_GBK" w:eastAsia="方正仿宋_GBK" w:cs="方正仿宋_GBK"/>
          <w:color w:val="auto"/>
          <w:kern w:val="2"/>
          <w:sz w:val="24"/>
          <w:szCs w:val="24"/>
          <w:highlight w:val="none"/>
          <w:u w:val="none"/>
          <w:lang w:val="en-US" w:eastAsia="zh-CN" w:bidi="ar"/>
        </w:rPr>
        <w:t>日14:30</w:t>
      </w:r>
    </w:p>
    <w:p w14:paraId="39E4419F">
      <w:pPr>
        <w:snapToGrid w:val="0"/>
        <w:spacing w:line="400" w:lineRule="exact"/>
        <w:ind w:firstLine="468" w:firstLineChars="200"/>
        <w:rPr>
          <w:rFonts w:hint="eastAsia" w:ascii="方正仿宋_GBK" w:hAnsi="宋体" w:eastAsia="方正仿宋_GBK"/>
          <w:color w:val="auto"/>
          <w:sz w:val="24"/>
          <w:szCs w:val="24"/>
          <w:highlight w:val="none"/>
          <w:lang w:val="en-US" w:eastAsia="zh-CN"/>
        </w:rPr>
      </w:pPr>
      <w:r>
        <w:rPr>
          <w:rFonts w:hint="eastAsia" w:ascii="方正仿宋_GBK" w:hAnsi="宋体" w:eastAsia="方正仿宋_GBK" w:cs="Times New Roman"/>
          <w:color w:val="auto"/>
          <w:kern w:val="2"/>
          <w:sz w:val="24"/>
          <w:szCs w:val="24"/>
          <w:highlight w:val="none"/>
          <w:lang w:val="en-US" w:eastAsia="zh-CN" w:bidi="ar"/>
        </w:rPr>
        <w:t xml:space="preserve">  </w:t>
      </w:r>
      <w:r>
        <w:rPr>
          <w:rFonts w:hint="eastAsia" w:ascii="方正仿宋_GBK" w:hAnsi="方正仿宋_GBK" w:eastAsia="方正仿宋_GBK" w:cs="方正仿宋_GBK"/>
          <w:color w:val="auto"/>
          <w:kern w:val="2"/>
          <w:sz w:val="24"/>
          <w:szCs w:val="24"/>
          <w:highlight w:val="none"/>
          <w:lang w:val="en-US" w:eastAsia="zh-CN" w:bidi="ar"/>
        </w:rPr>
        <w:t>2.询价地点：</w:t>
      </w:r>
      <w:r>
        <w:rPr>
          <w:rFonts w:hint="eastAsia" w:ascii="方正仿宋_GBK" w:hAnsi="宋体" w:eastAsia="方正仿宋_GBK"/>
          <w:color w:val="auto"/>
          <w:sz w:val="24"/>
          <w:szCs w:val="24"/>
          <w:highlight w:val="none"/>
          <w:lang w:val="en-US" w:eastAsia="zh-CN"/>
        </w:rPr>
        <w:t>评审小组将根据响应供应商提交的纸质响应文件按评定标准进行评审，参与响应的供应商无需到现场。各响应供应商在行采家平台提交的电子响应文件应与纸质响应文件内容一致。</w:t>
      </w:r>
    </w:p>
    <w:p w14:paraId="095396C3">
      <w:pPr>
        <w:keepNext w:val="0"/>
        <w:keepLines w:val="0"/>
        <w:pageBreakBefore w:val="0"/>
        <w:kinsoku/>
        <w:wordWrap/>
        <w:overflowPunct/>
        <w:topLinePunct w:val="0"/>
        <w:autoSpaceDN/>
        <w:bidi w:val="0"/>
        <w:adjustRightInd/>
        <w:spacing w:line="360" w:lineRule="exact"/>
        <w:ind w:firstLine="468"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（四）履约保证金</w:t>
      </w:r>
    </w:p>
    <w:p w14:paraId="4507EEA5">
      <w:pPr>
        <w:keepNext w:val="0"/>
        <w:keepLines w:val="0"/>
        <w:pageBreakBefore w:val="0"/>
        <w:widowControl w:val="0"/>
        <w:suppressLineNumbers w:val="0"/>
        <w:kinsoku/>
        <w:wordWrap/>
        <w:overflowPunct/>
        <w:topLinePunct w:val="0"/>
        <w:autoSpaceDN/>
        <w:bidi w:val="0"/>
        <w:adjustRightInd/>
        <w:spacing w:before="0" w:beforeAutospacing="0" w:after="0" w:afterAutospacing="0" w:line="360" w:lineRule="exact"/>
        <w:ind w:right="0" w:firstLine="702" w:firstLineChars="300"/>
        <w:jc w:val="both"/>
        <w:rPr>
          <w:rFonts w:hint="eastAsia" w:ascii="方正仿宋_GBK" w:hAnsi="宋体" w:eastAsia="方正仿宋_GBK"/>
          <w:color w:val="auto"/>
          <w:sz w:val="24"/>
          <w:szCs w:val="24"/>
          <w:highlight w:val="none"/>
          <w:lang w:val="en-US" w:eastAsia="zh-CN"/>
        </w:rPr>
      </w:pPr>
      <w:r>
        <w:rPr>
          <w:rFonts w:ascii="方正仿宋_GB2312" w:hAnsi="方正仿宋_GB2312" w:eastAsia="方正仿宋_GB2312" w:cs="方正仿宋_GB2312"/>
          <w:color w:val="auto"/>
          <w:kern w:val="0"/>
          <w:sz w:val="24"/>
          <w:szCs w:val="24"/>
          <w:highlight w:val="none"/>
        </w:rPr>
        <w:t>中标供应商应在签订合同前将履约保证金以非现金形式提交至采购人指定账户（以支票、汇票、本票或者金融机构、担保机构出具的保函等非现金形式提交）</w:t>
      </w:r>
      <w:r>
        <w:rPr>
          <w:rFonts w:hint="eastAsia" w:ascii="方正仿宋_GB2312" w:hAnsi="方正仿宋_GB2312" w:eastAsia="方正仿宋_GB2312" w:cs="方正仿宋_GB2312"/>
          <w:color w:val="auto"/>
          <w:kern w:val="0"/>
          <w:sz w:val="24"/>
          <w:szCs w:val="24"/>
          <w:highlight w:val="none"/>
          <w:lang w:eastAsia="zh-CN"/>
        </w:rPr>
        <w:t>；</w:t>
      </w:r>
      <w:r>
        <w:rPr>
          <w:rFonts w:hint="eastAsia" w:ascii="方正仿宋_GB2312" w:hAnsi="方正仿宋_GB2312" w:eastAsia="方正仿宋_GB2312" w:cs="方正仿宋_GB2312"/>
          <w:b/>
          <w:bCs/>
          <w:color w:val="auto"/>
          <w:kern w:val="0"/>
          <w:sz w:val="24"/>
          <w:szCs w:val="24"/>
          <w:highlight w:val="none"/>
        </w:rPr>
        <w:t>本项目</w:t>
      </w:r>
      <w:r>
        <w:rPr>
          <w:rFonts w:hint="eastAsia" w:ascii="方正仿宋_GB2312" w:hAnsi="方正仿宋_GB2312" w:eastAsia="方正仿宋_GB2312" w:cs="方正仿宋_GB2312"/>
          <w:b/>
          <w:bCs/>
          <w:color w:val="auto"/>
          <w:kern w:val="0"/>
          <w:sz w:val="24"/>
          <w:szCs w:val="24"/>
          <w:highlight w:val="none"/>
          <w:lang w:eastAsia="zh-CN"/>
        </w:rPr>
        <w:t>无</w:t>
      </w:r>
      <w:r>
        <w:rPr>
          <w:rFonts w:ascii="方正仿宋_GB2312" w:hAnsi="方正仿宋_GB2312" w:eastAsia="方正仿宋_GB2312" w:cs="方正仿宋_GB2312"/>
          <w:b/>
          <w:bCs/>
          <w:color w:val="auto"/>
          <w:kern w:val="0"/>
          <w:sz w:val="24"/>
          <w:szCs w:val="24"/>
          <w:highlight w:val="none"/>
        </w:rPr>
        <w:t>履约保证金</w:t>
      </w:r>
      <w:r>
        <w:rPr>
          <w:rFonts w:hint="eastAsia" w:ascii="方正仿宋_GB2312" w:hAnsi="方正仿宋_GB2312" w:eastAsia="方正仿宋_GB2312" w:cs="方正仿宋_GB2312"/>
          <w:b/>
          <w:bCs/>
          <w:color w:val="auto"/>
          <w:kern w:val="0"/>
          <w:sz w:val="24"/>
          <w:szCs w:val="24"/>
          <w:highlight w:val="none"/>
          <w:lang w:eastAsia="zh-CN"/>
        </w:rPr>
        <w:t>。</w:t>
      </w:r>
    </w:p>
    <w:p w14:paraId="0AA0EAA6">
      <w:pPr>
        <w:snapToGrid w:val="0"/>
        <w:spacing w:line="400" w:lineRule="exact"/>
        <w:ind w:firstLine="468" w:firstLineChars="200"/>
        <w:rPr>
          <w:rFonts w:ascii="方正仿宋_GB2312" w:hAnsi="方正仿宋_GB2312" w:eastAsia="方正仿宋_GB2312" w:cs="方正仿宋_GB2312"/>
          <w:color w:val="auto"/>
          <w:kern w:val="0"/>
          <w:szCs w:val="24"/>
          <w:highlight w:val="none"/>
        </w:rPr>
      </w:pPr>
      <w:r>
        <w:rPr>
          <w:rFonts w:ascii="方正仿宋_GB2312" w:hAnsi="方正仿宋_GB2312" w:eastAsia="方正仿宋_GB2312" w:cs="方正仿宋_GB2312"/>
          <w:color w:val="auto"/>
          <w:kern w:val="0"/>
          <w:szCs w:val="24"/>
          <w:highlight w:val="none"/>
        </w:rPr>
        <w:t>（</w:t>
      </w:r>
      <w:r>
        <w:rPr>
          <w:rFonts w:hint="eastAsia" w:ascii="方正仿宋_GB2312" w:hAnsi="方正仿宋_GB2312" w:eastAsia="方正仿宋_GB2312" w:cs="方正仿宋_GB2312"/>
          <w:color w:val="auto"/>
          <w:kern w:val="0"/>
          <w:szCs w:val="24"/>
          <w:highlight w:val="none"/>
          <w:lang w:eastAsia="zh-CN"/>
        </w:rPr>
        <w:t>五</w:t>
      </w:r>
      <w:r>
        <w:rPr>
          <w:rFonts w:ascii="方正仿宋_GB2312" w:hAnsi="方正仿宋_GB2312" w:eastAsia="方正仿宋_GB2312" w:cs="方正仿宋_GB2312"/>
          <w:color w:val="auto"/>
          <w:kern w:val="0"/>
          <w:szCs w:val="24"/>
          <w:highlight w:val="none"/>
        </w:rPr>
        <w:t>）本项目</w:t>
      </w:r>
      <w:r>
        <w:rPr>
          <w:rFonts w:ascii="方正仿宋_GB2312" w:hAnsi="方正仿宋_GB2312" w:eastAsia="方正仿宋_GB2312" w:cs="方正仿宋_GB2312"/>
          <w:color w:val="auto"/>
          <w:kern w:val="0"/>
          <w:szCs w:val="24"/>
          <w:highlight w:val="none"/>
          <w:u w:val="single"/>
        </w:rPr>
        <w:t>不接受</w:t>
      </w:r>
      <w:r>
        <w:rPr>
          <w:rFonts w:ascii="方正仿宋_GB2312" w:hAnsi="方正仿宋_GB2312" w:eastAsia="方正仿宋_GB2312" w:cs="方正仿宋_GB2312"/>
          <w:color w:val="auto"/>
          <w:kern w:val="0"/>
          <w:szCs w:val="24"/>
          <w:highlight w:val="none"/>
        </w:rPr>
        <w:t>联合体参与投标，否则按无效投标处理。</w:t>
      </w:r>
    </w:p>
    <w:p w14:paraId="1BAF775F">
      <w:pPr>
        <w:snapToGrid w:val="0"/>
        <w:spacing w:line="400" w:lineRule="exact"/>
        <w:ind w:firstLine="468" w:firstLineChars="200"/>
        <w:rPr>
          <w:rFonts w:ascii="方正仿宋_GB2312" w:hAnsi="方正仿宋_GB2312" w:eastAsia="方正仿宋_GB2312" w:cs="方正仿宋_GB2312"/>
          <w:color w:val="auto"/>
          <w:kern w:val="0"/>
          <w:szCs w:val="24"/>
          <w:highlight w:val="none"/>
        </w:rPr>
      </w:pPr>
      <w:r>
        <w:rPr>
          <w:rFonts w:ascii="方正仿宋_GB2312" w:hAnsi="方正仿宋_GB2312" w:eastAsia="方正仿宋_GB2312" w:cs="方正仿宋_GB2312"/>
          <w:color w:val="auto"/>
          <w:kern w:val="0"/>
          <w:szCs w:val="24"/>
          <w:highlight w:val="none"/>
        </w:rPr>
        <w:t>（</w:t>
      </w:r>
      <w:r>
        <w:rPr>
          <w:rFonts w:hint="eastAsia" w:ascii="方正仿宋_GB2312" w:hAnsi="方正仿宋_GB2312" w:eastAsia="方正仿宋_GB2312" w:cs="方正仿宋_GB2312"/>
          <w:color w:val="auto"/>
          <w:kern w:val="0"/>
          <w:szCs w:val="24"/>
          <w:highlight w:val="none"/>
          <w:lang w:eastAsia="zh-CN"/>
        </w:rPr>
        <w:t>六</w:t>
      </w:r>
      <w:r>
        <w:rPr>
          <w:rFonts w:ascii="方正仿宋_GB2312" w:hAnsi="方正仿宋_GB2312" w:eastAsia="方正仿宋_GB2312" w:cs="方正仿宋_GB2312"/>
          <w:color w:val="auto"/>
          <w:kern w:val="0"/>
          <w:szCs w:val="24"/>
          <w:highlight w:val="none"/>
        </w:rPr>
        <w:t>）本项目</w:t>
      </w:r>
      <w:r>
        <w:rPr>
          <w:rFonts w:ascii="方正仿宋_GB2312" w:hAnsi="方正仿宋_GB2312" w:eastAsia="方正仿宋_GB2312" w:cs="方正仿宋_GB2312"/>
          <w:color w:val="auto"/>
          <w:kern w:val="0"/>
          <w:szCs w:val="24"/>
          <w:highlight w:val="none"/>
          <w:u w:val="single"/>
        </w:rPr>
        <w:t>不接受</w:t>
      </w:r>
      <w:r>
        <w:rPr>
          <w:rFonts w:ascii="方正仿宋_GB2312" w:hAnsi="方正仿宋_GB2312" w:eastAsia="方正仿宋_GB2312" w:cs="方正仿宋_GB2312"/>
          <w:color w:val="auto"/>
          <w:kern w:val="0"/>
          <w:szCs w:val="24"/>
          <w:highlight w:val="none"/>
        </w:rPr>
        <w:t>合同分包，否则按无效投标处理。</w:t>
      </w:r>
    </w:p>
    <w:p w14:paraId="5A955C7A">
      <w:pPr>
        <w:snapToGrid w:val="0"/>
        <w:spacing w:line="400" w:lineRule="exact"/>
        <w:ind w:firstLine="468" w:firstLineChars="200"/>
        <w:rPr>
          <w:rFonts w:eastAsia="方正仿宋_GBK"/>
          <w:color w:val="auto"/>
          <w:szCs w:val="24"/>
          <w:highlight w:val="none"/>
        </w:rPr>
      </w:pPr>
      <w:r>
        <w:rPr>
          <w:rFonts w:hint="eastAsia" w:ascii="方正仿宋_GB2312" w:hAnsi="方正仿宋_GB2312" w:eastAsia="方正仿宋_GB2312" w:cs="方正仿宋_GB2312"/>
          <w:color w:val="auto"/>
          <w:kern w:val="0"/>
          <w:szCs w:val="24"/>
          <w:highlight w:val="none"/>
        </w:rPr>
        <w:t>（</w:t>
      </w:r>
      <w:r>
        <w:rPr>
          <w:rFonts w:hint="eastAsia" w:ascii="方正仿宋_GB2312" w:hAnsi="方正仿宋_GB2312" w:eastAsia="方正仿宋_GB2312" w:cs="方正仿宋_GB2312"/>
          <w:color w:val="auto"/>
          <w:kern w:val="0"/>
          <w:szCs w:val="24"/>
          <w:highlight w:val="none"/>
          <w:lang w:eastAsia="zh-CN"/>
        </w:rPr>
        <w:t>七</w:t>
      </w:r>
      <w:r>
        <w:rPr>
          <w:rFonts w:hint="eastAsia" w:ascii="方正仿宋_GB2312" w:hAnsi="方正仿宋_GB2312" w:eastAsia="方正仿宋_GB2312" w:cs="方正仿宋_GB2312"/>
          <w:color w:val="auto"/>
          <w:kern w:val="0"/>
          <w:szCs w:val="24"/>
          <w:highlight w:val="none"/>
        </w:rPr>
        <w:t>）在我院采购活动中有不良信息记录的供应商</w:t>
      </w:r>
      <w:r>
        <w:rPr>
          <w:rFonts w:hint="eastAsia" w:eastAsia="方正仿宋_GBK"/>
          <w:color w:val="auto"/>
          <w:szCs w:val="24"/>
          <w:highlight w:val="none"/>
        </w:rPr>
        <w:t>将被</w:t>
      </w:r>
      <w:r>
        <w:rPr>
          <w:rFonts w:eastAsia="方正仿宋_GBK"/>
          <w:color w:val="auto"/>
          <w:szCs w:val="24"/>
          <w:highlight w:val="none"/>
        </w:rPr>
        <w:t>拒绝参与</w:t>
      </w:r>
      <w:r>
        <w:rPr>
          <w:rFonts w:hint="eastAsia" w:eastAsia="方正仿宋_GBK"/>
          <w:color w:val="auto"/>
          <w:szCs w:val="24"/>
          <w:highlight w:val="none"/>
        </w:rPr>
        <w:t>本项目</w:t>
      </w:r>
      <w:r>
        <w:rPr>
          <w:rFonts w:eastAsia="方正仿宋_GBK"/>
          <w:color w:val="auto"/>
          <w:szCs w:val="24"/>
          <w:highlight w:val="none"/>
        </w:rPr>
        <w:t>采购。</w:t>
      </w:r>
    </w:p>
    <w:p w14:paraId="7FBCC5D8">
      <w:pPr>
        <w:pStyle w:val="40"/>
        <w:snapToGrid w:val="0"/>
        <w:spacing w:line="400" w:lineRule="exact"/>
        <w:ind w:firstLine="548" w:firstLineChars="200"/>
        <w:jc w:val="both"/>
        <w:rPr>
          <w:rFonts w:ascii="黑体" w:eastAsia="黑体"/>
          <w:color w:val="auto"/>
          <w:kern w:val="2"/>
          <w:sz w:val="28"/>
          <w:szCs w:val="28"/>
          <w:highlight w:val="none"/>
        </w:rPr>
      </w:pPr>
      <w:r>
        <w:rPr>
          <w:rFonts w:hint="eastAsia" w:ascii="黑体" w:eastAsia="黑体"/>
          <w:color w:val="auto"/>
          <w:kern w:val="2"/>
          <w:sz w:val="28"/>
          <w:szCs w:val="28"/>
          <w:highlight w:val="none"/>
        </w:rPr>
        <w:t>四、</w:t>
      </w:r>
      <w:r>
        <w:rPr>
          <w:rFonts w:ascii="黑体" w:eastAsia="黑体"/>
          <w:color w:val="auto"/>
          <w:kern w:val="2"/>
          <w:sz w:val="28"/>
          <w:szCs w:val="28"/>
          <w:highlight w:val="none"/>
        </w:rPr>
        <w:t>采购项目需落实的政府采购政策</w:t>
      </w:r>
    </w:p>
    <w:p w14:paraId="5AAE4360">
      <w:pPr>
        <w:snapToGrid w:val="0"/>
        <w:spacing w:line="400" w:lineRule="exact"/>
        <w:ind w:firstLine="468" w:firstLineChars="200"/>
        <w:rPr>
          <w:rFonts w:ascii="方正仿宋_GB2312" w:hAnsi="方正仿宋_GB2312" w:eastAsia="方正仿宋_GB2312" w:cs="方正仿宋_GB2312"/>
          <w:color w:val="auto"/>
          <w:kern w:val="0"/>
          <w:szCs w:val="24"/>
          <w:highlight w:val="none"/>
        </w:rPr>
      </w:pPr>
      <w:r>
        <w:rPr>
          <w:rFonts w:ascii="方正仿宋_GB2312" w:hAnsi="方正仿宋_GB2312" w:eastAsia="方正仿宋_GB2312" w:cs="方正仿宋_GB2312"/>
          <w:color w:val="auto"/>
          <w:kern w:val="0"/>
          <w:szCs w:val="24"/>
          <w:highlight w:val="none"/>
        </w:rPr>
        <w:t>（一）按照《财政部生态环境部关于印发环境标志产品政府采购品目清单的通知》（财库〔2019〕18号）和《财政部发展改革委关于印发节能产品政府采购品目清单的通知》（财库〔2019〕19号）的规定，落实国家节能环保政策。</w:t>
      </w:r>
    </w:p>
    <w:p w14:paraId="75692140">
      <w:pPr>
        <w:snapToGrid w:val="0"/>
        <w:spacing w:line="400" w:lineRule="exact"/>
        <w:ind w:firstLine="468" w:firstLineChars="200"/>
        <w:rPr>
          <w:rFonts w:ascii="方正仿宋_GB2312" w:hAnsi="方正仿宋_GB2312" w:eastAsia="方正仿宋_GB2312" w:cs="方正仿宋_GB2312"/>
          <w:color w:val="auto"/>
          <w:kern w:val="0"/>
          <w:szCs w:val="24"/>
          <w:highlight w:val="none"/>
        </w:rPr>
      </w:pPr>
      <w:r>
        <w:rPr>
          <w:rFonts w:ascii="方正仿宋_GB2312" w:hAnsi="方正仿宋_GB2312" w:eastAsia="方正仿宋_GB2312" w:cs="方正仿宋_GB2312"/>
          <w:color w:val="auto"/>
          <w:kern w:val="0"/>
          <w:szCs w:val="24"/>
          <w:highlight w:val="none"/>
        </w:rPr>
        <w:t>（二）按照财政部、工业和信息化部关于印发《政府采购促进中小企业发展管理办法》的通知（财库〔2020〕46号）的规定，落实促进中小企业发展政策。</w:t>
      </w:r>
    </w:p>
    <w:p w14:paraId="3D5948A9">
      <w:pPr>
        <w:snapToGrid w:val="0"/>
        <w:spacing w:line="400" w:lineRule="exact"/>
        <w:ind w:firstLine="468" w:firstLineChars="200"/>
        <w:rPr>
          <w:rFonts w:ascii="方正仿宋_GB2312" w:hAnsi="方正仿宋_GB2312" w:eastAsia="方正仿宋_GB2312" w:cs="方正仿宋_GB2312"/>
          <w:color w:val="auto"/>
          <w:kern w:val="0"/>
          <w:szCs w:val="24"/>
          <w:highlight w:val="none"/>
        </w:rPr>
      </w:pPr>
      <w:r>
        <w:rPr>
          <w:rFonts w:ascii="方正仿宋_GB2312" w:hAnsi="方正仿宋_GB2312" w:eastAsia="方正仿宋_GB2312" w:cs="方正仿宋_GB2312"/>
          <w:color w:val="auto"/>
          <w:kern w:val="0"/>
          <w:szCs w:val="24"/>
          <w:highlight w:val="none"/>
        </w:rPr>
        <w:t>（三）按照《财政部、司法部关于政府采购支持监狱企业发展有关问题的通知》（财库〔2014〕68号）的规定，落实支持监狱企业发展政策。</w:t>
      </w:r>
    </w:p>
    <w:p w14:paraId="2135AE4F">
      <w:pPr>
        <w:snapToGrid w:val="0"/>
        <w:spacing w:line="400" w:lineRule="exact"/>
        <w:ind w:firstLine="468" w:firstLineChars="200"/>
        <w:rPr>
          <w:rFonts w:ascii="方正仿宋_GB2312" w:hAnsi="方正仿宋_GB2312" w:eastAsia="方正仿宋_GB2312" w:cs="方正仿宋_GB2312"/>
          <w:color w:val="auto"/>
          <w:kern w:val="0"/>
          <w:szCs w:val="24"/>
          <w:highlight w:val="none"/>
        </w:rPr>
      </w:pPr>
      <w:r>
        <w:rPr>
          <w:rFonts w:ascii="方正仿宋_GB2312" w:hAnsi="方正仿宋_GB2312" w:eastAsia="方正仿宋_GB2312" w:cs="方正仿宋_GB2312"/>
          <w:color w:val="auto"/>
          <w:kern w:val="0"/>
          <w:szCs w:val="24"/>
          <w:highlight w:val="none"/>
        </w:rPr>
        <w:t>（四）按照《三部门联合发布关于促进残疾人就业政府采购政策的通知》（财库〔2017〕 141号）的规定，落实支持残疾人福利性单位发展政策。</w:t>
      </w:r>
    </w:p>
    <w:p w14:paraId="4F299A5C">
      <w:pPr>
        <w:pStyle w:val="40"/>
        <w:snapToGrid w:val="0"/>
        <w:spacing w:line="400" w:lineRule="exact"/>
        <w:ind w:firstLine="548" w:firstLineChars="200"/>
        <w:jc w:val="both"/>
        <w:rPr>
          <w:rFonts w:ascii="黑体" w:eastAsia="黑体"/>
          <w:color w:val="auto"/>
          <w:kern w:val="2"/>
          <w:sz w:val="28"/>
          <w:szCs w:val="28"/>
          <w:highlight w:val="none"/>
        </w:rPr>
      </w:pPr>
      <w:r>
        <w:rPr>
          <w:rFonts w:hint="eastAsia" w:ascii="黑体" w:eastAsia="黑体"/>
          <w:color w:val="auto"/>
          <w:kern w:val="2"/>
          <w:sz w:val="28"/>
          <w:szCs w:val="28"/>
          <w:highlight w:val="none"/>
        </w:rPr>
        <w:t>五、知识产权</w:t>
      </w:r>
    </w:p>
    <w:p w14:paraId="14D1D316">
      <w:pPr>
        <w:snapToGrid w:val="0"/>
        <w:spacing w:line="400" w:lineRule="exact"/>
        <w:ind w:firstLine="468" w:firstLineChars="200"/>
        <w:rPr>
          <w:rFonts w:ascii="方正仿宋_GB2312" w:hAnsi="方正仿宋_GB2312" w:eastAsia="方正仿宋_GB2312" w:cs="方正仿宋_GB2312"/>
          <w:color w:val="auto"/>
          <w:kern w:val="0"/>
          <w:szCs w:val="24"/>
          <w:highlight w:val="none"/>
        </w:rPr>
      </w:pPr>
      <w:r>
        <w:rPr>
          <w:rFonts w:hint="eastAsia" w:ascii="方正仿宋_GB2312" w:hAnsi="方正仿宋_GB2312" w:eastAsia="方正仿宋_GB2312" w:cs="方正仿宋_GB2312"/>
          <w:color w:val="auto"/>
          <w:kern w:val="0"/>
          <w:szCs w:val="24"/>
          <w:highlight w:val="none"/>
        </w:rPr>
        <w:t>采购人在中华人民共和国境内使用成交供应商提供的项目内容及服务时免受第三方提出的侵犯其专利权</w:t>
      </w:r>
      <w:r>
        <w:rPr>
          <w:rFonts w:hint="eastAsia" w:ascii="方正仿宋_GB2312" w:hAnsi="方正仿宋_GB2312" w:eastAsia="方正仿宋_GB2312" w:cs="方正仿宋_GB2312"/>
          <w:color w:val="auto"/>
          <w:kern w:val="0"/>
          <w:szCs w:val="24"/>
          <w:highlight w:val="none"/>
          <w:lang w:eastAsia="zh-CN"/>
        </w:rPr>
        <w:t>或其他</w:t>
      </w:r>
      <w:r>
        <w:rPr>
          <w:rFonts w:hint="eastAsia" w:ascii="方正仿宋_GB2312" w:hAnsi="方正仿宋_GB2312" w:eastAsia="方正仿宋_GB2312" w:cs="方正仿宋_GB2312"/>
          <w:color w:val="auto"/>
          <w:kern w:val="0"/>
          <w:szCs w:val="24"/>
          <w:highlight w:val="none"/>
        </w:rPr>
        <w:t>知识产权的起诉。如果第三方提出侵权指控，成交供应商应承担由此而引起的一切法律责任和费用。</w:t>
      </w:r>
    </w:p>
    <w:p w14:paraId="5D360F65">
      <w:pPr>
        <w:autoSpaceDE w:val="0"/>
        <w:autoSpaceDN w:val="0"/>
        <w:adjustRightInd w:val="0"/>
        <w:snapToGrid w:val="0"/>
        <w:spacing w:line="400" w:lineRule="exact"/>
        <w:ind w:firstLine="548" w:firstLineChars="200"/>
        <w:rPr>
          <w:rFonts w:ascii="黑体" w:hAnsi="宋体" w:eastAsia="黑体" w:cs="宋体"/>
          <w:bCs/>
          <w:color w:val="auto"/>
          <w:kern w:val="0"/>
          <w:sz w:val="28"/>
          <w:szCs w:val="28"/>
          <w:highlight w:val="none"/>
          <w:lang w:val="zh-CN"/>
        </w:rPr>
      </w:pPr>
      <w:r>
        <w:rPr>
          <w:rFonts w:hint="eastAsia" w:ascii="黑体" w:hAnsi="宋体" w:eastAsia="黑体" w:cs="宋体"/>
          <w:bCs/>
          <w:color w:val="auto"/>
          <w:kern w:val="0"/>
          <w:sz w:val="28"/>
          <w:szCs w:val="28"/>
          <w:highlight w:val="none"/>
        </w:rPr>
        <w:t>六</w:t>
      </w:r>
      <w:r>
        <w:rPr>
          <w:rFonts w:hint="eastAsia" w:ascii="黑体" w:hAnsi="宋体" w:eastAsia="黑体" w:cs="宋体"/>
          <w:bCs/>
          <w:color w:val="auto"/>
          <w:kern w:val="0"/>
          <w:sz w:val="28"/>
          <w:szCs w:val="28"/>
          <w:highlight w:val="none"/>
          <w:lang w:val="zh-CN"/>
        </w:rPr>
        <w:t>、联系方式</w:t>
      </w:r>
    </w:p>
    <w:p w14:paraId="64A6605E">
      <w:pPr>
        <w:pStyle w:val="40"/>
        <w:keepNext w:val="0"/>
        <w:keepLines w:val="0"/>
        <w:pageBreakBefore w:val="0"/>
        <w:kinsoku/>
        <w:wordWrap/>
        <w:overflowPunct/>
        <w:topLinePunct w:val="0"/>
        <w:bidi w:val="0"/>
        <w:snapToGrid w:val="0"/>
        <w:spacing w:line="320" w:lineRule="exact"/>
        <w:ind w:firstLine="468" w:firstLineChars="200"/>
        <w:jc w:val="both"/>
        <w:rPr>
          <w:rFonts w:hint="eastAsia" w:ascii="方正仿宋_GBK" w:hAnsi="宋体" w:eastAsia="方正仿宋_GBK"/>
          <w:color w:val="auto"/>
          <w:szCs w:val="24"/>
          <w:highlight w:val="none"/>
          <w:lang w:eastAsia="zh-CN"/>
        </w:rPr>
      </w:pPr>
      <w:bookmarkStart w:id="3" w:name="_Toc279567051"/>
      <w:r>
        <w:rPr>
          <w:rFonts w:hint="eastAsia" w:ascii="方正仿宋_GBK" w:hAnsi="宋体" w:eastAsia="方正仿宋_GBK"/>
          <w:color w:val="auto"/>
          <w:szCs w:val="24"/>
          <w:highlight w:val="none"/>
        </w:rPr>
        <w:t>联 系 人：</w:t>
      </w:r>
      <w:r>
        <w:rPr>
          <w:rFonts w:hint="eastAsia" w:ascii="方正仿宋_GBK" w:hAnsi="宋体" w:eastAsia="方正仿宋_GBK"/>
          <w:color w:val="auto"/>
          <w:szCs w:val="24"/>
          <w:highlight w:val="none"/>
          <w:lang w:val="en-US" w:eastAsia="zh-CN"/>
        </w:rPr>
        <w:t>胡</w:t>
      </w:r>
      <w:r>
        <w:rPr>
          <w:rFonts w:hint="eastAsia" w:ascii="方正仿宋_GBK" w:hAnsi="宋体" w:eastAsia="方正仿宋_GBK"/>
          <w:color w:val="auto"/>
          <w:szCs w:val="24"/>
          <w:highlight w:val="none"/>
          <w:lang w:eastAsia="zh-CN"/>
        </w:rPr>
        <w:t>老师、刘老师</w:t>
      </w:r>
    </w:p>
    <w:p w14:paraId="7194EA1A">
      <w:pPr>
        <w:keepNext w:val="0"/>
        <w:keepLines w:val="0"/>
        <w:pageBreakBefore w:val="0"/>
        <w:widowControl w:val="0"/>
        <w:suppressLineNumbers w:val="0"/>
        <w:kinsoku/>
        <w:wordWrap/>
        <w:overflowPunct/>
        <w:topLinePunct w:val="0"/>
        <w:autoSpaceDE w:val="0"/>
        <w:autoSpaceDN/>
        <w:bidi w:val="0"/>
        <w:snapToGrid w:val="0"/>
        <w:spacing w:before="0" w:beforeAutospacing="0" w:after="0" w:afterAutospacing="0" w:line="360" w:lineRule="exact"/>
        <w:ind w:left="0" w:right="0" w:firstLine="468" w:firstLineChars="200"/>
        <w:jc w:val="both"/>
        <w:rPr>
          <w:color w:val="auto"/>
          <w:highlight w:val="none"/>
        </w:rPr>
      </w:pPr>
      <w:r>
        <w:rPr>
          <w:rFonts w:hint="eastAsia" w:ascii="方正仿宋_GBK" w:hAnsi="方正仿宋_GBK" w:eastAsia="方正仿宋_GBK" w:cs="方正仿宋_GBK"/>
          <w:color w:val="auto"/>
          <w:kern w:val="2"/>
          <w:sz w:val="24"/>
          <w:szCs w:val="24"/>
          <w:highlight w:val="none"/>
          <w:lang w:val="en-US" w:eastAsia="zh-CN" w:bidi="ar"/>
        </w:rPr>
        <w:t>电</w:t>
      </w:r>
      <w:r>
        <w:rPr>
          <w:rFonts w:hint="eastAsia" w:ascii="方正仿宋_GBK" w:hAnsi="宋体" w:eastAsia="方正仿宋_GBK" w:cs="Times New Roman"/>
          <w:color w:val="auto"/>
          <w:kern w:val="2"/>
          <w:sz w:val="24"/>
          <w:szCs w:val="24"/>
          <w:highlight w:val="none"/>
          <w:lang w:val="en-US" w:eastAsia="zh-CN" w:bidi="ar"/>
        </w:rPr>
        <w:t xml:space="preserve">    </w:t>
      </w:r>
      <w:r>
        <w:rPr>
          <w:rFonts w:hint="eastAsia" w:ascii="方正仿宋_GBK" w:hAnsi="方正仿宋_GBK" w:eastAsia="方正仿宋_GBK" w:cs="方正仿宋_GBK"/>
          <w:color w:val="auto"/>
          <w:kern w:val="2"/>
          <w:sz w:val="24"/>
          <w:szCs w:val="24"/>
          <w:highlight w:val="none"/>
          <w:lang w:val="en-US" w:eastAsia="zh-CN" w:bidi="ar"/>
        </w:rPr>
        <w:t>话：023-61733090</w:t>
      </w:r>
      <w:bookmarkStart w:id="4" w:name="OLE_LINK5"/>
      <w:bookmarkStart w:id="5" w:name="OLE_LINK6"/>
    </w:p>
    <w:p w14:paraId="1F2A5245">
      <w:pPr>
        <w:pStyle w:val="2"/>
        <w:keepNext w:val="0"/>
        <w:keepLines w:val="0"/>
        <w:tabs>
          <w:tab w:val="center" w:pos="4677"/>
        </w:tabs>
        <w:spacing w:before="0" w:after="0" w:line="240" w:lineRule="auto"/>
        <w:ind w:firstLine="868" w:firstLineChars="200"/>
        <w:rPr>
          <w:rFonts w:ascii="方正黑体_GBK" w:hAnsi="方正黑体_GBK" w:eastAsia="方正黑体_GBK" w:cs="方正黑体_GBK"/>
          <w:b w:val="0"/>
          <w:color w:val="auto"/>
          <w:highlight w:val="none"/>
          <w:lang w:val="zh-CN"/>
        </w:rPr>
      </w:pPr>
      <w:r>
        <w:rPr>
          <w:rFonts w:hint="eastAsia" w:ascii="方正黑体_GBK" w:hAnsi="方正黑体_GBK" w:eastAsia="方正黑体_GBK" w:cs="方正黑体_GBK"/>
          <w:b w:val="0"/>
          <w:color w:val="auto"/>
          <w:highlight w:val="none"/>
        </w:rPr>
        <w:t>第二</w:t>
      </w:r>
      <w:r>
        <w:rPr>
          <w:rFonts w:hint="eastAsia" w:ascii="方正黑体_GBK" w:hAnsi="方正黑体_GBK" w:eastAsia="方正黑体_GBK" w:cs="方正黑体_GBK"/>
          <w:b w:val="0"/>
          <w:color w:val="auto"/>
          <w:highlight w:val="none"/>
          <w:lang w:eastAsia="zh-CN"/>
        </w:rPr>
        <w:t>篇</w:t>
      </w:r>
      <w:r>
        <w:rPr>
          <w:rFonts w:hint="eastAsia" w:ascii="方正黑体_GBK" w:hAnsi="方正黑体_GBK" w:eastAsia="方正黑体_GBK" w:cs="方正黑体_GBK"/>
          <w:b w:val="0"/>
          <w:color w:val="auto"/>
          <w:highlight w:val="none"/>
        </w:rPr>
        <w:t xml:space="preserve">  </w:t>
      </w:r>
      <w:bookmarkEnd w:id="3"/>
      <w:bookmarkStart w:id="6" w:name="_Toc231610030"/>
      <w:bookmarkStart w:id="7" w:name="_Toc279567052"/>
      <w:r>
        <w:rPr>
          <w:rFonts w:hint="eastAsia" w:ascii="方正黑体_GBK" w:hAnsi="方正黑体_GBK" w:eastAsia="方正黑体_GBK" w:cs="方正黑体_GBK"/>
          <w:b w:val="0"/>
          <w:color w:val="auto"/>
          <w:highlight w:val="none"/>
        </w:rPr>
        <w:t>项目技术、服务及商务需求</w:t>
      </w:r>
    </w:p>
    <w:p w14:paraId="7C13D690">
      <w:pPr>
        <w:pStyle w:val="40"/>
        <w:snapToGrid w:val="0"/>
        <w:spacing w:line="400" w:lineRule="exact"/>
        <w:ind w:firstLine="548" w:firstLineChars="200"/>
        <w:jc w:val="both"/>
        <w:rPr>
          <w:rFonts w:hint="eastAsia" w:ascii="黑体" w:eastAsia="黑体"/>
          <w:color w:val="auto"/>
          <w:kern w:val="2"/>
          <w:sz w:val="28"/>
          <w:szCs w:val="28"/>
          <w:highlight w:val="none"/>
          <w:lang w:eastAsia="zh-CN"/>
        </w:rPr>
      </w:pPr>
      <w:bookmarkStart w:id="8" w:name="_Toc106030879"/>
      <w:bookmarkStart w:id="9" w:name="OLE_LINK4"/>
      <w:bookmarkStart w:id="10" w:name="_Toc313536013"/>
      <w:bookmarkStart w:id="11" w:name="_Toc344475116"/>
      <w:bookmarkStart w:id="12" w:name="_Toc423441128"/>
      <w:r>
        <w:rPr>
          <w:rFonts w:hint="eastAsia" w:ascii="黑体" w:eastAsia="黑体"/>
          <w:color w:val="auto"/>
          <w:kern w:val="2"/>
          <w:sz w:val="28"/>
          <w:szCs w:val="28"/>
          <w:highlight w:val="none"/>
        </w:rPr>
        <w:t>一、</w:t>
      </w:r>
      <w:bookmarkEnd w:id="8"/>
      <w:r>
        <w:rPr>
          <w:rFonts w:hint="eastAsia" w:ascii="黑体" w:eastAsia="黑体"/>
          <w:color w:val="auto"/>
          <w:kern w:val="2"/>
          <w:sz w:val="28"/>
          <w:szCs w:val="28"/>
          <w:highlight w:val="none"/>
          <w:lang w:eastAsia="zh-CN"/>
        </w:rPr>
        <w:t>项目一览表</w:t>
      </w:r>
    </w:p>
    <w:tbl>
      <w:tblPr>
        <w:tblStyle w:val="26"/>
        <w:tblpPr w:leftFromText="180" w:rightFromText="180" w:vertAnchor="text" w:horzAnchor="page" w:tblpX="1342" w:tblpY="180"/>
        <w:tblOverlap w:val="never"/>
        <w:tblW w:w="97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9"/>
        <w:gridCol w:w="2925"/>
        <w:gridCol w:w="2082"/>
        <w:gridCol w:w="3976"/>
      </w:tblGrid>
      <w:tr w14:paraId="1ED63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749" w:type="dxa"/>
            <w:tcBorders>
              <w:top w:val="single" w:color="auto" w:sz="4" w:space="0"/>
              <w:left w:val="single" w:color="auto" w:sz="4" w:space="0"/>
              <w:right w:val="single" w:color="auto" w:sz="4" w:space="0"/>
            </w:tcBorders>
            <w:noWrap/>
            <w:vAlign w:val="center"/>
          </w:tcPr>
          <w:p w14:paraId="231078DA">
            <w:pPr>
              <w:keepNext w:val="0"/>
              <w:keepLines w:val="0"/>
              <w:widowControl/>
              <w:suppressLineNumbers w:val="0"/>
              <w:spacing w:before="0" w:beforeAutospacing="0" w:after="0" w:afterAutospacing="0" w:line="400" w:lineRule="exact"/>
              <w:ind w:left="0" w:right="0"/>
              <w:jc w:val="center"/>
              <w:rPr>
                <w:rFonts w:hint="default" w:ascii="方正仿宋_GBK" w:hAnsi="宋体" w:eastAsia="方正仿宋_GBK" w:cs="宋体"/>
                <w:b/>
                <w:bCs/>
                <w:kern w:val="0"/>
                <w:sz w:val="22"/>
                <w:szCs w:val="22"/>
                <w:highlight w:val="none"/>
                <w:lang w:val="en-US" w:eastAsia="zh-CN"/>
              </w:rPr>
            </w:pPr>
            <w:r>
              <w:rPr>
                <w:rFonts w:hint="eastAsia" w:ascii="方正仿宋_GBK" w:hAnsi="宋体" w:eastAsia="方正仿宋_GBK" w:cs="宋体"/>
                <w:b/>
                <w:bCs/>
                <w:kern w:val="0"/>
                <w:sz w:val="22"/>
                <w:szCs w:val="22"/>
                <w:highlight w:val="none"/>
                <w:lang w:val="en-US" w:eastAsia="zh-CN"/>
              </w:rPr>
              <w:t>序号</w:t>
            </w:r>
          </w:p>
        </w:tc>
        <w:tc>
          <w:tcPr>
            <w:tcW w:w="2925" w:type="dxa"/>
            <w:tcBorders>
              <w:top w:val="single" w:color="auto" w:sz="4" w:space="0"/>
              <w:left w:val="single" w:color="auto" w:sz="4" w:space="0"/>
              <w:right w:val="single" w:color="auto" w:sz="4" w:space="0"/>
            </w:tcBorders>
            <w:noWrap w:val="0"/>
            <w:vAlign w:val="center"/>
          </w:tcPr>
          <w:p w14:paraId="31AB3108">
            <w:pPr>
              <w:keepNext w:val="0"/>
              <w:keepLines w:val="0"/>
              <w:widowControl/>
              <w:suppressLineNumbers w:val="0"/>
              <w:spacing w:before="0" w:beforeAutospacing="0" w:after="0" w:afterAutospacing="0" w:line="400" w:lineRule="exact"/>
              <w:ind w:left="0" w:right="0"/>
              <w:jc w:val="center"/>
              <w:rPr>
                <w:rFonts w:hint="eastAsia" w:ascii="方正仿宋_GBK" w:hAnsi="宋体" w:eastAsia="方正仿宋_GBK" w:cs="宋体"/>
                <w:b/>
                <w:bCs/>
                <w:kern w:val="0"/>
                <w:sz w:val="22"/>
                <w:szCs w:val="22"/>
                <w:highlight w:val="none"/>
              </w:rPr>
            </w:pPr>
            <w:r>
              <w:rPr>
                <w:rFonts w:hint="eastAsia" w:ascii="方正仿宋_GBK" w:hAnsi="宋体" w:eastAsia="方正仿宋_GBK" w:cs="宋体"/>
                <w:b/>
                <w:bCs/>
                <w:kern w:val="0"/>
                <w:sz w:val="22"/>
                <w:szCs w:val="22"/>
                <w:highlight w:val="none"/>
              </w:rPr>
              <w:t>项目内容</w:t>
            </w:r>
          </w:p>
        </w:tc>
        <w:tc>
          <w:tcPr>
            <w:tcW w:w="2082" w:type="dxa"/>
            <w:tcBorders>
              <w:top w:val="single" w:color="auto" w:sz="4" w:space="0"/>
              <w:left w:val="single" w:color="auto" w:sz="4" w:space="0"/>
              <w:right w:val="single" w:color="auto" w:sz="4" w:space="0"/>
            </w:tcBorders>
            <w:noWrap w:val="0"/>
            <w:vAlign w:val="center"/>
          </w:tcPr>
          <w:p w14:paraId="24BAEC0E">
            <w:pPr>
              <w:keepNext w:val="0"/>
              <w:keepLines w:val="0"/>
              <w:widowControl/>
              <w:suppressLineNumbers w:val="0"/>
              <w:spacing w:before="0" w:beforeAutospacing="0" w:after="0" w:afterAutospacing="0" w:line="400" w:lineRule="exact"/>
              <w:ind w:left="0" w:right="0"/>
              <w:jc w:val="center"/>
              <w:rPr>
                <w:rFonts w:hint="default" w:eastAsia="宋体"/>
                <w:sz w:val="22"/>
                <w:szCs w:val="22"/>
                <w:highlight w:val="none"/>
                <w:lang w:val="en-US" w:eastAsia="zh-CN"/>
              </w:rPr>
            </w:pPr>
            <w:r>
              <w:rPr>
                <w:rFonts w:hint="eastAsia" w:ascii="方正仿宋_GBK" w:hAnsi="宋体" w:eastAsia="方正仿宋_GBK" w:cs="宋体"/>
                <w:b/>
                <w:bCs/>
                <w:kern w:val="0"/>
                <w:sz w:val="22"/>
                <w:szCs w:val="22"/>
                <w:highlight w:val="none"/>
                <w:lang w:eastAsia="zh-CN"/>
              </w:rPr>
              <w:t>数量</w:t>
            </w:r>
            <w:r>
              <w:rPr>
                <w:rFonts w:hint="eastAsia" w:ascii="方正仿宋_GBK" w:hAnsi="宋体" w:eastAsia="方正仿宋_GBK" w:cs="宋体"/>
                <w:b/>
                <w:bCs/>
                <w:kern w:val="0"/>
                <w:sz w:val="22"/>
                <w:szCs w:val="22"/>
                <w:highlight w:val="none"/>
                <w:lang w:val="en-US" w:eastAsia="zh-CN"/>
              </w:rPr>
              <w:t>/单位</w:t>
            </w:r>
          </w:p>
        </w:tc>
        <w:tc>
          <w:tcPr>
            <w:tcW w:w="3976" w:type="dxa"/>
            <w:tcBorders>
              <w:top w:val="single" w:color="auto" w:sz="4" w:space="0"/>
              <w:left w:val="single" w:color="auto" w:sz="4" w:space="0"/>
              <w:right w:val="single" w:color="auto" w:sz="4" w:space="0"/>
            </w:tcBorders>
            <w:noWrap w:val="0"/>
            <w:vAlign w:val="center"/>
          </w:tcPr>
          <w:p w14:paraId="2816B625">
            <w:pPr>
              <w:keepNext w:val="0"/>
              <w:keepLines w:val="0"/>
              <w:suppressLineNumbers w:val="0"/>
              <w:spacing w:before="0" w:beforeAutospacing="0" w:after="0" w:afterAutospacing="0" w:line="400" w:lineRule="exact"/>
              <w:ind w:left="0" w:right="0"/>
              <w:jc w:val="center"/>
              <w:rPr>
                <w:rFonts w:hint="default" w:ascii="方正仿宋_GBK" w:hAnsi="宋体" w:eastAsia="方正仿宋_GBK" w:cs="宋体"/>
                <w:b/>
                <w:bCs/>
                <w:kern w:val="0"/>
                <w:sz w:val="22"/>
                <w:szCs w:val="22"/>
                <w:highlight w:val="none"/>
              </w:rPr>
            </w:pPr>
            <w:r>
              <w:rPr>
                <w:rFonts w:hint="default" w:ascii="方正仿宋_GBK" w:hAnsi="宋体" w:eastAsia="方正仿宋_GBK" w:cs="宋体"/>
                <w:b/>
                <w:bCs/>
                <w:kern w:val="0"/>
                <w:sz w:val="22"/>
                <w:szCs w:val="22"/>
                <w:highlight w:val="none"/>
              </w:rPr>
              <w:t>备注</w:t>
            </w:r>
          </w:p>
        </w:tc>
      </w:tr>
      <w:tr w14:paraId="7CEC8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749" w:type="dxa"/>
            <w:tcBorders>
              <w:top w:val="single" w:color="auto" w:sz="4" w:space="0"/>
              <w:left w:val="single" w:color="auto" w:sz="4" w:space="0"/>
              <w:bottom w:val="single" w:color="auto" w:sz="4" w:space="0"/>
              <w:right w:val="single" w:color="auto" w:sz="4" w:space="0"/>
            </w:tcBorders>
            <w:noWrap/>
            <w:vAlign w:val="center"/>
          </w:tcPr>
          <w:p w14:paraId="703B535D">
            <w:pPr>
              <w:pStyle w:val="40"/>
              <w:keepNext w:val="0"/>
              <w:keepLines w:val="0"/>
              <w:widowControl/>
              <w:suppressLineNumbers w:val="0"/>
              <w:snapToGrid w:val="0"/>
              <w:spacing w:before="0" w:beforeAutospacing="0" w:after="0" w:afterAutospacing="0" w:line="400" w:lineRule="exact"/>
              <w:ind w:left="0" w:right="0" w:firstLine="0"/>
              <w:jc w:val="center"/>
              <w:rPr>
                <w:rFonts w:hint="eastAsia" w:ascii="方正仿宋_GBK" w:hAnsi="宋体" w:eastAsia="方正仿宋_GBK" w:cs="宋体"/>
                <w:color w:val="auto"/>
                <w:sz w:val="22"/>
                <w:szCs w:val="22"/>
                <w:highlight w:val="none"/>
                <w:lang w:val="en-US" w:eastAsia="zh-CN"/>
              </w:rPr>
            </w:pPr>
            <w:r>
              <w:rPr>
                <w:rFonts w:hint="eastAsia" w:ascii="方正仿宋_GBK" w:hAnsi="宋体" w:eastAsia="方正仿宋_GBK" w:cs="宋体"/>
                <w:color w:val="auto"/>
                <w:sz w:val="22"/>
                <w:szCs w:val="22"/>
                <w:highlight w:val="none"/>
                <w:lang w:val="en-US" w:eastAsia="zh-CN"/>
              </w:rPr>
              <w:t>1</w:t>
            </w:r>
          </w:p>
        </w:tc>
        <w:tc>
          <w:tcPr>
            <w:tcW w:w="2925" w:type="dxa"/>
            <w:tcBorders>
              <w:top w:val="single" w:color="auto" w:sz="4" w:space="0"/>
              <w:left w:val="single" w:color="auto" w:sz="4" w:space="0"/>
              <w:bottom w:val="single" w:color="auto" w:sz="4" w:space="0"/>
              <w:right w:val="single" w:color="auto" w:sz="4" w:space="0"/>
            </w:tcBorders>
            <w:noWrap w:val="0"/>
            <w:vAlign w:val="center"/>
          </w:tcPr>
          <w:p w14:paraId="4BB21C73">
            <w:pPr>
              <w:pStyle w:val="40"/>
              <w:keepNext w:val="0"/>
              <w:keepLines w:val="0"/>
              <w:pageBreakBefore w:val="0"/>
              <w:widowControl/>
              <w:suppressLineNumbers w:val="0"/>
              <w:kinsoku/>
              <w:wordWrap/>
              <w:overflowPunct/>
              <w:topLinePunct w:val="0"/>
              <w:bidi w:val="0"/>
              <w:snapToGrid w:val="0"/>
              <w:spacing w:before="0" w:beforeAutospacing="0" w:after="0" w:afterAutospacing="0" w:line="360" w:lineRule="exact"/>
              <w:ind w:left="0" w:right="0" w:firstLine="0"/>
              <w:jc w:val="center"/>
              <w:rPr>
                <w:rFonts w:hint="eastAsia" w:ascii="方正仿宋简体" w:hAnsi="方正仿宋简体" w:eastAsia="方正仿宋简体" w:cs="方正仿宋简体"/>
                <w:color w:val="auto"/>
                <w:sz w:val="22"/>
                <w:szCs w:val="22"/>
                <w:highlight w:val="none"/>
                <w:lang w:val="en-US" w:eastAsia="zh-CN"/>
              </w:rPr>
            </w:pPr>
            <w:r>
              <w:rPr>
                <w:rFonts w:hint="eastAsia" w:ascii="方正仿宋简体" w:hAnsi="方正仿宋简体" w:eastAsia="方正仿宋简体" w:cs="方正仿宋简体"/>
                <w:color w:val="auto"/>
                <w:sz w:val="22"/>
                <w:szCs w:val="22"/>
                <w:highlight w:val="none"/>
                <w:lang w:val="en-US" w:eastAsia="zh-CN"/>
              </w:rPr>
              <w:t>沙坪坝区中医院采购</w:t>
            </w:r>
          </w:p>
          <w:p w14:paraId="15E45D36">
            <w:pPr>
              <w:pStyle w:val="40"/>
              <w:keepNext w:val="0"/>
              <w:keepLines w:val="0"/>
              <w:widowControl/>
              <w:suppressLineNumbers w:val="0"/>
              <w:snapToGrid w:val="0"/>
              <w:spacing w:before="0" w:beforeAutospacing="0" w:after="0" w:afterAutospacing="0" w:line="400" w:lineRule="exact"/>
              <w:ind w:left="0" w:right="0" w:firstLine="0"/>
              <w:jc w:val="center"/>
              <w:rPr>
                <w:rFonts w:hint="default" w:ascii="方正仿宋_GBK" w:hAnsi="宋体" w:eastAsia="方正仿宋_GBK" w:cs="宋体"/>
                <w:color w:val="auto"/>
                <w:sz w:val="22"/>
                <w:szCs w:val="22"/>
                <w:highlight w:val="none"/>
              </w:rPr>
            </w:pPr>
            <w:r>
              <w:rPr>
                <w:rFonts w:hint="eastAsia" w:ascii="方正仿宋简体" w:hAnsi="方正仿宋简体" w:eastAsia="方正仿宋简体" w:cs="方正仿宋简体"/>
                <w:color w:val="auto"/>
                <w:sz w:val="22"/>
                <w:szCs w:val="22"/>
                <w:highlight w:val="none"/>
                <w:lang w:val="en-US" w:eastAsia="zh-CN"/>
              </w:rPr>
              <w:t>电脑中频治疗仪</w:t>
            </w:r>
          </w:p>
        </w:tc>
        <w:tc>
          <w:tcPr>
            <w:tcW w:w="2082" w:type="dxa"/>
            <w:tcBorders>
              <w:top w:val="single" w:color="auto" w:sz="4" w:space="0"/>
              <w:left w:val="single" w:color="auto" w:sz="4" w:space="0"/>
              <w:bottom w:val="single" w:color="auto" w:sz="4" w:space="0"/>
              <w:right w:val="single" w:color="auto" w:sz="4" w:space="0"/>
            </w:tcBorders>
            <w:noWrap w:val="0"/>
            <w:vAlign w:val="center"/>
          </w:tcPr>
          <w:p w14:paraId="68B5E279">
            <w:pPr>
              <w:keepNext w:val="0"/>
              <w:keepLines w:val="0"/>
              <w:widowControl/>
              <w:suppressLineNumbers w:val="0"/>
              <w:spacing w:before="0" w:beforeAutospacing="0" w:after="0" w:afterAutospacing="0" w:line="400" w:lineRule="exact"/>
              <w:ind w:left="0" w:right="0"/>
              <w:jc w:val="center"/>
              <w:rPr>
                <w:rFonts w:hint="default" w:ascii="方正仿宋_GBK" w:hAnsi="宋体" w:eastAsia="方正仿宋_GBK" w:cs="宋体"/>
                <w:kern w:val="0"/>
                <w:sz w:val="22"/>
                <w:szCs w:val="22"/>
                <w:highlight w:val="none"/>
                <w:lang w:val="en-US" w:eastAsia="zh-CN"/>
              </w:rPr>
            </w:pPr>
            <w:r>
              <w:rPr>
                <w:rFonts w:hint="eastAsia" w:ascii="方正仿宋_GBK" w:hAnsi="宋体" w:eastAsia="方正仿宋_GBK" w:cs="宋体"/>
                <w:kern w:val="0"/>
                <w:sz w:val="22"/>
                <w:szCs w:val="22"/>
                <w:highlight w:val="none"/>
                <w:lang w:val="en-US" w:eastAsia="zh-CN"/>
              </w:rPr>
              <w:t>7</w:t>
            </w:r>
          </w:p>
        </w:tc>
        <w:tc>
          <w:tcPr>
            <w:tcW w:w="3976" w:type="dxa"/>
            <w:vMerge w:val="restart"/>
            <w:tcBorders>
              <w:top w:val="single" w:color="auto" w:sz="4" w:space="0"/>
              <w:left w:val="single" w:color="auto" w:sz="4" w:space="0"/>
              <w:right w:val="single" w:color="auto" w:sz="4" w:space="0"/>
            </w:tcBorders>
            <w:noWrap w:val="0"/>
            <w:vAlign w:val="center"/>
          </w:tcPr>
          <w:p w14:paraId="53DDAD3A">
            <w:pPr>
              <w:keepNext w:val="0"/>
              <w:keepLines w:val="0"/>
              <w:suppressLineNumbers w:val="0"/>
              <w:snapToGrid w:val="0"/>
              <w:spacing w:before="0" w:beforeAutospacing="0" w:after="0" w:afterAutospacing="0" w:line="400" w:lineRule="exact"/>
              <w:ind w:left="0" w:right="0"/>
              <w:jc w:val="both"/>
              <w:rPr>
                <w:rFonts w:hint="default" w:ascii="方正仿宋_GBK" w:hAnsi="宋体" w:eastAsia="方正仿宋_GBK" w:cs="宋体"/>
                <w:kern w:val="0"/>
                <w:sz w:val="22"/>
                <w:szCs w:val="22"/>
                <w:highlight w:val="none"/>
              </w:rPr>
            </w:pPr>
            <w:r>
              <w:rPr>
                <w:rFonts w:hint="eastAsia" w:ascii="方正仿宋_GBK" w:hAnsi="宋体" w:eastAsia="方正仿宋_GBK"/>
                <w:sz w:val="22"/>
                <w:szCs w:val="22"/>
                <w:highlight w:val="none"/>
              </w:rPr>
              <w:t>所提供产品必须为中国关境内生产，若为进口产品按无效报价处理。</w:t>
            </w:r>
          </w:p>
        </w:tc>
      </w:tr>
      <w:tr w14:paraId="40E9B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749" w:type="dxa"/>
            <w:tcBorders>
              <w:top w:val="single" w:color="auto" w:sz="4" w:space="0"/>
              <w:left w:val="single" w:color="auto" w:sz="4" w:space="0"/>
              <w:bottom w:val="single" w:color="auto" w:sz="4" w:space="0"/>
              <w:right w:val="single" w:color="auto" w:sz="4" w:space="0"/>
            </w:tcBorders>
            <w:noWrap/>
            <w:vAlign w:val="center"/>
          </w:tcPr>
          <w:p w14:paraId="257ACA10">
            <w:pPr>
              <w:pStyle w:val="40"/>
              <w:keepNext w:val="0"/>
              <w:keepLines w:val="0"/>
              <w:widowControl/>
              <w:suppressLineNumbers w:val="0"/>
              <w:snapToGrid w:val="0"/>
              <w:spacing w:before="0" w:beforeAutospacing="0" w:after="0" w:afterAutospacing="0" w:line="400" w:lineRule="exact"/>
              <w:ind w:left="0" w:right="0" w:firstLine="0"/>
              <w:jc w:val="center"/>
              <w:rPr>
                <w:rFonts w:hint="eastAsia" w:ascii="方正仿宋_GBK" w:hAnsi="宋体" w:eastAsia="方正仿宋_GBK" w:cs="宋体"/>
                <w:color w:val="auto"/>
                <w:sz w:val="22"/>
                <w:szCs w:val="22"/>
                <w:highlight w:val="none"/>
                <w:lang w:val="en-US" w:eastAsia="zh-CN"/>
              </w:rPr>
            </w:pPr>
            <w:r>
              <w:rPr>
                <w:rFonts w:hint="eastAsia" w:ascii="方正仿宋_GBK" w:hAnsi="宋体" w:eastAsia="方正仿宋_GBK" w:cs="宋体"/>
                <w:color w:val="auto"/>
                <w:sz w:val="22"/>
                <w:szCs w:val="22"/>
                <w:highlight w:val="none"/>
                <w:lang w:val="en-US" w:eastAsia="zh-CN"/>
              </w:rPr>
              <w:t>其中</w:t>
            </w:r>
          </w:p>
        </w:tc>
        <w:tc>
          <w:tcPr>
            <w:tcW w:w="2925" w:type="dxa"/>
            <w:tcBorders>
              <w:top w:val="single" w:color="auto" w:sz="4" w:space="0"/>
              <w:left w:val="single" w:color="auto" w:sz="4" w:space="0"/>
              <w:bottom w:val="single" w:color="auto" w:sz="4" w:space="0"/>
              <w:right w:val="single" w:color="auto" w:sz="4" w:space="0"/>
            </w:tcBorders>
            <w:noWrap w:val="0"/>
            <w:vAlign w:val="center"/>
          </w:tcPr>
          <w:p w14:paraId="6A4E8C55">
            <w:pPr>
              <w:pStyle w:val="40"/>
              <w:keepNext w:val="0"/>
              <w:keepLines w:val="0"/>
              <w:widowControl/>
              <w:suppressLineNumbers w:val="0"/>
              <w:snapToGrid w:val="0"/>
              <w:spacing w:before="0" w:beforeAutospacing="0" w:after="0" w:afterAutospacing="0" w:line="240" w:lineRule="auto"/>
              <w:ind w:left="0" w:leftChars="0" w:right="0" w:rightChars="0" w:firstLine="0" w:firstLineChars="0"/>
              <w:jc w:val="center"/>
              <w:rPr>
                <w:rFonts w:hint="eastAsia" w:ascii="方正仿宋简体" w:hAnsi="方正仿宋简体" w:eastAsia="方正仿宋简体" w:cs="方正仿宋简体"/>
                <w:color w:val="auto"/>
                <w:sz w:val="22"/>
                <w:szCs w:val="22"/>
                <w:highlight w:val="none"/>
                <w:lang w:val="en-US" w:eastAsia="zh-CN"/>
              </w:rPr>
            </w:pPr>
            <w:r>
              <w:rPr>
                <w:rFonts w:hint="eastAsia" w:ascii="方正仿宋_GBK" w:hAnsi="宋体" w:eastAsia="方正仿宋_GBK" w:cs="宋体"/>
                <w:color w:val="auto"/>
                <w:sz w:val="21"/>
                <w:szCs w:val="21"/>
                <w:highlight w:val="none"/>
                <w:lang w:val="en-US" w:eastAsia="zh-CN"/>
              </w:rPr>
              <w:t>电脑中频治疗仪（两通道）</w:t>
            </w:r>
          </w:p>
        </w:tc>
        <w:tc>
          <w:tcPr>
            <w:tcW w:w="2082" w:type="dxa"/>
            <w:tcBorders>
              <w:top w:val="single" w:color="auto" w:sz="4" w:space="0"/>
              <w:left w:val="single" w:color="auto" w:sz="4" w:space="0"/>
              <w:bottom w:val="single" w:color="auto" w:sz="4" w:space="0"/>
              <w:right w:val="single" w:color="auto" w:sz="4" w:space="0"/>
            </w:tcBorders>
            <w:noWrap w:val="0"/>
            <w:vAlign w:val="center"/>
          </w:tcPr>
          <w:p w14:paraId="1FBA1FB4">
            <w:pPr>
              <w:keepNext w:val="0"/>
              <w:keepLines w:val="0"/>
              <w:widowControl/>
              <w:suppressLineNumbers w:val="0"/>
              <w:spacing w:before="0" w:beforeAutospacing="0" w:after="0" w:afterAutospacing="0" w:line="400" w:lineRule="exact"/>
              <w:ind w:left="0" w:right="0"/>
              <w:jc w:val="center"/>
              <w:rPr>
                <w:rFonts w:hint="default" w:ascii="方正仿宋_GBK" w:hAnsi="宋体" w:eastAsia="方正仿宋_GBK" w:cs="宋体"/>
                <w:kern w:val="0"/>
                <w:sz w:val="22"/>
                <w:szCs w:val="22"/>
                <w:highlight w:val="none"/>
                <w:lang w:val="en-US" w:eastAsia="zh-CN"/>
              </w:rPr>
            </w:pPr>
            <w:r>
              <w:rPr>
                <w:rFonts w:hint="eastAsia" w:ascii="方正仿宋_GBK" w:hAnsi="宋体" w:eastAsia="方正仿宋_GBK" w:cs="宋体"/>
                <w:kern w:val="0"/>
                <w:sz w:val="22"/>
                <w:szCs w:val="22"/>
                <w:highlight w:val="none"/>
                <w:lang w:val="en-US" w:eastAsia="zh-CN"/>
              </w:rPr>
              <w:t>4</w:t>
            </w:r>
          </w:p>
        </w:tc>
        <w:tc>
          <w:tcPr>
            <w:tcW w:w="3976" w:type="dxa"/>
            <w:vMerge w:val="continue"/>
            <w:tcBorders>
              <w:left w:val="single" w:color="auto" w:sz="4" w:space="0"/>
              <w:right w:val="single" w:color="auto" w:sz="4" w:space="0"/>
            </w:tcBorders>
            <w:noWrap w:val="0"/>
            <w:vAlign w:val="center"/>
          </w:tcPr>
          <w:p w14:paraId="6A92E45E">
            <w:pPr>
              <w:keepNext w:val="0"/>
              <w:keepLines w:val="0"/>
              <w:suppressLineNumbers w:val="0"/>
              <w:snapToGrid w:val="0"/>
              <w:spacing w:before="0" w:beforeAutospacing="0" w:after="0" w:afterAutospacing="0" w:line="400" w:lineRule="exact"/>
              <w:ind w:left="0" w:right="0"/>
              <w:jc w:val="both"/>
              <w:rPr>
                <w:rFonts w:hint="eastAsia" w:ascii="方正仿宋_GBK" w:hAnsi="宋体" w:eastAsia="方正仿宋_GBK"/>
                <w:sz w:val="22"/>
                <w:szCs w:val="22"/>
                <w:highlight w:val="none"/>
              </w:rPr>
            </w:pPr>
          </w:p>
        </w:tc>
      </w:tr>
      <w:tr w14:paraId="23C40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749" w:type="dxa"/>
            <w:tcBorders>
              <w:top w:val="single" w:color="auto" w:sz="4" w:space="0"/>
              <w:left w:val="single" w:color="auto" w:sz="4" w:space="0"/>
              <w:bottom w:val="single" w:color="auto" w:sz="4" w:space="0"/>
              <w:right w:val="single" w:color="auto" w:sz="4" w:space="0"/>
            </w:tcBorders>
            <w:noWrap/>
            <w:vAlign w:val="center"/>
          </w:tcPr>
          <w:p w14:paraId="62547DE7">
            <w:pPr>
              <w:pStyle w:val="40"/>
              <w:keepNext w:val="0"/>
              <w:keepLines w:val="0"/>
              <w:widowControl/>
              <w:suppressLineNumbers w:val="0"/>
              <w:snapToGrid w:val="0"/>
              <w:spacing w:before="0" w:beforeAutospacing="0" w:after="0" w:afterAutospacing="0" w:line="400" w:lineRule="exact"/>
              <w:ind w:left="0" w:right="0" w:firstLine="0"/>
              <w:jc w:val="center"/>
              <w:rPr>
                <w:rFonts w:hint="eastAsia" w:ascii="方正仿宋_GBK" w:hAnsi="宋体" w:eastAsia="方正仿宋_GBK" w:cs="宋体"/>
                <w:color w:val="auto"/>
                <w:sz w:val="22"/>
                <w:szCs w:val="22"/>
                <w:highlight w:val="none"/>
                <w:lang w:val="en-US" w:eastAsia="zh-CN"/>
              </w:rPr>
            </w:pPr>
          </w:p>
        </w:tc>
        <w:tc>
          <w:tcPr>
            <w:tcW w:w="2925" w:type="dxa"/>
            <w:tcBorders>
              <w:top w:val="single" w:color="auto" w:sz="4" w:space="0"/>
              <w:left w:val="single" w:color="auto" w:sz="4" w:space="0"/>
              <w:bottom w:val="single" w:color="auto" w:sz="4" w:space="0"/>
              <w:right w:val="single" w:color="auto" w:sz="4" w:space="0"/>
            </w:tcBorders>
            <w:noWrap w:val="0"/>
            <w:vAlign w:val="center"/>
          </w:tcPr>
          <w:p w14:paraId="69579DA3">
            <w:pPr>
              <w:pStyle w:val="40"/>
              <w:keepNext w:val="0"/>
              <w:keepLines w:val="0"/>
              <w:widowControl/>
              <w:suppressLineNumbers w:val="0"/>
              <w:snapToGrid w:val="0"/>
              <w:spacing w:before="0" w:beforeAutospacing="0" w:after="0" w:afterAutospacing="0" w:line="240" w:lineRule="auto"/>
              <w:ind w:left="0" w:leftChars="0" w:right="0" w:rightChars="0" w:firstLine="0" w:firstLineChars="0"/>
              <w:jc w:val="center"/>
              <w:rPr>
                <w:rFonts w:hint="eastAsia" w:ascii="方正仿宋简体" w:hAnsi="方正仿宋简体" w:eastAsia="方正仿宋简体" w:cs="方正仿宋简体"/>
                <w:color w:val="auto"/>
                <w:sz w:val="22"/>
                <w:szCs w:val="22"/>
                <w:highlight w:val="none"/>
                <w:lang w:val="en-US" w:eastAsia="zh-CN"/>
              </w:rPr>
            </w:pPr>
            <w:r>
              <w:rPr>
                <w:rFonts w:hint="eastAsia" w:ascii="方正仿宋_GBK" w:hAnsi="宋体" w:eastAsia="方正仿宋_GBK" w:cs="宋体"/>
                <w:color w:val="auto"/>
                <w:sz w:val="21"/>
                <w:szCs w:val="21"/>
                <w:highlight w:val="none"/>
                <w:lang w:val="en-US" w:eastAsia="zh-CN"/>
              </w:rPr>
              <w:t>电脑中频治疗仪（四通道）</w:t>
            </w:r>
          </w:p>
        </w:tc>
        <w:tc>
          <w:tcPr>
            <w:tcW w:w="2082" w:type="dxa"/>
            <w:tcBorders>
              <w:top w:val="single" w:color="auto" w:sz="4" w:space="0"/>
              <w:left w:val="single" w:color="auto" w:sz="4" w:space="0"/>
              <w:bottom w:val="single" w:color="auto" w:sz="4" w:space="0"/>
              <w:right w:val="single" w:color="auto" w:sz="4" w:space="0"/>
            </w:tcBorders>
            <w:noWrap w:val="0"/>
            <w:vAlign w:val="center"/>
          </w:tcPr>
          <w:p w14:paraId="0A9EE2A9">
            <w:pPr>
              <w:keepNext w:val="0"/>
              <w:keepLines w:val="0"/>
              <w:widowControl/>
              <w:suppressLineNumbers w:val="0"/>
              <w:spacing w:before="0" w:beforeAutospacing="0" w:after="0" w:afterAutospacing="0" w:line="400" w:lineRule="exact"/>
              <w:ind w:left="0" w:right="0"/>
              <w:jc w:val="center"/>
              <w:rPr>
                <w:rFonts w:hint="default" w:ascii="方正仿宋_GBK" w:hAnsi="宋体" w:eastAsia="方正仿宋_GBK" w:cs="宋体"/>
                <w:kern w:val="0"/>
                <w:sz w:val="22"/>
                <w:szCs w:val="22"/>
                <w:highlight w:val="none"/>
                <w:lang w:val="en-US" w:eastAsia="zh-CN"/>
              </w:rPr>
            </w:pPr>
            <w:r>
              <w:rPr>
                <w:rFonts w:hint="eastAsia" w:ascii="方正仿宋_GBK" w:hAnsi="宋体" w:eastAsia="方正仿宋_GBK" w:cs="宋体"/>
                <w:kern w:val="0"/>
                <w:sz w:val="22"/>
                <w:szCs w:val="22"/>
                <w:highlight w:val="none"/>
                <w:lang w:val="en-US" w:eastAsia="zh-CN"/>
              </w:rPr>
              <w:t>3</w:t>
            </w:r>
          </w:p>
        </w:tc>
        <w:tc>
          <w:tcPr>
            <w:tcW w:w="3976" w:type="dxa"/>
            <w:vMerge w:val="continue"/>
            <w:tcBorders>
              <w:left w:val="single" w:color="auto" w:sz="4" w:space="0"/>
              <w:right w:val="single" w:color="auto" w:sz="4" w:space="0"/>
            </w:tcBorders>
            <w:noWrap w:val="0"/>
            <w:vAlign w:val="center"/>
          </w:tcPr>
          <w:p w14:paraId="088261D8">
            <w:pPr>
              <w:keepNext w:val="0"/>
              <w:keepLines w:val="0"/>
              <w:suppressLineNumbers w:val="0"/>
              <w:snapToGrid w:val="0"/>
              <w:spacing w:before="0" w:beforeAutospacing="0" w:after="0" w:afterAutospacing="0" w:line="400" w:lineRule="exact"/>
              <w:ind w:left="0" w:right="0"/>
              <w:jc w:val="both"/>
              <w:rPr>
                <w:rFonts w:hint="eastAsia" w:ascii="方正仿宋_GBK" w:hAnsi="宋体" w:eastAsia="方正仿宋_GBK"/>
                <w:sz w:val="22"/>
                <w:szCs w:val="22"/>
                <w:highlight w:val="none"/>
              </w:rPr>
            </w:pPr>
          </w:p>
        </w:tc>
      </w:tr>
    </w:tbl>
    <w:p w14:paraId="4C84E281">
      <w:pPr>
        <w:pStyle w:val="40"/>
        <w:pageBreakBefore w:val="0"/>
        <w:widowControl/>
        <w:numPr>
          <w:ilvl w:val="0"/>
          <w:numId w:val="2"/>
        </w:numPr>
        <w:kinsoku/>
        <w:wordWrap/>
        <w:overflowPunct/>
        <w:topLinePunct w:val="0"/>
        <w:autoSpaceDE/>
        <w:autoSpaceDN/>
        <w:bidi w:val="0"/>
        <w:adjustRightInd/>
        <w:snapToGrid w:val="0"/>
        <w:spacing w:line="400" w:lineRule="exact"/>
        <w:ind w:left="0" w:leftChars="0" w:firstLine="548" w:firstLineChars="200"/>
        <w:jc w:val="both"/>
        <w:rPr>
          <w:rFonts w:hint="eastAsia" w:ascii="黑体" w:eastAsia="黑体"/>
          <w:color w:val="auto"/>
          <w:kern w:val="2"/>
          <w:sz w:val="28"/>
          <w:szCs w:val="28"/>
          <w:highlight w:val="none"/>
          <w:lang w:eastAsia="zh-CN"/>
        </w:rPr>
      </w:pPr>
      <w:r>
        <w:rPr>
          <w:rFonts w:hint="eastAsia" w:ascii="黑体" w:eastAsia="黑体"/>
          <w:color w:val="auto"/>
          <w:kern w:val="2"/>
          <w:sz w:val="28"/>
          <w:szCs w:val="28"/>
          <w:highlight w:val="none"/>
          <w:lang w:eastAsia="zh-CN"/>
        </w:rPr>
        <w:t>项目技术需求</w:t>
      </w:r>
    </w:p>
    <w:bookmarkEnd w:id="9"/>
    <w:p w14:paraId="5B90720E">
      <w:pPr>
        <w:pStyle w:val="40"/>
        <w:keepNext w:val="0"/>
        <w:keepLines w:val="0"/>
        <w:pageBreakBefore w:val="0"/>
        <w:widowControl/>
        <w:numPr>
          <w:ilvl w:val="0"/>
          <w:numId w:val="0"/>
        </w:numPr>
        <w:kinsoku/>
        <w:wordWrap/>
        <w:overflowPunct/>
        <w:topLinePunct w:val="0"/>
        <w:autoSpaceDE/>
        <w:autoSpaceDN/>
        <w:bidi w:val="0"/>
        <w:adjustRightInd/>
        <w:snapToGrid w:val="0"/>
        <w:spacing w:line="400" w:lineRule="exact"/>
        <w:ind w:leftChars="0" w:firstLine="468" w:firstLineChars="200"/>
        <w:jc w:val="both"/>
        <w:textAlignment w:val="baseline"/>
        <w:rPr>
          <w:rFonts w:hint="eastAsia" w:ascii="方正仿宋_GBK" w:hAnsi="方正仿宋_GBK" w:eastAsia="方正仿宋_GBK" w:cs="方正仿宋_GBK"/>
          <w:b/>
          <w:bCs/>
          <w:color w:val="auto"/>
          <w:kern w:val="2"/>
          <w:sz w:val="24"/>
          <w:szCs w:val="24"/>
          <w:highlight w:val="none"/>
          <w:lang w:eastAsia="zh-CN"/>
        </w:rPr>
      </w:pPr>
      <w:bookmarkStart w:id="13" w:name="_Toc3845"/>
      <w:bookmarkStart w:id="14" w:name="_Toc19228"/>
      <w:bookmarkStart w:id="15" w:name="_Toc4782"/>
      <w:bookmarkStart w:id="16" w:name="_Toc10695"/>
      <w:bookmarkStart w:id="17" w:name="_Toc67642664"/>
      <w:bookmarkStart w:id="18" w:name="_Toc5314"/>
      <w:bookmarkStart w:id="19" w:name="_Toc11354"/>
      <w:r>
        <w:rPr>
          <w:rFonts w:hint="eastAsia" w:ascii="方正仿宋_GBK" w:hAnsi="方正仿宋_GBK" w:eastAsia="方正仿宋_GBK" w:cs="方正仿宋_GBK"/>
          <w:b/>
          <w:bCs/>
          <w:color w:val="auto"/>
          <w:kern w:val="2"/>
          <w:sz w:val="24"/>
          <w:szCs w:val="24"/>
          <w:highlight w:val="none"/>
          <w:lang w:eastAsia="zh-CN"/>
        </w:rPr>
        <w:t>电脑中频治疗仪（两通道，数量：</w:t>
      </w:r>
      <w:r>
        <w:rPr>
          <w:rFonts w:hint="eastAsia" w:ascii="方正仿宋_GBK" w:hAnsi="方正仿宋_GBK" w:eastAsia="方正仿宋_GBK" w:cs="方正仿宋_GBK"/>
          <w:b/>
          <w:bCs/>
          <w:color w:val="auto"/>
          <w:kern w:val="2"/>
          <w:sz w:val="24"/>
          <w:szCs w:val="24"/>
          <w:highlight w:val="none"/>
          <w:lang w:val="en-US" w:eastAsia="zh-CN"/>
        </w:rPr>
        <w:t>4</w:t>
      </w:r>
      <w:r>
        <w:rPr>
          <w:rFonts w:hint="eastAsia" w:ascii="方正仿宋_GBK" w:hAnsi="方正仿宋_GBK" w:eastAsia="方正仿宋_GBK" w:cs="方正仿宋_GBK"/>
          <w:b/>
          <w:bCs/>
          <w:color w:val="auto"/>
          <w:kern w:val="2"/>
          <w:sz w:val="24"/>
          <w:szCs w:val="24"/>
          <w:highlight w:val="none"/>
          <w:lang w:eastAsia="zh-CN"/>
        </w:rPr>
        <w:t>台）</w:t>
      </w:r>
    </w:p>
    <w:p w14:paraId="42C1B860">
      <w:pPr>
        <w:pStyle w:val="40"/>
        <w:numPr>
          <w:ilvl w:val="0"/>
          <w:numId w:val="0"/>
        </w:numPr>
        <w:snapToGrid w:val="0"/>
        <w:spacing w:line="400" w:lineRule="exact"/>
        <w:ind w:firstLine="468" w:firstLineChars="200"/>
        <w:jc w:val="both"/>
        <w:rPr>
          <w:rFonts w:hint="eastAsia" w:ascii="方正仿宋简体" w:hAnsi="方正仿宋简体" w:eastAsia="方正仿宋简体" w:cs="方正仿宋简体"/>
          <w:color w:val="auto"/>
          <w:kern w:val="2"/>
          <w:sz w:val="24"/>
          <w:szCs w:val="24"/>
          <w:highlight w:val="none"/>
          <w:lang w:val="en-US" w:eastAsia="zh-CN"/>
        </w:rPr>
      </w:pPr>
      <w:r>
        <w:rPr>
          <w:rFonts w:hint="eastAsia" w:ascii="方正仿宋简体" w:hAnsi="方正仿宋简体" w:eastAsia="方正仿宋简体" w:cs="方正仿宋简体"/>
          <w:color w:val="auto"/>
          <w:kern w:val="2"/>
          <w:sz w:val="24"/>
          <w:szCs w:val="24"/>
          <w:highlight w:val="none"/>
          <w:lang w:val="en-US" w:eastAsia="zh-CN"/>
        </w:rPr>
        <w:t>一、用途及功能：</w:t>
      </w:r>
    </w:p>
    <w:p w14:paraId="4FA2734F">
      <w:pPr>
        <w:pStyle w:val="40"/>
        <w:numPr>
          <w:ilvl w:val="0"/>
          <w:numId w:val="0"/>
        </w:numPr>
        <w:snapToGrid w:val="0"/>
        <w:spacing w:line="400" w:lineRule="exact"/>
        <w:ind w:firstLine="468" w:firstLineChars="200"/>
        <w:jc w:val="both"/>
        <w:rPr>
          <w:rFonts w:hint="eastAsia" w:ascii="方正仿宋简体" w:hAnsi="方正仿宋简体" w:eastAsia="方正仿宋简体" w:cs="方正仿宋简体"/>
          <w:color w:val="auto"/>
          <w:kern w:val="2"/>
          <w:sz w:val="24"/>
          <w:szCs w:val="24"/>
          <w:highlight w:val="none"/>
          <w:lang w:val="en-US" w:eastAsia="zh-CN"/>
        </w:rPr>
      </w:pPr>
      <w:r>
        <w:rPr>
          <w:rFonts w:hint="eastAsia" w:ascii="方正仿宋简体" w:hAnsi="方正仿宋简体" w:eastAsia="方正仿宋简体" w:cs="方正仿宋简体"/>
          <w:color w:val="auto"/>
          <w:kern w:val="2"/>
          <w:sz w:val="24"/>
          <w:szCs w:val="24"/>
          <w:highlight w:val="none"/>
          <w:lang w:val="en-US" w:eastAsia="zh-CN"/>
        </w:rPr>
        <w:t>具有镇痛、改善局部血液循环，促进炎症消散，轮化瘢痕松解粘连、兴奋神经肌肉作用。</w:t>
      </w:r>
    </w:p>
    <w:p w14:paraId="179FFAE7">
      <w:pPr>
        <w:pStyle w:val="40"/>
        <w:numPr>
          <w:ilvl w:val="0"/>
          <w:numId w:val="0"/>
        </w:numPr>
        <w:snapToGrid w:val="0"/>
        <w:spacing w:line="400" w:lineRule="exact"/>
        <w:ind w:firstLine="468" w:firstLineChars="200"/>
        <w:jc w:val="both"/>
        <w:rPr>
          <w:rFonts w:hint="eastAsia" w:ascii="方正仿宋简体" w:hAnsi="方正仿宋简体" w:eastAsia="方正仿宋简体" w:cs="方正仿宋简体"/>
          <w:color w:val="auto"/>
          <w:kern w:val="2"/>
          <w:sz w:val="24"/>
          <w:szCs w:val="24"/>
          <w:highlight w:val="none"/>
          <w:lang w:val="en-US" w:eastAsia="zh-CN"/>
        </w:rPr>
      </w:pPr>
      <w:r>
        <w:rPr>
          <w:rFonts w:hint="eastAsia" w:ascii="方正仿宋简体" w:hAnsi="方正仿宋简体" w:eastAsia="方正仿宋简体" w:cs="方正仿宋简体"/>
          <w:color w:val="auto"/>
          <w:kern w:val="2"/>
          <w:sz w:val="24"/>
          <w:szCs w:val="24"/>
          <w:highlight w:val="none"/>
          <w:lang w:val="en-US" w:eastAsia="zh-CN"/>
        </w:rPr>
        <w:t>二、技术参数</w:t>
      </w:r>
    </w:p>
    <w:p w14:paraId="42048C1F">
      <w:pPr>
        <w:pStyle w:val="40"/>
        <w:numPr>
          <w:ilvl w:val="0"/>
          <w:numId w:val="0"/>
        </w:numPr>
        <w:snapToGrid w:val="0"/>
        <w:spacing w:line="400" w:lineRule="exact"/>
        <w:ind w:firstLine="468" w:firstLineChars="200"/>
        <w:jc w:val="both"/>
        <w:rPr>
          <w:rFonts w:hint="eastAsia" w:ascii="方正仿宋简体" w:hAnsi="方正仿宋简体" w:eastAsia="方正仿宋简体" w:cs="方正仿宋简体"/>
          <w:color w:val="auto"/>
          <w:kern w:val="2"/>
          <w:sz w:val="24"/>
          <w:szCs w:val="24"/>
          <w:highlight w:val="none"/>
          <w:lang w:val="en-US" w:eastAsia="zh-CN"/>
        </w:rPr>
      </w:pPr>
      <w:r>
        <w:rPr>
          <w:rFonts w:hint="eastAsia" w:ascii="方正仿宋简体" w:hAnsi="方正仿宋简体" w:eastAsia="方正仿宋简体" w:cs="方正仿宋简体"/>
          <w:color w:val="auto"/>
          <w:kern w:val="2"/>
          <w:sz w:val="24"/>
          <w:szCs w:val="24"/>
          <w:highlight w:val="none"/>
          <w:lang w:val="en-US" w:eastAsia="zh-CN"/>
        </w:rPr>
        <w:t>1.输出电流强度：在500Ω的负载电阻下，输出电流不超过以下的限值：频率≤1500Hz，为80mA(r.m.s)， 频率＞1500Hz为100mA(r.m.s)；</w:t>
      </w:r>
    </w:p>
    <w:p w14:paraId="5993B203">
      <w:pPr>
        <w:pStyle w:val="40"/>
        <w:numPr>
          <w:ilvl w:val="0"/>
          <w:numId w:val="0"/>
        </w:numPr>
        <w:snapToGrid w:val="0"/>
        <w:spacing w:line="400" w:lineRule="exact"/>
        <w:ind w:firstLine="468" w:firstLineChars="200"/>
        <w:jc w:val="both"/>
        <w:rPr>
          <w:rFonts w:hint="eastAsia" w:ascii="方正仿宋简体" w:hAnsi="方正仿宋简体" w:eastAsia="方正仿宋简体" w:cs="方正仿宋简体"/>
          <w:color w:val="auto"/>
          <w:kern w:val="2"/>
          <w:sz w:val="24"/>
          <w:szCs w:val="24"/>
          <w:highlight w:val="none"/>
          <w:lang w:val="en-US" w:eastAsia="zh-CN"/>
        </w:rPr>
      </w:pPr>
      <w:r>
        <w:rPr>
          <w:rFonts w:hint="eastAsia" w:ascii="方正仿宋简体" w:hAnsi="方正仿宋简体" w:eastAsia="方正仿宋简体" w:cs="方正仿宋简体"/>
          <w:color w:val="auto"/>
          <w:kern w:val="2"/>
          <w:sz w:val="24"/>
          <w:szCs w:val="24"/>
          <w:highlight w:val="none"/>
          <w:lang w:val="en-US" w:eastAsia="zh-CN"/>
        </w:rPr>
        <w:t>2.输出通道：二路，输出电流独立可调。二路同步电刺激、异步电刺激通道；二路同步（温热）电刺激、异步（温热）电刺激通道；</w:t>
      </w:r>
      <w:bookmarkStart w:id="111" w:name="_GoBack"/>
      <w:bookmarkEnd w:id="111"/>
    </w:p>
    <w:p w14:paraId="4414A14F">
      <w:pPr>
        <w:pStyle w:val="40"/>
        <w:numPr>
          <w:ilvl w:val="0"/>
          <w:numId w:val="0"/>
        </w:numPr>
        <w:snapToGrid w:val="0"/>
        <w:spacing w:line="400" w:lineRule="exact"/>
        <w:ind w:firstLine="468" w:firstLineChars="200"/>
        <w:jc w:val="both"/>
        <w:rPr>
          <w:rFonts w:hint="eastAsia" w:ascii="方正仿宋简体" w:hAnsi="方正仿宋简体" w:eastAsia="方正仿宋简体" w:cs="方正仿宋简体"/>
          <w:color w:val="auto"/>
          <w:kern w:val="2"/>
          <w:sz w:val="24"/>
          <w:szCs w:val="24"/>
          <w:highlight w:val="none"/>
          <w:lang w:val="en-US" w:eastAsia="zh-CN"/>
        </w:rPr>
      </w:pPr>
      <w:r>
        <w:rPr>
          <w:rFonts w:hint="eastAsia" w:ascii="方正仿宋简体" w:hAnsi="方正仿宋简体" w:eastAsia="方正仿宋简体" w:cs="方正仿宋简体"/>
          <w:color w:val="auto"/>
          <w:kern w:val="2"/>
          <w:sz w:val="24"/>
          <w:szCs w:val="24"/>
          <w:highlight w:val="none"/>
          <w:lang w:val="en-US" w:eastAsia="zh-CN"/>
        </w:rPr>
        <w:t>3.内置临床处方≥50个专家处方；</w:t>
      </w:r>
    </w:p>
    <w:p w14:paraId="6C7EBE3C">
      <w:pPr>
        <w:pStyle w:val="40"/>
        <w:numPr>
          <w:ilvl w:val="0"/>
          <w:numId w:val="0"/>
        </w:numPr>
        <w:snapToGrid w:val="0"/>
        <w:spacing w:line="400" w:lineRule="exact"/>
        <w:ind w:firstLine="468" w:firstLineChars="200"/>
        <w:jc w:val="both"/>
        <w:rPr>
          <w:rFonts w:hint="eastAsia" w:ascii="方正仿宋简体" w:hAnsi="方正仿宋简体" w:eastAsia="方正仿宋简体" w:cs="方正仿宋简体"/>
          <w:color w:val="auto"/>
          <w:kern w:val="2"/>
          <w:sz w:val="24"/>
          <w:szCs w:val="24"/>
          <w:highlight w:val="none"/>
          <w:lang w:val="en-US" w:eastAsia="zh-CN"/>
        </w:rPr>
      </w:pPr>
      <w:r>
        <w:rPr>
          <w:rFonts w:hint="eastAsia" w:ascii="方正仿宋简体" w:hAnsi="方正仿宋简体" w:eastAsia="方正仿宋简体" w:cs="方正仿宋简体"/>
          <w:color w:val="auto"/>
          <w:kern w:val="2"/>
          <w:sz w:val="24"/>
          <w:szCs w:val="24"/>
          <w:highlight w:val="none"/>
          <w:lang w:val="en-US" w:eastAsia="zh-CN"/>
        </w:rPr>
        <w:t>4.工作频率：1kHz～12kHz，误差±10%；</w:t>
      </w:r>
    </w:p>
    <w:p w14:paraId="29D60383">
      <w:pPr>
        <w:pStyle w:val="40"/>
        <w:numPr>
          <w:ilvl w:val="0"/>
          <w:numId w:val="0"/>
        </w:numPr>
        <w:snapToGrid w:val="0"/>
        <w:spacing w:line="400" w:lineRule="exact"/>
        <w:ind w:firstLine="468" w:firstLineChars="200"/>
        <w:jc w:val="both"/>
        <w:rPr>
          <w:rFonts w:hint="eastAsia" w:ascii="方正仿宋简体" w:hAnsi="方正仿宋简体" w:eastAsia="方正仿宋简体" w:cs="方正仿宋简体"/>
          <w:color w:val="auto"/>
          <w:kern w:val="2"/>
          <w:sz w:val="24"/>
          <w:szCs w:val="24"/>
          <w:highlight w:val="none"/>
          <w:lang w:val="en-US" w:eastAsia="zh-CN"/>
        </w:rPr>
      </w:pPr>
      <w:r>
        <w:rPr>
          <w:rFonts w:hint="eastAsia" w:ascii="方正仿宋简体" w:hAnsi="方正仿宋简体" w:eastAsia="方正仿宋简体" w:cs="方正仿宋简体"/>
          <w:color w:val="auto"/>
          <w:kern w:val="2"/>
          <w:sz w:val="24"/>
          <w:szCs w:val="24"/>
          <w:highlight w:val="none"/>
          <w:lang w:val="en-US" w:eastAsia="zh-CN"/>
        </w:rPr>
        <w:t>5.调制频率范围：在0～150Hz范围内；</w:t>
      </w:r>
    </w:p>
    <w:p w14:paraId="1E2903BE">
      <w:pPr>
        <w:pStyle w:val="40"/>
        <w:numPr>
          <w:ilvl w:val="0"/>
          <w:numId w:val="0"/>
        </w:numPr>
        <w:snapToGrid w:val="0"/>
        <w:spacing w:line="400" w:lineRule="exact"/>
        <w:ind w:firstLine="468" w:firstLineChars="200"/>
        <w:jc w:val="both"/>
        <w:rPr>
          <w:rFonts w:hint="eastAsia" w:ascii="方正仿宋简体" w:hAnsi="方正仿宋简体" w:eastAsia="方正仿宋简体" w:cs="方正仿宋简体"/>
          <w:color w:val="auto"/>
          <w:kern w:val="2"/>
          <w:sz w:val="24"/>
          <w:szCs w:val="24"/>
          <w:highlight w:val="none"/>
          <w:lang w:val="en-US" w:eastAsia="zh-CN"/>
        </w:rPr>
      </w:pPr>
      <w:r>
        <w:rPr>
          <w:rFonts w:hint="eastAsia" w:ascii="方正仿宋简体" w:hAnsi="方正仿宋简体" w:eastAsia="方正仿宋简体" w:cs="方正仿宋简体"/>
          <w:color w:val="auto"/>
          <w:kern w:val="2"/>
          <w:sz w:val="24"/>
          <w:szCs w:val="24"/>
          <w:highlight w:val="none"/>
          <w:lang w:val="en-US" w:eastAsia="zh-CN"/>
        </w:rPr>
        <w:t>6.差频频率范围：在0～100Hz范围内；</w:t>
      </w:r>
    </w:p>
    <w:p w14:paraId="546CE9E4">
      <w:pPr>
        <w:pStyle w:val="40"/>
        <w:numPr>
          <w:ilvl w:val="0"/>
          <w:numId w:val="0"/>
        </w:numPr>
        <w:snapToGrid w:val="0"/>
        <w:spacing w:line="400" w:lineRule="exact"/>
        <w:ind w:firstLine="468" w:firstLineChars="200"/>
        <w:jc w:val="both"/>
        <w:rPr>
          <w:rFonts w:hint="eastAsia" w:ascii="方正仿宋简体" w:hAnsi="方正仿宋简体" w:eastAsia="方正仿宋简体" w:cs="方正仿宋简体"/>
          <w:color w:val="auto"/>
          <w:kern w:val="2"/>
          <w:sz w:val="24"/>
          <w:szCs w:val="24"/>
          <w:highlight w:val="none"/>
          <w:lang w:val="en-US" w:eastAsia="zh-CN"/>
        </w:rPr>
      </w:pPr>
      <w:r>
        <w:rPr>
          <w:rFonts w:hint="eastAsia" w:ascii="方正仿宋简体" w:hAnsi="方正仿宋简体" w:eastAsia="方正仿宋简体" w:cs="方正仿宋简体"/>
          <w:color w:val="auto"/>
          <w:kern w:val="2"/>
          <w:sz w:val="24"/>
          <w:szCs w:val="24"/>
          <w:highlight w:val="none"/>
          <w:lang w:val="en-US" w:eastAsia="zh-CN"/>
        </w:rPr>
        <w:t>7.调幅度：0%、33%、60%、100%四种调幅度，调幅度允差±5%；</w:t>
      </w:r>
    </w:p>
    <w:p w14:paraId="55D66AFA">
      <w:pPr>
        <w:pStyle w:val="40"/>
        <w:numPr>
          <w:ilvl w:val="0"/>
          <w:numId w:val="0"/>
        </w:numPr>
        <w:snapToGrid w:val="0"/>
        <w:spacing w:line="400" w:lineRule="exact"/>
        <w:ind w:firstLine="468" w:firstLineChars="200"/>
        <w:jc w:val="both"/>
        <w:rPr>
          <w:rFonts w:hint="eastAsia" w:ascii="方正仿宋简体" w:hAnsi="方正仿宋简体" w:eastAsia="方正仿宋简体" w:cs="方正仿宋简体"/>
          <w:color w:val="auto"/>
          <w:kern w:val="2"/>
          <w:sz w:val="24"/>
          <w:szCs w:val="24"/>
          <w:highlight w:val="none"/>
          <w:lang w:val="en-US" w:eastAsia="zh-CN"/>
        </w:rPr>
      </w:pPr>
      <w:r>
        <w:rPr>
          <w:rFonts w:hint="eastAsia" w:ascii="方正仿宋简体" w:hAnsi="方正仿宋简体" w:eastAsia="方正仿宋简体" w:cs="方正仿宋简体"/>
          <w:color w:val="auto"/>
          <w:kern w:val="2"/>
          <w:sz w:val="24"/>
          <w:szCs w:val="24"/>
          <w:highlight w:val="none"/>
          <w:lang w:val="en-US" w:eastAsia="zh-CN"/>
        </w:rPr>
        <w:t>8.具备开路保护功能：当设置的输出档增大到“10”，输出端无输出时，设备有开路显示，发出开路提示音，并停止输出；</w:t>
      </w:r>
    </w:p>
    <w:p w14:paraId="6F5C3348">
      <w:pPr>
        <w:pStyle w:val="40"/>
        <w:numPr>
          <w:ilvl w:val="0"/>
          <w:numId w:val="0"/>
        </w:numPr>
        <w:snapToGrid w:val="0"/>
        <w:spacing w:line="400" w:lineRule="exact"/>
        <w:ind w:firstLine="468" w:firstLineChars="200"/>
        <w:jc w:val="both"/>
        <w:rPr>
          <w:rFonts w:hint="eastAsia" w:ascii="方正仿宋简体" w:hAnsi="方正仿宋简体" w:eastAsia="方正仿宋简体" w:cs="方正仿宋简体"/>
          <w:color w:val="auto"/>
          <w:kern w:val="2"/>
          <w:sz w:val="24"/>
          <w:szCs w:val="24"/>
          <w:highlight w:val="none"/>
          <w:lang w:val="en-US" w:eastAsia="zh-CN"/>
        </w:rPr>
      </w:pPr>
      <w:r>
        <w:rPr>
          <w:rFonts w:hint="eastAsia" w:ascii="方正仿宋简体" w:hAnsi="方正仿宋简体" w:eastAsia="方正仿宋简体" w:cs="方正仿宋简体"/>
          <w:color w:val="auto"/>
          <w:kern w:val="2"/>
          <w:sz w:val="24"/>
          <w:szCs w:val="24"/>
          <w:highlight w:val="none"/>
          <w:lang w:val="en-US" w:eastAsia="zh-CN"/>
        </w:rPr>
        <w:t>9.基波频率及波形：方波，频率为1kHz～12kHz（对应脉冲宽度为500μs～42μs）；</w:t>
      </w:r>
    </w:p>
    <w:p w14:paraId="7E69B0E1">
      <w:pPr>
        <w:pStyle w:val="40"/>
        <w:numPr>
          <w:ilvl w:val="0"/>
          <w:numId w:val="0"/>
        </w:numPr>
        <w:snapToGrid w:val="0"/>
        <w:spacing w:line="400" w:lineRule="exact"/>
        <w:ind w:firstLine="468" w:firstLineChars="200"/>
        <w:jc w:val="both"/>
        <w:rPr>
          <w:rFonts w:hint="eastAsia" w:ascii="方正仿宋简体" w:hAnsi="方正仿宋简体" w:eastAsia="方正仿宋简体" w:cs="方正仿宋简体"/>
          <w:color w:val="auto"/>
          <w:kern w:val="2"/>
          <w:sz w:val="24"/>
          <w:szCs w:val="24"/>
          <w:highlight w:val="none"/>
          <w:lang w:val="en-US" w:eastAsia="zh-CN"/>
        </w:rPr>
      </w:pPr>
      <w:r>
        <w:rPr>
          <w:rFonts w:hint="eastAsia" w:ascii="方正仿宋简体" w:hAnsi="方正仿宋简体" w:eastAsia="方正仿宋简体" w:cs="方正仿宋简体"/>
          <w:color w:val="auto"/>
          <w:kern w:val="2"/>
          <w:sz w:val="24"/>
          <w:szCs w:val="24"/>
          <w:highlight w:val="none"/>
          <w:lang w:val="en-US" w:eastAsia="zh-CN"/>
        </w:rPr>
        <w:t>10.调制波形：方波、尖波、三角波、指数波、锯齿波、正弦波、等幅波、梯形波、扇形波、扇指波以及它们的组合；</w:t>
      </w:r>
    </w:p>
    <w:p w14:paraId="39A23551">
      <w:pPr>
        <w:pStyle w:val="40"/>
        <w:numPr>
          <w:ilvl w:val="0"/>
          <w:numId w:val="0"/>
        </w:numPr>
        <w:snapToGrid w:val="0"/>
        <w:spacing w:line="400" w:lineRule="exact"/>
        <w:ind w:firstLine="468" w:firstLineChars="200"/>
        <w:jc w:val="both"/>
        <w:rPr>
          <w:rFonts w:hint="eastAsia" w:ascii="方正仿宋简体" w:hAnsi="方正仿宋简体" w:eastAsia="方正仿宋简体" w:cs="方正仿宋简体"/>
          <w:color w:val="auto"/>
          <w:kern w:val="2"/>
          <w:sz w:val="24"/>
          <w:szCs w:val="24"/>
          <w:highlight w:val="none"/>
          <w:lang w:val="en-US" w:eastAsia="zh-CN"/>
        </w:rPr>
      </w:pPr>
      <w:r>
        <w:rPr>
          <w:rFonts w:hint="eastAsia" w:ascii="方正仿宋简体" w:hAnsi="方正仿宋简体" w:eastAsia="方正仿宋简体" w:cs="方正仿宋简体"/>
          <w:color w:val="auto"/>
          <w:kern w:val="2"/>
          <w:sz w:val="24"/>
          <w:szCs w:val="24"/>
          <w:highlight w:val="none"/>
          <w:lang w:val="en-US" w:eastAsia="zh-CN"/>
        </w:rPr>
        <w:t>11.温热电极（温控）：21℃～41℃、高、中、低三档可调；</w:t>
      </w:r>
    </w:p>
    <w:p w14:paraId="6447BF28">
      <w:pPr>
        <w:pStyle w:val="40"/>
        <w:numPr>
          <w:ilvl w:val="0"/>
          <w:numId w:val="0"/>
        </w:numPr>
        <w:snapToGrid w:val="0"/>
        <w:spacing w:line="400" w:lineRule="exact"/>
        <w:ind w:firstLine="468" w:firstLineChars="200"/>
        <w:jc w:val="both"/>
        <w:rPr>
          <w:rFonts w:hint="eastAsia" w:ascii="方正仿宋简体" w:hAnsi="方正仿宋简体" w:eastAsia="方正仿宋简体" w:cs="方正仿宋简体"/>
          <w:color w:val="auto"/>
          <w:kern w:val="2"/>
          <w:sz w:val="24"/>
          <w:szCs w:val="24"/>
          <w:highlight w:val="none"/>
          <w:lang w:val="en-US" w:eastAsia="zh-CN"/>
        </w:rPr>
      </w:pPr>
      <w:r>
        <w:rPr>
          <w:rFonts w:hint="eastAsia" w:ascii="方正仿宋简体" w:hAnsi="方正仿宋简体" w:eastAsia="方正仿宋简体" w:cs="方正仿宋简体"/>
          <w:color w:val="auto"/>
          <w:kern w:val="2"/>
          <w:sz w:val="24"/>
          <w:szCs w:val="24"/>
          <w:highlight w:val="none"/>
          <w:lang w:val="en-US" w:eastAsia="zh-CN"/>
        </w:rPr>
        <w:t>12.时间调节：默认处方时间：10min、20min、25min、30min、40min、45min，误差±10%。时间可调功能：1min～99min，步进1min，误差±10%。</w:t>
      </w:r>
    </w:p>
    <w:p w14:paraId="3FDD0DD0">
      <w:pPr>
        <w:pStyle w:val="40"/>
        <w:numPr>
          <w:ilvl w:val="0"/>
          <w:numId w:val="0"/>
        </w:numPr>
        <w:snapToGrid w:val="0"/>
        <w:spacing w:line="400" w:lineRule="exact"/>
        <w:ind w:firstLine="468" w:firstLineChars="200"/>
        <w:jc w:val="both"/>
        <w:rPr>
          <w:rFonts w:hint="eastAsia" w:ascii="方正仿宋简体" w:hAnsi="方正仿宋简体" w:eastAsia="方正仿宋简体" w:cs="方正仿宋简体"/>
          <w:color w:val="auto"/>
          <w:kern w:val="2"/>
          <w:sz w:val="24"/>
          <w:szCs w:val="24"/>
          <w:highlight w:val="none"/>
          <w:lang w:val="en-US" w:eastAsia="zh-CN"/>
        </w:rPr>
      </w:pPr>
      <w:r>
        <w:rPr>
          <w:rFonts w:hint="eastAsia" w:ascii="方正仿宋简体" w:hAnsi="方正仿宋简体" w:eastAsia="方正仿宋简体" w:cs="方正仿宋简体"/>
          <w:color w:val="auto"/>
          <w:kern w:val="2"/>
          <w:sz w:val="24"/>
          <w:szCs w:val="24"/>
          <w:highlight w:val="none"/>
          <w:lang w:val="en-US" w:eastAsia="zh-CN"/>
        </w:rPr>
        <w:t>13.电源条件：交流220V/频率50Hz；</w:t>
      </w:r>
    </w:p>
    <w:p w14:paraId="50D582B4">
      <w:pPr>
        <w:pStyle w:val="40"/>
        <w:numPr>
          <w:ilvl w:val="0"/>
          <w:numId w:val="0"/>
        </w:numPr>
        <w:snapToGrid w:val="0"/>
        <w:spacing w:line="400" w:lineRule="exact"/>
        <w:ind w:firstLine="468" w:firstLineChars="200"/>
        <w:jc w:val="both"/>
        <w:rPr>
          <w:rFonts w:hint="eastAsia" w:ascii="方正仿宋简体" w:hAnsi="方正仿宋简体" w:eastAsia="方正仿宋简体" w:cs="方正仿宋简体"/>
          <w:color w:val="auto"/>
          <w:kern w:val="2"/>
          <w:sz w:val="24"/>
          <w:szCs w:val="24"/>
          <w:highlight w:val="none"/>
          <w:lang w:val="en-US" w:eastAsia="zh-CN"/>
        </w:rPr>
      </w:pPr>
      <w:r>
        <w:rPr>
          <w:rFonts w:hint="eastAsia" w:ascii="方正仿宋简体" w:hAnsi="方正仿宋简体" w:eastAsia="方正仿宋简体" w:cs="方正仿宋简体"/>
          <w:color w:val="auto"/>
          <w:kern w:val="2"/>
          <w:sz w:val="24"/>
          <w:szCs w:val="24"/>
          <w:highlight w:val="none"/>
          <w:lang w:val="en-US" w:eastAsia="zh-CN"/>
        </w:rPr>
        <w:t>14.输入功率≤150VA；</w:t>
      </w:r>
    </w:p>
    <w:p w14:paraId="2B07DCD4">
      <w:pPr>
        <w:pStyle w:val="40"/>
        <w:numPr>
          <w:ilvl w:val="0"/>
          <w:numId w:val="0"/>
        </w:numPr>
        <w:snapToGrid w:val="0"/>
        <w:spacing w:line="400" w:lineRule="exact"/>
        <w:ind w:firstLine="468" w:firstLineChars="200"/>
        <w:jc w:val="both"/>
        <w:rPr>
          <w:rFonts w:hint="eastAsia" w:ascii="方正仿宋简体" w:hAnsi="方正仿宋简体" w:eastAsia="方正仿宋简体" w:cs="方正仿宋简体"/>
          <w:color w:val="auto"/>
          <w:kern w:val="2"/>
          <w:sz w:val="24"/>
          <w:szCs w:val="24"/>
          <w:highlight w:val="none"/>
          <w:lang w:val="en-US" w:eastAsia="zh-CN"/>
        </w:rPr>
      </w:pPr>
      <w:r>
        <w:rPr>
          <w:rFonts w:hint="eastAsia" w:ascii="方正仿宋简体" w:hAnsi="方正仿宋简体" w:eastAsia="方正仿宋简体" w:cs="方正仿宋简体"/>
          <w:color w:val="auto"/>
          <w:kern w:val="2"/>
          <w:sz w:val="24"/>
          <w:szCs w:val="24"/>
          <w:highlight w:val="none"/>
          <w:lang w:val="en-US" w:eastAsia="zh-CN"/>
        </w:rPr>
        <w:t>15.工作环境：温度5℃～40℃，相对湿度≤80%，大气压力860hPa～1060 hPa。</w:t>
      </w:r>
    </w:p>
    <w:p w14:paraId="2893C58D">
      <w:pPr>
        <w:pStyle w:val="40"/>
        <w:numPr>
          <w:ilvl w:val="0"/>
          <w:numId w:val="0"/>
        </w:numPr>
        <w:snapToGrid w:val="0"/>
        <w:spacing w:line="400" w:lineRule="exact"/>
        <w:ind w:firstLine="468" w:firstLineChars="200"/>
        <w:jc w:val="both"/>
        <w:rPr>
          <w:rFonts w:hint="eastAsia" w:ascii="方正仿宋简体" w:hAnsi="方正仿宋简体" w:eastAsia="方正仿宋简体" w:cs="方正仿宋简体"/>
          <w:color w:val="auto"/>
          <w:kern w:val="2"/>
          <w:sz w:val="24"/>
          <w:szCs w:val="24"/>
          <w:highlight w:val="none"/>
          <w:lang w:val="en-US" w:eastAsia="zh-CN"/>
        </w:rPr>
      </w:pPr>
    </w:p>
    <w:p w14:paraId="17DFCE3A">
      <w:pPr>
        <w:pStyle w:val="40"/>
        <w:numPr>
          <w:ilvl w:val="0"/>
          <w:numId w:val="0"/>
        </w:numPr>
        <w:snapToGrid w:val="0"/>
        <w:spacing w:line="400" w:lineRule="exact"/>
        <w:ind w:firstLine="468" w:firstLineChars="200"/>
        <w:jc w:val="both"/>
        <w:rPr>
          <w:rFonts w:hint="eastAsia" w:ascii="方正仿宋简体" w:hAnsi="方正仿宋简体" w:eastAsia="方正仿宋简体" w:cs="方正仿宋简体"/>
          <w:b/>
          <w:bCs/>
          <w:color w:val="auto"/>
          <w:kern w:val="2"/>
          <w:sz w:val="24"/>
          <w:szCs w:val="24"/>
          <w:highlight w:val="none"/>
          <w:lang w:val="en-US" w:eastAsia="zh-CN"/>
        </w:rPr>
      </w:pPr>
      <w:r>
        <w:rPr>
          <w:rFonts w:hint="eastAsia" w:ascii="方正仿宋简体" w:hAnsi="方正仿宋简体" w:eastAsia="方正仿宋简体" w:cs="方正仿宋简体"/>
          <w:b/>
          <w:bCs/>
          <w:color w:val="auto"/>
          <w:kern w:val="2"/>
          <w:sz w:val="24"/>
          <w:szCs w:val="24"/>
          <w:highlight w:val="none"/>
          <w:lang w:val="en-US" w:eastAsia="zh-CN"/>
        </w:rPr>
        <w:t>电脑中频治疗仪（四通道）参数（数量3台）</w:t>
      </w:r>
    </w:p>
    <w:p w14:paraId="29116724">
      <w:pPr>
        <w:pStyle w:val="40"/>
        <w:numPr>
          <w:ilvl w:val="0"/>
          <w:numId w:val="0"/>
        </w:numPr>
        <w:snapToGrid w:val="0"/>
        <w:spacing w:line="400" w:lineRule="exact"/>
        <w:ind w:firstLine="468" w:firstLineChars="200"/>
        <w:jc w:val="both"/>
        <w:rPr>
          <w:rFonts w:hint="eastAsia" w:ascii="方正仿宋简体" w:hAnsi="方正仿宋简体" w:eastAsia="方正仿宋简体" w:cs="方正仿宋简体"/>
          <w:color w:val="auto"/>
          <w:kern w:val="2"/>
          <w:sz w:val="24"/>
          <w:szCs w:val="24"/>
          <w:highlight w:val="none"/>
          <w:lang w:val="en-US" w:eastAsia="zh-CN"/>
        </w:rPr>
      </w:pPr>
      <w:r>
        <w:rPr>
          <w:rFonts w:hint="eastAsia" w:ascii="方正仿宋简体" w:hAnsi="方正仿宋简体" w:eastAsia="方正仿宋简体" w:cs="方正仿宋简体"/>
          <w:color w:val="auto"/>
          <w:kern w:val="2"/>
          <w:sz w:val="24"/>
          <w:szCs w:val="24"/>
          <w:highlight w:val="none"/>
          <w:lang w:val="en-US" w:eastAsia="zh-CN"/>
        </w:rPr>
        <w:t>一、用途及功能：</w:t>
      </w:r>
    </w:p>
    <w:p w14:paraId="24B044C4">
      <w:pPr>
        <w:pStyle w:val="40"/>
        <w:numPr>
          <w:ilvl w:val="0"/>
          <w:numId w:val="0"/>
        </w:numPr>
        <w:snapToGrid w:val="0"/>
        <w:spacing w:line="400" w:lineRule="exact"/>
        <w:ind w:firstLine="468" w:firstLineChars="200"/>
        <w:jc w:val="both"/>
        <w:rPr>
          <w:rFonts w:hint="eastAsia" w:ascii="方正仿宋简体" w:hAnsi="方正仿宋简体" w:eastAsia="方正仿宋简体" w:cs="方正仿宋简体"/>
          <w:color w:val="auto"/>
          <w:kern w:val="2"/>
          <w:sz w:val="24"/>
          <w:szCs w:val="24"/>
          <w:highlight w:val="none"/>
          <w:lang w:val="en-US" w:eastAsia="zh-CN"/>
        </w:rPr>
      </w:pPr>
      <w:r>
        <w:rPr>
          <w:rFonts w:hint="eastAsia" w:ascii="方正仿宋简体" w:hAnsi="方正仿宋简体" w:eastAsia="方正仿宋简体" w:cs="方正仿宋简体"/>
          <w:color w:val="auto"/>
          <w:kern w:val="2"/>
          <w:sz w:val="24"/>
          <w:szCs w:val="24"/>
          <w:highlight w:val="none"/>
          <w:lang w:val="en-US" w:eastAsia="zh-CN"/>
        </w:rPr>
        <w:t>具有镇痛、改善局部血液循环，促进炎症消散，轮化瘢痕松解粘连、兴奋神经肌肉作用。</w:t>
      </w:r>
    </w:p>
    <w:p w14:paraId="3C417B03">
      <w:pPr>
        <w:pStyle w:val="40"/>
        <w:numPr>
          <w:ilvl w:val="0"/>
          <w:numId w:val="0"/>
        </w:numPr>
        <w:snapToGrid w:val="0"/>
        <w:spacing w:line="400" w:lineRule="exact"/>
        <w:ind w:firstLine="468" w:firstLineChars="200"/>
        <w:jc w:val="both"/>
        <w:rPr>
          <w:rFonts w:hint="eastAsia" w:ascii="方正仿宋简体" w:hAnsi="方正仿宋简体" w:eastAsia="方正仿宋简体" w:cs="方正仿宋简体"/>
          <w:color w:val="auto"/>
          <w:kern w:val="2"/>
          <w:sz w:val="24"/>
          <w:szCs w:val="24"/>
          <w:highlight w:val="none"/>
          <w:lang w:val="en-US" w:eastAsia="zh-CN"/>
        </w:rPr>
      </w:pPr>
      <w:r>
        <w:rPr>
          <w:rFonts w:hint="eastAsia" w:ascii="方正仿宋简体" w:hAnsi="方正仿宋简体" w:eastAsia="方正仿宋简体" w:cs="方正仿宋简体"/>
          <w:color w:val="auto"/>
          <w:kern w:val="2"/>
          <w:sz w:val="24"/>
          <w:szCs w:val="24"/>
          <w:highlight w:val="none"/>
          <w:lang w:val="en-US" w:eastAsia="zh-CN"/>
        </w:rPr>
        <w:t>二、技术参数</w:t>
      </w:r>
    </w:p>
    <w:p w14:paraId="237FF05C">
      <w:pPr>
        <w:pStyle w:val="40"/>
        <w:numPr>
          <w:ilvl w:val="0"/>
          <w:numId w:val="0"/>
        </w:numPr>
        <w:snapToGrid w:val="0"/>
        <w:spacing w:line="400" w:lineRule="exact"/>
        <w:ind w:firstLine="468" w:firstLineChars="200"/>
        <w:jc w:val="both"/>
        <w:rPr>
          <w:rFonts w:hint="eastAsia" w:ascii="方正仿宋简体" w:hAnsi="方正仿宋简体" w:eastAsia="方正仿宋简体" w:cs="方正仿宋简体"/>
          <w:color w:val="auto"/>
          <w:kern w:val="2"/>
          <w:sz w:val="24"/>
          <w:szCs w:val="24"/>
          <w:highlight w:val="none"/>
          <w:lang w:val="en-US" w:eastAsia="zh-CN"/>
        </w:rPr>
      </w:pPr>
      <w:r>
        <w:rPr>
          <w:rFonts w:hint="eastAsia" w:ascii="方正仿宋简体" w:hAnsi="方正仿宋简体" w:eastAsia="方正仿宋简体" w:cs="方正仿宋简体"/>
          <w:color w:val="auto"/>
          <w:kern w:val="2"/>
          <w:sz w:val="24"/>
          <w:szCs w:val="24"/>
          <w:highlight w:val="none"/>
          <w:lang w:val="en-US" w:eastAsia="zh-CN"/>
        </w:rPr>
        <w:t>1.输出电流强度：在500Ω的负载电阻下，输出电流不超过以下的限值：频率≤1500Hz，为80mA(r.m.s)， 频率＞1500Hz为100mA(r.m.s)；</w:t>
      </w:r>
    </w:p>
    <w:p w14:paraId="34F31F84">
      <w:pPr>
        <w:pStyle w:val="40"/>
        <w:numPr>
          <w:ilvl w:val="0"/>
          <w:numId w:val="0"/>
        </w:numPr>
        <w:snapToGrid w:val="0"/>
        <w:spacing w:line="400" w:lineRule="exact"/>
        <w:ind w:firstLine="468" w:firstLineChars="200"/>
        <w:jc w:val="both"/>
        <w:rPr>
          <w:rFonts w:hint="eastAsia" w:ascii="方正仿宋简体" w:hAnsi="方正仿宋简体" w:eastAsia="方正仿宋简体" w:cs="方正仿宋简体"/>
          <w:color w:val="auto"/>
          <w:kern w:val="2"/>
          <w:sz w:val="24"/>
          <w:szCs w:val="24"/>
          <w:highlight w:val="none"/>
          <w:lang w:val="en-US" w:eastAsia="zh-CN"/>
        </w:rPr>
      </w:pPr>
      <w:r>
        <w:rPr>
          <w:rFonts w:hint="eastAsia" w:ascii="方正仿宋简体" w:hAnsi="方正仿宋简体" w:eastAsia="方正仿宋简体" w:cs="方正仿宋简体"/>
          <w:color w:val="auto"/>
          <w:kern w:val="2"/>
          <w:sz w:val="24"/>
          <w:szCs w:val="24"/>
          <w:highlight w:val="none"/>
          <w:lang w:val="en-US" w:eastAsia="zh-CN"/>
        </w:rPr>
        <w:t>2.输出通道：四路，输出电流独立可调。四路同步电刺激、异步电刺激通道；四路同步（温热）电刺激、异步（温热）电刺激通道；两路离子导入通道；两路干扰电治疗通道；</w:t>
      </w:r>
    </w:p>
    <w:p w14:paraId="158DE36B">
      <w:pPr>
        <w:pStyle w:val="40"/>
        <w:numPr>
          <w:ilvl w:val="0"/>
          <w:numId w:val="0"/>
        </w:numPr>
        <w:snapToGrid w:val="0"/>
        <w:spacing w:line="400" w:lineRule="exact"/>
        <w:ind w:firstLine="468" w:firstLineChars="200"/>
        <w:jc w:val="both"/>
        <w:rPr>
          <w:rFonts w:hint="eastAsia" w:ascii="方正仿宋简体" w:hAnsi="方正仿宋简体" w:eastAsia="方正仿宋简体" w:cs="方正仿宋简体"/>
          <w:color w:val="auto"/>
          <w:kern w:val="2"/>
          <w:sz w:val="24"/>
          <w:szCs w:val="24"/>
          <w:highlight w:val="none"/>
          <w:lang w:val="en-US" w:eastAsia="zh-CN"/>
        </w:rPr>
      </w:pPr>
      <w:r>
        <w:rPr>
          <w:rFonts w:hint="eastAsia" w:ascii="方正仿宋简体" w:hAnsi="方正仿宋简体" w:eastAsia="方正仿宋简体" w:cs="方正仿宋简体"/>
          <w:color w:val="auto"/>
          <w:kern w:val="2"/>
          <w:sz w:val="24"/>
          <w:szCs w:val="24"/>
          <w:highlight w:val="none"/>
          <w:lang w:val="en-US" w:eastAsia="zh-CN"/>
        </w:rPr>
        <w:t>3.内置临床处方≥99个专家处方；</w:t>
      </w:r>
    </w:p>
    <w:p w14:paraId="33D7548C">
      <w:pPr>
        <w:pStyle w:val="40"/>
        <w:numPr>
          <w:ilvl w:val="0"/>
          <w:numId w:val="0"/>
        </w:numPr>
        <w:snapToGrid w:val="0"/>
        <w:spacing w:line="400" w:lineRule="exact"/>
        <w:ind w:firstLine="468" w:firstLineChars="200"/>
        <w:jc w:val="both"/>
        <w:rPr>
          <w:rFonts w:hint="eastAsia" w:ascii="方正仿宋简体" w:hAnsi="方正仿宋简体" w:eastAsia="方正仿宋简体" w:cs="方正仿宋简体"/>
          <w:color w:val="auto"/>
          <w:kern w:val="2"/>
          <w:sz w:val="24"/>
          <w:szCs w:val="24"/>
          <w:highlight w:val="none"/>
          <w:lang w:val="en-US" w:eastAsia="zh-CN"/>
        </w:rPr>
      </w:pPr>
      <w:r>
        <w:rPr>
          <w:rFonts w:hint="eastAsia" w:ascii="方正仿宋简体" w:hAnsi="方正仿宋简体" w:eastAsia="方正仿宋简体" w:cs="方正仿宋简体"/>
          <w:color w:val="auto"/>
          <w:kern w:val="2"/>
          <w:sz w:val="24"/>
          <w:szCs w:val="24"/>
          <w:highlight w:val="none"/>
          <w:lang w:val="en-US" w:eastAsia="zh-CN"/>
        </w:rPr>
        <w:t>4.工作频率：1kHz～12kHz，误差±10%；</w:t>
      </w:r>
    </w:p>
    <w:p w14:paraId="51D4B5FC">
      <w:pPr>
        <w:pStyle w:val="40"/>
        <w:numPr>
          <w:ilvl w:val="0"/>
          <w:numId w:val="0"/>
        </w:numPr>
        <w:snapToGrid w:val="0"/>
        <w:spacing w:line="400" w:lineRule="exact"/>
        <w:ind w:firstLine="468" w:firstLineChars="200"/>
        <w:jc w:val="both"/>
        <w:rPr>
          <w:rFonts w:hint="eastAsia" w:ascii="方正仿宋简体" w:hAnsi="方正仿宋简体" w:eastAsia="方正仿宋简体" w:cs="方正仿宋简体"/>
          <w:color w:val="auto"/>
          <w:kern w:val="2"/>
          <w:sz w:val="24"/>
          <w:szCs w:val="24"/>
          <w:highlight w:val="none"/>
          <w:lang w:val="en-US" w:eastAsia="zh-CN"/>
        </w:rPr>
      </w:pPr>
      <w:r>
        <w:rPr>
          <w:rFonts w:hint="eastAsia" w:ascii="方正仿宋简体" w:hAnsi="方正仿宋简体" w:eastAsia="方正仿宋简体" w:cs="方正仿宋简体"/>
          <w:color w:val="auto"/>
          <w:kern w:val="2"/>
          <w:sz w:val="24"/>
          <w:szCs w:val="24"/>
          <w:highlight w:val="none"/>
          <w:lang w:val="en-US" w:eastAsia="zh-CN"/>
        </w:rPr>
        <w:t>5.调制频率范围：在0～150Hz范围内；</w:t>
      </w:r>
    </w:p>
    <w:p w14:paraId="499D7280">
      <w:pPr>
        <w:pStyle w:val="40"/>
        <w:numPr>
          <w:ilvl w:val="0"/>
          <w:numId w:val="0"/>
        </w:numPr>
        <w:snapToGrid w:val="0"/>
        <w:spacing w:line="400" w:lineRule="exact"/>
        <w:ind w:firstLine="468" w:firstLineChars="200"/>
        <w:jc w:val="both"/>
        <w:rPr>
          <w:rFonts w:hint="eastAsia" w:ascii="方正仿宋简体" w:hAnsi="方正仿宋简体" w:eastAsia="方正仿宋简体" w:cs="方正仿宋简体"/>
          <w:color w:val="auto"/>
          <w:kern w:val="2"/>
          <w:sz w:val="24"/>
          <w:szCs w:val="24"/>
          <w:highlight w:val="none"/>
          <w:lang w:val="en-US" w:eastAsia="zh-CN"/>
        </w:rPr>
      </w:pPr>
      <w:r>
        <w:rPr>
          <w:rFonts w:hint="eastAsia" w:ascii="方正仿宋简体" w:hAnsi="方正仿宋简体" w:eastAsia="方正仿宋简体" w:cs="方正仿宋简体"/>
          <w:color w:val="auto"/>
          <w:kern w:val="2"/>
          <w:sz w:val="24"/>
          <w:szCs w:val="24"/>
          <w:highlight w:val="none"/>
          <w:lang w:val="en-US" w:eastAsia="zh-CN"/>
        </w:rPr>
        <w:t>6.差频频率范围：在0～100Hz范围内；</w:t>
      </w:r>
    </w:p>
    <w:p w14:paraId="4E0D63F8">
      <w:pPr>
        <w:pStyle w:val="40"/>
        <w:numPr>
          <w:ilvl w:val="0"/>
          <w:numId w:val="0"/>
        </w:numPr>
        <w:snapToGrid w:val="0"/>
        <w:spacing w:line="400" w:lineRule="exact"/>
        <w:ind w:firstLine="468" w:firstLineChars="200"/>
        <w:jc w:val="both"/>
        <w:rPr>
          <w:rFonts w:hint="eastAsia" w:ascii="方正仿宋简体" w:hAnsi="方正仿宋简体" w:eastAsia="方正仿宋简体" w:cs="方正仿宋简体"/>
          <w:color w:val="auto"/>
          <w:kern w:val="2"/>
          <w:sz w:val="24"/>
          <w:szCs w:val="24"/>
          <w:highlight w:val="none"/>
          <w:lang w:val="en-US" w:eastAsia="zh-CN"/>
        </w:rPr>
      </w:pPr>
      <w:r>
        <w:rPr>
          <w:rFonts w:hint="eastAsia" w:ascii="方正仿宋简体" w:hAnsi="方正仿宋简体" w:eastAsia="方正仿宋简体" w:cs="方正仿宋简体"/>
          <w:color w:val="auto"/>
          <w:kern w:val="2"/>
          <w:sz w:val="24"/>
          <w:szCs w:val="24"/>
          <w:highlight w:val="none"/>
          <w:lang w:val="en-US" w:eastAsia="zh-CN"/>
        </w:rPr>
        <w:t>7.调幅度：0%、33%、60%、100%四种调幅度，调幅度允差±5%；</w:t>
      </w:r>
    </w:p>
    <w:p w14:paraId="4E768B61">
      <w:pPr>
        <w:pStyle w:val="40"/>
        <w:numPr>
          <w:ilvl w:val="0"/>
          <w:numId w:val="0"/>
        </w:numPr>
        <w:snapToGrid w:val="0"/>
        <w:spacing w:line="400" w:lineRule="exact"/>
        <w:ind w:firstLine="468" w:firstLineChars="200"/>
        <w:jc w:val="both"/>
        <w:rPr>
          <w:rFonts w:hint="eastAsia" w:ascii="方正仿宋简体" w:hAnsi="方正仿宋简体" w:eastAsia="方正仿宋简体" w:cs="方正仿宋简体"/>
          <w:color w:val="auto"/>
          <w:kern w:val="2"/>
          <w:sz w:val="24"/>
          <w:szCs w:val="24"/>
          <w:highlight w:val="none"/>
          <w:lang w:val="en-US" w:eastAsia="zh-CN"/>
        </w:rPr>
      </w:pPr>
      <w:r>
        <w:rPr>
          <w:rFonts w:hint="eastAsia" w:ascii="方正仿宋简体" w:hAnsi="方正仿宋简体" w:eastAsia="方正仿宋简体" w:cs="方正仿宋简体"/>
          <w:color w:val="auto"/>
          <w:kern w:val="2"/>
          <w:sz w:val="24"/>
          <w:szCs w:val="24"/>
          <w:highlight w:val="none"/>
          <w:lang w:val="en-US" w:eastAsia="zh-CN"/>
        </w:rPr>
        <w:t>8.动态节律：4s～10s；</w:t>
      </w:r>
    </w:p>
    <w:p w14:paraId="43A6C3D6">
      <w:pPr>
        <w:pStyle w:val="40"/>
        <w:numPr>
          <w:ilvl w:val="0"/>
          <w:numId w:val="0"/>
        </w:numPr>
        <w:snapToGrid w:val="0"/>
        <w:spacing w:line="400" w:lineRule="exact"/>
        <w:ind w:firstLine="468" w:firstLineChars="200"/>
        <w:jc w:val="both"/>
        <w:rPr>
          <w:rFonts w:hint="eastAsia" w:ascii="方正仿宋简体" w:hAnsi="方正仿宋简体" w:eastAsia="方正仿宋简体" w:cs="方正仿宋简体"/>
          <w:color w:val="auto"/>
          <w:kern w:val="2"/>
          <w:sz w:val="24"/>
          <w:szCs w:val="24"/>
          <w:highlight w:val="none"/>
          <w:lang w:val="en-US" w:eastAsia="zh-CN"/>
        </w:rPr>
      </w:pPr>
      <w:r>
        <w:rPr>
          <w:rFonts w:hint="eastAsia" w:ascii="方正仿宋简体" w:hAnsi="方正仿宋简体" w:eastAsia="方正仿宋简体" w:cs="方正仿宋简体"/>
          <w:color w:val="auto"/>
          <w:kern w:val="2"/>
          <w:sz w:val="24"/>
          <w:szCs w:val="24"/>
          <w:highlight w:val="none"/>
          <w:lang w:val="en-US" w:eastAsia="zh-CN"/>
        </w:rPr>
        <w:t>9.差频变化周期：15s～30s；</w:t>
      </w:r>
    </w:p>
    <w:p w14:paraId="2502192D">
      <w:pPr>
        <w:pStyle w:val="40"/>
        <w:numPr>
          <w:ilvl w:val="0"/>
          <w:numId w:val="0"/>
        </w:numPr>
        <w:snapToGrid w:val="0"/>
        <w:spacing w:line="400" w:lineRule="exact"/>
        <w:ind w:firstLine="468" w:firstLineChars="200"/>
        <w:jc w:val="both"/>
        <w:rPr>
          <w:rFonts w:hint="eastAsia" w:ascii="方正仿宋简体" w:hAnsi="方正仿宋简体" w:eastAsia="方正仿宋简体" w:cs="方正仿宋简体"/>
          <w:color w:val="auto"/>
          <w:kern w:val="2"/>
          <w:sz w:val="24"/>
          <w:szCs w:val="24"/>
          <w:highlight w:val="none"/>
          <w:lang w:val="en-US" w:eastAsia="zh-CN"/>
        </w:rPr>
      </w:pPr>
      <w:r>
        <w:rPr>
          <w:rFonts w:hint="eastAsia" w:ascii="方正仿宋简体" w:hAnsi="方正仿宋简体" w:eastAsia="方正仿宋简体" w:cs="方正仿宋简体"/>
          <w:color w:val="auto"/>
          <w:kern w:val="2"/>
          <w:sz w:val="24"/>
          <w:szCs w:val="24"/>
          <w:highlight w:val="none"/>
          <w:lang w:val="en-US" w:eastAsia="zh-CN"/>
        </w:rPr>
        <w:t>10.基波频率及波形：方波，频率为1kHz～12kHz（对应脉冲宽度为500μs～42μs）；</w:t>
      </w:r>
    </w:p>
    <w:p w14:paraId="41AC7C1B">
      <w:pPr>
        <w:pStyle w:val="40"/>
        <w:numPr>
          <w:ilvl w:val="0"/>
          <w:numId w:val="0"/>
        </w:numPr>
        <w:snapToGrid w:val="0"/>
        <w:spacing w:line="400" w:lineRule="exact"/>
        <w:ind w:firstLine="468" w:firstLineChars="200"/>
        <w:jc w:val="both"/>
        <w:rPr>
          <w:rFonts w:hint="eastAsia" w:ascii="方正仿宋简体" w:hAnsi="方正仿宋简体" w:eastAsia="方正仿宋简体" w:cs="方正仿宋简体"/>
          <w:color w:val="auto"/>
          <w:kern w:val="2"/>
          <w:sz w:val="24"/>
          <w:szCs w:val="24"/>
          <w:highlight w:val="none"/>
          <w:lang w:val="en-US" w:eastAsia="zh-CN"/>
        </w:rPr>
      </w:pPr>
      <w:r>
        <w:rPr>
          <w:rFonts w:hint="eastAsia" w:ascii="方正仿宋简体" w:hAnsi="方正仿宋简体" w:eastAsia="方正仿宋简体" w:cs="方正仿宋简体"/>
          <w:color w:val="auto"/>
          <w:kern w:val="2"/>
          <w:sz w:val="24"/>
          <w:szCs w:val="24"/>
          <w:highlight w:val="none"/>
          <w:lang w:val="en-US" w:eastAsia="zh-CN"/>
        </w:rPr>
        <w:t>11.调制波形：方波、尖波、三角波、指数波、锯齿波、正弦波、等幅波、梯形波、扇形波、扇指波以及它们的组合；</w:t>
      </w:r>
    </w:p>
    <w:p w14:paraId="2B8AD457">
      <w:pPr>
        <w:pStyle w:val="40"/>
        <w:numPr>
          <w:ilvl w:val="0"/>
          <w:numId w:val="0"/>
        </w:numPr>
        <w:snapToGrid w:val="0"/>
        <w:spacing w:line="400" w:lineRule="exact"/>
        <w:ind w:firstLine="468" w:firstLineChars="200"/>
        <w:jc w:val="both"/>
        <w:rPr>
          <w:rFonts w:hint="eastAsia" w:ascii="方正仿宋简体" w:hAnsi="方正仿宋简体" w:eastAsia="方正仿宋简体" w:cs="方正仿宋简体"/>
          <w:color w:val="auto"/>
          <w:kern w:val="2"/>
          <w:sz w:val="24"/>
          <w:szCs w:val="24"/>
          <w:highlight w:val="none"/>
          <w:lang w:val="en-US" w:eastAsia="zh-CN"/>
        </w:rPr>
      </w:pPr>
      <w:r>
        <w:rPr>
          <w:rFonts w:hint="eastAsia" w:ascii="方正仿宋简体" w:hAnsi="方正仿宋简体" w:eastAsia="方正仿宋简体" w:cs="方正仿宋简体"/>
          <w:color w:val="auto"/>
          <w:kern w:val="2"/>
          <w:sz w:val="24"/>
          <w:szCs w:val="24"/>
          <w:highlight w:val="none"/>
          <w:lang w:val="en-US" w:eastAsia="zh-CN"/>
        </w:rPr>
        <w:t>12.温热电极（温控）：21℃～41℃、高、中、低三档可调；</w:t>
      </w:r>
    </w:p>
    <w:p w14:paraId="5FABD906">
      <w:pPr>
        <w:pStyle w:val="40"/>
        <w:numPr>
          <w:ilvl w:val="0"/>
          <w:numId w:val="0"/>
        </w:numPr>
        <w:snapToGrid w:val="0"/>
        <w:spacing w:line="400" w:lineRule="exact"/>
        <w:ind w:firstLine="468" w:firstLineChars="200"/>
        <w:jc w:val="both"/>
        <w:rPr>
          <w:rFonts w:hint="eastAsia" w:ascii="方正仿宋简体" w:hAnsi="方正仿宋简体" w:eastAsia="方正仿宋简体" w:cs="方正仿宋简体"/>
          <w:color w:val="auto"/>
          <w:kern w:val="2"/>
          <w:sz w:val="24"/>
          <w:szCs w:val="24"/>
          <w:highlight w:val="none"/>
          <w:lang w:val="en-US" w:eastAsia="zh-CN"/>
        </w:rPr>
      </w:pPr>
      <w:r>
        <w:rPr>
          <w:rFonts w:hint="eastAsia" w:ascii="方正仿宋简体" w:hAnsi="方正仿宋简体" w:eastAsia="方正仿宋简体" w:cs="方正仿宋简体"/>
          <w:color w:val="auto"/>
          <w:kern w:val="2"/>
          <w:sz w:val="24"/>
          <w:szCs w:val="24"/>
          <w:highlight w:val="none"/>
          <w:lang w:val="en-US" w:eastAsia="zh-CN"/>
        </w:rPr>
        <w:t>13.时间调节：默认处方时间：10min～40min，误差±10%。时间可调功能：1min～99min，步进1min，误差±10%；</w:t>
      </w:r>
    </w:p>
    <w:p w14:paraId="7F90EA57">
      <w:pPr>
        <w:pStyle w:val="40"/>
        <w:numPr>
          <w:ilvl w:val="0"/>
          <w:numId w:val="0"/>
        </w:numPr>
        <w:snapToGrid w:val="0"/>
        <w:spacing w:line="400" w:lineRule="exact"/>
        <w:ind w:firstLine="468" w:firstLineChars="200"/>
        <w:jc w:val="both"/>
        <w:rPr>
          <w:rFonts w:hint="eastAsia" w:ascii="方正仿宋简体" w:hAnsi="方正仿宋简体" w:eastAsia="方正仿宋简体" w:cs="方正仿宋简体"/>
          <w:color w:val="auto"/>
          <w:kern w:val="2"/>
          <w:sz w:val="24"/>
          <w:szCs w:val="24"/>
          <w:highlight w:val="none"/>
          <w:lang w:val="en-US" w:eastAsia="zh-CN"/>
        </w:rPr>
      </w:pPr>
      <w:r>
        <w:rPr>
          <w:rFonts w:hint="eastAsia" w:ascii="方正仿宋简体" w:hAnsi="方正仿宋简体" w:eastAsia="方正仿宋简体" w:cs="方正仿宋简体"/>
          <w:color w:val="auto"/>
          <w:kern w:val="2"/>
          <w:sz w:val="24"/>
          <w:szCs w:val="24"/>
          <w:highlight w:val="none"/>
          <w:lang w:val="en-US" w:eastAsia="zh-CN"/>
        </w:rPr>
        <w:t>14.电源条件：交流220V/频率50Hz；</w:t>
      </w:r>
    </w:p>
    <w:p w14:paraId="257510E4">
      <w:pPr>
        <w:pStyle w:val="40"/>
        <w:numPr>
          <w:ilvl w:val="0"/>
          <w:numId w:val="0"/>
        </w:numPr>
        <w:snapToGrid w:val="0"/>
        <w:spacing w:line="400" w:lineRule="exact"/>
        <w:ind w:firstLine="468" w:firstLineChars="200"/>
        <w:jc w:val="both"/>
        <w:rPr>
          <w:rFonts w:hint="eastAsia" w:ascii="方正仿宋简体" w:hAnsi="方正仿宋简体" w:eastAsia="方正仿宋简体" w:cs="方正仿宋简体"/>
          <w:color w:val="auto"/>
          <w:kern w:val="2"/>
          <w:sz w:val="24"/>
          <w:szCs w:val="24"/>
          <w:highlight w:val="none"/>
          <w:lang w:val="en-US" w:eastAsia="zh-CN"/>
        </w:rPr>
      </w:pPr>
      <w:r>
        <w:rPr>
          <w:rFonts w:hint="eastAsia" w:ascii="方正仿宋简体" w:hAnsi="方正仿宋简体" w:eastAsia="方正仿宋简体" w:cs="方正仿宋简体"/>
          <w:color w:val="auto"/>
          <w:kern w:val="2"/>
          <w:sz w:val="24"/>
          <w:szCs w:val="24"/>
          <w:highlight w:val="none"/>
          <w:lang w:val="en-US" w:eastAsia="zh-CN"/>
        </w:rPr>
        <w:t>15.输入功率≤150VA；</w:t>
      </w:r>
    </w:p>
    <w:p w14:paraId="7CCB7CE6">
      <w:pPr>
        <w:pStyle w:val="40"/>
        <w:numPr>
          <w:ilvl w:val="0"/>
          <w:numId w:val="0"/>
        </w:numPr>
        <w:snapToGrid w:val="0"/>
        <w:spacing w:line="400" w:lineRule="exact"/>
        <w:ind w:firstLine="468" w:firstLineChars="200"/>
        <w:jc w:val="both"/>
        <w:rPr>
          <w:rFonts w:hint="eastAsia" w:ascii="方正仿宋简体" w:hAnsi="方正仿宋简体" w:eastAsia="方正仿宋简体" w:cs="方正仿宋简体"/>
          <w:color w:val="auto"/>
          <w:kern w:val="2"/>
          <w:sz w:val="24"/>
          <w:szCs w:val="24"/>
          <w:highlight w:val="none"/>
          <w:lang w:val="en-US" w:eastAsia="zh-CN"/>
        </w:rPr>
      </w:pPr>
      <w:r>
        <w:rPr>
          <w:rFonts w:hint="eastAsia" w:ascii="方正仿宋简体" w:hAnsi="方正仿宋简体" w:eastAsia="方正仿宋简体" w:cs="方正仿宋简体"/>
          <w:color w:val="auto"/>
          <w:kern w:val="2"/>
          <w:sz w:val="24"/>
          <w:szCs w:val="24"/>
          <w:highlight w:val="none"/>
          <w:lang w:val="en-US" w:eastAsia="zh-CN"/>
        </w:rPr>
        <w:t>16.工作环境：温度5℃～40℃，相对湿度≤80%，大气压力860hPa～1060 hPa。</w:t>
      </w:r>
    </w:p>
    <w:p w14:paraId="3C9E6799">
      <w:pPr>
        <w:pStyle w:val="40"/>
        <w:numPr>
          <w:ilvl w:val="0"/>
          <w:numId w:val="0"/>
        </w:numPr>
        <w:snapToGrid w:val="0"/>
        <w:spacing w:line="400" w:lineRule="exact"/>
        <w:ind w:firstLine="548" w:firstLineChars="200"/>
        <w:jc w:val="both"/>
        <w:rPr>
          <w:rFonts w:ascii="宋体" w:eastAsia="宋体"/>
          <w:color w:val="auto"/>
          <w:sz w:val="21"/>
          <w:szCs w:val="21"/>
          <w:highlight w:val="none"/>
        </w:rPr>
      </w:pPr>
      <w:r>
        <w:rPr>
          <w:rFonts w:hint="eastAsia" w:ascii="黑体" w:eastAsia="黑体"/>
          <w:color w:val="auto"/>
          <w:kern w:val="2"/>
          <w:sz w:val="28"/>
          <w:szCs w:val="28"/>
          <w:highlight w:val="none"/>
          <w:lang w:eastAsia="zh-CN"/>
        </w:rPr>
        <w:t>三、项目商务需求</w:t>
      </w:r>
      <w:bookmarkEnd w:id="13"/>
      <w:bookmarkEnd w:id="14"/>
      <w:bookmarkEnd w:id="15"/>
      <w:bookmarkEnd w:id="16"/>
      <w:bookmarkEnd w:id="17"/>
      <w:bookmarkEnd w:id="18"/>
      <w:bookmarkEnd w:id="19"/>
    </w:p>
    <w:p w14:paraId="155AE8BC">
      <w:pPr>
        <w:pageBreakBefore w:val="0"/>
        <w:widowControl w:val="0"/>
        <w:kinsoku/>
        <w:wordWrap/>
        <w:overflowPunct/>
        <w:topLinePunct w:val="0"/>
        <w:autoSpaceDE/>
        <w:autoSpaceDN/>
        <w:bidi w:val="0"/>
        <w:adjustRightInd/>
        <w:spacing w:line="400" w:lineRule="exact"/>
        <w:ind w:left="0" w:leftChars="0" w:firstLine="468" w:firstLineChars="200"/>
        <w:textAlignment w:val="auto"/>
        <w:rPr>
          <w:rFonts w:hint="eastAsia" w:ascii="方正仿宋_GB2312" w:hAnsi="方正仿宋_GB2312" w:eastAsia="方正仿宋_GB2312" w:cs="方正仿宋_GB2312"/>
          <w:b/>
          <w:bCs/>
          <w:color w:val="auto"/>
          <w:sz w:val="24"/>
          <w:szCs w:val="24"/>
          <w:highlight w:val="none"/>
        </w:rPr>
      </w:pPr>
      <w:bookmarkStart w:id="20" w:name="_Toc509586473"/>
      <w:bookmarkStart w:id="21" w:name="_Toc503971947"/>
      <w:bookmarkStart w:id="22" w:name="_Toc26061"/>
      <w:bookmarkStart w:id="23" w:name="_Toc6733"/>
      <w:bookmarkStart w:id="24" w:name="_Toc6156"/>
      <w:bookmarkStart w:id="25" w:name="_Toc21605"/>
      <w:bookmarkStart w:id="26" w:name="_Toc67642665"/>
      <w:bookmarkStart w:id="27" w:name="_Toc71"/>
      <w:bookmarkStart w:id="28" w:name="_Toc267320050"/>
      <w:r>
        <w:rPr>
          <w:rFonts w:hint="eastAsia" w:ascii="方正仿宋_GB2312" w:hAnsi="方正仿宋_GB2312" w:eastAsia="方正仿宋_GB2312" w:cs="方正仿宋_GB2312"/>
          <w:b/>
          <w:bCs/>
          <w:color w:val="auto"/>
          <w:sz w:val="24"/>
          <w:szCs w:val="24"/>
          <w:highlight w:val="none"/>
        </w:rPr>
        <w:t>注：《项目商务需求》为符合性审查中的实质性要求，内容必须全部满足，不允许负偏离。若不满足按无效投标处理。</w:t>
      </w:r>
    </w:p>
    <w:bookmarkEnd w:id="4"/>
    <w:bookmarkEnd w:id="10"/>
    <w:bookmarkEnd w:id="11"/>
    <w:bookmarkEnd w:id="12"/>
    <w:bookmarkEnd w:id="20"/>
    <w:bookmarkEnd w:id="21"/>
    <w:bookmarkEnd w:id="22"/>
    <w:bookmarkEnd w:id="23"/>
    <w:bookmarkEnd w:id="24"/>
    <w:bookmarkEnd w:id="25"/>
    <w:bookmarkEnd w:id="26"/>
    <w:bookmarkEnd w:id="27"/>
    <w:bookmarkEnd w:id="28"/>
    <w:p w14:paraId="04CD8D93">
      <w:pPr>
        <w:pStyle w:val="3"/>
        <w:pageBreakBefore w:val="0"/>
        <w:widowControl w:val="0"/>
        <w:kinsoku/>
        <w:wordWrap/>
        <w:overflowPunct/>
        <w:topLinePunct w:val="0"/>
        <w:autoSpaceDE/>
        <w:autoSpaceDN/>
        <w:bidi w:val="0"/>
        <w:adjustRightInd w:val="0"/>
        <w:snapToGrid w:val="0"/>
        <w:spacing w:before="0" w:after="0" w:line="400" w:lineRule="exact"/>
        <w:ind w:firstLine="468" w:firstLineChars="200"/>
        <w:textAlignment w:val="auto"/>
        <w:rPr>
          <w:rFonts w:ascii="方正仿宋_GBK" w:hAnsi="宋体" w:eastAsia="方正仿宋_GBK"/>
          <w:sz w:val="24"/>
          <w:highlight w:val="none"/>
        </w:rPr>
      </w:pPr>
      <w:bookmarkStart w:id="29" w:name="_Toc106034782"/>
      <w:bookmarkStart w:id="30" w:name="_Toc12935"/>
      <w:bookmarkStart w:id="31" w:name="_Toc13555"/>
      <w:bookmarkStart w:id="32" w:name="_Toc65660342"/>
      <w:bookmarkStart w:id="33" w:name="_Toc17750"/>
      <w:r>
        <w:rPr>
          <w:rFonts w:hint="eastAsia" w:ascii="方正仿宋_GBK" w:hAnsi="宋体" w:eastAsia="方正仿宋_GBK"/>
          <w:sz w:val="24"/>
          <w:highlight w:val="none"/>
        </w:rPr>
        <w:t>一、交货时间、地点及验收方式</w:t>
      </w:r>
      <w:bookmarkEnd w:id="29"/>
      <w:bookmarkEnd w:id="30"/>
      <w:bookmarkEnd w:id="31"/>
      <w:bookmarkEnd w:id="32"/>
      <w:bookmarkEnd w:id="33"/>
    </w:p>
    <w:p w14:paraId="2C8A7718">
      <w:pPr>
        <w:pStyle w:val="14"/>
        <w:pageBreakBefore w:val="0"/>
        <w:widowControl w:val="0"/>
        <w:kinsoku/>
        <w:wordWrap/>
        <w:overflowPunct/>
        <w:topLinePunct w:val="0"/>
        <w:autoSpaceDE/>
        <w:autoSpaceDN/>
        <w:bidi w:val="0"/>
        <w:spacing w:line="400" w:lineRule="exact"/>
        <w:ind w:firstLine="351" w:firstLineChars="150"/>
        <w:textAlignment w:val="auto"/>
        <w:outlineLvl w:val="2"/>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（一）交货时间</w:t>
      </w:r>
    </w:p>
    <w:p w14:paraId="2B1C2E34">
      <w:pPr>
        <w:pStyle w:val="14"/>
        <w:pageBreakBefore w:val="0"/>
        <w:widowControl w:val="0"/>
        <w:tabs>
          <w:tab w:val="left" w:pos="4905"/>
        </w:tabs>
        <w:kinsoku/>
        <w:wordWrap/>
        <w:overflowPunct/>
        <w:topLinePunct w:val="0"/>
        <w:autoSpaceDE/>
        <w:autoSpaceDN/>
        <w:bidi w:val="0"/>
        <w:spacing w:line="400" w:lineRule="exact"/>
        <w:ind w:firstLine="468" w:firstLineChars="200"/>
        <w:textAlignment w:val="auto"/>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采购合同签</w:t>
      </w:r>
      <w:r>
        <w:rPr>
          <w:rFonts w:hint="eastAsia" w:ascii="方正仿宋_GBK" w:hAnsi="宋体" w:eastAsia="方正仿宋_GBK"/>
          <w:color w:val="000000" w:themeColor="text1"/>
          <w:sz w:val="24"/>
          <w:szCs w:val="24"/>
          <w:highlight w:val="none"/>
          <w14:textFill>
            <w14:solidFill>
              <w14:schemeClr w14:val="tx1"/>
            </w14:solidFill>
          </w14:textFill>
        </w:rPr>
        <w:t>订后</w:t>
      </w:r>
      <w:r>
        <w:rPr>
          <w:rFonts w:hint="eastAsia" w:ascii="方正仿宋_GBK" w:hAnsi="宋体" w:eastAsia="方正仿宋_GBK"/>
          <w:color w:val="000000" w:themeColor="text1"/>
          <w:sz w:val="24"/>
          <w:szCs w:val="24"/>
          <w:highlight w:val="none"/>
          <w:lang w:val="en-US" w:eastAsia="zh-CN"/>
          <w14:textFill>
            <w14:solidFill>
              <w14:schemeClr w14:val="tx1"/>
            </w14:solidFill>
          </w14:textFill>
        </w:rPr>
        <w:t>15</w:t>
      </w:r>
      <w:r>
        <w:rPr>
          <w:rFonts w:hint="eastAsia" w:ascii="方正仿宋_GBK" w:hAnsi="宋体" w:eastAsia="方正仿宋_GBK"/>
          <w:color w:val="000000" w:themeColor="text1"/>
          <w:sz w:val="24"/>
          <w:szCs w:val="24"/>
          <w:highlight w:val="none"/>
          <w14:textFill>
            <w14:solidFill>
              <w14:schemeClr w14:val="tx1"/>
            </w14:solidFill>
          </w14:textFill>
        </w:rPr>
        <w:t>个</w:t>
      </w:r>
      <w:r>
        <w:rPr>
          <w:rFonts w:hint="eastAsia" w:ascii="方正仿宋_GBK" w:hAnsi="宋体" w:eastAsia="方正仿宋_GBK"/>
          <w:color w:val="000000" w:themeColor="text1"/>
          <w:sz w:val="24"/>
          <w:szCs w:val="24"/>
          <w:highlight w:val="none"/>
          <w:lang w:val="en-US" w:eastAsia="zh-CN"/>
          <w14:textFill>
            <w14:solidFill>
              <w14:schemeClr w14:val="tx1"/>
            </w14:solidFill>
          </w14:textFill>
        </w:rPr>
        <w:t>日历</w:t>
      </w:r>
      <w:r>
        <w:rPr>
          <w:rFonts w:hint="eastAsia" w:ascii="方正仿宋_GBK" w:hAnsi="宋体" w:eastAsia="方正仿宋_GBK"/>
          <w:color w:val="000000" w:themeColor="text1"/>
          <w:sz w:val="24"/>
          <w:szCs w:val="24"/>
          <w:highlight w:val="none"/>
          <w14:textFill>
            <w14:solidFill>
              <w14:schemeClr w14:val="tx1"/>
            </w14:solidFill>
          </w14:textFill>
        </w:rPr>
        <w:t>日内交</w:t>
      </w:r>
      <w:r>
        <w:rPr>
          <w:rFonts w:hint="eastAsia" w:ascii="方正仿宋_GBK" w:hAnsi="宋体" w:eastAsia="方正仿宋_GBK"/>
          <w:sz w:val="24"/>
          <w:szCs w:val="24"/>
          <w:highlight w:val="none"/>
        </w:rPr>
        <w:t>货，并完成安装调试。</w:t>
      </w:r>
    </w:p>
    <w:p w14:paraId="20394E23">
      <w:pPr>
        <w:pStyle w:val="14"/>
        <w:pageBreakBefore w:val="0"/>
        <w:widowControl w:val="0"/>
        <w:kinsoku/>
        <w:wordWrap/>
        <w:overflowPunct/>
        <w:topLinePunct w:val="0"/>
        <w:autoSpaceDE/>
        <w:autoSpaceDN/>
        <w:bidi w:val="0"/>
        <w:spacing w:line="400" w:lineRule="exact"/>
        <w:ind w:firstLine="351" w:firstLineChars="150"/>
        <w:textAlignment w:val="auto"/>
        <w:outlineLvl w:val="2"/>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（二）交货地点</w:t>
      </w:r>
    </w:p>
    <w:p w14:paraId="6C0154BF">
      <w:pPr>
        <w:pageBreakBefore w:val="0"/>
        <w:widowControl w:val="0"/>
        <w:kinsoku/>
        <w:wordWrap/>
        <w:overflowPunct/>
        <w:topLinePunct w:val="0"/>
        <w:autoSpaceDE/>
        <w:autoSpaceDN/>
        <w:bidi w:val="0"/>
        <w:spacing w:line="400" w:lineRule="exact"/>
        <w:ind w:firstLine="468" w:firstLineChars="200"/>
        <w:textAlignment w:val="auto"/>
        <w:rPr>
          <w:rFonts w:hint="eastAsia" w:ascii="方正仿宋_GBK" w:hAnsi="宋体" w:eastAsia="方正仿宋_GBK"/>
          <w:sz w:val="24"/>
          <w:szCs w:val="24"/>
          <w:highlight w:val="none"/>
          <w:lang w:eastAsia="zh-CN"/>
        </w:rPr>
      </w:pPr>
      <w:r>
        <w:rPr>
          <w:rFonts w:hint="eastAsia" w:ascii="方正仿宋_GBK" w:hAnsi="宋体" w:eastAsia="方正仿宋_GBK"/>
          <w:sz w:val="24"/>
          <w:szCs w:val="24"/>
          <w:highlight w:val="none"/>
        </w:rPr>
        <w:t>交货地点：</w:t>
      </w:r>
      <w:r>
        <w:rPr>
          <w:rFonts w:hint="eastAsia" w:ascii="方正仿宋_GBK" w:hAnsi="宋体" w:eastAsia="方正仿宋_GBK"/>
          <w:sz w:val="24"/>
          <w:szCs w:val="24"/>
          <w:highlight w:val="none"/>
          <w:lang w:eastAsia="zh-CN"/>
        </w:rPr>
        <w:t>重庆市沙坪坝区中医院（沙坪坝区小杨公桥</w:t>
      </w:r>
      <w:r>
        <w:rPr>
          <w:rFonts w:hint="eastAsia" w:ascii="方正仿宋_GBK" w:hAnsi="宋体" w:eastAsia="方正仿宋_GBK"/>
          <w:sz w:val="24"/>
          <w:szCs w:val="24"/>
          <w:highlight w:val="none"/>
          <w:lang w:val="en-US" w:eastAsia="zh-CN"/>
        </w:rPr>
        <w:t>167号</w:t>
      </w:r>
      <w:r>
        <w:rPr>
          <w:rFonts w:hint="eastAsia" w:ascii="方正仿宋_GBK" w:hAnsi="宋体" w:eastAsia="方正仿宋_GBK"/>
          <w:sz w:val="24"/>
          <w:szCs w:val="24"/>
          <w:highlight w:val="none"/>
          <w:lang w:eastAsia="zh-CN"/>
        </w:rPr>
        <w:t>）</w:t>
      </w:r>
    </w:p>
    <w:p w14:paraId="6E533BA4">
      <w:pPr>
        <w:pStyle w:val="14"/>
        <w:pageBreakBefore w:val="0"/>
        <w:widowControl w:val="0"/>
        <w:kinsoku/>
        <w:wordWrap/>
        <w:overflowPunct/>
        <w:topLinePunct w:val="0"/>
        <w:autoSpaceDE/>
        <w:autoSpaceDN/>
        <w:bidi w:val="0"/>
        <w:spacing w:line="400" w:lineRule="exact"/>
        <w:ind w:firstLine="351" w:firstLineChars="150"/>
        <w:textAlignment w:val="auto"/>
        <w:outlineLvl w:val="2"/>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（三）验收方式</w:t>
      </w:r>
    </w:p>
    <w:p w14:paraId="14C742C3">
      <w:pPr>
        <w:pageBreakBefore w:val="0"/>
        <w:widowControl w:val="0"/>
        <w:kinsoku/>
        <w:wordWrap/>
        <w:overflowPunct/>
        <w:topLinePunct w:val="0"/>
        <w:autoSpaceDE/>
        <w:autoSpaceDN/>
        <w:bidi w:val="0"/>
        <w:spacing w:line="400" w:lineRule="exact"/>
        <w:ind w:firstLine="468" w:firstLineChars="200"/>
        <w:textAlignment w:val="auto"/>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1.货物到达现场后，供应商应经采购人或其指定验收单位清点品名、规格、数量；检查外观，作出验收记录，双方签字确认。</w:t>
      </w:r>
    </w:p>
    <w:p w14:paraId="1AD59FC1">
      <w:pPr>
        <w:pageBreakBefore w:val="0"/>
        <w:widowControl w:val="0"/>
        <w:kinsoku/>
        <w:wordWrap/>
        <w:overflowPunct/>
        <w:topLinePunct w:val="0"/>
        <w:autoSpaceDE/>
        <w:autoSpaceDN/>
        <w:bidi w:val="0"/>
        <w:spacing w:line="400" w:lineRule="exact"/>
        <w:ind w:firstLine="468" w:firstLineChars="200"/>
        <w:textAlignment w:val="auto"/>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2.供应商应保证货物到达用户所在地完好无损，如有缺漏、损坏，由供应商负责调换、补齐或赔偿。</w:t>
      </w:r>
    </w:p>
    <w:p w14:paraId="48B3A90A">
      <w:pPr>
        <w:spacing w:line="400" w:lineRule="exact"/>
        <w:ind w:firstLine="468"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3.供应商应提供完备的技术资料、装箱单和合格证等</w:t>
      </w:r>
      <w:r>
        <w:rPr>
          <w:rFonts w:hint="eastAsia" w:ascii="方正仿宋_GBK" w:hAnsi="宋体" w:eastAsia="方正仿宋_GBK"/>
          <w:sz w:val="24"/>
          <w:szCs w:val="24"/>
          <w:highlight w:val="none"/>
          <w:lang w:eastAsia="zh-CN"/>
        </w:rPr>
        <w:t>（包括产品的电子版说明书和注册证）</w:t>
      </w:r>
      <w:r>
        <w:rPr>
          <w:rFonts w:hint="eastAsia" w:ascii="方正仿宋_GBK" w:hAnsi="宋体" w:eastAsia="方正仿宋_GBK"/>
          <w:sz w:val="24"/>
          <w:szCs w:val="24"/>
          <w:highlight w:val="none"/>
        </w:rPr>
        <w:t>，</w:t>
      </w:r>
      <w:r>
        <w:rPr>
          <w:rFonts w:hint="eastAsia" w:ascii="方正仿宋_GBK" w:hAnsi="宋体" w:eastAsia="方正仿宋_GBK"/>
          <w:sz w:val="24"/>
          <w:szCs w:val="24"/>
          <w:highlight w:val="none"/>
        </w:rPr>
        <w:t>并派遣专业技术人员进行现场安装调试。验收合格条件如下：</w:t>
      </w:r>
    </w:p>
    <w:p w14:paraId="13CB99C3">
      <w:pPr>
        <w:spacing w:line="400" w:lineRule="exact"/>
        <w:ind w:firstLine="468"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3.1设备品种、规格、数量、技术参数以及商品品牌、制造商等与采购合同一致，性能指标达到规定的标准。</w:t>
      </w:r>
    </w:p>
    <w:p w14:paraId="36171BA9">
      <w:pPr>
        <w:spacing w:line="400" w:lineRule="exact"/>
        <w:ind w:firstLine="468"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3.2货物技术资料、装箱单、合格证等资料齐全。</w:t>
      </w:r>
    </w:p>
    <w:p w14:paraId="74BD777F">
      <w:pPr>
        <w:spacing w:line="400" w:lineRule="exact"/>
        <w:ind w:firstLine="468"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3.3在规定时间内完成交货并验收，并经采购人确认。</w:t>
      </w:r>
    </w:p>
    <w:p w14:paraId="2798AA6D">
      <w:pPr>
        <w:spacing w:line="400" w:lineRule="exact"/>
        <w:ind w:firstLine="468"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4.供应商提供的货物未达到询价通知书规定要求，且对采购人造成损失的，由供应商承担一切责任，并赔偿所造成的损失。</w:t>
      </w:r>
    </w:p>
    <w:p w14:paraId="1E65AB63">
      <w:pPr>
        <w:spacing w:line="400" w:lineRule="exact"/>
        <w:ind w:firstLine="468"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5.大型或者复杂的政府采购产品项目，采购人可邀请国家认可的质量检测机构参加验收工作。</w:t>
      </w:r>
    </w:p>
    <w:p w14:paraId="5DD396F5">
      <w:pPr>
        <w:spacing w:line="400" w:lineRule="exact"/>
        <w:ind w:firstLine="468"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6.采购人需要制造商对成交供应商交付的产品（包括质量、技术参数等）进行确认的，制造商应予以配合，并出具书面意见。</w:t>
      </w:r>
    </w:p>
    <w:p w14:paraId="7E993288">
      <w:pPr>
        <w:spacing w:line="400" w:lineRule="exact"/>
        <w:ind w:firstLine="468"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7.产品包装材料归采购人所有。</w:t>
      </w:r>
    </w:p>
    <w:p w14:paraId="204F5085">
      <w:pPr>
        <w:pStyle w:val="3"/>
        <w:adjustRightInd w:val="0"/>
        <w:snapToGrid w:val="0"/>
        <w:spacing w:before="0" w:after="0" w:line="400" w:lineRule="exact"/>
        <w:ind w:firstLine="468" w:firstLineChars="200"/>
        <w:rPr>
          <w:rFonts w:hint="eastAsia" w:ascii="方正仿宋_GBK" w:hAnsi="宋体" w:eastAsia="方正仿宋_GBK"/>
          <w:sz w:val="24"/>
          <w:highlight w:val="none"/>
        </w:rPr>
      </w:pPr>
      <w:bookmarkStart w:id="34" w:name="_Toc8103"/>
      <w:bookmarkStart w:id="35" w:name="_Toc24110"/>
      <w:bookmarkStart w:id="36" w:name="_Toc106034783"/>
      <w:bookmarkStart w:id="37" w:name="_Toc65660343"/>
      <w:bookmarkStart w:id="38" w:name="_Toc1838"/>
      <w:r>
        <w:rPr>
          <w:rFonts w:hint="eastAsia" w:ascii="方正仿宋_GBK" w:hAnsi="宋体" w:eastAsia="方正仿宋_GBK"/>
          <w:sz w:val="24"/>
          <w:highlight w:val="none"/>
        </w:rPr>
        <w:t>二、质量保证及售后服务</w:t>
      </w:r>
      <w:bookmarkEnd w:id="34"/>
      <w:bookmarkEnd w:id="35"/>
      <w:bookmarkEnd w:id="36"/>
      <w:bookmarkEnd w:id="37"/>
      <w:bookmarkEnd w:id="38"/>
    </w:p>
    <w:p w14:paraId="3856083D">
      <w:pPr>
        <w:spacing w:line="400" w:lineRule="exact"/>
        <w:ind w:firstLine="468" w:firstLineChars="200"/>
        <w:rPr>
          <w:rFonts w:hint="eastAsia" w:ascii="方正仿宋_GBK" w:hAnsi="宋体" w:eastAsia="方正仿宋_GBK"/>
          <w:color w:val="000000" w:themeColor="text1"/>
          <w:sz w:val="24"/>
          <w:szCs w:val="24"/>
          <w:highlight w:val="none"/>
          <w14:textFill>
            <w14:solidFill>
              <w14:schemeClr w14:val="tx1"/>
            </w14:solidFill>
          </w14:textFill>
        </w:rPr>
      </w:pPr>
      <w:r>
        <w:rPr>
          <w:rFonts w:hint="eastAsia" w:ascii="方正仿宋_GBK" w:hAnsi="宋体" w:eastAsia="方正仿宋_GBK"/>
          <w:color w:val="000000" w:themeColor="text1"/>
          <w:sz w:val="24"/>
          <w:szCs w:val="24"/>
          <w:highlight w:val="none"/>
          <w14:textFill>
            <w14:solidFill>
              <w14:schemeClr w14:val="tx1"/>
            </w14:solidFill>
          </w14:textFill>
        </w:rPr>
        <w:t>（一）产品质量保证期：验收合格后设备主机质保不少于36个月（质保期自货物安装调试完毕并经采购人验收合格之日起开始计算）</w:t>
      </w:r>
      <w:r>
        <w:rPr>
          <w:rFonts w:hint="eastAsia" w:ascii="方正仿宋_GBK" w:hAnsi="宋体" w:eastAsia="方正仿宋_GBK"/>
          <w:color w:val="000000" w:themeColor="text1"/>
          <w:sz w:val="24"/>
          <w:szCs w:val="24"/>
          <w:highlight w:val="none"/>
          <w:lang w:eastAsia="zh-CN"/>
          <w14:textFill>
            <w14:solidFill>
              <w14:schemeClr w14:val="tx1"/>
            </w14:solidFill>
          </w14:textFill>
        </w:rPr>
        <w:t>。</w:t>
      </w:r>
      <w:r>
        <w:rPr>
          <w:rFonts w:hint="eastAsia" w:ascii="方正仿宋_GBK" w:hAnsi="宋体" w:eastAsia="方正仿宋_GBK"/>
          <w:color w:val="000000" w:themeColor="text1"/>
          <w:sz w:val="24"/>
          <w:szCs w:val="24"/>
          <w:highlight w:val="none"/>
          <w14:textFill>
            <w14:solidFill>
              <w14:schemeClr w14:val="tx1"/>
            </w14:solidFill>
          </w14:textFill>
        </w:rPr>
        <w:t>采购人按国家有关规定进行规范验收，必要时邀请相关的专业人员或机构参与验收，验收产生的费用由中标供应商承担。</w:t>
      </w:r>
    </w:p>
    <w:p w14:paraId="5E782B7F">
      <w:pPr>
        <w:spacing w:line="400" w:lineRule="exact"/>
        <w:ind w:firstLine="468"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（二）售后服务内容</w:t>
      </w:r>
    </w:p>
    <w:p w14:paraId="0D3DB79E">
      <w:pPr>
        <w:spacing w:line="400" w:lineRule="exact"/>
        <w:ind w:firstLine="468"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供应商在质量保证期内应当为采购人提供以下技术支持服务：</w:t>
      </w:r>
    </w:p>
    <w:p w14:paraId="79EBBDF1">
      <w:pPr>
        <w:keepNext w:val="0"/>
        <w:keepLines w:val="0"/>
        <w:pageBreakBefore w:val="0"/>
        <w:widowControl w:val="0"/>
        <w:kinsoku/>
        <w:wordWrap/>
        <w:overflowPunct/>
        <w:topLinePunct w:val="0"/>
        <w:autoSpaceDE/>
        <w:autoSpaceDN/>
        <w:bidi w:val="0"/>
        <w:adjustRightInd/>
        <w:snapToGrid/>
        <w:spacing w:line="400" w:lineRule="exact"/>
        <w:ind w:firstLine="468" w:firstLineChars="200"/>
        <w:textAlignment w:val="auto"/>
        <w:outlineLvl w:val="2"/>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1.质量保证期内服务要求</w:t>
      </w:r>
    </w:p>
    <w:p w14:paraId="0D346499">
      <w:pPr>
        <w:keepNext w:val="0"/>
        <w:keepLines w:val="0"/>
        <w:pageBreakBefore w:val="0"/>
        <w:widowControl w:val="0"/>
        <w:kinsoku/>
        <w:wordWrap/>
        <w:overflowPunct/>
        <w:topLinePunct w:val="0"/>
        <w:autoSpaceDE/>
        <w:autoSpaceDN/>
        <w:bidi w:val="0"/>
        <w:adjustRightInd/>
        <w:snapToGrid/>
        <w:spacing w:line="400" w:lineRule="exact"/>
        <w:ind w:firstLine="468" w:firstLineChars="200"/>
        <w:textAlignment w:val="auto"/>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1.1电话咨询</w:t>
      </w:r>
    </w:p>
    <w:p w14:paraId="01C20271">
      <w:pPr>
        <w:keepNext w:val="0"/>
        <w:keepLines w:val="0"/>
        <w:pageBreakBefore w:val="0"/>
        <w:widowControl w:val="0"/>
        <w:kinsoku/>
        <w:wordWrap/>
        <w:overflowPunct/>
        <w:topLinePunct w:val="0"/>
        <w:autoSpaceDE/>
        <w:autoSpaceDN/>
        <w:bidi w:val="0"/>
        <w:adjustRightInd/>
        <w:snapToGrid/>
        <w:spacing w:line="400" w:lineRule="exact"/>
        <w:ind w:firstLine="468" w:firstLineChars="200"/>
        <w:textAlignment w:val="auto"/>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成交供应商应当为用户提供技术援助电话，解答用户在使用中遇到的问题，及时为用户提出解决问题的建议。</w:t>
      </w:r>
    </w:p>
    <w:p w14:paraId="2EC2220A">
      <w:pPr>
        <w:keepNext w:val="0"/>
        <w:keepLines w:val="0"/>
        <w:pageBreakBefore w:val="0"/>
        <w:widowControl w:val="0"/>
        <w:kinsoku/>
        <w:wordWrap/>
        <w:overflowPunct/>
        <w:topLinePunct w:val="0"/>
        <w:autoSpaceDE/>
        <w:autoSpaceDN/>
        <w:bidi w:val="0"/>
        <w:adjustRightInd/>
        <w:snapToGrid/>
        <w:spacing w:line="400" w:lineRule="exact"/>
        <w:ind w:firstLine="468" w:firstLineChars="200"/>
        <w:textAlignment w:val="auto"/>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1.2现场响应</w:t>
      </w:r>
    </w:p>
    <w:p w14:paraId="00420351">
      <w:pPr>
        <w:pStyle w:val="9"/>
        <w:keepNext w:val="0"/>
        <w:keepLines w:val="0"/>
        <w:pageBreakBefore w:val="0"/>
        <w:widowControl w:val="0"/>
        <w:numPr>
          <w:ilvl w:val="0"/>
          <w:numId w:val="0"/>
        </w:numPr>
        <w:kinsoku/>
        <w:wordWrap/>
        <w:overflowPunct/>
        <w:topLinePunct w:val="0"/>
        <w:autoSpaceDE/>
        <w:autoSpaceDN/>
        <w:bidi w:val="0"/>
        <w:adjustRightInd/>
        <w:snapToGrid/>
        <w:spacing w:after="0" w:line="400" w:lineRule="exact"/>
        <w:ind w:left="0" w:firstLine="468" w:firstLineChars="200"/>
        <w:textAlignment w:val="auto"/>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pPr>
      <w:r>
        <w:rPr>
          <w:rFonts w:hint="eastAsia" w:ascii="方正仿宋_GBK" w:hAnsi="宋体" w:eastAsia="方正仿宋_GBK"/>
          <w:color w:val="000000" w:themeColor="text1"/>
          <w:sz w:val="24"/>
          <w:szCs w:val="24"/>
          <w:highlight w:val="none"/>
          <w:lang w:val="en-US" w:eastAsia="zh-CN"/>
          <w14:textFill>
            <w14:solidFill>
              <w14:schemeClr w14:val="tx1"/>
            </w14:solidFill>
          </w14:textFill>
        </w:rPr>
        <w:t>中标经销商提供7*24小时电话支持服务；接到故障报修应立即响应并24小时内派合格的维修工程师到达用户现场进行维修，保修期内，所发生的费用（零配件、人工费和差旅费等）由成交供应商承担</w:t>
      </w:r>
      <w:r>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t>。</w:t>
      </w:r>
    </w:p>
    <w:p w14:paraId="2D08660A">
      <w:pPr>
        <w:pStyle w:val="9"/>
        <w:keepNext w:val="0"/>
        <w:keepLines w:val="0"/>
        <w:pageBreakBefore w:val="0"/>
        <w:widowControl w:val="0"/>
        <w:numPr>
          <w:ilvl w:val="0"/>
          <w:numId w:val="0"/>
        </w:numPr>
        <w:kinsoku/>
        <w:wordWrap/>
        <w:overflowPunct/>
        <w:topLinePunct w:val="0"/>
        <w:autoSpaceDE/>
        <w:autoSpaceDN/>
        <w:bidi w:val="0"/>
        <w:adjustRightInd/>
        <w:snapToGrid/>
        <w:spacing w:after="0" w:line="400" w:lineRule="exact"/>
        <w:ind w:left="0" w:firstLine="468" w:firstLineChars="200"/>
        <w:textAlignment w:val="auto"/>
        <w:rPr>
          <w:rFonts w:hint="eastAsia" w:ascii="方正仿宋_GBK" w:hAnsi="宋体" w:eastAsia="方正仿宋_GBK"/>
          <w:color w:val="000000" w:themeColor="text1"/>
          <w:sz w:val="24"/>
          <w:szCs w:val="24"/>
          <w:highlight w:val="none"/>
          <w14:textFill>
            <w14:solidFill>
              <w14:schemeClr w14:val="tx1"/>
            </w14:solidFill>
          </w14:textFill>
        </w:rPr>
      </w:pPr>
      <w:r>
        <w:rPr>
          <w:rFonts w:hint="eastAsia" w:ascii="方正仿宋_GBK" w:hAnsi="宋体" w:eastAsia="方正仿宋_GBK"/>
          <w:color w:val="000000" w:themeColor="text1"/>
          <w:sz w:val="24"/>
          <w:szCs w:val="24"/>
          <w:highlight w:val="none"/>
          <w14:textFill>
            <w14:solidFill>
              <w14:schemeClr w14:val="tx1"/>
            </w14:solidFill>
          </w14:textFill>
        </w:rPr>
        <w:t>2.质保期外服务要求</w:t>
      </w:r>
    </w:p>
    <w:p w14:paraId="5CEB3FB6">
      <w:pPr>
        <w:keepNext w:val="0"/>
        <w:keepLines w:val="0"/>
        <w:pageBreakBefore w:val="0"/>
        <w:widowControl w:val="0"/>
        <w:kinsoku/>
        <w:wordWrap/>
        <w:overflowPunct/>
        <w:topLinePunct w:val="0"/>
        <w:autoSpaceDE/>
        <w:autoSpaceDN/>
        <w:bidi w:val="0"/>
        <w:adjustRightInd/>
        <w:snapToGrid/>
        <w:spacing w:line="400" w:lineRule="exact"/>
        <w:ind w:firstLine="468" w:firstLineChars="200"/>
        <w:textAlignment w:val="auto"/>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2.1质量保证期过后，成交供应商应同样提供免费电话咨询服务，并应承诺提供产品上门维护服务。</w:t>
      </w:r>
    </w:p>
    <w:p w14:paraId="34FCF52B">
      <w:pPr>
        <w:keepNext w:val="0"/>
        <w:keepLines w:val="0"/>
        <w:pageBreakBefore w:val="0"/>
        <w:widowControl w:val="0"/>
        <w:kinsoku/>
        <w:wordWrap/>
        <w:overflowPunct/>
        <w:topLinePunct w:val="0"/>
        <w:autoSpaceDE/>
        <w:autoSpaceDN/>
        <w:bidi w:val="0"/>
        <w:adjustRightInd/>
        <w:snapToGrid/>
        <w:spacing w:line="400" w:lineRule="exact"/>
        <w:ind w:firstLine="468" w:firstLineChars="200"/>
        <w:textAlignment w:val="auto"/>
        <w:rPr>
          <w:rFonts w:hint="default"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pPr>
      <w:r>
        <w:rPr>
          <w:rFonts w:hint="eastAsia" w:ascii="方正仿宋简体" w:hAnsi="方正仿宋简体" w:eastAsia="方正仿宋简体" w:cs="方正仿宋简体"/>
          <w:sz w:val="24"/>
          <w:szCs w:val="24"/>
          <w:highlight w:val="none"/>
        </w:rPr>
        <w:t>2.</w:t>
      </w:r>
      <w:r>
        <w:rPr>
          <w:rFonts w:hint="eastAsia" w:ascii="方正仿宋简体" w:hAnsi="方正仿宋简体" w:eastAsia="方正仿宋简体" w:cs="方正仿宋简体"/>
          <w:sz w:val="24"/>
          <w:szCs w:val="24"/>
          <w:highlight w:val="none"/>
          <w:lang w:val="en-US" w:eastAsia="zh-CN"/>
        </w:rPr>
        <w:t>2</w:t>
      </w:r>
      <w:r>
        <w:rPr>
          <w:rFonts w:hint="eastAsia" w:ascii="方正仿宋简体" w:hAnsi="方正仿宋简体" w:eastAsia="方正仿宋简体" w:cs="方正仿宋简体"/>
          <w:sz w:val="24"/>
          <w:szCs w:val="24"/>
          <w:highlight w:val="none"/>
        </w:rPr>
        <w:t>质量保证期过后，采购人需要继续由原成交供应商提供售后服务的，</w:t>
      </w:r>
      <w:r>
        <w:rPr>
          <w:rFonts w:hint="eastAsia" w:ascii="方正仿宋简体" w:hAnsi="方正仿宋简体" w:eastAsia="方正仿宋简体" w:cs="方正仿宋简体"/>
          <w:sz w:val="24"/>
          <w:szCs w:val="24"/>
          <w:highlight w:val="none"/>
          <w:lang w:eastAsia="zh-CN"/>
        </w:rPr>
        <w:t>维修</w:t>
      </w:r>
      <w:r>
        <w:rPr>
          <w:rFonts w:hint="eastAsia" w:ascii="方正仿宋简体" w:hAnsi="方正仿宋简体" w:eastAsia="方正仿宋简体" w:cs="方正仿宋简体"/>
          <w:color w:val="000000"/>
          <w:sz w:val="24"/>
          <w:szCs w:val="24"/>
          <w:highlight w:val="none"/>
          <w:lang w:val="en-US" w:eastAsia="zh-CN"/>
        </w:rPr>
        <w:t>只收取维修配件费，不收其他费用。维修应先修理后付款，零配件的购买应先交货后付款，</w:t>
      </w:r>
      <w:r>
        <w:rPr>
          <w:rFonts w:hint="eastAsia" w:ascii="方正仿宋简体" w:hAnsi="方正仿宋简体" w:eastAsia="方正仿宋简体" w:cs="方正仿宋简体"/>
          <w:color w:val="000000"/>
          <w:szCs w:val="21"/>
          <w:highlight w:val="none"/>
          <w:lang w:val="en-US" w:eastAsia="zh-CN"/>
        </w:rPr>
        <w:t>零配件按八折优惠，终身维护，</w:t>
      </w:r>
      <w:r>
        <w:rPr>
          <w:rFonts w:hint="eastAsia" w:ascii="方正仿宋简体" w:hAnsi="方正仿宋简体" w:eastAsia="方正仿宋简体" w:cs="方正仿宋简体"/>
          <w:color w:val="000000"/>
          <w:sz w:val="24"/>
          <w:szCs w:val="24"/>
          <w:highlight w:val="none"/>
          <w:lang w:val="en-US" w:eastAsia="zh-CN"/>
        </w:rPr>
        <w:t>成交供应商使用的维修零配件应为原厂</w:t>
      </w:r>
      <w:r>
        <w:rPr>
          <w:rFonts w:hint="eastAsia" w:ascii="方正仿宋简体" w:hAnsi="方正仿宋简体" w:eastAsia="方正仿宋简体" w:cs="方正仿宋简体"/>
          <w:color w:val="000000" w:themeColor="text1"/>
          <w:sz w:val="24"/>
          <w:szCs w:val="24"/>
          <w:highlight w:val="none"/>
          <w:lang w:val="en-US" w:eastAsia="zh-CN"/>
          <w14:textFill>
            <w14:solidFill>
              <w14:schemeClr w14:val="tx1"/>
            </w14:solidFill>
          </w14:textFill>
        </w:rPr>
        <w:t>全新配件，未经用户同意不得使用非原厂配件</w:t>
      </w:r>
      <w:bookmarkStart w:id="39" w:name="_Toc65660344"/>
      <w:bookmarkStart w:id="40" w:name="_Toc12184"/>
      <w:bookmarkStart w:id="41" w:name="_Toc106034784"/>
      <w:bookmarkStart w:id="42" w:name="_Toc16974"/>
      <w:bookmarkStart w:id="43" w:name="_Toc122"/>
      <w:r>
        <w:rPr>
          <w:rFonts w:hint="eastAsia" w:ascii="方正仿宋简体" w:hAnsi="方正仿宋简体" w:eastAsia="方正仿宋简体" w:cs="方正仿宋简体"/>
          <w:color w:val="000000" w:themeColor="text1"/>
          <w:sz w:val="24"/>
          <w:szCs w:val="24"/>
          <w:highlight w:val="none"/>
          <w:lang w:val="en-US" w:eastAsia="zh-CN"/>
          <w14:textFill>
            <w14:solidFill>
              <w14:schemeClr w14:val="tx1"/>
            </w14:solidFill>
          </w14:textFill>
        </w:rPr>
        <w:t>。</w:t>
      </w:r>
    </w:p>
    <w:p w14:paraId="0C071E9D">
      <w:pPr>
        <w:pStyle w:val="12"/>
        <w:numPr>
          <w:ilvl w:val="0"/>
          <w:numId w:val="0"/>
        </w:numPr>
        <w:tabs>
          <w:tab w:val="left" w:pos="1005"/>
        </w:tabs>
        <w:spacing w:line="400" w:lineRule="exact"/>
        <w:ind w:firstLine="468" w:firstLineChars="200"/>
        <w:jc w:val="left"/>
        <w:rPr>
          <w:rFonts w:hint="eastAsia" w:ascii="方正仿宋_GBK" w:hAnsi="宋体" w:eastAsia="方正仿宋_GBK"/>
          <w:b/>
          <w:color w:val="000000" w:themeColor="text1"/>
          <w:sz w:val="24"/>
          <w:highlight w:val="none"/>
          <w14:textFill>
            <w14:solidFill>
              <w14:schemeClr w14:val="tx1"/>
            </w14:solidFill>
          </w14:textFill>
        </w:rPr>
      </w:pPr>
      <w:r>
        <w:rPr>
          <w:rFonts w:hint="eastAsia" w:ascii="方正仿宋_GBK" w:hAnsi="宋体" w:eastAsia="方正仿宋_GBK"/>
          <w:b/>
          <w:color w:val="000000" w:themeColor="text1"/>
          <w:sz w:val="24"/>
          <w:highlight w:val="none"/>
          <w14:textFill>
            <w14:solidFill>
              <w14:schemeClr w14:val="tx1"/>
            </w14:solidFill>
          </w14:textFill>
        </w:rPr>
        <w:t>三、报价要求</w:t>
      </w:r>
      <w:bookmarkEnd w:id="39"/>
      <w:bookmarkEnd w:id="40"/>
      <w:bookmarkEnd w:id="41"/>
      <w:bookmarkEnd w:id="42"/>
      <w:bookmarkEnd w:id="43"/>
    </w:p>
    <w:p w14:paraId="5747B36D">
      <w:pPr>
        <w:spacing w:line="400" w:lineRule="exact"/>
        <w:ind w:firstLine="468" w:firstLineChars="200"/>
        <w:rPr>
          <w:rFonts w:hint="eastAsia" w:ascii="方正仿宋_GBK" w:hAnsi="宋体" w:eastAsia="方正仿宋_GBK"/>
          <w:color w:val="000000" w:themeColor="text1"/>
          <w:sz w:val="24"/>
          <w:szCs w:val="24"/>
          <w:highlight w:val="none"/>
          <w14:textFill>
            <w14:solidFill>
              <w14:schemeClr w14:val="tx1"/>
            </w14:solidFill>
          </w14:textFill>
        </w:rPr>
      </w:pPr>
      <w:r>
        <w:rPr>
          <w:rFonts w:hint="eastAsia" w:ascii="方正仿宋_GBK" w:hAnsi="宋体" w:eastAsia="方正仿宋_GBK"/>
          <w:color w:val="000000" w:themeColor="text1"/>
          <w:sz w:val="24"/>
          <w:szCs w:val="24"/>
          <w:highlight w:val="none"/>
          <w14:textFill>
            <w14:solidFill>
              <w14:schemeClr w14:val="tx1"/>
            </w14:solidFill>
          </w14:textFill>
        </w:rPr>
        <w:t>报价</w:t>
      </w:r>
      <w:r>
        <w:rPr>
          <w:rFonts w:hint="eastAsia" w:ascii="方正仿宋_GBK" w:hAnsi="宋体" w:eastAsia="方正仿宋_GBK" w:cs="宋体"/>
          <w:color w:val="000000" w:themeColor="text1"/>
          <w:kern w:val="0"/>
          <w:sz w:val="24"/>
          <w:szCs w:val="24"/>
          <w:highlight w:val="none"/>
          <w14:textFill>
            <w14:solidFill>
              <w14:schemeClr w14:val="tx1"/>
            </w14:solidFill>
          </w14:textFill>
        </w:rPr>
        <w:t>须为人民币报价</w:t>
      </w:r>
      <w:r>
        <w:rPr>
          <w:rFonts w:hint="eastAsia" w:ascii="方正仿宋_GBK" w:hAnsi="宋体" w:eastAsia="方正仿宋_GBK"/>
          <w:color w:val="000000" w:themeColor="text1"/>
          <w:sz w:val="24"/>
          <w:szCs w:val="24"/>
          <w:highlight w:val="none"/>
          <w14:textFill>
            <w14:solidFill>
              <w14:schemeClr w14:val="tx1"/>
            </w14:solidFill>
          </w14:textFill>
        </w:rPr>
        <w:t>，包括完成本项目所需的货物采购费、运输费、人工费、材料费、机械设备费、安装费、管理费、成本、利润及各种应纳的税费。因成交供应商自身原因造成漏报、少报皆由其自行承担责任，采购人不再补偿。</w:t>
      </w:r>
    </w:p>
    <w:p w14:paraId="3CB83371">
      <w:pPr>
        <w:pStyle w:val="3"/>
        <w:numPr>
          <w:ilvl w:val="0"/>
          <w:numId w:val="3"/>
        </w:numPr>
        <w:adjustRightInd w:val="0"/>
        <w:snapToGrid w:val="0"/>
        <w:spacing w:before="0" w:after="0" w:line="400" w:lineRule="exact"/>
        <w:ind w:firstLine="468" w:firstLineChars="200"/>
        <w:rPr>
          <w:rFonts w:hint="eastAsia" w:ascii="方正仿宋_GBK" w:hAnsi="宋体" w:eastAsia="方正仿宋_GBK"/>
          <w:color w:val="000000" w:themeColor="text1"/>
          <w:sz w:val="24"/>
          <w:highlight w:val="none"/>
          <w14:textFill>
            <w14:solidFill>
              <w14:schemeClr w14:val="tx1"/>
            </w14:solidFill>
          </w14:textFill>
        </w:rPr>
      </w:pPr>
      <w:bookmarkStart w:id="44" w:name="_Toc7562"/>
      <w:bookmarkStart w:id="45" w:name="_Toc11000"/>
      <w:bookmarkStart w:id="46" w:name="_Toc9192"/>
      <w:bookmarkStart w:id="47" w:name="_Toc65660345"/>
      <w:bookmarkStart w:id="48" w:name="_Toc106034785"/>
      <w:r>
        <w:rPr>
          <w:rFonts w:hint="eastAsia" w:ascii="方正仿宋_GBK" w:hAnsi="宋体" w:eastAsia="方正仿宋_GBK"/>
          <w:color w:val="000000" w:themeColor="text1"/>
          <w:sz w:val="24"/>
          <w:highlight w:val="none"/>
          <w14:textFill>
            <w14:solidFill>
              <w14:schemeClr w14:val="tx1"/>
            </w14:solidFill>
          </w14:textFill>
        </w:rPr>
        <w:t>付款方式</w:t>
      </w:r>
      <w:bookmarkEnd w:id="44"/>
      <w:bookmarkEnd w:id="45"/>
      <w:bookmarkEnd w:id="46"/>
      <w:bookmarkEnd w:id="47"/>
      <w:bookmarkEnd w:id="48"/>
    </w:p>
    <w:p w14:paraId="6FC1104C">
      <w:pPr>
        <w:pStyle w:val="3"/>
        <w:adjustRightInd w:val="0"/>
        <w:snapToGrid w:val="0"/>
        <w:spacing w:before="0" w:after="0" w:line="400" w:lineRule="exact"/>
        <w:ind w:firstLine="468" w:firstLineChars="200"/>
        <w:rPr>
          <w:rFonts w:hint="eastAsia" w:ascii="方正仿宋_GBK" w:hAnsi="宋体" w:eastAsia="方正仿宋_GBK"/>
          <w:b w:val="0"/>
          <w:bCs/>
          <w:color w:val="000000" w:themeColor="text1"/>
          <w:sz w:val="24"/>
          <w:highlight w:val="none"/>
          <w14:textFill>
            <w14:solidFill>
              <w14:schemeClr w14:val="tx1"/>
            </w14:solidFill>
          </w14:textFill>
        </w:rPr>
      </w:pPr>
      <w:bookmarkStart w:id="49" w:name="_Toc7228"/>
      <w:bookmarkStart w:id="50" w:name="_Toc24751"/>
      <w:bookmarkStart w:id="51" w:name="_Toc65660346"/>
      <w:bookmarkStart w:id="52" w:name="_Toc3786"/>
      <w:bookmarkStart w:id="53" w:name="_Toc106034786"/>
      <w:r>
        <w:rPr>
          <w:rFonts w:hint="eastAsia" w:ascii="方正仿宋_GBK" w:hAnsi="宋体" w:eastAsia="方正仿宋_GBK"/>
          <w:b w:val="0"/>
          <w:bCs/>
          <w:color w:val="000000" w:themeColor="text1"/>
          <w:sz w:val="24"/>
          <w:highlight w:val="none"/>
          <w14:textFill>
            <w14:solidFill>
              <w14:schemeClr w14:val="tx1"/>
            </w14:solidFill>
          </w14:textFill>
        </w:rPr>
        <w:t>采取分期付款方式，设备安装验收合格正常运行</w:t>
      </w:r>
      <w:r>
        <w:rPr>
          <w:rFonts w:hint="eastAsia" w:ascii="方正仿宋_GBK" w:hAnsi="宋体" w:eastAsia="方正仿宋_GBK"/>
          <w:b w:val="0"/>
          <w:bCs/>
          <w:color w:val="000000" w:themeColor="text1"/>
          <w:sz w:val="24"/>
          <w:highlight w:val="none"/>
          <w:lang w:val="en-US" w:eastAsia="zh-CN"/>
          <w14:textFill>
            <w14:solidFill>
              <w14:schemeClr w14:val="tx1"/>
            </w14:solidFill>
          </w14:textFill>
        </w:rPr>
        <w:t>30</w:t>
      </w:r>
      <w:r>
        <w:rPr>
          <w:rFonts w:hint="eastAsia" w:ascii="方正仿宋_GBK" w:hAnsi="宋体" w:eastAsia="方正仿宋_GBK"/>
          <w:b w:val="0"/>
          <w:bCs/>
          <w:color w:val="000000" w:themeColor="text1"/>
          <w:sz w:val="24"/>
          <w:highlight w:val="none"/>
          <w14:textFill>
            <w14:solidFill>
              <w14:schemeClr w14:val="tx1"/>
            </w14:solidFill>
          </w14:textFill>
        </w:rPr>
        <w:t>日内支付货款的95%；货物验收合格运行3年后未出现质量问题或出现的质量问题已得到解决后，无息支付货款的5%。</w:t>
      </w:r>
    </w:p>
    <w:p w14:paraId="0C9D0EB1">
      <w:pPr>
        <w:pStyle w:val="3"/>
        <w:adjustRightInd w:val="0"/>
        <w:snapToGrid w:val="0"/>
        <w:spacing w:before="0" w:after="0" w:line="400" w:lineRule="exact"/>
        <w:ind w:firstLine="468" w:firstLineChars="200"/>
        <w:rPr>
          <w:rFonts w:hint="eastAsia" w:ascii="方正仿宋_GBK" w:hAnsi="宋体" w:eastAsia="方正仿宋_GBK"/>
          <w:color w:val="000000" w:themeColor="text1"/>
          <w:sz w:val="24"/>
          <w:highlight w:val="none"/>
          <w14:textFill>
            <w14:solidFill>
              <w14:schemeClr w14:val="tx1"/>
            </w14:solidFill>
          </w14:textFill>
        </w:rPr>
      </w:pPr>
      <w:r>
        <w:rPr>
          <w:rFonts w:hint="eastAsia" w:ascii="方正仿宋_GBK" w:hAnsi="宋体" w:eastAsia="方正仿宋_GBK"/>
          <w:color w:val="000000" w:themeColor="text1"/>
          <w:sz w:val="24"/>
          <w:highlight w:val="none"/>
          <w14:textFill>
            <w14:solidFill>
              <w14:schemeClr w14:val="tx1"/>
            </w14:solidFill>
          </w14:textFill>
        </w:rPr>
        <w:t>五、知识产权</w:t>
      </w:r>
      <w:bookmarkEnd w:id="49"/>
      <w:bookmarkEnd w:id="50"/>
      <w:bookmarkEnd w:id="51"/>
      <w:bookmarkEnd w:id="52"/>
      <w:bookmarkEnd w:id="53"/>
    </w:p>
    <w:p w14:paraId="3DBC68A1">
      <w:pPr>
        <w:snapToGrid w:val="0"/>
        <w:spacing w:line="400" w:lineRule="exact"/>
        <w:ind w:firstLine="540"/>
        <w:rPr>
          <w:rFonts w:hint="eastAsia" w:ascii="方正仿宋_GBK" w:hAnsi="宋体" w:eastAsia="方正仿宋_GBK"/>
          <w:color w:val="000000" w:themeColor="text1"/>
          <w:sz w:val="24"/>
          <w:szCs w:val="24"/>
          <w:highlight w:val="none"/>
          <w14:textFill>
            <w14:solidFill>
              <w14:schemeClr w14:val="tx1"/>
            </w14:solidFill>
          </w14:textFill>
        </w:rPr>
      </w:pPr>
      <w:r>
        <w:rPr>
          <w:rFonts w:hint="eastAsia" w:ascii="方正仿宋_GBK" w:hAnsi="宋体" w:eastAsia="方正仿宋_GBK"/>
          <w:color w:val="000000" w:themeColor="text1"/>
          <w:sz w:val="24"/>
          <w:szCs w:val="24"/>
          <w:highlight w:val="none"/>
          <w14:textFill>
            <w14:solidFill>
              <w14:schemeClr w14:val="tx1"/>
            </w14:solidFill>
          </w14:textFill>
        </w:rPr>
        <w:t>采购人在中华人民共和国境内使用成交供应商提供的货物及服务时免受第三方提出的侵犯其专利权</w:t>
      </w:r>
      <w:r>
        <w:rPr>
          <w:rFonts w:hint="eastAsia" w:ascii="方正仿宋_GBK" w:hAnsi="宋体" w:eastAsia="方正仿宋_GBK"/>
          <w:color w:val="000000" w:themeColor="text1"/>
          <w:sz w:val="24"/>
          <w:szCs w:val="24"/>
          <w:highlight w:val="none"/>
          <w:lang w:eastAsia="zh-CN"/>
          <w14:textFill>
            <w14:solidFill>
              <w14:schemeClr w14:val="tx1"/>
            </w14:solidFill>
          </w14:textFill>
        </w:rPr>
        <w:t>或其他</w:t>
      </w:r>
      <w:r>
        <w:rPr>
          <w:rFonts w:hint="eastAsia" w:ascii="方正仿宋_GBK" w:hAnsi="宋体" w:eastAsia="方正仿宋_GBK"/>
          <w:color w:val="000000" w:themeColor="text1"/>
          <w:sz w:val="24"/>
          <w:szCs w:val="24"/>
          <w:highlight w:val="none"/>
          <w14:textFill>
            <w14:solidFill>
              <w14:schemeClr w14:val="tx1"/>
            </w14:solidFill>
          </w14:textFill>
        </w:rPr>
        <w:t>知识产权的起诉。如果第三方提出侵权指控，成交供应商应承担由此而引起的一切法律责任和费用。</w:t>
      </w:r>
    </w:p>
    <w:p w14:paraId="3B81ADC3">
      <w:pPr>
        <w:pStyle w:val="3"/>
        <w:adjustRightInd w:val="0"/>
        <w:snapToGrid w:val="0"/>
        <w:spacing w:before="0" w:after="0" w:line="400" w:lineRule="exact"/>
        <w:ind w:firstLine="468" w:firstLineChars="200"/>
        <w:rPr>
          <w:rFonts w:hint="eastAsia" w:ascii="方正仿宋_GBK" w:hAnsi="宋体" w:eastAsia="方正仿宋_GBK"/>
          <w:color w:val="000000" w:themeColor="text1"/>
          <w:sz w:val="24"/>
          <w:highlight w:val="none"/>
          <w14:textFill>
            <w14:solidFill>
              <w14:schemeClr w14:val="tx1"/>
            </w14:solidFill>
          </w14:textFill>
        </w:rPr>
      </w:pPr>
      <w:bookmarkStart w:id="54" w:name="_Toc65660347"/>
      <w:bookmarkStart w:id="55" w:name="_Toc5555"/>
      <w:bookmarkStart w:id="56" w:name="_Toc6869"/>
      <w:bookmarkStart w:id="57" w:name="_Toc106034787"/>
      <w:bookmarkStart w:id="58" w:name="_Toc6565"/>
      <w:r>
        <w:rPr>
          <w:rFonts w:hint="eastAsia" w:ascii="方正仿宋_GBK" w:hAnsi="宋体" w:eastAsia="方正仿宋_GBK"/>
          <w:color w:val="000000" w:themeColor="text1"/>
          <w:sz w:val="24"/>
          <w:highlight w:val="none"/>
          <w14:textFill>
            <w14:solidFill>
              <w14:schemeClr w14:val="tx1"/>
            </w14:solidFill>
          </w14:textFill>
        </w:rPr>
        <w:t>六、培训</w:t>
      </w:r>
      <w:bookmarkEnd w:id="54"/>
      <w:bookmarkEnd w:id="55"/>
      <w:bookmarkEnd w:id="56"/>
      <w:bookmarkEnd w:id="57"/>
      <w:bookmarkEnd w:id="58"/>
    </w:p>
    <w:p w14:paraId="16B031F6">
      <w:pPr>
        <w:snapToGrid w:val="0"/>
        <w:spacing w:line="400" w:lineRule="exact"/>
        <w:ind w:firstLine="540"/>
        <w:rPr>
          <w:rFonts w:hint="eastAsia" w:ascii="方正仿宋_GBK" w:hAnsi="宋体" w:eastAsia="方正仿宋_GBK"/>
          <w:color w:val="000000" w:themeColor="text1"/>
          <w:sz w:val="24"/>
          <w:szCs w:val="24"/>
          <w:highlight w:val="none"/>
          <w14:textFill>
            <w14:solidFill>
              <w14:schemeClr w14:val="tx1"/>
            </w14:solidFill>
          </w14:textFill>
        </w:rPr>
      </w:pPr>
      <w:r>
        <w:rPr>
          <w:rFonts w:hint="eastAsia" w:ascii="方正仿宋_GBK" w:hAnsi="宋体" w:eastAsia="方正仿宋_GBK"/>
          <w:color w:val="000000" w:themeColor="text1"/>
          <w:sz w:val="24"/>
          <w:szCs w:val="24"/>
          <w:highlight w:val="none"/>
          <w14:textFill>
            <w14:solidFill>
              <w14:schemeClr w14:val="tx1"/>
            </w14:solidFill>
          </w14:textFill>
        </w:rPr>
        <w:t>由原厂家工程师提供设备安装调试、设备操作培训，设备日常维护和一切故障处理培训。</w:t>
      </w:r>
    </w:p>
    <w:bookmarkEnd w:id="5"/>
    <w:p w14:paraId="6AF50EAA">
      <w:pPr>
        <w:pStyle w:val="25"/>
        <w:ind w:left="0" w:leftChars="0" w:firstLine="0" w:firstLineChars="0"/>
        <w:rPr>
          <w:color w:val="auto"/>
          <w:highlight w:val="none"/>
        </w:rPr>
      </w:pPr>
    </w:p>
    <w:p w14:paraId="11EFD492">
      <w:pPr>
        <w:pStyle w:val="25"/>
        <w:ind w:left="0" w:leftChars="0" w:firstLine="0" w:firstLineChars="0"/>
        <w:rPr>
          <w:color w:val="auto"/>
          <w:highlight w:val="none"/>
        </w:rPr>
      </w:pPr>
    </w:p>
    <w:p w14:paraId="7561BB43">
      <w:pPr>
        <w:pStyle w:val="25"/>
        <w:ind w:left="0" w:leftChars="0" w:firstLine="0" w:firstLineChars="0"/>
        <w:rPr>
          <w:color w:val="auto"/>
          <w:highlight w:val="none"/>
        </w:rPr>
      </w:pPr>
    </w:p>
    <w:p w14:paraId="56AB3DAC">
      <w:pPr>
        <w:pStyle w:val="25"/>
        <w:ind w:left="0" w:leftChars="0" w:firstLine="0" w:firstLineChars="0"/>
        <w:rPr>
          <w:color w:val="auto"/>
          <w:highlight w:val="none"/>
        </w:rPr>
      </w:pPr>
    </w:p>
    <w:p w14:paraId="2FB673AA">
      <w:pPr>
        <w:pStyle w:val="25"/>
        <w:ind w:left="0" w:leftChars="0" w:firstLine="0" w:firstLineChars="0"/>
        <w:rPr>
          <w:color w:val="auto"/>
          <w:highlight w:val="none"/>
        </w:rPr>
      </w:pPr>
    </w:p>
    <w:p w14:paraId="422AA675">
      <w:pPr>
        <w:pStyle w:val="25"/>
        <w:ind w:left="0" w:leftChars="0" w:firstLine="0" w:firstLineChars="0"/>
        <w:rPr>
          <w:color w:val="auto"/>
          <w:highlight w:val="none"/>
        </w:rPr>
      </w:pPr>
    </w:p>
    <w:p w14:paraId="19F31A0C">
      <w:pPr>
        <w:pStyle w:val="25"/>
        <w:ind w:left="0" w:leftChars="0" w:firstLine="0" w:firstLineChars="0"/>
        <w:rPr>
          <w:color w:val="auto"/>
          <w:highlight w:val="none"/>
        </w:rPr>
      </w:pPr>
    </w:p>
    <w:p w14:paraId="2846C9FE">
      <w:pPr>
        <w:pStyle w:val="25"/>
        <w:ind w:left="0" w:leftChars="0" w:firstLine="0" w:firstLineChars="0"/>
        <w:rPr>
          <w:color w:val="auto"/>
          <w:highlight w:val="none"/>
        </w:rPr>
      </w:pPr>
    </w:p>
    <w:p w14:paraId="10233644">
      <w:pPr>
        <w:pStyle w:val="25"/>
        <w:ind w:left="0" w:leftChars="0" w:firstLine="0" w:firstLineChars="0"/>
        <w:rPr>
          <w:color w:val="auto"/>
          <w:highlight w:val="none"/>
        </w:rPr>
      </w:pPr>
    </w:p>
    <w:p w14:paraId="3220211F">
      <w:pPr>
        <w:pStyle w:val="25"/>
        <w:ind w:left="0" w:leftChars="0" w:firstLine="0" w:firstLineChars="0"/>
        <w:rPr>
          <w:color w:val="auto"/>
          <w:highlight w:val="none"/>
        </w:rPr>
      </w:pPr>
    </w:p>
    <w:p w14:paraId="185D9437">
      <w:pPr>
        <w:pStyle w:val="25"/>
        <w:ind w:left="0" w:leftChars="0" w:firstLine="0" w:firstLineChars="0"/>
        <w:rPr>
          <w:color w:val="auto"/>
          <w:highlight w:val="none"/>
        </w:rPr>
      </w:pPr>
    </w:p>
    <w:p w14:paraId="1C3044C4">
      <w:pPr>
        <w:pStyle w:val="25"/>
        <w:ind w:left="0" w:leftChars="0" w:firstLine="0" w:firstLineChars="0"/>
        <w:rPr>
          <w:color w:val="auto"/>
          <w:highlight w:val="none"/>
        </w:rPr>
      </w:pPr>
    </w:p>
    <w:p w14:paraId="6968EEFB">
      <w:pPr>
        <w:pStyle w:val="25"/>
        <w:ind w:left="0" w:leftChars="0" w:firstLine="0" w:firstLineChars="0"/>
        <w:rPr>
          <w:color w:val="auto"/>
          <w:highlight w:val="none"/>
        </w:rPr>
      </w:pPr>
    </w:p>
    <w:p w14:paraId="02F5B2F6">
      <w:pPr>
        <w:pStyle w:val="25"/>
        <w:ind w:left="0" w:leftChars="0" w:firstLine="0" w:firstLineChars="0"/>
        <w:rPr>
          <w:color w:val="auto"/>
          <w:highlight w:val="none"/>
        </w:rPr>
      </w:pPr>
    </w:p>
    <w:p w14:paraId="0531F106">
      <w:pPr>
        <w:pStyle w:val="3"/>
        <w:widowControl/>
        <w:spacing w:before="0" w:beforeAutospacing="0" w:after="0" w:afterAutospacing="0" w:line="360" w:lineRule="auto"/>
        <w:jc w:val="center"/>
        <w:rPr>
          <w:rFonts w:hint="eastAsia" w:ascii="方正小标宋_GBK" w:hAnsi="Arial" w:eastAsia="方正小标宋_GBK" w:cs="Times New Roman"/>
          <w:b w:val="0"/>
          <w:color w:val="auto"/>
          <w:kern w:val="2"/>
          <w:sz w:val="36"/>
          <w:szCs w:val="36"/>
          <w:highlight w:val="none"/>
        </w:rPr>
      </w:pPr>
      <w:r>
        <w:rPr>
          <w:rFonts w:hint="eastAsia" w:ascii="方正小标宋_GBK" w:hAnsi="方正小标宋_GBK" w:eastAsia="方正小标宋_GBK" w:cs="方正小标宋_GBK"/>
          <w:b w:val="0"/>
          <w:color w:val="auto"/>
          <w:kern w:val="2"/>
          <w:sz w:val="36"/>
          <w:szCs w:val="36"/>
          <w:highlight w:val="none"/>
        </w:rPr>
        <w:t>第</w:t>
      </w:r>
      <w:r>
        <w:rPr>
          <w:rFonts w:hint="eastAsia" w:ascii="方正小标宋_GBK" w:hAnsi="方正小标宋_GBK" w:eastAsia="方正小标宋_GBK" w:cs="方正小标宋_GBK"/>
          <w:b w:val="0"/>
          <w:color w:val="auto"/>
          <w:kern w:val="2"/>
          <w:sz w:val="36"/>
          <w:szCs w:val="36"/>
          <w:highlight w:val="none"/>
          <w:lang w:eastAsia="zh-CN"/>
        </w:rPr>
        <w:t>三篇</w:t>
      </w:r>
      <w:r>
        <w:rPr>
          <w:rFonts w:hint="eastAsia" w:ascii="方正小标宋_GBK" w:hAnsi="Arial" w:eastAsia="方正小标宋_GBK" w:cs="Times New Roman"/>
          <w:b w:val="0"/>
          <w:color w:val="auto"/>
          <w:kern w:val="2"/>
          <w:sz w:val="36"/>
          <w:szCs w:val="36"/>
          <w:highlight w:val="none"/>
        </w:rPr>
        <w:t xml:space="preserve">  </w:t>
      </w:r>
      <w:r>
        <w:rPr>
          <w:rFonts w:hint="eastAsia" w:ascii="方正小标宋_GBK" w:hAnsi="方正小标宋_GBK" w:eastAsia="方正小标宋_GBK" w:cs="方正小标宋_GBK"/>
          <w:b w:val="0"/>
          <w:color w:val="auto"/>
          <w:kern w:val="2"/>
          <w:sz w:val="36"/>
          <w:szCs w:val="36"/>
          <w:highlight w:val="none"/>
        </w:rPr>
        <w:t>采购程序、评定成交的标准、无效报价及采购终止</w:t>
      </w:r>
    </w:p>
    <w:p w14:paraId="6DE7FF6B">
      <w:pPr>
        <w:pStyle w:val="3"/>
        <w:widowControl/>
        <w:adjustRightInd w:val="0"/>
        <w:snapToGrid w:val="0"/>
        <w:spacing w:before="0" w:beforeAutospacing="0" w:after="0" w:afterAutospacing="0" w:line="400" w:lineRule="exact"/>
        <w:ind w:left="0" w:firstLine="468" w:firstLineChars="200"/>
        <w:rPr>
          <w:rFonts w:hint="eastAsia" w:ascii="方正仿宋_GBK" w:hAnsi="宋体" w:eastAsia="方正仿宋_GBK" w:cs="Times New Roman"/>
          <w:b/>
          <w:bCs w:val="0"/>
          <w:color w:val="auto"/>
          <w:kern w:val="2"/>
          <w:sz w:val="24"/>
          <w:szCs w:val="24"/>
          <w:highlight w:val="none"/>
        </w:rPr>
      </w:pPr>
      <w:bookmarkStart w:id="59" w:name="_Toc27932"/>
      <w:bookmarkEnd w:id="59"/>
      <w:bookmarkStart w:id="60" w:name="_Toc64732012"/>
      <w:bookmarkEnd w:id="60"/>
      <w:bookmarkStart w:id="61" w:name="_Toc65660350"/>
      <w:bookmarkEnd w:id="61"/>
      <w:bookmarkStart w:id="62" w:name="_Toc106034790"/>
      <w:bookmarkEnd w:id="62"/>
      <w:bookmarkStart w:id="63" w:name="_Toc5167"/>
      <w:bookmarkEnd w:id="63"/>
      <w:bookmarkStart w:id="64" w:name="_Toc9361"/>
      <w:r>
        <w:rPr>
          <w:rFonts w:hint="eastAsia" w:ascii="方正仿宋_GBK" w:hAnsi="方正仿宋_GBK" w:eastAsia="方正仿宋_GBK" w:cs="方正仿宋_GBK"/>
          <w:b/>
          <w:bCs w:val="0"/>
          <w:color w:val="auto"/>
          <w:kern w:val="2"/>
          <w:sz w:val="24"/>
          <w:szCs w:val="24"/>
          <w:highlight w:val="none"/>
        </w:rPr>
        <w:t>一、采购程序</w:t>
      </w:r>
      <w:bookmarkEnd w:id="64"/>
    </w:p>
    <w:p w14:paraId="1C467776">
      <w:pPr>
        <w:pStyle w:val="24"/>
        <w:keepNext w:val="0"/>
        <w:keepLines w:val="0"/>
        <w:widowControl w:val="0"/>
        <w:suppressLineNumbers w:val="0"/>
        <w:snapToGrid w:val="0"/>
        <w:spacing w:before="0" w:beforeAutospacing="0" w:after="0" w:afterAutospacing="0" w:line="400" w:lineRule="exact"/>
        <w:ind w:left="0" w:right="0" w:firstLine="468" w:firstLineChars="200"/>
        <w:jc w:val="both"/>
        <w:rPr>
          <w:rFonts w:hint="eastAsia" w:ascii="方正仿宋_GBK" w:hAnsi="宋体" w:eastAsia="方正仿宋_GBK" w:cs="Times New Roman"/>
          <w:color w:val="auto"/>
          <w:kern w:val="2"/>
          <w:sz w:val="24"/>
          <w:szCs w:val="24"/>
          <w:highlight w:val="none"/>
        </w:rPr>
      </w:pPr>
      <w:r>
        <w:rPr>
          <w:rFonts w:hint="eastAsia" w:ascii="方正仿宋_GBK" w:hAnsi="方正仿宋_GBK" w:eastAsia="方正仿宋_GBK" w:cs="方正仿宋_GBK"/>
          <w:color w:val="auto"/>
          <w:kern w:val="2"/>
          <w:sz w:val="24"/>
          <w:szCs w:val="24"/>
          <w:highlight w:val="none"/>
          <w:lang w:val="en-US" w:eastAsia="zh-CN" w:bidi="ar"/>
        </w:rPr>
        <w:t>（一）询价按询价通知书规定的时间和地点进行。</w:t>
      </w:r>
    </w:p>
    <w:p w14:paraId="0BFD49F1">
      <w:pPr>
        <w:pStyle w:val="24"/>
        <w:keepNext w:val="0"/>
        <w:keepLines w:val="0"/>
        <w:widowControl w:val="0"/>
        <w:suppressLineNumbers w:val="0"/>
        <w:snapToGrid w:val="0"/>
        <w:spacing w:before="0" w:beforeAutospacing="0" w:after="0" w:afterAutospacing="0" w:line="400" w:lineRule="exact"/>
        <w:ind w:left="0" w:right="0" w:firstLine="468" w:firstLineChars="200"/>
        <w:jc w:val="both"/>
        <w:rPr>
          <w:rFonts w:hint="eastAsia" w:ascii="方正仿宋_GBK" w:hAnsi="宋体" w:eastAsia="方正仿宋_GBK" w:cs="Times New Roman"/>
          <w:color w:val="auto"/>
          <w:kern w:val="2"/>
          <w:sz w:val="24"/>
          <w:szCs w:val="24"/>
          <w:highlight w:val="none"/>
        </w:rPr>
      </w:pPr>
      <w:r>
        <w:rPr>
          <w:rFonts w:hint="eastAsia" w:ascii="方正仿宋_GBK" w:hAnsi="方正仿宋_GBK" w:eastAsia="方正仿宋_GBK" w:cs="方正仿宋_GBK"/>
          <w:color w:val="auto"/>
          <w:kern w:val="2"/>
          <w:sz w:val="24"/>
          <w:szCs w:val="24"/>
          <w:highlight w:val="none"/>
          <w:lang w:val="en-US" w:eastAsia="zh-CN" w:bidi="ar"/>
        </w:rPr>
        <w:t>（二）由本项目询价小组对各供应商的资格条件、实质性响应等进行审查。</w:t>
      </w:r>
      <w:r>
        <w:rPr>
          <w:rFonts w:hint="eastAsia" w:ascii="方正仿宋_GBK" w:hAnsi="宋体" w:eastAsia="方正仿宋_GBK" w:cs="Times New Roman"/>
          <w:color w:val="auto"/>
          <w:kern w:val="2"/>
          <w:sz w:val="24"/>
          <w:szCs w:val="24"/>
          <w:highlight w:val="none"/>
          <w:lang w:val="en-US" w:eastAsia="zh-CN" w:bidi="ar"/>
        </w:rPr>
        <w:t xml:space="preserve"> </w:t>
      </w:r>
    </w:p>
    <w:p w14:paraId="747D0366">
      <w:pPr>
        <w:keepNext w:val="0"/>
        <w:keepLines w:val="0"/>
        <w:widowControl w:val="0"/>
        <w:suppressLineNumbers w:val="0"/>
        <w:snapToGrid w:val="0"/>
        <w:spacing w:before="0" w:beforeAutospacing="0" w:after="0" w:afterAutospacing="0" w:line="400" w:lineRule="exact"/>
        <w:ind w:left="0" w:right="0" w:firstLine="468" w:firstLineChars="200"/>
        <w:jc w:val="both"/>
        <w:rPr>
          <w:rFonts w:hint="eastAsia" w:ascii="方正仿宋_GBK" w:hAnsi="宋体" w:eastAsia="方正仿宋_GBK" w:cs="宋体"/>
          <w:color w:val="auto"/>
          <w:kern w:val="0"/>
          <w:sz w:val="24"/>
          <w:szCs w:val="24"/>
          <w:highlight w:val="none"/>
        </w:rPr>
      </w:pPr>
      <w:r>
        <w:rPr>
          <w:rFonts w:hint="eastAsia" w:ascii="方正仿宋_GBK" w:hAnsi="方正仿宋_GBK" w:eastAsia="方正仿宋_GBK" w:cs="方正仿宋_GBK"/>
          <w:color w:val="auto"/>
          <w:kern w:val="2"/>
          <w:sz w:val="24"/>
          <w:szCs w:val="24"/>
          <w:highlight w:val="none"/>
          <w:lang w:val="en-US" w:eastAsia="zh-CN" w:bidi="ar"/>
        </w:rPr>
        <w:t>1.资格性审查。依据法律法规和询价通知书的规定，对响应文件中的资格证明材料、保证金等进行审查。资格审查内容如下：</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17"/>
        <w:gridCol w:w="709"/>
        <w:gridCol w:w="2835"/>
        <w:gridCol w:w="5267"/>
      </w:tblGrid>
      <w:tr w14:paraId="3E2B8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shd w:val="clear" w:color="auto" w:fill="auto"/>
            <w:vAlign w:val="center"/>
          </w:tcPr>
          <w:p w14:paraId="4C49EBF2">
            <w:pPr>
              <w:keepNext w:val="0"/>
              <w:keepLines w:val="0"/>
              <w:widowControl w:val="0"/>
              <w:suppressLineNumbers w:val="0"/>
              <w:spacing w:before="0" w:beforeAutospacing="0" w:after="0" w:afterAutospacing="0"/>
              <w:ind w:left="0" w:right="0"/>
              <w:jc w:val="center"/>
              <w:rPr>
                <w:rFonts w:hint="eastAsia" w:ascii="方正仿宋_GBK" w:hAnsi="宋体" w:eastAsia="方正仿宋_GBK" w:cs="宋体"/>
                <w:b/>
                <w:bCs w:val="0"/>
                <w:color w:val="auto"/>
                <w:kern w:val="0"/>
                <w:sz w:val="21"/>
                <w:szCs w:val="21"/>
                <w:highlight w:val="none"/>
              </w:rPr>
            </w:pPr>
            <w:r>
              <w:rPr>
                <w:rFonts w:hint="eastAsia" w:ascii="方正仿宋_GBK" w:hAnsi="方正仿宋_GBK" w:eastAsia="方正仿宋_GBK" w:cs="方正仿宋_GBK"/>
                <w:b/>
                <w:bCs w:val="0"/>
                <w:color w:val="auto"/>
                <w:kern w:val="0"/>
                <w:sz w:val="21"/>
                <w:szCs w:val="21"/>
                <w:highlight w:val="none"/>
                <w:lang w:val="en-US" w:eastAsia="zh-CN" w:bidi="ar"/>
              </w:rPr>
              <w:t>序号</w:t>
            </w:r>
          </w:p>
        </w:tc>
        <w:tc>
          <w:tcPr>
            <w:tcW w:w="3544" w:type="dxa"/>
            <w:gridSpan w:val="2"/>
            <w:tcBorders>
              <w:top w:val="single" w:color="auto" w:sz="4" w:space="0"/>
              <w:left w:val="nil"/>
              <w:bottom w:val="single" w:color="auto" w:sz="4" w:space="0"/>
              <w:right w:val="single" w:color="auto" w:sz="4" w:space="0"/>
            </w:tcBorders>
            <w:shd w:val="clear" w:color="auto" w:fill="auto"/>
            <w:vAlign w:val="center"/>
          </w:tcPr>
          <w:p w14:paraId="13A2B2C1">
            <w:pPr>
              <w:keepNext w:val="0"/>
              <w:keepLines w:val="0"/>
              <w:widowControl w:val="0"/>
              <w:suppressLineNumbers w:val="0"/>
              <w:spacing w:before="0" w:beforeAutospacing="0" w:after="0" w:afterAutospacing="0"/>
              <w:ind w:left="0" w:right="0"/>
              <w:jc w:val="center"/>
              <w:rPr>
                <w:rFonts w:hint="eastAsia" w:ascii="方正仿宋_GBK" w:hAnsi="宋体" w:eastAsia="方正仿宋_GBK" w:cs="宋体"/>
                <w:b/>
                <w:bCs w:val="0"/>
                <w:color w:val="auto"/>
                <w:kern w:val="0"/>
                <w:sz w:val="21"/>
                <w:szCs w:val="21"/>
                <w:highlight w:val="none"/>
              </w:rPr>
            </w:pPr>
            <w:r>
              <w:rPr>
                <w:rFonts w:hint="eastAsia" w:ascii="方正仿宋_GBK" w:hAnsi="方正仿宋_GBK" w:eastAsia="方正仿宋_GBK" w:cs="方正仿宋_GBK"/>
                <w:b/>
                <w:bCs w:val="0"/>
                <w:color w:val="auto"/>
                <w:kern w:val="0"/>
                <w:sz w:val="21"/>
                <w:szCs w:val="21"/>
                <w:highlight w:val="none"/>
                <w:lang w:val="en-US" w:eastAsia="zh-CN" w:bidi="ar"/>
              </w:rPr>
              <w:t>检查因素</w:t>
            </w:r>
          </w:p>
        </w:tc>
        <w:tc>
          <w:tcPr>
            <w:tcW w:w="5267" w:type="dxa"/>
            <w:tcBorders>
              <w:top w:val="single" w:color="auto" w:sz="4" w:space="0"/>
              <w:left w:val="nil"/>
              <w:bottom w:val="single" w:color="auto" w:sz="4" w:space="0"/>
              <w:right w:val="single" w:color="auto" w:sz="4" w:space="0"/>
            </w:tcBorders>
            <w:shd w:val="clear" w:color="auto" w:fill="auto"/>
            <w:vAlign w:val="center"/>
          </w:tcPr>
          <w:p w14:paraId="23CFD78F">
            <w:pPr>
              <w:keepNext w:val="0"/>
              <w:keepLines w:val="0"/>
              <w:widowControl w:val="0"/>
              <w:suppressLineNumbers w:val="0"/>
              <w:spacing w:before="0" w:beforeAutospacing="0" w:after="0" w:afterAutospacing="0"/>
              <w:ind w:left="0" w:right="0"/>
              <w:jc w:val="center"/>
              <w:rPr>
                <w:rFonts w:hint="eastAsia" w:ascii="方正仿宋_GBK" w:hAnsi="宋体" w:eastAsia="方正仿宋_GBK" w:cs="宋体"/>
                <w:b/>
                <w:bCs w:val="0"/>
                <w:color w:val="auto"/>
                <w:kern w:val="0"/>
                <w:sz w:val="21"/>
                <w:szCs w:val="21"/>
                <w:highlight w:val="none"/>
              </w:rPr>
            </w:pPr>
            <w:r>
              <w:rPr>
                <w:rFonts w:hint="eastAsia" w:ascii="方正仿宋_GBK" w:hAnsi="方正仿宋_GBK" w:eastAsia="方正仿宋_GBK" w:cs="方正仿宋_GBK"/>
                <w:b/>
                <w:bCs w:val="0"/>
                <w:color w:val="auto"/>
                <w:kern w:val="0"/>
                <w:sz w:val="21"/>
                <w:szCs w:val="21"/>
                <w:highlight w:val="none"/>
                <w:lang w:val="en-US" w:eastAsia="zh-CN" w:bidi="ar"/>
              </w:rPr>
              <w:t>检查内容</w:t>
            </w:r>
          </w:p>
        </w:tc>
      </w:tr>
      <w:tr w14:paraId="522D1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tcBorders>
              <w:top w:val="nil"/>
              <w:left w:val="single" w:color="auto" w:sz="4" w:space="0"/>
              <w:bottom w:val="single" w:color="auto" w:sz="4" w:space="0"/>
              <w:right w:val="single" w:color="auto" w:sz="4" w:space="0"/>
            </w:tcBorders>
            <w:shd w:val="clear" w:color="auto" w:fill="auto"/>
            <w:vAlign w:val="center"/>
          </w:tcPr>
          <w:p w14:paraId="3C70CEED">
            <w:pPr>
              <w:keepNext w:val="0"/>
              <w:keepLines w:val="0"/>
              <w:widowControl w:val="0"/>
              <w:suppressLineNumbers w:val="0"/>
              <w:spacing w:before="0" w:beforeAutospacing="0" w:after="0" w:afterAutospacing="0"/>
              <w:ind w:left="0" w:right="0"/>
              <w:jc w:val="center"/>
              <w:rPr>
                <w:rFonts w:hint="eastAsia" w:ascii="方正仿宋_GBK" w:hAnsi="仿宋" w:eastAsia="方正仿宋_GBK" w:cs="Times New Roman"/>
                <w:color w:val="auto"/>
                <w:kern w:val="2"/>
                <w:sz w:val="21"/>
                <w:szCs w:val="21"/>
                <w:highlight w:val="none"/>
              </w:rPr>
            </w:pPr>
            <w:r>
              <w:rPr>
                <w:rFonts w:hint="eastAsia" w:ascii="方正仿宋_GBK" w:hAnsi="方正仿宋_GBK" w:eastAsia="方正仿宋_GBK" w:cs="方正仿宋_GBK"/>
                <w:color w:val="auto"/>
                <w:kern w:val="2"/>
                <w:sz w:val="21"/>
                <w:szCs w:val="21"/>
                <w:highlight w:val="none"/>
                <w:lang w:val="en-US" w:eastAsia="zh-CN" w:bidi="ar"/>
              </w:rPr>
              <w:t>（一）</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14:paraId="50064C15">
            <w:pPr>
              <w:keepNext w:val="0"/>
              <w:keepLines w:val="0"/>
              <w:widowControl w:val="0"/>
              <w:suppressLineNumbers w:val="0"/>
              <w:spacing w:before="0" w:beforeAutospacing="0" w:after="0" w:afterAutospacing="0"/>
              <w:ind w:left="0" w:right="0"/>
              <w:jc w:val="both"/>
              <w:rPr>
                <w:rFonts w:hint="eastAsia" w:ascii="方正仿宋_GBK" w:hAnsi="仿宋" w:eastAsia="方正仿宋_GBK" w:cs="仿宋_GB2312"/>
                <w:color w:val="auto"/>
                <w:kern w:val="2"/>
                <w:sz w:val="21"/>
                <w:szCs w:val="21"/>
                <w:highlight w:val="none"/>
              </w:rPr>
            </w:pPr>
            <w:r>
              <w:rPr>
                <w:rFonts w:hint="eastAsia" w:ascii="方正仿宋_GBK" w:hAnsi="方正仿宋_GBK" w:eastAsia="方正仿宋_GBK" w:cs="方正仿宋_GBK"/>
                <w:color w:val="auto"/>
                <w:kern w:val="2"/>
                <w:sz w:val="21"/>
                <w:szCs w:val="21"/>
                <w:highlight w:val="none"/>
                <w:lang w:val="en-US" w:eastAsia="zh-CN" w:bidi="ar"/>
              </w:rPr>
              <w:t>《中华人民共和国政府采购法》第二十二条规定</w:t>
            </w: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14:paraId="0DB7EA1F">
            <w:pPr>
              <w:keepNext w:val="0"/>
              <w:keepLines w:val="0"/>
              <w:widowControl w:val="0"/>
              <w:suppressLineNumbers w:val="0"/>
              <w:spacing w:before="0" w:beforeAutospacing="0" w:after="0" w:afterAutospacing="0"/>
              <w:ind w:left="0" w:right="0"/>
              <w:jc w:val="both"/>
              <w:rPr>
                <w:rFonts w:hint="eastAsia" w:ascii="方正仿宋_GBK" w:hAnsi="仿宋" w:eastAsia="方正仿宋_GBK" w:cs="Times New Roman"/>
                <w:color w:val="auto"/>
                <w:kern w:val="2"/>
                <w:sz w:val="21"/>
                <w:szCs w:val="21"/>
                <w:highlight w:val="none"/>
              </w:rPr>
            </w:pPr>
            <w:r>
              <w:rPr>
                <w:rFonts w:hint="eastAsia" w:ascii="方正仿宋_GBK" w:hAnsi="方正仿宋_GBK" w:eastAsia="方正仿宋_GBK" w:cs="方正仿宋_GBK"/>
                <w:color w:val="auto"/>
                <w:kern w:val="2"/>
                <w:sz w:val="21"/>
                <w:szCs w:val="21"/>
                <w:highlight w:val="none"/>
                <w:lang w:val="en-US" w:eastAsia="zh-CN" w:bidi="ar"/>
              </w:rPr>
              <w:t>1.具有独立承担民事责任的能力</w:t>
            </w:r>
          </w:p>
        </w:tc>
        <w:tc>
          <w:tcPr>
            <w:tcW w:w="5267" w:type="dxa"/>
            <w:tcBorders>
              <w:top w:val="single" w:color="auto" w:sz="4" w:space="0"/>
              <w:left w:val="single" w:color="auto" w:sz="4" w:space="0"/>
              <w:bottom w:val="single" w:color="auto" w:sz="4" w:space="0"/>
              <w:right w:val="single" w:color="auto" w:sz="4" w:space="0"/>
            </w:tcBorders>
            <w:shd w:val="clear" w:color="auto" w:fill="auto"/>
            <w:vAlign w:val="center"/>
          </w:tcPr>
          <w:p w14:paraId="1BC76C92">
            <w:pPr>
              <w:keepNext w:val="0"/>
              <w:keepLines w:val="0"/>
              <w:widowControl w:val="0"/>
              <w:suppressLineNumbers w:val="0"/>
              <w:spacing w:before="0" w:beforeAutospacing="0" w:after="0" w:afterAutospacing="0"/>
              <w:ind w:left="0" w:right="0"/>
              <w:jc w:val="both"/>
              <w:rPr>
                <w:rFonts w:hint="eastAsia" w:ascii="方正仿宋_GBK" w:hAnsi="仿宋" w:eastAsia="方正仿宋_GBK" w:cs="Times New Roman"/>
                <w:color w:val="auto"/>
                <w:kern w:val="2"/>
                <w:sz w:val="21"/>
                <w:szCs w:val="21"/>
                <w:highlight w:val="none"/>
              </w:rPr>
            </w:pPr>
            <w:r>
              <w:rPr>
                <w:rFonts w:hint="eastAsia" w:ascii="方正仿宋_GBK" w:hAnsi="方正仿宋_GBK" w:eastAsia="方正仿宋_GBK" w:cs="方正仿宋_GBK"/>
                <w:color w:val="auto"/>
                <w:kern w:val="2"/>
                <w:sz w:val="21"/>
                <w:szCs w:val="21"/>
                <w:highlight w:val="none"/>
                <w:lang w:val="en-US" w:eastAsia="zh-CN" w:bidi="ar"/>
              </w:rPr>
              <w:t xml:space="preserve">1.供应商法人营业执照（副本）或事业单位法人证书（副本）或个体工商户营业执照或有效的自然人身份证明或社会团体法人登记证书（提供复印件）。 </w:t>
            </w:r>
          </w:p>
          <w:p w14:paraId="103E44BD">
            <w:pPr>
              <w:keepNext w:val="0"/>
              <w:keepLines w:val="0"/>
              <w:widowControl w:val="0"/>
              <w:suppressLineNumbers w:val="0"/>
              <w:spacing w:before="0" w:beforeAutospacing="0" w:after="0" w:afterAutospacing="0"/>
              <w:ind w:left="0" w:right="0"/>
              <w:jc w:val="both"/>
              <w:rPr>
                <w:rFonts w:hint="eastAsia" w:ascii="方正仿宋_GBK" w:hAnsi="仿宋" w:eastAsia="方正仿宋_GBK" w:cs="Times New Roman"/>
                <w:color w:val="auto"/>
                <w:kern w:val="2"/>
                <w:sz w:val="21"/>
                <w:szCs w:val="21"/>
                <w:highlight w:val="none"/>
              </w:rPr>
            </w:pPr>
            <w:r>
              <w:rPr>
                <w:rFonts w:hint="eastAsia" w:ascii="方正仿宋_GBK" w:hAnsi="方正仿宋_GBK" w:eastAsia="方正仿宋_GBK" w:cs="方正仿宋_GBK"/>
                <w:color w:val="auto"/>
                <w:kern w:val="2"/>
                <w:sz w:val="21"/>
                <w:szCs w:val="21"/>
                <w:highlight w:val="none"/>
                <w:lang w:val="en-US" w:eastAsia="zh-CN" w:bidi="ar"/>
              </w:rPr>
              <w:t>2.供应商法定代表人身份证明和法定代表人授权代表委托书。</w:t>
            </w:r>
          </w:p>
        </w:tc>
      </w:tr>
      <w:tr w14:paraId="3ABB8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tcBorders>
              <w:top w:val="nil"/>
              <w:left w:val="single" w:color="auto" w:sz="4" w:space="0"/>
              <w:bottom w:val="single" w:color="auto" w:sz="4" w:space="0"/>
              <w:right w:val="single" w:color="auto" w:sz="4" w:space="0"/>
            </w:tcBorders>
            <w:shd w:val="clear" w:color="auto" w:fill="auto"/>
            <w:vAlign w:val="center"/>
          </w:tcPr>
          <w:p w14:paraId="20A0F713">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14:paraId="1C708E87">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14:paraId="7491BF79">
            <w:pPr>
              <w:keepNext w:val="0"/>
              <w:keepLines w:val="0"/>
              <w:widowControl w:val="0"/>
              <w:suppressLineNumbers w:val="0"/>
              <w:spacing w:before="0" w:beforeAutospacing="0" w:after="0" w:afterAutospacing="0"/>
              <w:ind w:left="0" w:right="0"/>
              <w:jc w:val="both"/>
              <w:rPr>
                <w:rFonts w:hint="eastAsia" w:ascii="方正仿宋_GBK" w:hAnsi="仿宋" w:eastAsia="方正仿宋_GBK" w:cs="Times New Roman"/>
                <w:color w:val="auto"/>
                <w:kern w:val="2"/>
                <w:sz w:val="21"/>
                <w:szCs w:val="21"/>
                <w:highlight w:val="none"/>
              </w:rPr>
            </w:pPr>
            <w:r>
              <w:rPr>
                <w:rFonts w:hint="eastAsia" w:ascii="方正仿宋_GBK" w:hAnsi="方正仿宋_GBK" w:eastAsia="方正仿宋_GBK" w:cs="方正仿宋_GBK"/>
                <w:color w:val="auto"/>
                <w:kern w:val="2"/>
                <w:sz w:val="21"/>
                <w:szCs w:val="21"/>
                <w:highlight w:val="none"/>
                <w:lang w:val="en-US" w:eastAsia="zh-CN" w:bidi="ar"/>
              </w:rPr>
              <w:t>2.具有良好的商业信誉和健全的财务会计制度</w:t>
            </w:r>
          </w:p>
        </w:tc>
        <w:tc>
          <w:tcPr>
            <w:tcW w:w="5267" w:type="dxa"/>
            <w:vMerge w:val="restart"/>
            <w:tcBorders>
              <w:top w:val="nil"/>
              <w:left w:val="single" w:color="auto" w:sz="4" w:space="0"/>
              <w:bottom w:val="single" w:color="auto" w:sz="4" w:space="0"/>
              <w:right w:val="single" w:color="auto" w:sz="4" w:space="0"/>
            </w:tcBorders>
            <w:shd w:val="clear" w:color="auto" w:fill="auto"/>
            <w:vAlign w:val="center"/>
          </w:tcPr>
          <w:p w14:paraId="6F105CA3">
            <w:pPr>
              <w:keepNext w:val="0"/>
              <w:keepLines w:val="0"/>
              <w:widowControl w:val="0"/>
              <w:suppressLineNumbers w:val="0"/>
              <w:spacing w:before="0" w:beforeAutospacing="0" w:after="0" w:afterAutospacing="0"/>
              <w:ind w:left="0" w:right="0"/>
              <w:jc w:val="both"/>
              <w:rPr>
                <w:rFonts w:hint="eastAsia" w:ascii="方正仿宋_GBK" w:hAnsi="仿宋" w:eastAsia="方正仿宋_GBK" w:cs="Times New Roman"/>
                <w:b/>
                <w:bCs w:val="0"/>
                <w:color w:val="auto"/>
                <w:kern w:val="2"/>
                <w:sz w:val="21"/>
                <w:szCs w:val="21"/>
                <w:highlight w:val="none"/>
              </w:rPr>
            </w:pPr>
            <w:r>
              <w:rPr>
                <w:rFonts w:hint="eastAsia" w:ascii="方正仿宋_GBK" w:hAnsi="方正仿宋_GBK" w:eastAsia="方正仿宋_GBK" w:cs="方正仿宋_GBK"/>
                <w:color w:val="auto"/>
                <w:kern w:val="2"/>
                <w:sz w:val="21"/>
                <w:szCs w:val="21"/>
                <w:highlight w:val="none"/>
                <w:lang w:val="en-US" w:eastAsia="zh-CN" w:bidi="ar"/>
              </w:rPr>
              <w:t>供应商提供“基本资格条件承诺函”（格式详见第六篇）</w:t>
            </w:r>
          </w:p>
        </w:tc>
      </w:tr>
      <w:tr w14:paraId="20F5D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tcBorders>
              <w:top w:val="nil"/>
              <w:left w:val="single" w:color="auto" w:sz="4" w:space="0"/>
              <w:bottom w:val="single" w:color="auto" w:sz="4" w:space="0"/>
              <w:right w:val="single" w:color="auto" w:sz="4" w:space="0"/>
            </w:tcBorders>
            <w:shd w:val="clear" w:color="auto" w:fill="auto"/>
            <w:vAlign w:val="center"/>
          </w:tcPr>
          <w:p w14:paraId="438D9E2C">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14:paraId="7F7C5797">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14:paraId="4A596103">
            <w:pPr>
              <w:keepNext w:val="0"/>
              <w:keepLines w:val="0"/>
              <w:widowControl w:val="0"/>
              <w:suppressLineNumbers w:val="0"/>
              <w:spacing w:before="0" w:beforeAutospacing="0" w:after="0" w:afterAutospacing="0"/>
              <w:ind w:left="0" w:right="0"/>
              <w:jc w:val="both"/>
              <w:rPr>
                <w:rFonts w:hint="eastAsia" w:ascii="方正仿宋_GBK" w:hAnsi="仿宋" w:eastAsia="方正仿宋_GBK" w:cs="仿宋_GB2312"/>
                <w:color w:val="auto"/>
                <w:kern w:val="2"/>
                <w:sz w:val="21"/>
                <w:szCs w:val="21"/>
                <w:highlight w:val="none"/>
              </w:rPr>
            </w:pPr>
            <w:r>
              <w:rPr>
                <w:rFonts w:hint="eastAsia" w:ascii="方正仿宋_GBK" w:hAnsi="方正仿宋_GBK" w:eastAsia="方正仿宋_GBK" w:cs="方正仿宋_GBK"/>
                <w:color w:val="auto"/>
                <w:kern w:val="2"/>
                <w:sz w:val="21"/>
                <w:szCs w:val="21"/>
                <w:highlight w:val="none"/>
                <w:lang w:val="en-US" w:eastAsia="zh-CN" w:bidi="ar"/>
              </w:rPr>
              <w:t>3.具有履行合同所必需的设备和专业技术能力</w:t>
            </w:r>
          </w:p>
        </w:tc>
        <w:tc>
          <w:tcPr>
            <w:tcW w:w="5267" w:type="dxa"/>
            <w:vMerge w:val="continue"/>
            <w:tcBorders>
              <w:top w:val="nil"/>
              <w:left w:val="single" w:color="auto" w:sz="4" w:space="0"/>
              <w:bottom w:val="single" w:color="auto" w:sz="4" w:space="0"/>
              <w:right w:val="single" w:color="auto" w:sz="4" w:space="0"/>
            </w:tcBorders>
            <w:shd w:val="clear" w:color="auto" w:fill="auto"/>
            <w:vAlign w:val="center"/>
          </w:tcPr>
          <w:p w14:paraId="14B53721">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r>
      <w:tr w14:paraId="3A8B6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tcBorders>
              <w:top w:val="nil"/>
              <w:left w:val="single" w:color="auto" w:sz="4" w:space="0"/>
              <w:bottom w:val="single" w:color="auto" w:sz="4" w:space="0"/>
              <w:right w:val="single" w:color="auto" w:sz="4" w:space="0"/>
            </w:tcBorders>
            <w:shd w:val="clear" w:color="auto" w:fill="auto"/>
            <w:vAlign w:val="center"/>
          </w:tcPr>
          <w:p w14:paraId="76FFAC90">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14:paraId="5FB26839">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14:paraId="130245F5">
            <w:pPr>
              <w:keepNext w:val="0"/>
              <w:keepLines w:val="0"/>
              <w:widowControl w:val="0"/>
              <w:suppressLineNumbers w:val="0"/>
              <w:spacing w:before="0" w:beforeAutospacing="0" w:after="0" w:afterAutospacing="0"/>
              <w:ind w:left="0" w:right="0"/>
              <w:jc w:val="both"/>
              <w:rPr>
                <w:rFonts w:hint="eastAsia" w:ascii="方正仿宋_GBK" w:hAnsi="仿宋" w:eastAsia="方正仿宋_GBK" w:cs="仿宋_GB2312"/>
                <w:color w:val="auto"/>
                <w:kern w:val="2"/>
                <w:sz w:val="21"/>
                <w:szCs w:val="21"/>
                <w:highlight w:val="none"/>
              </w:rPr>
            </w:pPr>
            <w:r>
              <w:rPr>
                <w:rFonts w:hint="eastAsia" w:ascii="方正仿宋_GBK" w:hAnsi="方正仿宋_GBK" w:eastAsia="方正仿宋_GBK" w:cs="方正仿宋_GBK"/>
                <w:color w:val="auto"/>
                <w:kern w:val="2"/>
                <w:sz w:val="21"/>
                <w:szCs w:val="21"/>
                <w:highlight w:val="none"/>
                <w:lang w:val="en-US" w:eastAsia="zh-CN" w:bidi="ar"/>
              </w:rPr>
              <w:t>4.有依法缴纳税收和社会保障金的良好记录</w:t>
            </w:r>
          </w:p>
        </w:tc>
        <w:tc>
          <w:tcPr>
            <w:tcW w:w="5267" w:type="dxa"/>
            <w:vMerge w:val="continue"/>
            <w:tcBorders>
              <w:top w:val="nil"/>
              <w:left w:val="single" w:color="auto" w:sz="4" w:space="0"/>
              <w:bottom w:val="single" w:color="auto" w:sz="4" w:space="0"/>
              <w:right w:val="single" w:color="auto" w:sz="4" w:space="0"/>
            </w:tcBorders>
            <w:shd w:val="clear" w:color="auto" w:fill="auto"/>
            <w:vAlign w:val="center"/>
          </w:tcPr>
          <w:p w14:paraId="0485B7ED">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r>
      <w:tr w14:paraId="04136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tcBorders>
              <w:top w:val="nil"/>
              <w:left w:val="single" w:color="auto" w:sz="4" w:space="0"/>
              <w:bottom w:val="single" w:color="auto" w:sz="4" w:space="0"/>
              <w:right w:val="single" w:color="auto" w:sz="4" w:space="0"/>
            </w:tcBorders>
            <w:shd w:val="clear" w:color="auto" w:fill="auto"/>
            <w:vAlign w:val="center"/>
          </w:tcPr>
          <w:p w14:paraId="587EBD44">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14:paraId="79E06C2A">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14:paraId="10C02E9A">
            <w:pPr>
              <w:keepNext w:val="0"/>
              <w:keepLines w:val="0"/>
              <w:widowControl w:val="0"/>
              <w:suppressLineNumbers w:val="0"/>
              <w:spacing w:before="0" w:beforeAutospacing="0" w:after="0" w:afterAutospacing="0"/>
              <w:ind w:left="0" w:right="0"/>
              <w:jc w:val="both"/>
              <w:rPr>
                <w:rFonts w:hint="eastAsia" w:ascii="方正仿宋_GBK" w:hAnsi="仿宋" w:eastAsia="方正仿宋_GBK" w:cs="仿宋_GB2312"/>
                <w:color w:val="auto"/>
                <w:kern w:val="2"/>
                <w:sz w:val="21"/>
                <w:szCs w:val="21"/>
                <w:highlight w:val="none"/>
              </w:rPr>
            </w:pPr>
            <w:r>
              <w:rPr>
                <w:rFonts w:hint="eastAsia" w:ascii="方正仿宋_GBK" w:hAnsi="方正仿宋_GBK" w:eastAsia="方正仿宋_GBK" w:cs="方正仿宋_GBK"/>
                <w:color w:val="auto"/>
                <w:kern w:val="2"/>
                <w:sz w:val="21"/>
                <w:szCs w:val="21"/>
                <w:highlight w:val="none"/>
                <w:lang w:val="en-US" w:eastAsia="zh-CN" w:bidi="ar"/>
              </w:rPr>
              <w:t>5.参加政府采购活动前三年内，在经营活动中没有重大违法记录</w:t>
            </w:r>
          </w:p>
        </w:tc>
        <w:tc>
          <w:tcPr>
            <w:tcW w:w="5267" w:type="dxa"/>
            <w:vMerge w:val="continue"/>
            <w:tcBorders>
              <w:top w:val="nil"/>
              <w:left w:val="single" w:color="auto" w:sz="4" w:space="0"/>
              <w:bottom w:val="single" w:color="auto" w:sz="4" w:space="0"/>
              <w:right w:val="single" w:color="auto" w:sz="4" w:space="0"/>
            </w:tcBorders>
            <w:shd w:val="clear" w:color="auto" w:fill="auto"/>
            <w:vAlign w:val="center"/>
          </w:tcPr>
          <w:p w14:paraId="02E27305">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r>
      <w:tr w14:paraId="75D8B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tcBorders>
              <w:top w:val="nil"/>
              <w:left w:val="single" w:color="auto" w:sz="4" w:space="0"/>
              <w:bottom w:val="single" w:color="auto" w:sz="4" w:space="0"/>
              <w:right w:val="single" w:color="auto" w:sz="4" w:space="0"/>
            </w:tcBorders>
            <w:shd w:val="clear" w:color="auto" w:fill="auto"/>
            <w:vAlign w:val="center"/>
          </w:tcPr>
          <w:p w14:paraId="048AC621">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14:paraId="5B2F2335">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14:paraId="0AF06F65">
            <w:pPr>
              <w:keepNext w:val="0"/>
              <w:keepLines w:val="0"/>
              <w:widowControl w:val="0"/>
              <w:suppressLineNumbers w:val="0"/>
              <w:spacing w:before="0" w:beforeAutospacing="0" w:after="0" w:afterAutospacing="0"/>
              <w:ind w:left="0" w:right="0"/>
              <w:jc w:val="both"/>
              <w:rPr>
                <w:rFonts w:hint="eastAsia" w:ascii="方正仿宋_GBK" w:hAnsi="仿宋" w:eastAsia="方正仿宋_GBK" w:cs="Times New Roman"/>
                <w:color w:val="auto"/>
                <w:kern w:val="2"/>
                <w:sz w:val="21"/>
                <w:szCs w:val="21"/>
                <w:highlight w:val="none"/>
              </w:rPr>
            </w:pPr>
            <w:r>
              <w:rPr>
                <w:rFonts w:hint="eastAsia" w:ascii="方正仿宋_GBK" w:hAnsi="方正仿宋_GBK" w:eastAsia="方正仿宋_GBK" w:cs="方正仿宋_GBK"/>
                <w:color w:val="auto"/>
                <w:kern w:val="2"/>
                <w:sz w:val="21"/>
                <w:szCs w:val="21"/>
                <w:highlight w:val="none"/>
                <w:lang w:val="en-US" w:eastAsia="zh-CN" w:bidi="ar"/>
              </w:rPr>
              <w:t>6.法律、行政法规规定的其他条件</w:t>
            </w:r>
          </w:p>
        </w:tc>
        <w:tc>
          <w:tcPr>
            <w:tcW w:w="5267" w:type="dxa"/>
            <w:tcBorders>
              <w:top w:val="single" w:color="auto" w:sz="4" w:space="0"/>
              <w:left w:val="single" w:color="auto" w:sz="4" w:space="0"/>
              <w:bottom w:val="single" w:color="auto" w:sz="4" w:space="0"/>
              <w:right w:val="single" w:color="auto" w:sz="4" w:space="0"/>
            </w:tcBorders>
            <w:shd w:val="clear" w:color="auto" w:fill="auto"/>
            <w:vAlign w:val="center"/>
          </w:tcPr>
          <w:p w14:paraId="49A8D56F">
            <w:pPr>
              <w:keepNext w:val="0"/>
              <w:keepLines w:val="0"/>
              <w:widowControl w:val="0"/>
              <w:suppressLineNumbers w:val="0"/>
              <w:spacing w:before="0" w:beforeAutospacing="0" w:after="0" w:afterAutospacing="0"/>
              <w:ind w:left="0" w:right="0"/>
              <w:jc w:val="both"/>
              <w:rPr>
                <w:rFonts w:hint="eastAsia" w:ascii="方正仿宋_GBK" w:hAnsi="仿宋" w:eastAsia="方正仿宋_GBK" w:cs="Times New Roman"/>
                <w:color w:val="auto"/>
                <w:kern w:val="2"/>
                <w:sz w:val="21"/>
                <w:szCs w:val="21"/>
                <w:highlight w:val="none"/>
              </w:rPr>
            </w:pPr>
          </w:p>
        </w:tc>
      </w:tr>
      <w:tr w14:paraId="7F110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tcBorders>
              <w:top w:val="nil"/>
              <w:left w:val="single" w:color="auto" w:sz="4" w:space="0"/>
              <w:bottom w:val="single" w:color="auto" w:sz="4" w:space="0"/>
              <w:right w:val="single" w:color="auto" w:sz="4" w:space="0"/>
            </w:tcBorders>
            <w:shd w:val="clear" w:color="auto" w:fill="auto"/>
            <w:vAlign w:val="center"/>
          </w:tcPr>
          <w:p w14:paraId="3D1AF235">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14:paraId="3CA4D588">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14:paraId="05350878">
            <w:pPr>
              <w:keepNext w:val="0"/>
              <w:keepLines w:val="0"/>
              <w:widowControl w:val="0"/>
              <w:suppressLineNumbers w:val="0"/>
              <w:spacing w:before="0" w:beforeAutospacing="0" w:after="0" w:afterAutospacing="0"/>
              <w:ind w:left="0" w:right="0"/>
              <w:jc w:val="both"/>
              <w:rPr>
                <w:rFonts w:hint="eastAsia" w:ascii="方正仿宋_GBK" w:hAnsi="仿宋" w:eastAsia="方正仿宋_GBK" w:cs="Times New Roman"/>
                <w:color w:val="auto"/>
                <w:kern w:val="2"/>
                <w:sz w:val="21"/>
                <w:szCs w:val="21"/>
                <w:highlight w:val="none"/>
              </w:rPr>
            </w:pPr>
            <w:r>
              <w:rPr>
                <w:rFonts w:hint="eastAsia" w:ascii="方正仿宋_GBK" w:hAnsi="方正仿宋_GBK" w:eastAsia="方正仿宋_GBK" w:cs="方正仿宋_GBK"/>
                <w:color w:val="auto"/>
                <w:kern w:val="2"/>
                <w:sz w:val="21"/>
                <w:szCs w:val="21"/>
                <w:highlight w:val="none"/>
                <w:lang w:val="en-US" w:eastAsia="zh-CN" w:bidi="ar"/>
              </w:rPr>
              <w:t>7.本项目的特定资格要求</w:t>
            </w:r>
          </w:p>
        </w:tc>
        <w:tc>
          <w:tcPr>
            <w:tcW w:w="5267" w:type="dxa"/>
            <w:tcBorders>
              <w:top w:val="single" w:color="auto" w:sz="4" w:space="0"/>
              <w:left w:val="single" w:color="auto" w:sz="4" w:space="0"/>
              <w:bottom w:val="single" w:color="auto" w:sz="4" w:space="0"/>
              <w:right w:val="single" w:color="auto" w:sz="4" w:space="0"/>
            </w:tcBorders>
            <w:shd w:val="clear" w:color="auto" w:fill="auto"/>
            <w:vAlign w:val="center"/>
          </w:tcPr>
          <w:p w14:paraId="24629E7B">
            <w:pPr>
              <w:keepNext w:val="0"/>
              <w:keepLines w:val="0"/>
              <w:widowControl w:val="0"/>
              <w:suppressLineNumbers w:val="0"/>
              <w:spacing w:before="0" w:beforeAutospacing="0" w:after="0" w:afterAutospacing="0"/>
              <w:ind w:left="0" w:right="0"/>
              <w:jc w:val="both"/>
              <w:rPr>
                <w:rFonts w:hint="eastAsia" w:ascii="方正仿宋_GBK" w:hAnsi="仿宋" w:eastAsia="方正仿宋_GBK" w:cs="Times New Roman"/>
                <w:color w:val="auto"/>
                <w:kern w:val="2"/>
                <w:sz w:val="21"/>
                <w:szCs w:val="21"/>
                <w:highlight w:val="none"/>
              </w:rPr>
            </w:pPr>
            <w:r>
              <w:rPr>
                <w:rFonts w:hint="eastAsia" w:ascii="方正仿宋_GBK" w:hAnsi="方正仿宋_GBK" w:eastAsia="方正仿宋_GBK" w:cs="方正仿宋_GBK"/>
                <w:color w:val="auto"/>
                <w:kern w:val="2"/>
                <w:sz w:val="21"/>
                <w:szCs w:val="21"/>
                <w:highlight w:val="none"/>
                <w:lang w:val="en-US" w:eastAsia="zh-CN" w:bidi="ar"/>
              </w:rPr>
              <w:t>按“第一篇二、供应商资格要求（三）本项目的特定资格要求”的要求提交（如果有）。</w:t>
            </w:r>
          </w:p>
        </w:tc>
      </w:tr>
      <w:tr w14:paraId="36BCC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shd w:val="clear" w:color="auto" w:fill="auto"/>
            <w:vAlign w:val="center"/>
          </w:tcPr>
          <w:p w14:paraId="7C96327B">
            <w:pPr>
              <w:keepNext w:val="0"/>
              <w:keepLines w:val="0"/>
              <w:widowControl w:val="0"/>
              <w:suppressLineNumbers w:val="0"/>
              <w:spacing w:before="0" w:beforeAutospacing="0" w:after="0" w:afterAutospacing="0"/>
              <w:ind w:left="0" w:right="0"/>
              <w:jc w:val="center"/>
              <w:rPr>
                <w:rFonts w:hint="eastAsia" w:ascii="方正仿宋_GBK" w:hAnsi="仿宋" w:eastAsia="方正仿宋_GBK" w:cs="Times New Roman"/>
                <w:color w:val="auto"/>
                <w:kern w:val="2"/>
                <w:sz w:val="21"/>
                <w:szCs w:val="21"/>
                <w:highlight w:val="none"/>
              </w:rPr>
            </w:pPr>
            <w:r>
              <w:rPr>
                <w:rFonts w:hint="eastAsia" w:ascii="方正仿宋_GBK" w:hAnsi="方正仿宋_GBK" w:eastAsia="方正仿宋_GBK" w:cs="方正仿宋_GBK"/>
                <w:color w:val="auto"/>
                <w:kern w:val="2"/>
                <w:sz w:val="21"/>
                <w:szCs w:val="21"/>
                <w:highlight w:val="none"/>
                <w:lang w:val="en-US" w:eastAsia="zh-CN" w:bidi="ar"/>
              </w:rPr>
              <w:t>（二）</w:t>
            </w:r>
          </w:p>
        </w:tc>
        <w:tc>
          <w:tcPr>
            <w:tcW w:w="354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8E9FD02">
            <w:pPr>
              <w:keepNext w:val="0"/>
              <w:keepLines w:val="0"/>
              <w:widowControl w:val="0"/>
              <w:suppressLineNumbers w:val="0"/>
              <w:spacing w:before="0" w:beforeAutospacing="0" w:after="0" w:afterAutospacing="0"/>
              <w:ind w:left="0" w:right="0"/>
              <w:jc w:val="both"/>
              <w:rPr>
                <w:rFonts w:hint="eastAsia" w:ascii="方正仿宋_GBK" w:hAnsi="仿宋" w:eastAsia="方正仿宋_GBK" w:cs="Times New Roman"/>
                <w:color w:val="auto"/>
                <w:kern w:val="2"/>
                <w:sz w:val="21"/>
                <w:szCs w:val="21"/>
                <w:highlight w:val="none"/>
              </w:rPr>
            </w:pPr>
            <w:r>
              <w:rPr>
                <w:rFonts w:hint="eastAsia" w:ascii="方正仿宋_GBK" w:hAnsi="方正仿宋_GBK" w:eastAsia="方正仿宋_GBK" w:cs="方正仿宋_GBK"/>
                <w:color w:val="auto"/>
                <w:kern w:val="2"/>
                <w:sz w:val="21"/>
                <w:szCs w:val="21"/>
                <w:highlight w:val="none"/>
                <w:lang w:val="en-US" w:eastAsia="zh-CN" w:bidi="ar"/>
              </w:rPr>
              <w:t>落实政府采购政策需满足的资格要求</w:t>
            </w:r>
          </w:p>
        </w:tc>
        <w:tc>
          <w:tcPr>
            <w:tcW w:w="5267" w:type="dxa"/>
            <w:tcBorders>
              <w:top w:val="single" w:color="auto" w:sz="4" w:space="0"/>
              <w:left w:val="single" w:color="auto" w:sz="4" w:space="0"/>
              <w:bottom w:val="single" w:color="auto" w:sz="4" w:space="0"/>
              <w:right w:val="single" w:color="auto" w:sz="4" w:space="0"/>
            </w:tcBorders>
            <w:shd w:val="clear" w:color="auto" w:fill="auto"/>
            <w:vAlign w:val="center"/>
          </w:tcPr>
          <w:p w14:paraId="279D5C12">
            <w:pPr>
              <w:keepNext w:val="0"/>
              <w:keepLines w:val="0"/>
              <w:widowControl w:val="0"/>
              <w:suppressLineNumbers w:val="0"/>
              <w:spacing w:before="0" w:beforeAutospacing="0" w:after="0" w:afterAutospacing="0"/>
              <w:ind w:left="0" w:right="0"/>
              <w:jc w:val="both"/>
              <w:rPr>
                <w:rFonts w:hint="eastAsia" w:ascii="方正仿宋_GBK" w:hAnsi="仿宋" w:eastAsia="方正仿宋_GBK" w:cs="Times New Roman"/>
                <w:color w:val="auto"/>
                <w:kern w:val="2"/>
                <w:sz w:val="21"/>
                <w:szCs w:val="21"/>
                <w:highlight w:val="none"/>
              </w:rPr>
            </w:pPr>
            <w:r>
              <w:rPr>
                <w:rFonts w:hint="eastAsia" w:ascii="方正仿宋_GBK" w:hAnsi="方正仿宋_GBK" w:eastAsia="方正仿宋_GBK" w:cs="方正仿宋_GBK"/>
                <w:color w:val="auto"/>
                <w:kern w:val="2"/>
                <w:sz w:val="21"/>
                <w:szCs w:val="21"/>
                <w:highlight w:val="none"/>
                <w:lang w:val="en-US" w:eastAsia="zh-CN" w:bidi="ar"/>
              </w:rPr>
              <w:t>按“第一篇二、供应商资格要求（二）落实政府采购政策需满足的资格要求”的要求提交（如果有）。</w:t>
            </w:r>
          </w:p>
        </w:tc>
      </w:tr>
      <w:tr w14:paraId="1AD23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tcBorders>
              <w:top w:val="single" w:color="auto" w:sz="4" w:space="0"/>
              <w:left w:val="single" w:color="auto" w:sz="4" w:space="0"/>
              <w:bottom w:val="single" w:color="auto" w:sz="4" w:space="0"/>
              <w:right w:val="single" w:color="auto" w:sz="4" w:space="0"/>
            </w:tcBorders>
            <w:shd w:val="clear" w:color="auto" w:fill="auto"/>
            <w:vAlign w:val="center"/>
          </w:tcPr>
          <w:p w14:paraId="31AD6B48">
            <w:pPr>
              <w:keepNext w:val="0"/>
              <w:keepLines w:val="0"/>
              <w:widowControl w:val="0"/>
              <w:suppressLineNumbers w:val="0"/>
              <w:spacing w:before="0" w:beforeAutospacing="0" w:after="0" w:afterAutospacing="0"/>
              <w:ind w:left="0" w:right="0"/>
              <w:jc w:val="center"/>
              <w:rPr>
                <w:rFonts w:hint="eastAsia" w:ascii="方正仿宋_GBK" w:hAnsi="仿宋" w:eastAsia="方正仿宋_GBK" w:cs="Times New Roman"/>
                <w:color w:val="auto"/>
                <w:kern w:val="2"/>
                <w:sz w:val="21"/>
                <w:szCs w:val="21"/>
                <w:highlight w:val="none"/>
              </w:rPr>
            </w:pPr>
            <w:r>
              <w:rPr>
                <w:rFonts w:hint="eastAsia" w:ascii="方正仿宋_GBK" w:hAnsi="方正仿宋_GBK" w:eastAsia="方正仿宋_GBK" w:cs="方正仿宋_GBK"/>
                <w:color w:val="auto"/>
                <w:kern w:val="2"/>
                <w:sz w:val="21"/>
                <w:szCs w:val="21"/>
                <w:highlight w:val="none"/>
                <w:lang w:val="en-US" w:eastAsia="zh-CN" w:bidi="ar"/>
              </w:rPr>
              <w:t>（三）</w:t>
            </w:r>
          </w:p>
        </w:tc>
        <w:tc>
          <w:tcPr>
            <w:tcW w:w="354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363F774">
            <w:pPr>
              <w:keepNext w:val="0"/>
              <w:keepLines w:val="0"/>
              <w:widowControl w:val="0"/>
              <w:suppressLineNumbers w:val="0"/>
              <w:spacing w:before="0" w:beforeAutospacing="0" w:after="0" w:afterAutospacing="0"/>
              <w:ind w:left="0" w:right="0"/>
              <w:jc w:val="center"/>
              <w:rPr>
                <w:rFonts w:hint="eastAsia" w:ascii="方正仿宋_GBK" w:hAnsi="仿宋" w:eastAsia="方正仿宋_GBK" w:cs="Times New Roman"/>
                <w:color w:val="auto"/>
                <w:kern w:val="2"/>
                <w:sz w:val="21"/>
                <w:szCs w:val="21"/>
                <w:highlight w:val="none"/>
              </w:rPr>
            </w:pPr>
            <w:r>
              <w:rPr>
                <w:rFonts w:hint="eastAsia" w:ascii="方正仿宋_GBK" w:hAnsi="方正仿宋_GBK" w:eastAsia="方正仿宋_GBK" w:cs="方正仿宋_GBK"/>
                <w:color w:val="auto"/>
                <w:kern w:val="2"/>
                <w:sz w:val="21"/>
                <w:szCs w:val="21"/>
                <w:highlight w:val="none"/>
                <w:lang w:val="en-US" w:eastAsia="zh-CN" w:bidi="ar"/>
              </w:rPr>
              <w:t>保证金</w:t>
            </w:r>
          </w:p>
        </w:tc>
        <w:tc>
          <w:tcPr>
            <w:tcW w:w="5267" w:type="dxa"/>
            <w:tcBorders>
              <w:top w:val="single" w:color="auto" w:sz="4" w:space="0"/>
              <w:left w:val="single" w:color="auto" w:sz="4" w:space="0"/>
              <w:bottom w:val="single" w:color="auto" w:sz="4" w:space="0"/>
              <w:right w:val="single" w:color="auto" w:sz="4" w:space="0"/>
            </w:tcBorders>
            <w:shd w:val="clear" w:color="auto" w:fill="auto"/>
            <w:vAlign w:val="center"/>
          </w:tcPr>
          <w:p w14:paraId="3C1BDE1B">
            <w:pPr>
              <w:keepNext w:val="0"/>
              <w:keepLines w:val="0"/>
              <w:widowControl w:val="0"/>
              <w:suppressLineNumbers w:val="0"/>
              <w:spacing w:before="0" w:beforeAutospacing="0" w:after="0" w:afterAutospacing="0"/>
              <w:ind w:left="0" w:right="0"/>
              <w:jc w:val="center"/>
              <w:rPr>
                <w:rFonts w:hint="eastAsia" w:ascii="方正仿宋_GBK" w:hAnsi="仿宋" w:eastAsia="方正仿宋_GBK" w:cs="Times New Roman"/>
                <w:color w:val="auto"/>
                <w:kern w:val="2"/>
                <w:sz w:val="21"/>
                <w:szCs w:val="21"/>
                <w:highlight w:val="none"/>
              </w:rPr>
            </w:pPr>
            <w:r>
              <w:rPr>
                <w:rFonts w:hint="eastAsia" w:ascii="方正仿宋_GBK" w:hAnsi="方正仿宋_GBK" w:eastAsia="方正仿宋_GBK" w:cs="方正仿宋_GBK"/>
                <w:color w:val="auto"/>
                <w:kern w:val="2"/>
                <w:sz w:val="21"/>
                <w:szCs w:val="21"/>
                <w:highlight w:val="none"/>
                <w:lang w:val="en-US" w:eastAsia="zh-CN" w:bidi="ar"/>
              </w:rPr>
              <w:t>无</w:t>
            </w:r>
          </w:p>
        </w:tc>
      </w:tr>
    </w:tbl>
    <w:p w14:paraId="5278488F">
      <w:pPr>
        <w:keepNext w:val="0"/>
        <w:keepLines w:val="0"/>
        <w:widowControl w:val="0"/>
        <w:suppressLineNumbers w:val="0"/>
        <w:snapToGrid w:val="0"/>
        <w:spacing w:before="0" w:beforeAutospacing="0" w:after="0" w:afterAutospacing="0" w:line="400" w:lineRule="exact"/>
        <w:ind w:left="0" w:right="0" w:firstLine="468" w:firstLineChars="200"/>
        <w:jc w:val="both"/>
        <w:rPr>
          <w:rFonts w:hint="eastAsia" w:ascii="方正仿宋_GBK" w:hAnsi="宋体" w:eastAsia="方正仿宋_GBK" w:cs="宋体"/>
          <w:color w:val="auto"/>
          <w:kern w:val="0"/>
          <w:sz w:val="24"/>
          <w:szCs w:val="24"/>
          <w:highlight w:val="none"/>
        </w:rPr>
      </w:pPr>
      <w:r>
        <w:rPr>
          <w:rFonts w:hint="eastAsia" w:ascii="方正仿宋_GBK" w:hAnsi="方正仿宋_GBK" w:eastAsia="方正仿宋_GBK" w:cs="方正仿宋_GBK"/>
          <w:color w:val="auto"/>
          <w:kern w:val="0"/>
          <w:sz w:val="24"/>
          <w:szCs w:val="24"/>
          <w:highlight w:val="none"/>
          <w:lang w:val="en-US" w:eastAsia="zh-CN" w:bidi="ar"/>
        </w:rPr>
        <w:t>备注：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按照“财政部关于《中华人民共和国政府采购法实施条例》第十九条第一款</w:t>
      </w:r>
      <w:r>
        <w:rPr>
          <w:rFonts w:hint="eastAsia" w:ascii="宋体" w:hAnsi="宋体" w:eastAsia="宋体" w:cs="宋体"/>
          <w:color w:val="auto"/>
          <w:kern w:val="0"/>
          <w:sz w:val="24"/>
          <w:szCs w:val="24"/>
          <w:highlight w:val="none"/>
          <w:lang w:val="en-US" w:eastAsia="zh-CN" w:bidi="ar"/>
        </w:rPr>
        <w:t>“</w:t>
      </w:r>
      <w:r>
        <w:rPr>
          <w:rFonts w:hint="eastAsia" w:ascii="方正仿宋_GBK" w:hAnsi="方正仿宋_GBK" w:eastAsia="方正仿宋_GBK" w:cs="方正仿宋_GBK"/>
          <w:color w:val="auto"/>
          <w:kern w:val="0"/>
          <w:sz w:val="24"/>
          <w:szCs w:val="24"/>
          <w:highlight w:val="none"/>
          <w:lang w:val="en-US" w:eastAsia="zh-CN" w:bidi="ar"/>
        </w:rPr>
        <w:t>较大数额罚款</w:t>
      </w:r>
      <w:r>
        <w:rPr>
          <w:rFonts w:hint="eastAsia" w:ascii="宋体" w:hAnsi="宋体" w:eastAsia="宋体" w:cs="宋体"/>
          <w:color w:val="auto"/>
          <w:kern w:val="0"/>
          <w:sz w:val="24"/>
          <w:szCs w:val="24"/>
          <w:highlight w:val="none"/>
          <w:lang w:val="en-US" w:eastAsia="zh-CN" w:bidi="ar"/>
        </w:rPr>
        <w:t>”</w:t>
      </w:r>
      <w:r>
        <w:rPr>
          <w:rFonts w:hint="eastAsia" w:ascii="方正仿宋_GBK" w:hAnsi="方正仿宋_GBK" w:eastAsia="方正仿宋_GBK" w:cs="方正仿宋_GBK"/>
          <w:color w:val="auto"/>
          <w:kern w:val="0"/>
          <w:sz w:val="24"/>
          <w:szCs w:val="24"/>
          <w:highlight w:val="none"/>
          <w:lang w:val="en-US" w:eastAsia="zh-CN" w:bidi="ar"/>
        </w:rPr>
        <w:t>具体适用问题的意见（财库〔2022〕3 号）”执行。供应商可于响应文件递交截止时间前通过 “信用中国”网站（www.creditchina.gov.cn）、"中国政府采购网"(www.ccgp.gov.cn）等渠道查询信用记录。</w:t>
      </w:r>
    </w:p>
    <w:p w14:paraId="53F5F536">
      <w:pPr>
        <w:keepNext w:val="0"/>
        <w:keepLines w:val="0"/>
        <w:widowControl w:val="0"/>
        <w:suppressLineNumbers w:val="0"/>
        <w:snapToGrid w:val="0"/>
        <w:spacing w:before="0" w:beforeAutospacing="0" w:after="0" w:afterAutospacing="0" w:line="400" w:lineRule="exact"/>
        <w:ind w:left="0" w:right="0" w:firstLine="468" w:firstLineChars="200"/>
        <w:jc w:val="both"/>
        <w:rPr>
          <w:rFonts w:hint="eastAsia" w:ascii="方正仿宋_GBK" w:hAnsi="Times New Roman" w:eastAsia="方正仿宋_GBK" w:cs="Times New Roman"/>
          <w:color w:val="auto"/>
          <w:kern w:val="0"/>
          <w:sz w:val="24"/>
          <w:szCs w:val="24"/>
          <w:highlight w:val="none"/>
        </w:rPr>
      </w:pPr>
      <w:r>
        <w:rPr>
          <w:rFonts w:hint="eastAsia" w:ascii="方正仿宋_GBK" w:hAnsi="方正仿宋_GBK" w:eastAsia="方正仿宋_GBK" w:cs="方正仿宋_GBK"/>
          <w:color w:val="auto"/>
          <w:kern w:val="2"/>
          <w:sz w:val="24"/>
          <w:szCs w:val="24"/>
          <w:highlight w:val="none"/>
          <w:lang w:val="en-US" w:eastAsia="zh-CN" w:bidi="ar"/>
        </w:rPr>
        <w:t>2.实质性响应审查。询价小组应当对响应文件进行评审，并根据询价通知书规定的采购程序、评定成交的标准等事项与实质性响应询价通知书要求的供应商进行评审。未实质性响应询价通知书的响应文件按无效处理，询价小组应当告知有关供应商。实质性响应审查内容如下：</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75"/>
        <w:gridCol w:w="2694"/>
        <w:gridCol w:w="6259"/>
      </w:tblGrid>
      <w:tr w14:paraId="75AD7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1" w:hRule="atLeast"/>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500F5A3B">
            <w:pPr>
              <w:keepNext w:val="0"/>
              <w:keepLines w:val="0"/>
              <w:widowControl w:val="0"/>
              <w:suppressLineNumbers w:val="0"/>
              <w:spacing w:before="0" w:beforeAutospacing="0" w:after="0" w:afterAutospacing="0"/>
              <w:ind w:left="0" w:right="0"/>
              <w:jc w:val="center"/>
              <w:rPr>
                <w:rFonts w:hint="eastAsia" w:ascii="方正仿宋_GBK" w:hAnsi="宋体" w:eastAsia="方正仿宋_GBK" w:cs="宋体"/>
                <w:b/>
                <w:bCs w:val="0"/>
                <w:color w:val="auto"/>
                <w:kern w:val="0"/>
                <w:sz w:val="21"/>
                <w:szCs w:val="21"/>
                <w:highlight w:val="none"/>
              </w:rPr>
            </w:pPr>
            <w:r>
              <w:rPr>
                <w:rFonts w:hint="eastAsia" w:ascii="方正仿宋_GBK" w:hAnsi="方正仿宋_GBK" w:eastAsia="方正仿宋_GBK" w:cs="方正仿宋_GBK"/>
                <w:b/>
                <w:bCs w:val="0"/>
                <w:color w:val="auto"/>
                <w:kern w:val="0"/>
                <w:sz w:val="21"/>
                <w:szCs w:val="21"/>
                <w:highlight w:val="none"/>
                <w:lang w:val="en-US" w:eastAsia="zh-CN" w:bidi="ar"/>
              </w:rPr>
              <w:t>序号</w:t>
            </w:r>
          </w:p>
        </w:tc>
        <w:tc>
          <w:tcPr>
            <w:tcW w:w="2694" w:type="dxa"/>
            <w:tcBorders>
              <w:top w:val="single" w:color="auto" w:sz="4" w:space="0"/>
              <w:left w:val="single" w:color="auto" w:sz="4" w:space="0"/>
              <w:bottom w:val="single" w:color="auto" w:sz="4" w:space="0"/>
              <w:right w:val="single" w:color="auto" w:sz="4" w:space="0"/>
            </w:tcBorders>
            <w:shd w:val="clear" w:color="auto" w:fill="auto"/>
            <w:vAlign w:val="center"/>
          </w:tcPr>
          <w:p w14:paraId="654B308F">
            <w:pPr>
              <w:keepNext w:val="0"/>
              <w:keepLines w:val="0"/>
              <w:widowControl w:val="0"/>
              <w:suppressLineNumbers w:val="0"/>
              <w:spacing w:before="0" w:beforeAutospacing="0" w:after="0" w:afterAutospacing="0"/>
              <w:ind w:left="0" w:right="0"/>
              <w:jc w:val="center"/>
              <w:rPr>
                <w:rFonts w:hint="eastAsia" w:ascii="方正仿宋_GBK" w:hAnsi="宋体" w:eastAsia="方正仿宋_GBK" w:cs="宋体"/>
                <w:b/>
                <w:bCs w:val="0"/>
                <w:color w:val="auto"/>
                <w:kern w:val="0"/>
                <w:sz w:val="21"/>
                <w:szCs w:val="21"/>
                <w:highlight w:val="none"/>
              </w:rPr>
            </w:pPr>
            <w:r>
              <w:rPr>
                <w:rFonts w:hint="eastAsia" w:ascii="方正仿宋_GBK" w:hAnsi="方正仿宋_GBK" w:eastAsia="方正仿宋_GBK" w:cs="方正仿宋_GBK"/>
                <w:b/>
                <w:bCs w:val="0"/>
                <w:color w:val="auto"/>
                <w:kern w:val="0"/>
                <w:sz w:val="21"/>
                <w:szCs w:val="21"/>
                <w:highlight w:val="none"/>
                <w:lang w:val="en-US" w:eastAsia="zh-CN" w:bidi="ar"/>
              </w:rPr>
              <w:t>审查因素</w:t>
            </w:r>
          </w:p>
        </w:tc>
        <w:tc>
          <w:tcPr>
            <w:tcW w:w="6259" w:type="dxa"/>
            <w:tcBorders>
              <w:top w:val="single" w:color="auto" w:sz="4" w:space="0"/>
              <w:left w:val="single" w:color="auto" w:sz="4" w:space="0"/>
              <w:bottom w:val="single" w:color="auto" w:sz="4" w:space="0"/>
              <w:right w:val="single" w:color="auto" w:sz="4" w:space="0"/>
            </w:tcBorders>
            <w:shd w:val="clear" w:color="auto" w:fill="auto"/>
            <w:vAlign w:val="center"/>
          </w:tcPr>
          <w:p w14:paraId="17FC56C6">
            <w:pPr>
              <w:keepNext w:val="0"/>
              <w:keepLines w:val="0"/>
              <w:widowControl w:val="0"/>
              <w:suppressLineNumbers w:val="0"/>
              <w:spacing w:before="0" w:beforeAutospacing="0" w:after="0" w:afterAutospacing="0"/>
              <w:ind w:left="0" w:right="0"/>
              <w:jc w:val="center"/>
              <w:rPr>
                <w:rFonts w:hint="eastAsia" w:ascii="方正仿宋_GBK" w:hAnsi="宋体" w:eastAsia="方正仿宋_GBK" w:cs="宋体"/>
                <w:b/>
                <w:bCs w:val="0"/>
                <w:color w:val="auto"/>
                <w:kern w:val="0"/>
                <w:sz w:val="21"/>
                <w:szCs w:val="21"/>
                <w:highlight w:val="none"/>
              </w:rPr>
            </w:pPr>
            <w:r>
              <w:rPr>
                <w:rFonts w:hint="eastAsia" w:ascii="方正仿宋_GBK" w:hAnsi="方正仿宋_GBK" w:eastAsia="方正仿宋_GBK" w:cs="方正仿宋_GBK"/>
                <w:b/>
                <w:bCs w:val="0"/>
                <w:color w:val="auto"/>
                <w:kern w:val="0"/>
                <w:sz w:val="21"/>
                <w:szCs w:val="21"/>
                <w:highlight w:val="none"/>
                <w:lang w:val="en-US" w:eastAsia="zh-CN" w:bidi="ar"/>
              </w:rPr>
              <w:t>审查标准</w:t>
            </w:r>
          </w:p>
        </w:tc>
      </w:tr>
      <w:tr w14:paraId="50985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tcBorders>
              <w:top w:val="nil"/>
              <w:left w:val="single" w:color="auto" w:sz="4" w:space="0"/>
              <w:bottom w:val="single" w:color="auto" w:sz="4" w:space="0"/>
              <w:right w:val="single" w:color="auto" w:sz="4" w:space="0"/>
            </w:tcBorders>
            <w:shd w:val="clear" w:color="auto" w:fill="auto"/>
            <w:vAlign w:val="center"/>
          </w:tcPr>
          <w:p w14:paraId="620908DC">
            <w:pPr>
              <w:keepNext w:val="0"/>
              <w:keepLines w:val="0"/>
              <w:widowControl w:val="0"/>
              <w:suppressLineNumbers w:val="0"/>
              <w:spacing w:before="0" w:beforeAutospacing="0" w:after="0" w:afterAutospacing="0"/>
              <w:ind w:left="0" w:right="0"/>
              <w:jc w:val="center"/>
              <w:rPr>
                <w:rFonts w:hint="eastAsia" w:ascii="方正仿宋_GBK" w:hAnsi="宋体" w:eastAsia="方正仿宋_GBK" w:cs="宋体"/>
                <w:color w:val="auto"/>
                <w:kern w:val="0"/>
                <w:sz w:val="21"/>
                <w:szCs w:val="21"/>
                <w:highlight w:val="none"/>
              </w:rPr>
            </w:pPr>
            <w:r>
              <w:rPr>
                <w:rFonts w:hint="eastAsia" w:ascii="方正仿宋_GBK" w:hAnsi="方正仿宋_GBK" w:eastAsia="方正仿宋_GBK" w:cs="方正仿宋_GBK"/>
                <w:color w:val="auto"/>
                <w:kern w:val="0"/>
                <w:sz w:val="21"/>
                <w:szCs w:val="21"/>
                <w:highlight w:val="none"/>
                <w:lang w:val="en-US" w:eastAsia="zh-CN" w:bidi="ar"/>
              </w:rPr>
              <w:t>1</w:t>
            </w:r>
          </w:p>
        </w:tc>
        <w:tc>
          <w:tcPr>
            <w:tcW w:w="2694" w:type="dxa"/>
            <w:tcBorders>
              <w:top w:val="single" w:color="auto" w:sz="4" w:space="0"/>
              <w:left w:val="single" w:color="auto" w:sz="4" w:space="0"/>
              <w:bottom w:val="single" w:color="auto" w:sz="4" w:space="0"/>
              <w:right w:val="single" w:color="auto" w:sz="4" w:space="0"/>
            </w:tcBorders>
            <w:shd w:val="clear" w:color="auto" w:fill="auto"/>
            <w:vAlign w:val="center"/>
          </w:tcPr>
          <w:p w14:paraId="79EF41C0">
            <w:pPr>
              <w:keepNext w:val="0"/>
              <w:keepLines w:val="0"/>
              <w:widowControl w:val="0"/>
              <w:suppressLineNumbers w:val="0"/>
              <w:spacing w:before="0" w:beforeAutospacing="0" w:after="0" w:afterAutospacing="0"/>
              <w:ind w:left="0" w:right="0"/>
              <w:jc w:val="both"/>
              <w:rPr>
                <w:rFonts w:hint="eastAsia" w:ascii="方正仿宋_GBK" w:hAnsi="宋体" w:eastAsia="方正仿宋_GBK" w:cs="宋体"/>
                <w:color w:val="auto"/>
                <w:kern w:val="0"/>
                <w:sz w:val="21"/>
                <w:szCs w:val="21"/>
                <w:highlight w:val="none"/>
              </w:rPr>
            </w:pPr>
            <w:r>
              <w:rPr>
                <w:rFonts w:hint="eastAsia" w:ascii="方正仿宋_GBK" w:hAnsi="方正仿宋_GBK" w:eastAsia="方正仿宋_GBK" w:cs="方正仿宋_GBK"/>
                <w:color w:val="auto"/>
                <w:kern w:val="2"/>
                <w:sz w:val="21"/>
                <w:szCs w:val="21"/>
                <w:highlight w:val="none"/>
                <w:lang w:val="en-US" w:eastAsia="zh-CN" w:bidi="ar"/>
              </w:rPr>
              <w:t>响应文件签署或盖章</w:t>
            </w:r>
          </w:p>
        </w:tc>
        <w:tc>
          <w:tcPr>
            <w:tcW w:w="6259" w:type="dxa"/>
            <w:tcBorders>
              <w:top w:val="single" w:color="auto" w:sz="4" w:space="0"/>
              <w:left w:val="single" w:color="auto" w:sz="4" w:space="0"/>
              <w:bottom w:val="single" w:color="auto" w:sz="4" w:space="0"/>
              <w:right w:val="single" w:color="auto" w:sz="4" w:space="0"/>
            </w:tcBorders>
            <w:shd w:val="clear" w:color="auto" w:fill="auto"/>
            <w:vAlign w:val="center"/>
          </w:tcPr>
          <w:p w14:paraId="3BAEE258">
            <w:pPr>
              <w:keepNext w:val="0"/>
              <w:keepLines w:val="0"/>
              <w:widowControl w:val="0"/>
              <w:suppressLineNumbers w:val="0"/>
              <w:spacing w:before="0" w:beforeAutospacing="0" w:after="0" w:afterAutospacing="0"/>
              <w:ind w:left="0" w:right="0"/>
              <w:jc w:val="both"/>
              <w:rPr>
                <w:rFonts w:hint="eastAsia" w:ascii="方正仿宋_GBK" w:hAnsi="宋体" w:eastAsia="方正仿宋_GBK" w:cs="宋体"/>
                <w:color w:val="auto"/>
                <w:kern w:val="0"/>
                <w:sz w:val="21"/>
                <w:szCs w:val="21"/>
                <w:highlight w:val="none"/>
              </w:rPr>
            </w:pPr>
            <w:r>
              <w:rPr>
                <w:rFonts w:hint="eastAsia" w:ascii="方正仿宋_GBK" w:hAnsi="方正仿宋_GBK" w:eastAsia="方正仿宋_GBK" w:cs="方正仿宋_GBK"/>
                <w:color w:val="auto"/>
                <w:kern w:val="2"/>
                <w:sz w:val="21"/>
                <w:szCs w:val="21"/>
                <w:highlight w:val="none"/>
                <w:lang w:val="en-US" w:eastAsia="zh-CN" w:bidi="ar"/>
              </w:rPr>
              <w:t>按“第六篇响应文件格式要求”签署或盖章</w:t>
            </w:r>
          </w:p>
        </w:tc>
      </w:tr>
      <w:tr w14:paraId="35C7C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tcBorders>
              <w:top w:val="nil"/>
              <w:left w:val="single" w:color="auto" w:sz="4" w:space="0"/>
              <w:bottom w:val="single" w:color="auto" w:sz="4" w:space="0"/>
              <w:right w:val="single" w:color="auto" w:sz="4" w:space="0"/>
            </w:tcBorders>
            <w:shd w:val="clear" w:color="auto" w:fill="auto"/>
            <w:vAlign w:val="center"/>
          </w:tcPr>
          <w:p w14:paraId="47C49024">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2694" w:type="dxa"/>
            <w:tcBorders>
              <w:top w:val="single" w:color="auto" w:sz="4" w:space="0"/>
              <w:left w:val="single" w:color="auto" w:sz="4" w:space="0"/>
              <w:bottom w:val="single" w:color="auto" w:sz="4" w:space="0"/>
              <w:right w:val="single" w:color="auto" w:sz="4" w:space="0"/>
            </w:tcBorders>
            <w:shd w:val="clear" w:color="auto" w:fill="auto"/>
            <w:vAlign w:val="center"/>
          </w:tcPr>
          <w:p w14:paraId="2ED3D33D">
            <w:pPr>
              <w:keepNext w:val="0"/>
              <w:keepLines w:val="0"/>
              <w:widowControl w:val="0"/>
              <w:suppressLineNumbers w:val="0"/>
              <w:spacing w:before="0" w:beforeAutospacing="0" w:after="0" w:afterAutospacing="0"/>
              <w:ind w:left="0" w:right="0"/>
              <w:jc w:val="both"/>
              <w:rPr>
                <w:rFonts w:hint="eastAsia" w:ascii="方正仿宋_GBK" w:hAnsi="宋体" w:eastAsia="方正仿宋_GBK" w:cs="Times New Roman"/>
                <w:color w:val="auto"/>
                <w:kern w:val="2"/>
                <w:sz w:val="21"/>
                <w:szCs w:val="21"/>
                <w:highlight w:val="none"/>
              </w:rPr>
            </w:pPr>
            <w:r>
              <w:rPr>
                <w:rFonts w:hint="eastAsia" w:ascii="方正仿宋_GBK" w:hAnsi="方正仿宋_GBK" w:eastAsia="方正仿宋_GBK" w:cs="方正仿宋_GBK"/>
                <w:color w:val="auto"/>
                <w:kern w:val="2"/>
                <w:sz w:val="21"/>
                <w:szCs w:val="21"/>
                <w:highlight w:val="none"/>
                <w:lang w:val="en-US" w:eastAsia="zh-CN" w:bidi="ar"/>
              </w:rPr>
              <w:t>法定代表人身份证明及授权委托书</w:t>
            </w:r>
          </w:p>
        </w:tc>
        <w:tc>
          <w:tcPr>
            <w:tcW w:w="6259" w:type="dxa"/>
            <w:tcBorders>
              <w:top w:val="single" w:color="auto" w:sz="4" w:space="0"/>
              <w:left w:val="single" w:color="auto" w:sz="4" w:space="0"/>
              <w:bottom w:val="single" w:color="auto" w:sz="4" w:space="0"/>
              <w:right w:val="single" w:color="auto" w:sz="4" w:space="0"/>
            </w:tcBorders>
            <w:shd w:val="clear" w:color="auto" w:fill="auto"/>
            <w:vAlign w:val="center"/>
          </w:tcPr>
          <w:p w14:paraId="6174DEA8">
            <w:pPr>
              <w:keepNext w:val="0"/>
              <w:keepLines w:val="0"/>
              <w:widowControl w:val="0"/>
              <w:suppressLineNumbers w:val="0"/>
              <w:spacing w:before="0" w:beforeAutospacing="0" w:after="0" w:afterAutospacing="0"/>
              <w:ind w:left="0" w:right="0"/>
              <w:jc w:val="both"/>
              <w:rPr>
                <w:rFonts w:hint="eastAsia" w:ascii="方正仿宋_GBK" w:hAnsi="宋体" w:eastAsia="方正仿宋_GBK" w:cs="Times New Roman"/>
                <w:color w:val="auto"/>
                <w:kern w:val="2"/>
                <w:sz w:val="21"/>
                <w:szCs w:val="21"/>
                <w:highlight w:val="none"/>
              </w:rPr>
            </w:pPr>
            <w:r>
              <w:rPr>
                <w:rFonts w:hint="eastAsia" w:ascii="方正仿宋_GBK" w:hAnsi="方正仿宋_GBK" w:eastAsia="方正仿宋_GBK" w:cs="方正仿宋_GBK"/>
                <w:color w:val="auto"/>
                <w:kern w:val="2"/>
                <w:sz w:val="21"/>
                <w:szCs w:val="21"/>
                <w:highlight w:val="none"/>
                <w:lang w:val="en-US" w:eastAsia="zh-CN" w:bidi="ar"/>
              </w:rPr>
              <w:t>法定代表人身份证明及授权委托书有效，符合询价采购文件规定的格式，签署或盖章齐全。</w:t>
            </w:r>
          </w:p>
        </w:tc>
      </w:tr>
      <w:tr w14:paraId="7FF48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tcBorders>
              <w:top w:val="nil"/>
              <w:left w:val="single" w:color="auto" w:sz="4" w:space="0"/>
              <w:bottom w:val="single" w:color="auto" w:sz="4" w:space="0"/>
              <w:right w:val="single" w:color="auto" w:sz="4" w:space="0"/>
            </w:tcBorders>
            <w:shd w:val="clear" w:color="auto" w:fill="auto"/>
            <w:vAlign w:val="center"/>
          </w:tcPr>
          <w:p w14:paraId="34433C51">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2694" w:type="dxa"/>
            <w:tcBorders>
              <w:top w:val="single" w:color="auto" w:sz="4" w:space="0"/>
              <w:left w:val="single" w:color="auto" w:sz="4" w:space="0"/>
              <w:bottom w:val="single" w:color="auto" w:sz="4" w:space="0"/>
              <w:right w:val="single" w:color="auto" w:sz="4" w:space="0"/>
            </w:tcBorders>
            <w:shd w:val="clear" w:color="auto" w:fill="auto"/>
            <w:vAlign w:val="center"/>
          </w:tcPr>
          <w:p w14:paraId="310CEB3F">
            <w:pPr>
              <w:keepNext w:val="0"/>
              <w:keepLines w:val="0"/>
              <w:widowControl w:val="0"/>
              <w:suppressLineNumbers w:val="0"/>
              <w:spacing w:before="0" w:beforeAutospacing="0" w:after="0" w:afterAutospacing="0"/>
              <w:ind w:left="0" w:right="0"/>
              <w:jc w:val="both"/>
              <w:rPr>
                <w:rFonts w:hint="eastAsia" w:ascii="方正仿宋_GBK" w:hAnsi="宋体" w:eastAsia="方正仿宋_GBK" w:cs="仿宋_GB2312"/>
                <w:color w:val="auto"/>
                <w:kern w:val="2"/>
                <w:sz w:val="21"/>
                <w:szCs w:val="21"/>
                <w:highlight w:val="none"/>
              </w:rPr>
            </w:pPr>
            <w:r>
              <w:rPr>
                <w:rFonts w:hint="eastAsia" w:ascii="方正仿宋_GBK" w:hAnsi="方正仿宋_GBK" w:eastAsia="方正仿宋_GBK" w:cs="方正仿宋_GBK"/>
                <w:color w:val="auto"/>
                <w:kern w:val="2"/>
                <w:sz w:val="21"/>
                <w:szCs w:val="21"/>
                <w:highlight w:val="none"/>
                <w:lang w:val="en-US" w:eastAsia="zh-CN" w:bidi="ar"/>
              </w:rPr>
              <w:t>响应方案</w:t>
            </w:r>
          </w:p>
        </w:tc>
        <w:tc>
          <w:tcPr>
            <w:tcW w:w="6259" w:type="dxa"/>
            <w:tcBorders>
              <w:top w:val="single" w:color="auto" w:sz="4" w:space="0"/>
              <w:left w:val="single" w:color="auto" w:sz="4" w:space="0"/>
              <w:bottom w:val="single" w:color="auto" w:sz="4" w:space="0"/>
              <w:right w:val="single" w:color="auto" w:sz="4" w:space="0"/>
            </w:tcBorders>
            <w:shd w:val="clear" w:color="auto" w:fill="auto"/>
            <w:vAlign w:val="center"/>
          </w:tcPr>
          <w:p w14:paraId="61E593E7">
            <w:pPr>
              <w:keepNext w:val="0"/>
              <w:keepLines w:val="0"/>
              <w:widowControl w:val="0"/>
              <w:suppressLineNumbers w:val="0"/>
              <w:spacing w:before="0" w:beforeAutospacing="0" w:after="0" w:afterAutospacing="0"/>
              <w:ind w:left="0" w:right="0"/>
              <w:jc w:val="both"/>
              <w:rPr>
                <w:rFonts w:hint="eastAsia" w:ascii="方正仿宋_GBK" w:hAnsi="宋体" w:eastAsia="方正仿宋_GBK" w:cs="宋体"/>
                <w:color w:val="auto"/>
                <w:kern w:val="0"/>
                <w:sz w:val="21"/>
                <w:szCs w:val="21"/>
                <w:highlight w:val="none"/>
              </w:rPr>
            </w:pPr>
            <w:r>
              <w:rPr>
                <w:rFonts w:hint="eastAsia" w:ascii="方正仿宋_GBK" w:hAnsi="方正仿宋_GBK" w:eastAsia="方正仿宋_GBK" w:cs="方正仿宋_GBK"/>
                <w:color w:val="auto"/>
                <w:kern w:val="2"/>
                <w:sz w:val="21"/>
                <w:szCs w:val="21"/>
                <w:highlight w:val="none"/>
                <w:lang w:val="en-US" w:eastAsia="zh-CN" w:bidi="ar"/>
              </w:rPr>
              <w:t>只能有一个响应方案。</w:t>
            </w:r>
          </w:p>
        </w:tc>
      </w:tr>
      <w:tr w14:paraId="2634D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75" w:type="dxa"/>
            <w:vMerge w:val="continue"/>
            <w:tcBorders>
              <w:top w:val="nil"/>
              <w:left w:val="single" w:color="auto" w:sz="4" w:space="0"/>
              <w:bottom w:val="single" w:color="auto" w:sz="4" w:space="0"/>
              <w:right w:val="single" w:color="auto" w:sz="4" w:space="0"/>
            </w:tcBorders>
            <w:shd w:val="clear" w:color="auto" w:fill="auto"/>
            <w:vAlign w:val="center"/>
          </w:tcPr>
          <w:p w14:paraId="6DFE709C">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2694" w:type="dxa"/>
            <w:tcBorders>
              <w:top w:val="single" w:color="auto" w:sz="4" w:space="0"/>
              <w:left w:val="single" w:color="auto" w:sz="4" w:space="0"/>
              <w:bottom w:val="single" w:color="auto" w:sz="4" w:space="0"/>
              <w:right w:val="single" w:color="auto" w:sz="4" w:space="0"/>
            </w:tcBorders>
            <w:shd w:val="clear" w:color="auto" w:fill="auto"/>
            <w:vAlign w:val="center"/>
          </w:tcPr>
          <w:p w14:paraId="25B045BC">
            <w:pPr>
              <w:keepNext w:val="0"/>
              <w:keepLines w:val="0"/>
              <w:widowControl w:val="0"/>
              <w:suppressLineNumbers w:val="0"/>
              <w:spacing w:before="0" w:beforeAutospacing="0" w:after="0" w:afterAutospacing="0"/>
              <w:ind w:left="0" w:right="0"/>
              <w:jc w:val="both"/>
              <w:rPr>
                <w:rFonts w:hint="eastAsia" w:ascii="方正仿宋_GBK" w:hAnsi="宋体" w:eastAsia="方正仿宋_GBK" w:cs="仿宋_GB2312"/>
                <w:color w:val="auto"/>
                <w:kern w:val="2"/>
                <w:sz w:val="21"/>
                <w:szCs w:val="21"/>
                <w:highlight w:val="none"/>
              </w:rPr>
            </w:pPr>
            <w:r>
              <w:rPr>
                <w:rFonts w:hint="eastAsia" w:ascii="方正仿宋_GBK" w:hAnsi="方正仿宋_GBK" w:eastAsia="方正仿宋_GBK" w:cs="方正仿宋_GBK"/>
                <w:color w:val="auto"/>
                <w:kern w:val="2"/>
                <w:sz w:val="21"/>
                <w:szCs w:val="21"/>
                <w:highlight w:val="none"/>
                <w:lang w:val="en-US" w:eastAsia="zh-CN" w:bidi="ar"/>
              </w:rPr>
              <w:t>报价唯一</w:t>
            </w:r>
          </w:p>
        </w:tc>
        <w:tc>
          <w:tcPr>
            <w:tcW w:w="6259" w:type="dxa"/>
            <w:tcBorders>
              <w:top w:val="single" w:color="auto" w:sz="4" w:space="0"/>
              <w:left w:val="single" w:color="auto" w:sz="4" w:space="0"/>
              <w:bottom w:val="single" w:color="auto" w:sz="4" w:space="0"/>
              <w:right w:val="single" w:color="auto" w:sz="4" w:space="0"/>
            </w:tcBorders>
            <w:shd w:val="clear" w:color="auto" w:fill="auto"/>
            <w:vAlign w:val="center"/>
          </w:tcPr>
          <w:p w14:paraId="5C40E6B6">
            <w:pPr>
              <w:keepNext w:val="0"/>
              <w:keepLines w:val="0"/>
              <w:widowControl w:val="0"/>
              <w:suppressLineNumbers w:val="0"/>
              <w:spacing w:before="0" w:beforeAutospacing="0" w:after="0" w:afterAutospacing="0"/>
              <w:ind w:left="0" w:right="0"/>
              <w:jc w:val="both"/>
              <w:rPr>
                <w:rFonts w:hint="eastAsia" w:ascii="方正仿宋_GBK" w:hAnsi="宋体" w:eastAsia="方正仿宋_GBK" w:cs="宋体"/>
                <w:color w:val="auto"/>
                <w:kern w:val="0"/>
                <w:sz w:val="21"/>
                <w:szCs w:val="21"/>
                <w:highlight w:val="none"/>
              </w:rPr>
            </w:pPr>
            <w:r>
              <w:rPr>
                <w:rFonts w:hint="eastAsia" w:ascii="方正仿宋_GBK" w:hAnsi="方正仿宋_GBK" w:eastAsia="方正仿宋_GBK" w:cs="方正仿宋_GBK"/>
                <w:color w:val="auto"/>
                <w:kern w:val="2"/>
                <w:sz w:val="21"/>
                <w:szCs w:val="21"/>
                <w:highlight w:val="none"/>
                <w:lang w:val="en-US" w:eastAsia="zh-CN" w:bidi="ar"/>
              </w:rPr>
              <w:t>只能有一个有效报价，不得提交选择性报价。</w:t>
            </w:r>
          </w:p>
        </w:tc>
      </w:tr>
      <w:tr w14:paraId="28E98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0E627F71">
            <w:pPr>
              <w:keepNext w:val="0"/>
              <w:keepLines w:val="0"/>
              <w:widowControl w:val="0"/>
              <w:suppressLineNumbers w:val="0"/>
              <w:spacing w:before="0" w:beforeAutospacing="0" w:after="0" w:afterAutospacing="0"/>
              <w:ind w:left="0" w:right="0"/>
              <w:jc w:val="center"/>
              <w:rPr>
                <w:rFonts w:hint="eastAsia" w:ascii="方正仿宋_GBK" w:hAnsi="宋体" w:eastAsia="方正仿宋_GBK" w:cs="宋体"/>
                <w:color w:val="auto"/>
                <w:kern w:val="0"/>
                <w:sz w:val="21"/>
                <w:szCs w:val="21"/>
                <w:highlight w:val="none"/>
              </w:rPr>
            </w:pPr>
            <w:r>
              <w:rPr>
                <w:rFonts w:hint="eastAsia" w:ascii="方正仿宋_GBK" w:hAnsi="方正仿宋_GBK" w:eastAsia="方正仿宋_GBK" w:cs="方正仿宋_GBK"/>
                <w:color w:val="auto"/>
                <w:kern w:val="0"/>
                <w:sz w:val="21"/>
                <w:szCs w:val="21"/>
                <w:highlight w:val="none"/>
                <w:lang w:val="en-US" w:eastAsia="zh-CN" w:bidi="ar"/>
              </w:rPr>
              <w:t>2</w:t>
            </w:r>
          </w:p>
        </w:tc>
        <w:tc>
          <w:tcPr>
            <w:tcW w:w="2694" w:type="dxa"/>
            <w:tcBorders>
              <w:top w:val="single" w:color="auto" w:sz="4" w:space="0"/>
              <w:left w:val="single" w:color="auto" w:sz="4" w:space="0"/>
              <w:bottom w:val="single" w:color="auto" w:sz="4" w:space="0"/>
              <w:right w:val="single" w:color="auto" w:sz="4" w:space="0"/>
            </w:tcBorders>
            <w:shd w:val="clear" w:color="auto" w:fill="auto"/>
            <w:vAlign w:val="center"/>
          </w:tcPr>
          <w:p w14:paraId="0F76E037">
            <w:pPr>
              <w:keepNext w:val="0"/>
              <w:keepLines w:val="0"/>
              <w:widowControl w:val="0"/>
              <w:suppressLineNumbers w:val="0"/>
              <w:spacing w:before="0" w:beforeAutospacing="0" w:after="0" w:afterAutospacing="0"/>
              <w:ind w:left="0" w:right="0"/>
              <w:jc w:val="both"/>
              <w:rPr>
                <w:rFonts w:hint="eastAsia" w:ascii="方正仿宋_GBK" w:hAnsi="宋体" w:eastAsia="方正仿宋_GBK" w:cs="宋体"/>
                <w:color w:val="auto"/>
                <w:kern w:val="0"/>
                <w:sz w:val="21"/>
                <w:szCs w:val="21"/>
                <w:highlight w:val="none"/>
              </w:rPr>
            </w:pPr>
            <w:r>
              <w:rPr>
                <w:rFonts w:hint="eastAsia" w:ascii="方正仿宋_GBK" w:hAnsi="方正仿宋_GBK" w:eastAsia="方正仿宋_GBK" w:cs="方正仿宋_GBK"/>
                <w:color w:val="auto"/>
                <w:kern w:val="2"/>
                <w:sz w:val="21"/>
                <w:szCs w:val="21"/>
                <w:highlight w:val="none"/>
                <w:lang w:val="en-US" w:eastAsia="zh-CN" w:bidi="ar"/>
              </w:rPr>
              <w:t>响应文件份数</w:t>
            </w:r>
          </w:p>
        </w:tc>
        <w:tc>
          <w:tcPr>
            <w:tcW w:w="6259" w:type="dxa"/>
            <w:tcBorders>
              <w:top w:val="single" w:color="auto" w:sz="4" w:space="0"/>
              <w:left w:val="single" w:color="auto" w:sz="4" w:space="0"/>
              <w:bottom w:val="single" w:color="auto" w:sz="4" w:space="0"/>
              <w:right w:val="single" w:color="auto" w:sz="4" w:space="0"/>
            </w:tcBorders>
            <w:shd w:val="clear" w:color="auto" w:fill="auto"/>
            <w:vAlign w:val="center"/>
          </w:tcPr>
          <w:p w14:paraId="29DFDF8D">
            <w:pPr>
              <w:keepNext w:val="0"/>
              <w:keepLines w:val="0"/>
              <w:widowControl w:val="0"/>
              <w:suppressLineNumbers w:val="0"/>
              <w:spacing w:before="0" w:beforeAutospacing="0" w:after="0" w:afterAutospacing="0"/>
              <w:ind w:left="0" w:right="0"/>
              <w:jc w:val="both"/>
              <w:rPr>
                <w:rFonts w:hint="eastAsia" w:ascii="方正仿宋_GBK" w:hAnsi="宋体" w:eastAsia="方正仿宋_GBK" w:cs="宋体"/>
                <w:color w:val="auto"/>
                <w:kern w:val="0"/>
                <w:sz w:val="21"/>
                <w:szCs w:val="21"/>
                <w:highlight w:val="none"/>
              </w:rPr>
            </w:pPr>
            <w:r>
              <w:rPr>
                <w:rFonts w:hint="eastAsia" w:ascii="方正仿宋_GBK" w:hAnsi="方正仿宋_GBK" w:eastAsia="方正仿宋_GBK" w:cs="方正仿宋_GBK"/>
                <w:color w:val="auto"/>
                <w:kern w:val="2"/>
                <w:sz w:val="21"/>
                <w:szCs w:val="21"/>
                <w:highlight w:val="none"/>
                <w:lang w:val="en-US" w:eastAsia="zh-CN" w:bidi="ar"/>
              </w:rPr>
              <w:t>响应文件电子文档、纸质文档应符合询价采购文件要求。</w:t>
            </w:r>
          </w:p>
        </w:tc>
      </w:tr>
      <w:tr w14:paraId="2A681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tcBorders>
              <w:top w:val="nil"/>
              <w:left w:val="single" w:color="auto" w:sz="4" w:space="0"/>
              <w:bottom w:val="single" w:color="auto" w:sz="4" w:space="0"/>
              <w:right w:val="single" w:color="auto" w:sz="4" w:space="0"/>
            </w:tcBorders>
            <w:shd w:val="clear" w:color="auto" w:fill="auto"/>
            <w:vAlign w:val="center"/>
          </w:tcPr>
          <w:p w14:paraId="69AABCCB">
            <w:pPr>
              <w:keepNext w:val="0"/>
              <w:keepLines w:val="0"/>
              <w:widowControl w:val="0"/>
              <w:suppressLineNumbers w:val="0"/>
              <w:spacing w:before="0" w:beforeAutospacing="0" w:after="0" w:afterAutospacing="0"/>
              <w:ind w:left="0" w:right="0"/>
              <w:jc w:val="center"/>
              <w:rPr>
                <w:rFonts w:hint="eastAsia" w:ascii="方正仿宋_GBK" w:hAnsi="宋体" w:eastAsia="方正仿宋_GBK" w:cs="宋体"/>
                <w:color w:val="auto"/>
                <w:kern w:val="0"/>
                <w:sz w:val="21"/>
                <w:szCs w:val="21"/>
                <w:highlight w:val="none"/>
              </w:rPr>
            </w:pPr>
            <w:r>
              <w:rPr>
                <w:rFonts w:hint="eastAsia" w:ascii="方正仿宋_GBK" w:hAnsi="方正仿宋_GBK" w:eastAsia="方正仿宋_GBK" w:cs="方正仿宋_GBK"/>
                <w:color w:val="auto"/>
                <w:kern w:val="0"/>
                <w:sz w:val="21"/>
                <w:szCs w:val="21"/>
                <w:highlight w:val="none"/>
                <w:lang w:val="en-US" w:eastAsia="zh-CN" w:bidi="ar"/>
              </w:rPr>
              <w:t>3</w:t>
            </w:r>
          </w:p>
        </w:tc>
        <w:tc>
          <w:tcPr>
            <w:tcW w:w="2694" w:type="dxa"/>
            <w:tcBorders>
              <w:top w:val="single" w:color="auto" w:sz="4" w:space="0"/>
              <w:left w:val="single" w:color="auto" w:sz="4" w:space="0"/>
              <w:bottom w:val="single" w:color="auto" w:sz="4" w:space="0"/>
              <w:right w:val="single" w:color="auto" w:sz="4" w:space="0"/>
            </w:tcBorders>
            <w:shd w:val="clear" w:color="auto" w:fill="auto"/>
            <w:vAlign w:val="center"/>
          </w:tcPr>
          <w:p w14:paraId="738C5105">
            <w:pPr>
              <w:keepNext w:val="0"/>
              <w:keepLines w:val="0"/>
              <w:widowControl w:val="0"/>
              <w:suppressLineNumbers w:val="0"/>
              <w:spacing w:before="0" w:beforeAutospacing="0" w:after="0" w:afterAutospacing="0"/>
              <w:ind w:left="0" w:right="0"/>
              <w:jc w:val="both"/>
              <w:rPr>
                <w:rFonts w:hint="eastAsia" w:ascii="方正仿宋_GBK" w:hAnsi="宋体" w:eastAsia="方正仿宋_GBK" w:cs="宋体"/>
                <w:color w:val="auto"/>
                <w:kern w:val="0"/>
                <w:sz w:val="21"/>
                <w:szCs w:val="21"/>
                <w:highlight w:val="none"/>
              </w:rPr>
            </w:pPr>
            <w:r>
              <w:rPr>
                <w:rFonts w:hint="eastAsia" w:ascii="方正仿宋_GBK" w:hAnsi="方正仿宋_GBK" w:eastAsia="方正仿宋_GBK" w:cs="方正仿宋_GBK"/>
                <w:color w:val="auto"/>
                <w:kern w:val="0"/>
                <w:sz w:val="21"/>
                <w:szCs w:val="21"/>
                <w:highlight w:val="none"/>
                <w:lang w:val="en-US" w:eastAsia="zh-CN" w:bidi="ar"/>
              </w:rPr>
              <w:t>响应文件内容</w:t>
            </w:r>
          </w:p>
        </w:tc>
        <w:tc>
          <w:tcPr>
            <w:tcW w:w="6259" w:type="dxa"/>
            <w:tcBorders>
              <w:top w:val="single" w:color="auto" w:sz="4" w:space="0"/>
              <w:left w:val="single" w:color="auto" w:sz="4" w:space="0"/>
              <w:bottom w:val="single" w:color="auto" w:sz="4" w:space="0"/>
              <w:right w:val="single" w:color="auto" w:sz="4" w:space="0"/>
            </w:tcBorders>
            <w:shd w:val="clear" w:color="auto" w:fill="auto"/>
            <w:vAlign w:val="center"/>
          </w:tcPr>
          <w:p w14:paraId="6919A368">
            <w:pPr>
              <w:pStyle w:val="24"/>
              <w:keepNext w:val="0"/>
              <w:keepLines w:val="0"/>
              <w:widowControl w:val="0"/>
              <w:suppressLineNumbers w:val="0"/>
              <w:spacing w:before="0" w:beforeAutospacing="0" w:after="0" w:afterAutospacing="0"/>
              <w:ind w:left="0" w:right="0"/>
              <w:jc w:val="both"/>
              <w:rPr>
                <w:rFonts w:hint="eastAsia" w:ascii="方正仿宋_GBK" w:hAnsi="宋体" w:eastAsia="方正仿宋_GBK" w:cs="宋体"/>
                <w:color w:val="auto"/>
                <w:kern w:val="0"/>
                <w:sz w:val="21"/>
                <w:szCs w:val="21"/>
                <w:highlight w:val="none"/>
              </w:rPr>
            </w:pPr>
            <w:r>
              <w:rPr>
                <w:rFonts w:hint="eastAsia" w:ascii="方正仿宋_GBK" w:hAnsi="方正仿宋_GBK" w:eastAsia="方正仿宋_GBK" w:cs="方正仿宋_GBK"/>
                <w:color w:val="auto"/>
                <w:kern w:val="0"/>
                <w:sz w:val="21"/>
                <w:szCs w:val="21"/>
                <w:highlight w:val="none"/>
                <w:lang w:val="en-US" w:eastAsia="zh-CN" w:bidi="ar"/>
              </w:rPr>
              <w:t>对询价采购文件第二篇规定的询价内容进行实质性响应。</w:t>
            </w:r>
          </w:p>
        </w:tc>
      </w:tr>
      <w:tr w14:paraId="12467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vMerge w:val="continue"/>
            <w:tcBorders>
              <w:top w:val="nil"/>
              <w:left w:val="single" w:color="auto" w:sz="4" w:space="0"/>
              <w:bottom w:val="single" w:color="auto" w:sz="4" w:space="0"/>
              <w:right w:val="single" w:color="auto" w:sz="4" w:space="0"/>
            </w:tcBorders>
            <w:shd w:val="clear" w:color="auto" w:fill="auto"/>
            <w:vAlign w:val="center"/>
          </w:tcPr>
          <w:p w14:paraId="1DA29F04">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2694" w:type="dxa"/>
            <w:tcBorders>
              <w:top w:val="single" w:color="auto" w:sz="4" w:space="0"/>
              <w:left w:val="single" w:color="auto" w:sz="4" w:space="0"/>
              <w:bottom w:val="single" w:color="auto" w:sz="4" w:space="0"/>
              <w:right w:val="single" w:color="auto" w:sz="4" w:space="0"/>
            </w:tcBorders>
            <w:shd w:val="clear" w:color="auto" w:fill="auto"/>
            <w:vAlign w:val="center"/>
          </w:tcPr>
          <w:p w14:paraId="26D8DC48">
            <w:pPr>
              <w:keepNext w:val="0"/>
              <w:keepLines w:val="0"/>
              <w:widowControl w:val="0"/>
              <w:suppressLineNumbers w:val="0"/>
              <w:spacing w:before="0" w:beforeAutospacing="0" w:after="0" w:afterAutospacing="0"/>
              <w:ind w:left="0" w:right="0"/>
              <w:jc w:val="both"/>
              <w:rPr>
                <w:rFonts w:hint="eastAsia" w:ascii="方正仿宋_GBK" w:hAnsi="宋体" w:eastAsia="方正仿宋_GBK" w:cs="宋体"/>
                <w:color w:val="auto"/>
                <w:kern w:val="0"/>
                <w:sz w:val="21"/>
                <w:szCs w:val="21"/>
                <w:highlight w:val="none"/>
              </w:rPr>
            </w:pPr>
            <w:r>
              <w:rPr>
                <w:rFonts w:hint="eastAsia" w:ascii="方正仿宋_GBK" w:hAnsi="方正仿宋_GBK" w:eastAsia="方正仿宋_GBK" w:cs="方正仿宋_GBK"/>
                <w:color w:val="auto"/>
                <w:kern w:val="0"/>
                <w:sz w:val="21"/>
                <w:szCs w:val="21"/>
                <w:highlight w:val="none"/>
                <w:lang w:val="en-US" w:eastAsia="zh-CN" w:bidi="ar"/>
              </w:rPr>
              <w:t>询价有效期</w:t>
            </w:r>
          </w:p>
        </w:tc>
        <w:tc>
          <w:tcPr>
            <w:tcW w:w="6259" w:type="dxa"/>
            <w:tcBorders>
              <w:top w:val="single" w:color="auto" w:sz="4" w:space="0"/>
              <w:left w:val="single" w:color="auto" w:sz="4" w:space="0"/>
              <w:bottom w:val="single" w:color="auto" w:sz="4" w:space="0"/>
              <w:right w:val="single" w:color="auto" w:sz="4" w:space="0"/>
            </w:tcBorders>
            <w:shd w:val="clear" w:color="auto" w:fill="auto"/>
            <w:vAlign w:val="center"/>
          </w:tcPr>
          <w:p w14:paraId="2E92501B">
            <w:pPr>
              <w:keepNext w:val="0"/>
              <w:keepLines w:val="0"/>
              <w:widowControl w:val="0"/>
              <w:suppressLineNumbers w:val="0"/>
              <w:spacing w:before="0" w:beforeAutospacing="0" w:after="0" w:afterAutospacing="0"/>
              <w:ind w:left="0" w:right="0"/>
              <w:jc w:val="both"/>
              <w:rPr>
                <w:rFonts w:hint="eastAsia" w:ascii="方正仿宋_GBK" w:hAnsi="宋体" w:eastAsia="方正仿宋_GBK" w:cs="宋体"/>
                <w:color w:val="auto"/>
                <w:kern w:val="0"/>
                <w:sz w:val="21"/>
                <w:szCs w:val="21"/>
                <w:highlight w:val="none"/>
              </w:rPr>
            </w:pPr>
            <w:r>
              <w:rPr>
                <w:rFonts w:hint="eastAsia" w:ascii="方正仿宋_GBK" w:hAnsi="方正仿宋_GBK" w:eastAsia="方正仿宋_GBK" w:cs="方正仿宋_GBK"/>
                <w:color w:val="auto"/>
                <w:kern w:val="0"/>
                <w:sz w:val="21"/>
                <w:szCs w:val="21"/>
                <w:highlight w:val="none"/>
                <w:lang w:val="en-US" w:eastAsia="zh-CN" w:bidi="ar"/>
              </w:rPr>
              <w:t>响应文件及有关承诺文件有效期为提交响应文件截止时间起90天。</w:t>
            </w:r>
          </w:p>
        </w:tc>
      </w:tr>
    </w:tbl>
    <w:p w14:paraId="3C8710BE">
      <w:pPr>
        <w:pStyle w:val="24"/>
        <w:keepNext w:val="0"/>
        <w:keepLines w:val="0"/>
        <w:widowControl w:val="0"/>
        <w:suppressLineNumbers w:val="0"/>
        <w:snapToGrid w:val="0"/>
        <w:spacing w:before="0" w:beforeAutospacing="0" w:after="0" w:afterAutospacing="0" w:line="400" w:lineRule="exact"/>
        <w:ind w:left="0" w:right="0" w:firstLine="468" w:firstLineChars="200"/>
        <w:jc w:val="both"/>
        <w:rPr>
          <w:rFonts w:hint="eastAsia" w:ascii="方正仿宋_GBK" w:hAnsi="宋体" w:eastAsia="方正仿宋_GBK" w:cs="Times New Roman"/>
          <w:color w:val="auto"/>
          <w:kern w:val="2"/>
          <w:sz w:val="24"/>
          <w:szCs w:val="24"/>
          <w:highlight w:val="none"/>
        </w:rPr>
      </w:pPr>
      <w:r>
        <w:rPr>
          <w:rFonts w:hint="eastAsia" w:ascii="方正仿宋_GBK" w:hAnsi="方正仿宋_GBK" w:eastAsia="方正仿宋_GBK" w:cs="方正仿宋_GBK"/>
          <w:color w:val="auto"/>
          <w:kern w:val="2"/>
          <w:sz w:val="24"/>
          <w:szCs w:val="24"/>
          <w:highlight w:val="none"/>
          <w:lang w:val="en-US" w:eastAsia="zh-CN" w:bidi="ar"/>
        </w:rPr>
        <w:t>（三）询价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53AF55EB">
      <w:pPr>
        <w:pStyle w:val="24"/>
        <w:keepNext w:val="0"/>
        <w:keepLines w:val="0"/>
        <w:widowControl w:val="0"/>
        <w:suppressLineNumbers w:val="0"/>
        <w:snapToGrid w:val="0"/>
        <w:spacing w:before="0" w:beforeAutospacing="0" w:after="0" w:afterAutospacing="0" w:line="400" w:lineRule="exact"/>
        <w:ind w:left="0" w:right="0" w:firstLine="468" w:firstLineChars="200"/>
        <w:jc w:val="both"/>
        <w:rPr>
          <w:rFonts w:hint="eastAsia" w:ascii="方正仿宋_GBK" w:hAnsi="宋体" w:eastAsia="方正仿宋_GBK" w:cs="Times New Roman"/>
          <w:color w:val="auto"/>
          <w:kern w:val="2"/>
          <w:sz w:val="24"/>
          <w:szCs w:val="24"/>
          <w:highlight w:val="none"/>
        </w:rPr>
      </w:pPr>
      <w:r>
        <w:rPr>
          <w:rFonts w:hint="eastAsia" w:ascii="方正仿宋_GBK" w:hAnsi="方正仿宋_GBK" w:eastAsia="方正仿宋_GBK" w:cs="方正仿宋_GBK"/>
          <w:color w:val="auto"/>
          <w:kern w:val="2"/>
          <w:sz w:val="24"/>
          <w:szCs w:val="24"/>
          <w:highlight w:val="none"/>
          <w:lang w:val="en-US" w:eastAsia="zh-CN" w:bidi="ar"/>
        </w:rPr>
        <w:t>询价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14:paraId="0891E15A">
      <w:pPr>
        <w:keepNext w:val="0"/>
        <w:keepLines w:val="0"/>
        <w:widowControl w:val="0"/>
        <w:suppressLineNumbers w:val="0"/>
        <w:spacing w:before="0" w:beforeAutospacing="0" w:after="0" w:afterAutospacing="0" w:line="400" w:lineRule="exact"/>
        <w:ind w:left="0" w:right="0" w:firstLine="351" w:firstLineChars="150"/>
        <w:jc w:val="both"/>
        <w:rPr>
          <w:rFonts w:hint="eastAsia" w:ascii="方正仿宋_GBK" w:hAnsi="宋体" w:eastAsia="方正仿宋_GBK" w:cs="Times New Roman"/>
          <w:color w:val="auto"/>
          <w:kern w:val="2"/>
          <w:sz w:val="24"/>
          <w:szCs w:val="24"/>
          <w:highlight w:val="none"/>
        </w:rPr>
      </w:pPr>
      <w:r>
        <w:rPr>
          <w:rFonts w:hint="eastAsia" w:ascii="方正仿宋_GBK" w:hAnsi="方正仿宋_GBK" w:eastAsia="方正仿宋_GBK" w:cs="方正仿宋_GBK"/>
          <w:color w:val="auto"/>
          <w:kern w:val="2"/>
          <w:sz w:val="24"/>
          <w:szCs w:val="24"/>
          <w:highlight w:val="none"/>
          <w:lang w:val="en-US" w:eastAsia="zh-CN" w:bidi="ar"/>
        </w:rPr>
        <w:t>（四）评审的依据为询价通知书和响应文件（含有效的补充文件）。询价小组判断响应文件对询价通知书的响应，仅基于响应文件本身而不靠外部证据。</w:t>
      </w:r>
    </w:p>
    <w:p w14:paraId="00251045">
      <w:pPr>
        <w:pStyle w:val="3"/>
        <w:widowControl/>
        <w:adjustRightInd w:val="0"/>
        <w:snapToGrid w:val="0"/>
        <w:spacing w:before="0" w:beforeAutospacing="0" w:after="0" w:afterAutospacing="0" w:line="400" w:lineRule="exact"/>
        <w:ind w:left="0" w:firstLine="468" w:firstLineChars="200"/>
        <w:rPr>
          <w:rFonts w:hint="eastAsia" w:ascii="方正仿宋_GBK" w:hAnsi="宋体" w:eastAsia="方正仿宋_GBK" w:cs="Times New Roman"/>
          <w:b/>
          <w:bCs w:val="0"/>
          <w:color w:val="auto"/>
          <w:kern w:val="2"/>
          <w:sz w:val="24"/>
          <w:szCs w:val="24"/>
          <w:highlight w:val="none"/>
        </w:rPr>
      </w:pPr>
      <w:bookmarkStart w:id="65" w:name="_Toc30639"/>
      <w:bookmarkEnd w:id="65"/>
      <w:bookmarkStart w:id="66" w:name="_Toc65660351"/>
      <w:bookmarkEnd w:id="66"/>
      <w:bookmarkStart w:id="67" w:name="_Toc64732013"/>
      <w:bookmarkEnd w:id="67"/>
      <w:bookmarkStart w:id="68" w:name="_Toc106034791"/>
      <w:bookmarkEnd w:id="68"/>
      <w:bookmarkStart w:id="69" w:name="_Toc5149"/>
      <w:bookmarkEnd w:id="69"/>
      <w:bookmarkStart w:id="70" w:name="_Toc11713"/>
      <w:r>
        <w:rPr>
          <w:rFonts w:hint="eastAsia" w:ascii="方正仿宋_GBK" w:hAnsi="方正仿宋_GBK" w:eastAsia="方正仿宋_GBK" w:cs="方正仿宋_GBK"/>
          <w:b/>
          <w:bCs w:val="0"/>
          <w:color w:val="auto"/>
          <w:kern w:val="2"/>
          <w:sz w:val="24"/>
          <w:szCs w:val="24"/>
          <w:highlight w:val="none"/>
        </w:rPr>
        <w:t>二、评定成交的标准</w:t>
      </w:r>
      <w:bookmarkEnd w:id="70"/>
    </w:p>
    <w:p w14:paraId="64C1AB15">
      <w:pPr>
        <w:pStyle w:val="24"/>
        <w:keepNext w:val="0"/>
        <w:keepLines w:val="0"/>
        <w:widowControl w:val="0"/>
        <w:suppressLineNumbers w:val="0"/>
        <w:snapToGrid w:val="0"/>
        <w:spacing w:before="0" w:beforeAutospacing="0" w:after="0" w:afterAutospacing="0" w:line="400" w:lineRule="exact"/>
        <w:ind w:right="0" w:firstLine="468" w:firstLineChars="200"/>
        <w:jc w:val="both"/>
        <w:rPr>
          <w:rFonts w:hint="eastAsia" w:ascii="方正仿宋_GBK" w:hAnsi="宋体" w:eastAsia="方正仿宋_GBK" w:cs="Times New Roman"/>
          <w:color w:val="auto"/>
          <w:kern w:val="2"/>
          <w:sz w:val="24"/>
          <w:szCs w:val="24"/>
          <w:highlight w:val="none"/>
        </w:rPr>
      </w:pPr>
      <w:r>
        <w:rPr>
          <w:rFonts w:hint="eastAsia" w:ascii="方正仿宋_GBK" w:hAnsi="方正仿宋_GBK" w:eastAsia="方正仿宋_GBK" w:cs="方正仿宋_GBK"/>
          <w:color w:val="auto"/>
          <w:kern w:val="2"/>
          <w:sz w:val="24"/>
          <w:szCs w:val="24"/>
          <w:highlight w:val="none"/>
          <w:lang w:val="en-US" w:eastAsia="zh-CN" w:bidi="ar"/>
        </w:rPr>
        <w:t>（一）询价小组将依照本询价采购文件相关规定对技术（质量）和服务均能满足实质性响应要求的供应商，按报价由低到高的顺序提出3名及以上成交候选人，并编写评审报告。若供应商的报价价格相同，按技术（质量）的优劣顺序排列；以上都相同的，按服务条款的优劣顺序排列。</w:t>
      </w:r>
    </w:p>
    <w:p w14:paraId="20B42413">
      <w:pPr>
        <w:keepNext w:val="0"/>
        <w:keepLines w:val="0"/>
        <w:widowControl w:val="0"/>
        <w:suppressLineNumbers w:val="0"/>
        <w:snapToGrid w:val="0"/>
        <w:spacing w:before="0" w:beforeAutospacing="0" w:after="0" w:afterAutospacing="0" w:line="400" w:lineRule="exact"/>
        <w:ind w:left="0" w:right="0" w:firstLine="468" w:firstLineChars="200"/>
        <w:jc w:val="both"/>
        <w:rPr>
          <w:rFonts w:hint="eastAsia" w:ascii="方正仿宋_GBK" w:hAnsi="宋体" w:eastAsia="方正仿宋_GBK" w:cs="Times New Roman"/>
          <w:color w:val="auto"/>
          <w:kern w:val="2"/>
          <w:sz w:val="24"/>
          <w:szCs w:val="24"/>
          <w:highlight w:val="none"/>
        </w:rPr>
      </w:pPr>
      <w:r>
        <w:rPr>
          <w:rFonts w:hint="eastAsia" w:ascii="方正仿宋_GBK" w:hAnsi="方正仿宋_GBK" w:eastAsia="方正仿宋_GBK" w:cs="方正仿宋_GBK"/>
          <w:color w:val="auto"/>
          <w:kern w:val="2"/>
          <w:sz w:val="24"/>
          <w:szCs w:val="24"/>
          <w:highlight w:val="none"/>
          <w:lang w:val="en-US" w:eastAsia="zh-CN" w:bidi="ar"/>
        </w:rPr>
        <w:t>（二）成交价格等于成交供应商的报价。</w:t>
      </w:r>
    </w:p>
    <w:p w14:paraId="0CE85243">
      <w:pPr>
        <w:pStyle w:val="3"/>
        <w:widowControl/>
        <w:adjustRightInd w:val="0"/>
        <w:snapToGrid w:val="0"/>
        <w:spacing w:before="0" w:beforeAutospacing="0" w:after="0" w:afterAutospacing="0" w:line="400" w:lineRule="exact"/>
        <w:ind w:left="0" w:firstLine="468" w:firstLineChars="200"/>
        <w:rPr>
          <w:rFonts w:hint="eastAsia" w:ascii="方正仿宋_GBK" w:hAnsi="宋体" w:eastAsia="方正仿宋_GBK" w:cs="Times New Roman"/>
          <w:b/>
          <w:bCs w:val="0"/>
          <w:color w:val="auto"/>
          <w:kern w:val="2"/>
          <w:sz w:val="24"/>
          <w:szCs w:val="24"/>
          <w:highlight w:val="none"/>
        </w:rPr>
      </w:pPr>
      <w:bookmarkStart w:id="71" w:name="_Toc29113"/>
      <w:bookmarkEnd w:id="71"/>
      <w:bookmarkStart w:id="72" w:name="_Toc106034792"/>
      <w:bookmarkEnd w:id="72"/>
      <w:bookmarkStart w:id="73" w:name="_Toc12644"/>
      <w:bookmarkEnd w:id="73"/>
      <w:bookmarkStart w:id="74" w:name="_Toc65660352"/>
      <w:bookmarkEnd w:id="74"/>
      <w:bookmarkStart w:id="75" w:name="_Toc19473"/>
      <w:r>
        <w:rPr>
          <w:rFonts w:hint="eastAsia" w:ascii="方正仿宋_GBK" w:hAnsi="方正仿宋_GBK" w:eastAsia="方正仿宋_GBK" w:cs="方正仿宋_GBK"/>
          <w:b/>
          <w:bCs w:val="0"/>
          <w:color w:val="auto"/>
          <w:kern w:val="2"/>
          <w:sz w:val="24"/>
          <w:szCs w:val="24"/>
          <w:highlight w:val="none"/>
        </w:rPr>
        <w:t>三、无效</w:t>
      </w:r>
      <w:bookmarkEnd w:id="75"/>
      <w:r>
        <w:rPr>
          <w:rFonts w:hint="eastAsia" w:ascii="方正仿宋_GBK" w:hAnsi="方正仿宋_GBK" w:eastAsia="方正仿宋_GBK" w:cs="方正仿宋_GBK"/>
          <w:b/>
          <w:bCs w:val="0"/>
          <w:color w:val="auto"/>
          <w:kern w:val="2"/>
          <w:sz w:val="24"/>
          <w:szCs w:val="24"/>
          <w:highlight w:val="none"/>
        </w:rPr>
        <w:t>报价</w:t>
      </w:r>
    </w:p>
    <w:p w14:paraId="04CF8DED">
      <w:pPr>
        <w:keepNext w:val="0"/>
        <w:keepLines w:val="0"/>
        <w:widowControl w:val="0"/>
        <w:suppressLineNumbers w:val="0"/>
        <w:snapToGrid w:val="0"/>
        <w:spacing w:before="0" w:beforeAutospacing="0" w:after="0" w:afterAutospacing="0" w:line="400" w:lineRule="exact"/>
        <w:ind w:left="0" w:right="0" w:firstLine="468" w:firstLineChars="200"/>
        <w:jc w:val="both"/>
        <w:rPr>
          <w:rFonts w:hint="eastAsia" w:ascii="方正仿宋_GBK" w:hAnsi="宋体" w:eastAsia="方正仿宋_GBK" w:cs="Times New Roman"/>
          <w:color w:val="auto"/>
          <w:kern w:val="2"/>
          <w:sz w:val="24"/>
          <w:szCs w:val="24"/>
          <w:highlight w:val="none"/>
        </w:rPr>
      </w:pPr>
      <w:r>
        <w:rPr>
          <w:rFonts w:hint="eastAsia" w:ascii="方正仿宋_GBK" w:hAnsi="方正仿宋_GBK" w:eastAsia="方正仿宋_GBK" w:cs="方正仿宋_GBK"/>
          <w:color w:val="auto"/>
          <w:kern w:val="2"/>
          <w:sz w:val="24"/>
          <w:szCs w:val="24"/>
          <w:highlight w:val="none"/>
          <w:lang w:val="en-US" w:eastAsia="zh-CN" w:bidi="ar"/>
        </w:rPr>
        <w:t>供应商发生以下条款情况之一者，视为无效报价：</w:t>
      </w:r>
    </w:p>
    <w:p w14:paraId="293DB2A8">
      <w:pPr>
        <w:pStyle w:val="24"/>
        <w:keepNext w:val="0"/>
        <w:keepLines w:val="0"/>
        <w:widowControl w:val="0"/>
        <w:suppressLineNumbers w:val="0"/>
        <w:snapToGrid w:val="0"/>
        <w:spacing w:before="0" w:beforeAutospacing="0" w:after="0" w:afterAutospacing="0" w:line="400" w:lineRule="exact"/>
        <w:ind w:left="0" w:right="0" w:firstLine="468" w:firstLineChars="200"/>
        <w:jc w:val="both"/>
        <w:rPr>
          <w:rFonts w:hint="eastAsia" w:ascii="方正仿宋_GBK" w:hAnsi="宋体" w:eastAsia="方正仿宋_GBK" w:cs="Times New Roman"/>
          <w:color w:val="auto"/>
          <w:kern w:val="2"/>
          <w:sz w:val="24"/>
          <w:szCs w:val="24"/>
          <w:highlight w:val="none"/>
        </w:rPr>
      </w:pPr>
      <w:r>
        <w:rPr>
          <w:rFonts w:hint="eastAsia" w:ascii="方正仿宋_GBK" w:hAnsi="方正仿宋_GBK" w:eastAsia="方正仿宋_GBK" w:cs="方正仿宋_GBK"/>
          <w:color w:val="auto"/>
          <w:kern w:val="2"/>
          <w:sz w:val="24"/>
          <w:szCs w:val="24"/>
          <w:highlight w:val="none"/>
          <w:lang w:val="en-US" w:eastAsia="zh-CN" w:bidi="ar"/>
        </w:rPr>
        <w:t>（一）供应商不符合规定的资格条件的；</w:t>
      </w:r>
    </w:p>
    <w:p w14:paraId="6935D262">
      <w:pPr>
        <w:pStyle w:val="24"/>
        <w:keepNext w:val="0"/>
        <w:keepLines w:val="0"/>
        <w:widowControl w:val="0"/>
        <w:suppressLineNumbers w:val="0"/>
        <w:snapToGrid w:val="0"/>
        <w:spacing w:before="0" w:beforeAutospacing="0" w:after="0" w:afterAutospacing="0" w:line="400" w:lineRule="exact"/>
        <w:ind w:left="0" w:right="0" w:firstLine="468" w:firstLineChars="200"/>
        <w:jc w:val="both"/>
        <w:rPr>
          <w:rFonts w:hint="eastAsia" w:ascii="方正仿宋_GBK" w:hAnsi="宋体" w:eastAsia="方正仿宋_GBK" w:cs="Times New Roman"/>
          <w:color w:val="auto"/>
          <w:kern w:val="2"/>
          <w:sz w:val="24"/>
          <w:szCs w:val="24"/>
          <w:highlight w:val="none"/>
        </w:rPr>
      </w:pPr>
      <w:r>
        <w:rPr>
          <w:rFonts w:hint="eastAsia" w:ascii="方正仿宋_GBK" w:hAnsi="方正仿宋_GBK" w:eastAsia="方正仿宋_GBK" w:cs="方正仿宋_GBK"/>
          <w:color w:val="auto"/>
          <w:kern w:val="2"/>
          <w:sz w:val="24"/>
          <w:szCs w:val="24"/>
          <w:highlight w:val="none"/>
          <w:lang w:val="en-US" w:eastAsia="zh-CN" w:bidi="ar"/>
        </w:rPr>
        <w:t>（二）供应商未通过实质性响应审查的；</w:t>
      </w:r>
    </w:p>
    <w:p w14:paraId="3BD712EB">
      <w:pPr>
        <w:pStyle w:val="24"/>
        <w:keepNext w:val="0"/>
        <w:keepLines w:val="0"/>
        <w:widowControl w:val="0"/>
        <w:suppressLineNumbers w:val="0"/>
        <w:snapToGrid w:val="0"/>
        <w:spacing w:before="0" w:beforeAutospacing="0" w:after="0" w:afterAutospacing="0" w:line="400" w:lineRule="exact"/>
        <w:ind w:left="0" w:right="0" w:firstLine="468" w:firstLineChars="200"/>
        <w:jc w:val="both"/>
        <w:rPr>
          <w:rFonts w:hint="eastAsia" w:ascii="方正仿宋_GBK" w:hAnsi="方正仿宋_GBK" w:eastAsia="方正仿宋_GBK" w:cs="方正仿宋_GBK"/>
          <w:color w:val="auto"/>
          <w:kern w:val="2"/>
          <w:sz w:val="24"/>
          <w:szCs w:val="24"/>
          <w:highlight w:val="none"/>
          <w:lang w:val="en-US" w:eastAsia="zh-CN" w:bidi="ar"/>
        </w:rPr>
      </w:pPr>
      <w:r>
        <w:rPr>
          <w:rFonts w:hint="eastAsia" w:ascii="方正仿宋_GBK" w:hAnsi="方正仿宋_GBK" w:eastAsia="方正仿宋_GBK" w:cs="方正仿宋_GBK"/>
          <w:color w:val="auto"/>
          <w:kern w:val="2"/>
          <w:sz w:val="24"/>
          <w:szCs w:val="24"/>
          <w:highlight w:val="none"/>
          <w:lang w:val="en-US" w:eastAsia="zh-CN" w:bidi="ar"/>
        </w:rPr>
        <w:t>（三）供应商所提交的响应文件未按要求签署或盖章的；</w:t>
      </w:r>
    </w:p>
    <w:p w14:paraId="499C120C">
      <w:pPr>
        <w:numPr>
          <w:ilvl w:val="0"/>
          <w:numId w:val="0"/>
        </w:numPr>
        <w:snapToGrid w:val="0"/>
        <w:spacing w:line="400" w:lineRule="exact"/>
        <w:ind w:firstLine="468" w:firstLineChars="200"/>
        <w:rPr>
          <w:rFonts w:hint="eastAsia" w:ascii="方正仿宋_GBK" w:hAnsi="方正仿宋_GBK" w:eastAsia="方正仿宋_GBK" w:cs="方正仿宋_GBK"/>
          <w:color w:val="auto"/>
          <w:kern w:val="2"/>
          <w:sz w:val="24"/>
          <w:szCs w:val="24"/>
          <w:highlight w:val="none"/>
          <w:lang w:val="en-US" w:eastAsia="zh-CN" w:bidi="ar"/>
        </w:rPr>
      </w:pPr>
      <w:r>
        <w:rPr>
          <w:rFonts w:hint="eastAsia" w:ascii="方正仿宋_GBK" w:hAnsi="方正仿宋_GBK" w:eastAsia="方正仿宋_GBK" w:cs="方正仿宋_GBK"/>
          <w:color w:val="auto"/>
          <w:kern w:val="2"/>
          <w:sz w:val="24"/>
          <w:szCs w:val="24"/>
          <w:highlight w:val="none"/>
          <w:lang w:val="en-US" w:eastAsia="zh-CN" w:bidi="ar"/>
        </w:rPr>
        <w:t>（四）</w:t>
      </w:r>
      <w:r>
        <w:rPr>
          <w:rFonts w:hint="eastAsia" w:ascii="方正仿宋_GBK" w:hAnsi="宋体" w:eastAsia="方正仿宋_GBK"/>
          <w:color w:val="auto"/>
          <w:szCs w:val="24"/>
          <w:highlight w:val="none"/>
        </w:rPr>
        <w:t>报价文件有效期少于规定期限的；</w:t>
      </w:r>
    </w:p>
    <w:p w14:paraId="5D182A19">
      <w:pPr>
        <w:pStyle w:val="24"/>
        <w:keepNext w:val="0"/>
        <w:keepLines w:val="0"/>
        <w:widowControl w:val="0"/>
        <w:suppressLineNumbers w:val="0"/>
        <w:snapToGrid w:val="0"/>
        <w:spacing w:before="0" w:beforeAutospacing="0" w:after="0" w:afterAutospacing="0" w:line="400" w:lineRule="exact"/>
        <w:ind w:left="0" w:right="0" w:firstLine="468" w:firstLineChars="200"/>
        <w:jc w:val="both"/>
        <w:rPr>
          <w:rFonts w:hint="eastAsia" w:ascii="方正仿宋_GBK" w:hAnsi="方正仿宋_GBK" w:eastAsia="方正仿宋_GBK" w:cs="方正仿宋_GBK"/>
          <w:color w:val="auto"/>
          <w:kern w:val="2"/>
          <w:sz w:val="24"/>
          <w:szCs w:val="24"/>
          <w:highlight w:val="none"/>
          <w:lang w:val="en-US" w:eastAsia="zh-CN" w:bidi="ar"/>
        </w:rPr>
      </w:pPr>
      <w:r>
        <w:rPr>
          <w:rFonts w:hint="eastAsia" w:ascii="方正仿宋_GBK" w:hAnsi="方正仿宋_GBK" w:eastAsia="方正仿宋_GBK" w:cs="方正仿宋_GBK"/>
          <w:color w:val="auto"/>
          <w:kern w:val="2"/>
          <w:sz w:val="24"/>
          <w:szCs w:val="24"/>
          <w:highlight w:val="none"/>
          <w:lang w:val="en-US" w:eastAsia="zh-CN" w:bidi="ar"/>
        </w:rPr>
        <w:t>（五）供应商的报价超过采购预算或最高限价的；</w:t>
      </w:r>
    </w:p>
    <w:p w14:paraId="6436B07B">
      <w:pPr>
        <w:numPr>
          <w:ilvl w:val="0"/>
          <w:numId w:val="0"/>
        </w:numPr>
        <w:snapToGrid w:val="0"/>
        <w:spacing w:line="400" w:lineRule="exact"/>
        <w:ind w:firstLine="468" w:firstLineChars="200"/>
        <w:rPr>
          <w:rFonts w:hint="eastAsia" w:ascii="方正仿宋_GBK" w:hAnsi="方正仿宋_GBK" w:eastAsia="方正仿宋_GBK" w:cs="方正仿宋_GBK"/>
          <w:color w:val="auto"/>
          <w:kern w:val="2"/>
          <w:sz w:val="24"/>
          <w:szCs w:val="24"/>
          <w:highlight w:val="none"/>
          <w:lang w:val="en-US" w:eastAsia="zh-CN" w:bidi="ar"/>
        </w:rPr>
      </w:pPr>
      <w:r>
        <w:rPr>
          <w:rFonts w:hint="eastAsia" w:ascii="方正仿宋_GBK" w:hAnsi="方正仿宋_GBK" w:eastAsia="方正仿宋_GBK" w:cs="方正仿宋_GBK"/>
          <w:color w:val="auto"/>
          <w:kern w:val="2"/>
          <w:sz w:val="24"/>
          <w:szCs w:val="24"/>
          <w:highlight w:val="none"/>
          <w:lang w:val="en-US" w:eastAsia="zh-CN" w:bidi="ar"/>
        </w:rPr>
        <w:t>（六）</w:t>
      </w:r>
      <w:r>
        <w:rPr>
          <w:rFonts w:hint="eastAsia" w:ascii="方正仿宋_GBK" w:hAnsi="宋体" w:eastAsia="方正仿宋_GBK"/>
          <w:color w:val="auto"/>
          <w:szCs w:val="24"/>
          <w:highlight w:val="none"/>
        </w:rPr>
        <w:t>供应商响应文件内容有与国家现行法律法规相违背的内容，或附有采购人无法接受的条件。</w:t>
      </w:r>
    </w:p>
    <w:p w14:paraId="173AA8BF">
      <w:pPr>
        <w:pStyle w:val="3"/>
        <w:widowControl/>
        <w:adjustRightInd w:val="0"/>
        <w:snapToGrid w:val="0"/>
        <w:spacing w:before="0" w:beforeAutospacing="0" w:after="0" w:afterAutospacing="0" w:line="400" w:lineRule="exact"/>
        <w:ind w:left="0" w:firstLine="468" w:firstLineChars="200"/>
        <w:rPr>
          <w:rFonts w:hint="eastAsia" w:ascii="方正仿宋_GBK" w:hAnsi="宋体" w:eastAsia="方正仿宋_GBK" w:cs="Times New Roman"/>
          <w:b/>
          <w:bCs w:val="0"/>
          <w:color w:val="auto"/>
          <w:kern w:val="2"/>
          <w:sz w:val="24"/>
          <w:szCs w:val="24"/>
          <w:highlight w:val="none"/>
        </w:rPr>
      </w:pPr>
      <w:bookmarkStart w:id="76" w:name="_Toc65660353"/>
      <w:bookmarkEnd w:id="76"/>
      <w:bookmarkStart w:id="77" w:name="_Toc29298"/>
      <w:bookmarkEnd w:id="77"/>
      <w:bookmarkStart w:id="78" w:name="_Toc28422"/>
      <w:bookmarkEnd w:id="78"/>
      <w:bookmarkStart w:id="79" w:name="_Toc22716"/>
      <w:bookmarkEnd w:id="79"/>
      <w:bookmarkStart w:id="80" w:name="_Toc106034793"/>
      <w:r>
        <w:rPr>
          <w:rFonts w:hint="eastAsia" w:ascii="方正仿宋_GBK" w:hAnsi="方正仿宋_GBK" w:eastAsia="方正仿宋_GBK" w:cs="方正仿宋_GBK"/>
          <w:b/>
          <w:bCs w:val="0"/>
          <w:color w:val="auto"/>
          <w:kern w:val="2"/>
          <w:sz w:val="24"/>
          <w:szCs w:val="24"/>
          <w:highlight w:val="none"/>
        </w:rPr>
        <w:t>四、采购终止</w:t>
      </w:r>
      <w:bookmarkEnd w:id="80"/>
    </w:p>
    <w:p w14:paraId="5F9E1657">
      <w:pPr>
        <w:keepNext w:val="0"/>
        <w:keepLines w:val="0"/>
        <w:widowControl w:val="0"/>
        <w:suppressLineNumbers w:val="0"/>
        <w:snapToGrid w:val="0"/>
        <w:spacing w:before="0" w:beforeAutospacing="0" w:after="0" w:afterAutospacing="0" w:line="400" w:lineRule="exact"/>
        <w:ind w:left="0" w:right="0" w:firstLine="468" w:firstLineChars="200"/>
        <w:jc w:val="both"/>
        <w:rPr>
          <w:rFonts w:hint="default" w:ascii="方正仿宋_GBK" w:hAnsi="方正仿宋_GBK" w:eastAsia="方正仿宋_GBK" w:cs="方正仿宋_GBK"/>
          <w:color w:val="auto"/>
          <w:kern w:val="2"/>
          <w:sz w:val="24"/>
          <w:szCs w:val="24"/>
          <w:highlight w:val="none"/>
          <w:lang w:val="en-US" w:eastAsia="zh-CN" w:bidi="ar"/>
        </w:rPr>
      </w:pPr>
      <w:r>
        <w:rPr>
          <w:rFonts w:hint="eastAsia" w:ascii="方正仿宋_GBK" w:hAnsi="方正仿宋_GBK" w:eastAsia="方正仿宋_GBK" w:cs="方正仿宋_GBK"/>
          <w:color w:val="auto"/>
          <w:kern w:val="2"/>
          <w:sz w:val="24"/>
          <w:szCs w:val="24"/>
          <w:highlight w:val="none"/>
          <w:lang w:val="en-US" w:eastAsia="zh-CN" w:bidi="ar"/>
        </w:rPr>
        <w:t>出现下列情形之一的，采购人可终止采购活动并有权重新组织采购：</w:t>
      </w:r>
    </w:p>
    <w:p w14:paraId="14FE6F9D">
      <w:pPr>
        <w:keepNext w:val="0"/>
        <w:keepLines w:val="0"/>
        <w:widowControl w:val="0"/>
        <w:suppressLineNumbers w:val="0"/>
        <w:snapToGrid w:val="0"/>
        <w:spacing w:before="0" w:beforeAutospacing="0" w:after="0" w:afterAutospacing="0" w:line="400" w:lineRule="exact"/>
        <w:ind w:left="0" w:right="0" w:firstLine="468" w:firstLineChars="200"/>
        <w:jc w:val="both"/>
        <w:rPr>
          <w:rFonts w:hint="eastAsia" w:ascii="方正仿宋_GBK" w:hAnsi="宋体" w:eastAsia="方正仿宋_GBK" w:cs="Times New Roman"/>
          <w:color w:val="auto"/>
          <w:kern w:val="2"/>
          <w:sz w:val="24"/>
          <w:szCs w:val="24"/>
          <w:highlight w:val="none"/>
        </w:rPr>
      </w:pPr>
      <w:r>
        <w:rPr>
          <w:rFonts w:hint="eastAsia" w:ascii="方正仿宋_GBK" w:hAnsi="方正仿宋_GBK" w:eastAsia="方正仿宋_GBK" w:cs="方正仿宋_GBK"/>
          <w:color w:val="auto"/>
          <w:kern w:val="2"/>
          <w:sz w:val="24"/>
          <w:szCs w:val="24"/>
          <w:highlight w:val="none"/>
          <w:lang w:val="en-US" w:eastAsia="zh-CN" w:bidi="ar"/>
        </w:rPr>
        <w:t>（一）因情况变化，不再符合规定的询价采购方式适用情形的；</w:t>
      </w:r>
    </w:p>
    <w:p w14:paraId="5E846925">
      <w:pPr>
        <w:keepNext w:val="0"/>
        <w:keepLines w:val="0"/>
        <w:widowControl w:val="0"/>
        <w:suppressLineNumbers w:val="0"/>
        <w:snapToGrid w:val="0"/>
        <w:spacing w:before="0" w:beforeAutospacing="0" w:after="0" w:afterAutospacing="0" w:line="400" w:lineRule="exact"/>
        <w:ind w:left="0" w:right="0" w:firstLine="468" w:firstLineChars="200"/>
        <w:jc w:val="both"/>
        <w:rPr>
          <w:rFonts w:hint="eastAsia" w:ascii="方正仿宋_GBK" w:hAnsi="宋体" w:eastAsia="方正仿宋_GBK" w:cs="Times New Roman"/>
          <w:color w:val="auto"/>
          <w:kern w:val="2"/>
          <w:sz w:val="24"/>
          <w:szCs w:val="24"/>
          <w:highlight w:val="none"/>
        </w:rPr>
      </w:pPr>
      <w:r>
        <w:rPr>
          <w:rFonts w:hint="eastAsia" w:ascii="方正仿宋_GBK" w:hAnsi="方正仿宋_GBK" w:eastAsia="方正仿宋_GBK" w:cs="方正仿宋_GBK"/>
          <w:color w:val="auto"/>
          <w:kern w:val="2"/>
          <w:sz w:val="24"/>
          <w:szCs w:val="24"/>
          <w:highlight w:val="none"/>
          <w:lang w:val="en-US" w:eastAsia="zh-CN" w:bidi="ar"/>
        </w:rPr>
        <w:t>（二）出现影响采购公正的违法、违规行为的；</w:t>
      </w:r>
    </w:p>
    <w:p w14:paraId="2AE8A044">
      <w:pPr>
        <w:keepNext w:val="0"/>
        <w:keepLines w:val="0"/>
        <w:widowControl w:val="0"/>
        <w:suppressLineNumbers w:val="0"/>
        <w:snapToGrid w:val="0"/>
        <w:spacing w:before="0" w:beforeAutospacing="0" w:after="0" w:afterAutospacing="0" w:line="400" w:lineRule="exact"/>
        <w:ind w:left="0" w:right="0" w:firstLine="468" w:firstLineChars="200"/>
        <w:jc w:val="both"/>
        <w:rPr>
          <w:rFonts w:hint="eastAsia" w:ascii="方正仿宋_GBK" w:hAnsi="方正仿宋_GBK" w:eastAsia="方正仿宋_GBK" w:cs="方正仿宋_GBK"/>
          <w:color w:val="auto"/>
          <w:kern w:val="2"/>
          <w:sz w:val="24"/>
          <w:szCs w:val="24"/>
          <w:highlight w:val="none"/>
          <w:lang w:val="en-US" w:eastAsia="zh-CN" w:bidi="ar"/>
        </w:rPr>
      </w:pPr>
      <w:r>
        <w:rPr>
          <w:rFonts w:hint="eastAsia" w:ascii="方正仿宋_GBK" w:hAnsi="方正仿宋_GBK" w:eastAsia="方正仿宋_GBK" w:cs="方正仿宋_GBK"/>
          <w:color w:val="auto"/>
          <w:kern w:val="2"/>
          <w:sz w:val="24"/>
          <w:szCs w:val="24"/>
          <w:highlight w:val="none"/>
          <w:lang w:val="en-US" w:eastAsia="zh-CN" w:bidi="ar"/>
        </w:rPr>
        <w:t>（三）在采购过程中符合竞争要求的供应商或者报价未超过采购预算的供应商不足3家的。</w:t>
      </w:r>
    </w:p>
    <w:p w14:paraId="59A0D920">
      <w:pPr>
        <w:pStyle w:val="2"/>
        <w:keepNext w:val="0"/>
        <w:keepLines w:val="0"/>
        <w:tabs>
          <w:tab w:val="center" w:pos="4677"/>
        </w:tabs>
        <w:spacing w:before="0" w:after="0" w:line="240" w:lineRule="auto"/>
        <w:rPr>
          <w:color w:val="auto"/>
          <w:highlight w:val="none"/>
        </w:rPr>
      </w:pPr>
      <w:r>
        <w:rPr>
          <w:rFonts w:hint="eastAsia" w:ascii="方正仿宋_GBK" w:hAnsi="宋体" w:eastAsia="方正仿宋_GBK" w:cs="Times New Roman"/>
          <w:color w:val="auto"/>
          <w:kern w:val="2"/>
          <w:sz w:val="24"/>
          <w:szCs w:val="24"/>
          <w:highlight w:val="none"/>
        </w:rPr>
        <w:br w:type="page"/>
      </w:r>
      <w:bookmarkEnd w:id="6"/>
      <w:bookmarkEnd w:id="7"/>
    </w:p>
    <w:p w14:paraId="016B55FA">
      <w:pPr>
        <w:pStyle w:val="2"/>
        <w:keepNext w:val="0"/>
        <w:keepLines w:val="0"/>
        <w:tabs>
          <w:tab w:val="center" w:pos="4677"/>
        </w:tabs>
        <w:spacing w:before="0" w:after="0" w:line="240" w:lineRule="auto"/>
        <w:ind w:firstLine="868"/>
        <w:jc w:val="center"/>
        <w:rPr>
          <w:rFonts w:ascii="方正黑体_GBK" w:hAnsi="方正黑体_GBK" w:eastAsia="方正黑体_GBK" w:cs="方正黑体_GBK"/>
          <w:b w:val="0"/>
          <w:color w:val="auto"/>
          <w:highlight w:val="none"/>
        </w:rPr>
      </w:pPr>
      <w:r>
        <w:rPr>
          <w:rFonts w:hint="eastAsia" w:ascii="方正黑体_GBK" w:hAnsi="方正黑体_GBK" w:eastAsia="方正黑体_GBK" w:cs="方正黑体_GBK"/>
          <w:b w:val="0"/>
          <w:color w:val="auto"/>
          <w:highlight w:val="none"/>
        </w:rPr>
        <w:t>第四</w:t>
      </w:r>
      <w:r>
        <w:rPr>
          <w:rFonts w:hint="eastAsia" w:ascii="方正黑体_GBK" w:hAnsi="方正黑体_GBK" w:eastAsia="方正黑体_GBK" w:cs="方正黑体_GBK"/>
          <w:b w:val="0"/>
          <w:color w:val="auto"/>
          <w:highlight w:val="none"/>
          <w:lang w:eastAsia="zh-CN"/>
        </w:rPr>
        <w:t>篇</w:t>
      </w:r>
      <w:r>
        <w:rPr>
          <w:rFonts w:hint="eastAsia" w:ascii="方正黑体_GBK" w:hAnsi="方正黑体_GBK" w:eastAsia="方正黑体_GBK" w:cs="方正黑体_GBK"/>
          <w:b w:val="0"/>
          <w:color w:val="auto"/>
          <w:highlight w:val="none"/>
        </w:rPr>
        <w:t xml:space="preserve"> 供应商须知</w:t>
      </w:r>
    </w:p>
    <w:p w14:paraId="00ACF40D">
      <w:pPr>
        <w:pStyle w:val="3"/>
        <w:adjustRightInd w:val="0"/>
        <w:snapToGrid w:val="0"/>
        <w:spacing w:before="0" w:after="0" w:line="400" w:lineRule="exact"/>
        <w:ind w:firstLine="548" w:firstLineChars="200"/>
        <w:rPr>
          <w:rFonts w:ascii="黑体" w:hAnsi="宋体"/>
          <w:b w:val="0"/>
          <w:color w:val="auto"/>
          <w:sz w:val="28"/>
          <w:szCs w:val="28"/>
          <w:highlight w:val="none"/>
        </w:rPr>
      </w:pPr>
      <w:r>
        <w:rPr>
          <w:rFonts w:hint="eastAsia" w:ascii="黑体" w:hAnsi="宋体"/>
          <w:b w:val="0"/>
          <w:color w:val="auto"/>
          <w:sz w:val="28"/>
          <w:szCs w:val="28"/>
          <w:highlight w:val="none"/>
        </w:rPr>
        <w:t>一、</w:t>
      </w:r>
      <w:bookmarkStart w:id="81" w:name="_Toc342913389"/>
      <w:bookmarkStart w:id="82" w:name="_Toc106030893"/>
      <w:bookmarkStart w:id="83" w:name="_Toc76462338"/>
      <w:r>
        <w:rPr>
          <w:rFonts w:hint="eastAsia" w:ascii="黑体" w:hAnsi="宋体"/>
          <w:b w:val="0"/>
          <w:color w:val="auto"/>
          <w:sz w:val="28"/>
          <w:szCs w:val="28"/>
          <w:highlight w:val="none"/>
        </w:rPr>
        <w:t>采购费用</w:t>
      </w:r>
      <w:bookmarkEnd w:id="81"/>
      <w:bookmarkEnd w:id="82"/>
      <w:bookmarkEnd w:id="83"/>
    </w:p>
    <w:p w14:paraId="2A1AC399">
      <w:pPr>
        <w:pStyle w:val="2"/>
        <w:keepNext w:val="0"/>
        <w:keepLines w:val="0"/>
        <w:snapToGrid w:val="0"/>
        <w:spacing w:before="0" w:after="0" w:line="400" w:lineRule="exact"/>
        <w:ind w:firstLine="468" w:firstLineChars="200"/>
        <w:rPr>
          <w:rFonts w:ascii="方正仿宋_GBK" w:hAnsi="宋体" w:eastAsia="方正仿宋_GBK"/>
          <w:b w:val="0"/>
          <w:color w:val="auto"/>
          <w:kern w:val="2"/>
          <w:sz w:val="24"/>
          <w:szCs w:val="24"/>
          <w:highlight w:val="none"/>
        </w:rPr>
      </w:pPr>
      <w:r>
        <w:rPr>
          <w:rFonts w:hint="eastAsia" w:ascii="方正仿宋_GBK" w:hAnsi="宋体" w:eastAsia="方正仿宋_GBK"/>
          <w:b w:val="0"/>
          <w:color w:val="auto"/>
          <w:kern w:val="2"/>
          <w:sz w:val="24"/>
          <w:szCs w:val="24"/>
          <w:highlight w:val="none"/>
        </w:rPr>
        <w:t>参与采购项目的供应商应承担其编制响应文件与递交响应文件所涉及的一切费用，不论结果如何，采购人在任何情况下无义务也无责任承担这些费用。</w:t>
      </w:r>
    </w:p>
    <w:p w14:paraId="0E8AB5F9">
      <w:pPr>
        <w:snapToGrid w:val="0"/>
        <w:spacing w:line="400" w:lineRule="exact"/>
        <w:ind w:firstLine="548" w:firstLineChars="200"/>
        <w:rPr>
          <w:rFonts w:ascii="黑体" w:hAnsi="宋体" w:eastAsia="黑体"/>
          <w:color w:val="auto"/>
          <w:kern w:val="0"/>
          <w:sz w:val="28"/>
          <w:szCs w:val="28"/>
          <w:highlight w:val="none"/>
        </w:rPr>
      </w:pPr>
      <w:r>
        <w:rPr>
          <w:rFonts w:hint="eastAsia" w:ascii="黑体" w:hAnsi="宋体" w:eastAsia="黑体"/>
          <w:color w:val="auto"/>
          <w:kern w:val="0"/>
          <w:sz w:val="28"/>
          <w:szCs w:val="28"/>
          <w:highlight w:val="none"/>
        </w:rPr>
        <w:t>二、采购文件</w:t>
      </w:r>
    </w:p>
    <w:p w14:paraId="3F4FD52F">
      <w:pPr>
        <w:snapToGrid w:val="0"/>
        <w:spacing w:line="400" w:lineRule="exact"/>
        <w:ind w:firstLine="468" w:firstLineChars="200"/>
        <w:rPr>
          <w:rFonts w:ascii="方正仿宋_GBK" w:hAnsi="宋体" w:eastAsia="方正仿宋_GBK"/>
          <w:color w:val="auto"/>
          <w:szCs w:val="24"/>
          <w:highlight w:val="none"/>
        </w:rPr>
      </w:pPr>
      <w:r>
        <w:rPr>
          <w:rFonts w:hint="eastAsia" w:ascii="方正仿宋_GBK" w:hAnsi="宋体" w:eastAsia="方正仿宋_GBK"/>
          <w:color w:val="auto"/>
          <w:szCs w:val="24"/>
          <w:highlight w:val="none"/>
        </w:rPr>
        <w:t>采购文件由采购邀请、技术（服务）及商务需求、采购程序及评审方法、供应商须知</w:t>
      </w:r>
      <w:r>
        <w:rPr>
          <w:rFonts w:hint="eastAsia" w:ascii="方正仿宋_GBK" w:hAnsi="宋体" w:eastAsia="方正仿宋_GBK"/>
          <w:b/>
          <w:color w:val="auto"/>
          <w:szCs w:val="24"/>
          <w:highlight w:val="none"/>
        </w:rPr>
        <w:t>、</w:t>
      </w:r>
      <w:r>
        <w:rPr>
          <w:rFonts w:hint="eastAsia" w:ascii="方正仿宋_GBK" w:hAnsi="宋体" w:eastAsia="方正仿宋_GBK"/>
          <w:color w:val="auto"/>
          <w:szCs w:val="24"/>
          <w:highlight w:val="none"/>
        </w:rPr>
        <w:t>合同主要条款和格式合同、响应文件格式六部分组成。采购人</w:t>
      </w:r>
      <w:r>
        <w:rPr>
          <w:rFonts w:hint="eastAsia" w:ascii="方正仿宋_GBK" w:hAnsi="宋体" w:eastAsia="方正仿宋_GBK"/>
          <w:color w:val="auto"/>
          <w:szCs w:val="24"/>
          <w:highlight w:val="none"/>
          <w:lang w:eastAsia="zh-CN"/>
        </w:rPr>
        <w:t>所做的</w:t>
      </w:r>
      <w:r>
        <w:rPr>
          <w:rFonts w:hint="eastAsia" w:ascii="方正仿宋_GBK" w:hAnsi="宋体" w:eastAsia="方正仿宋_GBK"/>
          <w:color w:val="auto"/>
          <w:szCs w:val="24"/>
          <w:highlight w:val="none"/>
        </w:rPr>
        <w:t>一切有效的书面通知、修改及补充，都是采购文件不可分割的部分。</w:t>
      </w:r>
    </w:p>
    <w:p w14:paraId="33CC83EA">
      <w:pPr>
        <w:pStyle w:val="2"/>
        <w:keepNext w:val="0"/>
        <w:keepLines w:val="0"/>
        <w:snapToGrid w:val="0"/>
        <w:spacing w:before="0" w:after="0" w:line="400" w:lineRule="exact"/>
        <w:ind w:firstLine="548" w:firstLineChars="200"/>
        <w:rPr>
          <w:rFonts w:ascii="黑体" w:hAnsi="华文中宋" w:eastAsia="黑体"/>
          <w:b w:val="0"/>
          <w:color w:val="auto"/>
          <w:sz w:val="28"/>
          <w:szCs w:val="28"/>
          <w:highlight w:val="none"/>
        </w:rPr>
      </w:pPr>
      <w:r>
        <w:rPr>
          <w:rFonts w:hint="eastAsia" w:ascii="黑体" w:hAnsi="宋体" w:eastAsia="黑体"/>
          <w:b w:val="0"/>
          <w:color w:val="auto"/>
          <w:sz w:val="28"/>
          <w:szCs w:val="28"/>
          <w:highlight w:val="none"/>
        </w:rPr>
        <w:t>三、响应文件构成</w:t>
      </w:r>
    </w:p>
    <w:p w14:paraId="3BDB1430">
      <w:pPr>
        <w:pStyle w:val="14"/>
        <w:snapToGrid w:val="0"/>
        <w:spacing w:line="400" w:lineRule="exact"/>
        <w:ind w:firstLine="468"/>
        <w:rPr>
          <w:rFonts w:ascii="方正仿宋_GBK" w:hAnsi="宋体" w:eastAsia="方正仿宋_GBK"/>
          <w:color w:val="auto"/>
          <w:szCs w:val="28"/>
          <w:highlight w:val="none"/>
        </w:rPr>
      </w:pPr>
      <w:r>
        <w:rPr>
          <w:rFonts w:hint="eastAsia" w:ascii="方正仿宋_GBK" w:hAnsi="宋体" w:eastAsia="方正仿宋_GBK"/>
          <w:color w:val="auto"/>
          <w:sz w:val="24"/>
          <w:szCs w:val="24"/>
          <w:highlight w:val="none"/>
        </w:rPr>
        <w:t>（一） 相关资格证明文件</w:t>
      </w:r>
    </w:p>
    <w:p w14:paraId="19680941">
      <w:pPr>
        <w:pStyle w:val="14"/>
        <w:snapToGrid w:val="0"/>
        <w:spacing w:line="400" w:lineRule="exact"/>
        <w:ind w:firstLine="702" w:firstLineChars="3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 法人营业执照（副本）</w:t>
      </w:r>
    </w:p>
    <w:p w14:paraId="5D33E074">
      <w:pPr>
        <w:pStyle w:val="14"/>
        <w:snapToGrid w:val="0"/>
        <w:spacing w:line="400" w:lineRule="exact"/>
        <w:ind w:firstLine="702" w:firstLineChars="3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2. 法定代表人资格证明书、法定代表人授权书</w:t>
      </w:r>
      <w:r>
        <w:rPr>
          <w:rFonts w:hint="eastAsia" w:ascii="方正仿宋_GBK" w:hAnsi="宋体" w:eastAsia="方正仿宋_GBK"/>
          <w:color w:val="auto"/>
          <w:sz w:val="24"/>
          <w:szCs w:val="24"/>
          <w:highlight w:val="none"/>
          <w:lang w:eastAsia="zh-CN"/>
        </w:rPr>
        <w:t>（</w:t>
      </w:r>
      <w:r>
        <w:rPr>
          <w:rFonts w:hint="eastAsia" w:ascii="方正仿宋_GBK" w:hAnsi="宋体" w:eastAsia="方正仿宋_GBK"/>
          <w:color w:val="auto"/>
          <w:sz w:val="24"/>
          <w:szCs w:val="24"/>
          <w:highlight w:val="none"/>
        </w:rPr>
        <w:t>格式）（二选一）</w:t>
      </w:r>
    </w:p>
    <w:p w14:paraId="17574E2A">
      <w:pPr>
        <w:pStyle w:val="14"/>
        <w:snapToGrid w:val="0"/>
        <w:spacing w:line="400" w:lineRule="exact"/>
        <w:ind w:firstLine="702" w:firstLineChars="3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3. 基本资格条件承诺函（格式）</w:t>
      </w:r>
    </w:p>
    <w:p w14:paraId="3D131A3E">
      <w:pPr>
        <w:pStyle w:val="14"/>
        <w:snapToGrid w:val="0"/>
        <w:spacing w:line="400" w:lineRule="exact"/>
        <w:ind w:firstLine="702" w:firstLineChars="3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4. 中小企业声明函（格式）</w:t>
      </w:r>
    </w:p>
    <w:p w14:paraId="312329B1">
      <w:pPr>
        <w:pStyle w:val="14"/>
        <w:snapToGrid w:val="0"/>
        <w:spacing w:line="400" w:lineRule="exact"/>
        <w:ind w:firstLine="702" w:firstLineChars="3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5. 特定资格条件证书或证明文件</w:t>
      </w:r>
    </w:p>
    <w:p w14:paraId="22555FD0">
      <w:pPr>
        <w:pStyle w:val="14"/>
        <w:snapToGrid w:val="0"/>
        <w:spacing w:line="400" w:lineRule="exact"/>
        <w:ind w:firstLine="468"/>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（二）购销诚信及不参与围标串标承诺书（格式）</w:t>
      </w:r>
    </w:p>
    <w:p w14:paraId="18840733">
      <w:pPr>
        <w:pStyle w:val="14"/>
        <w:snapToGrid w:val="0"/>
        <w:spacing w:line="400" w:lineRule="exact"/>
        <w:ind w:firstLine="468"/>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（三）投标函（格式）</w:t>
      </w:r>
    </w:p>
    <w:p w14:paraId="536B3A2A">
      <w:pPr>
        <w:pStyle w:val="14"/>
        <w:snapToGrid w:val="0"/>
        <w:spacing w:line="400" w:lineRule="exact"/>
        <w:ind w:firstLine="468"/>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（四）报价表（格式）</w:t>
      </w:r>
    </w:p>
    <w:p w14:paraId="4132C5FE">
      <w:pPr>
        <w:pStyle w:val="14"/>
        <w:snapToGrid w:val="0"/>
        <w:spacing w:line="400" w:lineRule="exact"/>
        <w:ind w:firstLine="468"/>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（五）需求响应偏离表（格式）</w:t>
      </w:r>
    </w:p>
    <w:p w14:paraId="1137A323">
      <w:pPr>
        <w:pStyle w:val="14"/>
        <w:snapToGrid w:val="0"/>
        <w:spacing w:line="400" w:lineRule="exact"/>
        <w:ind w:firstLine="468"/>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（六）其他资料（格式自拟）如方案、承诺函或佐证资料等</w:t>
      </w:r>
    </w:p>
    <w:p w14:paraId="37CADE6C">
      <w:pPr>
        <w:snapToGrid w:val="0"/>
        <w:spacing w:line="400" w:lineRule="exact"/>
        <w:ind w:firstLine="468" w:firstLineChars="200"/>
        <w:rPr>
          <w:rFonts w:ascii="方正仿宋_GBK" w:hAnsi="宋体" w:eastAsia="方正仿宋_GBK"/>
          <w:b/>
          <w:bCs/>
          <w:color w:val="auto"/>
          <w:szCs w:val="24"/>
          <w:highlight w:val="none"/>
        </w:rPr>
      </w:pPr>
      <w:r>
        <w:rPr>
          <w:rFonts w:hint="eastAsia" w:ascii="方正仿宋_GBK" w:hAnsi="宋体" w:eastAsia="方正仿宋_GBK"/>
          <w:b/>
          <w:bCs/>
          <w:color w:val="auto"/>
          <w:szCs w:val="24"/>
          <w:highlight w:val="none"/>
        </w:rPr>
        <w:t>说明：报价函及相关资格</w:t>
      </w:r>
      <w:r>
        <w:rPr>
          <w:rFonts w:hint="eastAsia" w:ascii="方正仿宋_GBK" w:hAnsi="宋体" w:eastAsia="方正仿宋_GBK"/>
          <w:b/>
          <w:bCs/>
          <w:color w:val="auto"/>
          <w:szCs w:val="24"/>
          <w:highlight w:val="none"/>
          <w:lang w:eastAsia="zh-CN"/>
        </w:rPr>
        <w:t>证明文件</w:t>
      </w:r>
      <w:r>
        <w:rPr>
          <w:rFonts w:hint="eastAsia" w:ascii="方正仿宋_GBK" w:hAnsi="宋体" w:eastAsia="方正仿宋_GBK"/>
          <w:b/>
          <w:bCs/>
          <w:color w:val="auto"/>
          <w:szCs w:val="24"/>
          <w:highlight w:val="none"/>
        </w:rPr>
        <w:t>需逐页加盖报价单位鲜章，各类服务方案、证明及提供的合同复印件等佐证资料需骑缝加盖报价单位鲜章。</w:t>
      </w:r>
    </w:p>
    <w:p w14:paraId="538D3994">
      <w:pPr>
        <w:pStyle w:val="14"/>
        <w:snapToGrid w:val="0"/>
        <w:spacing w:line="400" w:lineRule="exact"/>
        <w:ind w:firstLine="548"/>
        <w:rPr>
          <w:rFonts w:ascii="仿宋_GB2312" w:hAnsi="宋体" w:eastAsia="仿宋_GB2312"/>
          <w:color w:val="auto"/>
          <w:szCs w:val="28"/>
          <w:highlight w:val="none"/>
        </w:rPr>
      </w:pPr>
      <w:r>
        <w:rPr>
          <w:rFonts w:hint="eastAsia" w:ascii="黑体" w:hAnsi="宋体" w:eastAsia="黑体"/>
          <w:color w:val="auto"/>
          <w:szCs w:val="28"/>
          <w:highlight w:val="none"/>
        </w:rPr>
        <w:t>四、响应文件提交</w:t>
      </w:r>
    </w:p>
    <w:p w14:paraId="66B06CA0">
      <w:pPr>
        <w:keepNext w:val="0"/>
        <w:keepLines w:val="0"/>
        <w:pageBreakBefore w:val="0"/>
        <w:widowControl w:val="0"/>
        <w:kinsoku/>
        <w:wordWrap/>
        <w:overflowPunct/>
        <w:topLinePunct w:val="0"/>
        <w:autoSpaceDE/>
        <w:autoSpaceDN/>
        <w:bidi w:val="0"/>
        <w:adjustRightInd/>
        <w:snapToGrid w:val="0"/>
        <w:spacing w:line="400" w:lineRule="exact"/>
        <w:ind w:firstLine="468" w:firstLineChars="200"/>
        <w:textAlignment w:val="auto"/>
        <w:rPr>
          <w:rFonts w:hint="eastAsia" w:ascii="方正仿宋_GBK" w:hAnsi="宋体" w:eastAsia="方正仿宋_GBK"/>
          <w:color w:val="auto"/>
          <w:sz w:val="24"/>
          <w:szCs w:val="24"/>
          <w:highlight w:val="none"/>
          <w:lang w:val="en-US" w:eastAsia="zh-CN"/>
        </w:rPr>
      </w:pPr>
      <w:r>
        <w:rPr>
          <w:rFonts w:hint="eastAsia" w:ascii="方正仿宋_GBK" w:hAnsi="宋体" w:eastAsia="方正仿宋_GBK"/>
          <w:color w:val="auto"/>
          <w:sz w:val="24"/>
          <w:szCs w:val="24"/>
          <w:highlight w:val="none"/>
          <w:lang w:val="en-US" w:eastAsia="zh-CN"/>
        </w:rPr>
        <w:t>1.响应供应商按询价文件要求除在</w:t>
      </w:r>
      <w:r>
        <w:rPr>
          <w:rFonts w:hint="eastAsia" w:ascii="方正仿宋_GBK" w:hAnsi="宋体" w:eastAsia="方正仿宋_GBK"/>
          <w:color w:val="auto"/>
          <w:sz w:val="24"/>
          <w:szCs w:val="24"/>
          <w:highlight w:val="none"/>
          <w:lang w:eastAsia="zh-CN"/>
        </w:rPr>
        <w:t>“行采家”平台提交电子响应文件（需为加盖公章的</w:t>
      </w:r>
      <w:r>
        <w:rPr>
          <w:rFonts w:hint="eastAsia" w:ascii="方正仿宋_GBK" w:hAnsi="宋体" w:eastAsia="方正仿宋_GBK"/>
          <w:color w:val="auto"/>
          <w:sz w:val="24"/>
          <w:szCs w:val="24"/>
          <w:highlight w:val="none"/>
          <w:lang w:val="en-US" w:eastAsia="zh-CN"/>
        </w:rPr>
        <w:t>PDF文件</w:t>
      </w:r>
      <w:r>
        <w:rPr>
          <w:rFonts w:hint="eastAsia" w:ascii="方正仿宋_GBK" w:hAnsi="宋体" w:eastAsia="方正仿宋_GBK"/>
          <w:color w:val="auto"/>
          <w:sz w:val="24"/>
          <w:szCs w:val="24"/>
          <w:highlight w:val="none"/>
          <w:lang w:eastAsia="zh-CN"/>
        </w:rPr>
        <w:t>）外，还应向采购人所在采购办提交纸质响应文件（一正二副），纸质响应文件应与平台上传的电子响应文件内容一致。</w:t>
      </w:r>
    </w:p>
    <w:p w14:paraId="05E44DE4">
      <w:pPr>
        <w:keepNext w:val="0"/>
        <w:keepLines w:val="0"/>
        <w:pageBreakBefore w:val="0"/>
        <w:widowControl w:val="0"/>
        <w:kinsoku/>
        <w:wordWrap/>
        <w:overflowPunct/>
        <w:topLinePunct w:val="0"/>
        <w:autoSpaceDE/>
        <w:autoSpaceDN/>
        <w:bidi w:val="0"/>
        <w:adjustRightInd/>
        <w:snapToGrid w:val="0"/>
        <w:spacing w:line="400" w:lineRule="exact"/>
        <w:ind w:firstLine="468" w:firstLineChars="200"/>
        <w:textAlignment w:val="auto"/>
        <w:outlineLvl w:val="2"/>
        <w:rPr>
          <w:rFonts w:hint="eastAsia" w:ascii="黑体" w:hAnsi="宋体" w:eastAsia="方正仿宋_GBK"/>
          <w:color w:val="auto"/>
          <w:szCs w:val="28"/>
          <w:highlight w:val="none"/>
          <w:lang w:eastAsia="zh-CN"/>
        </w:rPr>
      </w:pPr>
      <w:r>
        <w:rPr>
          <w:rFonts w:hint="eastAsia" w:ascii="方正仿宋_GBK" w:hAnsi="宋体" w:eastAsia="方正仿宋_GBK" w:cs="Times New Roman"/>
          <w:color w:val="auto"/>
          <w:sz w:val="24"/>
          <w:szCs w:val="24"/>
          <w:highlight w:val="none"/>
          <w:lang w:val="en-US" w:eastAsia="zh-CN"/>
        </w:rPr>
        <w:t>2.</w:t>
      </w:r>
      <w:r>
        <w:rPr>
          <w:rFonts w:hint="eastAsia" w:ascii="方正仿宋_GBK" w:hAnsi="宋体" w:eastAsia="方正仿宋_GBK"/>
          <w:color w:val="auto"/>
          <w:sz w:val="24"/>
          <w:szCs w:val="24"/>
          <w:highlight w:val="none"/>
        </w:rPr>
        <w:t>响应文件语言：简体中文</w:t>
      </w:r>
      <w:r>
        <w:rPr>
          <w:rFonts w:hint="eastAsia" w:ascii="方正仿宋_GBK" w:hAnsi="宋体" w:eastAsia="方正仿宋_GBK"/>
          <w:color w:val="auto"/>
          <w:sz w:val="24"/>
          <w:szCs w:val="24"/>
          <w:highlight w:val="none"/>
          <w:lang w:eastAsia="zh-CN"/>
        </w:rPr>
        <w:t>。</w:t>
      </w:r>
    </w:p>
    <w:p w14:paraId="75BC60BD">
      <w:pPr>
        <w:pStyle w:val="14"/>
        <w:snapToGrid w:val="0"/>
        <w:spacing w:line="400" w:lineRule="exact"/>
        <w:ind w:firstLine="548"/>
        <w:rPr>
          <w:rFonts w:ascii="黑体" w:hAnsi="宋体" w:eastAsia="黑体"/>
          <w:color w:val="auto"/>
          <w:szCs w:val="28"/>
          <w:highlight w:val="none"/>
        </w:rPr>
      </w:pPr>
      <w:r>
        <w:rPr>
          <w:rFonts w:hint="eastAsia" w:ascii="黑体" w:hAnsi="宋体" w:eastAsia="黑体"/>
          <w:color w:val="auto"/>
          <w:szCs w:val="28"/>
          <w:highlight w:val="none"/>
        </w:rPr>
        <w:t>五、供应商参与人员</w:t>
      </w:r>
    </w:p>
    <w:p w14:paraId="62676735">
      <w:pPr>
        <w:snapToGrid w:val="0"/>
        <w:spacing w:line="400" w:lineRule="exact"/>
        <w:ind w:firstLine="468" w:firstLineChars="200"/>
        <w:rPr>
          <w:rFonts w:hint="eastAsia" w:ascii="方正仿宋_GBK" w:hAnsi="方正仿宋_GBK" w:eastAsia="方正仿宋_GBK" w:cs="方正仿宋_GBK"/>
          <w:color w:val="auto"/>
          <w:kern w:val="2"/>
          <w:sz w:val="24"/>
          <w:szCs w:val="24"/>
          <w:highlight w:val="none"/>
          <w:lang w:val="en-US" w:eastAsia="zh-CN" w:bidi="ar"/>
        </w:rPr>
      </w:pPr>
      <w:r>
        <w:rPr>
          <w:rFonts w:hint="eastAsia" w:ascii="方正仿宋_GBK" w:hAnsi="宋体" w:eastAsia="方正仿宋_GBK"/>
          <w:color w:val="auto"/>
          <w:sz w:val="24"/>
          <w:szCs w:val="24"/>
          <w:highlight w:val="none"/>
          <w:lang w:val="en-US" w:eastAsia="zh-CN"/>
        </w:rPr>
        <w:t>评审小组将根据响应供应商提交的纸质响应文件按评定标准进行评审，参与响应的供应商无需到现场。各响应供应商在行采家平台提交的电子响应文件应与纸质响应文件内容一致。</w:t>
      </w:r>
    </w:p>
    <w:p w14:paraId="2EE3FCBB">
      <w:pPr>
        <w:pStyle w:val="14"/>
        <w:snapToGrid w:val="0"/>
        <w:spacing w:line="400" w:lineRule="exact"/>
        <w:ind w:firstLineChars="0"/>
        <w:rPr>
          <w:rFonts w:ascii="黑体" w:hAnsi="宋体" w:eastAsia="黑体"/>
          <w:color w:val="auto"/>
          <w:szCs w:val="28"/>
          <w:highlight w:val="none"/>
        </w:rPr>
      </w:pPr>
      <w:r>
        <w:rPr>
          <w:rFonts w:hint="eastAsia" w:ascii="黑体" w:hAnsi="宋体" w:eastAsia="黑体"/>
          <w:color w:val="auto"/>
          <w:szCs w:val="28"/>
          <w:highlight w:val="none"/>
        </w:rPr>
        <w:t>六、评审</w:t>
      </w:r>
      <w:bookmarkStart w:id="84" w:name="_Toc231610031"/>
    </w:p>
    <w:p w14:paraId="1F3A6F09">
      <w:pPr>
        <w:snapToGrid w:val="0"/>
        <w:spacing w:line="400" w:lineRule="exact"/>
        <w:ind w:firstLine="351" w:firstLineChars="150"/>
        <w:rPr>
          <w:rFonts w:ascii="方正仿宋_GBK" w:hAnsi="宋体" w:eastAsia="方正仿宋_GBK"/>
          <w:color w:val="auto"/>
          <w:szCs w:val="24"/>
          <w:highlight w:val="none"/>
        </w:rPr>
      </w:pPr>
      <w:r>
        <w:rPr>
          <w:rFonts w:hint="eastAsia" w:ascii="方正仿宋_GBK" w:hAnsi="宋体" w:eastAsia="方正仿宋_GBK"/>
          <w:color w:val="auto"/>
          <w:szCs w:val="24"/>
          <w:highlight w:val="none"/>
        </w:rPr>
        <w:t>（一）采购评审小组</w:t>
      </w:r>
    </w:p>
    <w:p w14:paraId="4AD935D6">
      <w:pPr>
        <w:keepNext w:val="0"/>
        <w:keepLines w:val="0"/>
        <w:pageBreakBefore w:val="0"/>
        <w:widowControl w:val="0"/>
        <w:kinsoku/>
        <w:wordWrap/>
        <w:overflowPunct/>
        <w:topLinePunct w:val="0"/>
        <w:autoSpaceDE/>
        <w:autoSpaceDN/>
        <w:bidi w:val="0"/>
        <w:adjustRightInd/>
        <w:snapToGrid w:val="0"/>
        <w:spacing w:line="400" w:lineRule="exact"/>
        <w:ind w:firstLine="468" w:firstLineChars="200"/>
        <w:textAlignment w:val="auto"/>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根据本次采购项目的性质，采购人</w:t>
      </w:r>
      <w:r>
        <w:rPr>
          <w:rFonts w:hint="eastAsia" w:ascii="方正仿宋_GBK" w:hAnsi="宋体" w:eastAsia="方正仿宋_GBK"/>
          <w:color w:val="auto"/>
          <w:sz w:val="24"/>
          <w:szCs w:val="24"/>
          <w:highlight w:val="none"/>
          <w:lang w:eastAsia="zh-CN"/>
        </w:rPr>
        <w:t>由采购</w:t>
      </w:r>
      <w:r>
        <w:rPr>
          <w:rFonts w:hint="eastAsia" w:ascii="方正仿宋_GBK" w:hAnsi="宋体" w:eastAsia="方正仿宋_GBK"/>
          <w:color w:val="auto"/>
          <w:sz w:val="24"/>
          <w:szCs w:val="24"/>
          <w:highlight w:val="none"/>
          <w:lang w:val="en-US" w:eastAsia="zh-CN"/>
        </w:rPr>
        <w:t>小组成员组成的</w:t>
      </w:r>
      <w:r>
        <w:rPr>
          <w:rFonts w:hint="eastAsia" w:ascii="方正仿宋_GBK" w:hAnsi="宋体" w:eastAsia="方正仿宋_GBK"/>
          <w:color w:val="auto"/>
          <w:sz w:val="24"/>
          <w:szCs w:val="24"/>
          <w:highlight w:val="none"/>
        </w:rPr>
        <w:t>评审小组</w:t>
      </w:r>
      <w:r>
        <w:rPr>
          <w:rFonts w:hint="eastAsia" w:ascii="方正仿宋_GBK" w:hAnsi="宋体" w:eastAsia="方正仿宋_GBK"/>
          <w:color w:val="auto"/>
          <w:sz w:val="24"/>
          <w:szCs w:val="24"/>
          <w:highlight w:val="none"/>
          <w:lang w:eastAsia="zh-CN"/>
        </w:rPr>
        <w:t>对项目进行评审；</w:t>
      </w:r>
      <w:r>
        <w:rPr>
          <w:rFonts w:hint="eastAsia" w:ascii="方正仿宋_GBK" w:hAnsi="宋体" w:eastAsia="方正仿宋_GBK"/>
          <w:color w:val="auto"/>
          <w:sz w:val="24"/>
          <w:szCs w:val="24"/>
          <w:highlight w:val="none"/>
          <w:lang w:val="en-US" w:eastAsia="zh-CN"/>
        </w:rPr>
        <w:t>采购监督小组成员全程监督。</w:t>
      </w:r>
    </w:p>
    <w:p w14:paraId="6BAB3CF4">
      <w:pPr>
        <w:snapToGrid w:val="0"/>
        <w:spacing w:line="400" w:lineRule="exact"/>
        <w:ind w:firstLine="351" w:firstLineChars="150"/>
        <w:rPr>
          <w:rFonts w:ascii="方正仿宋_GBK" w:hAnsi="宋体" w:eastAsia="方正仿宋_GBK"/>
          <w:color w:val="auto"/>
          <w:szCs w:val="24"/>
          <w:highlight w:val="none"/>
        </w:rPr>
      </w:pPr>
      <w:r>
        <w:rPr>
          <w:rFonts w:hint="eastAsia" w:ascii="方正仿宋_GBK" w:hAnsi="宋体" w:eastAsia="方正仿宋_GBK"/>
          <w:color w:val="auto"/>
          <w:szCs w:val="24"/>
          <w:highlight w:val="none"/>
        </w:rPr>
        <w:t>（二）评审要求</w:t>
      </w:r>
    </w:p>
    <w:p w14:paraId="7B11E072">
      <w:pPr>
        <w:snapToGrid w:val="0"/>
        <w:spacing w:line="400" w:lineRule="exact"/>
        <w:ind w:firstLine="351" w:firstLineChars="150"/>
        <w:rPr>
          <w:rFonts w:ascii="方正仿宋_GBK" w:hAnsi="宋体" w:eastAsia="方正仿宋_GBK"/>
          <w:color w:val="auto"/>
          <w:szCs w:val="24"/>
          <w:highlight w:val="none"/>
        </w:rPr>
      </w:pPr>
      <w:r>
        <w:rPr>
          <w:rFonts w:hint="eastAsia" w:ascii="方正仿宋_GBK" w:hAnsi="宋体" w:eastAsia="方正仿宋_GBK"/>
          <w:color w:val="auto"/>
          <w:szCs w:val="24"/>
          <w:highlight w:val="none"/>
        </w:rPr>
        <w:t>1.评审小组应当公平、公正、客观，不带任何倾向性和启发性，评审小组成员不得私下与报价方接触。</w:t>
      </w:r>
    </w:p>
    <w:p w14:paraId="326A09DE">
      <w:pPr>
        <w:snapToGrid w:val="0"/>
        <w:spacing w:line="400" w:lineRule="exact"/>
        <w:ind w:firstLine="351" w:firstLineChars="150"/>
        <w:rPr>
          <w:rFonts w:ascii="方正仿宋_GBK" w:hAnsi="宋体" w:eastAsia="方正仿宋_GBK"/>
          <w:color w:val="auto"/>
          <w:szCs w:val="24"/>
          <w:highlight w:val="none"/>
        </w:rPr>
      </w:pPr>
      <w:r>
        <w:rPr>
          <w:rFonts w:hint="eastAsia" w:ascii="方正仿宋_GBK" w:hAnsi="宋体" w:eastAsia="方正仿宋_GBK"/>
          <w:color w:val="auto"/>
          <w:szCs w:val="24"/>
          <w:highlight w:val="none"/>
        </w:rPr>
        <w:t>2.评审过程严格保密，凡是属于审查、澄清、评审和比较有关资料以及成交建议等，所有知情人均不得向本次参加投标的供应商或其他无关人员透露。</w:t>
      </w:r>
    </w:p>
    <w:p w14:paraId="643CBFCF">
      <w:pPr>
        <w:snapToGrid w:val="0"/>
        <w:spacing w:line="400" w:lineRule="exact"/>
        <w:ind w:firstLine="351" w:firstLineChars="150"/>
        <w:rPr>
          <w:rFonts w:ascii="方正仿宋_GBK" w:hAnsi="宋体" w:eastAsia="方正仿宋_GBK"/>
          <w:color w:val="auto"/>
          <w:szCs w:val="24"/>
          <w:highlight w:val="none"/>
        </w:rPr>
      </w:pPr>
      <w:r>
        <w:rPr>
          <w:rFonts w:hint="eastAsia" w:ascii="方正仿宋_GBK" w:hAnsi="宋体" w:eastAsia="方正仿宋_GBK"/>
          <w:color w:val="auto"/>
          <w:szCs w:val="24"/>
          <w:highlight w:val="none"/>
        </w:rPr>
        <w:t>3.任何单位和个人都不得干扰、影响采购活动的正常进行。投标供应商采购过程中所进行的试图影响成交结果的一切不符合法律或采购规定的活动都可能导致其投标被拒绝。</w:t>
      </w:r>
    </w:p>
    <w:p w14:paraId="0F7463B4">
      <w:pPr>
        <w:tabs>
          <w:tab w:val="left" w:pos="1320"/>
        </w:tabs>
        <w:autoSpaceDE w:val="0"/>
        <w:autoSpaceDN w:val="0"/>
        <w:adjustRightInd w:val="0"/>
        <w:snapToGrid w:val="0"/>
        <w:spacing w:line="400" w:lineRule="exact"/>
        <w:ind w:firstLine="548" w:firstLineChars="200"/>
        <w:rPr>
          <w:rFonts w:ascii="黑体" w:hAnsi="宋体" w:eastAsia="黑体" w:cs="宋体"/>
          <w:color w:val="auto"/>
          <w:sz w:val="28"/>
          <w:szCs w:val="28"/>
          <w:highlight w:val="none"/>
          <w:lang w:val="zh-CN"/>
        </w:rPr>
      </w:pPr>
      <w:r>
        <w:rPr>
          <w:rFonts w:hint="eastAsia" w:ascii="黑体" w:eastAsia="黑体" w:cs="宋体"/>
          <w:color w:val="auto"/>
          <w:sz w:val="28"/>
          <w:szCs w:val="28"/>
          <w:highlight w:val="none"/>
        </w:rPr>
        <w:t>七</w:t>
      </w:r>
      <w:r>
        <w:rPr>
          <w:rFonts w:hint="eastAsia" w:ascii="黑体" w:eastAsia="黑体" w:cs="宋体"/>
          <w:color w:val="auto"/>
          <w:sz w:val="28"/>
          <w:szCs w:val="28"/>
          <w:highlight w:val="none"/>
          <w:lang w:val="zh-CN"/>
        </w:rPr>
        <w:t>、</w:t>
      </w:r>
      <w:r>
        <w:rPr>
          <w:rFonts w:hint="eastAsia" w:ascii="黑体" w:eastAsia="黑体"/>
          <w:color w:val="auto"/>
          <w:sz w:val="28"/>
          <w:szCs w:val="28"/>
          <w:highlight w:val="none"/>
        </w:rPr>
        <w:t>确定成交供应商</w:t>
      </w:r>
    </w:p>
    <w:p w14:paraId="478A16B0">
      <w:pPr>
        <w:snapToGrid w:val="0"/>
        <w:spacing w:line="400" w:lineRule="exact"/>
        <w:ind w:firstLine="468" w:firstLineChars="200"/>
        <w:rPr>
          <w:rFonts w:ascii="方正仿宋_GBK" w:hAnsi="宋体" w:eastAsia="方正仿宋_GBK"/>
          <w:color w:val="auto"/>
          <w:szCs w:val="24"/>
          <w:highlight w:val="none"/>
        </w:rPr>
      </w:pPr>
      <w:r>
        <w:rPr>
          <w:rFonts w:hint="eastAsia" w:ascii="方正仿宋_GBK" w:hAnsi="宋体" w:eastAsia="方正仿宋_GBK"/>
          <w:color w:val="auto"/>
          <w:szCs w:val="24"/>
          <w:highlight w:val="none"/>
          <w:lang w:val="en-US" w:eastAsia="zh-CN"/>
        </w:rPr>
        <w:t>1.</w:t>
      </w:r>
      <w:r>
        <w:rPr>
          <w:rFonts w:hint="eastAsia" w:ascii="方正仿宋_GBK" w:hAnsi="宋体" w:eastAsia="方正仿宋_GBK"/>
          <w:color w:val="auto"/>
          <w:szCs w:val="24"/>
          <w:highlight w:val="none"/>
        </w:rPr>
        <w:t>由评审小组按照评审报告</w:t>
      </w:r>
      <w:r>
        <w:rPr>
          <w:rFonts w:hint="eastAsia" w:ascii="方正仿宋_GBK" w:hAnsi="宋体" w:eastAsia="方正仿宋_GBK"/>
          <w:color w:val="auto"/>
          <w:szCs w:val="24"/>
          <w:highlight w:val="none"/>
          <w:lang w:eastAsia="zh-CN"/>
        </w:rPr>
        <w:t>中符合竞标条件参与投标的供应商最终报价</w:t>
      </w:r>
      <w:r>
        <w:rPr>
          <w:rFonts w:hint="eastAsia" w:ascii="方正仿宋_GBK" w:hAnsi="宋体" w:eastAsia="方正仿宋_GBK"/>
          <w:color w:val="auto"/>
          <w:szCs w:val="24"/>
          <w:highlight w:val="none"/>
        </w:rPr>
        <w:t>由</w:t>
      </w:r>
      <w:r>
        <w:rPr>
          <w:rFonts w:hint="eastAsia" w:ascii="方正仿宋_GBK" w:hAnsi="宋体" w:eastAsia="方正仿宋_GBK"/>
          <w:color w:val="auto"/>
          <w:szCs w:val="24"/>
          <w:highlight w:val="none"/>
          <w:lang w:eastAsia="zh-CN"/>
        </w:rPr>
        <w:t>低</w:t>
      </w:r>
      <w:r>
        <w:rPr>
          <w:rFonts w:hint="eastAsia" w:ascii="方正仿宋_GBK" w:hAnsi="宋体" w:eastAsia="方正仿宋_GBK"/>
          <w:color w:val="auto"/>
          <w:szCs w:val="24"/>
          <w:highlight w:val="none"/>
        </w:rPr>
        <w:t>到</w:t>
      </w:r>
      <w:r>
        <w:rPr>
          <w:rFonts w:hint="eastAsia" w:ascii="方正仿宋_GBK" w:hAnsi="宋体" w:eastAsia="方正仿宋_GBK"/>
          <w:color w:val="auto"/>
          <w:szCs w:val="24"/>
          <w:highlight w:val="none"/>
          <w:lang w:eastAsia="zh-CN"/>
        </w:rPr>
        <w:t>高</w:t>
      </w:r>
      <w:r>
        <w:rPr>
          <w:rFonts w:hint="eastAsia" w:ascii="方正仿宋_GBK" w:hAnsi="宋体" w:eastAsia="方正仿宋_GBK"/>
          <w:color w:val="auto"/>
          <w:szCs w:val="24"/>
          <w:highlight w:val="none"/>
        </w:rPr>
        <w:t>的原则，确定排序前1名的供应商为成交供应商。</w:t>
      </w:r>
      <w:r>
        <w:rPr>
          <w:rFonts w:hint="eastAsia" w:ascii="方正仿宋_GBK" w:eastAsia="方正仿宋_GBK"/>
          <w:color w:val="auto"/>
          <w:highlight w:val="none"/>
        </w:rPr>
        <w:t>如成交供应商拒绝与采购人签订合同的，采购人可以确定按排名顺位下一候选人为成交供应商，也可以重新开展采购活动。</w:t>
      </w:r>
    </w:p>
    <w:p w14:paraId="69334DF1">
      <w:pPr>
        <w:spacing w:line="400" w:lineRule="exact"/>
        <w:ind w:firstLine="351" w:firstLineChars="150"/>
        <w:rPr>
          <w:rFonts w:ascii="方正仿宋_GBK" w:eastAsia="方正仿宋_GBK"/>
          <w:color w:val="auto"/>
          <w:highlight w:val="none"/>
        </w:rPr>
      </w:pPr>
      <w:r>
        <w:rPr>
          <w:rFonts w:hint="eastAsia" w:ascii="方正仿宋_GBK" w:eastAsia="方正仿宋_GBK"/>
          <w:color w:val="auto"/>
          <w:highlight w:val="none"/>
          <w:lang w:val="en-US" w:eastAsia="zh-CN"/>
        </w:rPr>
        <w:t>2.</w:t>
      </w:r>
      <w:r>
        <w:rPr>
          <w:rFonts w:hint="eastAsia" w:ascii="方正仿宋_GBK" w:eastAsia="方正仿宋_GBK"/>
          <w:color w:val="auto"/>
          <w:highlight w:val="none"/>
        </w:rPr>
        <w:t>采购</w:t>
      </w:r>
      <w:r>
        <w:rPr>
          <w:rFonts w:hint="eastAsia" w:ascii="方正仿宋_GBK" w:eastAsia="方正仿宋_GBK"/>
          <w:color w:val="auto"/>
          <w:highlight w:val="none"/>
          <w:lang w:eastAsia="zh-CN"/>
        </w:rPr>
        <w:t>人将以书面形式</w:t>
      </w:r>
      <w:r>
        <w:rPr>
          <w:rFonts w:hint="eastAsia" w:ascii="方正仿宋_GBK" w:eastAsia="方正仿宋_GBK"/>
          <w:color w:val="auto"/>
          <w:highlight w:val="none"/>
        </w:rPr>
        <w:t>发出《成交通知书》，</w:t>
      </w:r>
      <w:r>
        <w:rPr>
          <w:rFonts w:hint="eastAsia" w:ascii="方正仿宋_GBK" w:hAnsi="宋体" w:eastAsia="方正仿宋_GBK"/>
          <w:color w:val="auto"/>
          <w:sz w:val="24"/>
          <w:szCs w:val="24"/>
          <w:highlight w:val="none"/>
        </w:rPr>
        <w:t>一经发出即发生法律效力</w:t>
      </w:r>
      <w:r>
        <w:rPr>
          <w:rFonts w:hint="eastAsia" w:ascii="方正仿宋_GBK" w:hAnsi="宋体" w:eastAsia="方正仿宋_GBK"/>
          <w:color w:val="auto"/>
          <w:sz w:val="24"/>
          <w:szCs w:val="24"/>
          <w:highlight w:val="none"/>
          <w:lang w:eastAsia="zh-CN"/>
        </w:rPr>
        <w:t>，</w:t>
      </w:r>
      <w:r>
        <w:rPr>
          <w:rFonts w:hint="eastAsia" w:ascii="方正仿宋_GBK" w:eastAsia="方正仿宋_GBK"/>
          <w:color w:val="auto"/>
          <w:highlight w:val="none"/>
        </w:rPr>
        <w:t>并作为签订合同的依据。</w:t>
      </w:r>
    </w:p>
    <w:bookmarkEnd w:id="84"/>
    <w:p w14:paraId="68442AB1">
      <w:pPr>
        <w:pStyle w:val="14"/>
        <w:snapToGrid w:val="0"/>
        <w:spacing w:line="400" w:lineRule="exact"/>
        <w:ind w:firstLine="548"/>
        <w:rPr>
          <w:rFonts w:ascii="黑体" w:eastAsia="黑体"/>
          <w:color w:val="auto"/>
          <w:szCs w:val="28"/>
          <w:highlight w:val="none"/>
        </w:rPr>
      </w:pPr>
      <w:bookmarkStart w:id="85" w:name="_Toc279567053"/>
      <w:bookmarkStart w:id="86" w:name="_Toc231610034"/>
      <w:r>
        <w:rPr>
          <w:rFonts w:hint="eastAsia" w:ascii="黑体" w:eastAsia="黑体"/>
          <w:color w:val="auto"/>
          <w:szCs w:val="28"/>
          <w:highlight w:val="none"/>
        </w:rPr>
        <w:t>八、答疑与投诉</w:t>
      </w:r>
    </w:p>
    <w:p w14:paraId="6C29B7E5">
      <w:pPr>
        <w:snapToGrid w:val="0"/>
        <w:spacing w:line="400" w:lineRule="exact"/>
        <w:ind w:firstLine="468" w:firstLineChars="200"/>
        <w:rPr>
          <w:rFonts w:ascii="方正仿宋_GBK" w:hAnsi="宋体" w:eastAsia="方正仿宋_GBK"/>
          <w:color w:val="auto"/>
          <w:szCs w:val="24"/>
          <w:highlight w:val="none"/>
        </w:rPr>
      </w:pPr>
      <w:r>
        <w:rPr>
          <w:rFonts w:hint="eastAsia" w:ascii="仿宋_GB2312" w:hAnsi="宋体" w:eastAsia="仿宋_GB2312"/>
          <w:color w:val="auto"/>
          <w:szCs w:val="28"/>
          <w:highlight w:val="none"/>
        </w:rPr>
        <w:t>（</w:t>
      </w:r>
      <w:r>
        <w:rPr>
          <w:rFonts w:hint="eastAsia" w:ascii="方正仿宋_GBK" w:hAnsi="宋体" w:eastAsia="方正仿宋_GBK"/>
          <w:color w:val="auto"/>
          <w:szCs w:val="24"/>
          <w:highlight w:val="none"/>
        </w:rPr>
        <w:t>一）参与投标的供应商对本次采购活动相关事项有疑问的，可以向采购</w:t>
      </w:r>
      <w:r>
        <w:rPr>
          <w:rFonts w:hint="eastAsia" w:ascii="方正仿宋_GBK" w:hAnsi="宋体" w:eastAsia="方正仿宋_GBK"/>
          <w:color w:val="auto"/>
          <w:szCs w:val="24"/>
          <w:highlight w:val="none"/>
          <w:lang w:eastAsia="zh-CN"/>
        </w:rPr>
        <w:t>人</w:t>
      </w:r>
      <w:r>
        <w:rPr>
          <w:rFonts w:hint="eastAsia" w:ascii="方正仿宋_GBK" w:hAnsi="宋体" w:eastAsia="方正仿宋_GBK"/>
          <w:color w:val="auto"/>
          <w:szCs w:val="24"/>
          <w:highlight w:val="none"/>
        </w:rPr>
        <w:t>提出询问，采购</w:t>
      </w:r>
      <w:r>
        <w:rPr>
          <w:rFonts w:hint="eastAsia" w:ascii="方正仿宋_GBK" w:hAnsi="宋体" w:eastAsia="方正仿宋_GBK"/>
          <w:color w:val="auto"/>
          <w:szCs w:val="24"/>
          <w:highlight w:val="none"/>
          <w:lang w:eastAsia="zh-CN"/>
        </w:rPr>
        <w:t>人</w:t>
      </w:r>
      <w:r>
        <w:rPr>
          <w:rFonts w:hint="eastAsia" w:ascii="方正仿宋_GBK" w:hAnsi="宋体" w:eastAsia="方正仿宋_GBK"/>
          <w:color w:val="auto"/>
          <w:szCs w:val="24"/>
          <w:highlight w:val="none"/>
        </w:rPr>
        <w:t>应当及时</w:t>
      </w:r>
      <w:r>
        <w:rPr>
          <w:rFonts w:hint="eastAsia" w:ascii="方正仿宋_GBK" w:hAnsi="宋体" w:eastAsia="方正仿宋_GBK"/>
          <w:color w:val="auto"/>
          <w:szCs w:val="24"/>
          <w:highlight w:val="none"/>
          <w:lang w:eastAsia="zh-CN"/>
        </w:rPr>
        <w:t>作出</w:t>
      </w:r>
      <w:r>
        <w:rPr>
          <w:rFonts w:hint="eastAsia" w:ascii="方正仿宋_GBK" w:hAnsi="宋体" w:eastAsia="方正仿宋_GBK"/>
          <w:color w:val="auto"/>
          <w:szCs w:val="24"/>
          <w:highlight w:val="none"/>
        </w:rPr>
        <w:t>答复，但答复的内容不得涉及商业秘密。</w:t>
      </w:r>
    </w:p>
    <w:p w14:paraId="6E23FDDA">
      <w:pPr>
        <w:snapToGrid w:val="0"/>
        <w:spacing w:line="400" w:lineRule="exact"/>
        <w:ind w:firstLine="468" w:firstLineChars="200"/>
        <w:rPr>
          <w:rFonts w:ascii="方正仿宋_GBK" w:hAnsi="宋体" w:eastAsia="方正仿宋_GBK"/>
          <w:color w:val="auto"/>
          <w:szCs w:val="24"/>
          <w:highlight w:val="none"/>
        </w:rPr>
      </w:pPr>
      <w:r>
        <w:rPr>
          <w:rFonts w:hint="eastAsia" w:ascii="方正仿宋_GBK" w:hAnsi="宋体" w:eastAsia="方正仿宋_GBK"/>
          <w:color w:val="auto"/>
          <w:szCs w:val="24"/>
          <w:highlight w:val="none"/>
        </w:rPr>
        <w:t>（二）参与投标的供应商认为采购</w:t>
      </w:r>
      <w:r>
        <w:rPr>
          <w:rFonts w:hint="eastAsia" w:ascii="方正仿宋_GBK" w:hAnsi="宋体" w:eastAsia="方正仿宋_GBK"/>
          <w:color w:val="auto"/>
          <w:szCs w:val="24"/>
          <w:highlight w:val="none"/>
          <w:lang w:eastAsia="zh-CN"/>
        </w:rPr>
        <w:t>人的</w:t>
      </w:r>
      <w:r>
        <w:rPr>
          <w:rFonts w:hint="eastAsia" w:ascii="方正仿宋_GBK" w:hAnsi="宋体" w:eastAsia="方正仿宋_GBK"/>
          <w:color w:val="auto"/>
          <w:szCs w:val="24"/>
          <w:highlight w:val="none"/>
        </w:rPr>
        <w:t>工作人员、评审小组成员及其他相关人员，在本次采购活动中与其他供应商有利害关系的，可以申请其回避；如果认为采购过程存在不公，可在采购活动结束后2个工作日内向</w:t>
      </w:r>
      <w:r>
        <w:rPr>
          <w:rFonts w:hint="eastAsia" w:ascii="方正仿宋_GBK" w:hAnsi="宋体" w:eastAsia="方正仿宋_GBK"/>
          <w:color w:val="auto"/>
          <w:szCs w:val="24"/>
          <w:highlight w:val="none"/>
          <w:lang w:eastAsia="zh-CN"/>
        </w:rPr>
        <w:t>采购人</w:t>
      </w:r>
      <w:r>
        <w:rPr>
          <w:rFonts w:hint="eastAsia" w:ascii="方正仿宋_GBK" w:hAnsi="宋体" w:eastAsia="方正仿宋_GBK"/>
          <w:color w:val="auto"/>
          <w:szCs w:val="24"/>
          <w:highlight w:val="none"/>
        </w:rPr>
        <w:t>纪检监督电话</w:t>
      </w:r>
      <w:r>
        <w:rPr>
          <w:rFonts w:hint="eastAsia" w:ascii="方正仿宋_GBK" w:hAnsi="宋体" w:eastAsia="方正仿宋_GBK"/>
          <w:color w:val="auto"/>
          <w:szCs w:val="24"/>
          <w:highlight w:val="none"/>
          <w:u w:val="single"/>
          <w:lang w:val="en-US" w:eastAsia="zh-CN"/>
        </w:rPr>
        <w:t>61733191</w:t>
      </w:r>
      <w:r>
        <w:rPr>
          <w:rFonts w:hint="eastAsia" w:ascii="方正仿宋_GBK" w:hAnsi="宋体" w:eastAsia="方正仿宋_GBK"/>
          <w:color w:val="auto"/>
          <w:szCs w:val="24"/>
          <w:highlight w:val="none"/>
        </w:rPr>
        <w:t>进行投诉。</w:t>
      </w:r>
    </w:p>
    <w:p w14:paraId="3624F601">
      <w:pPr>
        <w:pStyle w:val="3"/>
        <w:adjustRightInd w:val="0"/>
        <w:snapToGrid w:val="0"/>
        <w:spacing w:before="0" w:after="0" w:line="400" w:lineRule="exact"/>
        <w:ind w:firstLine="548" w:firstLineChars="200"/>
        <w:rPr>
          <w:rFonts w:ascii="黑体" w:hAnsi="Times New Roman"/>
          <w:b w:val="0"/>
          <w:color w:val="auto"/>
          <w:kern w:val="2"/>
          <w:sz w:val="28"/>
          <w:szCs w:val="28"/>
          <w:highlight w:val="none"/>
        </w:rPr>
      </w:pPr>
      <w:r>
        <w:rPr>
          <w:rFonts w:hint="eastAsia" w:ascii="黑体" w:hAnsi="Times New Roman"/>
          <w:b w:val="0"/>
          <w:color w:val="auto"/>
          <w:kern w:val="2"/>
          <w:sz w:val="28"/>
          <w:szCs w:val="28"/>
          <w:highlight w:val="none"/>
        </w:rPr>
        <w:t>九</w:t>
      </w:r>
      <w:bookmarkStart w:id="87" w:name="_Toc102227322"/>
      <w:bookmarkStart w:id="88" w:name="_Toc76462346"/>
      <w:bookmarkStart w:id="89" w:name="_Toc106030901"/>
      <w:bookmarkStart w:id="90" w:name="_Toc342913396"/>
      <w:r>
        <w:rPr>
          <w:rFonts w:hint="eastAsia" w:ascii="黑体" w:hAnsi="Times New Roman"/>
          <w:b w:val="0"/>
          <w:color w:val="auto"/>
          <w:kern w:val="2"/>
          <w:sz w:val="28"/>
          <w:szCs w:val="28"/>
          <w:highlight w:val="none"/>
        </w:rPr>
        <w:t>、签订</w:t>
      </w:r>
      <w:bookmarkEnd w:id="87"/>
      <w:r>
        <w:rPr>
          <w:rFonts w:hint="eastAsia" w:ascii="黑体" w:hAnsi="Times New Roman"/>
          <w:b w:val="0"/>
          <w:color w:val="auto"/>
          <w:kern w:val="2"/>
          <w:sz w:val="28"/>
          <w:szCs w:val="28"/>
          <w:highlight w:val="none"/>
        </w:rPr>
        <w:t>合同</w:t>
      </w:r>
      <w:bookmarkEnd w:id="88"/>
      <w:bookmarkEnd w:id="89"/>
      <w:bookmarkEnd w:id="90"/>
    </w:p>
    <w:p w14:paraId="6110AB77">
      <w:pPr>
        <w:spacing w:line="400" w:lineRule="exact"/>
        <w:ind w:firstLine="468" w:firstLineChars="200"/>
        <w:rPr>
          <w:rFonts w:ascii="方正仿宋_GBK" w:hAnsi="宋体" w:eastAsia="方正仿宋_GBK"/>
          <w:color w:val="auto"/>
          <w:szCs w:val="24"/>
          <w:highlight w:val="none"/>
        </w:rPr>
      </w:pPr>
      <w:r>
        <w:rPr>
          <w:rFonts w:hint="eastAsia" w:ascii="方正仿宋_GBK" w:hAnsi="宋体" w:eastAsia="方正仿宋_GBK"/>
          <w:color w:val="auto"/>
          <w:szCs w:val="24"/>
          <w:highlight w:val="none"/>
        </w:rPr>
        <w:t>成交供应商</w:t>
      </w:r>
      <w:r>
        <w:rPr>
          <w:rFonts w:hint="eastAsia" w:ascii="方正仿宋_GBK" w:hAnsi="方正仿宋_GBK" w:eastAsia="方正仿宋_GBK"/>
          <w:color w:val="auto"/>
          <w:highlight w:val="none"/>
        </w:rPr>
        <w:t>原则上应在成交通知书发出之日起</w:t>
      </w:r>
      <w:r>
        <w:rPr>
          <w:rFonts w:hint="eastAsia" w:ascii="方正仿宋_GBK" w:hAnsi="方正仿宋_GBK" w:eastAsia="方正仿宋_GBK"/>
          <w:color w:val="auto"/>
          <w:highlight w:val="none"/>
          <w:lang w:val="en-US" w:eastAsia="zh-CN"/>
        </w:rPr>
        <w:t>20</w:t>
      </w:r>
      <w:r>
        <w:rPr>
          <w:rFonts w:hint="eastAsia" w:ascii="方正仿宋_GBK" w:hAnsi="方正仿宋_GBK" w:eastAsia="方正仿宋_GBK"/>
          <w:color w:val="auto"/>
          <w:highlight w:val="none"/>
        </w:rPr>
        <w:t>日内和采购人签订采购合同，无正当理由不得拒绝或拖延合同签订</w:t>
      </w:r>
      <w:r>
        <w:rPr>
          <w:rFonts w:hint="eastAsia" w:ascii="方正仿宋_GBK" w:hAnsi="宋体" w:eastAsia="方正仿宋_GBK"/>
          <w:color w:val="auto"/>
          <w:szCs w:val="24"/>
          <w:highlight w:val="none"/>
        </w:rPr>
        <w:t>。所签订的合同不得对本次采购文件和供应商响应文件作实质性修改。其他未尽事宜由采购人和成交供应商在采购合同中详细约定。</w:t>
      </w:r>
    </w:p>
    <w:p w14:paraId="22C93E7A">
      <w:pPr>
        <w:pStyle w:val="3"/>
        <w:adjustRightInd w:val="0"/>
        <w:snapToGrid w:val="0"/>
        <w:spacing w:before="0" w:after="0" w:line="400" w:lineRule="exact"/>
        <w:ind w:firstLine="548" w:firstLineChars="200"/>
        <w:rPr>
          <w:rFonts w:ascii="黑体" w:hAnsi="Times New Roman"/>
          <w:b w:val="0"/>
          <w:color w:val="auto"/>
          <w:kern w:val="2"/>
          <w:sz w:val="28"/>
          <w:szCs w:val="28"/>
          <w:highlight w:val="none"/>
        </w:rPr>
      </w:pPr>
      <w:bookmarkStart w:id="91" w:name="_Toc106030902"/>
      <w:r>
        <w:rPr>
          <w:rFonts w:hint="eastAsia" w:ascii="黑体" w:hAnsi="Times New Roman"/>
          <w:b w:val="0"/>
          <w:color w:val="auto"/>
          <w:kern w:val="2"/>
          <w:sz w:val="28"/>
          <w:szCs w:val="28"/>
          <w:highlight w:val="none"/>
        </w:rPr>
        <w:t>十、项目验收</w:t>
      </w:r>
      <w:bookmarkEnd w:id="91"/>
    </w:p>
    <w:p w14:paraId="1E94AA8C">
      <w:pPr>
        <w:spacing w:line="400" w:lineRule="exact"/>
        <w:ind w:firstLine="468" w:firstLineChars="200"/>
        <w:rPr>
          <w:rFonts w:ascii="方正仿宋_GBK" w:hAnsi="宋体" w:eastAsia="方正仿宋_GBK"/>
          <w:color w:val="auto"/>
          <w:szCs w:val="24"/>
          <w:highlight w:val="none"/>
        </w:rPr>
      </w:pPr>
      <w:r>
        <w:rPr>
          <w:rFonts w:hint="eastAsia" w:ascii="方正仿宋_GBK" w:hAnsi="方正仿宋_GBK" w:eastAsia="方正仿宋_GBK"/>
          <w:color w:val="auto"/>
          <w:highlight w:val="none"/>
        </w:rPr>
        <w:t>合同执行完毕，采购人在约定期限内组织履约情况验收。</w:t>
      </w:r>
    </w:p>
    <w:p w14:paraId="4EF81442">
      <w:pPr>
        <w:pStyle w:val="14"/>
        <w:snapToGrid w:val="0"/>
        <w:spacing w:line="400" w:lineRule="exact"/>
        <w:ind w:firstLine="548"/>
        <w:rPr>
          <w:rFonts w:ascii="黑体" w:hAnsi="宋体" w:eastAsia="黑体"/>
          <w:snapToGrid w:val="0"/>
          <w:color w:val="auto"/>
          <w:kern w:val="0"/>
          <w:szCs w:val="28"/>
          <w:highlight w:val="none"/>
        </w:rPr>
      </w:pPr>
      <w:r>
        <w:rPr>
          <w:rFonts w:hint="eastAsia" w:ascii="黑体" w:hAnsi="宋体" w:eastAsia="黑体"/>
          <w:snapToGrid w:val="0"/>
          <w:color w:val="auto"/>
          <w:kern w:val="0"/>
          <w:szCs w:val="28"/>
          <w:highlight w:val="none"/>
        </w:rPr>
        <w:t>十一、其他事项</w:t>
      </w:r>
    </w:p>
    <w:p w14:paraId="3373C10F">
      <w:pPr>
        <w:spacing w:line="400" w:lineRule="exact"/>
        <w:ind w:firstLine="468" w:firstLineChars="200"/>
        <w:rPr>
          <w:rFonts w:ascii="方正仿宋_GBK" w:hAnsi="方正仿宋_GBK" w:eastAsia="方正仿宋_GBK"/>
          <w:color w:val="auto"/>
          <w:highlight w:val="none"/>
        </w:rPr>
      </w:pPr>
      <w:r>
        <w:rPr>
          <w:rFonts w:hint="eastAsia" w:ascii="方正仿宋_GBK" w:hAnsi="方正仿宋_GBK" w:eastAsia="方正仿宋_GBK"/>
          <w:color w:val="auto"/>
          <w:highlight w:val="none"/>
        </w:rPr>
        <w:t>（一）单位负责人为同一人或者存在直接控股、管理关系的不同投标人，不得参加同一合同项（包）下的采购活动。</w:t>
      </w:r>
    </w:p>
    <w:p w14:paraId="69D5A630">
      <w:pPr>
        <w:spacing w:line="400" w:lineRule="exact"/>
        <w:ind w:firstLine="468" w:firstLineChars="200"/>
        <w:rPr>
          <w:rFonts w:ascii="方正仿宋_GBK" w:hAnsi="方正仿宋_GBK" w:eastAsia="方正仿宋_GBK"/>
          <w:color w:val="auto"/>
          <w:highlight w:val="none"/>
        </w:rPr>
      </w:pPr>
      <w:r>
        <w:rPr>
          <w:rFonts w:hint="eastAsia" w:ascii="方正仿宋_GBK" w:hAnsi="方正仿宋_GBK" w:eastAsia="方正仿宋_GBK"/>
          <w:color w:val="auto"/>
          <w:highlight w:val="none"/>
        </w:rPr>
        <w:t>（二）为采购项目提供整体设计、规范编制或者项目管理、监理、检测等服务的投标人，不得再参加该采购项目的其他采购活动。</w:t>
      </w:r>
    </w:p>
    <w:p w14:paraId="5144F9C5">
      <w:pPr>
        <w:snapToGrid w:val="0"/>
        <w:spacing w:line="400" w:lineRule="exact"/>
        <w:ind w:firstLine="468" w:firstLineChars="200"/>
        <w:rPr>
          <w:rFonts w:ascii="方正仿宋_GBK" w:hAnsi="宋体" w:eastAsia="方正仿宋_GBK"/>
          <w:color w:val="auto"/>
          <w:szCs w:val="24"/>
          <w:highlight w:val="none"/>
        </w:rPr>
        <w:sectPr>
          <w:headerReference r:id="rId7" w:type="first"/>
          <w:footerReference r:id="rId9" w:type="first"/>
          <w:headerReference r:id="rId6" w:type="default"/>
          <w:footerReference r:id="rId8" w:type="default"/>
          <w:pgSz w:w="11906" w:h="16838"/>
          <w:pgMar w:top="1418" w:right="1134" w:bottom="1134" w:left="1418" w:header="851" w:footer="851" w:gutter="0"/>
          <w:cols w:space="720" w:num="1"/>
          <w:titlePg/>
          <w:docGrid w:type="linesAndChars" w:linePitch="396" w:charSpace="-1260"/>
        </w:sectPr>
      </w:pPr>
      <w:r>
        <w:rPr>
          <w:rFonts w:hint="eastAsia" w:ascii="方正仿宋_GBK" w:hAnsi="宋体" w:eastAsia="方正仿宋_GBK"/>
          <w:color w:val="auto"/>
          <w:szCs w:val="24"/>
          <w:highlight w:val="none"/>
        </w:rPr>
        <w:t>（三）本次采购的相关事宜由重庆沙坪坝区</w:t>
      </w:r>
      <w:r>
        <w:rPr>
          <w:rFonts w:hint="eastAsia" w:ascii="方正仿宋_GBK" w:hAnsi="宋体" w:eastAsia="方正仿宋_GBK"/>
          <w:color w:val="auto"/>
          <w:szCs w:val="24"/>
          <w:highlight w:val="none"/>
          <w:lang w:eastAsia="zh-CN"/>
        </w:rPr>
        <w:t>中</w:t>
      </w:r>
      <w:r>
        <w:rPr>
          <w:rFonts w:hint="eastAsia" w:ascii="方正仿宋_GBK" w:hAnsi="宋体" w:eastAsia="方正仿宋_GBK"/>
          <w:color w:val="auto"/>
          <w:szCs w:val="24"/>
          <w:highlight w:val="none"/>
        </w:rPr>
        <w:t>医院采购办负责解释。</w:t>
      </w:r>
    </w:p>
    <w:p w14:paraId="3E13D636">
      <w:pPr>
        <w:pStyle w:val="2"/>
        <w:widowControl/>
        <w:spacing w:before="0" w:beforeLines="0" w:beforeAutospacing="0" w:after="0" w:afterLines="0" w:afterAutospacing="0" w:line="360" w:lineRule="auto"/>
        <w:ind w:left="439" w:leftChars="183" w:firstLine="880" w:firstLineChars="200"/>
        <w:rPr>
          <w:rFonts w:hint="eastAsia" w:ascii="仿宋" w:hAnsi="仿宋" w:eastAsia="仿宋" w:cs="仿宋"/>
          <w:b/>
          <w:bCs w:val="0"/>
          <w:color w:val="auto"/>
          <w:kern w:val="2"/>
          <w:sz w:val="24"/>
          <w:szCs w:val="24"/>
          <w:highlight w:val="none"/>
        </w:rPr>
      </w:pPr>
      <w:r>
        <w:rPr>
          <w:rFonts w:hint="eastAsia" w:ascii="方正黑体_GBK" w:hAnsi="方正黑体_GBK" w:eastAsia="方正黑体_GBK" w:cs="方正黑体_GBK"/>
          <w:b w:val="0"/>
          <w:color w:val="auto"/>
          <w:sz w:val="44"/>
          <w:szCs w:val="44"/>
          <w:highlight w:val="none"/>
        </w:rPr>
        <w:t>第五</w:t>
      </w:r>
      <w:r>
        <w:rPr>
          <w:rFonts w:hint="eastAsia" w:ascii="方正黑体_GBK" w:hAnsi="方正黑体_GBK" w:eastAsia="方正黑体_GBK" w:cs="方正黑体_GBK"/>
          <w:b w:val="0"/>
          <w:color w:val="auto"/>
          <w:sz w:val="44"/>
          <w:szCs w:val="44"/>
          <w:highlight w:val="none"/>
          <w:lang w:eastAsia="zh-CN"/>
        </w:rPr>
        <w:t>篇</w:t>
      </w:r>
      <w:r>
        <w:rPr>
          <w:rFonts w:hint="eastAsia" w:ascii="方正黑体_GBK" w:hAnsi="方正黑体_GBK" w:eastAsia="方正黑体_GBK" w:cs="方正黑体_GBK"/>
          <w:b w:val="0"/>
          <w:color w:val="auto"/>
          <w:sz w:val="44"/>
          <w:szCs w:val="44"/>
          <w:highlight w:val="none"/>
        </w:rPr>
        <w:t xml:space="preserve"> </w:t>
      </w:r>
      <w:r>
        <w:rPr>
          <w:rFonts w:hint="eastAsia" w:ascii="方正仿宋_GBK" w:hAnsi="方正仿宋_GBK" w:eastAsia="方正仿宋_GBK" w:cs="方正仿宋_GBK"/>
          <w:b/>
          <w:bCs w:val="0"/>
          <w:color w:val="auto"/>
          <w:kern w:val="2"/>
          <w:sz w:val="44"/>
          <w:szCs w:val="44"/>
          <w:highlight w:val="none"/>
        </w:rPr>
        <w:t>合同主要条款和格式合同（样本）</w:t>
      </w:r>
      <w:r>
        <w:rPr>
          <w:rFonts w:hint="eastAsia" w:ascii="仿宋" w:hAnsi="仿宋" w:eastAsia="仿宋" w:cs="仿宋"/>
          <w:b/>
          <w:bCs w:val="0"/>
          <w:color w:val="auto"/>
          <w:kern w:val="2"/>
          <w:sz w:val="24"/>
          <w:szCs w:val="24"/>
          <w:highlight w:val="none"/>
        </w:rPr>
        <w:t>一、</w:t>
      </w:r>
      <w:r>
        <w:rPr>
          <w:rFonts w:hint="eastAsia" w:ascii="仿宋" w:hAnsi="仿宋" w:eastAsia="仿宋" w:cs="仿宋"/>
          <w:b/>
          <w:bCs w:val="0"/>
          <w:color w:val="auto"/>
          <w:kern w:val="2"/>
          <w:sz w:val="24"/>
          <w:szCs w:val="24"/>
          <w:highlight w:val="none"/>
          <w:lang w:eastAsia="zh-CN"/>
        </w:rPr>
        <w:t>一、</w:t>
      </w:r>
      <w:r>
        <w:rPr>
          <w:rFonts w:hint="eastAsia" w:ascii="仿宋" w:hAnsi="仿宋" w:eastAsia="仿宋" w:cs="仿宋"/>
          <w:b/>
          <w:bCs w:val="0"/>
          <w:color w:val="auto"/>
          <w:kern w:val="2"/>
          <w:sz w:val="24"/>
          <w:szCs w:val="24"/>
          <w:highlight w:val="none"/>
        </w:rPr>
        <w:t>合同主要条款</w:t>
      </w:r>
    </w:p>
    <w:p w14:paraId="30932AF8">
      <w:pPr>
        <w:pStyle w:val="2"/>
        <w:widowControl/>
        <w:spacing w:before="0" w:beforeLines="0" w:beforeAutospacing="0" w:after="0" w:afterLines="0" w:afterAutospacing="0" w:line="360" w:lineRule="auto"/>
        <w:ind w:firstLine="482" w:firstLineChars="200"/>
        <w:rPr>
          <w:rFonts w:hint="default" w:ascii="Times New Roman" w:hAnsi="Times New Roman" w:eastAsia="仿宋" w:cs="Times New Roman"/>
          <w:bCs/>
          <w:color w:val="auto"/>
          <w:kern w:val="2"/>
          <w:sz w:val="24"/>
          <w:szCs w:val="24"/>
          <w:highlight w:val="none"/>
        </w:rPr>
      </w:pPr>
      <w:r>
        <w:rPr>
          <w:rFonts w:hint="default" w:ascii="Times New Roman" w:hAnsi="Times New Roman" w:eastAsia="仿宋" w:cs="Times New Roman"/>
          <w:bCs/>
          <w:color w:val="auto"/>
          <w:kern w:val="2"/>
          <w:sz w:val="24"/>
          <w:szCs w:val="24"/>
          <w:highlight w:val="none"/>
          <w:lang w:val="en-US" w:eastAsia="zh-CN" w:bidi="ar"/>
        </w:rPr>
        <w:t>1.</w:t>
      </w:r>
      <w:r>
        <w:rPr>
          <w:rFonts w:hint="eastAsia" w:ascii="仿宋" w:hAnsi="仿宋" w:eastAsia="仿宋" w:cs="仿宋"/>
          <w:bCs/>
          <w:color w:val="auto"/>
          <w:kern w:val="2"/>
          <w:sz w:val="24"/>
          <w:szCs w:val="24"/>
          <w:highlight w:val="none"/>
          <w:lang w:val="en-US" w:eastAsia="zh-CN" w:bidi="ar"/>
        </w:rPr>
        <w:t>定义</w:t>
      </w:r>
    </w:p>
    <w:p w14:paraId="13086487">
      <w:pPr>
        <w:keepNext w:val="0"/>
        <w:keepLines w:val="0"/>
        <w:widowControl w:val="0"/>
        <w:suppressLineNumbers w:val="0"/>
        <w:snapToGrid w:val="0"/>
        <w:spacing w:before="0" w:beforeAutospacing="0" w:after="0" w:afterAutospacing="0" w:line="400" w:lineRule="exact"/>
        <w:ind w:left="0" w:right="0" w:firstLine="480" w:firstLineChars="200"/>
        <w:jc w:val="both"/>
        <w:outlineLvl w:val="0"/>
        <w:rPr>
          <w:rFonts w:hint="default" w:ascii="Times New Roman" w:hAnsi="Times New Roman" w:eastAsia="仿宋" w:cs="Times New Roman"/>
          <w:bCs/>
          <w:color w:val="auto"/>
          <w:kern w:val="2"/>
          <w:sz w:val="24"/>
          <w:szCs w:val="24"/>
          <w:highlight w:val="none"/>
        </w:rPr>
      </w:pPr>
      <w:r>
        <w:rPr>
          <w:rFonts w:hint="default" w:ascii="Times New Roman" w:hAnsi="Times New Roman" w:eastAsia="仿宋" w:cs="Times New Roman"/>
          <w:bCs/>
          <w:color w:val="auto"/>
          <w:kern w:val="2"/>
          <w:sz w:val="24"/>
          <w:szCs w:val="24"/>
          <w:highlight w:val="none"/>
          <w:lang w:val="en-US" w:eastAsia="zh-CN" w:bidi="ar"/>
        </w:rPr>
        <w:t>1.1</w:t>
      </w:r>
      <w:r>
        <w:rPr>
          <w:rFonts w:hint="eastAsia" w:ascii="仿宋" w:hAnsi="仿宋" w:eastAsia="仿宋" w:cs="仿宋"/>
          <w:bCs/>
          <w:color w:val="auto"/>
          <w:kern w:val="2"/>
          <w:sz w:val="24"/>
          <w:szCs w:val="24"/>
          <w:highlight w:val="none"/>
          <w:lang w:val="en-US" w:eastAsia="zh-CN" w:bidi="ar"/>
        </w:rPr>
        <w:t>甲方（需方）即采购人，是指通过招标采购，接受合同货物及服务的各级国家机关、事业单位和团体组织。</w:t>
      </w:r>
    </w:p>
    <w:p w14:paraId="157209BE">
      <w:pPr>
        <w:keepNext w:val="0"/>
        <w:keepLines w:val="0"/>
        <w:widowControl w:val="0"/>
        <w:suppressLineNumbers w:val="0"/>
        <w:snapToGrid w:val="0"/>
        <w:spacing w:before="0" w:beforeAutospacing="0" w:after="0" w:afterAutospacing="0" w:line="400" w:lineRule="exact"/>
        <w:ind w:left="0" w:right="0" w:firstLine="480" w:firstLineChars="200"/>
        <w:jc w:val="both"/>
        <w:outlineLvl w:val="0"/>
        <w:rPr>
          <w:rFonts w:hint="default" w:ascii="Times New Roman" w:hAnsi="Times New Roman" w:eastAsia="仿宋" w:cs="Times New Roman"/>
          <w:bCs/>
          <w:color w:val="auto"/>
          <w:kern w:val="2"/>
          <w:sz w:val="24"/>
          <w:szCs w:val="24"/>
          <w:highlight w:val="none"/>
        </w:rPr>
      </w:pPr>
      <w:r>
        <w:rPr>
          <w:rFonts w:hint="default" w:ascii="Times New Roman" w:hAnsi="Times New Roman" w:eastAsia="仿宋" w:cs="Times New Roman"/>
          <w:bCs/>
          <w:color w:val="auto"/>
          <w:kern w:val="2"/>
          <w:sz w:val="24"/>
          <w:szCs w:val="24"/>
          <w:highlight w:val="none"/>
          <w:lang w:val="en-US" w:eastAsia="zh-CN" w:bidi="ar"/>
        </w:rPr>
        <w:t>1.2</w:t>
      </w:r>
      <w:r>
        <w:rPr>
          <w:rFonts w:hint="eastAsia" w:ascii="仿宋" w:hAnsi="仿宋" w:eastAsia="仿宋" w:cs="仿宋"/>
          <w:bCs/>
          <w:color w:val="auto"/>
          <w:kern w:val="2"/>
          <w:sz w:val="24"/>
          <w:szCs w:val="24"/>
          <w:highlight w:val="none"/>
          <w:lang w:val="en-US" w:eastAsia="zh-CN" w:bidi="ar"/>
        </w:rPr>
        <w:t>乙方（供方）即中标供应商，是指中标后提供合同货物和服务的自然人、法人及其他组织。</w:t>
      </w:r>
    </w:p>
    <w:p w14:paraId="12F5A371">
      <w:pPr>
        <w:keepNext w:val="0"/>
        <w:keepLines w:val="0"/>
        <w:widowControl w:val="0"/>
        <w:suppressLineNumbers w:val="0"/>
        <w:snapToGrid w:val="0"/>
        <w:spacing w:before="0" w:beforeAutospacing="0" w:after="0" w:afterAutospacing="0" w:line="400" w:lineRule="exact"/>
        <w:ind w:left="0" w:right="0" w:firstLine="480" w:firstLineChars="200"/>
        <w:jc w:val="both"/>
        <w:outlineLvl w:val="0"/>
        <w:rPr>
          <w:rFonts w:hint="default" w:ascii="Times New Roman" w:hAnsi="Times New Roman" w:eastAsia="仿宋" w:cs="Times New Roman"/>
          <w:bCs/>
          <w:color w:val="auto"/>
          <w:kern w:val="2"/>
          <w:sz w:val="24"/>
          <w:szCs w:val="24"/>
          <w:highlight w:val="none"/>
        </w:rPr>
      </w:pPr>
      <w:r>
        <w:rPr>
          <w:rFonts w:hint="default" w:ascii="Times New Roman" w:hAnsi="Times New Roman" w:eastAsia="仿宋" w:cs="Times New Roman"/>
          <w:bCs/>
          <w:color w:val="auto"/>
          <w:kern w:val="2"/>
          <w:sz w:val="24"/>
          <w:szCs w:val="24"/>
          <w:highlight w:val="none"/>
          <w:lang w:val="en-US" w:eastAsia="zh-CN" w:bidi="ar"/>
        </w:rPr>
        <w:t>1.3</w:t>
      </w:r>
      <w:r>
        <w:rPr>
          <w:rFonts w:hint="eastAsia" w:ascii="仿宋" w:hAnsi="仿宋" w:eastAsia="仿宋" w:cs="仿宋"/>
          <w:bCs/>
          <w:color w:val="auto"/>
          <w:kern w:val="2"/>
          <w:sz w:val="24"/>
          <w:szCs w:val="24"/>
          <w:highlight w:val="none"/>
          <w:lang w:val="en-US" w:eastAsia="zh-CN" w:bidi="ar"/>
        </w:rPr>
        <w:t>合同是指由甲乙双方按照招标文件和投标文件的实质性内容，通过协商一致达成的书面协议。</w:t>
      </w:r>
    </w:p>
    <w:p w14:paraId="2F713229">
      <w:pPr>
        <w:keepNext w:val="0"/>
        <w:keepLines w:val="0"/>
        <w:widowControl w:val="0"/>
        <w:suppressLineNumbers w:val="0"/>
        <w:snapToGrid w:val="0"/>
        <w:spacing w:before="0" w:beforeAutospacing="0" w:after="0" w:afterAutospacing="0" w:line="400" w:lineRule="exact"/>
        <w:ind w:left="0" w:right="0" w:firstLine="480" w:firstLineChars="200"/>
        <w:jc w:val="both"/>
        <w:outlineLvl w:val="0"/>
        <w:rPr>
          <w:rFonts w:hint="default" w:ascii="Times New Roman" w:hAnsi="Times New Roman" w:eastAsia="仿宋" w:cs="Times New Roman"/>
          <w:bCs/>
          <w:color w:val="auto"/>
          <w:kern w:val="2"/>
          <w:sz w:val="24"/>
          <w:szCs w:val="24"/>
          <w:highlight w:val="none"/>
        </w:rPr>
      </w:pPr>
      <w:r>
        <w:rPr>
          <w:rFonts w:hint="default" w:ascii="Times New Roman" w:hAnsi="Times New Roman" w:eastAsia="仿宋" w:cs="Times New Roman"/>
          <w:bCs/>
          <w:color w:val="auto"/>
          <w:kern w:val="2"/>
          <w:sz w:val="24"/>
          <w:szCs w:val="24"/>
          <w:highlight w:val="none"/>
          <w:lang w:val="en-US" w:eastAsia="zh-CN" w:bidi="ar"/>
        </w:rPr>
        <w:t>1.4</w:t>
      </w:r>
      <w:r>
        <w:rPr>
          <w:rFonts w:hint="eastAsia" w:ascii="仿宋" w:hAnsi="仿宋" w:eastAsia="仿宋" w:cs="仿宋"/>
          <w:bCs/>
          <w:color w:val="auto"/>
          <w:kern w:val="2"/>
          <w:sz w:val="24"/>
          <w:szCs w:val="24"/>
          <w:highlight w:val="none"/>
          <w:lang w:val="en-US" w:eastAsia="zh-CN" w:bidi="ar"/>
        </w:rPr>
        <w:t>合同价格指以中标价格为依据，在供方全面履行合同义务后，需方（或财政部门）应支付给供方的金额。</w:t>
      </w:r>
    </w:p>
    <w:p w14:paraId="55DAFAA4">
      <w:pPr>
        <w:keepNext w:val="0"/>
        <w:keepLines w:val="0"/>
        <w:widowControl w:val="0"/>
        <w:suppressLineNumbers w:val="0"/>
        <w:snapToGrid w:val="0"/>
        <w:spacing w:before="0" w:beforeAutospacing="0" w:after="0" w:afterAutospacing="0" w:line="400" w:lineRule="exact"/>
        <w:ind w:left="0" w:right="0" w:firstLine="480" w:firstLineChars="200"/>
        <w:jc w:val="both"/>
        <w:outlineLvl w:val="0"/>
        <w:rPr>
          <w:rFonts w:hint="default" w:ascii="Times New Roman" w:hAnsi="Times New Roman" w:eastAsia="仿宋" w:cs="Times New Roman"/>
          <w:bCs/>
          <w:color w:val="auto"/>
          <w:kern w:val="2"/>
          <w:sz w:val="24"/>
          <w:szCs w:val="24"/>
          <w:highlight w:val="none"/>
        </w:rPr>
      </w:pPr>
      <w:r>
        <w:rPr>
          <w:rFonts w:hint="default" w:ascii="Times New Roman" w:hAnsi="Times New Roman" w:eastAsia="仿宋" w:cs="Times New Roman"/>
          <w:bCs/>
          <w:color w:val="auto"/>
          <w:kern w:val="2"/>
          <w:sz w:val="24"/>
          <w:szCs w:val="24"/>
          <w:highlight w:val="none"/>
          <w:lang w:val="en-US" w:eastAsia="zh-CN" w:bidi="ar"/>
        </w:rPr>
        <w:t>1.5</w:t>
      </w:r>
      <w:r>
        <w:rPr>
          <w:rFonts w:hint="eastAsia" w:ascii="仿宋" w:hAnsi="仿宋" w:eastAsia="仿宋" w:cs="仿宋"/>
          <w:bCs/>
          <w:color w:val="auto"/>
          <w:kern w:val="2"/>
          <w:sz w:val="24"/>
          <w:szCs w:val="24"/>
          <w:highlight w:val="none"/>
          <w:lang w:val="en-US" w:eastAsia="zh-CN" w:bidi="ar"/>
        </w:rPr>
        <w:t>技术资料是指合同货物及其相关的设计、制造、监造、检验、验收等文件（包括图纸、各种文字说明、标准）。</w:t>
      </w:r>
    </w:p>
    <w:p w14:paraId="763FCBE9">
      <w:pPr>
        <w:keepNext w:val="0"/>
        <w:keepLines w:val="0"/>
        <w:widowControl w:val="0"/>
        <w:suppressLineNumbers w:val="0"/>
        <w:snapToGrid w:val="0"/>
        <w:spacing w:before="0" w:beforeAutospacing="0" w:after="0" w:afterAutospacing="0" w:line="400" w:lineRule="exact"/>
        <w:ind w:left="0" w:right="0" w:firstLine="480" w:firstLineChars="200"/>
        <w:jc w:val="both"/>
        <w:outlineLvl w:val="0"/>
        <w:rPr>
          <w:rFonts w:hint="default" w:ascii="Times New Roman" w:hAnsi="Times New Roman" w:eastAsia="仿宋" w:cs="Times New Roman"/>
          <w:bCs/>
          <w:color w:val="auto"/>
          <w:kern w:val="2"/>
          <w:sz w:val="24"/>
          <w:szCs w:val="24"/>
          <w:highlight w:val="none"/>
        </w:rPr>
      </w:pPr>
      <w:r>
        <w:rPr>
          <w:rFonts w:hint="default" w:ascii="Times New Roman" w:hAnsi="Times New Roman" w:eastAsia="仿宋" w:cs="Times New Roman"/>
          <w:bCs/>
          <w:color w:val="auto"/>
          <w:kern w:val="2"/>
          <w:sz w:val="24"/>
          <w:szCs w:val="24"/>
          <w:highlight w:val="none"/>
          <w:lang w:val="en-US" w:eastAsia="zh-CN" w:bidi="ar"/>
        </w:rPr>
        <w:t>2.</w:t>
      </w:r>
      <w:r>
        <w:rPr>
          <w:rFonts w:hint="eastAsia" w:ascii="仿宋" w:hAnsi="仿宋" w:eastAsia="仿宋" w:cs="仿宋"/>
          <w:bCs/>
          <w:color w:val="auto"/>
          <w:kern w:val="2"/>
          <w:sz w:val="24"/>
          <w:szCs w:val="24"/>
          <w:highlight w:val="none"/>
          <w:lang w:val="en-US" w:eastAsia="zh-CN" w:bidi="ar"/>
        </w:rPr>
        <w:t>货物内容</w:t>
      </w:r>
    </w:p>
    <w:p w14:paraId="0656D94B">
      <w:pPr>
        <w:keepNext w:val="0"/>
        <w:keepLines w:val="0"/>
        <w:widowControl w:val="0"/>
        <w:suppressLineNumbers w:val="0"/>
        <w:snapToGrid w:val="0"/>
        <w:spacing w:before="0" w:beforeAutospacing="0" w:after="0" w:afterAutospacing="0" w:line="400" w:lineRule="exact"/>
        <w:ind w:left="0" w:right="0" w:firstLine="480" w:firstLineChars="200"/>
        <w:jc w:val="both"/>
        <w:outlineLvl w:val="0"/>
        <w:rPr>
          <w:rFonts w:hint="default" w:ascii="Times New Roman" w:hAnsi="Times New Roman" w:eastAsia="仿宋" w:cs="Times New Roman"/>
          <w:bCs/>
          <w:color w:val="auto"/>
          <w:kern w:val="2"/>
          <w:sz w:val="24"/>
          <w:szCs w:val="24"/>
          <w:highlight w:val="none"/>
        </w:rPr>
      </w:pPr>
      <w:r>
        <w:rPr>
          <w:rFonts w:hint="eastAsia" w:ascii="仿宋" w:hAnsi="仿宋" w:eastAsia="仿宋" w:cs="仿宋"/>
          <w:bCs/>
          <w:color w:val="auto"/>
          <w:kern w:val="2"/>
          <w:sz w:val="24"/>
          <w:szCs w:val="24"/>
          <w:highlight w:val="none"/>
          <w:lang w:val="en-US" w:eastAsia="zh-CN" w:bidi="ar"/>
        </w:rPr>
        <w:t>合同包括以下内容：货物名称、型号规格、技术参数、数量（单位）等内容。</w:t>
      </w:r>
    </w:p>
    <w:p w14:paraId="4C6A559A">
      <w:pPr>
        <w:keepNext w:val="0"/>
        <w:keepLines w:val="0"/>
        <w:widowControl w:val="0"/>
        <w:suppressLineNumbers w:val="0"/>
        <w:snapToGrid w:val="0"/>
        <w:spacing w:before="0" w:beforeAutospacing="0" w:after="0" w:afterAutospacing="0" w:line="400" w:lineRule="exact"/>
        <w:ind w:left="0" w:right="0" w:firstLine="480" w:firstLineChars="200"/>
        <w:jc w:val="both"/>
        <w:outlineLvl w:val="0"/>
        <w:rPr>
          <w:rFonts w:hint="default" w:ascii="Times New Roman" w:hAnsi="Times New Roman" w:eastAsia="仿宋" w:cs="Times New Roman"/>
          <w:bCs/>
          <w:color w:val="auto"/>
          <w:kern w:val="2"/>
          <w:sz w:val="24"/>
          <w:szCs w:val="24"/>
          <w:highlight w:val="none"/>
        </w:rPr>
      </w:pPr>
      <w:r>
        <w:rPr>
          <w:rFonts w:hint="default" w:ascii="Times New Roman" w:hAnsi="Times New Roman" w:eastAsia="仿宋" w:cs="Times New Roman"/>
          <w:bCs/>
          <w:color w:val="auto"/>
          <w:kern w:val="2"/>
          <w:sz w:val="24"/>
          <w:szCs w:val="24"/>
          <w:highlight w:val="none"/>
          <w:lang w:val="en-US" w:eastAsia="zh-CN" w:bidi="ar"/>
        </w:rPr>
        <w:t>3.</w:t>
      </w:r>
      <w:r>
        <w:rPr>
          <w:rFonts w:hint="eastAsia" w:ascii="仿宋" w:hAnsi="仿宋" w:eastAsia="仿宋" w:cs="仿宋"/>
          <w:bCs/>
          <w:color w:val="auto"/>
          <w:kern w:val="2"/>
          <w:sz w:val="24"/>
          <w:szCs w:val="24"/>
          <w:highlight w:val="none"/>
          <w:lang w:val="en-US" w:eastAsia="zh-CN" w:bidi="ar"/>
        </w:rPr>
        <w:t>合同价格</w:t>
      </w:r>
    </w:p>
    <w:p w14:paraId="500B7617">
      <w:pPr>
        <w:keepNext w:val="0"/>
        <w:keepLines w:val="0"/>
        <w:widowControl w:val="0"/>
        <w:suppressLineNumbers w:val="0"/>
        <w:snapToGrid w:val="0"/>
        <w:spacing w:before="0" w:beforeAutospacing="0" w:after="0" w:afterAutospacing="0" w:line="400" w:lineRule="exact"/>
        <w:ind w:left="0" w:right="0" w:firstLine="480" w:firstLineChars="200"/>
        <w:jc w:val="both"/>
        <w:outlineLvl w:val="0"/>
        <w:rPr>
          <w:rFonts w:hint="default" w:ascii="Times New Roman" w:hAnsi="Times New Roman" w:eastAsia="仿宋" w:cs="Times New Roman"/>
          <w:bCs/>
          <w:color w:val="auto"/>
          <w:kern w:val="2"/>
          <w:sz w:val="24"/>
          <w:szCs w:val="24"/>
          <w:highlight w:val="none"/>
        </w:rPr>
      </w:pPr>
      <w:r>
        <w:rPr>
          <w:rFonts w:hint="default" w:ascii="Times New Roman" w:hAnsi="Times New Roman" w:eastAsia="仿宋" w:cs="Times New Roman"/>
          <w:bCs/>
          <w:color w:val="auto"/>
          <w:kern w:val="2"/>
          <w:sz w:val="24"/>
          <w:szCs w:val="24"/>
          <w:highlight w:val="none"/>
          <w:lang w:val="en-US" w:eastAsia="zh-CN" w:bidi="ar"/>
        </w:rPr>
        <w:t>3.1</w:t>
      </w:r>
      <w:r>
        <w:rPr>
          <w:rFonts w:hint="eastAsia" w:ascii="仿宋" w:hAnsi="仿宋" w:eastAsia="仿宋" w:cs="仿宋"/>
          <w:bCs/>
          <w:color w:val="auto"/>
          <w:kern w:val="2"/>
          <w:sz w:val="24"/>
          <w:szCs w:val="24"/>
          <w:highlight w:val="none"/>
          <w:lang w:val="en-US" w:eastAsia="zh-CN" w:bidi="ar"/>
        </w:rPr>
        <w:t>合同价格即合同总价。</w:t>
      </w:r>
    </w:p>
    <w:p w14:paraId="77B6518E">
      <w:pPr>
        <w:keepNext w:val="0"/>
        <w:keepLines w:val="0"/>
        <w:widowControl w:val="0"/>
        <w:suppressLineNumbers w:val="0"/>
        <w:snapToGrid w:val="0"/>
        <w:spacing w:before="0" w:beforeAutospacing="0" w:after="0" w:afterAutospacing="0" w:line="400" w:lineRule="exact"/>
        <w:ind w:left="0" w:right="0" w:firstLine="480" w:firstLineChars="200"/>
        <w:jc w:val="both"/>
        <w:outlineLvl w:val="0"/>
        <w:rPr>
          <w:rFonts w:hint="default" w:ascii="Times New Roman" w:hAnsi="Times New Roman" w:eastAsia="仿宋" w:cs="Times New Roman"/>
          <w:bCs/>
          <w:color w:val="auto"/>
          <w:kern w:val="2"/>
          <w:sz w:val="24"/>
          <w:szCs w:val="24"/>
          <w:highlight w:val="none"/>
        </w:rPr>
      </w:pPr>
      <w:r>
        <w:rPr>
          <w:rFonts w:hint="default" w:ascii="Times New Roman" w:hAnsi="Times New Roman" w:eastAsia="仿宋" w:cs="Times New Roman"/>
          <w:bCs/>
          <w:color w:val="auto"/>
          <w:kern w:val="2"/>
          <w:sz w:val="24"/>
          <w:szCs w:val="24"/>
          <w:highlight w:val="none"/>
          <w:lang w:val="en-US" w:eastAsia="zh-CN" w:bidi="ar"/>
        </w:rPr>
        <w:t>3.2</w:t>
      </w:r>
      <w:r>
        <w:rPr>
          <w:rFonts w:hint="eastAsia" w:ascii="仿宋" w:hAnsi="仿宋" w:eastAsia="仿宋" w:cs="仿宋"/>
          <w:bCs/>
          <w:color w:val="auto"/>
          <w:kern w:val="2"/>
          <w:sz w:val="24"/>
          <w:szCs w:val="24"/>
          <w:highlight w:val="none"/>
          <w:lang w:val="en-US" w:eastAsia="zh-CN" w:bidi="ar"/>
        </w:rPr>
        <w:t>合同价格包括合同货物、技术资料、合同货物的税费、运杂费、保险费、包装费、装卸费及与货物有关的供方应纳的税费，所有税费由乙方负担。</w:t>
      </w:r>
    </w:p>
    <w:p w14:paraId="111FE087">
      <w:pPr>
        <w:keepNext w:val="0"/>
        <w:keepLines w:val="0"/>
        <w:widowControl w:val="0"/>
        <w:suppressLineNumbers w:val="0"/>
        <w:snapToGrid w:val="0"/>
        <w:spacing w:before="0" w:beforeAutospacing="0" w:after="0" w:afterAutospacing="0" w:line="400" w:lineRule="exact"/>
        <w:ind w:left="0" w:right="0" w:firstLine="480" w:firstLineChars="200"/>
        <w:jc w:val="both"/>
        <w:outlineLvl w:val="0"/>
        <w:rPr>
          <w:rFonts w:hint="default" w:ascii="Times New Roman" w:hAnsi="Times New Roman" w:eastAsia="仿宋" w:cs="Times New Roman"/>
          <w:bCs/>
          <w:color w:val="auto"/>
          <w:kern w:val="2"/>
          <w:sz w:val="24"/>
          <w:szCs w:val="24"/>
          <w:highlight w:val="none"/>
        </w:rPr>
      </w:pPr>
      <w:r>
        <w:rPr>
          <w:rFonts w:hint="default" w:ascii="Times New Roman" w:hAnsi="Times New Roman" w:eastAsia="仿宋" w:cs="Times New Roman"/>
          <w:bCs/>
          <w:color w:val="auto"/>
          <w:kern w:val="2"/>
          <w:sz w:val="24"/>
          <w:szCs w:val="24"/>
          <w:highlight w:val="none"/>
          <w:lang w:val="en-US" w:eastAsia="zh-CN" w:bidi="ar"/>
        </w:rPr>
        <w:t>3.3</w:t>
      </w:r>
      <w:r>
        <w:rPr>
          <w:rFonts w:hint="eastAsia" w:ascii="仿宋" w:hAnsi="仿宋" w:eastAsia="仿宋" w:cs="仿宋"/>
          <w:bCs/>
          <w:color w:val="auto"/>
          <w:kern w:val="2"/>
          <w:sz w:val="24"/>
          <w:szCs w:val="24"/>
          <w:highlight w:val="none"/>
          <w:lang w:val="en-US" w:eastAsia="zh-CN" w:bidi="ar"/>
        </w:rPr>
        <w:t>合同货物单价为不变价。</w:t>
      </w:r>
    </w:p>
    <w:p w14:paraId="1A7B70D1">
      <w:pPr>
        <w:keepNext w:val="0"/>
        <w:keepLines w:val="0"/>
        <w:widowControl w:val="0"/>
        <w:suppressLineNumbers w:val="0"/>
        <w:snapToGrid w:val="0"/>
        <w:spacing w:before="0" w:beforeAutospacing="0" w:after="0" w:afterAutospacing="0" w:line="400" w:lineRule="exact"/>
        <w:ind w:left="0" w:right="0" w:firstLine="480" w:firstLineChars="200"/>
        <w:jc w:val="both"/>
        <w:outlineLvl w:val="0"/>
        <w:rPr>
          <w:rFonts w:hint="default" w:ascii="Times New Roman" w:hAnsi="Times New Roman" w:eastAsia="仿宋" w:cs="Times New Roman"/>
          <w:bCs/>
          <w:color w:val="auto"/>
          <w:kern w:val="2"/>
          <w:sz w:val="24"/>
          <w:szCs w:val="24"/>
          <w:highlight w:val="none"/>
        </w:rPr>
      </w:pPr>
      <w:r>
        <w:rPr>
          <w:rFonts w:hint="default" w:ascii="Times New Roman" w:hAnsi="Times New Roman" w:eastAsia="仿宋" w:cs="Times New Roman"/>
          <w:bCs/>
          <w:color w:val="auto"/>
          <w:kern w:val="2"/>
          <w:sz w:val="24"/>
          <w:szCs w:val="24"/>
          <w:highlight w:val="none"/>
          <w:lang w:val="en-US" w:eastAsia="zh-CN" w:bidi="ar"/>
        </w:rPr>
        <w:t>4.</w:t>
      </w:r>
      <w:r>
        <w:rPr>
          <w:rFonts w:hint="eastAsia" w:ascii="仿宋" w:hAnsi="仿宋" w:eastAsia="仿宋" w:cs="仿宋"/>
          <w:bCs/>
          <w:color w:val="auto"/>
          <w:kern w:val="2"/>
          <w:sz w:val="24"/>
          <w:szCs w:val="24"/>
          <w:highlight w:val="none"/>
          <w:lang w:val="en-US" w:eastAsia="zh-CN" w:bidi="ar"/>
        </w:rPr>
        <w:t>转包或分包</w:t>
      </w:r>
    </w:p>
    <w:p w14:paraId="4819C9C5">
      <w:pPr>
        <w:keepNext w:val="0"/>
        <w:keepLines w:val="0"/>
        <w:widowControl w:val="0"/>
        <w:suppressLineNumbers w:val="0"/>
        <w:snapToGrid w:val="0"/>
        <w:spacing w:before="0" w:beforeAutospacing="0" w:after="0" w:afterAutospacing="0" w:line="400" w:lineRule="exact"/>
        <w:ind w:left="0" w:right="0" w:firstLine="480" w:firstLineChars="200"/>
        <w:jc w:val="both"/>
        <w:outlineLvl w:val="0"/>
        <w:rPr>
          <w:rFonts w:hint="default" w:ascii="Times New Roman" w:hAnsi="Times New Roman" w:eastAsia="仿宋" w:cs="Times New Roman"/>
          <w:bCs/>
          <w:color w:val="auto"/>
          <w:kern w:val="2"/>
          <w:sz w:val="24"/>
          <w:szCs w:val="24"/>
          <w:highlight w:val="none"/>
        </w:rPr>
      </w:pPr>
      <w:r>
        <w:rPr>
          <w:rFonts w:hint="default" w:ascii="Times New Roman" w:hAnsi="Times New Roman" w:eastAsia="仿宋" w:cs="Times New Roman"/>
          <w:bCs/>
          <w:color w:val="auto"/>
          <w:kern w:val="2"/>
          <w:sz w:val="24"/>
          <w:szCs w:val="24"/>
          <w:highlight w:val="none"/>
          <w:lang w:val="en-US" w:eastAsia="zh-CN" w:bidi="ar"/>
        </w:rPr>
        <w:t>4.1</w:t>
      </w:r>
      <w:r>
        <w:rPr>
          <w:rFonts w:hint="eastAsia" w:ascii="仿宋" w:hAnsi="仿宋" w:eastAsia="仿宋" w:cs="仿宋"/>
          <w:bCs/>
          <w:color w:val="auto"/>
          <w:kern w:val="2"/>
          <w:sz w:val="24"/>
          <w:szCs w:val="24"/>
          <w:highlight w:val="none"/>
          <w:lang w:val="en-US" w:eastAsia="zh-CN" w:bidi="ar"/>
        </w:rPr>
        <w:t>本合同范围的货物，应由乙方直接供应，不得转让他人供应；</w:t>
      </w:r>
    </w:p>
    <w:p w14:paraId="3ADC47B8">
      <w:pPr>
        <w:keepNext w:val="0"/>
        <w:keepLines w:val="0"/>
        <w:widowControl w:val="0"/>
        <w:suppressLineNumbers w:val="0"/>
        <w:snapToGrid w:val="0"/>
        <w:spacing w:before="0" w:beforeAutospacing="0" w:after="0" w:afterAutospacing="0" w:line="400" w:lineRule="exact"/>
        <w:ind w:left="0" w:right="0" w:firstLine="480" w:firstLineChars="200"/>
        <w:jc w:val="both"/>
        <w:outlineLvl w:val="0"/>
        <w:rPr>
          <w:rFonts w:hint="default" w:ascii="Times New Roman" w:hAnsi="Times New Roman" w:eastAsia="仿宋" w:cs="Times New Roman"/>
          <w:bCs/>
          <w:color w:val="auto"/>
          <w:kern w:val="2"/>
          <w:sz w:val="24"/>
          <w:szCs w:val="24"/>
          <w:highlight w:val="none"/>
        </w:rPr>
      </w:pPr>
      <w:r>
        <w:rPr>
          <w:rFonts w:hint="default" w:ascii="Times New Roman" w:hAnsi="Times New Roman" w:eastAsia="仿宋" w:cs="Times New Roman"/>
          <w:bCs/>
          <w:color w:val="auto"/>
          <w:kern w:val="2"/>
          <w:sz w:val="24"/>
          <w:szCs w:val="24"/>
          <w:highlight w:val="none"/>
          <w:lang w:val="en-US" w:eastAsia="zh-CN" w:bidi="ar"/>
        </w:rPr>
        <w:t>4.2</w:t>
      </w:r>
      <w:r>
        <w:rPr>
          <w:rFonts w:hint="eastAsia" w:ascii="仿宋" w:hAnsi="仿宋" w:eastAsia="仿宋" w:cs="仿宋"/>
          <w:bCs/>
          <w:color w:val="auto"/>
          <w:kern w:val="2"/>
          <w:sz w:val="24"/>
          <w:szCs w:val="24"/>
          <w:highlight w:val="none"/>
          <w:lang w:val="en-US" w:eastAsia="zh-CN" w:bidi="ar"/>
        </w:rPr>
        <w:t>非经甲方书面同意，乙方不得将本合同范围的货物全部或部分分包给他人供应；</w:t>
      </w:r>
    </w:p>
    <w:p w14:paraId="104E2E04">
      <w:pPr>
        <w:keepNext w:val="0"/>
        <w:keepLines w:val="0"/>
        <w:widowControl w:val="0"/>
        <w:suppressLineNumbers w:val="0"/>
        <w:snapToGrid w:val="0"/>
        <w:spacing w:before="0" w:beforeAutospacing="0" w:after="0" w:afterAutospacing="0" w:line="400" w:lineRule="exact"/>
        <w:ind w:left="0" w:right="0" w:firstLine="480" w:firstLineChars="200"/>
        <w:jc w:val="both"/>
        <w:outlineLvl w:val="0"/>
        <w:rPr>
          <w:rFonts w:hint="default" w:ascii="Times New Roman" w:hAnsi="Times New Roman" w:eastAsia="仿宋" w:cs="Times New Roman"/>
          <w:bCs/>
          <w:color w:val="auto"/>
          <w:kern w:val="2"/>
          <w:sz w:val="24"/>
          <w:szCs w:val="24"/>
          <w:highlight w:val="none"/>
        </w:rPr>
      </w:pPr>
      <w:r>
        <w:rPr>
          <w:rFonts w:hint="default" w:ascii="Times New Roman" w:hAnsi="Times New Roman" w:eastAsia="仿宋" w:cs="Times New Roman"/>
          <w:bCs/>
          <w:color w:val="auto"/>
          <w:kern w:val="2"/>
          <w:sz w:val="24"/>
          <w:szCs w:val="24"/>
          <w:highlight w:val="none"/>
          <w:lang w:val="en-US" w:eastAsia="zh-CN" w:bidi="ar"/>
        </w:rPr>
        <w:t>4.3</w:t>
      </w:r>
      <w:r>
        <w:rPr>
          <w:rFonts w:hint="eastAsia" w:ascii="仿宋" w:hAnsi="仿宋" w:eastAsia="仿宋" w:cs="仿宋"/>
          <w:bCs/>
          <w:color w:val="auto"/>
          <w:kern w:val="2"/>
          <w:sz w:val="24"/>
          <w:szCs w:val="24"/>
          <w:highlight w:val="none"/>
          <w:lang w:val="en-US" w:eastAsia="zh-CN" w:bidi="ar"/>
        </w:rPr>
        <w:t>如有转让和未经甲方同意的分包行为，甲方有权解除合同，没收履约保证金并追究乙方的违约责任。</w:t>
      </w:r>
    </w:p>
    <w:p w14:paraId="5239114B">
      <w:pPr>
        <w:pStyle w:val="24"/>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default" w:ascii="Times New Roman" w:hAnsi="Times New Roman" w:eastAsia="仿宋" w:cs="Times New Roman"/>
          <w:color w:val="auto"/>
          <w:kern w:val="2"/>
          <w:sz w:val="24"/>
          <w:szCs w:val="24"/>
          <w:highlight w:val="none"/>
        </w:rPr>
      </w:pPr>
      <w:r>
        <w:rPr>
          <w:rFonts w:hint="default" w:ascii="Times New Roman" w:hAnsi="Times New Roman" w:eastAsia="仿宋" w:cs="Times New Roman"/>
          <w:bCs/>
          <w:color w:val="auto"/>
          <w:kern w:val="2"/>
          <w:sz w:val="24"/>
          <w:szCs w:val="24"/>
          <w:highlight w:val="none"/>
          <w:lang w:val="en-US" w:eastAsia="zh-CN" w:bidi="ar"/>
        </w:rPr>
        <w:t>5.</w:t>
      </w:r>
      <w:r>
        <w:rPr>
          <w:rFonts w:hint="eastAsia" w:ascii="仿宋" w:hAnsi="仿宋" w:eastAsia="仿宋" w:cs="仿宋"/>
          <w:bCs/>
          <w:color w:val="auto"/>
          <w:kern w:val="2"/>
          <w:sz w:val="24"/>
          <w:szCs w:val="24"/>
          <w:highlight w:val="none"/>
          <w:lang w:val="en-US" w:eastAsia="zh-CN" w:bidi="ar"/>
        </w:rPr>
        <w:t>质量保证及售后服务</w:t>
      </w:r>
    </w:p>
    <w:p w14:paraId="21D54867">
      <w:pPr>
        <w:pStyle w:val="24"/>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default" w:ascii="Times New Roman" w:hAnsi="Times New Roman" w:eastAsia="仿宋" w:cs="Times New Roman"/>
          <w:color w:val="auto"/>
          <w:kern w:val="2"/>
          <w:sz w:val="24"/>
          <w:szCs w:val="24"/>
          <w:highlight w:val="none"/>
        </w:rPr>
      </w:pPr>
      <w:r>
        <w:rPr>
          <w:rFonts w:hint="default" w:ascii="Times New Roman" w:hAnsi="Times New Roman" w:eastAsia="仿宋" w:cs="Times New Roman"/>
          <w:color w:val="auto"/>
          <w:kern w:val="2"/>
          <w:sz w:val="24"/>
          <w:szCs w:val="24"/>
          <w:highlight w:val="none"/>
          <w:lang w:val="en-US" w:eastAsia="zh-CN" w:bidi="ar"/>
        </w:rPr>
        <w:t>5.1</w:t>
      </w:r>
      <w:r>
        <w:rPr>
          <w:rFonts w:hint="eastAsia" w:ascii="仿宋" w:hAnsi="仿宋" w:eastAsia="仿宋" w:cs="仿宋"/>
          <w:color w:val="auto"/>
          <w:kern w:val="2"/>
          <w:sz w:val="24"/>
          <w:szCs w:val="24"/>
          <w:highlight w:val="none"/>
          <w:lang w:val="en-US" w:eastAsia="zh-CN" w:bidi="ar"/>
        </w:rPr>
        <w:t>乙方应按招标文件规定的货物性能、技术要求、质量标准向甲方提供未经使用的全新产品。</w:t>
      </w:r>
    </w:p>
    <w:p w14:paraId="701BB07D">
      <w:pPr>
        <w:pStyle w:val="24"/>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default" w:ascii="Times New Roman" w:hAnsi="Times New Roman" w:eastAsia="仿宋" w:cs="Times New Roman"/>
          <w:color w:val="auto"/>
          <w:kern w:val="2"/>
          <w:sz w:val="24"/>
          <w:szCs w:val="24"/>
          <w:highlight w:val="none"/>
        </w:rPr>
      </w:pPr>
      <w:r>
        <w:rPr>
          <w:rFonts w:hint="default" w:ascii="Times New Roman" w:hAnsi="Times New Roman" w:eastAsia="仿宋" w:cs="Times New Roman"/>
          <w:color w:val="auto"/>
          <w:kern w:val="2"/>
          <w:sz w:val="24"/>
          <w:szCs w:val="24"/>
          <w:highlight w:val="none"/>
          <w:lang w:val="en-US" w:eastAsia="zh-CN" w:bidi="ar"/>
        </w:rPr>
        <w:t>5.2</w:t>
      </w:r>
      <w:r>
        <w:rPr>
          <w:rFonts w:hint="eastAsia" w:ascii="仿宋" w:hAnsi="仿宋" w:eastAsia="仿宋" w:cs="仿宋"/>
          <w:color w:val="auto"/>
          <w:kern w:val="2"/>
          <w:sz w:val="24"/>
          <w:szCs w:val="24"/>
          <w:highlight w:val="none"/>
          <w:lang w:val="en-US" w:eastAsia="zh-CN" w:bidi="ar"/>
        </w:rPr>
        <w:t>乙方提供的货物在质保期内因货物本身的质量问题发生故障，乙方应负责免费更换。对达不到技术要求者，根据实际情况，经双方协商，可按以下办法处理：</w:t>
      </w:r>
    </w:p>
    <w:p w14:paraId="72C13748">
      <w:pPr>
        <w:pStyle w:val="24"/>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default" w:ascii="Times New Roman" w:hAnsi="Times New Roman" w:eastAsia="仿宋" w:cs="Times New Roman"/>
          <w:color w:val="auto"/>
          <w:kern w:val="2"/>
          <w:sz w:val="24"/>
          <w:szCs w:val="24"/>
          <w:highlight w:val="none"/>
        </w:rPr>
      </w:pPr>
      <w:r>
        <w:rPr>
          <w:rFonts w:hint="default" w:ascii="Times New Roman" w:hAnsi="Times New Roman" w:eastAsia="仿宋" w:cs="Times New Roman"/>
          <w:color w:val="auto"/>
          <w:kern w:val="2"/>
          <w:sz w:val="24"/>
          <w:szCs w:val="24"/>
          <w:highlight w:val="none"/>
          <w:lang w:val="en-US" w:eastAsia="zh-CN" w:bidi="ar"/>
        </w:rPr>
        <w:t>5.2.1</w:t>
      </w:r>
      <w:r>
        <w:rPr>
          <w:rFonts w:hint="eastAsia" w:ascii="仿宋" w:hAnsi="仿宋" w:eastAsia="仿宋" w:cs="仿宋"/>
          <w:color w:val="auto"/>
          <w:kern w:val="2"/>
          <w:sz w:val="24"/>
          <w:szCs w:val="24"/>
          <w:highlight w:val="none"/>
          <w:lang w:val="en-US" w:eastAsia="zh-CN" w:bidi="ar"/>
        </w:rPr>
        <w:t>更换：由乙方承担所发生的全部费用。</w:t>
      </w:r>
    </w:p>
    <w:p w14:paraId="5EF65A85">
      <w:pPr>
        <w:pStyle w:val="24"/>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default" w:ascii="Times New Roman" w:hAnsi="Times New Roman" w:eastAsia="仿宋" w:cs="Times New Roman"/>
          <w:color w:val="auto"/>
          <w:kern w:val="2"/>
          <w:sz w:val="24"/>
          <w:szCs w:val="24"/>
          <w:highlight w:val="none"/>
        </w:rPr>
      </w:pPr>
      <w:r>
        <w:rPr>
          <w:rFonts w:hint="default" w:ascii="Times New Roman" w:hAnsi="Times New Roman" w:eastAsia="仿宋" w:cs="Times New Roman"/>
          <w:color w:val="auto"/>
          <w:kern w:val="2"/>
          <w:sz w:val="24"/>
          <w:szCs w:val="24"/>
          <w:highlight w:val="none"/>
          <w:lang w:val="en-US" w:eastAsia="zh-CN" w:bidi="ar"/>
        </w:rPr>
        <w:t>5.2.2</w:t>
      </w:r>
      <w:r>
        <w:rPr>
          <w:rFonts w:hint="eastAsia" w:ascii="仿宋" w:hAnsi="仿宋" w:eastAsia="仿宋" w:cs="仿宋"/>
          <w:color w:val="auto"/>
          <w:kern w:val="2"/>
          <w:sz w:val="24"/>
          <w:szCs w:val="24"/>
          <w:highlight w:val="none"/>
          <w:lang w:val="en-US" w:eastAsia="zh-CN" w:bidi="ar"/>
        </w:rPr>
        <w:t>贬值处理：由甲乙双方合议定价。</w:t>
      </w:r>
    </w:p>
    <w:p w14:paraId="1A506D2B">
      <w:pPr>
        <w:pStyle w:val="24"/>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default" w:ascii="Times New Roman" w:hAnsi="Times New Roman" w:eastAsia="仿宋" w:cs="Times New Roman"/>
          <w:color w:val="auto"/>
          <w:kern w:val="2"/>
          <w:sz w:val="24"/>
          <w:szCs w:val="24"/>
          <w:highlight w:val="none"/>
        </w:rPr>
      </w:pPr>
      <w:r>
        <w:rPr>
          <w:rFonts w:hint="default" w:ascii="Times New Roman" w:hAnsi="Times New Roman" w:eastAsia="仿宋" w:cs="Times New Roman"/>
          <w:color w:val="auto"/>
          <w:kern w:val="2"/>
          <w:sz w:val="24"/>
          <w:szCs w:val="24"/>
          <w:highlight w:val="none"/>
          <w:lang w:val="en-US" w:eastAsia="zh-CN" w:bidi="ar"/>
        </w:rPr>
        <w:t>5.2.3</w:t>
      </w:r>
      <w:r>
        <w:rPr>
          <w:rFonts w:hint="eastAsia" w:ascii="仿宋" w:hAnsi="仿宋" w:eastAsia="仿宋" w:cs="仿宋"/>
          <w:color w:val="auto"/>
          <w:kern w:val="2"/>
          <w:sz w:val="24"/>
          <w:szCs w:val="24"/>
          <w:highlight w:val="none"/>
          <w:lang w:val="en-US" w:eastAsia="zh-CN" w:bidi="ar"/>
        </w:rPr>
        <w:t>退货处理：乙方应退还甲方支付的合同款，同时应承担该货物的直接费用（运输、保险、检验、货款利息及银行手续费等）。</w:t>
      </w:r>
    </w:p>
    <w:p w14:paraId="1D820482">
      <w:pPr>
        <w:pStyle w:val="24"/>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default" w:ascii="Times New Roman" w:hAnsi="Times New Roman" w:eastAsia="仿宋" w:cs="Times New Roman"/>
          <w:color w:val="auto"/>
          <w:kern w:val="2"/>
          <w:sz w:val="24"/>
          <w:szCs w:val="24"/>
          <w:highlight w:val="none"/>
        </w:rPr>
      </w:pPr>
      <w:r>
        <w:rPr>
          <w:rFonts w:hint="default" w:ascii="Times New Roman" w:hAnsi="Times New Roman" w:eastAsia="仿宋" w:cs="Times New Roman"/>
          <w:color w:val="auto"/>
          <w:kern w:val="2"/>
          <w:sz w:val="24"/>
          <w:szCs w:val="24"/>
          <w:highlight w:val="none"/>
          <w:lang w:val="en-US" w:eastAsia="zh-CN" w:bidi="ar"/>
        </w:rPr>
        <w:t>5.3</w:t>
      </w:r>
      <w:r>
        <w:rPr>
          <w:rFonts w:hint="eastAsia" w:ascii="仿宋" w:hAnsi="仿宋" w:eastAsia="仿宋" w:cs="仿宋"/>
          <w:color w:val="auto"/>
          <w:kern w:val="2"/>
          <w:sz w:val="24"/>
          <w:szCs w:val="24"/>
          <w:highlight w:val="none"/>
          <w:lang w:val="en-US" w:eastAsia="zh-CN" w:bidi="ar"/>
        </w:rPr>
        <w:t>如在使用过程中发生质量问题，乙方应按本项目</w:t>
      </w:r>
      <w:r>
        <w:rPr>
          <w:rFonts w:hint="default" w:ascii="Times New Roman" w:hAnsi="Times New Roman" w:eastAsia="仿宋" w:cs="Times New Roman"/>
          <w:color w:val="auto"/>
          <w:kern w:val="2"/>
          <w:sz w:val="24"/>
          <w:szCs w:val="24"/>
          <w:highlight w:val="none"/>
          <w:lang w:val="en-US" w:eastAsia="zh-CN" w:bidi="ar"/>
        </w:rPr>
        <w:t>“</w:t>
      </w:r>
      <w:r>
        <w:rPr>
          <w:rFonts w:hint="eastAsia" w:ascii="仿宋" w:hAnsi="仿宋" w:eastAsia="仿宋" w:cs="仿宋"/>
          <w:color w:val="auto"/>
          <w:kern w:val="2"/>
          <w:sz w:val="24"/>
          <w:szCs w:val="24"/>
          <w:highlight w:val="none"/>
          <w:lang w:val="en-US" w:eastAsia="zh-CN" w:bidi="ar"/>
        </w:rPr>
        <w:t>第二篇 项目商务要求</w:t>
      </w:r>
      <w:r>
        <w:rPr>
          <w:rFonts w:hint="default" w:ascii="Times New Roman" w:hAnsi="Times New Roman" w:eastAsia="仿宋" w:cs="Times New Roman"/>
          <w:color w:val="auto"/>
          <w:kern w:val="2"/>
          <w:sz w:val="24"/>
          <w:szCs w:val="24"/>
          <w:highlight w:val="none"/>
          <w:lang w:val="en-US" w:eastAsia="zh-CN" w:bidi="ar"/>
        </w:rPr>
        <w:t>”</w:t>
      </w:r>
      <w:r>
        <w:rPr>
          <w:rFonts w:hint="eastAsia" w:ascii="仿宋" w:hAnsi="仿宋" w:eastAsia="仿宋" w:cs="仿宋"/>
          <w:color w:val="auto"/>
          <w:kern w:val="2"/>
          <w:sz w:val="24"/>
          <w:szCs w:val="24"/>
          <w:highlight w:val="none"/>
          <w:lang w:val="en-US" w:eastAsia="zh-CN" w:bidi="ar"/>
        </w:rPr>
        <w:t>中的要求处理。</w:t>
      </w:r>
    </w:p>
    <w:p w14:paraId="619C10D0">
      <w:pPr>
        <w:pStyle w:val="24"/>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default" w:ascii="Times New Roman" w:hAnsi="Times New Roman" w:eastAsia="仿宋" w:cs="Times New Roman"/>
          <w:color w:val="auto"/>
          <w:kern w:val="2"/>
          <w:sz w:val="24"/>
          <w:szCs w:val="24"/>
          <w:highlight w:val="none"/>
        </w:rPr>
      </w:pPr>
      <w:r>
        <w:rPr>
          <w:rFonts w:hint="default" w:ascii="Times New Roman" w:hAnsi="Times New Roman" w:eastAsia="仿宋" w:cs="Times New Roman"/>
          <w:color w:val="auto"/>
          <w:kern w:val="2"/>
          <w:sz w:val="24"/>
          <w:szCs w:val="24"/>
          <w:highlight w:val="none"/>
          <w:lang w:val="en-US" w:eastAsia="zh-CN" w:bidi="ar"/>
        </w:rPr>
        <w:t>5.4</w:t>
      </w:r>
      <w:r>
        <w:rPr>
          <w:rFonts w:hint="eastAsia" w:ascii="仿宋" w:hAnsi="仿宋" w:eastAsia="仿宋" w:cs="仿宋"/>
          <w:color w:val="auto"/>
          <w:kern w:val="2"/>
          <w:sz w:val="24"/>
          <w:szCs w:val="24"/>
          <w:highlight w:val="none"/>
          <w:lang w:val="en-US" w:eastAsia="zh-CN" w:bidi="ar"/>
        </w:rPr>
        <w:t>在质保期内，乙方应对货物出现的质量及安全问题负责处理解决并承担一切费用。</w:t>
      </w:r>
    </w:p>
    <w:p w14:paraId="3C475602">
      <w:pPr>
        <w:pStyle w:val="24"/>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default" w:ascii="Times New Roman" w:hAnsi="Times New Roman" w:eastAsia="仿宋" w:cs="Times New Roman"/>
          <w:color w:val="auto"/>
          <w:kern w:val="2"/>
          <w:sz w:val="24"/>
          <w:szCs w:val="24"/>
          <w:highlight w:val="none"/>
        </w:rPr>
      </w:pPr>
      <w:r>
        <w:rPr>
          <w:rFonts w:hint="default" w:ascii="Times New Roman" w:hAnsi="Times New Roman" w:eastAsia="仿宋" w:cs="Times New Roman"/>
          <w:color w:val="auto"/>
          <w:kern w:val="2"/>
          <w:sz w:val="24"/>
          <w:szCs w:val="24"/>
          <w:highlight w:val="none"/>
          <w:lang w:val="en-US" w:eastAsia="zh-CN" w:bidi="ar"/>
        </w:rPr>
        <w:t xml:space="preserve">5.5 </w:t>
      </w:r>
      <w:r>
        <w:rPr>
          <w:rFonts w:hint="eastAsia" w:ascii="仿宋" w:hAnsi="仿宋" w:eastAsia="仿宋" w:cs="仿宋"/>
          <w:color w:val="auto"/>
          <w:kern w:val="2"/>
          <w:sz w:val="24"/>
          <w:szCs w:val="24"/>
          <w:highlight w:val="none"/>
          <w:lang w:val="en-US" w:eastAsia="zh-CN" w:bidi="ar"/>
        </w:rPr>
        <w:t>如甲方要求乙方提供履约保证金的，履约保证金的收取和退还应按本项目</w:t>
      </w:r>
      <w:r>
        <w:rPr>
          <w:rFonts w:hint="default" w:ascii="Times New Roman" w:hAnsi="Times New Roman" w:eastAsia="仿宋" w:cs="Times New Roman"/>
          <w:color w:val="auto"/>
          <w:kern w:val="2"/>
          <w:sz w:val="24"/>
          <w:szCs w:val="24"/>
          <w:highlight w:val="none"/>
          <w:lang w:val="en-US" w:eastAsia="zh-CN" w:bidi="ar"/>
        </w:rPr>
        <w:t>“</w:t>
      </w:r>
      <w:r>
        <w:rPr>
          <w:rFonts w:hint="eastAsia" w:ascii="仿宋" w:hAnsi="仿宋" w:eastAsia="仿宋" w:cs="仿宋"/>
          <w:color w:val="auto"/>
          <w:kern w:val="2"/>
          <w:sz w:val="24"/>
          <w:szCs w:val="24"/>
          <w:highlight w:val="none"/>
          <w:lang w:val="en-US" w:eastAsia="zh-CN" w:bidi="ar"/>
        </w:rPr>
        <w:t>第三篇 项目商务要求</w:t>
      </w:r>
      <w:r>
        <w:rPr>
          <w:rFonts w:hint="default" w:ascii="Times New Roman" w:hAnsi="Times New Roman" w:eastAsia="仿宋" w:cs="Times New Roman"/>
          <w:color w:val="auto"/>
          <w:kern w:val="2"/>
          <w:sz w:val="24"/>
          <w:szCs w:val="24"/>
          <w:highlight w:val="none"/>
          <w:lang w:val="en-US" w:eastAsia="zh-CN" w:bidi="ar"/>
        </w:rPr>
        <w:t>”</w:t>
      </w:r>
      <w:r>
        <w:rPr>
          <w:rFonts w:hint="eastAsia" w:ascii="仿宋" w:hAnsi="仿宋" w:eastAsia="仿宋" w:cs="仿宋"/>
          <w:color w:val="auto"/>
          <w:kern w:val="2"/>
          <w:sz w:val="24"/>
          <w:szCs w:val="24"/>
          <w:highlight w:val="none"/>
          <w:lang w:val="en-US" w:eastAsia="zh-CN" w:bidi="ar"/>
        </w:rPr>
        <w:t>中的要求处理。</w:t>
      </w:r>
    </w:p>
    <w:p w14:paraId="65EE6E77">
      <w:pPr>
        <w:pStyle w:val="24"/>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default" w:ascii="Times New Roman" w:hAnsi="Times New Roman" w:eastAsia="仿宋" w:cs="Times New Roman"/>
          <w:color w:val="auto"/>
          <w:kern w:val="2"/>
          <w:sz w:val="24"/>
          <w:szCs w:val="24"/>
          <w:highlight w:val="none"/>
        </w:rPr>
      </w:pPr>
      <w:r>
        <w:rPr>
          <w:rFonts w:hint="default" w:ascii="Times New Roman" w:hAnsi="Times New Roman" w:eastAsia="仿宋" w:cs="Times New Roman"/>
          <w:color w:val="auto"/>
          <w:kern w:val="2"/>
          <w:sz w:val="24"/>
          <w:szCs w:val="24"/>
          <w:highlight w:val="none"/>
          <w:lang w:val="en-US" w:eastAsia="zh-CN" w:bidi="ar"/>
        </w:rPr>
        <w:t>6.</w:t>
      </w:r>
      <w:r>
        <w:rPr>
          <w:rFonts w:hint="eastAsia" w:ascii="仿宋" w:hAnsi="仿宋" w:eastAsia="仿宋" w:cs="仿宋"/>
          <w:color w:val="auto"/>
          <w:kern w:val="2"/>
          <w:sz w:val="24"/>
          <w:szCs w:val="24"/>
          <w:highlight w:val="none"/>
          <w:lang w:val="en-US" w:eastAsia="zh-CN" w:bidi="ar"/>
        </w:rPr>
        <w:t>付款</w:t>
      </w:r>
    </w:p>
    <w:p w14:paraId="51587C6B">
      <w:pPr>
        <w:pStyle w:val="24"/>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default" w:ascii="Times New Roman" w:hAnsi="Times New Roman" w:eastAsia="仿宋" w:cs="Times New Roman"/>
          <w:color w:val="auto"/>
          <w:kern w:val="2"/>
          <w:sz w:val="24"/>
          <w:szCs w:val="24"/>
          <w:highlight w:val="none"/>
        </w:rPr>
      </w:pPr>
      <w:r>
        <w:rPr>
          <w:rFonts w:hint="default" w:ascii="Times New Roman" w:hAnsi="Times New Roman" w:eastAsia="仿宋" w:cs="Times New Roman"/>
          <w:color w:val="auto"/>
          <w:kern w:val="2"/>
          <w:sz w:val="24"/>
          <w:szCs w:val="24"/>
          <w:highlight w:val="none"/>
          <w:lang w:val="en-US" w:eastAsia="zh-CN" w:bidi="ar"/>
        </w:rPr>
        <w:t>6.1</w:t>
      </w:r>
      <w:r>
        <w:rPr>
          <w:rFonts w:hint="eastAsia" w:ascii="仿宋" w:hAnsi="仿宋" w:eastAsia="仿宋" w:cs="仿宋"/>
          <w:color w:val="auto"/>
          <w:kern w:val="2"/>
          <w:sz w:val="24"/>
          <w:szCs w:val="24"/>
          <w:highlight w:val="none"/>
          <w:lang w:val="en-US" w:eastAsia="zh-CN" w:bidi="ar"/>
        </w:rPr>
        <w:t>本合同使用货币币制如未作特别说明均为人民币。</w:t>
      </w:r>
    </w:p>
    <w:p w14:paraId="7521DA0C">
      <w:pPr>
        <w:pStyle w:val="24"/>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default" w:ascii="Times New Roman" w:hAnsi="Times New Roman" w:eastAsia="仿宋" w:cs="Times New Roman"/>
          <w:color w:val="auto"/>
          <w:kern w:val="2"/>
          <w:sz w:val="24"/>
          <w:szCs w:val="24"/>
          <w:highlight w:val="none"/>
        </w:rPr>
      </w:pPr>
      <w:r>
        <w:rPr>
          <w:rFonts w:hint="default" w:ascii="Times New Roman" w:hAnsi="Times New Roman" w:eastAsia="仿宋" w:cs="Times New Roman"/>
          <w:color w:val="auto"/>
          <w:kern w:val="2"/>
          <w:sz w:val="24"/>
          <w:szCs w:val="24"/>
          <w:highlight w:val="none"/>
          <w:lang w:val="en-US" w:eastAsia="zh-CN" w:bidi="ar"/>
        </w:rPr>
        <w:t>6.2</w:t>
      </w:r>
      <w:r>
        <w:rPr>
          <w:rFonts w:hint="eastAsia" w:ascii="仿宋" w:hAnsi="仿宋" w:eastAsia="仿宋" w:cs="仿宋"/>
          <w:color w:val="auto"/>
          <w:kern w:val="2"/>
          <w:sz w:val="24"/>
          <w:szCs w:val="24"/>
          <w:highlight w:val="none"/>
          <w:lang w:val="en-US" w:eastAsia="zh-CN" w:bidi="ar"/>
        </w:rPr>
        <w:t>付款方式：银行转账、现金支票。</w:t>
      </w:r>
    </w:p>
    <w:p w14:paraId="23DA0CEC">
      <w:pPr>
        <w:pStyle w:val="24"/>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default" w:ascii="Times New Roman" w:hAnsi="Times New Roman" w:eastAsia="仿宋" w:cs="Times New Roman"/>
          <w:color w:val="auto"/>
          <w:kern w:val="2"/>
          <w:sz w:val="24"/>
          <w:szCs w:val="24"/>
          <w:highlight w:val="none"/>
        </w:rPr>
      </w:pPr>
      <w:r>
        <w:rPr>
          <w:rFonts w:hint="default" w:ascii="Times New Roman" w:hAnsi="Times New Roman" w:eastAsia="仿宋" w:cs="Times New Roman"/>
          <w:color w:val="auto"/>
          <w:kern w:val="2"/>
          <w:sz w:val="24"/>
          <w:szCs w:val="24"/>
          <w:highlight w:val="none"/>
          <w:lang w:val="en-US" w:eastAsia="zh-CN" w:bidi="ar"/>
        </w:rPr>
        <w:t>6.3</w:t>
      </w:r>
      <w:r>
        <w:rPr>
          <w:rFonts w:hint="eastAsia" w:ascii="仿宋" w:hAnsi="仿宋" w:eastAsia="仿宋" w:cs="仿宋"/>
          <w:color w:val="auto"/>
          <w:kern w:val="2"/>
          <w:sz w:val="24"/>
          <w:szCs w:val="24"/>
          <w:highlight w:val="none"/>
          <w:lang w:val="en-US" w:eastAsia="zh-CN" w:bidi="ar"/>
        </w:rPr>
        <w:t>付款方法：同本项目</w:t>
      </w:r>
      <w:r>
        <w:rPr>
          <w:rFonts w:hint="default" w:ascii="Times New Roman" w:hAnsi="Times New Roman" w:eastAsia="仿宋" w:cs="Times New Roman"/>
          <w:color w:val="auto"/>
          <w:kern w:val="2"/>
          <w:sz w:val="24"/>
          <w:szCs w:val="24"/>
          <w:highlight w:val="none"/>
          <w:lang w:val="en-US" w:eastAsia="zh-CN" w:bidi="ar"/>
        </w:rPr>
        <w:t>“</w:t>
      </w:r>
      <w:r>
        <w:rPr>
          <w:rFonts w:hint="eastAsia" w:ascii="仿宋" w:hAnsi="仿宋" w:eastAsia="仿宋" w:cs="仿宋"/>
          <w:color w:val="auto"/>
          <w:kern w:val="2"/>
          <w:sz w:val="24"/>
          <w:szCs w:val="24"/>
          <w:highlight w:val="none"/>
          <w:lang w:val="en-US" w:eastAsia="zh-CN" w:bidi="ar"/>
        </w:rPr>
        <w:t>第三篇 商务条款</w:t>
      </w:r>
      <w:r>
        <w:rPr>
          <w:rFonts w:hint="default" w:ascii="Times New Roman" w:hAnsi="Times New Roman" w:eastAsia="仿宋" w:cs="Times New Roman"/>
          <w:color w:val="auto"/>
          <w:kern w:val="2"/>
          <w:sz w:val="24"/>
          <w:szCs w:val="24"/>
          <w:highlight w:val="none"/>
          <w:lang w:val="en-US" w:eastAsia="zh-CN" w:bidi="ar"/>
        </w:rPr>
        <w:t>”</w:t>
      </w:r>
      <w:r>
        <w:rPr>
          <w:rFonts w:hint="eastAsia" w:ascii="仿宋" w:hAnsi="仿宋" w:eastAsia="仿宋" w:cs="仿宋"/>
          <w:color w:val="auto"/>
          <w:kern w:val="2"/>
          <w:sz w:val="24"/>
          <w:szCs w:val="24"/>
          <w:highlight w:val="none"/>
          <w:lang w:val="en-US" w:eastAsia="zh-CN" w:bidi="ar"/>
        </w:rPr>
        <w:t>中关于付款方式的约定。</w:t>
      </w:r>
    </w:p>
    <w:p w14:paraId="5390080C">
      <w:pPr>
        <w:pStyle w:val="24"/>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default" w:ascii="Times New Roman" w:hAnsi="Times New Roman" w:eastAsia="仿宋" w:cs="Times New Roman"/>
          <w:color w:val="auto"/>
          <w:kern w:val="2"/>
          <w:sz w:val="24"/>
          <w:szCs w:val="24"/>
          <w:highlight w:val="none"/>
        </w:rPr>
      </w:pPr>
      <w:r>
        <w:rPr>
          <w:rFonts w:hint="default" w:ascii="Times New Roman" w:hAnsi="Times New Roman" w:eastAsia="仿宋" w:cs="Times New Roman"/>
          <w:color w:val="auto"/>
          <w:kern w:val="2"/>
          <w:sz w:val="24"/>
          <w:szCs w:val="24"/>
          <w:highlight w:val="none"/>
          <w:lang w:val="en-US" w:eastAsia="zh-CN" w:bidi="ar"/>
        </w:rPr>
        <w:t>7.</w:t>
      </w:r>
      <w:r>
        <w:rPr>
          <w:rFonts w:hint="eastAsia" w:ascii="仿宋" w:hAnsi="仿宋" w:eastAsia="仿宋" w:cs="仿宋"/>
          <w:color w:val="auto"/>
          <w:kern w:val="2"/>
          <w:sz w:val="24"/>
          <w:szCs w:val="24"/>
          <w:highlight w:val="none"/>
          <w:lang w:val="en-US" w:eastAsia="zh-CN" w:bidi="ar"/>
        </w:rPr>
        <w:t>检查验收</w:t>
      </w:r>
    </w:p>
    <w:p w14:paraId="49845D6D">
      <w:pPr>
        <w:pStyle w:val="24"/>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default" w:ascii="Times New Roman" w:hAnsi="Times New Roman" w:eastAsia="仿宋" w:cs="Times New Roman"/>
          <w:color w:val="auto"/>
          <w:kern w:val="2"/>
          <w:sz w:val="24"/>
          <w:szCs w:val="24"/>
          <w:highlight w:val="none"/>
        </w:rPr>
      </w:pPr>
      <w:r>
        <w:rPr>
          <w:rFonts w:hint="default" w:ascii="Times New Roman" w:hAnsi="Times New Roman" w:eastAsia="仿宋" w:cs="Times New Roman"/>
          <w:color w:val="auto"/>
          <w:kern w:val="2"/>
          <w:sz w:val="24"/>
          <w:szCs w:val="24"/>
          <w:highlight w:val="none"/>
          <w:lang w:val="en-US" w:eastAsia="zh-CN" w:bidi="ar"/>
        </w:rPr>
        <w:t>7.1</w:t>
      </w:r>
      <w:r>
        <w:rPr>
          <w:rFonts w:hint="eastAsia" w:ascii="仿宋" w:hAnsi="仿宋" w:eastAsia="仿宋" w:cs="仿宋"/>
          <w:color w:val="auto"/>
          <w:kern w:val="2"/>
          <w:sz w:val="24"/>
          <w:szCs w:val="24"/>
          <w:highlight w:val="none"/>
          <w:lang w:val="en-US" w:eastAsia="zh-CN" w:bidi="ar"/>
        </w:rPr>
        <w:t>供方应随货物提供合格证和质量证明文件，如是国外进口的货物还须提供入关证明。</w:t>
      </w:r>
    </w:p>
    <w:p w14:paraId="2EEEDDC3">
      <w:pPr>
        <w:pStyle w:val="24"/>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default" w:ascii="Times New Roman" w:hAnsi="Times New Roman" w:eastAsia="仿宋" w:cs="Times New Roman"/>
          <w:color w:val="auto"/>
          <w:kern w:val="2"/>
          <w:sz w:val="24"/>
          <w:szCs w:val="24"/>
          <w:highlight w:val="none"/>
        </w:rPr>
      </w:pPr>
      <w:r>
        <w:rPr>
          <w:rFonts w:hint="default" w:ascii="Times New Roman" w:hAnsi="Times New Roman" w:eastAsia="仿宋" w:cs="Times New Roman"/>
          <w:color w:val="auto"/>
          <w:kern w:val="2"/>
          <w:sz w:val="24"/>
          <w:szCs w:val="24"/>
          <w:highlight w:val="none"/>
          <w:lang w:val="en-US" w:eastAsia="zh-CN" w:bidi="ar"/>
        </w:rPr>
        <w:t>7.2</w:t>
      </w:r>
      <w:r>
        <w:rPr>
          <w:rFonts w:hint="eastAsia" w:ascii="仿宋" w:hAnsi="仿宋" w:eastAsia="仿宋" w:cs="仿宋"/>
          <w:color w:val="auto"/>
          <w:kern w:val="2"/>
          <w:sz w:val="24"/>
          <w:szCs w:val="24"/>
          <w:highlight w:val="none"/>
          <w:lang w:val="en-US" w:eastAsia="zh-CN" w:bidi="ar"/>
        </w:rPr>
        <w:t>货物验收</w:t>
      </w:r>
    </w:p>
    <w:p w14:paraId="361D364E">
      <w:pPr>
        <w:pStyle w:val="24"/>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default" w:ascii="Times New Roman" w:hAnsi="Times New Roman" w:eastAsia="仿宋" w:cs="Times New Roman"/>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供方所交货物的各种质量指标不得低于供方提供样品的质量指标（无样品时按供方的投标时提供的</w:t>
      </w:r>
      <w:r>
        <w:rPr>
          <w:rFonts w:hint="default" w:ascii="Times New Roman" w:hAnsi="Times New Roman" w:eastAsia="仿宋" w:cs="Times New Roman"/>
          <w:color w:val="auto"/>
          <w:kern w:val="2"/>
          <w:sz w:val="24"/>
          <w:szCs w:val="24"/>
          <w:highlight w:val="none"/>
          <w:lang w:val="en-US" w:eastAsia="zh-CN" w:bidi="ar"/>
        </w:rPr>
        <w:t>“</w:t>
      </w:r>
      <w:r>
        <w:rPr>
          <w:rFonts w:hint="eastAsia" w:ascii="仿宋" w:hAnsi="仿宋" w:eastAsia="仿宋" w:cs="仿宋"/>
          <w:color w:val="auto"/>
          <w:kern w:val="2"/>
          <w:sz w:val="24"/>
          <w:szCs w:val="24"/>
          <w:highlight w:val="none"/>
          <w:lang w:val="en-US" w:eastAsia="zh-CN" w:bidi="ar"/>
        </w:rPr>
        <w:t>服务文件</w:t>
      </w:r>
      <w:r>
        <w:rPr>
          <w:rFonts w:hint="default" w:ascii="Times New Roman" w:hAnsi="Times New Roman" w:eastAsia="仿宋" w:cs="Times New Roman"/>
          <w:color w:val="auto"/>
          <w:kern w:val="2"/>
          <w:sz w:val="24"/>
          <w:szCs w:val="24"/>
          <w:highlight w:val="none"/>
          <w:lang w:val="en-US" w:eastAsia="zh-CN" w:bidi="ar"/>
        </w:rPr>
        <w:t>”</w:t>
      </w:r>
      <w:r>
        <w:rPr>
          <w:rFonts w:hint="eastAsia" w:ascii="仿宋" w:hAnsi="仿宋" w:eastAsia="仿宋" w:cs="仿宋"/>
          <w:color w:val="auto"/>
          <w:kern w:val="2"/>
          <w:sz w:val="24"/>
          <w:szCs w:val="24"/>
          <w:highlight w:val="none"/>
          <w:lang w:val="en-US" w:eastAsia="zh-CN" w:bidi="ar"/>
        </w:rPr>
        <w:t>执行），售后服务质量要求按照招标文件和投标文件的内容执行。供方交货时，需方可根据需要随机抽取一部分货物送有关权威检测部门检测，如检测不合格，供方负责赔偿需方一切损失。</w:t>
      </w:r>
    </w:p>
    <w:p w14:paraId="2408B2F2">
      <w:pPr>
        <w:pStyle w:val="24"/>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default" w:ascii="Times New Roman" w:hAnsi="Times New Roman" w:eastAsia="仿宋" w:cs="Times New Roman"/>
          <w:color w:val="auto"/>
          <w:kern w:val="2"/>
          <w:sz w:val="24"/>
          <w:szCs w:val="24"/>
          <w:highlight w:val="none"/>
        </w:rPr>
      </w:pPr>
      <w:r>
        <w:rPr>
          <w:rFonts w:hint="default" w:ascii="Times New Roman" w:hAnsi="Times New Roman" w:eastAsia="仿宋" w:cs="Times New Roman"/>
          <w:color w:val="auto"/>
          <w:kern w:val="2"/>
          <w:sz w:val="24"/>
          <w:szCs w:val="24"/>
          <w:highlight w:val="none"/>
          <w:lang w:val="en-US" w:eastAsia="zh-CN" w:bidi="ar"/>
        </w:rPr>
        <w:t>7.3</w:t>
      </w:r>
      <w:r>
        <w:rPr>
          <w:rFonts w:hint="eastAsia" w:ascii="仿宋" w:hAnsi="仿宋" w:eastAsia="仿宋" w:cs="仿宋"/>
          <w:color w:val="auto"/>
          <w:kern w:val="2"/>
          <w:sz w:val="24"/>
          <w:szCs w:val="24"/>
          <w:highlight w:val="none"/>
          <w:lang w:val="en-US" w:eastAsia="zh-CN" w:bidi="ar"/>
        </w:rPr>
        <w:t>货物验收报告应由需方、供方经办人签字，并加盖双方公章，以此作为支付凭据。</w:t>
      </w:r>
    </w:p>
    <w:p w14:paraId="291E792A">
      <w:pPr>
        <w:pStyle w:val="24"/>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default" w:ascii="Times New Roman" w:hAnsi="Times New Roman" w:eastAsia="仿宋" w:cs="Times New Roman"/>
          <w:color w:val="auto"/>
          <w:kern w:val="2"/>
          <w:sz w:val="24"/>
          <w:szCs w:val="24"/>
          <w:highlight w:val="none"/>
        </w:rPr>
      </w:pPr>
      <w:r>
        <w:rPr>
          <w:rFonts w:hint="default" w:ascii="Times New Roman" w:hAnsi="Times New Roman" w:eastAsia="仿宋" w:cs="Times New Roman"/>
          <w:color w:val="auto"/>
          <w:kern w:val="2"/>
          <w:sz w:val="24"/>
          <w:szCs w:val="24"/>
          <w:highlight w:val="none"/>
          <w:lang w:val="en-US" w:eastAsia="zh-CN" w:bidi="ar"/>
        </w:rPr>
        <w:t>8.</w:t>
      </w:r>
      <w:r>
        <w:rPr>
          <w:rFonts w:hint="eastAsia" w:ascii="仿宋" w:hAnsi="仿宋" w:eastAsia="仿宋" w:cs="仿宋"/>
          <w:color w:val="auto"/>
          <w:kern w:val="2"/>
          <w:sz w:val="24"/>
          <w:szCs w:val="24"/>
          <w:highlight w:val="none"/>
          <w:lang w:val="en-US" w:eastAsia="zh-CN" w:bidi="ar"/>
        </w:rPr>
        <w:t>索赔</w:t>
      </w:r>
    </w:p>
    <w:p w14:paraId="33BEA5B6">
      <w:pPr>
        <w:pStyle w:val="24"/>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default" w:ascii="Times New Roman" w:hAnsi="Times New Roman" w:eastAsia="仿宋" w:cs="Times New Roman"/>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供方对货物与合同要求不符负有责任，并且需方已于规定交货期内和质量保证期内提出索赔，供方应按需方同意的下述一种或多种方法解决索赔事宜。</w:t>
      </w:r>
    </w:p>
    <w:p w14:paraId="2803C9B2">
      <w:pPr>
        <w:pStyle w:val="24"/>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default" w:ascii="Times New Roman" w:hAnsi="Times New Roman" w:eastAsia="仿宋" w:cs="Times New Roman"/>
          <w:color w:val="auto"/>
          <w:kern w:val="2"/>
          <w:sz w:val="24"/>
          <w:szCs w:val="24"/>
          <w:highlight w:val="none"/>
        </w:rPr>
      </w:pPr>
      <w:r>
        <w:rPr>
          <w:rFonts w:hint="default" w:ascii="Times New Roman" w:hAnsi="Times New Roman" w:eastAsia="仿宋" w:cs="Times New Roman"/>
          <w:color w:val="auto"/>
          <w:kern w:val="2"/>
          <w:sz w:val="24"/>
          <w:szCs w:val="24"/>
          <w:highlight w:val="none"/>
          <w:lang w:val="en-US" w:eastAsia="zh-CN" w:bidi="ar"/>
        </w:rPr>
        <w:t>8.1</w:t>
      </w:r>
      <w:r>
        <w:rPr>
          <w:rFonts w:hint="eastAsia" w:ascii="仿宋" w:hAnsi="仿宋" w:eastAsia="仿宋" w:cs="仿宋"/>
          <w:color w:val="auto"/>
          <w:kern w:val="2"/>
          <w:sz w:val="24"/>
          <w:szCs w:val="24"/>
          <w:highlight w:val="none"/>
          <w:lang w:val="en-US" w:eastAsia="zh-CN" w:bidi="ar"/>
        </w:rPr>
        <w:t>供方同意需方拒收货物并把拒收货物的金额以合同规定的同类货币付给需方，供方负担发生的一切损失和费用，包括利息、运输和保险费、检验费、仓储和装卸费以及为保管和保护被拒绝货物所需要的其他必要费用。</w:t>
      </w:r>
    </w:p>
    <w:p w14:paraId="0D0D72EB">
      <w:pPr>
        <w:pStyle w:val="24"/>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default" w:ascii="Times New Roman" w:hAnsi="Times New Roman" w:eastAsia="仿宋" w:cs="Times New Roman"/>
          <w:color w:val="auto"/>
          <w:kern w:val="2"/>
          <w:sz w:val="24"/>
          <w:szCs w:val="24"/>
          <w:highlight w:val="none"/>
        </w:rPr>
      </w:pPr>
      <w:r>
        <w:rPr>
          <w:rFonts w:hint="default" w:ascii="Times New Roman" w:hAnsi="Times New Roman" w:eastAsia="仿宋" w:cs="Times New Roman"/>
          <w:color w:val="auto"/>
          <w:kern w:val="2"/>
          <w:sz w:val="24"/>
          <w:szCs w:val="24"/>
          <w:highlight w:val="none"/>
          <w:lang w:val="en-US" w:eastAsia="zh-CN" w:bidi="ar"/>
        </w:rPr>
        <w:t>8.2</w:t>
      </w:r>
      <w:r>
        <w:rPr>
          <w:rFonts w:hint="eastAsia" w:ascii="仿宋" w:hAnsi="仿宋" w:eastAsia="仿宋" w:cs="仿宋"/>
          <w:color w:val="auto"/>
          <w:kern w:val="2"/>
          <w:sz w:val="24"/>
          <w:szCs w:val="24"/>
          <w:highlight w:val="none"/>
          <w:lang w:val="en-US" w:eastAsia="zh-CN" w:bidi="ar"/>
        </w:rPr>
        <w:t>根据货物的疵劣和受损程度以及需方遭受损失的金额，经双方同意降低货物价格。</w:t>
      </w:r>
    </w:p>
    <w:p w14:paraId="56F03E29">
      <w:pPr>
        <w:pStyle w:val="24"/>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default" w:ascii="Times New Roman" w:hAnsi="Times New Roman" w:eastAsia="仿宋" w:cs="Times New Roman"/>
          <w:color w:val="auto"/>
          <w:kern w:val="2"/>
          <w:sz w:val="24"/>
          <w:szCs w:val="24"/>
          <w:highlight w:val="none"/>
        </w:rPr>
      </w:pPr>
      <w:r>
        <w:rPr>
          <w:rFonts w:hint="default" w:ascii="Times New Roman" w:hAnsi="Times New Roman" w:eastAsia="仿宋" w:cs="Times New Roman"/>
          <w:color w:val="auto"/>
          <w:kern w:val="2"/>
          <w:sz w:val="24"/>
          <w:szCs w:val="24"/>
          <w:highlight w:val="none"/>
          <w:lang w:val="en-US" w:eastAsia="zh-CN" w:bidi="ar"/>
        </w:rPr>
        <w:t>9.</w:t>
      </w:r>
      <w:r>
        <w:rPr>
          <w:rFonts w:hint="eastAsia" w:ascii="仿宋" w:hAnsi="仿宋" w:eastAsia="仿宋" w:cs="仿宋"/>
          <w:color w:val="auto"/>
          <w:kern w:val="2"/>
          <w:sz w:val="24"/>
          <w:szCs w:val="24"/>
          <w:highlight w:val="none"/>
          <w:lang w:val="en-US" w:eastAsia="zh-CN" w:bidi="ar"/>
        </w:rPr>
        <w:t>知识产权</w:t>
      </w:r>
    </w:p>
    <w:p w14:paraId="55778520">
      <w:pPr>
        <w:pStyle w:val="24"/>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default" w:ascii="Times New Roman" w:hAnsi="Times New Roman" w:eastAsia="仿宋" w:cs="Times New Roman"/>
          <w:color w:val="auto"/>
          <w:kern w:val="2"/>
          <w:sz w:val="24"/>
          <w:szCs w:val="24"/>
          <w:highlight w:val="none"/>
        </w:rPr>
      </w:pPr>
      <w:r>
        <w:rPr>
          <w:rFonts w:hint="eastAsia" w:ascii="仿宋" w:hAnsi="仿宋" w:eastAsia="仿宋" w:cs="仿宋"/>
          <w:color w:val="auto"/>
          <w:kern w:val="0"/>
          <w:sz w:val="24"/>
          <w:szCs w:val="24"/>
          <w:highlight w:val="none"/>
          <w:lang w:val="en-US" w:eastAsia="zh-CN" w:bidi="ar"/>
        </w:rPr>
        <w:t>甲方在中华人民共和国境内使用乙方提供的货物及服务时免受第三方提出的侵犯其专利权或其他知识产权的起诉。如果第三方提出侵权指控，乙方应承担由此而引起的一切法律责任和费用。</w:t>
      </w:r>
    </w:p>
    <w:p w14:paraId="016D4CFA">
      <w:pPr>
        <w:keepNext w:val="0"/>
        <w:keepLines w:val="0"/>
        <w:widowControl w:val="0"/>
        <w:suppressLineNumbers w:val="0"/>
        <w:snapToGrid w:val="0"/>
        <w:spacing w:before="0" w:beforeAutospacing="0" w:after="0" w:afterAutospacing="0" w:line="400" w:lineRule="exact"/>
        <w:ind w:left="0" w:right="0" w:firstLine="480" w:firstLineChars="200"/>
        <w:jc w:val="both"/>
        <w:outlineLvl w:val="0"/>
        <w:rPr>
          <w:rFonts w:hint="default" w:ascii="Times New Roman" w:hAnsi="Times New Roman" w:eastAsia="仿宋" w:cs="Times New Roman"/>
          <w:bCs/>
          <w:color w:val="auto"/>
          <w:kern w:val="2"/>
          <w:sz w:val="24"/>
          <w:szCs w:val="24"/>
          <w:highlight w:val="none"/>
        </w:rPr>
      </w:pPr>
      <w:r>
        <w:rPr>
          <w:rFonts w:hint="default" w:ascii="Times New Roman" w:hAnsi="Times New Roman" w:eastAsia="仿宋" w:cs="Times New Roman"/>
          <w:bCs/>
          <w:color w:val="auto"/>
          <w:kern w:val="2"/>
          <w:sz w:val="24"/>
          <w:szCs w:val="24"/>
          <w:highlight w:val="none"/>
          <w:lang w:val="en-US" w:eastAsia="zh-CN" w:bidi="ar"/>
        </w:rPr>
        <w:t>10.</w:t>
      </w:r>
      <w:r>
        <w:rPr>
          <w:rFonts w:hint="eastAsia" w:ascii="仿宋" w:hAnsi="仿宋" w:eastAsia="仿宋" w:cs="仿宋"/>
          <w:bCs/>
          <w:color w:val="auto"/>
          <w:kern w:val="2"/>
          <w:sz w:val="24"/>
          <w:szCs w:val="24"/>
          <w:highlight w:val="none"/>
          <w:lang w:val="en-US" w:eastAsia="zh-CN" w:bidi="ar"/>
        </w:rPr>
        <w:t>合同争议的解决</w:t>
      </w:r>
    </w:p>
    <w:p w14:paraId="5023971B">
      <w:pPr>
        <w:keepNext w:val="0"/>
        <w:keepLines w:val="0"/>
        <w:widowControl w:val="0"/>
        <w:suppressLineNumbers w:val="0"/>
        <w:snapToGrid w:val="0"/>
        <w:spacing w:before="0" w:beforeAutospacing="0" w:after="0" w:afterAutospacing="0" w:line="400" w:lineRule="exact"/>
        <w:ind w:left="0" w:right="0" w:firstLine="480" w:firstLineChars="200"/>
        <w:jc w:val="both"/>
        <w:outlineLvl w:val="0"/>
        <w:rPr>
          <w:rFonts w:hint="default" w:ascii="Times New Roman" w:hAnsi="Times New Roman" w:eastAsia="仿宋" w:cs="Times New Roman"/>
          <w:bCs/>
          <w:color w:val="auto"/>
          <w:kern w:val="2"/>
          <w:sz w:val="24"/>
          <w:szCs w:val="24"/>
          <w:highlight w:val="none"/>
        </w:rPr>
      </w:pPr>
      <w:r>
        <w:rPr>
          <w:rFonts w:hint="default" w:ascii="Times New Roman" w:hAnsi="Times New Roman" w:eastAsia="仿宋" w:cs="Times New Roman"/>
          <w:bCs/>
          <w:color w:val="auto"/>
          <w:kern w:val="2"/>
          <w:sz w:val="24"/>
          <w:szCs w:val="24"/>
          <w:highlight w:val="none"/>
          <w:lang w:val="en-US" w:eastAsia="zh-CN" w:bidi="ar"/>
        </w:rPr>
        <w:t>10.1</w:t>
      </w:r>
      <w:r>
        <w:rPr>
          <w:rFonts w:hint="eastAsia" w:ascii="仿宋" w:hAnsi="仿宋" w:eastAsia="仿宋" w:cs="仿宋"/>
          <w:bCs/>
          <w:color w:val="auto"/>
          <w:kern w:val="2"/>
          <w:sz w:val="24"/>
          <w:szCs w:val="24"/>
          <w:highlight w:val="none"/>
          <w:lang w:val="en-US" w:eastAsia="zh-CN" w:bidi="ar"/>
        </w:rPr>
        <w:t>当事人友好协商达成一致</w:t>
      </w:r>
    </w:p>
    <w:p w14:paraId="06E040BB">
      <w:pPr>
        <w:keepNext w:val="0"/>
        <w:keepLines w:val="0"/>
        <w:widowControl w:val="0"/>
        <w:suppressLineNumbers w:val="0"/>
        <w:snapToGrid w:val="0"/>
        <w:spacing w:before="0" w:beforeAutospacing="0" w:after="0" w:afterAutospacing="0" w:line="400" w:lineRule="exact"/>
        <w:ind w:left="0" w:right="0" w:firstLine="480" w:firstLineChars="200"/>
        <w:jc w:val="both"/>
        <w:outlineLvl w:val="0"/>
        <w:rPr>
          <w:rFonts w:hint="default" w:ascii="Times New Roman" w:hAnsi="Times New Roman" w:eastAsia="仿宋" w:cs="Times New Roman"/>
          <w:bCs/>
          <w:color w:val="auto"/>
          <w:kern w:val="2"/>
          <w:sz w:val="24"/>
          <w:szCs w:val="24"/>
          <w:highlight w:val="none"/>
        </w:rPr>
      </w:pPr>
      <w:r>
        <w:rPr>
          <w:rFonts w:hint="default" w:ascii="Times New Roman" w:hAnsi="Times New Roman" w:eastAsia="仿宋" w:cs="Times New Roman"/>
          <w:bCs/>
          <w:color w:val="auto"/>
          <w:kern w:val="2"/>
          <w:sz w:val="24"/>
          <w:szCs w:val="24"/>
          <w:highlight w:val="none"/>
          <w:lang w:val="en-US" w:eastAsia="zh-CN" w:bidi="ar"/>
        </w:rPr>
        <w:t>10.2</w:t>
      </w:r>
      <w:r>
        <w:rPr>
          <w:rFonts w:hint="eastAsia" w:ascii="仿宋" w:hAnsi="仿宋" w:eastAsia="仿宋" w:cs="仿宋"/>
          <w:bCs/>
          <w:color w:val="auto"/>
          <w:kern w:val="2"/>
          <w:sz w:val="24"/>
          <w:szCs w:val="24"/>
          <w:highlight w:val="none"/>
          <w:lang w:val="en-US" w:eastAsia="zh-CN" w:bidi="ar"/>
        </w:rPr>
        <w:t>在</w:t>
      </w:r>
      <w:r>
        <w:rPr>
          <w:rFonts w:hint="default" w:ascii="Times New Roman" w:hAnsi="Times New Roman" w:eastAsia="仿宋" w:cs="Times New Roman"/>
          <w:bCs/>
          <w:color w:val="auto"/>
          <w:kern w:val="2"/>
          <w:sz w:val="24"/>
          <w:szCs w:val="24"/>
          <w:highlight w:val="none"/>
          <w:lang w:val="en-US" w:eastAsia="zh-CN" w:bidi="ar"/>
        </w:rPr>
        <w:t>60</w:t>
      </w:r>
      <w:r>
        <w:rPr>
          <w:rFonts w:hint="eastAsia" w:ascii="仿宋" w:hAnsi="仿宋" w:eastAsia="仿宋" w:cs="仿宋"/>
          <w:bCs/>
          <w:color w:val="auto"/>
          <w:kern w:val="2"/>
          <w:sz w:val="24"/>
          <w:szCs w:val="24"/>
          <w:highlight w:val="none"/>
          <w:lang w:val="en-US" w:eastAsia="zh-CN" w:bidi="ar"/>
        </w:rPr>
        <w:t>天内当事人协商不能达成协议的，可向采购人所在人民法院提请诉讼。</w:t>
      </w:r>
    </w:p>
    <w:p w14:paraId="42DAF7E0">
      <w:pPr>
        <w:keepNext w:val="0"/>
        <w:keepLines w:val="0"/>
        <w:widowControl w:val="0"/>
        <w:suppressLineNumbers w:val="0"/>
        <w:snapToGrid w:val="0"/>
        <w:spacing w:before="0" w:beforeAutospacing="0" w:after="0" w:afterAutospacing="0" w:line="400" w:lineRule="exact"/>
        <w:ind w:left="0" w:right="0" w:firstLine="480" w:firstLineChars="200"/>
        <w:jc w:val="both"/>
        <w:outlineLvl w:val="0"/>
        <w:rPr>
          <w:rFonts w:hint="default" w:ascii="Times New Roman" w:hAnsi="Times New Roman" w:eastAsia="仿宋" w:cs="Times New Roman"/>
          <w:bCs/>
          <w:color w:val="auto"/>
          <w:kern w:val="2"/>
          <w:sz w:val="24"/>
          <w:szCs w:val="24"/>
          <w:highlight w:val="none"/>
        </w:rPr>
      </w:pPr>
      <w:r>
        <w:rPr>
          <w:rFonts w:hint="default" w:ascii="Times New Roman" w:hAnsi="Times New Roman" w:eastAsia="仿宋" w:cs="Times New Roman"/>
          <w:bCs/>
          <w:color w:val="auto"/>
          <w:kern w:val="2"/>
          <w:sz w:val="24"/>
          <w:szCs w:val="24"/>
          <w:highlight w:val="none"/>
          <w:lang w:val="en-US" w:eastAsia="zh-CN" w:bidi="ar"/>
        </w:rPr>
        <w:t>11.</w:t>
      </w:r>
      <w:r>
        <w:rPr>
          <w:rFonts w:hint="eastAsia" w:ascii="仿宋" w:hAnsi="仿宋" w:eastAsia="仿宋" w:cs="仿宋"/>
          <w:bCs/>
          <w:color w:val="auto"/>
          <w:kern w:val="2"/>
          <w:sz w:val="24"/>
          <w:szCs w:val="24"/>
          <w:highlight w:val="none"/>
          <w:lang w:val="en-US" w:eastAsia="zh-CN" w:bidi="ar"/>
        </w:rPr>
        <w:t>违约责任</w:t>
      </w:r>
    </w:p>
    <w:p w14:paraId="796DFCB2">
      <w:pPr>
        <w:keepNext w:val="0"/>
        <w:keepLines w:val="0"/>
        <w:widowControl w:val="0"/>
        <w:suppressLineNumbers w:val="0"/>
        <w:snapToGrid w:val="0"/>
        <w:spacing w:before="0" w:beforeAutospacing="0" w:after="0" w:afterAutospacing="0" w:line="400" w:lineRule="exact"/>
        <w:ind w:left="0" w:right="0" w:firstLine="480" w:firstLineChars="200"/>
        <w:jc w:val="both"/>
        <w:outlineLvl w:val="0"/>
        <w:rPr>
          <w:rFonts w:hint="default" w:ascii="Times New Roman" w:hAnsi="Times New Roman" w:eastAsia="仿宋" w:cs="Times New Roman"/>
          <w:bCs/>
          <w:color w:val="auto"/>
          <w:kern w:val="2"/>
          <w:sz w:val="24"/>
          <w:szCs w:val="24"/>
          <w:highlight w:val="none"/>
        </w:rPr>
      </w:pPr>
      <w:r>
        <w:rPr>
          <w:rFonts w:hint="eastAsia" w:ascii="仿宋" w:hAnsi="仿宋" w:eastAsia="仿宋" w:cs="仿宋"/>
          <w:bCs/>
          <w:color w:val="auto"/>
          <w:kern w:val="2"/>
          <w:sz w:val="24"/>
          <w:szCs w:val="24"/>
          <w:highlight w:val="none"/>
          <w:lang w:val="en-US" w:eastAsia="zh-CN" w:bidi="ar"/>
        </w:rPr>
        <w:t>按《中华人民共和国民法典》《中华人民共和国政府采购法》有关条款，或由供需双方约定。</w:t>
      </w:r>
    </w:p>
    <w:p w14:paraId="143B9E0E">
      <w:pPr>
        <w:keepNext w:val="0"/>
        <w:keepLines w:val="0"/>
        <w:widowControl w:val="0"/>
        <w:suppressLineNumbers w:val="0"/>
        <w:snapToGrid w:val="0"/>
        <w:spacing w:before="0" w:beforeAutospacing="0" w:after="0" w:afterAutospacing="0" w:line="400" w:lineRule="exact"/>
        <w:ind w:left="0" w:right="0" w:firstLine="480" w:firstLineChars="200"/>
        <w:jc w:val="both"/>
        <w:outlineLvl w:val="0"/>
        <w:rPr>
          <w:rFonts w:hint="default" w:ascii="Times New Roman" w:hAnsi="Times New Roman" w:eastAsia="仿宋" w:cs="Times New Roman"/>
          <w:bCs/>
          <w:color w:val="auto"/>
          <w:kern w:val="2"/>
          <w:sz w:val="24"/>
          <w:szCs w:val="24"/>
          <w:highlight w:val="none"/>
        </w:rPr>
      </w:pPr>
      <w:r>
        <w:rPr>
          <w:rFonts w:hint="default" w:ascii="Times New Roman" w:hAnsi="Times New Roman" w:eastAsia="仿宋" w:cs="Times New Roman"/>
          <w:bCs/>
          <w:color w:val="auto"/>
          <w:kern w:val="2"/>
          <w:sz w:val="24"/>
          <w:szCs w:val="24"/>
          <w:highlight w:val="none"/>
          <w:lang w:val="en-US" w:eastAsia="zh-CN" w:bidi="ar"/>
        </w:rPr>
        <w:t>12.</w:t>
      </w:r>
      <w:r>
        <w:rPr>
          <w:rFonts w:hint="eastAsia" w:ascii="仿宋" w:hAnsi="仿宋" w:eastAsia="仿宋" w:cs="仿宋"/>
          <w:bCs/>
          <w:color w:val="auto"/>
          <w:kern w:val="2"/>
          <w:sz w:val="24"/>
          <w:szCs w:val="24"/>
          <w:highlight w:val="none"/>
          <w:lang w:val="en-US" w:eastAsia="zh-CN" w:bidi="ar"/>
        </w:rPr>
        <w:t>合同生效及其他</w:t>
      </w:r>
    </w:p>
    <w:p w14:paraId="066A511E">
      <w:pPr>
        <w:keepNext w:val="0"/>
        <w:keepLines w:val="0"/>
        <w:widowControl w:val="0"/>
        <w:suppressLineNumbers w:val="0"/>
        <w:snapToGrid w:val="0"/>
        <w:spacing w:before="0" w:beforeAutospacing="0" w:after="0" w:afterAutospacing="0" w:line="400" w:lineRule="exact"/>
        <w:ind w:left="0" w:right="0" w:firstLine="480" w:firstLineChars="200"/>
        <w:jc w:val="both"/>
        <w:outlineLvl w:val="0"/>
        <w:rPr>
          <w:rFonts w:hint="default" w:ascii="Times New Roman" w:hAnsi="Times New Roman" w:eastAsia="仿宋" w:cs="Times New Roman"/>
          <w:bCs/>
          <w:color w:val="auto"/>
          <w:kern w:val="2"/>
          <w:sz w:val="24"/>
          <w:szCs w:val="24"/>
          <w:highlight w:val="none"/>
        </w:rPr>
      </w:pPr>
      <w:r>
        <w:rPr>
          <w:rFonts w:hint="default" w:ascii="Times New Roman" w:hAnsi="Times New Roman" w:eastAsia="仿宋" w:cs="Times New Roman"/>
          <w:bCs/>
          <w:color w:val="auto"/>
          <w:kern w:val="2"/>
          <w:sz w:val="24"/>
          <w:szCs w:val="24"/>
          <w:highlight w:val="none"/>
          <w:lang w:val="en-US" w:eastAsia="zh-CN" w:bidi="ar"/>
        </w:rPr>
        <w:t>12.1</w:t>
      </w:r>
      <w:r>
        <w:rPr>
          <w:rFonts w:hint="eastAsia" w:ascii="仿宋" w:hAnsi="仿宋" w:eastAsia="仿宋" w:cs="仿宋"/>
          <w:bCs/>
          <w:color w:val="auto"/>
          <w:kern w:val="2"/>
          <w:sz w:val="24"/>
          <w:szCs w:val="24"/>
          <w:highlight w:val="none"/>
          <w:lang w:val="en-US" w:eastAsia="zh-CN" w:bidi="ar"/>
        </w:rPr>
        <w:t>合同生效及其效力应符合《中华人民共和国民法典》有关规定。</w:t>
      </w:r>
    </w:p>
    <w:p w14:paraId="4CD124EE">
      <w:pPr>
        <w:keepNext w:val="0"/>
        <w:keepLines w:val="0"/>
        <w:widowControl w:val="0"/>
        <w:suppressLineNumbers w:val="0"/>
        <w:snapToGrid w:val="0"/>
        <w:spacing w:before="0" w:beforeAutospacing="0" w:after="0" w:afterAutospacing="0" w:line="400" w:lineRule="exact"/>
        <w:ind w:left="0" w:right="0" w:firstLine="480" w:firstLineChars="200"/>
        <w:jc w:val="both"/>
        <w:outlineLvl w:val="0"/>
        <w:rPr>
          <w:rFonts w:hint="default" w:ascii="Times New Roman" w:hAnsi="Times New Roman" w:eastAsia="仿宋" w:cs="Times New Roman"/>
          <w:bCs/>
          <w:color w:val="auto"/>
          <w:kern w:val="2"/>
          <w:sz w:val="24"/>
          <w:szCs w:val="24"/>
          <w:highlight w:val="none"/>
        </w:rPr>
      </w:pPr>
      <w:r>
        <w:rPr>
          <w:rFonts w:hint="default" w:ascii="Times New Roman" w:hAnsi="Times New Roman" w:eastAsia="仿宋" w:cs="Times New Roman"/>
          <w:bCs/>
          <w:color w:val="auto"/>
          <w:kern w:val="2"/>
          <w:sz w:val="24"/>
          <w:szCs w:val="24"/>
          <w:highlight w:val="none"/>
          <w:lang w:val="en-US" w:eastAsia="zh-CN" w:bidi="ar"/>
        </w:rPr>
        <w:t>12.2</w:t>
      </w:r>
      <w:r>
        <w:rPr>
          <w:rFonts w:hint="eastAsia" w:ascii="仿宋" w:hAnsi="仿宋" w:eastAsia="仿宋" w:cs="仿宋"/>
          <w:bCs/>
          <w:color w:val="auto"/>
          <w:kern w:val="2"/>
          <w:sz w:val="24"/>
          <w:szCs w:val="24"/>
          <w:highlight w:val="none"/>
          <w:lang w:val="en-US" w:eastAsia="zh-CN" w:bidi="ar"/>
        </w:rPr>
        <w:t>合同应经当事人法定代表人或委托代理人签字，加盖双方合同专用章或公章。</w:t>
      </w:r>
    </w:p>
    <w:p w14:paraId="7927510F">
      <w:pPr>
        <w:keepNext w:val="0"/>
        <w:keepLines w:val="0"/>
        <w:widowControl w:val="0"/>
        <w:suppressLineNumbers w:val="0"/>
        <w:snapToGrid w:val="0"/>
        <w:spacing w:before="0" w:beforeAutospacing="0" w:after="0" w:afterAutospacing="0" w:line="400" w:lineRule="exact"/>
        <w:ind w:left="0" w:right="0" w:firstLine="480" w:firstLineChars="200"/>
        <w:jc w:val="both"/>
        <w:outlineLvl w:val="0"/>
        <w:rPr>
          <w:rFonts w:hint="default" w:ascii="Times New Roman" w:hAnsi="Times New Roman" w:eastAsia="仿宋" w:cs="Times New Roman"/>
          <w:bCs/>
          <w:color w:val="auto"/>
          <w:kern w:val="2"/>
          <w:sz w:val="24"/>
          <w:szCs w:val="24"/>
          <w:highlight w:val="none"/>
        </w:rPr>
      </w:pPr>
      <w:r>
        <w:rPr>
          <w:rFonts w:hint="default" w:ascii="Times New Roman" w:hAnsi="Times New Roman" w:eastAsia="仿宋" w:cs="Times New Roman"/>
          <w:bCs/>
          <w:color w:val="auto"/>
          <w:kern w:val="2"/>
          <w:sz w:val="24"/>
          <w:szCs w:val="24"/>
          <w:highlight w:val="none"/>
          <w:lang w:val="en-US" w:eastAsia="zh-CN" w:bidi="ar"/>
        </w:rPr>
        <w:t>12.3</w:t>
      </w:r>
      <w:r>
        <w:rPr>
          <w:rFonts w:hint="eastAsia" w:ascii="仿宋" w:hAnsi="仿宋" w:eastAsia="仿宋" w:cs="仿宋"/>
          <w:bCs/>
          <w:color w:val="auto"/>
          <w:kern w:val="2"/>
          <w:sz w:val="24"/>
          <w:szCs w:val="24"/>
          <w:highlight w:val="none"/>
          <w:lang w:val="en-US" w:eastAsia="zh-CN" w:bidi="ar"/>
        </w:rPr>
        <w:t>合同所包括的附件，是合同不可分割的一部分，具有同等法律效力。</w:t>
      </w:r>
    </w:p>
    <w:p w14:paraId="1F537E91">
      <w:pPr>
        <w:keepNext w:val="0"/>
        <w:keepLines w:val="0"/>
        <w:widowControl w:val="0"/>
        <w:suppressLineNumbers w:val="0"/>
        <w:snapToGrid w:val="0"/>
        <w:spacing w:before="0" w:beforeAutospacing="0" w:after="0" w:afterAutospacing="0" w:line="400" w:lineRule="exact"/>
        <w:ind w:left="0" w:right="0" w:firstLine="480" w:firstLineChars="200"/>
        <w:jc w:val="both"/>
        <w:outlineLvl w:val="0"/>
        <w:rPr>
          <w:rFonts w:hint="default" w:ascii="Times New Roman" w:hAnsi="Times New Roman" w:eastAsia="仿宋" w:cs="Times New Roman"/>
          <w:bCs/>
          <w:color w:val="auto"/>
          <w:kern w:val="2"/>
          <w:sz w:val="24"/>
          <w:szCs w:val="24"/>
          <w:highlight w:val="none"/>
        </w:rPr>
      </w:pPr>
      <w:r>
        <w:rPr>
          <w:rFonts w:hint="default" w:ascii="Times New Roman" w:hAnsi="Times New Roman" w:eastAsia="仿宋" w:cs="Times New Roman"/>
          <w:bCs/>
          <w:color w:val="auto"/>
          <w:kern w:val="2"/>
          <w:sz w:val="24"/>
          <w:szCs w:val="24"/>
          <w:highlight w:val="none"/>
          <w:lang w:val="en-US" w:eastAsia="zh-CN" w:bidi="ar"/>
        </w:rPr>
        <w:t>12.4</w:t>
      </w:r>
      <w:r>
        <w:rPr>
          <w:rFonts w:hint="eastAsia" w:ascii="仿宋" w:hAnsi="仿宋" w:eastAsia="仿宋" w:cs="仿宋"/>
          <w:bCs/>
          <w:color w:val="auto"/>
          <w:kern w:val="2"/>
          <w:sz w:val="24"/>
          <w:szCs w:val="24"/>
          <w:highlight w:val="none"/>
          <w:lang w:val="en-US" w:eastAsia="zh-CN" w:bidi="ar"/>
        </w:rPr>
        <w:t>合同需提供担保的，按《中华人民共和国民法典》规定执行。</w:t>
      </w:r>
    </w:p>
    <w:p w14:paraId="109A7AEC">
      <w:pPr>
        <w:keepNext w:val="0"/>
        <w:keepLines w:val="0"/>
        <w:widowControl w:val="0"/>
        <w:suppressLineNumbers w:val="0"/>
        <w:snapToGrid w:val="0"/>
        <w:spacing w:before="0" w:beforeAutospacing="0" w:after="0" w:afterAutospacing="0" w:line="400" w:lineRule="exact"/>
        <w:ind w:left="0" w:right="0" w:firstLine="480" w:firstLineChars="200"/>
        <w:jc w:val="both"/>
        <w:outlineLvl w:val="0"/>
        <w:rPr>
          <w:rFonts w:hint="default" w:ascii="Times New Roman" w:hAnsi="Times New Roman" w:eastAsia="仿宋" w:cs="Times New Roman"/>
          <w:color w:val="auto"/>
          <w:kern w:val="2"/>
          <w:sz w:val="44"/>
          <w:szCs w:val="44"/>
          <w:highlight w:val="none"/>
        </w:rPr>
        <w:sectPr>
          <w:headerReference r:id="rId10" w:type="default"/>
          <w:pgSz w:w="12242" w:h="15842"/>
          <w:pgMar w:top="1134" w:right="1191" w:bottom="1134" w:left="1304" w:header="709" w:footer="544" w:gutter="0"/>
          <w:pgNumType w:fmt="numberInDash"/>
          <w:cols w:space="720" w:num="1"/>
          <w:docGrid w:linePitch="312" w:charSpace="0"/>
        </w:sectPr>
      </w:pPr>
      <w:r>
        <w:rPr>
          <w:rFonts w:hint="default" w:ascii="Times New Roman" w:hAnsi="Times New Roman" w:eastAsia="仿宋" w:cs="Times New Roman"/>
          <w:bCs/>
          <w:color w:val="auto"/>
          <w:kern w:val="2"/>
          <w:sz w:val="24"/>
          <w:szCs w:val="24"/>
          <w:highlight w:val="none"/>
          <w:lang w:val="en-US" w:eastAsia="zh-CN" w:bidi="ar"/>
        </w:rPr>
        <w:t>12.5</w:t>
      </w:r>
      <w:r>
        <w:rPr>
          <w:rFonts w:hint="eastAsia" w:ascii="仿宋" w:hAnsi="仿宋" w:eastAsia="仿宋" w:cs="仿宋"/>
          <w:bCs/>
          <w:color w:val="auto"/>
          <w:kern w:val="2"/>
          <w:sz w:val="24"/>
          <w:szCs w:val="24"/>
          <w:highlight w:val="none"/>
          <w:lang w:val="en-US" w:eastAsia="zh-CN" w:bidi="ar"/>
        </w:rPr>
        <w:t>本合同条件未尽事宜依照《中华人民共和国民法典》，由供需双方协商确定。</w:t>
      </w:r>
    </w:p>
    <w:p w14:paraId="1207F1BC">
      <w:pPr>
        <w:pStyle w:val="3"/>
        <w:spacing w:line="500" w:lineRule="exact"/>
        <w:rPr>
          <w:rFonts w:ascii="Times New Roman" w:hAnsi="Times New Roman" w:eastAsia="仿宋"/>
          <w:sz w:val="24"/>
          <w:highlight w:val="none"/>
        </w:rPr>
      </w:pPr>
      <w:bookmarkStart w:id="92" w:name="_Toc277084871"/>
      <w:bookmarkStart w:id="93" w:name="_Toc285722713"/>
      <w:bookmarkStart w:id="94" w:name="_Toc493506317"/>
      <w:r>
        <w:rPr>
          <w:rFonts w:ascii="Times New Roman" w:hAnsi="Times New Roman" w:eastAsia="仿宋"/>
          <w:sz w:val="24"/>
          <w:highlight w:val="none"/>
        </w:rPr>
        <w:t>二、采购合同（</w:t>
      </w:r>
      <w:r>
        <w:rPr>
          <w:rFonts w:hint="eastAsia" w:ascii="Times New Roman" w:hAnsi="Times New Roman" w:eastAsia="仿宋"/>
          <w:sz w:val="24"/>
          <w:highlight w:val="none"/>
        </w:rPr>
        <w:t>参考</w:t>
      </w:r>
      <w:r>
        <w:rPr>
          <w:rFonts w:ascii="Times New Roman" w:hAnsi="Times New Roman" w:eastAsia="仿宋"/>
          <w:sz w:val="24"/>
          <w:highlight w:val="none"/>
        </w:rPr>
        <w:t>格式</w:t>
      </w:r>
      <w:r>
        <w:rPr>
          <w:rFonts w:hint="eastAsia" w:ascii="Times New Roman" w:hAnsi="Times New Roman" w:eastAsia="仿宋"/>
          <w:sz w:val="24"/>
          <w:highlight w:val="none"/>
        </w:rPr>
        <w:t>，可根据实际情况进行调整</w:t>
      </w:r>
      <w:r>
        <w:rPr>
          <w:rFonts w:ascii="Times New Roman" w:hAnsi="Times New Roman" w:eastAsia="仿宋"/>
          <w:sz w:val="24"/>
          <w:highlight w:val="none"/>
        </w:rPr>
        <w:t>）</w:t>
      </w:r>
      <w:bookmarkEnd w:id="92"/>
      <w:bookmarkEnd w:id="93"/>
      <w:bookmarkEnd w:id="94"/>
    </w:p>
    <w:p w14:paraId="6804C759">
      <w:pPr>
        <w:spacing w:line="500" w:lineRule="exact"/>
        <w:jc w:val="center"/>
        <w:rPr>
          <w:rFonts w:eastAsia="仿宋"/>
          <w:b/>
          <w:sz w:val="44"/>
          <w:highlight w:val="none"/>
        </w:rPr>
      </w:pPr>
      <w:r>
        <w:rPr>
          <w:rFonts w:eastAsia="仿宋"/>
          <w:b/>
          <w:sz w:val="44"/>
          <w:highlight w:val="none"/>
        </w:rPr>
        <w:t>重庆市</w:t>
      </w:r>
      <w:r>
        <w:rPr>
          <w:rFonts w:hint="eastAsia" w:eastAsia="仿宋"/>
          <w:b/>
          <w:sz w:val="44"/>
          <w:highlight w:val="none"/>
        </w:rPr>
        <w:t>沙坪坝区</w:t>
      </w:r>
      <w:r>
        <w:rPr>
          <w:rFonts w:hint="eastAsia" w:eastAsia="仿宋"/>
          <w:b/>
          <w:sz w:val="44"/>
          <w:highlight w:val="none"/>
          <w:lang w:eastAsia="zh-CN"/>
        </w:rPr>
        <w:t>中</w:t>
      </w:r>
      <w:r>
        <w:rPr>
          <w:rFonts w:hint="eastAsia" w:eastAsia="仿宋"/>
          <w:b/>
          <w:sz w:val="44"/>
          <w:highlight w:val="none"/>
        </w:rPr>
        <w:t>医院</w:t>
      </w:r>
      <w:r>
        <w:rPr>
          <w:rFonts w:eastAsia="仿宋"/>
          <w:b/>
          <w:sz w:val="44"/>
          <w:highlight w:val="none"/>
        </w:rPr>
        <w:t>采购合同</w:t>
      </w:r>
    </w:p>
    <w:p w14:paraId="474F8D62">
      <w:pPr>
        <w:spacing w:line="500" w:lineRule="exact"/>
        <w:ind w:firstLine="480"/>
        <w:jc w:val="center"/>
        <w:rPr>
          <w:rFonts w:eastAsia="仿宋"/>
          <w:highlight w:val="none"/>
        </w:rPr>
      </w:pPr>
      <w:r>
        <w:rPr>
          <w:rFonts w:eastAsia="仿宋"/>
          <w:highlight w:val="none"/>
        </w:rPr>
        <w:t xml:space="preserve">（项目号：   </w:t>
      </w:r>
      <w:r>
        <w:rPr>
          <w:rFonts w:hint="eastAsia" w:eastAsia="仿宋"/>
          <w:highlight w:val="none"/>
          <w:lang w:val="en-US" w:eastAsia="zh-CN"/>
        </w:rPr>
        <w:t xml:space="preserve">       </w:t>
      </w:r>
      <w:r>
        <w:rPr>
          <w:rFonts w:eastAsia="仿宋"/>
          <w:highlight w:val="none"/>
        </w:rPr>
        <w:t xml:space="preserve">  ）</w:t>
      </w:r>
    </w:p>
    <w:p w14:paraId="4CB2A4B7">
      <w:pPr>
        <w:spacing w:line="500" w:lineRule="exact"/>
        <w:ind w:firstLine="480"/>
        <w:rPr>
          <w:rFonts w:eastAsia="仿宋"/>
          <w:highlight w:val="none"/>
        </w:rPr>
      </w:pPr>
      <w:r>
        <w:rPr>
          <w:rFonts w:eastAsia="仿宋"/>
          <w:highlight w:val="none"/>
        </w:rPr>
        <w:t xml:space="preserve">甲方（需方）：___________________________     </w:t>
      </w:r>
    </w:p>
    <w:p w14:paraId="75A22747">
      <w:pPr>
        <w:spacing w:line="500" w:lineRule="exact"/>
        <w:ind w:firstLine="480"/>
        <w:rPr>
          <w:rFonts w:eastAsia="仿宋"/>
          <w:highlight w:val="none"/>
        </w:rPr>
      </w:pPr>
      <w:r>
        <w:rPr>
          <w:rFonts w:eastAsia="仿宋"/>
          <w:highlight w:val="none"/>
        </w:rPr>
        <w:t xml:space="preserve">乙方（供方）：___________________________       </w:t>
      </w:r>
    </w:p>
    <w:p w14:paraId="5071FB99">
      <w:pPr>
        <w:spacing w:line="500" w:lineRule="exact"/>
        <w:ind w:firstLine="480" w:firstLineChars="200"/>
        <w:rPr>
          <w:rFonts w:eastAsia="仿宋"/>
          <w:bCs/>
          <w:highlight w:val="none"/>
        </w:rPr>
      </w:pPr>
      <w:r>
        <w:rPr>
          <w:rFonts w:eastAsia="仿宋"/>
          <w:bCs/>
          <w:highlight w:val="none"/>
        </w:rPr>
        <w:t>甲乙双方根据   年   月  日沙坪坝区</w:t>
      </w:r>
      <w:r>
        <w:rPr>
          <w:rFonts w:hint="eastAsia" w:eastAsia="仿宋"/>
          <w:bCs/>
          <w:highlight w:val="none"/>
          <w:lang w:eastAsia="zh-CN"/>
        </w:rPr>
        <w:t>中</w:t>
      </w:r>
      <w:r>
        <w:rPr>
          <w:rFonts w:hint="eastAsia" w:eastAsia="仿宋"/>
          <w:bCs/>
          <w:highlight w:val="none"/>
        </w:rPr>
        <w:t>医院</w:t>
      </w:r>
      <w:r>
        <w:rPr>
          <w:rFonts w:eastAsia="仿宋"/>
          <w:bCs/>
          <w:highlight w:val="none"/>
        </w:rPr>
        <w:t>采购项目（项目名称</w:t>
      </w:r>
      <w:r>
        <w:rPr>
          <w:rFonts w:hint="eastAsia" w:eastAsia="仿宋"/>
          <w:bCs/>
          <w:highlight w:val="none"/>
          <w:u w:val="single"/>
          <w:lang w:val="en-US" w:eastAsia="zh-CN"/>
        </w:rPr>
        <w:t xml:space="preserve">            </w:t>
      </w:r>
      <w:r>
        <w:rPr>
          <w:rFonts w:hint="eastAsia" w:eastAsia="仿宋"/>
          <w:bCs/>
          <w:highlight w:val="none"/>
          <w:lang w:val="en-US" w:eastAsia="zh-CN"/>
        </w:rPr>
        <w:t xml:space="preserve"> </w:t>
      </w:r>
      <w:r>
        <w:rPr>
          <w:rFonts w:eastAsia="仿宋"/>
          <w:bCs/>
          <w:highlight w:val="none"/>
        </w:rPr>
        <w:t>）</w:t>
      </w:r>
      <w:r>
        <w:rPr>
          <w:rFonts w:hint="eastAsia" w:eastAsia="仿宋"/>
          <w:bCs/>
          <w:highlight w:val="none"/>
          <w:lang w:eastAsia="zh-CN"/>
        </w:rPr>
        <w:t>项目</w:t>
      </w:r>
      <w:r>
        <w:rPr>
          <w:rFonts w:hint="eastAsia" w:eastAsia="仿宋"/>
          <w:bCs/>
          <w:highlight w:val="none"/>
        </w:rPr>
        <w:t>号</w:t>
      </w:r>
      <w:r>
        <w:rPr>
          <w:rFonts w:hint="eastAsia" w:eastAsia="仿宋"/>
          <w:bCs/>
          <w:highlight w:val="none"/>
          <w:lang w:eastAsia="zh-CN"/>
        </w:rPr>
        <w:t>（</w:t>
      </w:r>
      <w:r>
        <w:rPr>
          <w:rFonts w:hint="eastAsia" w:eastAsia="仿宋"/>
          <w:bCs/>
          <w:highlight w:val="none"/>
          <w:lang w:val="en-US" w:eastAsia="zh-CN"/>
        </w:rPr>
        <w:t xml:space="preserve">          ）</w:t>
      </w:r>
      <w:r>
        <w:rPr>
          <w:rFonts w:hint="eastAsia" w:eastAsia="仿宋"/>
          <w:bCs/>
          <w:highlight w:val="none"/>
        </w:rPr>
        <w:t>中选</w:t>
      </w:r>
      <w:r>
        <w:rPr>
          <w:rFonts w:eastAsia="仿宋"/>
          <w:bCs/>
          <w:highlight w:val="none"/>
        </w:rPr>
        <w:t>结果及相关</w:t>
      </w:r>
      <w:r>
        <w:rPr>
          <w:rFonts w:hint="eastAsia" w:eastAsia="仿宋"/>
          <w:bCs/>
          <w:highlight w:val="none"/>
        </w:rPr>
        <w:t>采购及响应</w:t>
      </w:r>
      <w:r>
        <w:rPr>
          <w:rFonts w:eastAsia="仿宋"/>
          <w:bCs/>
          <w:highlight w:val="none"/>
        </w:rPr>
        <w:t>文件，经协商一致订立本合同，供双方共同遵守：</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0"/>
        <w:gridCol w:w="1958"/>
        <w:gridCol w:w="645"/>
        <w:gridCol w:w="428"/>
        <w:gridCol w:w="714"/>
        <w:gridCol w:w="898"/>
        <w:gridCol w:w="1024"/>
        <w:gridCol w:w="1119"/>
        <w:gridCol w:w="1512"/>
      </w:tblGrid>
      <w:tr w14:paraId="1C0B3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330" w:type="dxa"/>
            <w:noWrap w:val="0"/>
            <w:vAlign w:val="center"/>
          </w:tcPr>
          <w:p w14:paraId="55416987">
            <w:pPr>
              <w:keepNext w:val="0"/>
              <w:keepLines w:val="0"/>
              <w:suppressLineNumbers w:val="0"/>
              <w:spacing w:before="0" w:beforeAutospacing="0" w:after="0" w:afterAutospacing="0" w:line="240" w:lineRule="atLeast"/>
              <w:ind w:left="0" w:right="0"/>
              <w:jc w:val="center"/>
              <w:rPr>
                <w:rFonts w:hint="default" w:eastAsia="仿宋"/>
                <w:sz w:val="21"/>
                <w:szCs w:val="21"/>
                <w:highlight w:val="none"/>
              </w:rPr>
            </w:pPr>
            <w:r>
              <w:rPr>
                <w:rFonts w:hint="default" w:eastAsia="仿宋"/>
                <w:sz w:val="21"/>
                <w:szCs w:val="21"/>
                <w:highlight w:val="none"/>
              </w:rPr>
              <w:t>商品名称</w:t>
            </w:r>
          </w:p>
        </w:tc>
        <w:tc>
          <w:tcPr>
            <w:tcW w:w="1958" w:type="dxa"/>
            <w:noWrap w:val="0"/>
            <w:vAlign w:val="center"/>
          </w:tcPr>
          <w:p w14:paraId="07B6ABD3">
            <w:pPr>
              <w:keepNext w:val="0"/>
              <w:keepLines w:val="0"/>
              <w:suppressLineNumbers w:val="0"/>
              <w:spacing w:before="0" w:beforeAutospacing="0" w:after="0" w:afterAutospacing="0" w:line="240" w:lineRule="atLeast"/>
              <w:ind w:left="0" w:right="0" w:firstLine="420"/>
              <w:rPr>
                <w:rFonts w:hint="default" w:eastAsia="仿宋"/>
                <w:sz w:val="21"/>
                <w:szCs w:val="21"/>
                <w:highlight w:val="none"/>
              </w:rPr>
            </w:pPr>
            <w:r>
              <w:rPr>
                <w:rFonts w:hint="default" w:eastAsia="仿宋"/>
                <w:sz w:val="21"/>
                <w:szCs w:val="21"/>
                <w:highlight w:val="none"/>
              </w:rPr>
              <w:t>规格型号</w:t>
            </w:r>
          </w:p>
        </w:tc>
        <w:tc>
          <w:tcPr>
            <w:tcW w:w="645" w:type="dxa"/>
            <w:noWrap w:val="0"/>
            <w:vAlign w:val="center"/>
          </w:tcPr>
          <w:p w14:paraId="0BB540F4">
            <w:pPr>
              <w:keepNext w:val="0"/>
              <w:keepLines w:val="0"/>
              <w:suppressLineNumbers w:val="0"/>
              <w:spacing w:before="0" w:beforeAutospacing="0" w:after="0" w:afterAutospacing="0" w:line="240" w:lineRule="atLeast"/>
              <w:ind w:left="0" w:right="0"/>
              <w:jc w:val="center"/>
              <w:rPr>
                <w:rFonts w:hint="default" w:eastAsia="仿宋"/>
                <w:sz w:val="21"/>
                <w:szCs w:val="21"/>
                <w:highlight w:val="none"/>
              </w:rPr>
            </w:pPr>
            <w:r>
              <w:rPr>
                <w:rFonts w:hint="default" w:eastAsia="仿宋"/>
                <w:sz w:val="21"/>
                <w:szCs w:val="21"/>
                <w:highlight w:val="none"/>
              </w:rPr>
              <w:t>数量</w:t>
            </w:r>
          </w:p>
        </w:tc>
        <w:tc>
          <w:tcPr>
            <w:tcW w:w="1142" w:type="dxa"/>
            <w:gridSpan w:val="2"/>
            <w:noWrap w:val="0"/>
            <w:vAlign w:val="center"/>
          </w:tcPr>
          <w:p w14:paraId="1E53531B">
            <w:pPr>
              <w:keepNext w:val="0"/>
              <w:keepLines w:val="0"/>
              <w:suppressLineNumbers w:val="0"/>
              <w:spacing w:before="0" w:beforeAutospacing="0" w:after="0" w:afterAutospacing="0" w:line="240" w:lineRule="atLeast"/>
              <w:ind w:left="0" w:right="0"/>
              <w:jc w:val="center"/>
              <w:rPr>
                <w:rFonts w:hint="eastAsia" w:eastAsia="仿宋"/>
                <w:sz w:val="21"/>
                <w:szCs w:val="21"/>
                <w:highlight w:val="none"/>
                <w:lang w:eastAsia="zh-CN"/>
              </w:rPr>
            </w:pPr>
            <w:r>
              <w:rPr>
                <w:rFonts w:hint="eastAsia" w:eastAsia="仿宋"/>
                <w:sz w:val="21"/>
                <w:szCs w:val="21"/>
                <w:highlight w:val="none"/>
                <w:lang w:eastAsia="zh-CN"/>
              </w:rPr>
              <w:t>生产厂家</w:t>
            </w:r>
          </w:p>
        </w:tc>
        <w:tc>
          <w:tcPr>
            <w:tcW w:w="898" w:type="dxa"/>
            <w:noWrap w:val="0"/>
            <w:vAlign w:val="center"/>
          </w:tcPr>
          <w:p w14:paraId="768EF963">
            <w:pPr>
              <w:keepNext w:val="0"/>
              <w:keepLines w:val="0"/>
              <w:suppressLineNumbers w:val="0"/>
              <w:spacing w:before="0" w:beforeAutospacing="0" w:after="0" w:afterAutospacing="0" w:line="240" w:lineRule="atLeast"/>
              <w:ind w:left="0" w:right="0"/>
              <w:jc w:val="center"/>
              <w:rPr>
                <w:rFonts w:hint="default" w:eastAsia="仿宋"/>
                <w:sz w:val="21"/>
                <w:szCs w:val="21"/>
                <w:highlight w:val="none"/>
              </w:rPr>
            </w:pPr>
            <w:r>
              <w:rPr>
                <w:rFonts w:hint="eastAsia" w:eastAsia="仿宋"/>
                <w:sz w:val="21"/>
                <w:szCs w:val="21"/>
                <w:highlight w:val="none"/>
                <w:lang w:eastAsia="zh-CN"/>
              </w:rPr>
              <w:t>综合</w:t>
            </w:r>
            <w:r>
              <w:rPr>
                <w:rFonts w:hint="default" w:eastAsia="仿宋"/>
                <w:sz w:val="21"/>
                <w:szCs w:val="21"/>
                <w:highlight w:val="none"/>
              </w:rPr>
              <w:t>单</w:t>
            </w:r>
            <w:r>
              <w:rPr>
                <w:rFonts w:hint="eastAsia" w:eastAsia="仿宋"/>
                <w:sz w:val="21"/>
                <w:szCs w:val="21"/>
                <w:highlight w:val="none"/>
                <w:lang w:eastAsia="zh-CN"/>
              </w:rPr>
              <w:t>价</w:t>
            </w:r>
            <w:r>
              <w:rPr>
                <w:rFonts w:hint="eastAsia" w:eastAsia="仿宋"/>
                <w:sz w:val="21"/>
                <w:szCs w:val="21"/>
                <w:highlight w:val="none"/>
              </w:rPr>
              <w:t>（元）</w:t>
            </w:r>
          </w:p>
        </w:tc>
        <w:tc>
          <w:tcPr>
            <w:tcW w:w="1024" w:type="dxa"/>
            <w:noWrap w:val="0"/>
            <w:vAlign w:val="center"/>
          </w:tcPr>
          <w:p w14:paraId="161AC370">
            <w:pPr>
              <w:keepNext w:val="0"/>
              <w:keepLines w:val="0"/>
              <w:suppressLineNumbers w:val="0"/>
              <w:spacing w:before="0" w:beforeAutospacing="0" w:after="0" w:afterAutospacing="0" w:line="240" w:lineRule="atLeast"/>
              <w:ind w:left="0" w:right="0"/>
              <w:jc w:val="center"/>
              <w:rPr>
                <w:rFonts w:hint="default" w:eastAsia="仿宋"/>
                <w:sz w:val="21"/>
                <w:szCs w:val="21"/>
                <w:highlight w:val="none"/>
              </w:rPr>
            </w:pPr>
            <w:r>
              <w:rPr>
                <w:rFonts w:hint="eastAsia" w:eastAsia="仿宋"/>
                <w:sz w:val="21"/>
                <w:szCs w:val="21"/>
                <w:highlight w:val="none"/>
                <w:lang w:eastAsia="zh-CN"/>
              </w:rPr>
              <w:t>总价（元）</w:t>
            </w:r>
          </w:p>
        </w:tc>
        <w:tc>
          <w:tcPr>
            <w:tcW w:w="1119" w:type="dxa"/>
            <w:noWrap w:val="0"/>
            <w:vAlign w:val="center"/>
          </w:tcPr>
          <w:p w14:paraId="249D4883">
            <w:pPr>
              <w:keepNext w:val="0"/>
              <w:keepLines w:val="0"/>
              <w:suppressLineNumbers w:val="0"/>
              <w:spacing w:before="0" w:beforeAutospacing="0" w:after="0" w:afterAutospacing="0" w:line="240" w:lineRule="atLeast"/>
              <w:ind w:left="0" w:right="0"/>
              <w:jc w:val="center"/>
              <w:rPr>
                <w:rFonts w:hint="eastAsia" w:eastAsia="仿宋"/>
                <w:sz w:val="21"/>
                <w:szCs w:val="21"/>
                <w:highlight w:val="none"/>
                <w:lang w:eastAsia="zh-CN"/>
              </w:rPr>
            </w:pPr>
            <w:r>
              <w:rPr>
                <w:rFonts w:hint="eastAsia" w:eastAsia="仿宋"/>
                <w:sz w:val="21"/>
                <w:szCs w:val="21"/>
                <w:highlight w:val="none"/>
                <w:lang w:eastAsia="zh-CN"/>
              </w:rPr>
              <w:t>交货时间</w:t>
            </w:r>
          </w:p>
        </w:tc>
        <w:tc>
          <w:tcPr>
            <w:tcW w:w="1512" w:type="dxa"/>
            <w:noWrap w:val="0"/>
            <w:vAlign w:val="center"/>
          </w:tcPr>
          <w:p w14:paraId="168EAAC2">
            <w:pPr>
              <w:keepNext w:val="0"/>
              <w:keepLines w:val="0"/>
              <w:suppressLineNumbers w:val="0"/>
              <w:spacing w:before="0" w:beforeAutospacing="0" w:after="0" w:afterAutospacing="0" w:line="240" w:lineRule="atLeast"/>
              <w:ind w:left="0" w:right="0"/>
              <w:jc w:val="center"/>
              <w:rPr>
                <w:rFonts w:hint="default" w:eastAsia="仿宋"/>
                <w:sz w:val="21"/>
                <w:szCs w:val="21"/>
                <w:highlight w:val="none"/>
              </w:rPr>
            </w:pPr>
            <w:r>
              <w:rPr>
                <w:rFonts w:hint="default" w:eastAsia="仿宋"/>
                <w:sz w:val="21"/>
                <w:szCs w:val="21"/>
                <w:highlight w:val="none"/>
              </w:rPr>
              <w:t>交货地点</w:t>
            </w:r>
          </w:p>
        </w:tc>
      </w:tr>
      <w:tr w14:paraId="13C78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0" w:type="dxa"/>
            <w:noWrap w:val="0"/>
            <w:vAlign w:val="center"/>
          </w:tcPr>
          <w:p w14:paraId="40D8812E">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c>
          <w:tcPr>
            <w:tcW w:w="1958" w:type="dxa"/>
            <w:noWrap w:val="0"/>
            <w:vAlign w:val="center"/>
          </w:tcPr>
          <w:p w14:paraId="52ED0FDD">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c>
          <w:tcPr>
            <w:tcW w:w="645" w:type="dxa"/>
            <w:noWrap w:val="0"/>
            <w:vAlign w:val="center"/>
          </w:tcPr>
          <w:p w14:paraId="34BE8186">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c>
          <w:tcPr>
            <w:tcW w:w="1142" w:type="dxa"/>
            <w:gridSpan w:val="2"/>
            <w:noWrap w:val="0"/>
            <w:vAlign w:val="center"/>
          </w:tcPr>
          <w:p w14:paraId="1FCCC3E9">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c>
          <w:tcPr>
            <w:tcW w:w="898" w:type="dxa"/>
            <w:noWrap w:val="0"/>
            <w:vAlign w:val="center"/>
          </w:tcPr>
          <w:p w14:paraId="62DD13D8">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c>
          <w:tcPr>
            <w:tcW w:w="1024" w:type="dxa"/>
            <w:noWrap w:val="0"/>
            <w:vAlign w:val="center"/>
          </w:tcPr>
          <w:p w14:paraId="279C52C2">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c>
          <w:tcPr>
            <w:tcW w:w="1119" w:type="dxa"/>
            <w:noWrap w:val="0"/>
            <w:vAlign w:val="center"/>
          </w:tcPr>
          <w:p w14:paraId="225141EC">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c>
          <w:tcPr>
            <w:tcW w:w="1512" w:type="dxa"/>
            <w:noWrap w:val="0"/>
            <w:vAlign w:val="center"/>
          </w:tcPr>
          <w:p w14:paraId="3EBD805F">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r>
      <w:tr w14:paraId="2CD39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0" w:type="dxa"/>
            <w:noWrap w:val="0"/>
            <w:vAlign w:val="center"/>
          </w:tcPr>
          <w:p w14:paraId="72F81B74">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c>
          <w:tcPr>
            <w:tcW w:w="1958" w:type="dxa"/>
            <w:noWrap w:val="0"/>
            <w:vAlign w:val="center"/>
          </w:tcPr>
          <w:p w14:paraId="33899C8D">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c>
          <w:tcPr>
            <w:tcW w:w="645" w:type="dxa"/>
            <w:noWrap w:val="0"/>
            <w:vAlign w:val="center"/>
          </w:tcPr>
          <w:p w14:paraId="1405CD2F">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c>
          <w:tcPr>
            <w:tcW w:w="1142" w:type="dxa"/>
            <w:gridSpan w:val="2"/>
            <w:noWrap w:val="0"/>
            <w:vAlign w:val="center"/>
          </w:tcPr>
          <w:p w14:paraId="231B7DA2">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c>
          <w:tcPr>
            <w:tcW w:w="898" w:type="dxa"/>
            <w:noWrap w:val="0"/>
            <w:vAlign w:val="center"/>
          </w:tcPr>
          <w:p w14:paraId="1F22CB6A">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c>
          <w:tcPr>
            <w:tcW w:w="1024" w:type="dxa"/>
            <w:noWrap w:val="0"/>
            <w:vAlign w:val="center"/>
          </w:tcPr>
          <w:p w14:paraId="4ABA24C5">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c>
          <w:tcPr>
            <w:tcW w:w="1119" w:type="dxa"/>
            <w:noWrap w:val="0"/>
            <w:vAlign w:val="center"/>
          </w:tcPr>
          <w:p w14:paraId="084A3C99">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c>
          <w:tcPr>
            <w:tcW w:w="1512" w:type="dxa"/>
            <w:noWrap w:val="0"/>
            <w:vAlign w:val="center"/>
          </w:tcPr>
          <w:p w14:paraId="39023BDA">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r>
      <w:tr w14:paraId="56889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0" w:type="dxa"/>
            <w:noWrap w:val="0"/>
            <w:vAlign w:val="center"/>
          </w:tcPr>
          <w:p w14:paraId="1F92492E">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c>
          <w:tcPr>
            <w:tcW w:w="1958" w:type="dxa"/>
            <w:noWrap w:val="0"/>
            <w:vAlign w:val="center"/>
          </w:tcPr>
          <w:p w14:paraId="4B55624A">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c>
          <w:tcPr>
            <w:tcW w:w="645" w:type="dxa"/>
            <w:noWrap w:val="0"/>
            <w:vAlign w:val="center"/>
          </w:tcPr>
          <w:p w14:paraId="60729702">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c>
          <w:tcPr>
            <w:tcW w:w="1142" w:type="dxa"/>
            <w:gridSpan w:val="2"/>
            <w:noWrap w:val="0"/>
            <w:vAlign w:val="center"/>
          </w:tcPr>
          <w:p w14:paraId="1AEA1572">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c>
          <w:tcPr>
            <w:tcW w:w="898" w:type="dxa"/>
            <w:noWrap w:val="0"/>
            <w:vAlign w:val="center"/>
          </w:tcPr>
          <w:p w14:paraId="779D19EC">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c>
          <w:tcPr>
            <w:tcW w:w="1024" w:type="dxa"/>
            <w:noWrap w:val="0"/>
            <w:vAlign w:val="center"/>
          </w:tcPr>
          <w:p w14:paraId="45CFA453">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c>
          <w:tcPr>
            <w:tcW w:w="1119" w:type="dxa"/>
            <w:noWrap w:val="0"/>
            <w:vAlign w:val="center"/>
          </w:tcPr>
          <w:p w14:paraId="5A1D79F7">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c>
          <w:tcPr>
            <w:tcW w:w="1512" w:type="dxa"/>
            <w:noWrap w:val="0"/>
            <w:vAlign w:val="center"/>
          </w:tcPr>
          <w:p w14:paraId="0F03664E">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r>
      <w:tr w14:paraId="2B60D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0" w:type="dxa"/>
            <w:noWrap w:val="0"/>
            <w:vAlign w:val="center"/>
          </w:tcPr>
          <w:p w14:paraId="398A65F4">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c>
          <w:tcPr>
            <w:tcW w:w="1958" w:type="dxa"/>
            <w:noWrap w:val="0"/>
            <w:vAlign w:val="center"/>
          </w:tcPr>
          <w:p w14:paraId="1D4BD155">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c>
          <w:tcPr>
            <w:tcW w:w="645" w:type="dxa"/>
            <w:noWrap w:val="0"/>
            <w:vAlign w:val="center"/>
          </w:tcPr>
          <w:p w14:paraId="1E0895FE">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c>
          <w:tcPr>
            <w:tcW w:w="1142" w:type="dxa"/>
            <w:gridSpan w:val="2"/>
            <w:noWrap w:val="0"/>
            <w:vAlign w:val="center"/>
          </w:tcPr>
          <w:p w14:paraId="7111D0E5">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c>
          <w:tcPr>
            <w:tcW w:w="898" w:type="dxa"/>
            <w:noWrap w:val="0"/>
            <w:vAlign w:val="center"/>
          </w:tcPr>
          <w:p w14:paraId="782504E6">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c>
          <w:tcPr>
            <w:tcW w:w="1024" w:type="dxa"/>
            <w:noWrap w:val="0"/>
            <w:vAlign w:val="center"/>
          </w:tcPr>
          <w:p w14:paraId="50E303CD">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c>
          <w:tcPr>
            <w:tcW w:w="1119" w:type="dxa"/>
            <w:noWrap w:val="0"/>
            <w:vAlign w:val="center"/>
          </w:tcPr>
          <w:p w14:paraId="40BC3941">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c>
          <w:tcPr>
            <w:tcW w:w="1512" w:type="dxa"/>
            <w:noWrap w:val="0"/>
            <w:vAlign w:val="center"/>
          </w:tcPr>
          <w:p w14:paraId="12AD06C4">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r>
      <w:tr w14:paraId="39F6F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0" w:type="dxa"/>
            <w:noWrap w:val="0"/>
            <w:vAlign w:val="center"/>
          </w:tcPr>
          <w:p w14:paraId="26F3FCBF">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c>
          <w:tcPr>
            <w:tcW w:w="1958" w:type="dxa"/>
            <w:noWrap w:val="0"/>
            <w:vAlign w:val="center"/>
          </w:tcPr>
          <w:p w14:paraId="1515DDA8">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c>
          <w:tcPr>
            <w:tcW w:w="645" w:type="dxa"/>
            <w:noWrap w:val="0"/>
            <w:vAlign w:val="center"/>
          </w:tcPr>
          <w:p w14:paraId="48FABCB7">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c>
          <w:tcPr>
            <w:tcW w:w="1142" w:type="dxa"/>
            <w:gridSpan w:val="2"/>
            <w:noWrap w:val="0"/>
            <w:vAlign w:val="center"/>
          </w:tcPr>
          <w:p w14:paraId="19F1164B">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c>
          <w:tcPr>
            <w:tcW w:w="898" w:type="dxa"/>
            <w:noWrap w:val="0"/>
            <w:vAlign w:val="center"/>
          </w:tcPr>
          <w:p w14:paraId="03B35512">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c>
          <w:tcPr>
            <w:tcW w:w="1024" w:type="dxa"/>
            <w:noWrap w:val="0"/>
            <w:vAlign w:val="center"/>
          </w:tcPr>
          <w:p w14:paraId="72CB97E4">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c>
          <w:tcPr>
            <w:tcW w:w="1119" w:type="dxa"/>
            <w:noWrap w:val="0"/>
            <w:vAlign w:val="center"/>
          </w:tcPr>
          <w:p w14:paraId="2109184E">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c>
          <w:tcPr>
            <w:tcW w:w="1512" w:type="dxa"/>
            <w:noWrap w:val="0"/>
            <w:vAlign w:val="center"/>
          </w:tcPr>
          <w:p w14:paraId="6D8691C5">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r>
      <w:tr w14:paraId="21908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0" w:type="dxa"/>
            <w:noWrap w:val="0"/>
            <w:vAlign w:val="center"/>
          </w:tcPr>
          <w:p w14:paraId="064439ED">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c>
          <w:tcPr>
            <w:tcW w:w="1958" w:type="dxa"/>
            <w:noWrap w:val="0"/>
            <w:vAlign w:val="center"/>
          </w:tcPr>
          <w:p w14:paraId="7883F914">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c>
          <w:tcPr>
            <w:tcW w:w="645" w:type="dxa"/>
            <w:noWrap w:val="0"/>
            <w:vAlign w:val="center"/>
          </w:tcPr>
          <w:p w14:paraId="621CFF57">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c>
          <w:tcPr>
            <w:tcW w:w="1142" w:type="dxa"/>
            <w:gridSpan w:val="2"/>
            <w:noWrap w:val="0"/>
            <w:vAlign w:val="center"/>
          </w:tcPr>
          <w:p w14:paraId="46110F54">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c>
          <w:tcPr>
            <w:tcW w:w="898" w:type="dxa"/>
            <w:noWrap w:val="0"/>
            <w:vAlign w:val="center"/>
          </w:tcPr>
          <w:p w14:paraId="23346F2F">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c>
          <w:tcPr>
            <w:tcW w:w="1024" w:type="dxa"/>
            <w:noWrap w:val="0"/>
            <w:vAlign w:val="center"/>
          </w:tcPr>
          <w:p w14:paraId="5C30D65D">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c>
          <w:tcPr>
            <w:tcW w:w="1119" w:type="dxa"/>
            <w:noWrap w:val="0"/>
            <w:vAlign w:val="center"/>
          </w:tcPr>
          <w:p w14:paraId="18B712F4">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c>
          <w:tcPr>
            <w:tcW w:w="1512" w:type="dxa"/>
            <w:noWrap w:val="0"/>
            <w:vAlign w:val="center"/>
          </w:tcPr>
          <w:p w14:paraId="4157FD1E">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r>
      <w:tr w14:paraId="4366D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0" w:type="dxa"/>
            <w:noWrap w:val="0"/>
            <w:vAlign w:val="center"/>
          </w:tcPr>
          <w:p w14:paraId="3DB7B900">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c>
          <w:tcPr>
            <w:tcW w:w="1958" w:type="dxa"/>
            <w:noWrap w:val="0"/>
            <w:vAlign w:val="center"/>
          </w:tcPr>
          <w:p w14:paraId="48D3C331">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c>
          <w:tcPr>
            <w:tcW w:w="645" w:type="dxa"/>
            <w:noWrap w:val="0"/>
            <w:vAlign w:val="center"/>
          </w:tcPr>
          <w:p w14:paraId="4728159B">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c>
          <w:tcPr>
            <w:tcW w:w="1142" w:type="dxa"/>
            <w:gridSpan w:val="2"/>
            <w:noWrap w:val="0"/>
            <w:vAlign w:val="center"/>
          </w:tcPr>
          <w:p w14:paraId="3FD43465">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c>
          <w:tcPr>
            <w:tcW w:w="898" w:type="dxa"/>
            <w:noWrap w:val="0"/>
            <w:vAlign w:val="center"/>
          </w:tcPr>
          <w:p w14:paraId="156F80A1">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c>
          <w:tcPr>
            <w:tcW w:w="1024" w:type="dxa"/>
            <w:noWrap w:val="0"/>
            <w:vAlign w:val="center"/>
          </w:tcPr>
          <w:p w14:paraId="7672BF67">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c>
          <w:tcPr>
            <w:tcW w:w="1119" w:type="dxa"/>
            <w:noWrap w:val="0"/>
            <w:vAlign w:val="center"/>
          </w:tcPr>
          <w:p w14:paraId="0EA4C980">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c>
          <w:tcPr>
            <w:tcW w:w="1512" w:type="dxa"/>
            <w:noWrap w:val="0"/>
            <w:vAlign w:val="center"/>
          </w:tcPr>
          <w:p w14:paraId="3E1C617A">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r>
      <w:tr w14:paraId="7AF40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0" w:type="dxa"/>
            <w:noWrap w:val="0"/>
            <w:vAlign w:val="center"/>
          </w:tcPr>
          <w:p w14:paraId="5BB7C8FF">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c>
          <w:tcPr>
            <w:tcW w:w="1958" w:type="dxa"/>
            <w:noWrap w:val="0"/>
            <w:vAlign w:val="center"/>
          </w:tcPr>
          <w:p w14:paraId="23244A22">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c>
          <w:tcPr>
            <w:tcW w:w="645" w:type="dxa"/>
            <w:noWrap w:val="0"/>
            <w:vAlign w:val="center"/>
          </w:tcPr>
          <w:p w14:paraId="719A4D94">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c>
          <w:tcPr>
            <w:tcW w:w="1142" w:type="dxa"/>
            <w:gridSpan w:val="2"/>
            <w:noWrap w:val="0"/>
            <w:vAlign w:val="center"/>
          </w:tcPr>
          <w:p w14:paraId="0DD9AE0D">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c>
          <w:tcPr>
            <w:tcW w:w="898" w:type="dxa"/>
            <w:noWrap w:val="0"/>
            <w:vAlign w:val="center"/>
          </w:tcPr>
          <w:p w14:paraId="1AA7F804">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c>
          <w:tcPr>
            <w:tcW w:w="1024" w:type="dxa"/>
            <w:noWrap w:val="0"/>
            <w:vAlign w:val="center"/>
          </w:tcPr>
          <w:p w14:paraId="49C1B1CE">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c>
          <w:tcPr>
            <w:tcW w:w="1119" w:type="dxa"/>
            <w:noWrap w:val="0"/>
            <w:vAlign w:val="center"/>
          </w:tcPr>
          <w:p w14:paraId="6ACB2EC6">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c>
          <w:tcPr>
            <w:tcW w:w="1512" w:type="dxa"/>
            <w:noWrap w:val="0"/>
            <w:vAlign w:val="center"/>
          </w:tcPr>
          <w:p w14:paraId="007BA90D">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r>
      <w:tr w14:paraId="5F9F8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628" w:type="dxa"/>
            <w:gridSpan w:val="9"/>
            <w:noWrap w:val="0"/>
            <w:vAlign w:val="center"/>
          </w:tcPr>
          <w:p w14:paraId="178DB1FD">
            <w:pPr>
              <w:keepNext w:val="0"/>
              <w:keepLines w:val="0"/>
              <w:suppressLineNumbers w:val="0"/>
              <w:spacing w:before="0" w:beforeAutospacing="0" w:after="0" w:afterAutospacing="0" w:line="240" w:lineRule="atLeast"/>
              <w:ind w:left="0" w:right="0" w:firstLine="420"/>
              <w:rPr>
                <w:rFonts w:hint="default" w:eastAsia="仿宋"/>
                <w:sz w:val="21"/>
                <w:szCs w:val="21"/>
                <w:highlight w:val="none"/>
              </w:rPr>
            </w:pPr>
            <w:r>
              <w:rPr>
                <w:rFonts w:hint="default" w:eastAsia="仿宋"/>
                <w:sz w:val="21"/>
                <w:szCs w:val="21"/>
                <w:highlight w:val="none"/>
              </w:rPr>
              <w:t>合计人民币（小写）：</w:t>
            </w:r>
          </w:p>
        </w:tc>
      </w:tr>
      <w:tr w14:paraId="2E1E8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628" w:type="dxa"/>
            <w:gridSpan w:val="9"/>
            <w:noWrap w:val="0"/>
            <w:vAlign w:val="center"/>
          </w:tcPr>
          <w:p w14:paraId="21A2757D">
            <w:pPr>
              <w:keepNext w:val="0"/>
              <w:keepLines w:val="0"/>
              <w:suppressLineNumbers w:val="0"/>
              <w:spacing w:before="0" w:beforeAutospacing="0" w:after="0" w:afterAutospacing="0" w:line="240" w:lineRule="atLeast"/>
              <w:ind w:left="0" w:right="0" w:firstLine="420"/>
              <w:rPr>
                <w:rFonts w:hint="default" w:eastAsia="仿宋"/>
                <w:sz w:val="21"/>
                <w:szCs w:val="21"/>
                <w:highlight w:val="none"/>
              </w:rPr>
            </w:pPr>
            <w:r>
              <w:rPr>
                <w:rFonts w:hint="default" w:eastAsia="仿宋"/>
                <w:sz w:val="21"/>
                <w:szCs w:val="21"/>
                <w:highlight w:val="none"/>
              </w:rPr>
              <w:t>合计人民币（大写）：</w:t>
            </w:r>
          </w:p>
        </w:tc>
      </w:tr>
      <w:tr w14:paraId="55D8E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69" w:hRule="atLeast"/>
        </w:trPr>
        <w:tc>
          <w:tcPr>
            <w:tcW w:w="9628" w:type="dxa"/>
            <w:gridSpan w:val="9"/>
            <w:noWrap w:val="0"/>
            <w:vAlign w:val="top"/>
          </w:tcPr>
          <w:p w14:paraId="55F146C6">
            <w:pPr>
              <w:keepNext w:val="0"/>
              <w:keepLines w:val="0"/>
              <w:suppressLineNumbers w:val="0"/>
              <w:spacing w:before="0" w:beforeAutospacing="0" w:after="0" w:afterAutospacing="0" w:line="240" w:lineRule="atLeast"/>
              <w:ind w:left="0" w:right="0" w:firstLine="420"/>
              <w:rPr>
                <w:rFonts w:hint="default" w:eastAsia="仿宋"/>
                <w:sz w:val="21"/>
                <w:szCs w:val="21"/>
                <w:highlight w:val="none"/>
              </w:rPr>
            </w:pPr>
            <w:r>
              <w:rPr>
                <w:rFonts w:hint="default" w:eastAsia="仿宋"/>
                <w:sz w:val="21"/>
                <w:szCs w:val="21"/>
                <w:highlight w:val="none"/>
              </w:rPr>
              <w:t>一、质量要求和技术标准。</w:t>
            </w:r>
            <w:r>
              <w:rPr>
                <w:rFonts w:hint="eastAsia" w:eastAsia="仿宋"/>
                <w:sz w:val="21"/>
                <w:szCs w:val="21"/>
                <w:highlight w:val="none"/>
                <w:lang w:eastAsia="zh-CN"/>
              </w:rPr>
              <w:t>乙</w:t>
            </w:r>
            <w:r>
              <w:rPr>
                <w:rFonts w:hint="default" w:eastAsia="仿宋"/>
                <w:sz w:val="21"/>
                <w:szCs w:val="21"/>
                <w:highlight w:val="none"/>
              </w:rPr>
              <w:t>方提供的商品必须是全新，完全符合国家有关技术标准，</w:t>
            </w:r>
            <w:r>
              <w:rPr>
                <w:rFonts w:hint="eastAsia" w:eastAsia="仿宋"/>
                <w:sz w:val="21"/>
                <w:szCs w:val="21"/>
                <w:highlight w:val="none"/>
                <w:lang w:eastAsia="zh-CN"/>
              </w:rPr>
              <w:t>乙</w:t>
            </w:r>
            <w:r>
              <w:rPr>
                <w:rFonts w:hint="default" w:eastAsia="仿宋"/>
                <w:sz w:val="21"/>
                <w:szCs w:val="21"/>
                <w:highlight w:val="none"/>
              </w:rPr>
              <w:t>方</w:t>
            </w:r>
            <w:r>
              <w:rPr>
                <w:rFonts w:hint="eastAsia" w:eastAsia="仿宋"/>
                <w:sz w:val="21"/>
                <w:szCs w:val="21"/>
                <w:highlight w:val="none"/>
              </w:rPr>
              <w:t>对</w:t>
            </w:r>
            <w:r>
              <w:rPr>
                <w:rFonts w:hint="default" w:eastAsia="仿宋"/>
                <w:sz w:val="21"/>
                <w:szCs w:val="21"/>
                <w:highlight w:val="none"/>
              </w:rPr>
              <w:t>质量保证及售后服务承诺如下：</w:t>
            </w:r>
          </w:p>
          <w:p w14:paraId="685CF3F7">
            <w:pPr>
              <w:keepNext w:val="0"/>
              <w:keepLines w:val="0"/>
              <w:suppressLineNumbers w:val="0"/>
              <w:spacing w:before="0" w:beforeAutospacing="0" w:after="0" w:afterAutospacing="0" w:line="240" w:lineRule="atLeast"/>
              <w:ind w:left="0" w:right="0" w:firstLine="420"/>
              <w:rPr>
                <w:rFonts w:hint="default" w:eastAsia="仿宋"/>
                <w:sz w:val="21"/>
                <w:szCs w:val="21"/>
                <w:highlight w:val="none"/>
              </w:rPr>
            </w:pPr>
            <w:r>
              <w:rPr>
                <w:rFonts w:hint="default" w:eastAsia="仿宋"/>
                <w:sz w:val="21"/>
                <w:szCs w:val="21"/>
                <w:highlight w:val="none"/>
              </w:rPr>
              <w:t>1、质保期限：</w:t>
            </w:r>
          </w:p>
          <w:p w14:paraId="0317A39D">
            <w:pPr>
              <w:keepNext w:val="0"/>
              <w:keepLines w:val="0"/>
              <w:suppressLineNumbers w:val="0"/>
              <w:spacing w:before="0" w:beforeAutospacing="0" w:after="0" w:afterAutospacing="0" w:line="240" w:lineRule="atLeast"/>
              <w:ind w:left="0" w:right="0" w:firstLine="420"/>
              <w:rPr>
                <w:rFonts w:hint="default" w:eastAsia="仿宋"/>
                <w:sz w:val="21"/>
                <w:szCs w:val="21"/>
                <w:highlight w:val="none"/>
              </w:rPr>
            </w:pPr>
            <w:r>
              <w:rPr>
                <w:rFonts w:hint="default" w:eastAsia="仿宋"/>
                <w:sz w:val="21"/>
                <w:szCs w:val="21"/>
                <w:highlight w:val="none"/>
              </w:rPr>
              <w:t>2、</w:t>
            </w:r>
            <w:r>
              <w:rPr>
                <w:rFonts w:hint="eastAsia" w:eastAsia="仿宋"/>
                <w:sz w:val="21"/>
                <w:szCs w:val="21"/>
                <w:highlight w:val="none"/>
              </w:rPr>
              <w:t>质保</w:t>
            </w:r>
            <w:r>
              <w:rPr>
                <w:rFonts w:hint="default" w:eastAsia="仿宋"/>
                <w:sz w:val="21"/>
                <w:szCs w:val="21"/>
                <w:highlight w:val="none"/>
              </w:rPr>
              <w:t>范围：</w:t>
            </w:r>
          </w:p>
          <w:p w14:paraId="5CE6090D">
            <w:pPr>
              <w:keepNext w:val="0"/>
              <w:keepLines w:val="0"/>
              <w:suppressLineNumbers w:val="0"/>
              <w:spacing w:before="0" w:beforeAutospacing="0" w:after="0" w:afterAutospacing="0" w:line="240" w:lineRule="atLeast"/>
              <w:ind w:left="0" w:right="0" w:firstLine="420"/>
              <w:rPr>
                <w:rFonts w:hint="default" w:eastAsia="仿宋"/>
                <w:sz w:val="21"/>
                <w:szCs w:val="21"/>
                <w:highlight w:val="none"/>
              </w:rPr>
            </w:pPr>
            <w:r>
              <w:rPr>
                <w:rFonts w:hint="default" w:eastAsia="仿宋"/>
                <w:sz w:val="21"/>
                <w:szCs w:val="21"/>
                <w:highlight w:val="none"/>
              </w:rPr>
              <w:t>3、服务措施：</w:t>
            </w:r>
          </w:p>
          <w:p w14:paraId="605C5EAE">
            <w:pPr>
              <w:keepNext w:val="0"/>
              <w:keepLines w:val="0"/>
              <w:suppressLineNumbers w:val="0"/>
              <w:spacing w:before="0" w:beforeAutospacing="0" w:after="0" w:afterAutospacing="0" w:line="240" w:lineRule="atLeast"/>
              <w:ind w:left="0" w:right="0" w:firstLine="420"/>
              <w:rPr>
                <w:rFonts w:hint="default" w:eastAsia="仿宋"/>
                <w:sz w:val="21"/>
                <w:szCs w:val="21"/>
                <w:highlight w:val="none"/>
              </w:rPr>
            </w:pPr>
            <w:r>
              <w:rPr>
                <w:rFonts w:hint="default" w:eastAsia="仿宋"/>
                <w:sz w:val="21"/>
                <w:szCs w:val="21"/>
                <w:highlight w:val="none"/>
              </w:rPr>
              <w:t>4、质保期后服务：</w:t>
            </w:r>
          </w:p>
        </w:tc>
      </w:tr>
      <w:tr w14:paraId="27CEE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3" w:hRule="atLeast"/>
        </w:trPr>
        <w:tc>
          <w:tcPr>
            <w:tcW w:w="9628" w:type="dxa"/>
            <w:gridSpan w:val="9"/>
            <w:noWrap w:val="0"/>
            <w:vAlign w:val="top"/>
          </w:tcPr>
          <w:p w14:paraId="0414F6E9">
            <w:pPr>
              <w:keepNext w:val="0"/>
              <w:keepLines w:val="0"/>
              <w:suppressLineNumbers w:val="0"/>
              <w:spacing w:before="0" w:beforeAutospacing="0" w:after="0" w:afterAutospacing="0" w:line="240" w:lineRule="atLeast"/>
              <w:ind w:left="0" w:right="0" w:firstLine="420"/>
              <w:rPr>
                <w:rFonts w:hint="default" w:eastAsia="仿宋"/>
                <w:sz w:val="21"/>
                <w:szCs w:val="21"/>
                <w:highlight w:val="none"/>
              </w:rPr>
            </w:pPr>
            <w:r>
              <w:rPr>
                <w:rFonts w:hint="default" w:eastAsia="仿宋"/>
                <w:sz w:val="21"/>
                <w:szCs w:val="21"/>
                <w:highlight w:val="none"/>
              </w:rPr>
              <w:t>二、随机备品、附件、工具数量及供应方法：</w:t>
            </w:r>
          </w:p>
        </w:tc>
      </w:tr>
      <w:tr w14:paraId="1FBF1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1" w:hRule="atLeast"/>
        </w:trPr>
        <w:tc>
          <w:tcPr>
            <w:tcW w:w="9628" w:type="dxa"/>
            <w:gridSpan w:val="9"/>
            <w:noWrap w:val="0"/>
            <w:vAlign w:val="top"/>
          </w:tcPr>
          <w:p w14:paraId="0E42AB7C">
            <w:pPr>
              <w:keepNext w:val="0"/>
              <w:keepLines w:val="0"/>
              <w:suppressLineNumbers w:val="0"/>
              <w:spacing w:before="0" w:beforeAutospacing="0" w:after="0" w:afterAutospacing="0" w:line="240" w:lineRule="atLeast"/>
              <w:ind w:left="0" w:right="0" w:firstLine="420"/>
              <w:rPr>
                <w:rFonts w:hint="default" w:eastAsia="仿宋"/>
                <w:sz w:val="21"/>
                <w:szCs w:val="21"/>
                <w:highlight w:val="none"/>
              </w:rPr>
            </w:pPr>
            <w:r>
              <w:rPr>
                <w:rFonts w:hint="default" w:eastAsia="仿宋"/>
                <w:sz w:val="21"/>
                <w:szCs w:val="21"/>
                <w:highlight w:val="none"/>
              </w:rPr>
              <w:t>三、交提货方式：</w:t>
            </w:r>
          </w:p>
        </w:tc>
      </w:tr>
      <w:tr w14:paraId="7A0F5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9628" w:type="dxa"/>
            <w:gridSpan w:val="9"/>
            <w:noWrap w:val="0"/>
            <w:vAlign w:val="top"/>
          </w:tcPr>
          <w:p w14:paraId="3B2199E1">
            <w:pPr>
              <w:keepNext w:val="0"/>
              <w:keepLines w:val="0"/>
              <w:suppressLineNumbers w:val="0"/>
              <w:spacing w:before="0" w:beforeAutospacing="0" w:after="0" w:afterAutospacing="0" w:line="240" w:lineRule="atLeast"/>
              <w:ind w:left="0" w:right="0" w:firstLine="420"/>
              <w:rPr>
                <w:rFonts w:hint="default" w:eastAsia="仿宋"/>
                <w:sz w:val="21"/>
                <w:szCs w:val="21"/>
                <w:highlight w:val="none"/>
              </w:rPr>
            </w:pPr>
            <w:r>
              <w:rPr>
                <w:rFonts w:hint="default" w:eastAsia="仿宋"/>
                <w:sz w:val="21"/>
                <w:szCs w:val="21"/>
                <w:highlight w:val="none"/>
              </w:rPr>
              <w:t>四、验收标准、方法：</w:t>
            </w:r>
          </w:p>
          <w:p w14:paraId="31D0DD77">
            <w:pPr>
              <w:keepNext w:val="0"/>
              <w:keepLines w:val="0"/>
              <w:suppressLineNumbers w:val="0"/>
              <w:spacing w:before="0" w:beforeAutospacing="0" w:after="0" w:afterAutospacing="0" w:line="240" w:lineRule="atLeast"/>
              <w:ind w:left="0" w:right="0" w:firstLine="420"/>
              <w:rPr>
                <w:rFonts w:hint="default" w:eastAsia="仿宋"/>
                <w:sz w:val="21"/>
                <w:szCs w:val="21"/>
                <w:highlight w:val="none"/>
              </w:rPr>
            </w:pPr>
            <w:r>
              <w:rPr>
                <w:rFonts w:hint="default" w:eastAsia="仿宋"/>
                <w:sz w:val="21"/>
                <w:szCs w:val="21"/>
                <w:highlight w:val="none"/>
              </w:rPr>
              <w:t>如</w:t>
            </w:r>
            <w:r>
              <w:rPr>
                <w:rFonts w:hint="eastAsia" w:eastAsia="仿宋"/>
                <w:sz w:val="21"/>
                <w:szCs w:val="21"/>
                <w:highlight w:val="none"/>
              </w:rPr>
              <w:t>对验收结果</w:t>
            </w:r>
            <w:r>
              <w:rPr>
                <w:rFonts w:hint="default" w:eastAsia="仿宋"/>
                <w:sz w:val="21"/>
                <w:szCs w:val="21"/>
                <w:highlight w:val="none"/>
              </w:rPr>
              <w:t>有异议，请于      日内</w:t>
            </w:r>
            <w:r>
              <w:rPr>
                <w:rFonts w:hint="eastAsia" w:eastAsia="仿宋"/>
                <w:sz w:val="21"/>
                <w:szCs w:val="21"/>
                <w:highlight w:val="none"/>
              </w:rPr>
              <w:t>向甲方书面</w:t>
            </w:r>
            <w:r>
              <w:rPr>
                <w:rFonts w:hint="default" w:eastAsia="仿宋"/>
                <w:sz w:val="21"/>
                <w:szCs w:val="21"/>
                <w:highlight w:val="none"/>
              </w:rPr>
              <w:t>提出。</w:t>
            </w:r>
          </w:p>
        </w:tc>
      </w:tr>
      <w:tr w14:paraId="1806A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9"/>
            <w:noWrap w:val="0"/>
            <w:vAlign w:val="top"/>
          </w:tcPr>
          <w:p w14:paraId="3474397E">
            <w:pPr>
              <w:keepNext w:val="0"/>
              <w:keepLines w:val="0"/>
              <w:suppressLineNumbers w:val="0"/>
              <w:spacing w:before="0" w:beforeAutospacing="0" w:after="0" w:afterAutospacing="0" w:line="240" w:lineRule="atLeast"/>
              <w:ind w:left="0" w:right="0" w:firstLine="420"/>
              <w:rPr>
                <w:rFonts w:hint="default" w:eastAsia="仿宋"/>
                <w:sz w:val="21"/>
                <w:szCs w:val="21"/>
                <w:highlight w:val="none"/>
              </w:rPr>
            </w:pPr>
            <w:r>
              <w:rPr>
                <w:rFonts w:hint="default" w:eastAsia="仿宋"/>
                <w:sz w:val="21"/>
                <w:szCs w:val="21"/>
                <w:highlight w:val="none"/>
              </w:rPr>
              <w:t>五、付款方式：</w:t>
            </w:r>
          </w:p>
          <w:p w14:paraId="7A796F26">
            <w:pPr>
              <w:pStyle w:val="13"/>
              <w:keepNext w:val="0"/>
              <w:keepLines w:val="0"/>
              <w:suppressLineNumbers w:val="0"/>
              <w:spacing w:before="0" w:beforeAutospacing="0" w:after="0" w:afterAutospacing="0" w:line="240" w:lineRule="atLeast"/>
              <w:ind w:left="0" w:right="0" w:firstLine="420"/>
              <w:rPr>
                <w:rFonts w:hint="default" w:eastAsia="仿宋"/>
                <w:sz w:val="21"/>
                <w:szCs w:val="21"/>
                <w:highlight w:val="none"/>
              </w:rPr>
            </w:pPr>
          </w:p>
        </w:tc>
      </w:tr>
      <w:tr w14:paraId="15FAF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9"/>
            <w:noWrap w:val="0"/>
            <w:vAlign w:val="top"/>
          </w:tcPr>
          <w:p w14:paraId="129FE48C">
            <w:pPr>
              <w:keepNext w:val="0"/>
              <w:keepLines w:val="0"/>
              <w:suppressLineNumbers w:val="0"/>
              <w:spacing w:before="0" w:beforeAutospacing="0" w:after="0" w:afterAutospacing="0" w:line="240" w:lineRule="atLeast"/>
              <w:ind w:left="0" w:right="0" w:firstLine="420"/>
              <w:rPr>
                <w:rFonts w:hint="default" w:eastAsia="仿宋"/>
                <w:sz w:val="21"/>
                <w:szCs w:val="21"/>
                <w:highlight w:val="none"/>
              </w:rPr>
            </w:pPr>
            <w:r>
              <w:rPr>
                <w:rFonts w:hint="default" w:eastAsia="仿宋"/>
                <w:sz w:val="21"/>
                <w:szCs w:val="21"/>
                <w:highlight w:val="none"/>
              </w:rPr>
              <w:t>六、违约责任：</w:t>
            </w:r>
          </w:p>
          <w:p w14:paraId="5D8636C9">
            <w:pPr>
              <w:keepNext w:val="0"/>
              <w:keepLines w:val="0"/>
              <w:suppressLineNumbers w:val="0"/>
              <w:spacing w:before="0" w:beforeAutospacing="0" w:after="0" w:afterAutospacing="0" w:line="240" w:lineRule="atLeast"/>
              <w:ind w:left="0" w:right="0" w:firstLine="420"/>
              <w:rPr>
                <w:rFonts w:hint="default" w:eastAsia="仿宋"/>
                <w:sz w:val="21"/>
                <w:szCs w:val="21"/>
                <w:highlight w:val="none"/>
              </w:rPr>
            </w:pPr>
            <w:r>
              <w:rPr>
                <w:rFonts w:hint="default" w:eastAsia="仿宋"/>
                <w:sz w:val="21"/>
                <w:szCs w:val="21"/>
                <w:highlight w:val="none"/>
              </w:rPr>
              <w:t>按《中华人民共和国民法</w:t>
            </w:r>
            <w:r>
              <w:rPr>
                <w:rFonts w:hint="eastAsia" w:eastAsia="仿宋"/>
                <w:sz w:val="21"/>
                <w:szCs w:val="21"/>
                <w:highlight w:val="none"/>
              </w:rPr>
              <w:t>典</w:t>
            </w:r>
            <w:r>
              <w:rPr>
                <w:rFonts w:hint="default" w:eastAsia="仿宋"/>
                <w:sz w:val="21"/>
                <w:szCs w:val="21"/>
                <w:highlight w:val="none"/>
              </w:rPr>
              <w:t>》执行，或按双方约定。</w:t>
            </w:r>
            <w:r>
              <w:rPr>
                <w:rFonts w:hint="eastAsia" w:eastAsia="仿宋"/>
                <w:sz w:val="21"/>
                <w:szCs w:val="21"/>
                <w:highlight w:val="none"/>
                <w:lang w:eastAsia="zh-CN"/>
              </w:rPr>
              <w:t>（</w:t>
            </w:r>
            <w:r>
              <w:rPr>
                <w:rFonts w:hint="default" w:eastAsia="仿宋"/>
                <w:sz w:val="21"/>
                <w:szCs w:val="21"/>
                <w:highlight w:val="none"/>
              </w:rPr>
              <w:t>按项目实际情况完整填写</w:t>
            </w:r>
            <w:r>
              <w:rPr>
                <w:rFonts w:hint="eastAsia" w:eastAsia="仿宋"/>
                <w:sz w:val="21"/>
                <w:szCs w:val="21"/>
                <w:highlight w:val="none"/>
                <w:lang w:eastAsia="zh-CN"/>
              </w:rPr>
              <w:t>）</w:t>
            </w:r>
          </w:p>
        </w:tc>
      </w:tr>
      <w:tr w14:paraId="50BE5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9628" w:type="dxa"/>
            <w:gridSpan w:val="9"/>
            <w:noWrap w:val="0"/>
            <w:vAlign w:val="top"/>
          </w:tcPr>
          <w:p w14:paraId="520D7266">
            <w:pPr>
              <w:keepNext w:val="0"/>
              <w:keepLines w:val="0"/>
              <w:suppressLineNumbers w:val="0"/>
              <w:spacing w:before="0" w:beforeAutospacing="0" w:after="0" w:afterAutospacing="0" w:line="240" w:lineRule="atLeast"/>
              <w:ind w:left="0" w:right="0" w:firstLine="420"/>
              <w:rPr>
                <w:rFonts w:hint="default" w:eastAsia="仿宋"/>
                <w:sz w:val="21"/>
                <w:szCs w:val="21"/>
                <w:highlight w:val="none"/>
              </w:rPr>
            </w:pPr>
            <w:r>
              <w:rPr>
                <w:rFonts w:hint="default" w:eastAsia="仿宋"/>
                <w:sz w:val="21"/>
                <w:szCs w:val="21"/>
                <w:highlight w:val="none"/>
              </w:rPr>
              <w:t>七、其他约定事项：</w:t>
            </w:r>
          </w:p>
          <w:p w14:paraId="21E1290E">
            <w:pPr>
              <w:keepNext w:val="0"/>
              <w:keepLines w:val="0"/>
              <w:suppressLineNumbers w:val="0"/>
              <w:spacing w:before="0" w:beforeAutospacing="0" w:after="0" w:afterAutospacing="0" w:line="240" w:lineRule="atLeast"/>
              <w:ind w:left="0" w:right="0" w:firstLine="420"/>
              <w:rPr>
                <w:rFonts w:hint="default" w:eastAsia="仿宋"/>
                <w:sz w:val="21"/>
                <w:szCs w:val="21"/>
                <w:highlight w:val="none"/>
              </w:rPr>
            </w:pPr>
            <w:r>
              <w:rPr>
                <w:rFonts w:hint="default" w:eastAsia="仿宋"/>
                <w:sz w:val="21"/>
                <w:szCs w:val="21"/>
                <w:highlight w:val="none"/>
              </w:rPr>
              <w:t>1.</w:t>
            </w:r>
            <w:r>
              <w:rPr>
                <w:rFonts w:hint="eastAsia" w:eastAsia="仿宋"/>
                <w:sz w:val="21"/>
                <w:szCs w:val="21"/>
                <w:highlight w:val="none"/>
              </w:rPr>
              <w:t>采购</w:t>
            </w:r>
            <w:r>
              <w:rPr>
                <w:rFonts w:hint="default" w:eastAsia="仿宋"/>
                <w:sz w:val="21"/>
                <w:szCs w:val="21"/>
                <w:highlight w:val="none"/>
              </w:rPr>
              <w:t>文件及其补遗文件、</w:t>
            </w:r>
            <w:r>
              <w:rPr>
                <w:rFonts w:hint="eastAsia" w:eastAsia="仿宋"/>
                <w:sz w:val="21"/>
                <w:szCs w:val="21"/>
                <w:highlight w:val="none"/>
              </w:rPr>
              <w:t>响应</w:t>
            </w:r>
            <w:r>
              <w:rPr>
                <w:rFonts w:hint="default" w:eastAsia="仿宋"/>
                <w:sz w:val="21"/>
                <w:szCs w:val="21"/>
                <w:highlight w:val="none"/>
              </w:rPr>
              <w:t>文件和承诺是本合同不可分割的部分</w:t>
            </w:r>
            <w:r>
              <w:rPr>
                <w:rFonts w:hint="eastAsia" w:eastAsia="仿宋"/>
                <w:sz w:val="21"/>
                <w:szCs w:val="21"/>
                <w:highlight w:val="none"/>
              </w:rPr>
              <w:t>。</w:t>
            </w:r>
          </w:p>
          <w:p w14:paraId="3465E6E5">
            <w:pPr>
              <w:keepNext w:val="0"/>
              <w:keepLines w:val="0"/>
              <w:suppressLineNumbers w:val="0"/>
              <w:spacing w:before="0" w:beforeAutospacing="0" w:after="0" w:afterAutospacing="0" w:line="240" w:lineRule="atLeast"/>
              <w:ind w:left="0" w:right="0" w:firstLine="420"/>
              <w:rPr>
                <w:rFonts w:hint="default" w:eastAsia="仿宋"/>
                <w:sz w:val="21"/>
                <w:szCs w:val="21"/>
                <w:highlight w:val="none"/>
              </w:rPr>
            </w:pPr>
            <w:r>
              <w:rPr>
                <w:rFonts w:hint="eastAsia" w:eastAsia="仿宋"/>
                <w:sz w:val="21"/>
                <w:szCs w:val="21"/>
                <w:highlight w:val="none"/>
              </w:rPr>
              <w:t>2.本合同不得分包或转包。</w:t>
            </w:r>
          </w:p>
          <w:p w14:paraId="4E230167">
            <w:pPr>
              <w:keepNext w:val="0"/>
              <w:keepLines w:val="0"/>
              <w:suppressLineNumbers w:val="0"/>
              <w:spacing w:before="0" w:beforeAutospacing="0" w:after="0" w:afterAutospacing="0" w:line="240" w:lineRule="atLeast"/>
              <w:ind w:left="0" w:right="0" w:firstLine="420"/>
              <w:rPr>
                <w:rFonts w:hint="default" w:eastAsia="仿宋"/>
                <w:sz w:val="21"/>
                <w:szCs w:val="21"/>
                <w:highlight w:val="none"/>
              </w:rPr>
            </w:pPr>
            <w:r>
              <w:rPr>
                <w:rFonts w:hint="eastAsia" w:eastAsia="仿宋"/>
                <w:sz w:val="21"/>
                <w:szCs w:val="21"/>
                <w:highlight w:val="none"/>
              </w:rPr>
              <w:t>3</w:t>
            </w:r>
            <w:r>
              <w:rPr>
                <w:rFonts w:hint="default" w:eastAsia="仿宋"/>
                <w:sz w:val="21"/>
                <w:szCs w:val="21"/>
                <w:highlight w:val="none"/>
              </w:rPr>
              <w:t>.本合同如发生争议由双方协商解决，协商不成向</w:t>
            </w:r>
            <w:r>
              <w:rPr>
                <w:rFonts w:hint="eastAsia" w:eastAsia="仿宋"/>
                <w:sz w:val="21"/>
                <w:szCs w:val="21"/>
                <w:highlight w:val="none"/>
                <w:lang w:eastAsia="zh-CN"/>
              </w:rPr>
              <w:t>甲</w:t>
            </w:r>
            <w:r>
              <w:rPr>
                <w:rFonts w:hint="eastAsia" w:eastAsia="仿宋"/>
                <w:sz w:val="21"/>
                <w:szCs w:val="21"/>
                <w:highlight w:val="none"/>
              </w:rPr>
              <w:t>方</w:t>
            </w:r>
            <w:r>
              <w:rPr>
                <w:rFonts w:hint="default" w:eastAsia="仿宋"/>
                <w:sz w:val="21"/>
                <w:szCs w:val="21"/>
                <w:highlight w:val="none"/>
              </w:rPr>
              <w:t>所在人民法院提请诉讼。</w:t>
            </w:r>
          </w:p>
          <w:p w14:paraId="083C2A7D">
            <w:pPr>
              <w:keepNext w:val="0"/>
              <w:keepLines w:val="0"/>
              <w:suppressLineNumbers w:val="0"/>
              <w:spacing w:before="0" w:beforeAutospacing="0" w:after="0" w:afterAutospacing="0" w:line="240" w:lineRule="atLeast"/>
              <w:ind w:left="0" w:right="0" w:firstLine="420"/>
              <w:rPr>
                <w:rFonts w:hint="default" w:eastAsia="仿宋"/>
                <w:sz w:val="21"/>
                <w:szCs w:val="21"/>
                <w:highlight w:val="none"/>
              </w:rPr>
            </w:pPr>
            <w:r>
              <w:rPr>
                <w:rFonts w:hint="eastAsia" w:eastAsia="仿宋"/>
                <w:sz w:val="21"/>
                <w:szCs w:val="21"/>
                <w:highlight w:val="none"/>
              </w:rPr>
              <w:t>4</w:t>
            </w:r>
            <w:r>
              <w:rPr>
                <w:rFonts w:hint="default" w:eastAsia="仿宋"/>
                <w:sz w:val="21"/>
                <w:szCs w:val="21"/>
                <w:highlight w:val="none"/>
              </w:rPr>
              <w:t>.本合同一式</w:t>
            </w:r>
            <w:r>
              <w:rPr>
                <w:rFonts w:hint="default" w:eastAsia="仿宋"/>
                <w:sz w:val="21"/>
                <w:szCs w:val="21"/>
                <w:highlight w:val="none"/>
                <w:u w:val="single"/>
              </w:rPr>
              <w:t>_</w:t>
            </w:r>
            <w:r>
              <w:rPr>
                <w:rFonts w:hint="eastAsia" w:eastAsia="仿宋"/>
                <w:sz w:val="21"/>
                <w:szCs w:val="21"/>
                <w:highlight w:val="none"/>
                <w:u w:val="single"/>
                <w:lang w:eastAsia="zh-CN"/>
              </w:rPr>
              <w:t>伍</w:t>
            </w:r>
            <w:r>
              <w:rPr>
                <w:rFonts w:hint="eastAsia" w:eastAsia="仿宋"/>
                <w:sz w:val="21"/>
                <w:szCs w:val="21"/>
                <w:highlight w:val="none"/>
                <w:u w:val="single"/>
                <w:lang w:val="en-US" w:eastAsia="zh-CN"/>
              </w:rPr>
              <w:t xml:space="preserve"> </w:t>
            </w:r>
            <w:r>
              <w:rPr>
                <w:rFonts w:hint="default" w:eastAsia="仿宋"/>
                <w:sz w:val="21"/>
                <w:szCs w:val="21"/>
                <w:highlight w:val="none"/>
              </w:rPr>
              <w:t xml:space="preserve">份， </w:t>
            </w:r>
            <w:r>
              <w:rPr>
                <w:rFonts w:hint="eastAsia" w:eastAsia="仿宋"/>
                <w:sz w:val="21"/>
                <w:szCs w:val="21"/>
                <w:highlight w:val="none"/>
                <w:lang w:eastAsia="zh-CN"/>
              </w:rPr>
              <w:t>甲</w:t>
            </w:r>
            <w:r>
              <w:rPr>
                <w:rFonts w:hint="default" w:eastAsia="仿宋"/>
                <w:sz w:val="21"/>
                <w:szCs w:val="21"/>
                <w:highlight w:val="none"/>
              </w:rPr>
              <w:t>方</w:t>
            </w:r>
            <w:r>
              <w:rPr>
                <w:rFonts w:hint="eastAsia" w:eastAsia="仿宋"/>
                <w:sz w:val="21"/>
                <w:szCs w:val="21"/>
                <w:highlight w:val="none"/>
                <w:u w:val="single"/>
                <w:lang w:eastAsia="zh-CN"/>
              </w:rPr>
              <w:t>肆</w:t>
            </w:r>
            <w:r>
              <w:rPr>
                <w:rFonts w:hint="eastAsia" w:eastAsia="仿宋"/>
                <w:sz w:val="21"/>
                <w:szCs w:val="21"/>
                <w:highlight w:val="none"/>
                <w:u w:val="single"/>
                <w:lang w:val="en-US" w:eastAsia="zh-CN"/>
              </w:rPr>
              <w:t xml:space="preserve"> </w:t>
            </w:r>
            <w:r>
              <w:rPr>
                <w:rFonts w:hint="default" w:eastAsia="仿宋"/>
                <w:sz w:val="21"/>
                <w:szCs w:val="21"/>
                <w:highlight w:val="none"/>
              </w:rPr>
              <w:t>份，</w:t>
            </w:r>
            <w:r>
              <w:rPr>
                <w:rFonts w:hint="eastAsia" w:eastAsia="仿宋"/>
                <w:sz w:val="21"/>
                <w:szCs w:val="21"/>
                <w:highlight w:val="none"/>
                <w:lang w:eastAsia="zh-CN"/>
              </w:rPr>
              <w:t>乙</w:t>
            </w:r>
            <w:r>
              <w:rPr>
                <w:rFonts w:hint="default" w:eastAsia="仿宋"/>
                <w:sz w:val="21"/>
                <w:szCs w:val="21"/>
                <w:highlight w:val="none"/>
              </w:rPr>
              <w:t>方</w:t>
            </w:r>
            <w:r>
              <w:rPr>
                <w:rFonts w:hint="default" w:eastAsia="仿宋"/>
                <w:sz w:val="21"/>
                <w:szCs w:val="21"/>
                <w:highlight w:val="none"/>
                <w:u w:val="single"/>
              </w:rPr>
              <w:t>_</w:t>
            </w:r>
            <w:r>
              <w:rPr>
                <w:rFonts w:hint="eastAsia" w:eastAsia="仿宋"/>
                <w:sz w:val="21"/>
                <w:szCs w:val="21"/>
                <w:highlight w:val="none"/>
                <w:u w:val="single"/>
                <w:lang w:eastAsia="zh-CN"/>
              </w:rPr>
              <w:t>壹</w:t>
            </w:r>
            <w:r>
              <w:rPr>
                <w:rFonts w:hint="eastAsia" w:eastAsia="仿宋"/>
                <w:sz w:val="21"/>
                <w:szCs w:val="21"/>
                <w:highlight w:val="none"/>
                <w:u w:val="single"/>
                <w:lang w:val="en-US" w:eastAsia="zh-CN"/>
              </w:rPr>
              <w:t xml:space="preserve"> </w:t>
            </w:r>
            <w:r>
              <w:rPr>
                <w:rFonts w:hint="default" w:eastAsia="仿宋"/>
                <w:sz w:val="21"/>
                <w:szCs w:val="21"/>
                <w:highlight w:val="none"/>
              </w:rPr>
              <w:t>份，具备同等法律效力。</w:t>
            </w:r>
          </w:p>
          <w:p w14:paraId="31B406CC">
            <w:pPr>
              <w:keepNext w:val="0"/>
              <w:keepLines w:val="0"/>
              <w:suppressLineNumbers w:val="0"/>
              <w:spacing w:before="0" w:beforeAutospacing="0" w:after="0" w:afterAutospacing="0" w:line="240" w:lineRule="atLeast"/>
              <w:ind w:left="0" w:right="0" w:firstLine="420"/>
              <w:rPr>
                <w:rFonts w:hint="default" w:eastAsia="仿宋"/>
                <w:sz w:val="21"/>
                <w:szCs w:val="21"/>
                <w:highlight w:val="none"/>
              </w:rPr>
            </w:pPr>
            <w:r>
              <w:rPr>
                <w:rFonts w:hint="eastAsia" w:eastAsia="仿宋"/>
                <w:sz w:val="21"/>
                <w:szCs w:val="21"/>
                <w:highlight w:val="none"/>
              </w:rPr>
              <w:t>5</w:t>
            </w:r>
            <w:r>
              <w:rPr>
                <w:rFonts w:hint="default" w:eastAsia="仿宋"/>
                <w:sz w:val="21"/>
                <w:szCs w:val="21"/>
                <w:highlight w:val="none"/>
              </w:rPr>
              <w:t>.其他：</w:t>
            </w:r>
          </w:p>
        </w:tc>
      </w:tr>
      <w:tr w14:paraId="53FB8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8" w:hRule="atLeast"/>
        </w:trPr>
        <w:tc>
          <w:tcPr>
            <w:tcW w:w="4361" w:type="dxa"/>
            <w:gridSpan w:val="4"/>
            <w:noWrap w:val="0"/>
            <w:vAlign w:val="top"/>
          </w:tcPr>
          <w:p w14:paraId="621049F2">
            <w:pPr>
              <w:keepNext w:val="0"/>
              <w:keepLines w:val="0"/>
              <w:suppressLineNumbers w:val="0"/>
              <w:spacing w:before="0" w:beforeAutospacing="0" w:after="0" w:afterAutospacing="0" w:line="240" w:lineRule="atLeast"/>
              <w:ind w:left="0" w:right="0" w:firstLine="420"/>
              <w:rPr>
                <w:rFonts w:hint="default" w:eastAsia="仿宋"/>
                <w:sz w:val="21"/>
                <w:szCs w:val="21"/>
                <w:highlight w:val="none"/>
              </w:rPr>
            </w:pPr>
            <w:r>
              <w:rPr>
                <w:rFonts w:hint="eastAsia" w:eastAsia="仿宋"/>
                <w:sz w:val="21"/>
                <w:szCs w:val="21"/>
                <w:highlight w:val="none"/>
                <w:lang w:eastAsia="zh-CN"/>
              </w:rPr>
              <w:t>甲</w:t>
            </w:r>
            <w:r>
              <w:rPr>
                <w:rFonts w:hint="default" w:eastAsia="仿宋"/>
                <w:sz w:val="21"/>
                <w:szCs w:val="21"/>
                <w:highlight w:val="none"/>
              </w:rPr>
              <w:t>方：</w:t>
            </w:r>
          </w:p>
          <w:p w14:paraId="0F25B62E">
            <w:pPr>
              <w:keepNext w:val="0"/>
              <w:keepLines w:val="0"/>
              <w:suppressLineNumbers w:val="0"/>
              <w:spacing w:before="0" w:beforeAutospacing="0" w:after="0" w:afterAutospacing="0" w:line="240" w:lineRule="atLeast"/>
              <w:ind w:left="0" w:right="0" w:firstLine="420"/>
              <w:rPr>
                <w:rFonts w:hint="default" w:eastAsia="仿宋"/>
                <w:sz w:val="21"/>
                <w:szCs w:val="21"/>
                <w:highlight w:val="none"/>
              </w:rPr>
            </w:pPr>
            <w:r>
              <w:rPr>
                <w:rFonts w:hint="default" w:eastAsia="仿宋"/>
                <w:sz w:val="21"/>
                <w:szCs w:val="21"/>
                <w:highlight w:val="none"/>
              </w:rPr>
              <w:t>地址：</w:t>
            </w:r>
          </w:p>
          <w:p w14:paraId="223CD29A">
            <w:pPr>
              <w:keepNext w:val="0"/>
              <w:keepLines w:val="0"/>
              <w:suppressLineNumbers w:val="0"/>
              <w:spacing w:before="0" w:beforeAutospacing="0" w:after="0" w:afterAutospacing="0" w:line="240" w:lineRule="atLeast"/>
              <w:ind w:left="0" w:right="0" w:firstLine="420"/>
              <w:rPr>
                <w:rFonts w:hint="default" w:eastAsia="仿宋"/>
                <w:sz w:val="21"/>
                <w:szCs w:val="21"/>
                <w:highlight w:val="none"/>
              </w:rPr>
            </w:pPr>
            <w:r>
              <w:rPr>
                <w:rFonts w:hint="default" w:eastAsia="仿宋"/>
                <w:sz w:val="21"/>
                <w:szCs w:val="21"/>
                <w:highlight w:val="none"/>
              </w:rPr>
              <w:t>联系电话：</w:t>
            </w:r>
          </w:p>
          <w:p w14:paraId="2DB5FBDB">
            <w:pPr>
              <w:keepNext w:val="0"/>
              <w:keepLines w:val="0"/>
              <w:suppressLineNumbers w:val="0"/>
              <w:spacing w:before="0" w:beforeAutospacing="0" w:after="0" w:afterAutospacing="0" w:line="240" w:lineRule="atLeast"/>
              <w:ind w:left="0" w:right="0" w:firstLine="420"/>
              <w:rPr>
                <w:rFonts w:hint="default" w:eastAsia="仿宋"/>
                <w:sz w:val="21"/>
                <w:szCs w:val="21"/>
                <w:highlight w:val="none"/>
              </w:rPr>
            </w:pPr>
            <w:r>
              <w:rPr>
                <w:rFonts w:hint="default" w:eastAsia="仿宋"/>
                <w:sz w:val="21"/>
                <w:szCs w:val="21"/>
                <w:highlight w:val="none"/>
              </w:rPr>
              <w:t>授权代表：</w:t>
            </w:r>
          </w:p>
        </w:tc>
        <w:tc>
          <w:tcPr>
            <w:tcW w:w="5267" w:type="dxa"/>
            <w:gridSpan w:val="5"/>
            <w:noWrap w:val="0"/>
            <w:vAlign w:val="top"/>
          </w:tcPr>
          <w:p w14:paraId="10ADE3D8">
            <w:pPr>
              <w:keepNext w:val="0"/>
              <w:keepLines w:val="0"/>
              <w:suppressLineNumbers w:val="0"/>
              <w:spacing w:before="0" w:beforeAutospacing="0" w:after="0" w:afterAutospacing="0" w:line="240" w:lineRule="atLeast"/>
              <w:ind w:left="0" w:right="0" w:firstLine="420"/>
              <w:rPr>
                <w:rFonts w:hint="default" w:eastAsia="仿宋"/>
                <w:sz w:val="21"/>
                <w:szCs w:val="21"/>
                <w:highlight w:val="none"/>
              </w:rPr>
            </w:pPr>
            <w:r>
              <w:rPr>
                <w:rFonts w:hint="eastAsia" w:eastAsia="仿宋"/>
                <w:sz w:val="21"/>
                <w:szCs w:val="21"/>
                <w:highlight w:val="none"/>
                <w:lang w:eastAsia="zh-CN"/>
              </w:rPr>
              <w:t>乙</w:t>
            </w:r>
            <w:r>
              <w:rPr>
                <w:rFonts w:hint="default" w:eastAsia="仿宋"/>
                <w:sz w:val="21"/>
                <w:szCs w:val="21"/>
                <w:highlight w:val="none"/>
              </w:rPr>
              <w:t>方：</w:t>
            </w:r>
          </w:p>
          <w:p w14:paraId="40AC30E7">
            <w:pPr>
              <w:keepNext w:val="0"/>
              <w:keepLines w:val="0"/>
              <w:suppressLineNumbers w:val="0"/>
              <w:spacing w:before="0" w:beforeAutospacing="0" w:after="0" w:afterAutospacing="0" w:line="240" w:lineRule="atLeast"/>
              <w:ind w:left="0" w:right="0" w:firstLine="420"/>
              <w:rPr>
                <w:rFonts w:hint="default" w:eastAsia="仿宋"/>
                <w:sz w:val="21"/>
                <w:szCs w:val="21"/>
                <w:highlight w:val="none"/>
              </w:rPr>
            </w:pPr>
            <w:r>
              <w:rPr>
                <w:rFonts w:hint="default" w:eastAsia="仿宋"/>
                <w:sz w:val="21"/>
                <w:szCs w:val="21"/>
                <w:highlight w:val="none"/>
              </w:rPr>
              <w:t>地址：</w:t>
            </w:r>
          </w:p>
          <w:p w14:paraId="32CD84CD">
            <w:pPr>
              <w:keepNext w:val="0"/>
              <w:keepLines w:val="0"/>
              <w:suppressLineNumbers w:val="0"/>
              <w:spacing w:before="0" w:beforeAutospacing="0" w:after="0" w:afterAutospacing="0" w:line="240" w:lineRule="atLeast"/>
              <w:ind w:left="0" w:right="0" w:firstLine="420"/>
              <w:rPr>
                <w:rFonts w:hint="default" w:eastAsia="仿宋"/>
                <w:sz w:val="21"/>
                <w:szCs w:val="21"/>
                <w:highlight w:val="none"/>
              </w:rPr>
            </w:pPr>
            <w:r>
              <w:rPr>
                <w:rFonts w:hint="default" w:eastAsia="仿宋"/>
                <w:sz w:val="21"/>
                <w:szCs w:val="21"/>
                <w:highlight w:val="none"/>
              </w:rPr>
              <w:t>电话：</w:t>
            </w:r>
          </w:p>
          <w:p w14:paraId="615D12EF">
            <w:pPr>
              <w:keepNext w:val="0"/>
              <w:keepLines w:val="0"/>
              <w:suppressLineNumbers w:val="0"/>
              <w:spacing w:before="0" w:beforeAutospacing="0" w:after="0" w:afterAutospacing="0" w:line="240" w:lineRule="atLeast"/>
              <w:ind w:left="0" w:right="0" w:firstLine="420"/>
              <w:rPr>
                <w:rFonts w:hint="default" w:eastAsia="仿宋"/>
                <w:sz w:val="21"/>
                <w:szCs w:val="21"/>
                <w:highlight w:val="none"/>
              </w:rPr>
            </w:pPr>
            <w:r>
              <w:rPr>
                <w:rFonts w:hint="default" w:eastAsia="仿宋"/>
                <w:sz w:val="21"/>
                <w:szCs w:val="21"/>
                <w:highlight w:val="none"/>
              </w:rPr>
              <w:t>传真：</w:t>
            </w:r>
          </w:p>
          <w:p w14:paraId="0EF6BFA6">
            <w:pPr>
              <w:keepNext w:val="0"/>
              <w:keepLines w:val="0"/>
              <w:suppressLineNumbers w:val="0"/>
              <w:spacing w:before="0" w:beforeAutospacing="0" w:after="0" w:afterAutospacing="0" w:line="240" w:lineRule="atLeast"/>
              <w:ind w:left="0" w:right="0" w:firstLine="420"/>
              <w:rPr>
                <w:rFonts w:hint="default" w:eastAsia="仿宋"/>
                <w:sz w:val="21"/>
                <w:szCs w:val="21"/>
                <w:highlight w:val="none"/>
              </w:rPr>
            </w:pPr>
            <w:r>
              <w:rPr>
                <w:rFonts w:hint="default" w:eastAsia="仿宋"/>
                <w:sz w:val="21"/>
                <w:szCs w:val="21"/>
                <w:highlight w:val="none"/>
              </w:rPr>
              <w:t>开户银行：</w:t>
            </w:r>
          </w:p>
          <w:p w14:paraId="5CD74366">
            <w:pPr>
              <w:keepNext w:val="0"/>
              <w:keepLines w:val="0"/>
              <w:suppressLineNumbers w:val="0"/>
              <w:spacing w:before="0" w:beforeAutospacing="0" w:after="0" w:afterAutospacing="0" w:line="240" w:lineRule="atLeast"/>
              <w:ind w:left="0" w:right="0" w:firstLine="420"/>
              <w:rPr>
                <w:rFonts w:hint="default" w:eastAsia="仿宋"/>
                <w:sz w:val="21"/>
                <w:szCs w:val="21"/>
                <w:highlight w:val="none"/>
              </w:rPr>
            </w:pPr>
            <w:r>
              <w:rPr>
                <w:rFonts w:hint="default" w:eastAsia="仿宋"/>
                <w:sz w:val="21"/>
                <w:szCs w:val="21"/>
                <w:highlight w:val="none"/>
              </w:rPr>
              <w:t>账号：</w:t>
            </w:r>
          </w:p>
          <w:p w14:paraId="31C5DD85">
            <w:pPr>
              <w:keepNext w:val="0"/>
              <w:keepLines w:val="0"/>
              <w:widowControl w:val="0"/>
              <w:suppressLineNumbers w:val="0"/>
              <w:spacing w:before="0" w:beforeAutospacing="0" w:after="0" w:afterAutospacing="0" w:line="240" w:lineRule="atLeast"/>
              <w:ind w:left="0" w:right="0" w:firstLine="210" w:firstLineChars="100"/>
              <w:jc w:val="both"/>
              <w:rPr>
                <w:rFonts w:hint="default"/>
                <w:szCs w:val="20"/>
                <w:highlight w:val="none"/>
              </w:rPr>
            </w:pPr>
            <w:r>
              <w:rPr>
                <w:rFonts w:hint="eastAsia" w:ascii="仿宋" w:hAnsi="仿宋" w:eastAsia="仿宋" w:cs="仿宋"/>
                <w:kern w:val="2"/>
                <w:sz w:val="21"/>
                <w:szCs w:val="21"/>
                <w:highlight w:val="none"/>
                <w:lang w:val="en-US" w:eastAsia="zh-CN" w:bidi="ar"/>
              </w:rPr>
              <w:t>（上述内容请用计算机打印以便于准确付款）</w:t>
            </w:r>
          </w:p>
          <w:p w14:paraId="3289216C">
            <w:pPr>
              <w:keepNext w:val="0"/>
              <w:keepLines w:val="0"/>
              <w:suppressLineNumbers w:val="0"/>
              <w:spacing w:before="0" w:beforeAutospacing="0" w:after="0" w:afterAutospacing="0" w:line="240" w:lineRule="atLeast"/>
              <w:ind w:left="0" w:right="0" w:firstLine="420"/>
              <w:rPr>
                <w:rFonts w:hint="default" w:eastAsia="仿宋"/>
                <w:sz w:val="21"/>
                <w:szCs w:val="21"/>
                <w:highlight w:val="none"/>
              </w:rPr>
            </w:pPr>
            <w:r>
              <w:rPr>
                <w:rFonts w:hint="default" w:eastAsia="仿宋"/>
                <w:sz w:val="21"/>
                <w:szCs w:val="21"/>
                <w:highlight w:val="none"/>
              </w:rPr>
              <w:t>授权代表</w:t>
            </w:r>
            <w:r>
              <w:rPr>
                <w:rFonts w:hint="eastAsia" w:eastAsia="仿宋"/>
                <w:sz w:val="21"/>
                <w:szCs w:val="21"/>
                <w:highlight w:val="none"/>
                <w:lang w:eastAsia="zh-CN"/>
              </w:rPr>
              <w:t>（手写）</w:t>
            </w:r>
            <w:r>
              <w:rPr>
                <w:rFonts w:hint="default" w:eastAsia="仿宋"/>
                <w:sz w:val="21"/>
                <w:szCs w:val="21"/>
                <w:highlight w:val="none"/>
              </w:rPr>
              <w:t>：</w:t>
            </w:r>
          </w:p>
          <w:p w14:paraId="326A5A65">
            <w:pPr>
              <w:keepNext w:val="0"/>
              <w:keepLines w:val="0"/>
              <w:widowControl/>
              <w:suppressLineNumbers w:val="0"/>
              <w:spacing w:before="0" w:beforeAutospacing="0" w:after="0" w:afterAutospacing="0" w:line="240" w:lineRule="atLeast"/>
              <w:ind w:left="0" w:right="0" w:firstLine="420"/>
              <w:jc w:val="left"/>
              <w:rPr>
                <w:rFonts w:hint="default" w:eastAsia="仿宋"/>
                <w:sz w:val="21"/>
                <w:szCs w:val="21"/>
                <w:highlight w:val="none"/>
              </w:rPr>
            </w:pPr>
          </w:p>
          <w:p w14:paraId="2643B4D2">
            <w:pPr>
              <w:keepNext w:val="0"/>
              <w:keepLines w:val="0"/>
              <w:suppressLineNumbers w:val="0"/>
              <w:spacing w:before="0" w:beforeAutospacing="0" w:after="0" w:afterAutospacing="0" w:line="240" w:lineRule="atLeast"/>
              <w:ind w:left="0" w:right="0" w:firstLine="420"/>
              <w:rPr>
                <w:rFonts w:hint="default" w:eastAsia="仿宋"/>
                <w:sz w:val="21"/>
                <w:szCs w:val="21"/>
                <w:highlight w:val="none"/>
              </w:rPr>
            </w:pPr>
          </w:p>
        </w:tc>
      </w:tr>
      <w:tr w14:paraId="74B4D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9628" w:type="dxa"/>
            <w:gridSpan w:val="9"/>
            <w:noWrap w:val="0"/>
            <w:vAlign w:val="top"/>
          </w:tcPr>
          <w:p w14:paraId="64841B5B">
            <w:pPr>
              <w:keepNext w:val="0"/>
              <w:keepLines w:val="0"/>
              <w:suppressLineNumbers w:val="0"/>
              <w:spacing w:before="0" w:beforeAutospacing="0" w:after="0" w:afterAutospacing="0" w:line="240" w:lineRule="atLeast"/>
              <w:ind w:left="0" w:right="0" w:firstLine="420"/>
              <w:rPr>
                <w:rFonts w:hint="default" w:eastAsia="仿宋"/>
                <w:sz w:val="21"/>
                <w:szCs w:val="21"/>
                <w:highlight w:val="none"/>
              </w:rPr>
            </w:pPr>
            <w:r>
              <w:rPr>
                <w:rFonts w:hint="default" w:eastAsia="仿宋"/>
                <w:sz w:val="21"/>
                <w:szCs w:val="21"/>
                <w:highlight w:val="none"/>
              </w:rPr>
              <w:t>备注：</w:t>
            </w:r>
          </w:p>
          <w:p w14:paraId="71AD9538">
            <w:pPr>
              <w:keepNext w:val="0"/>
              <w:keepLines w:val="0"/>
              <w:suppressLineNumbers w:val="0"/>
              <w:spacing w:before="0" w:beforeAutospacing="0" w:after="0" w:afterAutospacing="0" w:line="240" w:lineRule="atLeast"/>
              <w:ind w:left="0" w:right="0" w:firstLine="420"/>
              <w:rPr>
                <w:rFonts w:hint="default" w:eastAsia="仿宋"/>
                <w:sz w:val="21"/>
                <w:szCs w:val="21"/>
                <w:highlight w:val="none"/>
              </w:rPr>
            </w:pPr>
          </w:p>
          <w:p w14:paraId="2DD2F195">
            <w:pPr>
              <w:keepNext w:val="0"/>
              <w:keepLines w:val="0"/>
              <w:suppressLineNumbers w:val="0"/>
              <w:spacing w:before="0" w:beforeAutospacing="0" w:after="0" w:afterAutospacing="0" w:line="240" w:lineRule="atLeast"/>
              <w:ind w:left="0" w:right="0" w:firstLine="420"/>
              <w:rPr>
                <w:rFonts w:hint="default" w:eastAsia="仿宋"/>
                <w:sz w:val="21"/>
                <w:szCs w:val="21"/>
                <w:highlight w:val="none"/>
              </w:rPr>
            </w:pPr>
          </w:p>
        </w:tc>
      </w:tr>
    </w:tbl>
    <w:p w14:paraId="65D9A3BF">
      <w:pPr>
        <w:spacing w:line="500" w:lineRule="exact"/>
        <w:ind w:firstLine="480" w:firstLineChars="200"/>
        <w:rPr>
          <w:rFonts w:eastAsia="仿宋"/>
          <w:highlight w:val="none"/>
        </w:rPr>
      </w:pPr>
      <w:r>
        <w:rPr>
          <w:rFonts w:eastAsia="仿宋"/>
          <w:highlight w:val="none"/>
        </w:rPr>
        <w:t xml:space="preserve">签约时间：           年   月   日   </w:t>
      </w:r>
      <w:r>
        <w:rPr>
          <w:rFonts w:hint="eastAsia" w:eastAsia="仿宋"/>
          <w:highlight w:val="none"/>
          <w:lang w:val="en-US" w:eastAsia="zh-CN"/>
        </w:rPr>
        <w:t xml:space="preserve">               </w:t>
      </w:r>
      <w:r>
        <w:rPr>
          <w:rFonts w:eastAsia="仿宋"/>
          <w:highlight w:val="none"/>
        </w:rPr>
        <w:t xml:space="preserve">   签约地点：</w:t>
      </w:r>
    </w:p>
    <w:p w14:paraId="431A9BDE">
      <w:pPr>
        <w:pStyle w:val="2"/>
        <w:tabs>
          <w:tab w:val="left" w:pos="3360"/>
        </w:tabs>
        <w:spacing w:line="500" w:lineRule="exact"/>
        <w:ind w:firstLine="482"/>
        <w:rPr>
          <w:rFonts w:eastAsia="方正仿宋_GBK"/>
          <w:bCs/>
          <w:sz w:val="24"/>
          <w:highlight w:val="none"/>
        </w:rPr>
      </w:pPr>
    </w:p>
    <w:p w14:paraId="4DC4686A">
      <w:pPr>
        <w:spacing w:line="560" w:lineRule="exact"/>
        <w:ind w:firstLine="480"/>
        <w:rPr>
          <w:rFonts w:hint="eastAsia" w:ascii="方正仿宋_GBK" w:hAnsi="方正仿宋_GBK" w:eastAsia="方正仿宋_GBK" w:cs="方正仿宋_GBK"/>
          <w:b/>
          <w:bCs w:val="0"/>
          <w:kern w:val="2"/>
          <w:sz w:val="44"/>
          <w:szCs w:val="44"/>
          <w:highlight w:val="none"/>
          <w:lang w:val="en-US" w:eastAsia="zh-CN" w:bidi="ar"/>
        </w:rPr>
      </w:pPr>
      <w:r>
        <w:rPr>
          <w:rFonts w:eastAsia="方正仿宋_GBK"/>
          <w:highlight w:val="none"/>
        </w:rPr>
        <w:br w:type="page"/>
      </w:r>
    </w:p>
    <w:p w14:paraId="025675BB">
      <w:pPr>
        <w:spacing w:line="560" w:lineRule="exact"/>
        <w:ind w:firstLine="480"/>
        <w:rPr>
          <w:rFonts w:hint="eastAsia" w:ascii="方正仿宋_GBK" w:hAnsi="方正仿宋_GBK" w:eastAsia="方正仿宋_GBK" w:cs="方正仿宋_GBK"/>
          <w:b/>
          <w:bCs w:val="0"/>
          <w:kern w:val="2"/>
          <w:sz w:val="44"/>
          <w:szCs w:val="44"/>
          <w:highlight w:val="none"/>
          <w:lang w:val="en-US" w:eastAsia="zh-CN" w:bidi="ar"/>
        </w:rPr>
      </w:pPr>
      <w:r>
        <w:rPr>
          <w:rFonts w:hint="eastAsia" w:eastAsia="仿宋"/>
          <w:b/>
          <w:kern w:val="0"/>
          <w:highlight w:val="none"/>
        </w:rPr>
        <w:t>三、廉政合同（格式）</w:t>
      </w:r>
    </w:p>
    <w:p w14:paraId="2F124F58">
      <w:pPr>
        <w:keepNext w:val="0"/>
        <w:keepLines w:val="0"/>
        <w:widowControl w:val="0"/>
        <w:suppressLineNumbers w:val="0"/>
        <w:autoSpaceDE w:val="0"/>
        <w:autoSpaceDN/>
        <w:spacing w:before="0" w:beforeAutospacing="0" w:after="0" w:afterAutospacing="0" w:line="480" w:lineRule="exact"/>
        <w:ind w:left="0" w:right="0"/>
        <w:jc w:val="center"/>
        <w:outlineLvl w:val="1"/>
        <w:rPr>
          <w:rFonts w:hint="default" w:ascii="Times New Roman" w:hAnsi="Times New Roman" w:eastAsia="宋体" w:cs="Times New Roman"/>
          <w:kern w:val="2"/>
          <w:sz w:val="28"/>
          <w:szCs w:val="28"/>
          <w:highlight w:val="none"/>
        </w:rPr>
      </w:pPr>
      <w:r>
        <w:rPr>
          <w:rFonts w:hint="eastAsia" w:ascii="方正仿宋_GBK" w:hAnsi="方正仿宋_GBK" w:eastAsia="方正仿宋_GBK" w:cs="方正仿宋_GBK"/>
          <w:b/>
          <w:bCs w:val="0"/>
          <w:kern w:val="2"/>
          <w:sz w:val="44"/>
          <w:szCs w:val="44"/>
          <w:highlight w:val="none"/>
          <w:lang w:val="en-US" w:eastAsia="zh-CN" w:bidi="ar"/>
        </w:rPr>
        <w:t>重庆市沙坪坝区中医院廉洁购销合同</w:t>
      </w:r>
    </w:p>
    <w:p w14:paraId="59E375B1">
      <w:pPr>
        <w:keepNext w:val="0"/>
        <w:keepLines w:val="0"/>
        <w:widowControl w:val="0"/>
        <w:suppressLineNumbers w:val="0"/>
        <w:autoSpaceDE w:val="0"/>
        <w:autoSpaceDN/>
        <w:spacing w:before="0" w:beforeAutospacing="0" w:after="0" w:afterAutospacing="0" w:line="360" w:lineRule="exact"/>
        <w:ind w:left="0" w:right="0"/>
        <w:jc w:val="center"/>
        <w:rPr>
          <w:rFonts w:hint="eastAsia" w:ascii="方正仿宋_GBK" w:hAnsi="Times New Roman" w:eastAsia="方正仿宋_GBK" w:cs="Times New Roman"/>
          <w:kern w:val="2"/>
          <w:sz w:val="24"/>
          <w:szCs w:val="24"/>
          <w:highlight w:val="none"/>
        </w:rPr>
      </w:pPr>
      <w:r>
        <w:rPr>
          <w:rFonts w:hint="eastAsia" w:ascii="方正仿宋_GBK" w:hAnsi="Times New Roman" w:eastAsia="方正仿宋_GBK" w:cs="Times New Roman"/>
          <w:kern w:val="2"/>
          <w:sz w:val="24"/>
          <w:szCs w:val="24"/>
          <w:highlight w:val="none"/>
          <w:lang w:val="en-US" w:eastAsia="zh-CN" w:bidi="ar"/>
        </w:rPr>
        <w:t xml:space="preserve">  </w:t>
      </w:r>
    </w:p>
    <w:p w14:paraId="6E61DB9D">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jc w:val="both"/>
        <w:textAlignment w:val="auto"/>
        <w:rPr>
          <w:rFonts w:hint="eastAsia" w:ascii="方正仿宋_GBK" w:hAnsi="Times New Roman" w:eastAsia="方正仿宋_GBK" w:cs="Times New Roman"/>
          <w:kern w:val="2"/>
          <w:sz w:val="24"/>
          <w:szCs w:val="24"/>
          <w:highlight w:val="none"/>
        </w:rPr>
      </w:pPr>
      <w:r>
        <w:rPr>
          <w:rFonts w:hint="eastAsia" w:ascii="方正仿宋_GBK" w:hAnsi="方正仿宋_GBK" w:eastAsia="方正仿宋_GBK" w:cs="方正仿宋_GBK"/>
          <w:kern w:val="2"/>
          <w:sz w:val="24"/>
          <w:szCs w:val="24"/>
          <w:highlight w:val="none"/>
          <w:lang w:val="en-US" w:eastAsia="zh-CN" w:bidi="ar"/>
        </w:rPr>
        <w:t xml:space="preserve">甲方（需方）：___________________________      </w:t>
      </w:r>
    </w:p>
    <w:p w14:paraId="0A503C2C">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jc w:val="both"/>
        <w:textAlignment w:val="auto"/>
        <w:rPr>
          <w:rFonts w:hint="eastAsia" w:ascii="方正仿宋_GBK" w:hAnsi="Times New Roman" w:eastAsia="方正仿宋_GBK" w:cs="Times New Roman"/>
          <w:kern w:val="2"/>
          <w:sz w:val="24"/>
          <w:szCs w:val="24"/>
          <w:highlight w:val="none"/>
        </w:rPr>
      </w:pPr>
      <w:r>
        <w:rPr>
          <w:rFonts w:hint="eastAsia" w:ascii="方正仿宋_GBK" w:hAnsi="方正仿宋_GBK" w:eastAsia="方正仿宋_GBK" w:cs="方正仿宋_GBK"/>
          <w:kern w:val="2"/>
          <w:sz w:val="24"/>
          <w:szCs w:val="24"/>
          <w:highlight w:val="none"/>
          <w:lang w:val="en-US" w:eastAsia="zh-CN" w:bidi="ar"/>
        </w:rPr>
        <w:t xml:space="preserve">乙方（供方）：___________________________  </w:t>
      </w:r>
    </w:p>
    <w:p w14:paraId="52E95DB4">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jc w:val="both"/>
        <w:textAlignment w:val="auto"/>
        <w:rPr>
          <w:rFonts w:hint="eastAsia" w:ascii="方正仿宋_GBK" w:hAnsi="Times New Roman" w:eastAsia="方正仿宋_GBK" w:cs="Times New Roman"/>
          <w:kern w:val="2"/>
          <w:sz w:val="24"/>
          <w:szCs w:val="24"/>
          <w:highlight w:val="none"/>
        </w:rPr>
      </w:pPr>
      <w:r>
        <w:rPr>
          <w:rFonts w:hint="eastAsia" w:ascii="方正仿宋_GBK" w:hAnsi="Times New Roman" w:eastAsia="方正仿宋_GBK" w:cs="Times New Roman"/>
          <w:kern w:val="2"/>
          <w:sz w:val="24"/>
          <w:szCs w:val="24"/>
          <w:highlight w:val="none"/>
          <w:lang w:val="en-US" w:eastAsia="zh-CN" w:bidi="ar"/>
        </w:rPr>
        <w:t xml:space="preserve"> </w:t>
      </w:r>
    </w:p>
    <w:p w14:paraId="4E034ABA">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firstLine="480" w:firstLineChars="200"/>
        <w:jc w:val="left"/>
        <w:textAlignment w:val="auto"/>
        <w:rPr>
          <w:rFonts w:hint="eastAsia" w:ascii="方正仿宋_GBK" w:hAnsi="Times New Roman" w:eastAsia="方正仿宋_GBK" w:cs="Times New Roman"/>
          <w:kern w:val="2"/>
          <w:sz w:val="24"/>
          <w:szCs w:val="24"/>
          <w:highlight w:val="none"/>
        </w:rPr>
      </w:pPr>
      <w:r>
        <w:rPr>
          <w:rFonts w:hint="eastAsia" w:ascii="方正仿宋_GBK" w:hAnsi="方正仿宋_GBK" w:eastAsia="方正仿宋_GBK" w:cs="方正仿宋_GBK"/>
          <w:kern w:val="2"/>
          <w:sz w:val="24"/>
          <w:szCs w:val="24"/>
          <w:highlight w:val="none"/>
          <w:lang w:val="en-US" w:eastAsia="zh-CN" w:bidi="ar"/>
        </w:rPr>
        <w:t>为进一步加强规范重庆市沙坪坝区中医院采购行为，有效防范商业贿赂行为，营造公平交易，诚实守信的购销环境，经甲、乙双方协商，同意签订本合同，并共同遵守：</w:t>
      </w:r>
    </w:p>
    <w:p w14:paraId="59FECF1E">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firstLine="480" w:firstLineChars="200"/>
        <w:jc w:val="left"/>
        <w:textAlignment w:val="auto"/>
        <w:rPr>
          <w:rFonts w:hint="eastAsia" w:ascii="方正仿宋_GBK" w:hAnsi="Times New Roman" w:eastAsia="方正仿宋_GBK" w:cs="Times New Roman"/>
          <w:kern w:val="2"/>
          <w:sz w:val="24"/>
          <w:szCs w:val="24"/>
          <w:highlight w:val="none"/>
        </w:rPr>
      </w:pPr>
      <w:r>
        <w:rPr>
          <w:rFonts w:hint="eastAsia" w:ascii="方正仿宋_GBK" w:hAnsi="方正仿宋_GBK" w:eastAsia="方正仿宋_GBK" w:cs="方正仿宋_GBK"/>
          <w:kern w:val="2"/>
          <w:sz w:val="24"/>
          <w:szCs w:val="24"/>
          <w:highlight w:val="none"/>
          <w:lang w:val="en-US" w:eastAsia="zh-CN" w:bidi="ar"/>
        </w:rPr>
        <w:t>一、甲乙双方按照《中华人民共和国民法典》及产品购销合同约定购销医用设备、医用耗材、药品、通用物资、信息项目及工程建设等。</w:t>
      </w:r>
    </w:p>
    <w:p w14:paraId="1A859AB2">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firstLine="480" w:firstLineChars="200"/>
        <w:jc w:val="left"/>
        <w:textAlignment w:val="auto"/>
        <w:rPr>
          <w:rFonts w:hint="eastAsia" w:ascii="方正仿宋_GBK" w:hAnsi="Times New Roman" w:eastAsia="方正仿宋_GBK" w:cs="Times New Roman"/>
          <w:kern w:val="2"/>
          <w:sz w:val="24"/>
          <w:szCs w:val="24"/>
          <w:highlight w:val="none"/>
        </w:rPr>
      </w:pPr>
      <w:r>
        <w:rPr>
          <w:rFonts w:hint="eastAsia" w:ascii="方正仿宋_GBK" w:hAnsi="方正仿宋_GBK" w:eastAsia="方正仿宋_GBK" w:cs="方正仿宋_GBK"/>
          <w:kern w:val="2"/>
          <w:sz w:val="24"/>
          <w:szCs w:val="24"/>
          <w:highlight w:val="none"/>
          <w:lang w:val="en-US" w:eastAsia="zh-CN" w:bidi="ar"/>
        </w:rPr>
        <w:t>二、甲乙双方应当严格执行产品购销合同验收、入库制度，对采购产品及发票进行查验，不得违反有关规定从事合同外采购、违价采购或从非规定渠道采购。</w:t>
      </w:r>
    </w:p>
    <w:p w14:paraId="1D752C99">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firstLine="480" w:firstLineChars="200"/>
        <w:jc w:val="left"/>
        <w:textAlignment w:val="auto"/>
        <w:rPr>
          <w:rFonts w:hint="eastAsia" w:ascii="方正仿宋_GBK" w:hAnsi="Times New Roman" w:eastAsia="方正仿宋_GBK" w:cs="Times New Roman"/>
          <w:kern w:val="2"/>
          <w:sz w:val="24"/>
          <w:szCs w:val="24"/>
          <w:highlight w:val="none"/>
        </w:rPr>
      </w:pPr>
      <w:r>
        <w:rPr>
          <w:rFonts w:hint="eastAsia" w:ascii="方正仿宋_GBK" w:hAnsi="方正仿宋_GBK" w:eastAsia="方正仿宋_GBK" w:cs="方正仿宋_GBK"/>
          <w:kern w:val="2"/>
          <w:sz w:val="24"/>
          <w:szCs w:val="24"/>
          <w:highlight w:val="none"/>
          <w:lang w:val="en-US" w:eastAsia="zh-CN" w:bidi="ar"/>
        </w:rPr>
        <w:t>三、甲方严禁接受乙方以任何名义、形式给予的回扣，不得将接受捐赠资助与采购挂钩，甲方工作人员不得参加乙方安排并支付费用的营业性娱乐场所的娱乐活动，不得以任何形式向乙方索要现金、有价证券、支付凭证和贵重礼品等。被迫接受乙方给予的钱物，应予退还，无法退还的，有责任如实向纪检监察室反映情况。</w:t>
      </w:r>
    </w:p>
    <w:p w14:paraId="59A9EDBA">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firstLine="480" w:firstLineChars="200"/>
        <w:jc w:val="left"/>
        <w:textAlignment w:val="auto"/>
        <w:rPr>
          <w:rFonts w:hint="eastAsia" w:ascii="方正仿宋_GBK" w:hAnsi="Times New Roman" w:eastAsia="方正仿宋_GBK" w:cs="Times New Roman"/>
          <w:kern w:val="2"/>
          <w:sz w:val="24"/>
          <w:szCs w:val="24"/>
          <w:highlight w:val="none"/>
        </w:rPr>
      </w:pPr>
      <w:r>
        <w:rPr>
          <w:rFonts w:hint="eastAsia" w:ascii="方正仿宋_GBK" w:hAnsi="方正仿宋_GBK" w:eastAsia="方正仿宋_GBK" w:cs="方正仿宋_GBK"/>
          <w:kern w:val="2"/>
          <w:sz w:val="24"/>
          <w:szCs w:val="24"/>
          <w:highlight w:val="none"/>
          <w:lang w:val="en-US" w:eastAsia="zh-CN" w:bidi="ar"/>
        </w:rPr>
        <w:t>四、严禁甲方工作人员利用任何途径和方式，为乙方透露医用设备、医用耗材、药品、通用物资、信息项目及工程建设等信息，或为乙方统计提供便利。</w:t>
      </w:r>
    </w:p>
    <w:p w14:paraId="11950241">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firstLine="480" w:firstLineChars="200"/>
        <w:jc w:val="left"/>
        <w:textAlignment w:val="auto"/>
        <w:rPr>
          <w:rFonts w:hint="eastAsia" w:ascii="方正仿宋_GBK" w:hAnsi="Times New Roman" w:eastAsia="方正仿宋_GBK" w:cs="Times New Roman"/>
          <w:kern w:val="2"/>
          <w:sz w:val="24"/>
          <w:szCs w:val="24"/>
          <w:highlight w:val="none"/>
        </w:rPr>
      </w:pPr>
      <w:r>
        <w:rPr>
          <w:rFonts w:hint="eastAsia" w:ascii="方正仿宋_GBK" w:hAnsi="方正仿宋_GBK" w:eastAsia="方正仿宋_GBK" w:cs="方正仿宋_GBK"/>
          <w:kern w:val="2"/>
          <w:sz w:val="24"/>
          <w:szCs w:val="24"/>
          <w:highlight w:val="none"/>
          <w:lang w:val="en-US" w:eastAsia="zh-CN" w:bidi="ar"/>
        </w:rPr>
        <w:t>五、乙方要严守诚信原则，对自己的产品质量负责，不得提供质量伪劣或与购销合同不符的产品。</w:t>
      </w:r>
    </w:p>
    <w:p w14:paraId="53257FB4">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firstLine="480" w:firstLineChars="200"/>
        <w:jc w:val="left"/>
        <w:textAlignment w:val="auto"/>
        <w:rPr>
          <w:rFonts w:hint="eastAsia" w:ascii="方正仿宋_GBK" w:hAnsi="Times New Roman" w:eastAsia="方正仿宋_GBK" w:cs="Times New Roman"/>
          <w:kern w:val="2"/>
          <w:sz w:val="24"/>
          <w:szCs w:val="24"/>
          <w:highlight w:val="none"/>
        </w:rPr>
      </w:pPr>
      <w:r>
        <w:rPr>
          <w:rFonts w:hint="eastAsia" w:ascii="方正仿宋_GBK" w:hAnsi="方正仿宋_GBK" w:eastAsia="方正仿宋_GBK" w:cs="方正仿宋_GBK"/>
          <w:kern w:val="2"/>
          <w:sz w:val="24"/>
          <w:szCs w:val="24"/>
          <w:highlight w:val="none"/>
          <w:lang w:val="en-US" w:eastAsia="zh-CN" w:bidi="ar"/>
        </w:rPr>
        <w:t>六、乙方不得以回扣、宴请等方式影响甲方工作人员采购或使用产品的选择权，不得在学术活动中提供旅游、超标准支付食宿费用。</w:t>
      </w:r>
    </w:p>
    <w:p w14:paraId="59AD2C1C">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firstLine="480" w:firstLineChars="200"/>
        <w:jc w:val="left"/>
        <w:textAlignment w:val="auto"/>
        <w:rPr>
          <w:rFonts w:hint="eastAsia" w:ascii="方正仿宋_GBK" w:hAnsi="Times New Roman" w:eastAsia="方正仿宋_GBK" w:cs="Times New Roman"/>
          <w:kern w:val="2"/>
          <w:sz w:val="24"/>
          <w:szCs w:val="24"/>
          <w:highlight w:val="none"/>
        </w:rPr>
      </w:pPr>
      <w:r>
        <w:rPr>
          <w:rFonts w:hint="eastAsia" w:ascii="方正仿宋_GBK" w:hAnsi="方正仿宋_GBK" w:eastAsia="方正仿宋_GBK" w:cs="方正仿宋_GBK"/>
          <w:kern w:val="2"/>
          <w:sz w:val="24"/>
          <w:szCs w:val="24"/>
          <w:highlight w:val="none"/>
          <w:lang w:val="en-US" w:eastAsia="zh-CN" w:bidi="ar"/>
        </w:rPr>
        <w:t>七、乙方指定的销售代表洽谈业务。销售代表必须在工作时间到甲方指定地点联系商谈，不得到病房、临床科室、医技科室等推销产品，不得借故到甲方相关领导、部门负责人及相关工作人员家中访谈并提供任何好处费。</w:t>
      </w:r>
    </w:p>
    <w:p w14:paraId="1C30D2E1">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firstLine="480" w:firstLineChars="200"/>
        <w:jc w:val="left"/>
        <w:textAlignment w:val="auto"/>
        <w:rPr>
          <w:rFonts w:hint="eastAsia" w:ascii="方正仿宋_GBK" w:hAnsi="Times New Roman" w:eastAsia="方正仿宋_GBK" w:cs="Times New Roman"/>
          <w:kern w:val="2"/>
          <w:sz w:val="24"/>
          <w:szCs w:val="24"/>
          <w:highlight w:val="none"/>
        </w:rPr>
      </w:pPr>
      <w:r>
        <w:rPr>
          <w:rFonts w:hint="eastAsia" w:ascii="方正仿宋_GBK" w:hAnsi="方正仿宋_GBK" w:eastAsia="方正仿宋_GBK" w:cs="方正仿宋_GBK"/>
          <w:kern w:val="2"/>
          <w:sz w:val="24"/>
          <w:szCs w:val="24"/>
          <w:highlight w:val="none"/>
          <w:lang w:val="en-US" w:eastAsia="zh-CN" w:bidi="ar"/>
        </w:rPr>
        <w:t>八、乙方如违反本合同，一经发现，甲方有权终止购销合同，并向沙坪坝区卫生健康委报告。如乙方被列入商业贿赂不良记录，则严格按照《国家卫生计生委关于建立医药购销领域商业贿赂不良记录的规定》（国卫法制发〔2013〕50号）相关规定处理。</w:t>
      </w:r>
    </w:p>
    <w:p w14:paraId="55B59B75">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firstLine="480" w:firstLineChars="200"/>
        <w:jc w:val="left"/>
        <w:textAlignment w:val="auto"/>
        <w:rPr>
          <w:rFonts w:hint="eastAsia" w:ascii="方正仿宋_GBK" w:hAnsi="Times New Roman" w:eastAsia="方正仿宋_GBK" w:cs="Times New Roman"/>
          <w:kern w:val="2"/>
          <w:sz w:val="24"/>
          <w:szCs w:val="24"/>
          <w:highlight w:val="none"/>
        </w:rPr>
      </w:pPr>
      <w:r>
        <w:rPr>
          <w:rFonts w:hint="eastAsia" w:ascii="方正仿宋_GBK" w:hAnsi="方正仿宋_GBK" w:eastAsia="方正仿宋_GBK" w:cs="方正仿宋_GBK"/>
          <w:kern w:val="2"/>
          <w:sz w:val="24"/>
          <w:szCs w:val="24"/>
          <w:highlight w:val="none"/>
          <w:lang w:val="en-US" w:eastAsia="zh-CN" w:bidi="ar"/>
        </w:rPr>
        <w:t>九、本合同作为产品购销合同的重要组成部分，与购销合同一并执行，具有同等的法律效力。</w:t>
      </w:r>
    </w:p>
    <w:p w14:paraId="6A893A91">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firstLine="480" w:firstLineChars="200"/>
        <w:jc w:val="left"/>
        <w:textAlignment w:val="auto"/>
        <w:rPr>
          <w:rFonts w:hint="eastAsia" w:ascii="方正仿宋_GBK" w:hAnsi="Times New Roman" w:eastAsia="方正仿宋_GBK" w:cs="Times New Roman"/>
          <w:kern w:val="2"/>
          <w:sz w:val="24"/>
          <w:szCs w:val="24"/>
          <w:highlight w:val="none"/>
        </w:rPr>
      </w:pPr>
      <w:r>
        <w:rPr>
          <w:rFonts w:hint="eastAsia" w:ascii="方正仿宋_GBK" w:hAnsi="方正仿宋_GBK" w:eastAsia="方正仿宋_GBK" w:cs="方正仿宋_GBK"/>
          <w:kern w:val="2"/>
          <w:sz w:val="24"/>
          <w:szCs w:val="24"/>
          <w:highlight w:val="none"/>
          <w:lang w:val="en-US" w:eastAsia="zh-CN" w:bidi="ar"/>
        </w:rPr>
        <w:t>十、本合同一式肆份，甲方执叁份，乙方执一份；甲方设备管理科执一份，行办执一份，甲方纪检监察室存一份，从签订之日起生效。</w:t>
      </w:r>
    </w:p>
    <w:p w14:paraId="77E7EC13">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firstLine="480" w:firstLineChars="200"/>
        <w:jc w:val="left"/>
        <w:textAlignment w:val="auto"/>
        <w:rPr>
          <w:rFonts w:hint="eastAsia" w:ascii="方正仿宋_GBK" w:hAnsi="Times New Roman" w:eastAsia="方正仿宋_GBK" w:cs="Times New Roman"/>
          <w:kern w:val="2"/>
          <w:sz w:val="24"/>
          <w:szCs w:val="24"/>
          <w:highlight w:val="none"/>
        </w:rPr>
      </w:pPr>
      <w:r>
        <w:rPr>
          <w:rFonts w:hint="eastAsia" w:ascii="方正仿宋_GBK" w:hAnsi="方正仿宋_GBK" w:eastAsia="方正仿宋_GBK" w:cs="方正仿宋_GBK"/>
          <w:kern w:val="2"/>
          <w:sz w:val="24"/>
          <w:szCs w:val="24"/>
          <w:highlight w:val="none"/>
          <w:lang w:val="en-US" w:eastAsia="zh-CN" w:bidi="ar"/>
        </w:rPr>
        <w:t>甲方（盖章）：</w:t>
      </w:r>
      <w:r>
        <w:rPr>
          <w:rFonts w:hint="eastAsia" w:ascii="方正仿宋_GBK" w:hAnsi="Times New Roman" w:eastAsia="方正仿宋_GBK" w:cs="Times New Roman"/>
          <w:kern w:val="2"/>
          <w:sz w:val="24"/>
          <w:szCs w:val="24"/>
          <w:highlight w:val="none"/>
          <w:lang w:val="en-US" w:eastAsia="zh-CN" w:bidi="ar"/>
        </w:rPr>
        <w:t xml:space="preserve">                          </w:t>
      </w:r>
      <w:r>
        <w:rPr>
          <w:rFonts w:hint="eastAsia" w:ascii="方正仿宋_GBK" w:hAnsi="方正仿宋_GBK" w:eastAsia="方正仿宋_GBK" w:cs="方正仿宋_GBK"/>
          <w:kern w:val="2"/>
          <w:sz w:val="24"/>
          <w:szCs w:val="24"/>
          <w:highlight w:val="none"/>
          <w:lang w:val="en-US" w:eastAsia="zh-CN" w:bidi="ar"/>
        </w:rPr>
        <w:t>乙方（盖章）：</w:t>
      </w:r>
    </w:p>
    <w:p w14:paraId="0EA5DF0A">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firstLine="480" w:firstLineChars="200"/>
        <w:jc w:val="left"/>
        <w:textAlignment w:val="auto"/>
        <w:rPr>
          <w:rFonts w:hint="eastAsia" w:ascii="方正仿宋_GBK" w:hAnsi="Times New Roman" w:eastAsia="方正仿宋_GBK" w:cs="Times New Roman"/>
          <w:kern w:val="2"/>
          <w:sz w:val="24"/>
          <w:szCs w:val="24"/>
          <w:highlight w:val="none"/>
        </w:rPr>
      </w:pPr>
      <w:r>
        <w:rPr>
          <w:rFonts w:hint="eastAsia" w:ascii="方正仿宋_GBK" w:hAnsi="方正仿宋_GBK" w:eastAsia="方正仿宋_GBK" w:cs="方正仿宋_GBK"/>
          <w:kern w:val="2"/>
          <w:sz w:val="24"/>
          <w:szCs w:val="24"/>
          <w:highlight w:val="none"/>
          <w:lang w:val="en-US" w:eastAsia="zh-CN" w:bidi="ar"/>
        </w:rPr>
        <w:t>医院党委负责人：</w:t>
      </w:r>
      <w:r>
        <w:rPr>
          <w:rFonts w:hint="eastAsia" w:ascii="方正仿宋_GBK" w:hAnsi="Times New Roman" w:eastAsia="方正仿宋_GBK" w:cs="Times New Roman"/>
          <w:kern w:val="2"/>
          <w:sz w:val="24"/>
          <w:szCs w:val="24"/>
          <w:highlight w:val="none"/>
          <w:lang w:val="en-US" w:eastAsia="zh-CN" w:bidi="ar"/>
        </w:rPr>
        <w:t xml:space="preserve"> </w:t>
      </w:r>
    </w:p>
    <w:p w14:paraId="5737EDFB">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firstLine="480" w:firstLineChars="200"/>
        <w:jc w:val="left"/>
        <w:textAlignment w:val="auto"/>
        <w:rPr>
          <w:rFonts w:hint="eastAsia" w:ascii="方正仿宋_GBK" w:hAnsi="Times New Roman" w:eastAsia="方正仿宋_GBK" w:cs="Times New Roman"/>
          <w:kern w:val="2"/>
          <w:sz w:val="24"/>
          <w:szCs w:val="24"/>
          <w:highlight w:val="none"/>
        </w:rPr>
      </w:pPr>
      <w:r>
        <w:rPr>
          <w:rFonts w:hint="eastAsia" w:ascii="方正仿宋_GBK" w:hAnsi="方正仿宋_GBK" w:eastAsia="方正仿宋_GBK" w:cs="方正仿宋_GBK"/>
          <w:kern w:val="2"/>
          <w:sz w:val="24"/>
          <w:szCs w:val="24"/>
          <w:highlight w:val="none"/>
          <w:lang w:val="en-US" w:eastAsia="zh-CN" w:bidi="ar"/>
        </w:rPr>
        <w:t>法定代表人：</w:t>
      </w:r>
      <w:r>
        <w:rPr>
          <w:rFonts w:hint="eastAsia" w:ascii="方正仿宋_GBK" w:hAnsi="Times New Roman" w:eastAsia="方正仿宋_GBK" w:cs="Times New Roman"/>
          <w:kern w:val="2"/>
          <w:sz w:val="24"/>
          <w:szCs w:val="24"/>
          <w:highlight w:val="none"/>
          <w:lang w:val="en-US" w:eastAsia="zh-CN" w:bidi="ar"/>
        </w:rPr>
        <w:t xml:space="preserve">                            </w:t>
      </w:r>
      <w:r>
        <w:rPr>
          <w:rFonts w:hint="eastAsia" w:ascii="方正仿宋_GBK" w:hAnsi="方正仿宋_GBK" w:eastAsia="方正仿宋_GBK" w:cs="方正仿宋_GBK"/>
          <w:kern w:val="2"/>
          <w:sz w:val="24"/>
          <w:szCs w:val="24"/>
          <w:highlight w:val="none"/>
          <w:lang w:val="en-US" w:eastAsia="zh-CN" w:bidi="ar"/>
        </w:rPr>
        <w:t>法定代表人：</w:t>
      </w:r>
      <w:r>
        <w:rPr>
          <w:rFonts w:hint="eastAsia" w:ascii="方正仿宋_GBK" w:hAnsi="Times New Roman" w:eastAsia="方正仿宋_GBK" w:cs="Times New Roman"/>
          <w:kern w:val="2"/>
          <w:sz w:val="24"/>
          <w:szCs w:val="24"/>
          <w:highlight w:val="none"/>
          <w:lang w:val="en-US" w:eastAsia="zh-CN" w:bidi="ar"/>
        </w:rPr>
        <w:t xml:space="preserve">                                     </w:t>
      </w:r>
    </w:p>
    <w:p w14:paraId="5B32A732">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firstLine="480" w:firstLineChars="200"/>
        <w:jc w:val="left"/>
        <w:textAlignment w:val="auto"/>
        <w:rPr>
          <w:rFonts w:hint="eastAsia" w:ascii="方正仿宋_GBK" w:hAnsi="Times New Roman" w:eastAsia="方正仿宋_GBK" w:cs="Times New Roman"/>
          <w:kern w:val="2"/>
          <w:sz w:val="24"/>
          <w:szCs w:val="24"/>
          <w:highlight w:val="none"/>
        </w:rPr>
      </w:pPr>
      <w:r>
        <w:rPr>
          <w:rFonts w:hint="eastAsia" w:ascii="方正仿宋_GBK" w:hAnsi="方正仿宋_GBK" w:eastAsia="方正仿宋_GBK" w:cs="方正仿宋_GBK"/>
          <w:kern w:val="2"/>
          <w:sz w:val="24"/>
          <w:szCs w:val="24"/>
          <w:highlight w:val="none"/>
          <w:lang w:val="en-US" w:eastAsia="zh-CN" w:bidi="ar"/>
        </w:rPr>
        <w:t>经办人：</w:t>
      </w:r>
      <w:r>
        <w:rPr>
          <w:rFonts w:hint="eastAsia" w:ascii="方正仿宋_GBK" w:hAnsi="Times New Roman" w:eastAsia="方正仿宋_GBK" w:cs="Times New Roman"/>
          <w:kern w:val="2"/>
          <w:sz w:val="24"/>
          <w:szCs w:val="24"/>
          <w:highlight w:val="none"/>
          <w:lang w:val="en-US" w:eastAsia="zh-CN" w:bidi="ar"/>
        </w:rPr>
        <w:t xml:space="preserve">                                </w:t>
      </w:r>
      <w:r>
        <w:rPr>
          <w:rFonts w:hint="eastAsia" w:ascii="方正仿宋_GBK" w:hAnsi="方正仿宋_GBK" w:eastAsia="方正仿宋_GBK" w:cs="方正仿宋_GBK"/>
          <w:kern w:val="2"/>
          <w:sz w:val="24"/>
          <w:szCs w:val="24"/>
          <w:highlight w:val="none"/>
          <w:lang w:val="en-US" w:eastAsia="zh-CN" w:bidi="ar"/>
        </w:rPr>
        <w:t>经办人：</w:t>
      </w:r>
    </w:p>
    <w:p w14:paraId="42AD3157">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firstLine="480" w:firstLineChars="200"/>
        <w:jc w:val="left"/>
        <w:textAlignment w:val="auto"/>
        <w:rPr>
          <w:rFonts w:hint="eastAsia" w:ascii="方正仿宋_GBK" w:hAnsi="Times New Roman" w:eastAsia="方正仿宋_GBK" w:cs="Times New Roman"/>
          <w:kern w:val="2"/>
          <w:sz w:val="24"/>
          <w:szCs w:val="24"/>
          <w:highlight w:val="none"/>
        </w:rPr>
      </w:pPr>
      <w:r>
        <w:rPr>
          <w:rFonts w:hint="eastAsia" w:ascii="方正仿宋_GBK" w:hAnsi="方正仿宋_GBK" w:eastAsia="方正仿宋_GBK" w:cs="方正仿宋_GBK"/>
          <w:kern w:val="2"/>
          <w:sz w:val="24"/>
          <w:szCs w:val="24"/>
          <w:highlight w:val="none"/>
          <w:lang w:val="en-US" w:eastAsia="zh-CN" w:bidi="ar"/>
        </w:rPr>
        <w:t>年</w:t>
      </w:r>
      <w:r>
        <w:rPr>
          <w:rFonts w:hint="eastAsia" w:ascii="方正仿宋_GBK" w:hAnsi="Times New Roman" w:eastAsia="方正仿宋_GBK" w:cs="Times New Roman"/>
          <w:kern w:val="2"/>
          <w:sz w:val="24"/>
          <w:szCs w:val="24"/>
          <w:highlight w:val="none"/>
          <w:lang w:val="en-US" w:eastAsia="zh-CN" w:bidi="ar"/>
        </w:rPr>
        <w:t xml:space="preserve">  </w:t>
      </w:r>
      <w:r>
        <w:rPr>
          <w:rFonts w:hint="eastAsia" w:ascii="方正仿宋_GBK" w:hAnsi="方正仿宋_GBK" w:eastAsia="方正仿宋_GBK" w:cs="方正仿宋_GBK"/>
          <w:kern w:val="2"/>
          <w:sz w:val="24"/>
          <w:szCs w:val="24"/>
          <w:highlight w:val="none"/>
          <w:lang w:val="en-US" w:eastAsia="zh-CN" w:bidi="ar"/>
        </w:rPr>
        <w:t>月</w:t>
      </w:r>
      <w:r>
        <w:rPr>
          <w:rFonts w:hint="eastAsia" w:ascii="方正仿宋_GBK" w:hAnsi="Times New Roman" w:eastAsia="方正仿宋_GBK" w:cs="Times New Roman"/>
          <w:kern w:val="2"/>
          <w:sz w:val="24"/>
          <w:szCs w:val="24"/>
          <w:highlight w:val="none"/>
          <w:lang w:val="en-US" w:eastAsia="zh-CN" w:bidi="ar"/>
        </w:rPr>
        <w:t xml:space="preserve">  </w:t>
      </w:r>
      <w:r>
        <w:rPr>
          <w:rFonts w:hint="eastAsia" w:ascii="方正仿宋_GBK" w:hAnsi="方正仿宋_GBK" w:eastAsia="方正仿宋_GBK" w:cs="方正仿宋_GBK"/>
          <w:kern w:val="2"/>
          <w:sz w:val="24"/>
          <w:szCs w:val="24"/>
          <w:highlight w:val="none"/>
          <w:lang w:val="en-US" w:eastAsia="zh-CN" w:bidi="ar"/>
        </w:rPr>
        <w:t>日</w:t>
      </w:r>
      <w:r>
        <w:rPr>
          <w:rFonts w:hint="eastAsia" w:ascii="方正仿宋_GBK" w:hAnsi="Times New Roman" w:eastAsia="方正仿宋_GBK" w:cs="Times New Roman"/>
          <w:kern w:val="2"/>
          <w:sz w:val="24"/>
          <w:szCs w:val="24"/>
          <w:highlight w:val="none"/>
          <w:lang w:val="en-US" w:eastAsia="zh-CN" w:bidi="ar"/>
        </w:rPr>
        <w:t xml:space="preserve">                              </w:t>
      </w:r>
      <w:r>
        <w:rPr>
          <w:rFonts w:hint="eastAsia" w:ascii="方正仿宋_GBK" w:hAnsi="方正仿宋_GBK" w:eastAsia="方正仿宋_GBK" w:cs="方正仿宋_GBK"/>
          <w:kern w:val="2"/>
          <w:sz w:val="24"/>
          <w:szCs w:val="24"/>
          <w:highlight w:val="none"/>
          <w:lang w:val="en-US" w:eastAsia="zh-CN" w:bidi="ar"/>
        </w:rPr>
        <w:t>年</w:t>
      </w:r>
      <w:r>
        <w:rPr>
          <w:rFonts w:hint="eastAsia" w:ascii="方正仿宋_GBK" w:hAnsi="Times New Roman" w:eastAsia="方正仿宋_GBK" w:cs="Times New Roman"/>
          <w:kern w:val="2"/>
          <w:sz w:val="24"/>
          <w:szCs w:val="24"/>
          <w:highlight w:val="none"/>
          <w:lang w:val="en-US" w:eastAsia="zh-CN" w:bidi="ar"/>
        </w:rPr>
        <w:t xml:space="preserve">  </w:t>
      </w:r>
      <w:r>
        <w:rPr>
          <w:rFonts w:hint="eastAsia" w:ascii="方正仿宋_GBK" w:hAnsi="方正仿宋_GBK" w:eastAsia="方正仿宋_GBK" w:cs="方正仿宋_GBK"/>
          <w:kern w:val="2"/>
          <w:sz w:val="24"/>
          <w:szCs w:val="24"/>
          <w:highlight w:val="none"/>
          <w:lang w:val="en-US" w:eastAsia="zh-CN" w:bidi="ar"/>
        </w:rPr>
        <w:t>月</w:t>
      </w:r>
      <w:r>
        <w:rPr>
          <w:rFonts w:hint="eastAsia" w:ascii="方正仿宋_GBK" w:hAnsi="Times New Roman" w:eastAsia="方正仿宋_GBK" w:cs="Times New Roman"/>
          <w:kern w:val="2"/>
          <w:sz w:val="24"/>
          <w:szCs w:val="24"/>
          <w:highlight w:val="none"/>
          <w:lang w:val="en-US" w:eastAsia="zh-CN" w:bidi="ar"/>
        </w:rPr>
        <w:t xml:space="preserve">  </w:t>
      </w:r>
      <w:r>
        <w:rPr>
          <w:rFonts w:hint="eastAsia" w:ascii="方正仿宋_GBK" w:hAnsi="方正仿宋_GBK" w:eastAsia="方正仿宋_GBK" w:cs="方正仿宋_GBK"/>
          <w:kern w:val="2"/>
          <w:sz w:val="24"/>
          <w:szCs w:val="24"/>
          <w:highlight w:val="none"/>
          <w:lang w:val="en-US" w:eastAsia="zh-CN" w:bidi="ar"/>
        </w:rPr>
        <w:t>日</w:t>
      </w:r>
    </w:p>
    <w:p w14:paraId="6A146A06">
      <w:pPr>
        <w:keepNext w:val="0"/>
        <w:keepLines w:val="0"/>
        <w:pageBreakBefore w:val="0"/>
        <w:widowControl w:val="0"/>
        <w:suppressLineNumbers w:val="0"/>
        <w:kinsoku/>
        <w:wordWrap/>
        <w:overflowPunct/>
        <w:topLinePunct w:val="0"/>
        <w:autoSpaceDE w:val="0"/>
        <w:autoSpaceDN/>
        <w:bidi w:val="0"/>
        <w:adjustRightInd/>
        <w:snapToGrid/>
        <w:spacing w:line="340" w:lineRule="exact"/>
        <w:jc w:val="both"/>
        <w:textAlignment w:val="auto"/>
        <w:rPr>
          <w:rFonts w:hint="eastAsia" w:ascii="方正仿宋_GBK" w:hAnsi="Times New Roman" w:eastAsia="方正仿宋_GBK" w:cs="Times New Roman"/>
          <w:kern w:val="2"/>
          <w:sz w:val="24"/>
          <w:szCs w:val="24"/>
          <w:highlight w:val="none"/>
        </w:rPr>
        <w:sectPr>
          <w:headerReference r:id="rId11" w:type="default"/>
          <w:footerReference r:id="rId12" w:type="default"/>
          <w:pgSz w:w="12242" w:h="15842"/>
          <w:pgMar w:top="1134" w:right="1191" w:bottom="1134" w:left="1304" w:header="851" w:footer="992" w:gutter="0"/>
          <w:cols w:space="720" w:num="1"/>
          <w:docGrid w:linePitch="380" w:charSpace="-5735"/>
        </w:sectPr>
      </w:pPr>
    </w:p>
    <w:p w14:paraId="58704950">
      <w:pPr>
        <w:pStyle w:val="2"/>
        <w:keepNext w:val="0"/>
        <w:keepLines w:val="0"/>
        <w:tabs>
          <w:tab w:val="center" w:pos="4677"/>
        </w:tabs>
        <w:spacing w:before="0" w:after="0" w:line="240" w:lineRule="auto"/>
        <w:rPr>
          <w:rFonts w:ascii="方正黑体_GBK" w:hAnsi="方正黑体_GBK" w:eastAsia="方正黑体_GBK" w:cs="方正黑体_GBK"/>
          <w:b w:val="0"/>
          <w:color w:val="auto"/>
          <w:highlight w:val="none"/>
        </w:rPr>
      </w:pPr>
      <w:r>
        <w:rPr>
          <w:rFonts w:hint="eastAsia" w:ascii="方正黑体_GBK" w:hAnsi="方正黑体_GBK" w:eastAsia="方正黑体_GBK" w:cs="方正黑体_GBK"/>
          <w:b w:val="0"/>
          <w:color w:val="auto"/>
          <w:highlight w:val="none"/>
        </w:rPr>
        <w:t>第六</w:t>
      </w:r>
      <w:r>
        <w:rPr>
          <w:rFonts w:hint="eastAsia" w:ascii="方正黑体_GBK" w:hAnsi="方正黑体_GBK" w:eastAsia="方正黑体_GBK" w:cs="方正黑体_GBK"/>
          <w:b w:val="0"/>
          <w:color w:val="auto"/>
          <w:highlight w:val="none"/>
          <w:lang w:eastAsia="zh-CN"/>
        </w:rPr>
        <w:t>篇</w:t>
      </w:r>
      <w:r>
        <w:rPr>
          <w:rFonts w:hint="eastAsia" w:ascii="方正黑体_GBK" w:hAnsi="方正黑体_GBK" w:eastAsia="方正黑体_GBK" w:cs="方正黑体_GBK"/>
          <w:b w:val="0"/>
          <w:color w:val="auto"/>
          <w:highlight w:val="none"/>
        </w:rPr>
        <w:t xml:space="preserve">  响应文件格式</w:t>
      </w:r>
      <w:bookmarkEnd w:id="85"/>
      <w:bookmarkEnd w:id="86"/>
    </w:p>
    <w:p w14:paraId="30AB1F28">
      <w:pPr>
        <w:spacing w:line="560" w:lineRule="exact"/>
        <w:ind w:firstLine="880"/>
        <w:jc w:val="center"/>
        <w:rPr>
          <w:rFonts w:ascii="Arial Unicode MS" w:hAnsi="华文中宋" w:eastAsia="Arial Unicode MS"/>
          <w:color w:val="auto"/>
          <w:sz w:val="44"/>
          <w:szCs w:val="44"/>
          <w:highlight w:val="none"/>
        </w:rPr>
      </w:pPr>
    </w:p>
    <w:p w14:paraId="2D19AD17">
      <w:pPr>
        <w:spacing w:line="560" w:lineRule="exact"/>
        <w:ind w:firstLine="880"/>
        <w:jc w:val="center"/>
        <w:rPr>
          <w:rFonts w:ascii="Arial Unicode MS" w:hAnsi="华文中宋" w:eastAsia="Arial Unicode MS"/>
          <w:color w:val="auto"/>
          <w:sz w:val="44"/>
          <w:szCs w:val="44"/>
          <w:highlight w:val="none"/>
        </w:rPr>
      </w:pPr>
    </w:p>
    <w:p w14:paraId="37F019E4">
      <w:pPr>
        <w:pStyle w:val="2"/>
        <w:keepNext w:val="0"/>
        <w:keepLines w:val="0"/>
        <w:tabs>
          <w:tab w:val="center" w:pos="4677"/>
        </w:tabs>
        <w:spacing w:before="0" w:after="0" w:line="240" w:lineRule="auto"/>
        <w:rPr>
          <w:rFonts w:ascii="方正黑体_GBK" w:hAnsi="方正黑体_GBK" w:eastAsia="方正黑体_GBK" w:cs="方正黑体_GBK"/>
          <w:b w:val="0"/>
          <w:color w:val="auto"/>
          <w:highlight w:val="none"/>
        </w:rPr>
      </w:pPr>
    </w:p>
    <w:p w14:paraId="48A6457B">
      <w:pPr>
        <w:pStyle w:val="2"/>
        <w:keepNext w:val="0"/>
        <w:keepLines w:val="0"/>
        <w:tabs>
          <w:tab w:val="center" w:pos="4677"/>
        </w:tabs>
        <w:spacing w:before="0" w:after="0" w:line="240" w:lineRule="auto"/>
        <w:ind w:firstLine="2640" w:firstLineChars="600"/>
        <w:rPr>
          <w:rFonts w:hint="eastAsia" w:ascii="方正黑体_GBK" w:hAnsi="方正黑体_GBK" w:eastAsia="方正黑体_GBK" w:cs="方正黑体_GBK"/>
          <w:b w:val="0"/>
          <w:color w:val="auto"/>
          <w:highlight w:val="none"/>
          <w:lang w:eastAsia="zh-CN"/>
        </w:rPr>
      </w:pPr>
      <w:r>
        <w:rPr>
          <w:rFonts w:hint="eastAsia" w:ascii="方正黑体_GBK" w:hAnsi="方正黑体_GBK" w:eastAsia="方正黑体_GBK" w:cs="方正黑体_GBK"/>
          <w:b w:val="0"/>
          <w:color w:val="auto"/>
          <w:highlight w:val="none"/>
        </w:rPr>
        <w:t>重庆市沙坪坝</w:t>
      </w:r>
      <w:r>
        <w:rPr>
          <w:rFonts w:hint="eastAsia" w:ascii="方正黑体_GBK" w:hAnsi="方正黑体_GBK" w:eastAsia="方正黑体_GBK" w:cs="方正黑体_GBK"/>
          <w:b w:val="0"/>
          <w:color w:val="auto"/>
          <w:highlight w:val="none"/>
          <w:lang w:eastAsia="zh-CN"/>
        </w:rPr>
        <w:t>中医院</w:t>
      </w:r>
    </w:p>
    <w:p w14:paraId="0219C749">
      <w:pPr>
        <w:pStyle w:val="2"/>
        <w:keepNext w:val="0"/>
        <w:keepLines w:val="0"/>
        <w:tabs>
          <w:tab w:val="center" w:pos="4677"/>
        </w:tabs>
        <w:spacing w:before="0" w:after="0" w:line="240" w:lineRule="auto"/>
        <w:ind w:firstLine="1320" w:firstLineChars="300"/>
        <w:rPr>
          <w:rFonts w:ascii="方正黑体_GBK" w:hAnsi="方正黑体_GBK" w:eastAsia="方正黑体_GBK" w:cs="方正黑体_GBK"/>
          <w:b w:val="0"/>
          <w:color w:val="auto"/>
          <w:highlight w:val="none"/>
        </w:rPr>
      </w:pPr>
    </w:p>
    <w:p w14:paraId="1167D25B">
      <w:pPr>
        <w:spacing w:line="360" w:lineRule="auto"/>
        <w:jc w:val="center"/>
        <w:rPr>
          <w:rFonts w:hint="eastAsia" w:ascii="方正黑体简体" w:hAnsi="方正黑体简体" w:eastAsia="方正黑体简体" w:cs="方正黑体简体"/>
          <w:b w:val="0"/>
          <w:color w:val="auto"/>
          <w:sz w:val="28"/>
          <w:szCs w:val="28"/>
          <w:highlight w:val="none"/>
        </w:rPr>
      </w:pPr>
      <w:r>
        <w:rPr>
          <w:rFonts w:hint="eastAsia" w:ascii="方正黑体简体" w:hAnsi="方正黑体简体" w:eastAsia="方正黑体简体" w:cs="方正黑体简体"/>
          <w:b w:val="0"/>
          <w:color w:val="auto"/>
          <w:sz w:val="28"/>
          <w:szCs w:val="28"/>
          <w:highlight w:val="none"/>
        </w:rPr>
        <w:t>（项目名称</w:t>
      </w:r>
      <w:r>
        <w:rPr>
          <w:rFonts w:hint="eastAsia" w:ascii="方正黑体简体" w:hAnsi="方正黑体简体" w:eastAsia="方正黑体简体" w:cs="方正黑体简体"/>
          <w:b w:val="0"/>
          <w:color w:val="auto"/>
          <w:sz w:val="28"/>
          <w:szCs w:val="28"/>
          <w:highlight w:val="none"/>
          <w:lang w:eastAsia="zh-CN"/>
        </w:rPr>
        <w:t>：沙坪坝区中医院采购电脑中频治疗仪</w:t>
      </w:r>
      <w:r>
        <w:rPr>
          <w:rFonts w:hint="eastAsia" w:ascii="方正黑体简体" w:hAnsi="方正黑体简体" w:eastAsia="方正黑体简体" w:cs="方正黑体简体"/>
          <w:b w:val="0"/>
          <w:color w:val="auto"/>
          <w:sz w:val="28"/>
          <w:szCs w:val="28"/>
          <w:highlight w:val="none"/>
        </w:rPr>
        <w:t>）</w:t>
      </w:r>
    </w:p>
    <w:p w14:paraId="21B1BD3A">
      <w:pPr>
        <w:keepNext w:val="0"/>
        <w:keepLines w:val="0"/>
        <w:widowControl w:val="0"/>
        <w:suppressLineNumbers w:val="0"/>
        <w:spacing w:before="0" w:beforeAutospacing="0" w:after="0" w:afterAutospacing="0" w:line="500" w:lineRule="exact"/>
        <w:ind w:right="0" w:firstLine="2520" w:firstLineChars="700"/>
        <w:jc w:val="both"/>
        <w:outlineLvl w:val="0"/>
        <w:rPr>
          <w:rFonts w:hint="default" w:ascii="方正小标宋_GBK" w:hAnsi="宋体" w:eastAsia="方正小标宋_GBK" w:cs="Times New Roman"/>
          <w:color w:val="auto"/>
          <w:kern w:val="2"/>
          <w:sz w:val="36"/>
          <w:szCs w:val="36"/>
          <w:highlight w:val="none"/>
          <w:lang w:val="en-US"/>
        </w:rPr>
      </w:pPr>
      <w:r>
        <w:rPr>
          <w:rFonts w:hint="default" w:ascii="方正小标宋_GBK" w:hAnsi="方正小标宋_GBK" w:eastAsia="方正小标宋_GBK" w:cs="方正小标宋_GBK"/>
          <w:color w:val="auto"/>
          <w:kern w:val="2"/>
          <w:sz w:val="36"/>
          <w:szCs w:val="36"/>
          <w:highlight w:val="none"/>
          <w:lang w:val="en-US" w:eastAsia="zh-CN" w:bidi="ar"/>
        </w:rPr>
        <w:t>采购执行编号：ZC20250</w:t>
      </w:r>
      <w:r>
        <w:rPr>
          <w:rFonts w:hint="eastAsia" w:ascii="方正小标宋_GBK" w:hAnsi="方正小标宋_GBK" w:eastAsia="方正小标宋_GBK" w:cs="方正小标宋_GBK"/>
          <w:color w:val="auto"/>
          <w:kern w:val="2"/>
          <w:sz w:val="36"/>
          <w:szCs w:val="36"/>
          <w:highlight w:val="none"/>
          <w:lang w:val="en-US" w:eastAsia="zh-CN" w:bidi="ar"/>
        </w:rPr>
        <w:t>23</w:t>
      </w:r>
    </w:p>
    <w:p w14:paraId="2D1EDE6A">
      <w:pPr>
        <w:keepNext w:val="0"/>
        <w:keepLines w:val="0"/>
        <w:widowControl w:val="0"/>
        <w:suppressLineNumbers w:val="0"/>
        <w:spacing w:before="0" w:beforeAutospacing="0" w:after="0" w:afterAutospacing="0" w:line="500" w:lineRule="exact"/>
        <w:ind w:right="0"/>
        <w:jc w:val="center"/>
        <w:outlineLvl w:val="0"/>
        <w:rPr>
          <w:rFonts w:hint="default" w:ascii="方正小标宋_GBK" w:hAnsi="宋体" w:eastAsia="方正小标宋_GBK" w:cs="Times New Roman"/>
          <w:color w:val="auto"/>
          <w:kern w:val="2"/>
          <w:sz w:val="36"/>
          <w:szCs w:val="36"/>
          <w:highlight w:val="none"/>
          <w:lang w:val="en-US"/>
        </w:rPr>
      </w:pPr>
      <w:r>
        <w:rPr>
          <w:rFonts w:hint="eastAsia" w:ascii="方正小标宋_GBK" w:hAnsi="方正小标宋_GBK" w:eastAsia="方正小标宋_GBK" w:cs="方正小标宋_GBK"/>
          <w:color w:val="auto"/>
          <w:kern w:val="2"/>
          <w:sz w:val="36"/>
          <w:szCs w:val="36"/>
          <w:highlight w:val="none"/>
          <w:lang w:val="en-US" w:eastAsia="zh-CN" w:bidi="ar"/>
        </w:rPr>
        <w:t xml:space="preserve">  </w:t>
      </w:r>
    </w:p>
    <w:p w14:paraId="150C1A3B">
      <w:pPr>
        <w:tabs>
          <w:tab w:val="left" w:pos="3600"/>
          <w:tab w:val="left" w:pos="4480"/>
          <w:tab w:val="left" w:pos="5360"/>
        </w:tabs>
        <w:autoSpaceDE w:val="0"/>
        <w:autoSpaceDN w:val="0"/>
        <w:adjustRightInd w:val="0"/>
        <w:snapToGrid w:val="0"/>
        <w:spacing w:line="360" w:lineRule="auto"/>
        <w:jc w:val="left"/>
        <w:rPr>
          <w:rFonts w:ascii="宋体" w:hAnsi="宋体" w:cs="宋体"/>
          <w:color w:val="auto"/>
          <w:kern w:val="0"/>
          <w:sz w:val="44"/>
          <w:szCs w:val="44"/>
          <w:highlight w:val="none"/>
        </w:rPr>
      </w:pPr>
    </w:p>
    <w:p w14:paraId="31BD2E6E">
      <w:pPr>
        <w:pStyle w:val="2"/>
        <w:keepNext w:val="0"/>
        <w:keepLines w:val="0"/>
        <w:tabs>
          <w:tab w:val="center" w:pos="4677"/>
        </w:tabs>
        <w:spacing w:before="0" w:after="0" w:line="240" w:lineRule="auto"/>
        <w:ind w:firstLine="2520" w:firstLineChars="300"/>
        <w:rPr>
          <w:rFonts w:ascii="方正黑体_GBK" w:hAnsi="方正黑体_GBK" w:eastAsia="方正黑体_GBK" w:cs="方正黑体_GBK"/>
          <w:b w:val="0"/>
          <w:color w:val="auto"/>
          <w:sz w:val="84"/>
          <w:szCs w:val="84"/>
          <w:highlight w:val="none"/>
        </w:rPr>
      </w:pPr>
      <w:r>
        <w:rPr>
          <w:rFonts w:hint="eastAsia" w:ascii="方正黑体_GBK" w:hAnsi="方正黑体_GBK" w:eastAsia="方正黑体_GBK" w:cs="方正黑体_GBK"/>
          <w:b w:val="0"/>
          <w:color w:val="auto"/>
          <w:sz w:val="84"/>
          <w:szCs w:val="84"/>
          <w:highlight w:val="none"/>
        </w:rPr>
        <w:t>响 应 文 件</w:t>
      </w:r>
    </w:p>
    <w:p w14:paraId="6A9E6D5D">
      <w:pPr>
        <w:autoSpaceDE w:val="0"/>
        <w:autoSpaceDN w:val="0"/>
        <w:adjustRightInd w:val="0"/>
        <w:snapToGrid w:val="0"/>
        <w:spacing w:line="360" w:lineRule="auto"/>
        <w:ind w:firstLine="320"/>
        <w:jc w:val="left"/>
        <w:rPr>
          <w:rFonts w:ascii="宋体" w:hAnsi="宋体" w:cs="宋体"/>
          <w:color w:val="auto"/>
          <w:kern w:val="0"/>
          <w:sz w:val="16"/>
          <w:szCs w:val="16"/>
          <w:highlight w:val="none"/>
        </w:rPr>
      </w:pPr>
    </w:p>
    <w:p w14:paraId="071EA65E">
      <w:pPr>
        <w:autoSpaceDE w:val="0"/>
        <w:autoSpaceDN w:val="0"/>
        <w:adjustRightInd w:val="0"/>
        <w:snapToGrid w:val="0"/>
        <w:spacing w:line="360" w:lineRule="auto"/>
        <w:ind w:firstLine="402"/>
        <w:jc w:val="left"/>
        <w:rPr>
          <w:rFonts w:ascii="宋体" w:hAnsi="宋体" w:cs="宋体"/>
          <w:b/>
          <w:color w:val="auto"/>
          <w:kern w:val="0"/>
          <w:sz w:val="20"/>
          <w:highlight w:val="none"/>
        </w:rPr>
      </w:pPr>
    </w:p>
    <w:p w14:paraId="73F11930">
      <w:pPr>
        <w:autoSpaceDE w:val="0"/>
        <w:autoSpaceDN w:val="0"/>
        <w:adjustRightInd w:val="0"/>
        <w:snapToGrid w:val="0"/>
        <w:spacing w:line="360" w:lineRule="auto"/>
        <w:ind w:firstLine="402"/>
        <w:jc w:val="left"/>
        <w:rPr>
          <w:rFonts w:ascii="宋体" w:hAnsi="宋体" w:cs="宋体"/>
          <w:b/>
          <w:color w:val="auto"/>
          <w:kern w:val="0"/>
          <w:sz w:val="20"/>
          <w:highlight w:val="none"/>
        </w:rPr>
      </w:pPr>
    </w:p>
    <w:p w14:paraId="2584A69F">
      <w:pPr>
        <w:pStyle w:val="4"/>
        <w:rPr>
          <w:rFonts w:ascii="宋体" w:hAnsi="宋体" w:cs="宋体"/>
          <w:color w:val="auto"/>
          <w:sz w:val="20"/>
          <w:szCs w:val="20"/>
          <w:highlight w:val="none"/>
        </w:rPr>
      </w:pPr>
    </w:p>
    <w:p w14:paraId="2366AC52">
      <w:pPr>
        <w:ind w:firstLine="480"/>
        <w:rPr>
          <w:rFonts w:ascii="宋体" w:hAnsi="宋体" w:cs="宋体"/>
          <w:color w:val="auto"/>
          <w:highlight w:val="none"/>
        </w:rPr>
      </w:pPr>
    </w:p>
    <w:p w14:paraId="4D61A685">
      <w:pPr>
        <w:autoSpaceDE w:val="0"/>
        <w:autoSpaceDN w:val="0"/>
        <w:adjustRightInd w:val="0"/>
        <w:snapToGrid w:val="0"/>
        <w:spacing w:line="360" w:lineRule="auto"/>
        <w:ind w:firstLine="402"/>
        <w:jc w:val="left"/>
        <w:rPr>
          <w:rFonts w:ascii="宋体" w:hAnsi="宋体" w:cs="宋体"/>
          <w:b/>
          <w:color w:val="auto"/>
          <w:kern w:val="0"/>
          <w:sz w:val="20"/>
          <w:highlight w:val="none"/>
        </w:rPr>
      </w:pPr>
    </w:p>
    <w:p w14:paraId="5B2B7BF3">
      <w:pPr>
        <w:tabs>
          <w:tab w:val="left" w:pos="6080"/>
          <w:tab w:val="left" w:pos="6640"/>
        </w:tabs>
        <w:autoSpaceDE w:val="0"/>
        <w:autoSpaceDN w:val="0"/>
        <w:adjustRightInd w:val="0"/>
        <w:snapToGrid w:val="0"/>
        <w:spacing w:line="360" w:lineRule="auto"/>
        <w:ind w:firstLine="558"/>
        <w:jc w:val="center"/>
        <w:rPr>
          <w:rFonts w:ascii="宋体" w:hAnsi="宋体" w:cs="宋体"/>
          <w:b/>
          <w:color w:val="auto"/>
          <w:w w:val="99"/>
          <w:kern w:val="0"/>
          <w:sz w:val="28"/>
          <w:szCs w:val="28"/>
          <w:highlight w:val="none"/>
        </w:rPr>
      </w:pPr>
      <w:r>
        <w:rPr>
          <w:rFonts w:hint="eastAsia" w:ascii="宋体" w:hAnsi="宋体" w:cs="宋体"/>
          <w:b/>
          <w:color w:val="auto"/>
          <w:w w:val="99"/>
          <w:kern w:val="0"/>
          <w:sz w:val="28"/>
          <w:szCs w:val="28"/>
          <w:highlight w:val="none"/>
        </w:rPr>
        <w:t xml:space="preserve">   报名人</w:t>
      </w:r>
      <w:r>
        <w:rPr>
          <w:rFonts w:hint="eastAsia" w:ascii="宋体" w:hAnsi="宋体" w:cs="宋体"/>
          <w:b/>
          <w:color w:val="auto"/>
          <w:spacing w:val="1"/>
          <w:w w:val="99"/>
          <w:kern w:val="0"/>
          <w:sz w:val="28"/>
          <w:szCs w:val="28"/>
          <w:highlight w:val="none"/>
        </w:rPr>
        <w:t>：</w:t>
      </w:r>
      <w:r>
        <w:rPr>
          <w:rFonts w:hint="eastAsia" w:ascii="宋体" w:hAnsi="宋体" w:cs="宋体"/>
          <w:b/>
          <w:color w:val="auto"/>
          <w:w w:val="198"/>
          <w:kern w:val="0"/>
          <w:sz w:val="28"/>
          <w:szCs w:val="28"/>
          <w:highlight w:val="none"/>
          <w:u w:val="single"/>
        </w:rPr>
        <w:t xml:space="preserve"> 　　　　 　　</w:t>
      </w:r>
      <w:r>
        <w:rPr>
          <w:rFonts w:hint="eastAsia" w:ascii="宋体" w:hAnsi="宋体" w:cs="宋体"/>
          <w:b/>
          <w:color w:val="auto"/>
          <w:w w:val="99"/>
          <w:kern w:val="0"/>
          <w:sz w:val="28"/>
          <w:szCs w:val="28"/>
          <w:highlight w:val="none"/>
        </w:rPr>
        <w:t>（盖单位法人章）</w:t>
      </w:r>
    </w:p>
    <w:p w14:paraId="7DECADE0">
      <w:pPr>
        <w:tabs>
          <w:tab w:val="left" w:pos="3280"/>
          <w:tab w:val="left" w:pos="4680"/>
          <w:tab w:val="left" w:pos="6080"/>
        </w:tabs>
        <w:autoSpaceDE w:val="0"/>
        <w:autoSpaceDN w:val="0"/>
        <w:adjustRightInd w:val="0"/>
        <w:snapToGrid w:val="0"/>
        <w:spacing w:line="360" w:lineRule="auto"/>
        <w:ind w:firstLine="558"/>
        <w:jc w:val="center"/>
        <w:rPr>
          <w:rFonts w:ascii="宋体" w:hAnsi="宋体" w:cs="宋体"/>
          <w:b/>
          <w:color w:val="auto"/>
          <w:w w:val="99"/>
          <w:kern w:val="0"/>
          <w:sz w:val="28"/>
          <w:szCs w:val="28"/>
          <w:highlight w:val="none"/>
          <w:u w:val="single"/>
        </w:rPr>
      </w:pPr>
    </w:p>
    <w:p w14:paraId="3FDE0259">
      <w:pPr>
        <w:tabs>
          <w:tab w:val="left" w:pos="3280"/>
          <w:tab w:val="left" w:pos="4680"/>
          <w:tab w:val="left" w:pos="6080"/>
        </w:tabs>
        <w:autoSpaceDE w:val="0"/>
        <w:autoSpaceDN w:val="0"/>
        <w:adjustRightInd w:val="0"/>
        <w:snapToGrid w:val="0"/>
        <w:spacing w:line="360" w:lineRule="auto"/>
        <w:ind w:firstLine="558"/>
        <w:jc w:val="center"/>
        <w:rPr>
          <w:rFonts w:ascii="宋体" w:hAnsi="宋体" w:cs="宋体"/>
          <w:b/>
          <w:color w:val="auto"/>
          <w:kern w:val="0"/>
          <w:sz w:val="28"/>
          <w:szCs w:val="28"/>
          <w:highlight w:val="none"/>
        </w:rPr>
      </w:pPr>
      <w:r>
        <w:rPr>
          <w:rFonts w:hint="eastAsia" w:ascii="宋体" w:hAnsi="宋体" w:cs="宋体"/>
          <w:b/>
          <w:color w:val="auto"/>
          <w:w w:val="99"/>
          <w:kern w:val="0"/>
          <w:sz w:val="28"/>
          <w:szCs w:val="28"/>
          <w:highlight w:val="none"/>
          <w:u w:val="single"/>
        </w:rPr>
        <w:t xml:space="preserve">   　</w:t>
      </w:r>
      <w:r>
        <w:rPr>
          <w:rFonts w:hint="eastAsia" w:ascii="宋体" w:hAnsi="宋体" w:cs="宋体"/>
          <w:b/>
          <w:color w:val="auto"/>
          <w:w w:val="99"/>
          <w:kern w:val="0"/>
          <w:sz w:val="28"/>
          <w:szCs w:val="28"/>
          <w:highlight w:val="none"/>
        </w:rPr>
        <w:t>年</w:t>
      </w:r>
      <w:r>
        <w:rPr>
          <w:rFonts w:hint="eastAsia" w:ascii="宋体" w:hAnsi="宋体" w:cs="宋体"/>
          <w:b/>
          <w:color w:val="auto"/>
          <w:w w:val="99"/>
          <w:kern w:val="0"/>
          <w:sz w:val="28"/>
          <w:szCs w:val="28"/>
          <w:highlight w:val="none"/>
          <w:u w:val="single"/>
        </w:rPr>
        <w:t xml:space="preserve">   　</w:t>
      </w:r>
      <w:r>
        <w:rPr>
          <w:rFonts w:hint="eastAsia" w:ascii="宋体" w:hAnsi="宋体" w:cs="宋体"/>
          <w:b/>
          <w:color w:val="auto"/>
          <w:w w:val="99"/>
          <w:kern w:val="0"/>
          <w:sz w:val="28"/>
          <w:szCs w:val="28"/>
          <w:highlight w:val="none"/>
        </w:rPr>
        <w:t>月</w:t>
      </w:r>
      <w:r>
        <w:rPr>
          <w:rFonts w:hint="eastAsia" w:ascii="宋体" w:hAnsi="宋体" w:cs="宋体"/>
          <w:b/>
          <w:color w:val="auto"/>
          <w:w w:val="99"/>
          <w:kern w:val="0"/>
          <w:sz w:val="28"/>
          <w:szCs w:val="28"/>
          <w:highlight w:val="none"/>
          <w:u w:val="single"/>
        </w:rPr>
        <w:t xml:space="preserve">   　</w:t>
      </w:r>
      <w:r>
        <w:rPr>
          <w:rFonts w:hint="eastAsia" w:ascii="宋体" w:hAnsi="宋体" w:cs="宋体"/>
          <w:b/>
          <w:color w:val="auto"/>
          <w:w w:val="99"/>
          <w:kern w:val="0"/>
          <w:sz w:val="28"/>
          <w:szCs w:val="28"/>
          <w:highlight w:val="none"/>
        </w:rPr>
        <w:t>日</w:t>
      </w:r>
    </w:p>
    <w:p w14:paraId="604689DD">
      <w:pPr>
        <w:spacing w:line="560" w:lineRule="exact"/>
        <w:ind w:firstLine="480"/>
        <w:rPr>
          <w:rFonts w:ascii="黑体" w:hAnsi="宋体" w:eastAsia="黑体"/>
          <w:color w:val="auto"/>
          <w:sz w:val="28"/>
          <w:szCs w:val="28"/>
          <w:highlight w:val="none"/>
        </w:rPr>
      </w:pPr>
      <w:r>
        <w:rPr>
          <w:rFonts w:hint="eastAsia" w:ascii="宋体" w:hAnsi="宋体" w:cs="宋体"/>
          <w:color w:val="auto"/>
          <w:kern w:val="0"/>
          <w:szCs w:val="21"/>
          <w:highlight w:val="none"/>
        </w:rPr>
        <w:br w:type="page"/>
      </w:r>
    </w:p>
    <w:p w14:paraId="167338B2">
      <w:pPr>
        <w:spacing w:line="360" w:lineRule="auto"/>
        <w:ind w:firstLine="643"/>
        <w:jc w:val="center"/>
        <w:rPr>
          <w:rFonts w:ascii="宋体" w:hAnsi="宋体" w:cs="宋体"/>
          <w:b/>
          <w:bCs/>
          <w:color w:val="auto"/>
          <w:sz w:val="32"/>
          <w:szCs w:val="32"/>
          <w:highlight w:val="none"/>
        </w:rPr>
      </w:pPr>
    </w:p>
    <w:p w14:paraId="5ED191B2">
      <w:pPr>
        <w:spacing w:line="560" w:lineRule="exact"/>
        <w:ind w:firstLine="880"/>
        <w:jc w:val="center"/>
        <w:rPr>
          <w:rFonts w:ascii="方正黑体_GBK" w:hAnsi="方正黑体_GBK" w:eastAsia="方正黑体_GBK" w:cs="方正黑体_GBK"/>
          <w:color w:val="auto"/>
          <w:kern w:val="44"/>
          <w:sz w:val="44"/>
          <w:highlight w:val="none"/>
        </w:rPr>
      </w:pPr>
      <w:r>
        <w:rPr>
          <w:rFonts w:hint="eastAsia" w:ascii="方正黑体_GBK" w:hAnsi="方正黑体_GBK" w:eastAsia="方正黑体_GBK" w:cs="方正黑体_GBK"/>
          <w:color w:val="auto"/>
          <w:kern w:val="44"/>
          <w:sz w:val="44"/>
          <w:highlight w:val="none"/>
        </w:rPr>
        <w:t>目   录</w:t>
      </w:r>
    </w:p>
    <w:p w14:paraId="7B6CEE44">
      <w:pPr>
        <w:keepNext w:val="0"/>
        <w:keepLines w:val="0"/>
        <w:pageBreakBefore w:val="0"/>
        <w:widowControl w:val="0"/>
        <w:numPr>
          <w:ilvl w:val="0"/>
          <w:numId w:val="0"/>
        </w:numPr>
        <w:tabs>
          <w:tab w:val="left" w:pos="6300"/>
        </w:tabs>
        <w:kinsoku/>
        <w:wordWrap/>
        <w:overflowPunct/>
        <w:topLinePunct w:val="0"/>
        <w:autoSpaceDE/>
        <w:autoSpaceDN/>
        <w:bidi w:val="0"/>
        <w:adjustRightInd/>
        <w:snapToGrid w:val="0"/>
        <w:spacing w:line="480" w:lineRule="exact"/>
        <w:ind w:firstLine="560" w:firstLineChars="200"/>
        <w:textAlignment w:val="auto"/>
        <w:rPr>
          <w:rFonts w:ascii="方正仿宋_GBK" w:hAnsi="宋体" w:eastAsia="方正仿宋_GBK"/>
          <w:color w:val="auto"/>
          <w:sz w:val="28"/>
          <w:szCs w:val="28"/>
          <w:highlight w:val="none"/>
        </w:rPr>
      </w:pPr>
      <w:bookmarkStart w:id="95" w:name="_Toc7663"/>
      <w:bookmarkStart w:id="96" w:name="_Toc30510"/>
      <w:bookmarkStart w:id="97" w:name="_Toc25168"/>
      <w:r>
        <w:rPr>
          <w:rFonts w:hint="eastAsia" w:ascii="方正仿宋_GB2312" w:hAnsi="方正仿宋_GB2312" w:eastAsia="方正仿宋_GB2312" w:cs="方正仿宋_GB2312"/>
          <w:color w:val="auto"/>
          <w:kern w:val="2"/>
          <w:sz w:val="28"/>
          <w:szCs w:val="28"/>
          <w:highlight w:val="none"/>
          <w:lang w:val="en-US" w:eastAsia="zh-CN" w:bidi="ar-SA"/>
        </w:rPr>
        <w:t>（一）</w:t>
      </w:r>
      <w:r>
        <w:rPr>
          <w:rFonts w:hint="eastAsia" w:ascii="方正仿宋_GBK" w:hAnsi="宋体" w:eastAsia="方正仿宋_GBK"/>
          <w:color w:val="auto"/>
          <w:sz w:val="28"/>
          <w:szCs w:val="28"/>
          <w:highlight w:val="none"/>
        </w:rPr>
        <w:t>资格文件</w:t>
      </w:r>
    </w:p>
    <w:p w14:paraId="275FD2EC">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 法人营业执照（副本）</w:t>
      </w:r>
    </w:p>
    <w:p w14:paraId="7DE56ECA">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60" w:firstLineChars="200"/>
        <w:textAlignment w:val="auto"/>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2. 法定代表人资格证明书</w:t>
      </w:r>
      <w:bookmarkStart w:id="98" w:name="_Toc15674"/>
      <w:bookmarkStart w:id="99" w:name="_Toc1330"/>
      <w:bookmarkStart w:id="100" w:name="_Toc9514"/>
      <w:r>
        <w:rPr>
          <w:rFonts w:hint="eastAsia" w:ascii="方正仿宋_GBK" w:hAnsi="方正仿宋_GBK" w:eastAsia="方正仿宋_GBK" w:cs="方正仿宋_GBK"/>
          <w:color w:val="auto"/>
          <w:sz w:val="28"/>
          <w:szCs w:val="28"/>
          <w:highlight w:val="none"/>
        </w:rPr>
        <w:t>、法定代表人授权书</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rPr>
        <w:t>格式）（二选一）</w:t>
      </w:r>
      <w:bookmarkEnd w:id="98"/>
      <w:bookmarkEnd w:id="99"/>
      <w:bookmarkEnd w:id="100"/>
      <w:bookmarkStart w:id="101" w:name="_Toc29581"/>
      <w:bookmarkStart w:id="102" w:name="_Toc26589"/>
      <w:bookmarkStart w:id="103" w:name="_Toc28970"/>
    </w:p>
    <w:p w14:paraId="436C5089">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60" w:firstLineChars="200"/>
        <w:textAlignment w:val="auto"/>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 xml:space="preserve">3. </w:t>
      </w:r>
      <w:r>
        <w:rPr>
          <w:rFonts w:hint="eastAsia" w:ascii="方正仿宋_GBK" w:hAnsi="宋体" w:eastAsia="方正仿宋_GBK"/>
          <w:color w:val="auto"/>
          <w:sz w:val="28"/>
          <w:szCs w:val="28"/>
          <w:highlight w:val="none"/>
        </w:rPr>
        <w:t>基本资格条件承诺函</w:t>
      </w:r>
      <w:bookmarkEnd w:id="101"/>
      <w:bookmarkEnd w:id="102"/>
      <w:bookmarkEnd w:id="103"/>
      <w:r>
        <w:rPr>
          <w:rFonts w:hint="eastAsia" w:ascii="方正仿宋_GBK" w:hAnsi="宋体" w:eastAsia="方正仿宋_GBK"/>
          <w:color w:val="auto"/>
          <w:sz w:val="28"/>
          <w:szCs w:val="28"/>
          <w:highlight w:val="none"/>
        </w:rPr>
        <w:t>（格式）</w:t>
      </w:r>
    </w:p>
    <w:p w14:paraId="36E3C4F1">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60" w:firstLineChars="200"/>
        <w:textAlignment w:val="auto"/>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4. 中小企业声明函（格式）</w:t>
      </w:r>
    </w:p>
    <w:p w14:paraId="0306636E">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60" w:firstLineChars="200"/>
        <w:textAlignment w:val="auto"/>
        <w:rPr>
          <w:color w:val="auto"/>
          <w:sz w:val="28"/>
          <w:szCs w:val="28"/>
          <w:highlight w:val="none"/>
        </w:rPr>
      </w:pPr>
      <w:r>
        <w:rPr>
          <w:rFonts w:hint="eastAsia" w:ascii="方正仿宋_GBK" w:hAnsi="方正仿宋_GBK" w:eastAsia="方正仿宋_GBK" w:cs="方正仿宋_GBK"/>
          <w:color w:val="auto"/>
          <w:sz w:val="28"/>
          <w:szCs w:val="28"/>
          <w:highlight w:val="none"/>
        </w:rPr>
        <w:t xml:space="preserve">5. </w:t>
      </w:r>
      <w:r>
        <w:rPr>
          <w:rFonts w:eastAsia="方正仿宋_GBK"/>
          <w:color w:val="auto"/>
          <w:sz w:val="28"/>
          <w:szCs w:val="28"/>
          <w:highlight w:val="none"/>
        </w:rPr>
        <w:t>特定资格条件证书或证明文件</w:t>
      </w:r>
    </w:p>
    <w:bookmarkEnd w:id="95"/>
    <w:bookmarkEnd w:id="96"/>
    <w:bookmarkEnd w:id="97"/>
    <w:p w14:paraId="08722C52">
      <w:pPr>
        <w:keepNext w:val="0"/>
        <w:keepLines w:val="0"/>
        <w:pageBreakBefore w:val="0"/>
        <w:widowControl w:val="0"/>
        <w:numPr>
          <w:ilvl w:val="0"/>
          <w:numId w:val="0"/>
        </w:numPr>
        <w:tabs>
          <w:tab w:val="left" w:pos="6300"/>
        </w:tabs>
        <w:kinsoku/>
        <w:wordWrap/>
        <w:overflowPunct/>
        <w:topLinePunct w:val="0"/>
        <w:autoSpaceDE/>
        <w:autoSpaceDN/>
        <w:bidi w:val="0"/>
        <w:adjustRightInd/>
        <w:snapToGrid w:val="0"/>
        <w:spacing w:line="480" w:lineRule="exact"/>
        <w:ind w:firstLine="560" w:firstLineChars="200"/>
        <w:textAlignment w:val="auto"/>
        <w:rPr>
          <w:rFonts w:ascii="方正仿宋_GBK" w:hAnsi="宋体" w:eastAsia="方正仿宋_GBK"/>
          <w:color w:val="auto"/>
          <w:sz w:val="28"/>
          <w:szCs w:val="28"/>
          <w:highlight w:val="none"/>
        </w:rPr>
      </w:pPr>
      <w:r>
        <w:rPr>
          <w:rFonts w:hint="eastAsia" w:ascii="方正仿宋_GB2312" w:hAnsi="方正仿宋_GB2312" w:eastAsia="方正仿宋_GB2312" w:cs="方正仿宋_GB2312"/>
          <w:color w:val="auto"/>
          <w:kern w:val="2"/>
          <w:sz w:val="28"/>
          <w:szCs w:val="28"/>
          <w:highlight w:val="none"/>
          <w:lang w:val="en-US" w:eastAsia="zh-CN" w:bidi="ar-SA"/>
        </w:rPr>
        <w:t>（二）</w:t>
      </w:r>
      <w:r>
        <w:rPr>
          <w:rFonts w:hint="eastAsia" w:ascii="方正仿宋_GBK" w:hAnsi="宋体" w:eastAsia="方正仿宋_GBK"/>
          <w:color w:val="auto"/>
          <w:sz w:val="28"/>
          <w:szCs w:val="28"/>
          <w:highlight w:val="none"/>
        </w:rPr>
        <w:t>购销诚信及不参与围标串标承诺书（格式）</w:t>
      </w:r>
    </w:p>
    <w:p w14:paraId="1F164476">
      <w:pPr>
        <w:keepNext w:val="0"/>
        <w:keepLines w:val="0"/>
        <w:pageBreakBefore w:val="0"/>
        <w:widowControl w:val="0"/>
        <w:numPr>
          <w:ilvl w:val="0"/>
          <w:numId w:val="0"/>
        </w:numPr>
        <w:tabs>
          <w:tab w:val="left" w:pos="6300"/>
        </w:tabs>
        <w:kinsoku/>
        <w:wordWrap/>
        <w:overflowPunct/>
        <w:topLinePunct w:val="0"/>
        <w:autoSpaceDE/>
        <w:autoSpaceDN/>
        <w:bidi w:val="0"/>
        <w:adjustRightInd/>
        <w:snapToGrid w:val="0"/>
        <w:spacing w:line="480" w:lineRule="exact"/>
        <w:ind w:firstLine="560" w:firstLineChars="200"/>
        <w:textAlignment w:val="auto"/>
        <w:rPr>
          <w:rFonts w:ascii="方正仿宋_GBK" w:hAnsi="宋体" w:eastAsia="方正仿宋_GBK"/>
          <w:color w:val="auto"/>
          <w:sz w:val="28"/>
          <w:szCs w:val="28"/>
          <w:highlight w:val="none"/>
        </w:rPr>
      </w:pPr>
      <w:r>
        <w:rPr>
          <w:rFonts w:hint="eastAsia" w:ascii="方正仿宋_GB2312" w:hAnsi="方正仿宋_GB2312" w:eastAsia="方正仿宋_GB2312" w:cs="方正仿宋_GB2312"/>
          <w:color w:val="auto"/>
          <w:kern w:val="2"/>
          <w:sz w:val="28"/>
          <w:szCs w:val="28"/>
          <w:highlight w:val="none"/>
          <w:lang w:val="en-US" w:eastAsia="zh-CN" w:bidi="ar-SA"/>
        </w:rPr>
        <w:t>（三）</w:t>
      </w:r>
      <w:r>
        <w:rPr>
          <w:rFonts w:hint="eastAsia" w:ascii="方正仿宋_GBK" w:hAnsi="宋体" w:eastAsia="方正仿宋_GBK"/>
          <w:color w:val="auto"/>
          <w:sz w:val="28"/>
          <w:szCs w:val="28"/>
          <w:highlight w:val="none"/>
        </w:rPr>
        <w:t>投标函</w:t>
      </w:r>
      <w:bookmarkStart w:id="104" w:name="_Toc27822"/>
      <w:bookmarkStart w:id="105" w:name="_Toc22974"/>
      <w:bookmarkStart w:id="106" w:name="_Toc28270"/>
      <w:r>
        <w:rPr>
          <w:rFonts w:hint="eastAsia" w:ascii="方正仿宋_GBK" w:hAnsi="宋体" w:eastAsia="方正仿宋_GBK"/>
          <w:color w:val="auto"/>
          <w:sz w:val="28"/>
          <w:szCs w:val="28"/>
          <w:highlight w:val="none"/>
        </w:rPr>
        <w:t>（格式）</w:t>
      </w:r>
    </w:p>
    <w:bookmarkEnd w:id="104"/>
    <w:bookmarkEnd w:id="105"/>
    <w:bookmarkEnd w:id="106"/>
    <w:p w14:paraId="04002B17">
      <w:pPr>
        <w:keepNext w:val="0"/>
        <w:keepLines w:val="0"/>
        <w:pageBreakBefore w:val="0"/>
        <w:widowControl w:val="0"/>
        <w:numPr>
          <w:ilvl w:val="0"/>
          <w:numId w:val="0"/>
        </w:numPr>
        <w:tabs>
          <w:tab w:val="left" w:pos="6300"/>
        </w:tabs>
        <w:kinsoku/>
        <w:wordWrap/>
        <w:overflowPunct/>
        <w:topLinePunct w:val="0"/>
        <w:autoSpaceDE/>
        <w:autoSpaceDN/>
        <w:bidi w:val="0"/>
        <w:adjustRightInd/>
        <w:snapToGrid w:val="0"/>
        <w:spacing w:line="480" w:lineRule="exact"/>
        <w:ind w:firstLine="560" w:firstLineChars="200"/>
        <w:textAlignment w:val="auto"/>
        <w:rPr>
          <w:rFonts w:ascii="方正仿宋_GBK" w:hAnsi="宋体" w:eastAsia="方正仿宋_GBK"/>
          <w:color w:val="auto"/>
          <w:sz w:val="28"/>
          <w:szCs w:val="28"/>
          <w:highlight w:val="none"/>
        </w:rPr>
      </w:pPr>
      <w:bookmarkStart w:id="107" w:name="_Toc29091"/>
      <w:bookmarkStart w:id="108" w:name="_Toc30915"/>
      <w:bookmarkStart w:id="109" w:name="_Toc30643"/>
      <w:r>
        <w:rPr>
          <w:rFonts w:hint="eastAsia" w:ascii="方正仿宋_GB2312" w:hAnsi="方正仿宋_GB2312" w:eastAsia="方正仿宋_GB2312" w:cs="方正仿宋_GB2312"/>
          <w:color w:val="auto"/>
          <w:kern w:val="2"/>
          <w:sz w:val="28"/>
          <w:szCs w:val="28"/>
          <w:highlight w:val="none"/>
          <w:lang w:val="en-US" w:eastAsia="zh-CN" w:bidi="ar-SA"/>
        </w:rPr>
        <w:t>（四）</w:t>
      </w:r>
      <w:r>
        <w:rPr>
          <w:rFonts w:hint="eastAsia" w:ascii="方正仿宋_GBK" w:hAnsi="宋体" w:eastAsia="方正仿宋_GBK"/>
          <w:color w:val="auto"/>
          <w:sz w:val="28"/>
          <w:szCs w:val="28"/>
          <w:highlight w:val="none"/>
        </w:rPr>
        <w:t>报价表（格式）</w:t>
      </w:r>
    </w:p>
    <w:bookmarkEnd w:id="107"/>
    <w:bookmarkEnd w:id="108"/>
    <w:bookmarkEnd w:id="109"/>
    <w:p w14:paraId="5F71C44B">
      <w:pPr>
        <w:keepNext w:val="0"/>
        <w:keepLines w:val="0"/>
        <w:pageBreakBefore w:val="0"/>
        <w:widowControl w:val="0"/>
        <w:numPr>
          <w:ilvl w:val="0"/>
          <w:numId w:val="0"/>
        </w:numPr>
        <w:tabs>
          <w:tab w:val="left" w:pos="6300"/>
        </w:tabs>
        <w:kinsoku/>
        <w:wordWrap/>
        <w:overflowPunct/>
        <w:topLinePunct w:val="0"/>
        <w:autoSpaceDE/>
        <w:autoSpaceDN/>
        <w:bidi w:val="0"/>
        <w:adjustRightInd/>
        <w:snapToGrid w:val="0"/>
        <w:spacing w:line="480" w:lineRule="exact"/>
        <w:ind w:firstLine="560" w:firstLineChars="200"/>
        <w:textAlignment w:val="auto"/>
        <w:rPr>
          <w:rFonts w:ascii="方正仿宋_GBK" w:hAnsi="宋体" w:eastAsia="方正仿宋_GBK"/>
          <w:color w:val="auto"/>
          <w:sz w:val="28"/>
          <w:szCs w:val="28"/>
          <w:highlight w:val="none"/>
        </w:rPr>
      </w:pPr>
      <w:r>
        <w:rPr>
          <w:rFonts w:hint="eastAsia" w:ascii="方正仿宋_GB2312" w:hAnsi="方正仿宋_GB2312" w:eastAsia="方正仿宋_GB2312" w:cs="方正仿宋_GB2312"/>
          <w:color w:val="auto"/>
          <w:kern w:val="2"/>
          <w:sz w:val="28"/>
          <w:szCs w:val="28"/>
          <w:highlight w:val="none"/>
          <w:lang w:val="en-US" w:eastAsia="zh-CN" w:bidi="ar-SA"/>
        </w:rPr>
        <w:t>（五）</w:t>
      </w:r>
      <w:r>
        <w:rPr>
          <w:rFonts w:hint="eastAsia" w:ascii="方正仿宋_GBK" w:hAnsi="宋体" w:eastAsia="方正仿宋_GBK"/>
          <w:color w:val="auto"/>
          <w:sz w:val="28"/>
          <w:szCs w:val="28"/>
          <w:highlight w:val="none"/>
        </w:rPr>
        <w:t>需求响应偏离表（格式）</w:t>
      </w:r>
    </w:p>
    <w:p w14:paraId="7A861EC6">
      <w:pPr>
        <w:keepNext w:val="0"/>
        <w:keepLines w:val="0"/>
        <w:pageBreakBefore w:val="0"/>
        <w:widowControl w:val="0"/>
        <w:numPr>
          <w:ilvl w:val="0"/>
          <w:numId w:val="0"/>
        </w:numPr>
        <w:tabs>
          <w:tab w:val="left" w:pos="6300"/>
        </w:tabs>
        <w:kinsoku/>
        <w:wordWrap/>
        <w:overflowPunct/>
        <w:topLinePunct w:val="0"/>
        <w:autoSpaceDE/>
        <w:autoSpaceDN/>
        <w:bidi w:val="0"/>
        <w:adjustRightInd/>
        <w:snapToGrid w:val="0"/>
        <w:spacing w:line="480" w:lineRule="exact"/>
        <w:ind w:firstLine="560" w:firstLineChars="200"/>
        <w:textAlignment w:val="auto"/>
        <w:rPr>
          <w:rFonts w:ascii="方正仿宋_GBK" w:hAnsi="宋体" w:eastAsia="方正仿宋_GBK"/>
          <w:color w:val="auto"/>
          <w:sz w:val="28"/>
          <w:szCs w:val="28"/>
          <w:highlight w:val="none"/>
        </w:rPr>
      </w:pPr>
      <w:r>
        <w:rPr>
          <w:rFonts w:hint="eastAsia" w:ascii="方正仿宋_GB2312" w:hAnsi="方正仿宋_GB2312" w:eastAsia="方正仿宋_GB2312" w:cs="方正仿宋_GB2312"/>
          <w:color w:val="auto"/>
          <w:kern w:val="2"/>
          <w:sz w:val="28"/>
          <w:szCs w:val="28"/>
          <w:highlight w:val="none"/>
          <w:lang w:val="en-US" w:eastAsia="zh-CN" w:bidi="ar-SA"/>
        </w:rPr>
        <w:t>（六）</w:t>
      </w:r>
      <w:r>
        <w:rPr>
          <w:rFonts w:hint="eastAsia" w:ascii="方正仿宋_GBK" w:hAnsi="宋体" w:eastAsia="方正仿宋_GBK"/>
          <w:color w:val="auto"/>
          <w:sz w:val="28"/>
          <w:szCs w:val="28"/>
          <w:highlight w:val="none"/>
        </w:rPr>
        <w:t>其他资料（格式自拟）</w:t>
      </w:r>
    </w:p>
    <w:p w14:paraId="7C27E6E0">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 业绩</w:t>
      </w:r>
    </w:p>
    <w:p w14:paraId="20B09749">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60" w:firstLineChars="200"/>
        <w:textAlignment w:val="auto"/>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2. 方案</w:t>
      </w:r>
    </w:p>
    <w:p w14:paraId="500483DC">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60" w:firstLineChars="200"/>
        <w:textAlignment w:val="auto"/>
        <w:rPr>
          <w:rFonts w:ascii="黑体" w:hAnsi="宋体" w:eastAsia="黑体"/>
          <w:color w:val="auto"/>
          <w:sz w:val="28"/>
          <w:szCs w:val="28"/>
          <w:highlight w:val="none"/>
        </w:rPr>
      </w:pPr>
      <w:r>
        <w:rPr>
          <w:rFonts w:hint="eastAsia" w:ascii="方正仿宋_GBK" w:hAnsi="方正仿宋_GBK" w:eastAsia="方正仿宋_GBK" w:cs="方正仿宋_GBK"/>
          <w:color w:val="auto"/>
          <w:sz w:val="28"/>
          <w:szCs w:val="28"/>
          <w:highlight w:val="none"/>
        </w:rPr>
        <w:t>3. 承诺函或佐证资料</w:t>
      </w:r>
    </w:p>
    <w:p w14:paraId="74CCF556">
      <w:pPr>
        <w:keepNext w:val="0"/>
        <w:keepLines w:val="0"/>
        <w:pageBreakBefore w:val="0"/>
        <w:widowControl w:val="0"/>
        <w:kinsoku/>
        <w:wordWrap/>
        <w:overflowPunct/>
        <w:topLinePunct w:val="0"/>
        <w:autoSpaceDE/>
        <w:autoSpaceDN/>
        <w:bidi w:val="0"/>
        <w:adjustRightInd/>
        <w:spacing w:line="480" w:lineRule="exact"/>
        <w:ind w:firstLine="560" w:firstLineChars="200"/>
        <w:textAlignment w:val="auto"/>
        <w:rPr>
          <w:rFonts w:ascii="黑体" w:hAnsi="宋体" w:eastAsia="黑体"/>
          <w:color w:val="auto"/>
          <w:sz w:val="28"/>
          <w:szCs w:val="28"/>
          <w:highlight w:val="none"/>
        </w:rPr>
      </w:pPr>
      <w:r>
        <w:rPr>
          <w:rFonts w:hint="eastAsia" w:ascii="黑体" w:hAnsi="宋体" w:eastAsia="黑体"/>
          <w:color w:val="auto"/>
          <w:sz w:val="28"/>
          <w:szCs w:val="28"/>
          <w:highlight w:val="none"/>
        </w:rPr>
        <w:t xml:space="preserve">         </w:t>
      </w:r>
      <w:r>
        <w:rPr>
          <w:rFonts w:hint="eastAsia" w:ascii="黑体" w:hAnsi="宋体" w:eastAsia="黑体"/>
          <w:color w:val="auto"/>
          <w:sz w:val="28"/>
          <w:szCs w:val="28"/>
          <w:highlight w:val="none"/>
          <w:lang w:eastAsia="zh-CN"/>
        </w:rPr>
        <w:t>……</w:t>
      </w:r>
    </w:p>
    <w:p w14:paraId="3DA81717">
      <w:pPr>
        <w:keepNext w:val="0"/>
        <w:keepLines w:val="0"/>
        <w:pageBreakBefore w:val="0"/>
        <w:widowControl w:val="0"/>
        <w:kinsoku/>
        <w:wordWrap/>
        <w:overflowPunct/>
        <w:topLinePunct w:val="0"/>
        <w:autoSpaceDE/>
        <w:autoSpaceDN/>
        <w:bidi w:val="0"/>
        <w:adjustRightInd/>
        <w:spacing w:line="480" w:lineRule="exact"/>
        <w:ind w:firstLine="560"/>
        <w:textAlignment w:val="auto"/>
        <w:rPr>
          <w:rFonts w:ascii="黑体" w:hAnsi="宋体" w:eastAsia="黑体"/>
          <w:color w:val="auto"/>
          <w:sz w:val="28"/>
          <w:szCs w:val="28"/>
          <w:highlight w:val="none"/>
        </w:rPr>
      </w:pPr>
    </w:p>
    <w:p w14:paraId="6A6F41D3">
      <w:pPr>
        <w:keepNext w:val="0"/>
        <w:keepLines w:val="0"/>
        <w:pageBreakBefore w:val="0"/>
        <w:widowControl w:val="0"/>
        <w:kinsoku/>
        <w:wordWrap/>
        <w:overflowPunct/>
        <w:topLinePunct w:val="0"/>
        <w:autoSpaceDE/>
        <w:autoSpaceDN/>
        <w:bidi w:val="0"/>
        <w:adjustRightInd/>
        <w:spacing w:line="480" w:lineRule="exact"/>
        <w:ind w:firstLine="560"/>
        <w:textAlignment w:val="auto"/>
        <w:rPr>
          <w:rFonts w:ascii="黑体" w:hAnsi="宋体" w:eastAsia="黑体"/>
          <w:color w:val="auto"/>
          <w:sz w:val="28"/>
          <w:szCs w:val="28"/>
          <w:highlight w:val="none"/>
        </w:rPr>
      </w:pPr>
    </w:p>
    <w:p w14:paraId="271FF7CB">
      <w:pPr>
        <w:keepNext w:val="0"/>
        <w:keepLines w:val="0"/>
        <w:pageBreakBefore w:val="0"/>
        <w:widowControl w:val="0"/>
        <w:kinsoku/>
        <w:wordWrap/>
        <w:overflowPunct/>
        <w:topLinePunct w:val="0"/>
        <w:autoSpaceDE/>
        <w:autoSpaceDN/>
        <w:bidi w:val="0"/>
        <w:adjustRightInd/>
        <w:spacing w:line="480" w:lineRule="exact"/>
        <w:ind w:firstLine="560"/>
        <w:textAlignment w:val="auto"/>
        <w:rPr>
          <w:rFonts w:ascii="黑体" w:hAnsi="宋体" w:eastAsia="黑体"/>
          <w:color w:val="auto"/>
          <w:sz w:val="28"/>
          <w:szCs w:val="28"/>
          <w:highlight w:val="none"/>
        </w:rPr>
      </w:pPr>
    </w:p>
    <w:p w14:paraId="3BE7D8FB">
      <w:pPr>
        <w:keepNext w:val="0"/>
        <w:keepLines w:val="0"/>
        <w:pageBreakBefore w:val="0"/>
        <w:widowControl w:val="0"/>
        <w:kinsoku/>
        <w:wordWrap/>
        <w:overflowPunct/>
        <w:topLinePunct w:val="0"/>
        <w:autoSpaceDE/>
        <w:autoSpaceDN/>
        <w:bidi w:val="0"/>
        <w:adjustRightInd/>
        <w:spacing w:line="480" w:lineRule="exact"/>
        <w:ind w:firstLine="560"/>
        <w:textAlignment w:val="auto"/>
        <w:rPr>
          <w:rFonts w:ascii="黑体" w:hAnsi="宋体" w:eastAsia="黑体"/>
          <w:color w:val="auto"/>
          <w:sz w:val="28"/>
          <w:szCs w:val="28"/>
          <w:highlight w:val="none"/>
        </w:rPr>
      </w:pPr>
    </w:p>
    <w:p w14:paraId="76A5FAE8">
      <w:pPr>
        <w:spacing w:line="560" w:lineRule="exact"/>
        <w:ind w:firstLine="560"/>
        <w:rPr>
          <w:rFonts w:ascii="黑体" w:hAnsi="宋体" w:eastAsia="黑体"/>
          <w:color w:val="auto"/>
          <w:sz w:val="28"/>
          <w:szCs w:val="28"/>
          <w:highlight w:val="none"/>
        </w:rPr>
      </w:pPr>
    </w:p>
    <w:p w14:paraId="7F0573CD">
      <w:pPr>
        <w:spacing w:line="560" w:lineRule="exact"/>
        <w:ind w:firstLine="560"/>
        <w:rPr>
          <w:rFonts w:ascii="黑体" w:hAnsi="宋体" w:eastAsia="黑体"/>
          <w:color w:val="auto"/>
          <w:sz w:val="28"/>
          <w:szCs w:val="28"/>
          <w:highlight w:val="none"/>
        </w:rPr>
      </w:pPr>
    </w:p>
    <w:p w14:paraId="48FDDB3A">
      <w:pPr>
        <w:spacing w:line="560" w:lineRule="exact"/>
        <w:ind w:firstLine="560"/>
        <w:rPr>
          <w:rFonts w:ascii="黑体" w:hAnsi="宋体" w:eastAsia="黑体"/>
          <w:color w:val="auto"/>
          <w:sz w:val="28"/>
          <w:szCs w:val="28"/>
          <w:highlight w:val="none"/>
        </w:rPr>
      </w:pPr>
    </w:p>
    <w:p w14:paraId="212F8B36">
      <w:pPr>
        <w:spacing w:line="560" w:lineRule="exact"/>
        <w:ind w:firstLine="560"/>
        <w:rPr>
          <w:rFonts w:ascii="黑体" w:hAnsi="宋体" w:eastAsia="黑体"/>
          <w:color w:val="auto"/>
          <w:sz w:val="28"/>
          <w:szCs w:val="28"/>
          <w:highlight w:val="none"/>
        </w:rPr>
      </w:pPr>
    </w:p>
    <w:p w14:paraId="2AF8F6B2">
      <w:pPr>
        <w:pStyle w:val="23"/>
        <w:rPr>
          <w:color w:val="auto"/>
          <w:highlight w:val="none"/>
        </w:rPr>
      </w:pPr>
    </w:p>
    <w:p w14:paraId="40EDE2F8">
      <w:pPr>
        <w:pStyle w:val="23"/>
        <w:rPr>
          <w:color w:val="auto"/>
          <w:highlight w:val="none"/>
        </w:rPr>
      </w:pPr>
    </w:p>
    <w:p w14:paraId="56AC13CF">
      <w:pPr>
        <w:pStyle w:val="23"/>
        <w:rPr>
          <w:color w:val="auto"/>
          <w:highlight w:val="none"/>
        </w:rPr>
      </w:pPr>
    </w:p>
    <w:p w14:paraId="7531F111">
      <w:pPr>
        <w:numPr>
          <w:ilvl w:val="0"/>
          <w:numId w:val="0"/>
        </w:numPr>
        <w:tabs>
          <w:tab w:val="left" w:pos="6300"/>
        </w:tabs>
        <w:snapToGrid w:val="0"/>
        <w:spacing w:line="312" w:lineRule="auto"/>
        <w:ind w:left="-94" w:leftChars="0" w:firstLine="560" w:firstLineChars="0"/>
        <w:rPr>
          <w:rFonts w:ascii="方正仿宋_GBK" w:hAnsi="宋体" w:eastAsia="方正仿宋_GBK"/>
          <w:color w:val="auto"/>
          <w:sz w:val="28"/>
          <w:szCs w:val="28"/>
          <w:highlight w:val="none"/>
        </w:rPr>
      </w:pPr>
      <w:r>
        <w:rPr>
          <w:rFonts w:hint="eastAsia" w:ascii="方正仿宋_GB2312" w:hAnsi="方正仿宋_GB2312" w:eastAsia="方正仿宋_GB2312" w:cs="方正仿宋_GB2312"/>
          <w:color w:val="auto"/>
          <w:kern w:val="2"/>
          <w:sz w:val="28"/>
          <w:szCs w:val="28"/>
          <w:highlight w:val="none"/>
          <w:lang w:val="en-US" w:eastAsia="zh-CN" w:bidi="ar-SA"/>
        </w:rPr>
        <w:t>（一）</w:t>
      </w:r>
      <w:r>
        <w:rPr>
          <w:rFonts w:hint="eastAsia" w:ascii="方正仿宋_GBK" w:hAnsi="宋体" w:eastAsia="方正仿宋_GBK"/>
          <w:color w:val="auto"/>
          <w:sz w:val="28"/>
          <w:szCs w:val="28"/>
          <w:highlight w:val="none"/>
        </w:rPr>
        <w:t>资格文件</w:t>
      </w:r>
    </w:p>
    <w:p w14:paraId="44C7DF15">
      <w:pPr>
        <w:numPr>
          <w:ilvl w:val="0"/>
          <w:numId w:val="0"/>
        </w:numPr>
        <w:tabs>
          <w:tab w:val="left" w:pos="6300"/>
        </w:tabs>
        <w:snapToGrid w:val="0"/>
        <w:spacing w:line="312" w:lineRule="auto"/>
        <w:ind w:left="466" w:leftChars="0"/>
        <w:rPr>
          <w:rFonts w:hint="eastAsia" w:ascii="方正仿宋_GBK" w:hAnsi="方正仿宋_GBK" w:eastAsia="方正仿宋_GBK" w:cs="方正仿宋_GBK"/>
          <w:color w:val="auto"/>
          <w:sz w:val="28"/>
          <w:szCs w:val="28"/>
          <w:highlight w:val="none"/>
        </w:rPr>
      </w:pPr>
      <w:r>
        <w:rPr>
          <w:rFonts w:hint="eastAsia" w:ascii="方正仿宋_GBK" w:hAnsi="宋体" w:eastAsia="方正仿宋_GBK"/>
          <w:color w:val="auto"/>
          <w:sz w:val="28"/>
          <w:szCs w:val="28"/>
          <w:highlight w:val="none"/>
          <w:lang w:val="en-US" w:eastAsia="zh-CN"/>
        </w:rPr>
        <w:t>1.</w:t>
      </w:r>
      <w:r>
        <w:rPr>
          <w:rFonts w:hint="eastAsia" w:ascii="方正仿宋_GBK" w:hAnsi="方正仿宋_GBK" w:eastAsia="方正仿宋_GBK" w:cs="方正仿宋_GBK"/>
          <w:color w:val="auto"/>
          <w:sz w:val="28"/>
          <w:szCs w:val="28"/>
          <w:highlight w:val="none"/>
        </w:rPr>
        <w:t>法人营业执照（副本）</w:t>
      </w:r>
    </w:p>
    <w:p w14:paraId="0667ACC5">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ascii="方正仿宋_GBK" w:hAnsi="方正仿宋_GBK" w:eastAsia="方正仿宋_GBK" w:cs="方正仿宋_GBK"/>
          <w:color w:val="auto"/>
          <w:sz w:val="28"/>
          <w:szCs w:val="28"/>
          <w:highlight w:val="none"/>
        </w:rPr>
      </w:pPr>
      <w:r>
        <w:rPr>
          <w:rFonts w:hint="eastAsia" w:eastAsia="方正仿宋_GBK"/>
          <w:color w:val="auto"/>
          <w:highlight w:val="none"/>
          <w:lang w:val="en-US" w:eastAsia="zh-CN"/>
        </w:rPr>
        <w:t xml:space="preserve"> 2.</w:t>
      </w:r>
      <w:r>
        <w:rPr>
          <w:rFonts w:hint="eastAsia" w:ascii="方正仿宋_GBK" w:hAnsi="方正仿宋_GBK" w:eastAsia="方正仿宋_GBK" w:cs="方正仿宋_GBK"/>
          <w:color w:val="auto"/>
          <w:sz w:val="28"/>
          <w:szCs w:val="28"/>
          <w:highlight w:val="none"/>
        </w:rPr>
        <w:t>法定代表人资格证明书、法定代表人授权书</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rPr>
        <w:t>格式）（二选一）</w:t>
      </w:r>
    </w:p>
    <w:p w14:paraId="66D452E3">
      <w:pPr>
        <w:spacing w:line="560" w:lineRule="exact"/>
        <w:jc w:val="both"/>
        <w:rPr>
          <w:rFonts w:ascii="方正黑体_GBK" w:hAnsi="方正黑体_GBK" w:eastAsia="方正黑体_GBK" w:cs="方正黑体_GBK"/>
          <w:color w:val="auto"/>
          <w:kern w:val="44"/>
          <w:sz w:val="44"/>
          <w:highlight w:val="none"/>
        </w:rPr>
      </w:pPr>
    </w:p>
    <w:p w14:paraId="6DD70BF0">
      <w:pPr>
        <w:spacing w:line="560" w:lineRule="exact"/>
        <w:ind w:firstLine="2640" w:firstLineChars="600"/>
        <w:rPr>
          <w:rFonts w:ascii="楷体_GB2312" w:hAnsi="宋体" w:eastAsia="楷体_GB2312"/>
          <w:b/>
          <w:color w:val="auto"/>
          <w:kern w:val="0"/>
          <w:sz w:val="28"/>
          <w:szCs w:val="28"/>
          <w:highlight w:val="none"/>
        </w:rPr>
      </w:pPr>
      <w:r>
        <w:rPr>
          <w:rFonts w:hint="eastAsia" w:ascii="方正黑体_GBK" w:hAnsi="方正黑体_GBK" w:eastAsia="方正黑体_GBK" w:cs="方正黑体_GBK"/>
          <w:color w:val="auto"/>
          <w:kern w:val="44"/>
          <w:sz w:val="44"/>
          <w:highlight w:val="none"/>
        </w:rPr>
        <w:t>法定代表人资格证明书</w:t>
      </w:r>
    </w:p>
    <w:p w14:paraId="762604FF">
      <w:pPr>
        <w:spacing w:line="560" w:lineRule="exact"/>
        <w:ind w:firstLine="561"/>
        <w:rPr>
          <w:rFonts w:hint="eastAsia" w:ascii="方正黑体简体" w:hAnsi="方正黑体简体" w:eastAsia="方正黑体简体" w:cs="方正黑体简体"/>
          <w:b w:val="0"/>
          <w:color w:val="auto"/>
          <w:sz w:val="28"/>
          <w:szCs w:val="28"/>
          <w:highlight w:val="none"/>
          <w:lang w:eastAsia="zh-CN"/>
        </w:rPr>
      </w:pPr>
      <w:r>
        <w:rPr>
          <w:rFonts w:hint="eastAsia" w:ascii="楷体_GB2312" w:hAnsi="宋体" w:eastAsia="楷体_GB2312"/>
          <w:b/>
          <w:color w:val="auto"/>
          <w:kern w:val="0"/>
          <w:sz w:val="28"/>
          <w:szCs w:val="28"/>
          <w:highlight w:val="none"/>
        </w:rPr>
        <w:t>项目名称：</w:t>
      </w:r>
      <w:r>
        <w:rPr>
          <w:rFonts w:hint="eastAsia" w:ascii="方正黑体简体" w:hAnsi="方正黑体简体" w:eastAsia="方正黑体简体" w:cs="方正黑体简体"/>
          <w:b w:val="0"/>
          <w:color w:val="auto"/>
          <w:sz w:val="28"/>
          <w:szCs w:val="28"/>
          <w:highlight w:val="none"/>
          <w:lang w:eastAsia="zh-CN"/>
        </w:rPr>
        <w:t>沙坪坝区中医院采购电脑中频治疗仪</w:t>
      </w:r>
    </w:p>
    <w:p w14:paraId="2D84B0C3">
      <w:pPr>
        <w:spacing w:line="560" w:lineRule="exact"/>
        <w:ind w:firstLine="561"/>
        <w:rPr>
          <w:rFonts w:ascii="楷体_GB2312" w:hAnsi="宋体" w:eastAsia="楷体_GB2312"/>
          <w:b/>
          <w:color w:val="auto"/>
          <w:kern w:val="0"/>
          <w:sz w:val="28"/>
          <w:szCs w:val="28"/>
          <w:highlight w:val="none"/>
          <w:u w:val="single"/>
        </w:rPr>
      </w:pPr>
      <w:r>
        <w:rPr>
          <w:rFonts w:hint="eastAsia" w:ascii="方正仿宋_GBK" w:hAnsi="宋体" w:eastAsia="方正仿宋_GBK"/>
          <w:b/>
          <w:bCs/>
          <w:color w:val="auto"/>
          <w:sz w:val="28"/>
          <w:szCs w:val="28"/>
          <w:highlight w:val="none"/>
          <w:u w:val="single"/>
          <w:lang w:eastAsia="zh-CN"/>
        </w:rPr>
        <w:t>致</w:t>
      </w:r>
      <w:r>
        <w:rPr>
          <w:rFonts w:hint="eastAsia" w:ascii="方正仿宋_GBK" w:hAnsi="宋体" w:eastAsia="方正仿宋_GBK"/>
          <w:b/>
          <w:bCs/>
          <w:color w:val="auto"/>
          <w:sz w:val="28"/>
          <w:szCs w:val="28"/>
          <w:highlight w:val="none"/>
          <w:u w:val="single"/>
        </w:rPr>
        <w:t>重庆市沙坪坝区</w:t>
      </w:r>
      <w:r>
        <w:rPr>
          <w:rFonts w:hint="eastAsia" w:ascii="方正仿宋_GBK" w:hAnsi="宋体" w:eastAsia="方正仿宋_GBK"/>
          <w:b/>
          <w:bCs/>
          <w:color w:val="auto"/>
          <w:sz w:val="28"/>
          <w:szCs w:val="28"/>
          <w:highlight w:val="none"/>
          <w:u w:val="single"/>
          <w:lang w:eastAsia="zh-CN"/>
        </w:rPr>
        <w:t>中</w:t>
      </w:r>
      <w:r>
        <w:rPr>
          <w:rFonts w:hint="eastAsia" w:ascii="方正仿宋_GBK" w:hAnsi="宋体" w:eastAsia="方正仿宋_GBK"/>
          <w:b/>
          <w:bCs/>
          <w:color w:val="auto"/>
          <w:sz w:val="28"/>
          <w:szCs w:val="28"/>
          <w:highlight w:val="none"/>
          <w:u w:val="single"/>
        </w:rPr>
        <w:t>医院：</w:t>
      </w:r>
    </w:p>
    <w:p w14:paraId="159731CB">
      <w:pPr>
        <w:keepNext w:val="0"/>
        <w:keepLines w:val="0"/>
        <w:widowControl w:val="0"/>
        <w:suppressLineNumbers w:val="0"/>
        <w:snapToGrid w:val="0"/>
        <w:spacing w:before="0" w:beforeAutospacing="0" w:after="0" w:afterAutospacing="0" w:line="500" w:lineRule="exact"/>
        <w:ind w:left="0" w:right="0" w:firstLine="570"/>
        <w:jc w:val="both"/>
        <w:rPr>
          <w:rFonts w:hint="default" w:ascii="Times New Roman" w:hAnsi="Times New Roman" w:eastAsia="方正仿宋_GBK" w:cs="Times New Roman"/>
          <w:color w:val="auto"/>
          <w:kern w:val="2"/>
          <w:sz w:val="24"/>
          <w:szCs w:val="24"/>
          <w:highlight w:val="none"/>
        </w:rPr>
      </w:pPr>
      <w:r>
        <w:rPr>
          <w:rFonts w:hint="default" w:ascii="Times New Roman" w:hAnsi="Times New Roman" w:eastAsia="方正仿宋_GBK" w:cs="Times New Roman"/>
          <w:color w:val="auto"/>
          <w:kern w:val="2"/>
          <w:sz w:val="24"/>
          <w:szCs w:val="24"/>
          <w:highlight w:val="none"/>
          <w:u w:val="single"/>
          <w:lang w:val="en-US" w:eastAsia="zh-CN" w:bidi="ar"/>
        </w:rPr>
        <w:t xml:space="preserve">      </w:t>
      </w:r>
      <w:r>
        <w:rPr>
          <w:rFonts w:hint="eastAsia" w:ascii="Times New Roman" w:hAnsi="Times New Roman" w:eastAsia="方正仿宋_GBK" w:cs="Times New Roman"/>
          <w:color w:val="auto"/>
          <w:kern w:val="2"/>
          <w:sz w:val="24"/>
          <w:szCs w:val="24"/>
          <w:highlight w:val="none"/>
          <w:u w:val="single"/>
          <w:lang w:val="en-US" w:eastAsia="zh-CN" w:bidi="ar"/>
        </w:rPr>
        <w:t xml:space="preserve">         </w:t>
      </w:r>
      <w:r>
        <w:rPr>
          <w:rFonts w:hint="default" w:ascii="Times New Roman" w:hAnsi="Times New Roman" w:eastAsia="方正仿宋_GBK" w:cs="Times New Roman"/>
          <w:color w:val="auto"/>
          <w:kern w:val="2"/>
          <w:sz w:val="24"/>
          <w:szCs w:val="24"/>
          <w:highlight w:val="none"/>
          <w:u w:val="single"/>
          <w:lang w:val="en-US" w:eastAsia="zh-CN" w:bidi="ar"/>
        </w:rPr>
        <w:t xml:space="preserve">  </w:t>
      </w:r>
      <w:r>
        <w:rPr>
          <w:rFonts w:hint="eastAsia" w:ascii="方正仿宋_GBK" w:hAnsi="方正仿宋_GBK" w:eastAsia="方正仿宋_GBK" w:cs="方正仿宋_GBK"/>
          <w:color w:val="auto"/>
          <w:kern w:val="2"/>
          <w:sz w:val="24"/>
          <w:szCs w:val="24"/>
          <w:highlight w:val="none"/>
          <w:lang w:val="en-US" w:eastAsia="zh-CN" w:bidi="ar"/>
        </w:rPr>
        <w:t>（法定代表人姓名及身份证号）在</w:t>
      </w:r>
      <w:r>
        <w:rPr>
          <w:rFonts w:hint="default" w:ascii="Times New Roman" w:hAnsi="Times New Roman" w:eastAsia="方正仿宋_GBK" w:cs="Times New Roman"/>
          <w:color w:val="auto"/>
          <w:kern w:val="2"/>
          <w:sz w:val="24"/>
          <w:szCs w:val="24"/>
          <w:highlight w:val="none"/>
          <w:u w:val="single"/>
          <w:lang w:val="en-US" w:eastAsia="zh-CN" w:bidi="ar"/>
        </w:rPr>
        <w:t xml:space="preserve">                       </w:t>
      </w:r>
      <w:r>
        <w:rPr>
          <w:rFonts w:hint="eastAsia" w:ascii="方正仿宋_GBK" w:hAnsi="方正仿宋_GBK" w:eastAsia="方正仿宋_GBK" w:cs="方正仿宋_GBK"/>
          <w:color w:val="auto"/>
          <w:kern w:val="2"/>
          <w:sz w:val="24"/>
          <w:szCs w:val="24"/>
          <w:highlight w:val="none"/>
          <w:lang w:val="en-US" w:eastAsia="zh-CN" w:bidi="ar"/>
        </w:rPr>
        <w:t>（投标供应商名称）任</w:t>
      </w:r>
      <w:r>
        <w:rPr>
          <w:rFonts w:hint="default" w:ascii="Times New Roman" w:hAnsi="Times New Roman" w:eastAsia="方正仿宋_GBK" w:cs="Times New Roman"/>
          <w:color w:val="auto"/>
          <w:kern w:val="2"/>
          <w:sz w:val="24"/>
          <w:szCs w:val="24"/>
          <w:highlight w:val="none"/>
          <w:u w:val="single"/>
          <w:lang w:val="en-US" w:eastAsia="zh-CN" w:bidi="ar"/>
        </w:rPr>
        <w:t xml:space="preserve">    </w:t>
      </w:r>
      <w:r>
        <w:rPr>
          <w:rFonts w:hint="eastAsia" w:ascii="方正仿宋_GBK" w:hAnsi="方正仿宋_GBK" w:eastAsia="方正仿宋_GBK" w:cs="方正仿宋_GBK"/>
          <w:color w:val="auto"/>
          <w:kern w:val="2"/>
          <w:sz w:val="24"/>
          <w:szCs w:val="24"/>
          <w:highlight w:val="none"/>
          <w:lang w:val="en-US" w:eastAsia="zh-CN" w:bidi="ar"/>
        </w:rPr>
        <w:t>（职务名称）职务，是（投标供应商名称）</w:t>
      </w:r>
      <w:r>
        <w:rPr>
          <w:rFonts w:hint="default" w:ascii="Times New Roman" w:hAnsi="Times New Roman" w:eastAsia="方正仿宋_GBK" w:cs="Times New Roman"/>
          <w:color w:val="auto"/>
          <w:kern w:val="2"/>
          <w:sz w:val="24"/>
          <w:szCs w:val="24"/>
          <w:highlight w:val="none"/>
          <w:u w:val="single"/>
          <w:lang w:val="en-US" w:eastAsia="zh-CN" w:bidi="ar"/>
        </w:rPr>
        <w:t xml:space="preserve">              </w:t>
      </w:r>
      <w:r>
        <w:rPr>
          <w:rFonts w:hint="eastAsia" w:ascii="方正仿宋_GBK" w:hAnsi="方正仿宋_GBK" w:eastAsia="方正仿宋_GBK" w:cs="方正仿宋_GBK"/>
          <w:color w:val="auto"/>
          <w:kern w:val="2"/>
          <w:sz w:val="24"/>
          <w:szCs w:val="24"/>
          <w:highlight w:val="none"/>
          <w:lang w:val="en-US" w:eastAsia="zh-CN" w:bidi="ar"/>
        </w:rPr>
        <w:t>的法定代表人。代表我单位全权办理上述项目的报价、签约等具体工作，并签署全部有关文件、协议及合同，一经签字负全部责任。</w:t>
      </w:r>
    </w:p>
    <w:p w14:paraId="1C26D06E">
      <w:pPr>
        <w:keepNext w:val="0"/>
        <w:keepLines w:val="0"/>
        <w:widowControl w:val="0"/>
        <w:suppressLineNumbers w:val="0"/>
        <w:snapToGrid w:val="0"/>
        <w:spacing w:before="0" w:beforeAutospacing="0" w:after="0" w:afterAutospacing="0" w:line="500" w:lineRule="exact"/>
        <w:ind w:left="0" w:right="0" w:firstLine="570"/>
        <w:jc w:val="both"/>
        <w:rPr>
          <w:rFonts w:hint="default" w:ascii="Times New Roman" w:hAnsi="Times New Roman" w:eastAsia="方正仿宋_GBK" w:cs="Times New Roman"/>
          <w:color w:val="auto"/>
          <w:kern w:val="2"/>
          <w:sz w:val="24"/>
          <w:szCs w:val="24"/>
          <w:highlight w:val="none"/>
        </w:rPr>
      </w:pPr>
      <w:r>
        <w:rPr>
          <w:rFonts w:hint="eastAsia" w:ascii="方正仿宋_GBK" w:hAnsi="方正仿宋_GBK" w:eastAsia="方正仿宋_GBK" w:cs="方正仿宋_GBK"/>
          <w:color w:val="auto"/>
          <w:kern w:val="2"/>
          <w:sz w:val="24"/>
          <w:szCs w:val="24"/>
          <w:highlight w:val="none"/>
          <w:lang w:val="en-US" w:eastAsia="zh-CN" w:bidi="ar"/>
        </w:rPr>
        <w:t>特此证明。</w:t>
      </w:r>
    </w:p>
    <w:p w14:paraId="4634AF17">
      <w:pPr>
        <w:keepNext w:val="0"/>
        <w:keepLines w:val="0"/>
        <w:widowControl w:val="0"/>
        <w:suppressLineNumbers w:val="0"/>
        <w:snapToGrid w:val="0"/>
        <w:spacing w:before="0" w:beforeAutospacing="0" w:after="0" w:afterAutospacing="0" w:line="500" w:lineRule="exact"/>
        <w:ind w:left="0" w:right="0" w:firstLine="570"/>
        <w:jc w:val="both"/>
        <w:rPr>
          <w:rFonts w:hint="default" w:ascii="Times New Roman" w:hAnsi="Times New Roman" w:eastAsia="方正仿宋_GBK" w:cs="Times New Roman"/>
          <w:color w:val="auto"/>
          <w:kern w:val="2"/>
          <w:sz w:val="24"/>
          <w:szCs w:val="24"/>
          <w:highlight w:val="none"/>
        </w:rPr>
      </w:pPr>
    </w:p>
    <w:p w14:paraId="631A3E89">
      <w:pPr>
        <w:keepNext w:val="0"/>
        <w:keepLines w:val="0"/>
        <w:widowControl w:val="0"/>
        <w:suppressLineNumbers w:val="0"/>
        <w:snapToGrid w:val="0"/>
        <w:spacing w:before="0" w:beforeAutospacing="0" w:after="0" w:afterAutospacing="0" w:line="500" w:lineRule="exact"/>
        <w:ind w:left="0" w:right="0" w:firstLine="570"/>
        <w:jc w:val="both"/>
        <w:rPr>
          <w:rFonts w:hint="default" w:ascii="Times New Roman" w:hAnsi="Times New Roman" w:eastAsia="方正仿宋_GBK" w:cs="Times New Roman"/>
          <w:color w:val="auto"/>
          <w:kern w:val="2"/>
          <w:sz w:val="24"/>
          <w:szCs w:val="24"/>
          <w:highlight w:val="none"/>
        </w:rPr>
      </w:pPr>
      <w:r>
        <w:rPr>
          <w:rFonts w:hint="default" w:ascii="Times New Roman" w:hAnsi="Times New Roman" w:eastAsia="方正仿宋_GBK" w:cs="Times New Roman"/>
          <w:color w:val="auto"/>
          <w:kern w:val="2"/>
          <w:sz w:val="24"/>
          <w:szCs w:val="24"/>
          <w:highlight w:val="none"/>
          <w:lang w:val="en-US" w:eastAsia="zh-CN" w:bidi="ar"/>
        </w:rPr>
        <w:t xml:space="preserve">                                             </w:t>
      </w:r>
      <w:r>
        <w:rPr>
          <w:rFonts w:hint="eastAsia" w:ascii="方正仿宋_GBK" w:hAnsi="方正仿宋_GBK" w:eastAsia="方正仿宋_GBK" w:cs="方正仿宋_GBK"/>
          <w:color w:val="auto"/>
          <w:kern w:val="2"/>
          <w:sz w:val="24"/>
          <w:szCs w:val="24"/>
          <w:highlight w:val="none"/>
          <w:lang w:val="en-US" w:eastAsia="zh-CN" w:bidi="ar"/>
        </w:rPr>
        <w:t>投标供应商：</w:t>
      </w:r>
    </w:p>
    <w:p w14:paraId="325D2EEB">
      <w:pPr>
        <w:keepNext w:val="0"/>
        <w:keepLines w:val="0"/>
        <w:widowControl w:val="0"/>
        <w:suppressLineNumbers w:val="0"/>
        <w:snapToGrid w:val="0"/>
        <w:spacing w:before="0" w:beforeAutospacing="0" w:after="0" w:afterAutospacing="0" w:line="500" w:lineRule="exact"/>
        <w:ind w:left="0" w:right="0" w:firstLine="5848" w:firstLineChars="2437"/>
        <w:jc w:val="both"/>
        <w:rPr>
          <w:rFonts w:hint="default" w:ascii="Times New Roman" w:hAnsi="Times New Roman" w:eastAsia="方正仿宋_GBK" w:cs="Times New Roman"/>
          <w:color w:val="auto"/>
          <w:kern w:val="2"/>
          <w:sz w:val="24"/>
          <w:szCs w:val="24"/>
          <w:highlight w:val="none"/>
        </w:rPr>
      </w:pPr>
      <w:r>
        <w:rPr>
          <w:rFonts w:hint="eastAsia" w:ascii="方正仿宋_GBK" w:hAnsi="方正仿宋_GBK" w:eastAsia="方正仿宋_GBK" w:cs="方正仿宋_GBK"/>
          <w:color w:val="auto"/>
          <w:kern w:val="2"/>
          <w:sz w:val="24"/>
          <w:szCs w:val="24"/>
          <w:highlight w:val="none"/>
          <w:lang w:val="en-US" w:eastAsia="zh-CN" w:bidi="ar"/>
        </w:rPr>
        <w:t>（投标供应商公章）</w:t>
      </w:r>
    </w:p>
    <w:p w14:paraId="49658987">
      <w:pPr>
        <w:keepNext w:val="0"/>
        <w:keepLines w:val="0"/>
        <w:widowControl w:val="0"/>
        <w:suppressLineNumbers w:val="0"/>
        <w:snapToGrid w:val="0"/>
        <w:spacing w:before="0" w:beforeAutospacing="0" w:after="0" w:afterAutospacing="0" w:line="500" w:lineRule="exact"/>
        <w:ind w:left="0" w:right="0" w:firstLine="570"/>
        <w:jc w:val="both"/>
        <w:rPr>
          <w:rFonts w:hint="default" w:ascii="Times New Roman" w:hAnsi="Times New Roman" w:eastAsia="方正仿宋_GBK" w:cs="Times New Roman"/>
          <w:color w:val="auto"/>
          <w:kern w:val="2"/>
          <w:sz w:val="24"/>
          <w:szCs w:val="24"/>
          <w:highlight w:val="none"/>
        </w:rPr>
      </w:pPr>
      <w:r>
        <w:rPr>
          <w:rFonts w:hint="default" w:ascii="Times New Roman" w:hAnsi="Times New Roman" w:eastAsia="方正仿宋_GBK" w:cs="Times New Roman"/>
          <w:color w:val="auto"/>
          <w:kern w:val="2"/>
          <w:sz w:val="24"/>
          <w:szCs w:val="24"/>
          <w:highlight w:val="none"/>
          <w:lang w:val="en-US" w:eastAsia="zh-CN" w:bidi="ar"/>
        </w:rPr>
        <w:t xml:space="preserve"> </w:t>
      </w:r>
    </w:p>
    <w:p w14:paraId="1C1DDC21">
      <w:pPr>
        <w:keepNext w:val="0"/>
        <w:keepLines w:val="0"/>
        <w:widowControl w:val="0"/>
        <w:suppressLineNumbers w:val="0"/>
        <w:snapToGrid w:val="0"/>
        <w:spacing w:before="0" w:beforeAutospacing="0" w:after="0" w:afterAutospacing="0" w:line="500" w:lineRule="exact"/>
        <w:ind w:left="0" w:right="0" w:firstLine="570"/>
        <w:jc w:val="both"/>
        <w:rPr>
          <w:rFonts w:hint="default" w:ascii="Times New Roman" w:hAnsi="Times New Roman" w:eastAsia="方正仿宋_GBK" w:cs="Times New Roman"/>
          <w:color w:val="auto"/>
          <w:kern w:val="2"/>
          <w:sz w:val="24"/>
          <w:szCs w:val="24"/>
          <w:highlight w:val="none"/>
        </w:rPr>
      </w:pPr>
      <w:r>
        <w:rPr>
          <w:rFonts w:hint="default" w:ascii="Times New Roman" w:hAnsi="Times New Roman" w:eastAsia="方正仿宋_GBK" w:cs="Times New Roman"/>
          <w:color w:val="auto"/>
          <w:kern w:val="2"/>
          <w:sz w:val="24"/>
          <w:szCs w:val="24"/>
          <w:highlight w:val="none"/>
          <w:lang w:val="en-US" w:eastAsia="zh-CN" w:bidi="ar"/>
        </w:rPr>
        <w:t xml:space="preserve">                                             </w:t>
      </w:r>
      <w:r>
        <w:rPr>
          <w:rFonts w:hint="eastAsia" w:ascii="方正仿宋_GBK" w:hAnsi="方正仿宋_GBK" w:eastAsia="方正仿宋_GBK" w:cs="方正仿宋_GBK"/>
          <w:color w:val="auto"/>
          <w:kern w:val="2"/>
          <w:sz w:val="24"/>
          <w:szCs w:val="24"/>
          <w:highlight w:val="none"/>
          <w:lang w:val="en-US" w:eastAsia="zh-CN" w:bidi="ar"/>
        </w:rPr>
        <w:t>年</w:t>
      </w:r>
      <w:r>
        <w:rPr>
          <w:rFonts w:hint="default" w:ascii="Times New Roman" w:hAnsi="Times New Roman" w:eastAsia="方正仿宋_GBK" w:cs="Times New Roman"/>
          <w:color w:val="auto"/>
          <w:kern w:val="2"/>
          <w:sz w:val="24"/>
          <w:szCs w:val="24"/>
          <w:highlight w:val="none"/>
          <w:lang w:val="en-US" w:eastAsia="zh-CN" w:bidi="ar"/>
        </w:rPr>
        <w:t xml:space="preserve">   </w:t>
      </w:r>
      <w:r>
        <w:rPr>
          <w:rFonts w:hint="eastAsia" w:ascii="方正仿宋_GBK" w:hAnsi="方正仿宋_GBK" w:eastAsia="方正仿宋_GBK" w:cs="方正仿宋_GBK"/>
          <w:color w:val="auto"/>
          <w:kern w:val="2"/>
          <w:sz w:val="24"/>
          <w:szCs w:val="24"/>
          <w:highlight w:val="none"/>
          <w:lang w:val="en-US" w:eastAsia="zh-CN" w:bidi="ar"/>
        </w:rPr>
        <w:t>月</w:t>
      </w:r>
      <w:r>
        <w:rPr>
          <w:rFonts w:hint="default" w:ascii="Times New Roman" w:hAnsi="Times New Roman" w:eastAsia="方正仿宋_GBK" w:cs="Times New Roman"/>
          <w:color w:val="auto"/>
          <w:kern w:val="2"/>
          <w:sz w:val="24"/>
          <w:szCs w:val="24"/>
          <w:highlight w:val="none"/>
          <w:lang w:val="en-US" w:eastAsia="zh-CN" w:bidi="ar"/>
        </w:rPr>
        <w:t xml:space="preserve">   </w:t>
      </w:r>
      <w:r>
        <w:rPr>
          <w:rFonts w:hint="eastAsia" w:ascii="方正仿宋_GBK" w:hAnsi="方正仿宋_GBK" w:eastAsia="方正仿宋_GBK" w:cs="方正仿宋_GBK"/>
          <w:color w:val="auto"/>
          <w:kern w:val="2"/>
          <w:sz w:val="24"/>
          <w:szCs w:val="24"/>
          <w:highlight w:val="none"/>
          <w:lang w:val="en-US" w:eastAsia="zh-CN" w:bidi="ar"/>
        </w:rPr>
        <w:t>日</w:t>
      </w:r>
    </w:p>
    <w:p w14:paraId="7E3D26AC">
      <w:pPr>
        <w:keepNext w:val="0"/>
        <w:keepLines w:val="0"/>
        <w:widowControl w:val="0"/>
        <w:suppressLineNumbers w:val="0"/>
        <w:snapToGrid w:val="0"/>
        <w:spacing w:before="0" w:beforeAutospacing="0" w:after="0" w:afterAutospacing="0" w:line="500" w:lineRule="exact"/>
        <w:ind w:left="0" w:right="0" w:firstLine="570"/>
        <w:jc w:val="both"/>
        <w:rPr>
          <w:rFonts w:hint="default" w:ascii="Times New Roman" w:hAnsi="Times New Roman" w:eastAsia="方正仿宋_GBK" w:cs="Times New Roman"/>
          <w:color w:val="auto"/>
          <w:kern w:val="2"/>
          <w:sz w:val="24"/>
          <w:szCs w:val="24"/>
          <w:highlight w:val="none"/>
        </w:rPr>
      </w:pPr>
      <w:r>
        <w:rPr>
          <w:rFonts w:hint="eastAsia" w:ascii="方正仿宋_GBK" w:hAnsi="方正仿宋_GBK" w:eastAsia="方正仿宋_GBK" w:cs="方正仿宋_GBK"/>
          <w:color w:val="auto"/>
          <w:kern w:val="2"/>
          <w:sz w:val="24"/>
          <w:szCs w:val="24"/>
          <w:highlight w:val="none"/>
          <w:lang w:val="en-US" w:eastAsia="zh-CN" w:bidi="ar"/>
        </w:rPr>
        <w:t>法定代表人电话：</w:t>
      </w:r>
      <w:r>
        <w:rPr>
          <w:rFonts w:hint="default" w:ascii="Times New Roman" w:hAnsi="Times New Roman" w:eastAsia="方正仿宋_GBK" w:cs="Times New Roman"/>
          <w:color w:val="auto"/>
          <w:kern w:val="2"/>
          <w:sz w:val="24"/>
          <w:szCs w:val="24"/>
          <w:highlight w:val="none"/>
          <w:lang w:val="en-US" w:eastAsia="zh-CN" w:bidi="ar"/>
        </w:rPr>
        <w:t xml:space="preserve">XXXXXXX      </w:t>
      </w:r>
      <w:r>
        <w:rPr>
          <w:rFonts w:hint="eastAsia" w:ascii="方正仿宋_GBK" w:hAnsi="方正仿宋_GBK" w:eastAsia="方正仿宋_GBK" w:cs="方正仿宋_GBK"/>
          <w:color w:val="auto"/>
          <w:kern w:val="2"/>
          <w:sz w:val="24"/>
          <w:szCs w:val="24"/>
          <w:highlight w:val="none"/>
          <w:lang w:val="en-US" w:eastAsia="zh-CN" w:bidi="ar"/>
        </w:rPr>
        <w:t>电子邮箱：</w:t>
      </w:r>
      <w:r>
        <w:rPr>
          <w:rFonts w:hint="default" w:ascii="Times New Roman" w:hAnsi="Times New Roman" w:eastAsia="方正仿宋_GBK" w:cs="Times New Roman"/>
          <w:color w:val="auto"/>
          <w:kern w:val="2"/>
          <w:sz w:val="24"/>
          <w:szCs w:val="24"/>
          <w:highlight w:val="none"/>
          <w:lang w:val="en-US" w:eastAsia="zh-CN" w:bidi="ar"/>
        </w:rPr>
        <w:t>XXXXXX@XXXXX</w:t>
      </w:r>
      <w:r>
        <w:rPr>
          <w:rFonts w:hint="eastAsia" w:ascii="方正仿宋_GBK" w:hAnsi="方正仿宋_GBK" w:eastAsia="方正仿宋_GBK" w:cs="方正仿宋_GBK"/>
          <w:color w:val="auto"/>
          <w:kern w:val="2"/>
          <w:sz w:val="24"/>
          <w:szCs w:val="24"/>
          <w:highlight w:val="none"/>
          <w:lang w:val="en-US" w:eastAsia="zh-CN" w:bidi="ar"/>
        </w:rPr>
        <w:t>（若授权他人办理并签署投标文件的可不填写）</w:t>
      </w:r>
    </w:p>
    <w:p w14:paraId="4206509A">
      <w:pPr>
        <w:keepNext w:val="0"/>
        <w:keepLines w:val="0"/>
        <w:widowControl w:val="0"/>
        <w:suppressLineNumbers w:val="0"/>
        <w:snapToGrid w:val="0"/>
        <w:spacing w:before="0" w:beforeAutospacing="0" w:after="0" w:afterAutospacing="0" w:line="500" w:lineRule="exact"/>
        <w:ind w:left="0" w:right="0" w:firstLine="570"/>
        <w:jc w:val="both"/>
        <w:rPr>
          <w:rFonts w:hint="default" w:ascii="Times New Roman" w:hAnsi="Times New Roman" w:eastAsia="方正仿宋_GBK" w:cs="Times New Roman"/>
          <w:color w:val="auto"/>
          <w:kern w:val="2"/>
          <w:sz w:val="24"/>
          <w:szCs w:val="24"/>
          <w:highlight w:val="none"/>
        </w:rPr>
      </w:pPr>
      <w:r>
        <w:rPr>
          <w:rFonts w:hint="eastAsia" w:ascii="方正仿宋_GBK" w:hAnsi="方正仿宋_GBK" w:eastAsia="方正仿宋_GBK" w:cs="方正仿宋_GBK"/>
          <w:color w:val="auto"/>
          <w:kern w:val="2"/>
          <w:sz w:val="24"/>
          <w:szCs w:val="24"/>
          <w:highlight w:val="none"/>
          <w:lang w:val="en-US" w:eastAsia="zh-CN" w:bidi="ar"/>
        </w:rPr>
        <w:t>（附：法定代表人身份证正反面复印件）</w:t>
      </w:r>
    </w:p>
    <w:p w14:paraId="23D8CCB9">
      <w:pPr>
        <w:keepNext w:val="0"/>
        <w:keepLines w:val="0"/>
        <w:widowControl w:val="0"/>
        <w:suppressLineNumbers w:val="0"/>
        <w:snapToGrid w:val="0"/>
        <w:spacing w:before="0" w:beforeAutospacing="0" w:after="0" w:afterAutospacing="0" w:line="500" w:lineRule="exact"/>
        <w:ind w:left="0" w:right="0" w:firstLine="570"/>
        <w:jc w:val="both"/>
        <w:rPr>
          <w:rFonts w:hint="default" w:ascii="Times New Roman" w:hAnsi="Times New Roman" w:eastAsia="方正仿宋_GBK" w:cs="Times New Roman"/>
          <w:color w:val="auto"/>
          <w:kern w:val="2"/>
          <w:sz w:val="24"/>
          <w:szCs w:val="24"/>
          <w:highlight w:val="none"/>
        </w:rPr>
      </w:pPr>
      <w:r>
        <w:rPr>
          <w:rFonts w:hint="default" w:ascii="Times New Roman" w:hAnsi="Times New Roman" w:eastAsia="方正仿宋_GBK" w:cs="Times New Roman"/>
          <w:color w:val="auto"/>
          <w:kern w:val="2"/>
          <w:sz w:val="24"/>
          <w:szCs w:val="24"/>
          <w:highlight w:val="none"/>
          <w:lang w:val="en-US" w:eastAsia="zh-CN" w:bidi="ar"/>
        </w:rPr>
        <w:t xml:space="preserve"> </w:t>
      </w:r>
    </w:p>
    <w:p w14:paraId="084CE85B">
      <w:pPr>
        <w:keepNext w:val="0"/>
        <w:keepLines w:val="0"/>
        <w:widowControl w:val="0"/>
        <w:suppressLineNumbers w:val="0"/>
        <w:snapToGrid w:val="0"/>
        <w:spacing w:before="0" w:beforeAutospacing="0" w:after="0" w:afterAutospacing="0" w:line="500" w:lineRule="exact"/>
        <w:ind w:left="0" w:right="0" w:firstLine="570"/>
        <w:jc w:val="both"/>
        <w:rPr>
          <w:rFonts w:ascii="仿宋_GB2312" w:hAnsi="宋体" w:eastAsia="仿宋_GB2312"/>
          <w:color w:val="auto"/>
          <w:kern w:val="0"/>
          <w:sz w:val="28"/>
          <w:szCs w:val="28"/>
          <w:highlight w:val="none"/>
        </w:rPr>
      </w:pPr>
    </w:p>
    <w:p w14:paraId="3E9ACCF9">
      <w:pPr>
        <w:ind w:firstLine="560"/>
        <w:rPr>
          <w:rFonts w:ascii="仿宋_GB2312" w:hAnsi="宋体" w:eastAsia="仿宋_GB2312"/>
          <w:color w:val="auto"/>
          <w:kern w:val="0"/>
          <w:sz w:val="28"/>
          <w:szCs w:val="28"/>
          <w:highlight w:val="none"/>
        </w:rPr>
      </w:pPr>
      <w:r>
        <w:rPr>
          <w:rFonts w:ascii="仿宋_GB2312" w:hAnsi="宋体" w:eastAsia="仿宋_GB2312"/>
          <w:color w:val="auto"/>
          <w:kern w:val="0"/>
          <w:sz w:val="32"/>
          <w:szCs w:val="32"/>
          <w:highlight w:val="none"/>
        </w:rPr>
        <mc:AlternateContent>
          <mc:Choice Requires="wps">
            <w:drawing>
              <wp:anchor distT="0" distB="0" distL="114300" distR="114300" simplePos="0" relativeHeight="251661312" behindDoc="0" locked="0" layoutInCell="1" allowOverlap="1">
                <wp:simplePos x="0" y="0"/>
                <wp:positionH relativeFrom="column">
                  <wp:posOffset>3083560</wp:posOffset>
                </wp:positionH>
                <wp:positionV relativeFrom="paragraph">
                  <wp:posOffset>127635</wp:posOffset>
                </wp:positionV>
                <wp:extent cx="3096260" cy="1696085"/>
                <wp:effectExtent l="5080" t="4445" r="22860" b="13970"/>
                <wp:wrapNone/>
                <wp:docPr id="3" name="文本框 18"/>
                <wp:cNvGraphicFramePr/>
                <a:graphic xmlns:a="http://schemas.openxmlformats.org/drawingml/2006/main">
                  <a:graphicData uri="http://schemas.microsoft.com/office/word/2010/wordprocessingShape">
                    <wps:wsp>
                      <wps:cNvSpPr txBox="1"/>
                      <wps:spPr>
                        <a:xfrm>
                          <a:off x="0" y="0"/>
                          <a:ext cx="3096260" cy="1952625"/>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18807232">
                            <w:pPr>
                              <w:jc w:val="center"/>
                              <w:rPr>
                                <w:rFonts w:ascii="宋体" w:hAnsi="宋体"/>
                              </w:rPr>
                            </w:pPr>
                          </w:p>
                          <w:p w14:paraId="3BB008B0">
                            <w:pPr>
                              <w:jc w:val="center"/>
                              <w:rPr>
                                <w:rFonts w:ascii="宋体" w:hAnsi="宋体"/>
                              </w:rPr>
                            </w:pPr>
                          </w:p>
                          <w:p w14:paraId="089F78CC">
                            <w:pPr>
                              <w:jc w:val="center"/>
                              <w:rPr>
                                <w:rFonts w:ascii="仿宋_GB2312" w:hAnsi="宋体" w:eastAsia="仿宋_GB2312"/>
                              </w:rPr>
                            </w:pPr>
                          </w:p>
                          <w:p w14:paraId="57D75645">
                            <w:pPr>
                              <w:jc w:val="center"/>
                              <w:rPr>
                                <w:rFonts w:ascii="仿宋_GB2312" w:eastAsia="仿宋_GB2312"/>
                                <w:sz w:val="28"/>
                                <w:szCs w:val="28"/>
                              </w:rPr>
                            </w:pPr>
                            <w:r>
                              <w:rPr>
                                <w:rFonts w:hint="eastAsia" w:ascii="仿宋_GB2312" w:hAnsi="宋体" w:eastAsia="仿宋_GB2312"/>
                                <w:sz w:val="28"/>
                                <w:szCs w:val="28"/>
                              </w:rPr>
                              <w:t>法定代表人身份证复印件</w:t>
                            </w:r>
                          </w:p>
                        </w:txbxContent>
                      </wps:txbx>
                      <wps:bodyPr anchor="ctr" anchorCtr="0" upright="1"/>
                    </wps:wsp>
                  </a:graphicData>
                </a:graphic>
              </wp:anchor>
            </w:drawing>
          </mc:Choice>
          <mc:Fallback>
            <w:pict>
              <v:shape id="文本框 18" o:spid="_x0000_s1026" o:spt="202" type="#_x0000_t202" style="position:absolute;left:0pt;margin-left:242.8pt;margin-top:10.05pt;height:133.55pt;width:243.8pt;z-index:251661312;v-text-anchor:middle;mso-width-relative:page;mso-height-relative:page;" fillcolor="#FFFFFF" filled="t" stroked="t" coordsize="21600,21600" o:gfxdata="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lfcF39cA&#10;AAAKAQAADwAAAAAAAAABACAAAAAiAAAAZHJzL2Rvd25yZXYueG1sUEsBAhQAFAAAAAgAh07iQOP3&#10;C/cgAgAAYAQAAA4AAAAAAAAAAQAgAAAAJgEAAGRycy9lMm9Eb2MueG1sUEsFBgAAAAAGAAYAWQEA&#10;ALgFAAAAAA==&#10;">
                <v:fill on="t" focussize="0,0"/>
                <v:stroke color="#000000" joinstyle="miter" dashstyle="dash"/>
                <v:imagedata o:title=""/>
                <o:lock v:ext="edit" aspectratio="f"/>
                <v:textbox>
                  <w:txbxContent>
                    <w:p w14:paraId="18807232">
                      <w:pPr>
                        <w:jc w:val="center"/>
                        <w:rPr>
                          <w:rFonts w:ascii="宋体" w:hAnsi="宋体"/>
                        </w:rPr>
                      </w:pPr>
                    </w:p>
                    <w:p w14:paraId="3BB008B0">
                      <w:pPr>
                        <w:jc w:val="center"/>
                        <w:rPr>
                          <w:rFonts w:ascii="宋体" w:hAnsi="宋体"/>
                        </w:rPr>
                      </w:pPr>
                    </w:p>
                    <w:p w14:paraId="089F78CC">
                      <w:pPr>
                        <w:jc w:val="center"/>
                        <w:rPr>
                          <w:rFonts w:ascii="仿宋_GB2312" w:hAnsi="宋体" w:eastAsia="仿宋_GB2312"/>
                        </w:rPr>
                      </w:pPr>
                    </w:p>
                    <w:p w14:paraId="57D75645">
                      <w:pPr>
                        <w:jc w:val="center"/>
                        <w:rPr>
                          <w:rFonts w:ascii="仿宋_GB2312" w:eastAsia="仿宋_GB2312"/>
                          <w:sz w:val="28"/>
                          <w:szCs w:val="28"/>
                        </w:rPr>
                      </w:pPr>
                      <w:r>
                        <w:rPr>
                          <w:rFonts w:hint="eastAsia" w:ascii="仿宋_GB2312" w:hAnsi="宋体" w:eastAsia="仿宋_GB2312"/>
                          <w:sz w:val="28"/>
                          <w:szCs w:val="28"/>
                        </w:rPr>
                        <w:t>法定代表人身份证复印件</w:t>
                      </w:r>
                    </w:p>
                  </w:txbxContent>
                </v:textbox>
              </v:shape>
            </w:pict>
          </mc:Fallback>
        </mc:AlternateContent>
      </w:r>
      <w:r>
        <w:rPr>
          <w:rFonts w:ascii="仿宋_GB2312" w:hAnsi="宋体" w:eastAsia="仿宋_GB2312"/>
          <w:color w:val="auto"/>
          <w:kern w:val="0"/>
          <w:sz w:val="32"/>
          <w:szCs w:val="32"/>
          <w:highlight w:val="none"/>
        </w:rPr>
        <mc:AlternateContent>
          <mc:Choice Requires="wps">
            <w:drawing>
              <wp:anchor distT="0" distB="0" distL="114300" distR="114300" simplePos="0" relativeHeight="251660288" behindDoc="0" locked="0" layoutInCell="1" allowOverlap="1">
                <wp:simplePos x="0" y="0"/>
                <wp:positionH relativeFrom="column">
                  <wp:posOffset>-202565</wp:posOffset>
                </wp:positionH>
                <wp:positionV relativeFrom="paragraph">
                  <wp:posOffset>93980</wp:posOffset>
                </wp:positionV>
                <wp:extent cx="3062605" cy="1736725"/>
                <wp:effectExtent l="4445" t="4445" r="19050" b="11430"/>
                <wp:wrapNone/>
                <wp:docPr id="1" name="文本框 18"/>
                <wp:cNvGraphicFramePr/>
                <a:graphic xmlns:a="http://schemas.openxmlformats.org/drawingml/2006/main">
                  <a:graphicData uri="http://schemas.microsoft.com/office/word/2010/wordprocessingShape">
                    <wps:wsp>
                      <wps:cNvSpPr txBox="1"/>
                      <wps:spPr>
                        <a:xfrm>
                          <a:off x="0" y="0"/>
                          <a:ext cx="3096260" cy="1952625"/>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723DEB8C">
                            <w:pPr>
                              <w:jc w:val="center"/>
                              <w:rPr>
                                <w:rFonts w:ascii="宋体" w:hAnsi="宋体"/>
                              </w:rPr>
                            </w:pPr>
                          </w:p>
                          <w:p w14:paraId="54A818EC">
                            <w:pPr>
                              <w:jc w:val="center"/>
                              <w:rPr>
                                <w:rFonts w:ascii="宋体" w:hAnsi="宋体"/>
                              </w:rPr>
                            </w:pPr>
                          </w:p>
                          <w:p w14:paraId="5B246D5A">
                            <w:pPr>
                              <w:jc w:val="center"/>
                              <w:rPr>
                                <w:rFonts w:ascii="仿宋_GB2312" w:hAnsi="宋体" w:eastAsia="仿宋_GB2312"/>
                              </w:rPr>
                            </w:pPr>
                          </w:p>
                          <w:p w14:paraId="684D88CA">
                            <w:pPr>
                              <w:jc w:val="center"/>
                              <w:rPr>
                                <w:rFonts w:ascii="仿宋_GB2312" w:eastAsia="仿宋_GB2312"/>
                                <w:sz w:val="28"/>
                                <w:szCs w:val="28"/>
                              </w:rPr>
                            </w:pPr>
                            <w:r>
                              <w:rPr>
                                <w:rFonts w:hint="eastAsia" w:ascii="仿宋_GB2312" w:hAnsi="宋体" w:eastAsia="仿宋_GB2312"/>
                                <w:sz w:val="28"/>
                                <w:szCs w:val="28"/>
                              </w:rPr>
                              <w:t>法定代表人身份证复印件</w:t>
                            </w:r>
                          </w:p>
                        </w:txbxContent>
                      </wps:txbx>
                      <wps:bodyPr anchor="ctr" anchorCtr="0" upright="1"/>
                    </wps:wsp>
                  </a:graphicData>
                </a:graphic>
              </wp:anchor>
            </w:drawing>
          </mc:Choice>
          <mc:Fallback>
            <w:pict>
              <v:shape id="文本框 18" o:spid="_x0000_s1026" o:spt="202" type="#_x0000_t202" style="position:absolute;left:0pt;margin-left:-15.95pt;margin-top:7.4pt;height:136.75pt;width:241.15pt;z-index:251660288;v-text-anchor:middle;mso-width-relative:page;mso-height-relative:page;" fillcolor="#FFFFFF" filled="t" stroked="t" coordsize="21600,21600" o:gfxdata="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DkGZT+1wAA&#10;AAoBAAAPAAAAAAAAAAEAIAAAACIAAABkcnMvZG93bnJldi54bWxQSwECFAAUAAAACACHTuJAtp0C&#10;KR8CAABgBAAADgAAAAAAAAABACAAAAAmAQAAZHJzL2Uyb0RvYy54bWxQSwUGAAAAAAYABgBZAQAA&#10;twUAAAAA&#10;">
                <v:fill on="t" focussize="0,0"/>
                <v:stroke color="#000000" joinstyle="miter" dashstyle="dash"/>
                <v:imagedata o:title=""/>
                <o:lock v:ext="edit" aspectratio="f"/>
                <v:textbox>
                  <w:txbxContent>
                    <w:p w14:paraId="723DEB8C">
                      <w:pPr>
                        <w:jc w:val="center"/>
                        <w:rPr>
                          <w:rFonts w:ascii="宋体" w:hAnsi="宋体"/>
                        </w:rPr>
                      </w:pPr>
                    </w:p>
                    <w:p w14:paraId="54A818EC">
                      <w:pPr>
                        <w:jc w:val="center"/>
                        <w:rPr>
                          <w:rFonts w:ascii="宋体" w:hAnsi="宋体"/>
                        </w:rPr>
                      </w:pPr>
                    </w:p>
                    <w:p w14:paraId="5B246D5A">
                      <w:pPr>
                        <w:jc w:val="center"/>
                        <w:rPr>
                          <w:rFonts w:ascii="仿宋_GB2312" w:hAnsi="宋体" w:eastAsia="仿宋_GB2312"/>
                        </w:rPr>
                      </w:pPr>
                    </w:p>
                    <w:p w14:paraId="684D88CA">
                      <w:pPr>
                        <w:jc w:val="center"/>
                        <w:rPr>
                          <w:rFonts w:ascii="仿宋_GB2312" w:eastAsia="仿宋_GB2312"/>
                          <w:sz w:val="28"/>
                          <w:szCs w:val="28"/>
                        </w:rPr>
                      </w:pPr>
                      <w:r>
                        <w:rPr>
                          <w:rFonts w:hint="eastAsia" w:ascii="仿宋_GB2312" w:hAnsi="宋体" w:eastAsia="仿宋_GB2312"/>
                          <w:sz w:val="28"/>
                          <w:szCs w:val="28"/>
                        </w:rPr>
                        <w:t>法定代表人身份证复印件</w:t>
                      </w:r>
                    </w:p>
                  </w:txbxContent>
                </v:textbox>
              </v:shape>
            </w:pict>
          </mc:Fallback>
        </mc:AlternateContent>
      </w:r>
    </w:p>
    <w:p w14:paraId="00A0DDCE">
      <w:pPr>
        <w:ind w:firstLine="4900" w:firstLineChars="1750"/>
        <w:rPr>
          <w:rFonts w:ascii="仿宋_GB2312" w:hAnsi="宋体" w:eastAsia="仿宋_GB2312"/>
          <w:color w:val="auto"/>
          <w:kern w:val="0"/>
          <w:sz w:val="28"/>
          <w:szCs w:val="28"/>
          <w:highlight w:val="none"/>
        </w:rPr>
      </w:pPr>
    </w:p>
    <w:p w14:paraId="317724EF">
      <w:pPr>
        <w:ind w:firstLine="5980" w:firstLineChars="1869"/>
        <w:jc w:val="left"/>
        <w:rPr>
          <w:rFonts w:ascii="仿宋_GB2312" w:hAnsi="宋体" w:eastAsia="仿宋_GB2312"/>
          <w:color w:val="auto"/>
          <w:kern w:val="0"/>
          <w:sz w:val="32"/>
          <w:szCs w:val="32"/>
          <w:highlight w:val="none"/>
        </w:rPr>
      </w:pPr>
    </w:p>
    <w:p w14:paraId="1FB6F061">
      <w:pPr>
        <w:ind w:firstLine="5980" w:firstLineChars="1869"/>
        <w:jc w:val="left"/>
        <w:rPr>
          <w:rFonts w:ascii="宋体" w:hAnsi="宋体"/>
          <w:color w:val="auto"/>
          <w:kern w:val="0"/>
          <w:sz w:val="32"/>
          <w:szCs w:val="32"/>
          <w:highlight w:val="none"/>
        </w:rPr>
      </w:pPr>
    </w:p>
    <w:p w14:paraId="38C90061">
      <w:pPr>
        <w:ind w:firstLine="5980" w:firstLineChars="1869"/>
        <w:jc w:val="left"/>
        <w:rPr>
          <w:rFonts w:ascii="宋体" w:hAnsi="宋体"/>
          <w:color w:val="auto"/>
          <w:kern w:val="0"/>
          <w:sz w:val="32"/>
          <w:szCs w:val="32"/>
          <w:highlight w:val="none"/>
        </w:rPr>
      </w:pPr>
    </w:p>
    <w:p w14:paraId="180BAD43">
      <w:pPr>
        <w:spacing w:line="560" w:lineRule="exact"/>
        <w:ind w:firstLine="480"/>
        <w:rPr>
          <w:rFonts w:ascii="宋体" w:hAnsi="宋体"/>
          <w:color w:val="auto"/>
          <w:highlight w:val="none"/>
        </w:rPr>
      </w:pPr>
    </w:p>
    <w:p w14:paraId="06348688">
      <w:pPr>
        <w:spacing w:line="560" w:lineRule="exact"/>
        <w:ind w:firstLine="560"/>
        <w:rPr>
          <w:rFonts w:ascii="黑体" w:hAnsi="宋体" w:eastAsia="黑体"/>
          <w:color w:val="auto"/>
          <w:sz w:val="28"/>
          <w:szCs w:val="28"/>
          <w:highlight w:val="none"/>
        </w:rPr>
      </w:pPr>
    </w:p>
    <w:p w14:paraId="23DF6E67">
      <w:pPr>
        <w:spacing w:line="560" w:lineRule="exact"/>
        <w:ind w:firstLine="560"/>
        <w:rPr>
          <w:rFonts w:ascii="黑体" w:hAnsi="宋体" w:eastAsia="黑体"/>
          <w:color w:val="auto"/>
          <w:sz w:val="28"/>
          <w:szCs w:val="28"/>
          <w:highlight w:val="none"/>
        </w:rPr>
      </w:pPr>
    </w:p>
    <w:p w14:paraId="1A26DE8E">
      <w:pPr>
        <w:spacing w:line="560" w:lineRule="exact"/>
        <w:ind w:firstLine="3520" w:firstLineChars="800"/>
        <w:rPr>
          <w:rFonts w:ascii="方正仿宋_GBK" w:hAnsi="宋体" w:eastAsia="方正仿宋_GBK"/>
          <w:b/>
          <w:color w:val="auto"/>
          <w:sz w:val="28"/>
          <w:szCs w:val="28"/>
          <w:highlight w:val="none"/>
        </w:rPr>
      </w:pPr>
      <w:r>
        <w:rPr>
          <w:rFonts w:hint="eastAsia" w:ascii="方正黑体_GBK" w:hAnsi="方正黑体_GBK" w:eastAsia="方正黑体_GBK" w:cs="方正黑体_GBK"/>
          <w:color w:val="auto"/>
          <w:kern w:val="44"/>
          <w:sz w:val="44"/>
          <w:highlight w:val="none"/>
        </w:rPr>
        <w:t>法定代表人授权书</w:t>
      </w:r>
    </w:p>
    <w:p w14:paraId="7F2CFF37">
      <w:pPr>
        <w:spacing w:line="560" w:lineRule="exact"/>
        <w:ind w:firstLine="561"/>
        <w:rPr>
          <w:rFonts w:hint="eastAsia" w:ascii="楷体_GB2312" w:hAnsi="宋体" w:eastAsia="方正仿宋_GBK"/>
          <w:b/>
          <w:color w:val="auto"/>
          <w:kern w:val="0"/>
          <w:sz w:val="28"/>
          <w:szCs w:val="28"/>
          <w:highlight w:val="none"/>
          <w:u w:val="single"/>
          <w:lang w:eastAsia="zh-CN"/>
        </w:rPr>
      </w:pPr>
      <w:r>
        <w:rPr>
          <w:rFonts w:hint="eastAsia" w:ascii="方正仿宋_GBK" w:hAnsi="宋体" w:eastAsia="方正仿宋_GBK"/>
          <w:b/>
          <w:color w:val="auto"/>
          <w:sz w:val="28"/>
          <w:szCs w:val="28"/>
          <w:highlight w:val="none"/>
        </w:rPr>
        <w:t>项目名称：</w:t>
      </w:r>
      <w:r>
        <w:rPr>
          <w:rFonts w:hint="eastAsia" w:ascii="方正黑体简体" w:hAnsi="方正黑体简体" w:eastAsia="方正黑体简体" w:cs="方正黑体简体"/>
          <w:b w:val="0"/>
          <w:color w:val="auto"/>
          <w:sz w:val="28"/>
          <w:szCs w:val="28"/>
          <w:highlight w:val="none"/>
          <w:lang w:eastAsia="zh-CN"/>
        </w:rPr>
        <w:t>沙坪坝区中医院采购电脑中频治疗仪</w:t>
      </w:r>
    </w:p>
    <w:p w14:paraId="00CB9C7F">
      <w:pPr>
        <w:spacing w:line="560" w:lineRule="exact"/>
        <w:rPr>
          <w:rFonts w:ascii="楷体_GB2312" w:hAnsi="宋体" w:eastAsia="楷体_GB2312"/>
          <w:b/>
          <w:color w:val="auto"/>
          <w:kern w:val="0"/>
          <w:sz w:val="28"/>
          <w:szCs w:val="28"/>
          <w:highlight w:val="none"/>
          <w:u w:val="single"/>
        </w:rPr>
      </w:pPr>
      <w:r>
        <w:rPr>
          <w:rFonts w:hint="eastAsia" w:ascii="方正仿宋_GBK" w:hAnsi="宋体" w:eastAsia="方正仿宋_GBK"/>
          <w:b/>
          <w:bCs/>
          <w:color w:val="auto"/>
          <w:sz w:val="28"/>
          <w:szCs w:val="28"/>
          <w:highlight w:val="none"/>
          <w:u w:val="single"/>
          <w:lang w:eastAsia="zh-CN"/>
        </w:rPr>
        <w:t>致</w:t>
      </w:r>
      <w:r>
        <w:rPr>
          <w:rFonts w:hint="eastAsia" w:ascii="方正仿宋_GBK" w:hAnsi="宋体" w:eastAsia="方正仿宋_GBK"/>
          <w:b/>
          <w:bCs/>
          <w:color w:val="auto"/>
          <w:sz w:val="28"/>
          <w:szCs w:val="28"/>
          <w:highlight w:val="none"/>
          <w:u w:val="single"/>
        </w:rPr>
        <w:t>重庆市沙坪坝区</w:t>
      </w:r>
      <w:r>
        <w:rPr>
          <w:rFonts w:hint="eastAsia" w:ascii="方正仿宋_GBK" w:hAnsi="宋体" w:eastAsia="方正仿宋_GBK"/>
          <w:b/>
          <w:bCs/>
          <w:color w:val="auto"/>
          <w:sz w:val="28"/>
          <w:szCs w:val="28"/>
          <w:highlight w:val="none"/>
          <w:u w:val="single"/>
          <w:lang w:eastAsia="zh-CN"/>
        </w:rPr>
        <w:t>中</w:t>
      </w:r>
      <w:r>
        <w:rPr>
          <w:rFonts w:hint="eastAsia" w:ascii="方正仿宋_GBK" w:hAnsi="宋体" w:eastAsia="方正仿宋_GBK"/>
          <w:b/>
          <w:bCs/>
          <w:color w:val="auto"/>
          <w:sz w:val="28"/>
          <w:szCs w:val="28"/>
          <w:highlight w:val="none"/>
          <w:u w:val="single"/>
        </w:rPr>
        <w:t>医院：</w:t>
      </w:r>
    </w:p>
    <w:p w14:paraId="25813A40">
      <w:pPr>
        <w:tabs>
          <w:tab w:val="left" w:pos="6300"/>
        </w:tabs>
        <w:snapToGrid w:val="0"/>
        <w:spacing w:line="500" w:lineRule="exact"/>
        <w:ind w:firstLine="480" w:firstLineChars="200"/>
        <w:rPr>
          <w:rFonts w:ascii="方正仿宋_GBK" w:hAnsi="宋体" w:eastAsia="方正仿宋_GBK"/>
          <w:color w:val="auto"/>
          <w:sz w:val="28"/>
          <w:szCs w:val="28"/>
          <w:highlight w:val="none"/>
        </w:rPr>
      </w:pPr>
      <w:r>
        <w:rPr>
          <w:rFonts w:hint="default" w:ascii="Times New Roman" w:hAnsi="Times New Roman" w:eastAsia="方正仿宋_GBK" w:cs="Times New Roman"/>
          <w:color w:val="auto"/>
          <w:kern w:val="2"/>
          <w:sz w:val="24"/>
          <w:szCs w:val="24"/>
          <w:highlight w:val="none"/>
          <w:u w:val="single"/>
          <w:lang w:val="en-US" w:eastAsia="zh-CN" w:bidi="ar"/>
        </w:rPr>
        <w:t xml:space="preserve">      </w:t>
      </w:r>
      <w:r>
        <w:rPr>
          <w:rFonts w:hint="eastAsia" w:ascii="Times New Roman" w:hAnsi="Times New Roman" w:eastAsia="方正仿宋_GBK" w:cs="Times New Roman"/>
          <w:color w:val="auto"/>
          <w:kern w:val="2"/>
          <w:sz w:val="24"/>
          <w:szCs w:val="24"/>
          <w:highlight w:val="none"/>
          <w:u w:val="single"/>
          <w:lang w:val="en-US" w:eastAsia="zh-CN" w:bidi="ar"/>
        </w:rPr>
        <w:t xml:space="preserve">         </w:t>
      </w:r>
      <w:r>
        <w:rPr>
          <w:rFonts w:hint="default" w:ascii="Times New Roman" w:hAnsi="Times New Roman" w:eastAsia="方正仿宋_GBK" w:cs="Times New Roman"/>
          <w:color w:val="auto"/>
          <w:kern w:val="2"/>
          <w:sz w:val="24"/>
          <w:szCs w:val="24"/>
          <w:highlight w:val="none"/>
          <w:u w:val="single"/>
          <w:lang w:val="en-US" w:eastAsia="zh-CN" w:bidi="ar"/>
        </w:rPr>
        <w:t xml:space="preserve">  </w:t>
      </w:r>
      <w:r>
        <w:rPr>
          <w:rFonts w:hint="eastAsia" w:ascii="方正仿宋_GBK" w:hAnsi="宋体" w:eastAsia="方正仿宋_GBK"/>
          <w:color w:val="auto"/>
          <w:sz w:val="28"/>
          <w:szCs w:val="28"/>
          <w:highlight w:val="none"/>
        </w:rPr>
        <w:t>（供应商法定代表人名称）是</w:t>
      </w:r>
      <w:r>
        <w:rPr>
          <w:rFonts w:hint="default" w:ascii="Times New Roman" w:hAnsi="Times New Roman" w:eastAsia="方正仿宋_GBK" w:cs="Times New Roman"/>
          <w:color w:val="auto"/>
          <w:kern w:val="2"/>
          <w:sz w:val="24"/>
          <w:szCs w:val="24"/>
          <w:highlight w:val="none"/>
          <w:u w:val="single"/>
          <w:lang w:val="en-US" w:eastAsia="zh-CN" w:bidi="ar"/>
        </w:rPr>
        <w:t xml:space="preserve">                       </w:t>
      </w:r>
      <w:r>
        <w:rPr>
          <w:rFonts w:hint="eastAsia" w:ascii="方正仿宋_GBK" w:hAnsi="宋体" w:eastAsia="方正仿宋_GBK"/>
          <w:color w:val="auto"/>
          <w:sz w:val="28"/>
          <w:szCs w:val="28"/>
          <w:highlight w:val="none"/>
        </w:rPr>
        <w:t>（供应商名称）的法定代表人，特授权</w:t>
      </w:r>
      <w:r>
        <w:rPr>
          <w:rFonts w:hint="default" w:ascii="Times New Roman" w:hAnsi="Times New Roman" w:eastAsia="方正仿宋_GBK" w:cs="Times New Roman"/>
          <w:color w:val="auto"/>
          <w:kern w:val="2"/>
          <w:sz w:val="24"/>
          <w:szCs w:val="24"/>
          <w:highlight w:val="none"/>
          <w:u w:val="single"/>
          <w:lang w:val="en-US" w:eastAsia="zh-CN" w:bidi="ar"/>
        </w:rPr>
        <w:t xml:space="preserve">         </w:t>
      </w:r>
      <w:r>
        <w:rPr>
          <w:rFonts w:hint="eastAsia" w:eastAsia="方正仿宋_GBK" w:cs="Times New Roman"/>
          <w:color w:val="auto"/>
          <w:kern w:val="2"/>
          <w:sz w:val="24"/>
          <w:szCs w:val="24"/>
          <w:highlight w:val="none"/>
          <w:u w:val="single"/>
          <w:lang w:val="en-US" w:eastAsia="zh-CN" w:bidi="ar"/>
        </w:rPr>
        <w:t xml:space="preserve">  </w:t>
      </w:r>
      <w:r>
        <w:rPr>
          <w:rFonts w:hint="default" w:ascii="Times New Roman" w:hAnsi="Times New Roman" w:eastAsia="方正仿宋_GBK" w:cs="Times New Roman"/>
          <w:color w:val="auto"/>
          <w:kern w:val="2"/>
          <w:sz w:val="24"/>
          <w:szCs w:val="24"/>
          <w:highlight w:val="none"/>
          <w:u w:val="single"/>
          <w:lang w:val="en-US" w:eastAsia="zh-CN" w:bidi="ar"/>
        </w:rPr>
        <w:t xml:space="preserve">    </w:t>
      </w:r>
      <w:r>
        <w:rPr>
          <w:rFonts w:hint="eastAsia" w:ascii="方正仿宋_GBK" w:hAnsi="宋体" w:eastAsia="方正仿宋_GBK"/>
          <w:color w:val="auto"/>
          <w:sz w:val="28"/>
          <w:szCs w:val="28"/>
          <w:highlight w:val="none"/>
        </w:rPr>
        <w:t>（被授权人姓名及身份证</w:t>
      </w:r>
      <w:r>
        <w:rPr>
          <w:rFonts w:hint="eastAsia" w:ascii="方正仿宋_GBK" w:hAnsi="宋体" w:eastAsia="方正仿宋_GBK"/>
          <w:color w:val="auto"/>
          <w:sz w:val="28"/>
          <w:szCs w:val="28"/>
          <w:highlight w:val="none"/>
          <w:lang w:eastAsia="zh-CN"/>
        </w:rPr>
        <w:t>号</w:t>
      </w:r>
      <w:r>
        <w:rPr>
          <w:rFonts w:hint="eastAsia" w:ascii="方正仿宋_GBK" w:hAnsi="宋体" w:eastAsia="方正仿宋_GBK"/>
          <w:color w:val="auto"/>
          <w:sz w:val="28"/>
          <w:szCs w:val="28"/>
          <w:highlight w:val="none"/>
        </w:rPr>
        <w:t>）代表我单位全权办理上述项目的报价、签约等具体工作，并签署全部有关文件、协议及合同。我单位对被授权人的签署负全部责任。</w:t>
      </w:r>
    </w:p>
    <w:p w14:paraId="521B9A59">
      <w:pPr>
        <w:tabs>
          <w:tab w:val="left" w:pos="6300"/>
        </w:tabs>
        <w:snapToGrid w:val="0"/>
        <w:spacing w:line="500" w:lineRule="exact"/>
        <w:ind w:firstLine="560" w:firstLineChars="200"/>
        <w:rPr>
          <w:rFonts w:ascii="方正仿宋_GBK" w:hAnsi="宋体" w:eastAsia="方正仿宋_GBK"/>
          <w:color w:val="auto"/>
          <w:sz w:val="28"/>
          <w:szCs w:val="28"/>
          <w:highlight w:val="none"/>
        </w:rPr>
      </w:pPr>
      <w:r>
        <w:rPr>
          <w:rFonts w:hint="eastAsia" w:ascii="方正仿宋_GBK" w:hAnsi="宋体" w:eastAsia="方正仿宋_GBK"/>
          <w:color w:val="auto"/>
          <w:sz w:val="28"/>
          <w:szCs w:val="28"/>
          <w:highlight w:val="none"/>
        </w:rPr>
        <w:t>在撤销授权的书面通知以前，本授权书一直有效。被授权人在授权书有效期内签署的所有文件不因授权的撤销而失效。</w:t>
      </w:r>
    </w:p>
    <w:p w14:paraId="408DB95D">
      <w:pPr>
        <w:tabs>
          <w:tab w:val="left" w:pos="6300"/>
        </w:tabs>
        <w:snapToGrid w:val="0"/>
        <w:spacing w:line="500" w:lineRule="exact"/>
        <w:ind w:firstLine="480"/>
        <w:rPr>
          <w:rFonts w:ascii="方正仿宋_GBK" w:hAnsi="宋体" w:eastAsia="方正仿宋_GBK"/>
          <w:color w:val="auto"/>
          <w:highlight w:val="none"/>
        </w:rPr>
      </w:pPr>
    </w:p>
    <w:p w14:paraId="6C2C7E99">
      <w:pPr>
        <w:tabs>
          <w:tab w:val="left" w:pos="6300"/>
        </w:tabs>
        <w:snapToGrid w:val="0"/>
        <w:spacing w:line="500" w:lineRule="exact"/>
        <w:ind w:firstLine="560" w:firstLineChars="200"/>
        <w:rPr>
          <w:rFonts w:ascii="方正仿宋_GBK" w:hAnsi="宋体" w:eastAsia="方正仿宋_GBK"/>
          <w:color w:val="auto"/>
          <w:sz w:val="28"/>
          <w:szCs w:val="28"/>
          <w:highlight w:val="none"/>
        </w:rPr>
      </w:pPr>
      <w:r>
        <w:rPr>
          <w:rFonts w:hint="eastAsia" w:ascii="方正仿宋_GBK" w:hAnsi="宋体" w:eastAsia="方正仿宋_GBK"/>
          <w:color w:val="auto"/>
          <w:sz w:val="28"/>
          <w:szCs w:val="28"/>
          <w:highlight w:val="none"/>
        </w:rPr>
        <w:t>被授权人：                                 供应商法定代表人：</w:t>
      </w:r>
    </w:p>
    <w:p w14:paraId="33C5535D">
      <w:pPr>
        <w:tabs>
          <w:tab w:val="left" w:pos="6300"/>
        </w:tabs>
        <w:snapToGrid w:val="0"/>
        <w:spacing w:line="500" w:lineRule="exact"/>
        <w:ind w:firstLine="560"/>
        <w:rPr>
          <w:rFonts w:ascii="方正仿宋_GBK" w:hAnsi="宋体" w:eastAsia="方正仿宋_GBK"/>
          <w:color w:val="auto"/>
          <w:sz w:val="28"/>
          <w:szCs w:val="28"/>
          <w:highlight w:val="none"/>
        </w:rPr>
      </w:pPr>
      <w:r>
        <w:rPr>
          <w:rFonts w:hint="eastAsia" w:ascii="方正仿宋_GBK" w:hAnsi="宋体" w:eastAsia="方正仿宋_GBK"/>
          <w:color w:val="auto"/>
          <w:sz w:val="28"/>
          <w:szCs w:val="28"/>
          <w:highlight w:val="none"/>
        </w:rPr>
        <w:t>（签署或盖章）                              （签署或盖章）</w:t>
      </w:r>
    </w:p>
    <w:p w14:paraId="6AAC16DA">
      <w:pPr>
        <w:spacing w:line="560" w:lineRule="exact"/>
        <w:ind w:firstLine="280" w:firstLineChars="100"/>
        <w:rPr>
          <w:rFonts w:ascii="方正仿宋_GBK" w:hAnsi="宋体" w:eastAsia="方正仿宋_GBK"/>
          <w:color w:val="auto"/>
          <w:sz w:val="28"/>
          <w:szCs w:val="28"/>
          <w:highlight w:val="none"/>
        </w:rPr>
      </w:pPr>
      <w:r>
        <w:rPr>
          <w:rFonts w:hint="eastAsia" w:ascii="方正仿宋_GBK" w:hAnsi="宋体" w:eastAsia="方正仿宋_GBK"/>
          <w:color w:val="auto"/>
          <w:sz w:val="28"/>
          <w:szCs w:val="28"/>
          <w:highlight w:val="none"/>
        </w:rPr>
        <w:t>电    话：</w:t>
      </w:r>
    </w:p>
    <w:p w14:paraId="42B4EC21">
      <w:pPr>
        <w:tabs>
          <w:tab w:val="left" w:pos="6300"/>
        </w:tabs>
        <w:snapToGrid w:val="0"/>
        <w:spacing w:line="500" w:lineRule="exact"/>
        <w:ind w:firstLine="560"/>
        <w:rPr>
          <w:rFonts w:ascii="方正仿宋_GBK" w:hAnsi="宋体" w:eastAsia="方正仿宋_GBK"/>
          <w:color w:val="auto"/>
          <w:sz w:val="28"/>
          <w:szCs w:val="28"/>
          <w:highlight w:val="none"/>
        </w:rPr>
      </w:pPr>
    </w:p>
    <w:p w14:paraId="6C1500A7">
      <w:pPr>
        <w:tabs>
          <w:tab w:val="left" w:pos="6300"/>
        </w:tabs>
        <w:snapToGrid w:val="0"/>
        <w:spacing w:line="500" w:lineRule="exact"/>
        <w:ind w:firstLine="560"/>
        <w:rPr>
          <w:rFonts w:ascii="方正仿宋_GBK" w:hAnsi="宋体" w:eastAsia="方正仿宋_GBK"/>
          <w:color w:val="auto"/>
          <w:sz w:val="28"/>
          <w:szCs w:val="28"/>
          <w:highlight w:val="none"/>
        </w:rPr>
      </w:pPr>
      <w:r>
        <w:rPr>
          <w:rFonts w:hint="eastAsia" w:ascii="方正仿宋_GBK" w:hAnsi="宋体" w:eastAsia="方正仿宋_GBK"/>
          <w:color w:val="auto"/>
          <w:sz w:val="28"/>
          <w:szCs w:val="28"/>
          <w:highlight w:val="none"/>
        </w:rPr>
        <w:t>（附：</w:t>
      </w:r>
      <w:r>
        <w:rPr>
          <w:rFonts w:hint="eastAsia" w:ascii="宋体" w:hAnsi="宋体"/>
          <w:color w:val="auto"/>
          <w:szCs w:val="24"/>
          <w:highlight w:val="none"/>
        </w:rPr>
        <w:t>被授权人、法定代表人身份证正反面复印件</w:t>
      </w:r>
      <w:r>
        <w:rPr>
          <w:rFonts w:hint="eastAsia" w:ascii="方正仿宋_GBK" w:hAnsi="宋体" w:eastAsia="方正仿宋_GBK"/>
          <w:color w:val="auto"/>
          <w:sz w:val="28"/>
          <w:szCs w:val="28"/>
          <w:highlight w:val="none"/>
        </w:rPr>
        <w:t>）</w:t>
      </w:r>
    </w:p>
    <w:p w14:paraId="5B77BCC6">
      <w:pPr>
        <w:ind w:firstLine="480"/>
        <w:rPr>
          <w:rFonts w:ascii="宋体" w:hAnsi="宋体"/>
          <w:color w:val="auto"/>
          <w:kern w:val="0"/>
          <w:szCs w:val="24"/>
          <w:highlight w:val="none"/>
        </w:rPr>
      </w:pPr>
    </w:p>
    <w:p w14:paraId="771D38C4">
      <w:pPr>
        <w:ind w:firstLine="480"/>
        <w:jc w:val="center"/>
        <w:rPr>
          <w:color w:val="auto"/>
          <w:highlight w:val="none"/>
        </w:rPr>
      </w:pPr>
    </w:p>
    <w:p w14:paraId="4ADFC0FE">
      <w:pPr>
        <w:ind w:firstLine="480"/>
        <w:rPr>
          <w:color w:val="auto"/>
          <w:highlight w:val="none"/>
        </w:rPr>
      </w:pPr>
      <w:r>
        <w:rPr>
          <w:rFonts w:ascii="宋体" w:hAnsi="宋体"/>
          <w:color w:val="auto"/>
          <w:kern w:val="0"/>
          <w:szCs w:val="24"/>
          <w:highlight w:val="none"/>
        </w:rPr>
        <mc:AlternateContent>
          <mc:Choice Requires="wps">
            <w:drawing>
              <wp:anchor distT="0" distB="0" distL="114300" distR="114300" simplePos="0" relativeHeight="251663360" behindDoc="0" locked="0" layoutInCell="1" allowOverlap="1">
                <wp:simplePos x="0" y="0"/>
                <wp:positionH relativeFrom="column">
                  <wp:posOffset>3065145</wp:posOffset>
                </wp:positionH>
                <wp:positionV relativeFrom="paragraph">
                  <wp:posOffset>98425</wp:posOffset>
                </wp:positionV>
                <wp:extent cx="2886075" cy="1738630"/>
                <wp:effectExtent l="4445" t="4445" r="5080" b="9525"/>
                <wp:wrapNone/>
                <wp:docPr id="4" name="文本框 19"/>
                <wp:cNvGraphicFramePr/>
                <a:graphic xmlns:a="http://schemas.openxmlformats.org/drawingml/2006/main">
                  <a:graphicData uri="http://schemas.microsoft.com/office/word/2010/wordprocessingShape">
                    <wps:wsp>
                      <wps:cNvSpPr txBox="1"/>
                      <wps:spPr>
                        <a:xfrm>
                          <a:off x="0" y="0"/>
                          <a:ext cx="2886075" cy="1952625"/>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29E2227A">
                            <w:pPr>
                              <w:jc w:val="center"/>
                              <w:rPr>
                                <w:rFonts w:ascii="宋体" w:hAnsi="宋体"/>
                              </w:rPr>
                            </w:pPr>
                          </w:p>
                          <w:p w14:paraId="79EC3E6D">
                            <w:pPr>
                              <w:jc w:val="center"/>
                              <w:rPr>
                                <w:rFonts w:ascii="宋体" w:hAnsi="宋体"/>
                              </w:rPr>
                            </w:pPr>
                          </w:p>
                          <w:p w14:paraId="686C15F7">
                            <w:pPr>
                              <w:jc w:val="center"/>
                              <w:rPr>
                                <w:rFonts w:ascii="宋体" w:hAnsi="宋体"/>
                              </w:rPr>
                            </w:pPr>
                          </w:p>
                          <w:p w14:paraId="7C603DB9">
                            <w:pPr>
                              <w:jc w:val="center"/>
                              <w:rPr>
                                <w:rFonts w:ascii="仿宋_GB2312" w:eastAsia="仿宋_GB2312"/>
                                <w:sz w:val="28"/>
                                <w:szCs w:val="28"/>
                              </w:rPr>
                            </w:pPr>
                            <w:r>
                              <w:rPr>
                                <w:rFonts w:hint="eastAsia" w:ascii="仿宋_GB2312" w:hAnsi="宋体" w:eastAsia="仿宋_GB2312"/>
                                <w:sz w:val="28"/>
                                <w:szCs w:val="28"/>
                              </w:rPr>
                              <w:t>授权代表身份证复印件</w:t>
                            </w:r>
                          </w:p>
                        </w:txbxContent>
                      </wps:txbx>
                      <wps:bodyPr anchor="ctr" anchorCtr="0" upright="1"/>
                    </wps:wsp>
                  </a:graphicData>
                </a:graphic>
              </wp:anchor>
            </w:drawing>
          </mc:Choice>
          <mc:Fallback>
            <w:pict>
              <v:shape id="文本框 19" o:spid="_x0000_s1026" o:spt="202" type="#_x0000_t202" style="position:absolute;left:0pt;margin-left:241.35pt;margin-top:7.75pt;height:136.9pt;width:227.25pt;z-index:251663360;v-text-anchor:middle;mso-width-relative:page;mso-height-relative:page;" fillcolor="#FFFFFF" filled="t" stroked="t" coordsize="21600,21600" o:gfxdata="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QnSZ29cA&#10;AAAKAQAADwAAAAAAAAABACAAAAAiAAAAZHJzL2Rvd25yZXYueG1sUEsBAhQAFAAAAAgAh07iQGFH&#10;7LogAgAAYAQAAA4AAAAAAAAAAQAgAAAAJgEAAGRycy9lMm9Eb2MueG1sUEsFBgAAAAAGAAYAWQEA&#10;ALgFAAAAAA==&#10;">
                <v:fill on="t" focussize="0,0"/>
                <v:stroke color="#000000" joinstyle="miter" dashstyle="dash"/>
                <v:imagedata o:title=""/>
                <o:lock v:ext="edit" aspectratio="f"/>
                <v:textbox>
                  <w:txbxContent>
                    <w:p w14:paraId="29E2227A">
                      <w:pPr>
                        <w:jc w:val="center"/>
                        <w:rPr>
                          <w:rFonts w:ascii="宋体" w:hAnsi="宋体"/>
                        </w:rPr>
                      </w:pPr>
                    </w:p>
                    <w:p w14:paraId="79EC3E6D">
                      <w:pPr>
                        <w:jc w:val="center"/>
                        <w:rPr>
                          <w:rFonts w:ascii="宋体" w:hAnsi="宋体"/>
                        </w:rPr>
                      </w:pPr>
                    </w:p>
                    <w:p w14:paraId="686C15F7">
                      <w:pPr>
                        <w:jc w:val="center"/>
                        <w:rPr>
                          <w:rFonts w:ascii="宋体" w:hAnsi="宋体"/>
                        </w:rPr>
                      </w:pPr>
                    </w:p>
                    <w:p w14:paraId="7C603DB9">
                      <w:pPr>
                        <w:jc w:val="center"/>
                        <w:rPr>
                          <w:rFonts w:ascii="仿宋_GB2312" w:eastAsia="仿宋_GB2312"/>
                          <w:sz w:val="28"/>
                          <w:szCs w:val="28"/>
                        </w:rPr>
                      </w:pPr>
                      <w:r>
                        <w:rPr>
                          <w:rFonts w:hint="eastAsia" w:ascii="仿宋_GB2312" w:hAnsi="宋体" w:eastAsia="仿宋_GB2312"/>
                          <w:sz w:val="28"/>
                          <w:szCs w:val="28"/>
                        </w:rPr>
                        <w:t>授权代表身份证复印件</w:t>
                      </w:r>
                    </w:p>
                  </w:txbxContent>
                </v:textbox>
              </v:shape>
            </w:pict>
          </mc:Fallback>
        </mc:AlternateContent>
      </w:r>
      <w:r>
        <w:rPr>
          <w:rFonts w:ascii="宋体" w:hAnsi="宋体"/>
          <w:color w:val="auto"/>
          <w:kern w:val="0"/>
          <w:szCs w:val="24"/>
          <w:highlight w:val="none"/>
        </w:rPr>
        <mc:AlternateContent>
          <mc:Choice Requires="wps">
            <w:drawing>
              <wp:anchor distT="0" distB="0" distL="114300" distR="114300" simplePos="0" relativeHeight="251662336" behindDoc="0" locked="0" layoutInCell="1" allowOverlap="1">
                <wp:simplePos x="0" y="0"/>
                <wp:positionH relativeFrom="column">
                  <wp:posOffset>-268605</wp:posOffset>
                </wp:positionH>
                <wp:positionV relativeFrom="paragraph">
                  <wp:posOffset>92075</wp:posOffset>
                </wp:positionV>
                <wp:extent cx="2886075" cy="1744980"/>
                <wp:effectExtent l="4445" t="4445" r="5080" b="22225"/>
                <wp:wrapNone/>
                <wp:docPr id="2" name="文本框 19"/>
                <wp:cNvGraphicFramePr/>
                <a:graphic xmlns:a="http://schemas.openxmlformats.org/drawingml/2006/main">
                  <a:graphicData uri="http://schemas.microsoft.com/office/word/2010/wordprocessingShape">
                    <wps:wsp>
                      <wps:cNvSpPr txBox="1"/>
                      <wps:spPr>
                        <a:xfrm>
                          <a:off x="0" y="0"/>
                          <a:ext cx="2886075" cy="1952625"/>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4C839C01">
                            <w:pPr>
                              <w:jc w:val="center"/>
                              <w:rPr>
                                <w:rFonts w:ascii="宋体" w:hAnsi="宋体"/>
                              </w:rPr>
                            </w:pPr>
                          </w:p>
                          <w:p w14:paraId="736E2408">
                            <w:pPr>
                              <w:jc w:val="center"/>
                              <w:rPr>
                                <w:rFonts w:ascii="宋体" w:hAnsi="宋体"/>
                              </w:rPr>
                            </w:pPr>
                          </w:p>
                          <w:p w14:paraId="213054B8">
                            <w:pPr>
                              <w:jc w:val="center"/>
                              <w:rPr>
                                <w:rFonts w:ascii="宋体" w:hAnsi="宋体"/>
                              </w:rPr>
                            </w:pPr>
                          </w:p>
                          <w:p w14:paraId="63FF0282">
                            <w:pPr>
                              <w:jc w:val="center"/>
                              <w:rPr>
                                <w:rFonts w:ascii="仿宋_GB2312" w:eastAsia="仿宋_GB2312"/>
                                <w:sz w:val="28"/>
                                <w:szCs w:val="28"/>
                              </w:rPr>
                            </w:pPr>
                            <w:r>
                              <w:rPr>
                                <w:rFonts w:hint="eastAsia" w:ascii="仿宋_GB2312" w:hAnsi="宋体" w:eastAsia="仿宋_GB2312"/>
                                <w:sz w:val="28"/>
                                <w:szCs w:val="28"/>
                              </w:rPr>
                              <w:t>法定代表人身份证复印件</w:t>
                            </w:r>
                          </w:p>
                        </w:txbxContent>
                      </wps:txbx>
                      <wps:bodyPr anchor="ctr" anchorCtr="0" upright="1"/>
                    </wps:wsp>
                  </a:graphicData>
                </a:graphic>
              </wp:anchor>
            </w:drawing>
          </mc:Choice>
          <mc:Fallback>
            <w:pict>
              <v:shape id="文本框 19" o:spid="_x0000_s1026" o:spt="202" type="#_x0000_t202" style="position:absolute;left:0pt;margin-left:-21.15pt;margin-top:7.25pt;height:137.4pt;width:227.25pt;z-index:251662336;v-text-anchor:middle;mso-width-relative:page;mso-height-relative:page;" fillcolor="#FFFFFF" filled="t" stroked="t" coordsize="21600,21600" o:gfxdata="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62M5XtcA&#10;AAAKAQAADwAAAAAAAAABACAAAAAiAAAAZHJzL2Rvd25yZXYueG1sUEsBAhQAFAAAAAgAh07iQN//&#10;hgMgAgAAYAQAAA4AAAAAAAAAAQAgAAAAJgEAAGRycy9lMm9Eb2MueG1sUEsFBgAAAAAGAAYAWQEA&#10;ALgFAAAAAA==&#10;">
                <v:fill on="t" focussize="0,0"/>
                <v:stroke color="#000000" joinstyle="miter" dashstyle="dash"/>
                <v:imagedata o:title=""/>
                <o:lock v:ext="edit" aspectratio="f"/>
                <v:textbox>
                  <w:txbxContent>
                    <w:p w14:paraId="4C839C01">
                      <w:pPr>
                        <w:jc w:val="center"/>
                        <w:rPr>
                          <w:rFonts w:ascii="宋体" w:hAnsi="宋体"/>
                        </w:rPr>
                      </w:pPr>
                    </w:p>
                    <w:p w14:paraId="736E2408">
                      <w:pPr>
                        <w:jc w:val="center"/>
                        <w:rPr>
                          <w:rFonts w:ascii="宋体" w:hAnsi="宋体"/>
                        </w:rPr>
                      </w:pPr>
                    </w:p>
                    <w:p w14:paraId="213054B8">
                      <w:pPr>
                        <w:jc w:val="center"/>
                        <w:rPr>
                          <w:rFonts w:ascii="宋体" w:hAnsi="宋体"/>
                        </w:rPr>
                      </w:pPr>
                    </w:p>
                    <w:p w14:paraId="63FF0282">
                      <w:pPr>
                        <w:jc w:val="center"/>
                        <w:rPr>
                          <w:rFonts w:ascii="仿宋_GB2312" w:eastAsia="仿宋_GB2312"/>
                          <w:sz w:val="28"/>
                          <w:szCs w:val="28"/>
                        </w:rPr>
                      </w:pPr>
                      <w:r>
                        <w:rPr>
                          <w:rFonts w:hint="eastAsia" w:ascii="仿宋_GB2312" w:hAnsi="宋体" w:eastAsia="仿宋_GB2312"/>
                          <w:sz w:val="28"/>
                          <w:szCs w:val="28"/>
                        </w:rPr>
                        <w:t>法定代表人身份证复印件</w:t>
                      </w:r>
                    </w:p>
                  </w:txbxContent>
                </v:textbox>
              </v:shape>
            </w:pict>
          </mc:Fallback>
        </mc:AlternateContent>
      </w:r>
    </w:p>
    <w:p w14:paraId="3FA9AB76">
      <w:pPr>
        <w:ind w:firstLine="480"/>
        <w:rPr>
          <w:color w:val="auto"/>
          <w:highlight w:val="none"/>
        </w:rPr>
      </w:pPr>
    </w:p>
    <w:p w14:paraId="611C2D46">
      <w:pPr>
        <w:ind w:firstLine="480"/>
        <w:rPr>
          <w:color w:val="auto"/>
          <w:highlight w:val="none"/>
        </w:rPr>
      </w:pPr>
    </w:p>
    <w:p w14:paraId="7D270643">
      <w:pPr>
        <w:tabs>
          <w:tab w:val="left" w:pos="8595"/>
        </w:tabs>
        <w:ind w:firstLine="480"/>
        <w:rPr>
          <w:color w:val="auto"/>
          <w:highlight w:val="none"/>
        </w:rPr>
      </w:pPr>
      <w:r>
        <w:rPr>
          <w:color w:val="auto"/>
          <w:highlight w:val="none"/>
        </w:rPr>
        <w:tab/>
      </w:r>
    </w:p>
    <w:p w14:paraId="74EC4A77">
      <w:pPr>
        <w:tabs>
          <w:tab w:val="left" w:pos="8595"/>
        </w:tabs>
        <w:ind w:firstLine="480"/>
        <w:rPr>
          <w:color w:val="auto"/>
          <w:highlight w:val="none"/>
        </w:rPr>
      </w:pPr>
    </w:p>
    <w:p w14:paraId="3B5C8E4F">
      <w:pPr>
        <w:ind w:firstLine="560"/>
        <w:rPr>
          <w:rFonts w:ascii="黑体" w:hAnsi="华文中宋" w:eastAsia="黑体"/>
          <w:color w:val="auto"/>
          <w:sz w:val="28"/>
          <w:szCs w:val="28"/>
          <w:highlight w:val="none"/>
        </w:rPr>
      </w:pPr>
    </w:p>
    <w:p w14:paraId="4B391F38">
      <w:pPr>
        <w:ind w:firstLine="560"/>
        <w:rPr>
          <w:rFonts w:ascii="黑体" w:hAnsi="华文中宋" w:eastAsia="黑体"/>
          <w:color w:val="auto"/>
          <w:sz w:val="28"/>
          <w:szCs w:val="28"/>
          <w:highlight w:val="none"/>
        </w:rPr>
      </w:pPr>
    </w:p>
    <w:p w14:paraId="12CE6D05">
      <w:pPr>
        <w:ind w:firstLine="560"/>
        <w:rPr>
          <w:rFonts w:ascii="黑体" w:hAnsi="华文中宋" w:eastAsia="黑体"/>
          <w:color w:val="auto"/>
          <w:sz w:val="28"/>
          <w:szCs w:val="28"/>
          <w:highlight w:val="none"/>
        </w:rPr>
      </w:pPr>
      <w:r>
        <w:rPr>
          <w:rFonts w:hint="eastAsia" w:ascii="黑体" w:hAnsi="华文中宋" w:eastAsia="黑体"/>
          <w:color w:val="auto"/>
          <w:sz w:val="28"/>
          <w:szCs w:val="28"/>
          <w:highlight w:val="none"/>
        </w:rPr>
        <w:t>附件4</w:t>
      </w:r>
    </w:p>
    <w:p w14:paraId="61DCB660">
      <w:pPr>
        <w:spacing w:line="560" w:lineRule="exact"/>
        <w:ind w:firstLine="560"/>
        <w:rPr>
          <w:rFonts w:ascii="黑体" w:hAnsi="宋体" w:eastAsia="黑体"/>
          <w:color w:val="auto"/>
          <w:sz w:val="28"/>
          <w:szCs w:val="28"/>
          <w:highlight w:val="none"/>
        </w:rPr>
      </w:pPr>
    </w:p>
    <w:p w14:paraId="168A3A8D">
      <w:pPr>
        <w:keepNext w:val="0"/>
        <w:keepLines w:val="0"/>
        <w:widowControl w:val="0"/>
        <w:suppressLineNumbers w:val="0"/>
        <w:snapToGrid w:val="0"/>
        <w:spacing w:before="0" w:beforeAutospacing="0" w:after="0" w:afterAutospacing="0" w:line="500" w:lineRule="exact"/>
        <w:ind w:right="0" w:firstLine="6240" w:firstLineChars="2600"/>
        <w:jc w:val="both"/>
        <w:rPr>
          <w:rFonts w:hint="default" w:ascii="Times New Roman" w:hAnsi="Times New Roman" w:eastAsia="方正仿宋_GBK" w:cs="Times New Roman"/>
          <w:color w:val="auto"/>
          <w:kern w:val="2"/>
          <w:sz w:val="24"/>
          <w:szCs w:val="24"/>
          <w:highlight w:val="none"/>
        </w:rPr>
      </w:pPr>
      <w:r>
        <w:rPr>
          <w:rFonts w:hint="eastAsia" w:ascii="方正仿宋_GBK" w:hAnsi="方正仿宋_GBK" w:eastAsia="方正仿宋_GBK" w:cs="方正仿宋_GBK"/>
          <w:color w:val="auto"/>
          <w:kern w:val="2"/>
          <w:sz w:val="24"/>
          <w:szCs w:val="24"/>
          <w:highlight w:val="none"/>
          <w:lang w:val="en-US" w:eastAsia="zh-CN" w:bidi="ar"/>
        </w:rPr>
        <w:t>投标供应商：</w:t>
      </w:r>
    </w:p>
    <w:p w14:paraId="2BD9C589">
      <w:pPr>
        <w:keepNext w:val="0"/>
        <w:keepLines w:val="0"/>
        <w:widowControl w:val="0"/>
        <w:suppressLineNumbers w:val="0"/>
        <w:snapToGrid w:val="0"/>
        <w:spacing w:before="0" w:beforeAutospacing="0" w:after="0" w:afterAutospacing="0" w:line="500" w:lineRule="exact"/>
        <w:ind w:left="0" w:right="0" w:firstLine="5848" w:firstLineChars="2437"/>
        <w:jc w:val="both"/>
        <w:rPr>
          <w:rFonts w:hint="eastAsia" w:ascii="方正仿宋_GBK" w:hAnsi="方正仿宋_GBK" w:eastAsia="方正仿宋_GBK" w:cs="方正仿宋_GBK"/>
          <w:color w:val="auto"/>
          <w:kern w:val="2"/>
          <w:sz w:val="24"/>
          <w:szCs w:val="24"/>
          <w:highlight w:val="none"/>
          <w:lang w:val="en-US" w:eastAsia="zh-CN" w:bidi="ar"/>
        </w:rPr>
      </w:pPr>
      <w:r>
        <w:rPr>
          <w:rFonts w:hint="eastAsia" w:ascii="方正仿宋_GBK" w:hAnsi="方正仿宋_GBK" w:eastAsia="方正仿宋_GBK" w:cs="方正仿宋_GBK"/>
          <w:color w:val="auto"/>
          <w:kern w:val="2"/>
          <w:sz w:val="24"/>
          <w:szCs w:val="24"/>
          <w:highlight w:val="none"/>
          <w:lang w:val="en-US" w:eastAsia="zh-CN" w:bidi="ar"/>
        </w:rPr>
        <w:t>（投标供应商公章）</w:t>
      </w:r>
    </w:p>
    <w:p w14:paraId="0D42F273">
      <w:pPr>
        <w:keepNext w:val="0"/>
        <w:keepLines w:val="0"/>
        <w:widowControl w:val="0"/>
        <w:suppressLineNumbers w:val="0"/>
        <w:snapToGrid w:val="0"/>
        <w:spacing w:before="0" w:beforeAutospacing="0" w:after="0" w:afterAutospacing="0" w:line="500" w:lineRule="exact"/>
        <w:ind w:left="0" w:right="0" w:firstLine="6088" w:firstLineChars="2537"/>
        <w:jc w:val="both"/>
        <w:rPr>
          <w:rFonts w:hint="default" w:ascii="Times New Roman" w:hAnsi="Times New Roman" w:eastAsia="方正仿宋_GBK" w:cs="Times New Roman"/>
          <w:color w:val="auto"/>
          <w:kern w:val="2"/>
          <w:sz w:val="24"/>
          <w:szCs w:val="24"/>
          <w:highlight w:val="none"/>
        </w:rPr>
      </w:pPr>
      <w:r>
        <w:rPr>
          <w:rFonts w:hint="default" w:ascii="Times New Roman" w:hAnsi="Times New Roman" w:eastAsia="方正仿宋_GBK" w:cs="Times New Roman"/>
          <w:color w:val="auto"/>
          <w:kern w:val="2"/>
          <w:sz w:val="24"/>
          <w:szCs w:val="24"/>
          <w:highlight w:val="none"/>
          <w:lang w:val="en-US" w:eastAsia="zh-CN" w:bidi="ar"/>
        </w:rPr>
        <w:t xml:space="preserve"> </w:t>
      </w:r>
      <w:r>
        <w:rPr>
          <w:rFonts w:hint="eastAsia" w:ascii="方正仿宋_GBK" w:hAnsi="方正仿宋_GBK" w:eastAsia="方正仿宋_GBK" w:cs="方正仿宋_GBK"/>
          <w:color w:val="auto"/>
          <w:kern w:val="2"/>
          <w:sz w:val="24"/>
          <w:szCs w:val="24"/>
          <w:highlight w:val="none"/>
          <w:lang w:val="en-US" w:eastAsia="zh-CN" w:bidi="ar"/>
        </w:rPr>
        <w:t>年</w:t>
      </w:r>
      <w:r>
        <w:rPr>
          <w:rFonts w:hint="default" w:ascii="Times New Roman" w:hAnsi="Times New Roman" w:eastAsia="方正仿宋_GBK" w:cs="Times New Roman"/>
          <w:color w:val="auto"/>
          <w:kern w:val="2"/>
          <w:sz w:val="24"/>
          <w:szCs w:val="24"/>
          <w:highlight w:val="none"/>
          <w:lang w:val="en-US" w:eastAsia="zh-CN" w:bidi="ar"/>
        </w:rPr>
        <w:t xml:space="preserve">   </w:t>
      </w:r>
      <w:r>
        <w:rPr>
          <w:rFonts w:hint="eastAsia" w:ascii="方正仿宋_GBK" w:hAnsi="方正仿宋_GBK" w:eastAsia="方正仿宋_GBK" w:cs="方正仿宋_GBK"/>
          <w:color w:val="auto"/>
          <w:kern w:val="2"/>
          <w:sz w:val="24"/>
          <w:szCs w:val="24"/>
          <w:highlight w:val="none"/>
          <w:lang w:val="en-US" w:eastAsia="zh-CN" w:bidi="ar"/>
        </w:rPr>
        <w:t>月</w:t>
      </w:r>
      <w:r>
        <w:rPr>
          <w:rFonts w:hint="default" w:ascii="Times New Roman" w:hAnsi="Times New Roman" w:eastAsia="方正仿宋_GBK" w:cs="Times New Roman"/>
          <w:color w:val="auto"/>
          <w:kern w:val="2"/>
          <w:sz w:val="24"/>
          <w:szCs w:val="24"/>
          <w:highlight w:val="none"/>
          <w:lang w:val="en-US" w:eastAsia="zh-CN" w:bidi="ar"/>
        </w:rPr>
        <w:t xml:space="preserve">   </w:t>
      </w:r>
      <w:r>
        <w:rPr>
          <w:rFonts w:hint="eastAsia" w:ascii="方正仿宋_GBK" w:hAnsi="方正仿宋_GBK" w:eastAsia="方正仿宋_GBK" w:cs="方正仿宋_GBK"/>
          <w:color w:val="auto"/>
          <w:kern w:val="2"/>
          <w:sz w:val="24"/>
          <w:szCs w:val="24"/>
          <w:highlight w:val="none"/>
          <w:lang w:val="en-US" w:eastAsia="zh-CN" w:bidi="ar"/>
        </w:rPr>
        <w:t>日</w:t>
      </w:r>
    </w:p>
    <w:p w14:paraId="711E8A48">
      <w:pPr>
        <w:spacing w:line="560" w:lineRule="exact"/>
        <w:ind w:firstLine="880"/>
        <w:jc w:val="center"/>
        <w:rPr>
          <w:rFonts w:ascii="方正黑体_GBK" w:hAnsi="方正黑体_GBK" w:eastAsia="方正黑体_GBK" w:cs="方正黑体_GBK"/>
          <w:color w:val="auto"/>
          <w:kern w:val="44"/>
          <w:sz w:val="44"/>
          <w:highlight w:val="none"/>
        </w:rPr>
      </w:pPr>
    </w:p>
    <w:p w14:paraId="74E44858">
      <w:pPr>
        <w:spacing w:line="560" w:lineRule="exact"/>
        <w:ind w:firstLine="880"/>
        <w:jc w:val="center"/>
        <w:rPr>
          <w:rFonts w:ascii="方正黑体_GBK" w:hAnsi="方正黑体_GBK" w:eastAsia="方正黑体_GBK" w:cs="方正黑体_GBK"/>
          <w:color w:val="auto"/>
          <w:kern w:val="44"/>
          <w:sz w:val="44"/>
          <w:highlight w:val="none"/>
        </w:rPr>
      </w:pPr>
    </w:p>
    <w:p w14:paraId="22E7BFA4">
      <w:pPr>
        <w:spacing w:line="560" w:lineRule="exact"/>
        <w:jc w:val="center"/>
        <w:rPr>
          <w:rFonts w:ascii="方正黑体_GBK" w:hAnsi="方正黑体_GBK" w:eastAsia="方正黑体_GBK" w:cs="方正黑体_GBK"/>
          <w:color w:val="auto"/>
          <w:kern w:val="44"/>
          <w:sz w:val="44"/>
          <w:highlight w:val="none"/>
        </w:rPr>
      </w:pPr>
      <w:r>
        <w:rPr>
          <w:rFonts w:hint="eastAsia" w:ascii="方正黑体_GBK" w:hAnsi="方正黑体_GBK" w:eastAsia="方正黑体_GBK" w:cs="方正黑体_GBK"/>
          <w:color w:val="auto"/>
          <w:kern w:val="44"/>
          <w:sz w:val="44"/>
          <w:highlight w:val="none"/>
          <w:lang w:val="en-US" w:eastAsia="zh-CN"/>
        </w:rPr>
        <w:t xml:space="preserve">  </w:t>
      </w:r>
      <w:r>
        <w:rPr>
          <w:rFonts w:hint="eastAsia" w:ascii="方正黑体_GBK" w:hAnsi="方正黑体_GBK" w:eastAsia="方正黑体_GBK" w:cs="方正黑体_GBK"/>
          <w:color w:val="auto"/>
          <w:kern w:val="44"/>
          <w:sz w:val="44"/>
          <w:highlight w:val="none"/>
        </w:rPr>
        <w:t>基本资格条件承诺函</w:t>
      </w:r>
    </w:p>
    <w:p w14:paraId="0A44DC93">
      <w:pPr>
        <w:tabs>
          <w:tab w:val="left" w:pos="6300"/>
        </w:tabs>
        <w:snapToGrid w:val="0"/>
        <w:spacing w:line="500" w:lineRule="exact"/>
        <w:ind w:firstLine="562"/>
        <w:rPr>
          <w:rFonts w:ascii="方正仿宋_GBK" w:hAnsi="宋体" w:eastAsia="方正仿宋_GBK"/>
          <w:b/>
          <w:color w:val="auto"/>
          <w:sz w:val="28"/>
          <w:szCs w:val="28"/>
          <w:highlight w:val="none"/>
        </w:rPr>
      </w:pPr>
    </w:p>
    <w:p w14:paraId="1CFBCAD0">
      <w:pPr>
        <w:spacing w:line="560" w:lineRule="exact"/>
        <w:rPr>
          <w:rFonts w:hint="eastAsia" w:ascii="方正黑体简体" w:hAnsi="方正黑体简体" w:eastAsia="方正黑体简体" w:cs="方正黑体简体"/>
          <w:b w:val="0"/>
          <w:color w:val="auto"/>
          <w:sz w:val="28"/>
          <w:szCs w:val="28"/>
          <w:highlight w:val="none"/>
          <w:lang w:eastAsia="zh-CN"/>
        </w:rPr>
      </w:pPr>
      <w:r>
        <w:rPr>
          <w:rFonts w:hint="eastAsia" w:ascii="方正仿宋_GBK" w:hAnsi="宋体" w:eastAsia="方正仿宋_GBK"/>
          <w:b/>
          <w:color w:val="auto"/>
          <w:sz w:val="28"/>
          <w:szCs w:val="28"/>
          <w:highlight w:val="none"/>
        </w:rPr>
        <w:t>项目名称：</w:t>
      </w:r>
      <w:r>
        <w:rPr>
          <w:rFonts w:hint="eastAsia" w:ascii="方正黑体简体" w:hAnsi="方正黑体简体" w:eastAsia="方正黑体简体" w:cs="方正黑体简体"/>
          <w:b w:val="0"/>
          <w:color w:val="auto"/>
          <w:sz w:val="28"/>
          <w:szCs w:val="28"/>
          <w:highlight w:val="none"/>
          <w:lang w:eastAsia="zh-CN"/>
        </w:rPr>
        <w:t>沙坪坝区中医院采购电脑中频治疗仪</w:t>
      </w:r>
    </w:p>
    <w:p w14:paraId="59977675">
      <w:pPr>
        <w:spacing w:line="560" w:lineRule="exact"/>
        <w:rPr>
          <w:rFonts w:ascii="方正仿宋_GBK" w:hAnsi="方正仿宋_GBK" w:eastAsia="方正仿宋_GBK" w:cs="方正仿宋_GBK"/>
          <w:b/>
          <w:color w:val="auto"/>
          <w:kern w:val="0"/>
          <w:sz w:val="28"/>
          <w:szCs w:val="28"/>
          <w:highlight w:val="none"/>
        </w:rPr>
      </w:pPr>
      <w:r>
        <w:rPr>
          <w:rFonts w:hint="eastAsia" w:ascii="方正仿宋_GBK" w:hAnsi="方正仿宋_GBK" w:eastAsia="方正仿宋_GBK" w:cs="方正仿宋_GBK"/>
          <w:b/>
          <w:color w:val="auto"/>
          <w:kern w:val="0"/>
          <w:sz w:val="28"/>
          <w:szCs w:val="28"/>
          <w:highlight w:val="none"/>
          <w:u w:val="single"/>
          <w:lang w:eastAsia="zh-CN"/>
        </w:rPr>
        <w:t>致</w:t>
      </w:r>
      <w:r>
        <w:rPr>
          <w:rFonts w:hint="eastAsia" w:ascii="方正仿宋_GBK" w:hAnsi="方正仿宋_GBK" w:eastAsia="方正仿宋_GBK" w:cs="方正仿宋_GBK"/>
          <w:b/>
          <w:color w:val="auto"/>
          <w:kern w:val="0"/>
          <w:sz w:val="28"/>
          <w:szCs w:val="28"/>
          <w:highlight w:val="none"/>
          <w:u w:val="single"/>
        </w:rPr>
        <w:t>重庆市沙坪坝区</w:t>
      </w:r>
      <w:r>
        <w:rPr>
          <w:rFonts w:hint="eastAsia" w:ascii="方正仿宋_GBK" w:hAnsi="方正仿宋_GBK" w:eastAsia="方正仿宋_GBK" w:cs="方正仿宋_GBK"/>
          <w:b/>
          <w:color w:val="auto"/>
          <w:kern w:val="0"/>
          <w:sz w:val="28"/>
          <w:szCs w:val="28"/>
          <w:highlight w:val="none"/>
          <w:u w:val="single"/>
          <w:lang w:eastAsia="zh-CN"/>
        </w:rPr>
        <w:t>中</w:t>
      </w:r>
      <w:r>
        <w:rPr>
          <w:rFonts w:hint="eastAsia" w:ascii="方正仿宋_GBK" w:hAnsi="方正仿宋_GBK" w:eastAsia="方正仿宋_GBK" w:cs="方正仿宋_GBK"/>
          <w:b/>
          <w:color w:val="auto"/>
          <w:kern w:val="0"/>
          <w:sz w:val="28"/>
          <w:szCs w:val="28"/>
          <w:highlight w:val="none"/>
          <w:u w:val="single"/>
        </w:rPr>
        <w:t>医院：</w:t>
      </w:r>
    </w:p>
    <w:p w14:paraId="5CE069C7">
      <w:pPr>
        <w:tabs>
          <w:tab w:val="left" w:pos="6300"/>
        </w:tabs>
        <w:snapToGrid w:val="0"/>
        <w:spacing w:line="500" w:lineRule="exact"/>
        <w:ind w:firstLine="480" w:firstLineChars="200"/>
        <w:rPr>
          <w:rFonts w:ascii="方正仿宋_GBK" w:hAnsi="仿宋" w:eastAsia="方正仿宋_GBK"/>
          <w:color w:val="auto"/>
          <w:sz w:val="28"/>
          <w:szCs w:val="28"/>
          <w:highlight w:val="none"/>
        </w:rPr>
      </w:pPr>
      <w:r>
        <w:rPr>
          <w:rFonts w:hint="default" w:ascii="Times New Roman" w:hAnsi="Times New Roman" w:eastAsia="方正仿宋_GBK" w:cs="Times New Roman"/>
          <w:color w:val="auto"/>
          <w:kern w:val="2"/>
          <w:sz w:val="24"/>
          <w:szCs w:val="24"/>
          <w:highlight w:val="none"/>
          <w:u w:val="single"/>
          <w:lang w:val="en-US" w:eastAsia="zh-CN" w:bidi="ar"/>
        </w:rPr>
        <w:t xml:space="preserve">      </w:t>
      </w:r>
      <w:r>
        <w:rPr>
          <w:rFonts w:hint="eastAsia" w:ascii="Times New Roman" w:hAnsi="Times New Roman" w:eastAsia="方正仿宋_GBK" w:cs="Times New Roman"/>
          <w:color w:val="auto"/>
          <w:kern w:val="2"/>
          <w:sz w:val="24"/>
          <w:szCs w:val="24"/>
          <w:highlight w:val="none"/>
          <w:u w:val="single"/>
          <w:lang w:val="en-US" w:eastAsia="zh-CN" w:bidi="ar"/>
        </w:rPr>
        <w:t xml:space="preserve">         </w:t>
      </w:r>
      <w:r>
        <w:rPr>
          <w:rFonts w:hint="eastAsia" w:eastAsia="方正仿宋_GBK" w:cs="Times New Roman"/>
          <w:color w:val="auto"/>
          <w:kern w:val="2"/>
          <w:sz w:val="24"/>
          <w:szCs w:val="24"/>
          <w:highlight w:val="none"/>
          <w:u w:val="single"/>
          <w:lang w:val="en-US" w:eastAsia="zh-CN" w:bidi="ar"/>
        </w:rPr>
        <w:t xml:space="preserve">    </w:t>
      </w:r>
      <w:r>
        <w:rPr>
          <w:rFonts w:hint="default" w:ascii="Times New Roman" w:hAnsi="Times New Roman" w:eastAsia="方正仿宋_GBK" w:cs="Times New Roman"/>
          <w:color w:val="auto"/>
          <w:kern w:val="2"/>
          <w:sz w:val="24"/>
          <w:szCs w:val="24"/>
          <w:highlight w:val="none"/>
          <w:u w:val="single"/>
          <w:lang w:val="en-US" w:eastAsia="zh-CN" w:bidi="ar"/>
        </w:rPr>
        <w:t xml:space="preserve">  </w:t>
      </w:r>
      <w:r>
        <w:rPr>
          <w:rFonts w:hint="eastAsia" w:ascii="方正仿宋_GBK" w:hAnsi="仿宋" w:eastAsia="方正仿宋_GBK"/>
          <w:color w:val="auto"/>
          <w:sz w:val="28"/>
          <w:szCs w:val="28"/>
          <w:highlight w:val="none"/>
        </w:rPr>
        <w:t>（供应商名称）郑重承诺：</w:t>
      </w:r>
    </w:p>
    <w:p w14:paraId="246E6D67">
      <w:pPr>
        <w:tabs>
          <w:tab w:val="left" w:pos="6300"/>
        </w:tabs>
        <w:snapToGrid w:val="0"/>
        <w:spacing w:line="500" w:lineRule="exact"/>
        <w:ind w:firstLine="560" w:firstLineChars="200"/>
        <w:rPr>
          <w:rFonts w:ascii="方正仿宋_GBK" w:hAnsi="仿宋" w:eastAsia="方正仿宋_GBK"/>
          <w:color w:val="auto"/>
          <w:sz w:val="28"/>
          <w:szCs w:val="28"/>
          <w:highlight w:val="none"/>
        </w:rPr>
      </w:pPr>
      <w:r>
        <w:rPr>
          <w:rFonts w:hint="eastAsia" w:ascii="方正仿宋_GBK" w:hAnsi="仿宋" w:eastAsia="方正仿宋_GBK"/>
          <w:color w:val="auto"/>
          <w:sz w:val="28"/>
          <w:szCs w:val="28"/>
          <w:highlight w:val="none"/>
        </w:rPr>
        <w:t>1.我方具有良好的商业信誉和健全的财务会计制度，具有履行合同所必需的设备和专业技术能力，具</w:t>
      </w:r>
      <w:r>
        <w:rPr>
          <w:rFonts w:hint="eastAsia" w:ascii="方正仿宋_GBK" w:hAnsi="仿宋" w:eastAsia="方正仿宋_GBK"/>
          <w:color w:val="auto"/>
          <w:sz w:val="28"/>
          <w:szCs w:val="28"/>
          <w:highlight w:val="none"/>
          <w:lang w:val="zh-CN"/>
        </w:rPr>
        <w:t>有依法缴纳税收和社会保障金的良好记录</w:t>
      </w:r>
      <w:r>
        <w:rPr>
          <w:rFonts w:hint="eastAsia" w:ascii="方正仿宋_GBK" w:hAnsi="仿宋" w:eastAsia="方正仿宋_GBK"/>
          <w:color w:val="auto"/>
          <w:sz w:val="28"/>
          <w:szCs w:val="28"/>
          <w:highlight w:val="none"/>
        </w:rPr>
        <w:t>，参加本项目采购活动前三年内无重大违法活动记录。</w:t>
      </w:r>
    </w:p>
    <w:p w14:paraId="2879A785">
      <w:pPr>
        <w:tabs>
          <w:tab w:val="left" w:pos="6300"/>
        </w:tabs>
        <w:snapToGrid w:val="0"/>
        <w:spacing w:line="500" w:lineRule="exact"/>
        <w:ind w:firstLine="560" w:firstLineChars="200"/>
        <w:rPr>
          <w:rFonts w:ascii="方正仿宋_GBK" w:hAnsi="仿宋" w:eastAsia="方正仿宋_GBK"/>
          <w:color w:val="auto"/>
          <w:sz w:val="28"/>
          <w:szCs w:val="28"/>
          <w:highlight w:val="none"/>
        </w:rPr>
      </w:pPr>
      <w:r>
        <w:rPr>
          <w:rFonts w:hint="eastAsia" w:ascii="方正仿宋_GBK" w:hAnsi="仿宋" w:eastAsia="方正仿宋_GBK"/>
          <w:color w:val="auto"/>
          <w:sz w:val="28"/>
          <w:szCs w:val="28"/>
          <w:highlight w:val="none"/>
        </w:rPr>
        <w:t>2.我方未列入在信用中国网站（www.creditchina.gov.cn）“失信被执行人</w:t>
      </w:r>
      <w:r>
        <w:rPr>
          <w:rFonts w:hint="eastAsia" w:ascii="方正仿宋_GBK" w:hAnsi="仿宋" w:eastAsia="方正仿宋_GBK"/>
          <w:color w:val="auto"/>
          <w:sz w:val="28"/>
          <w:szCs w:val="28"/>
          <w:highlight w:val="none"/>
          <w:lang w:eastAsia="zh-CN"/>
        </w:rPr>
        <w:t>”“</w:t>
      </w:r>
      <w:r>
        <w:rPr>
          <w:rFonts w:hint="eastAsia" w:ascii="方正仿宋_GBK" w:hAnsi="仿宋" w:eastAsia="方正仿宋_GBK"/>
          <w:color w:val="auto"/>
          <w:sz w:val="28"/>
          <w:szCs w:val="28"/>
          <w:highlight w:val="none"/>
        </w:rPr>
        <w:t>重大税收违法案件当事人名单”中，也未列入中国政府采购网（www.ccgp.gov.cn）“政府采购严重违法失信行为记录名单”中。</w:t>
      </w:r>
    </w:p>
    <w:p w14:paraId="5D35EB03">
      <w:pPr>
        <w:tabs>
          <w:tab w:val="left" w:pos="6300"/>
        </w:tabs>
        <w:snapToGrid w:val="0"/>
        <w:spacing w:line="500" w:lineRule="exact"/>
        <w:ind w:firstLine="560" w:firstLineChars="200"/>
        <w:rPr>
          <w:rFonts w:ascii="方正仿宋_GBK" w:hAnsi="仿宋" w:eastAsia="方正仿宋_GBK"/>
          <w:color w:val="auto"/>
          <w:sz w:val="28"/>
          <w:szCs w:val="28"/>
          <w:highlight w:val="none"/>
        </w:rPr>
      </w:pPr>
      <w:r>
        <w:rPr>
          <w:rFonts w:hint="eastAsia" w:ascii="方正仿宋_GBK" w:hAnsi="仿宋" w:eastAsia="方正仿宋_GBK"/>
          <w:color w:val="auto"/>
          <w:sz w:val="28"/>
          <w:szCs w:val="28"/>
          <w:highlight w:val="none"/>
        </w:rPr>
        <w:t>3.我方在采购项目评审（评标）环节结束后，随时接受采购人、采购代理机构的检查验证，配合提供相关证明材料，证明符合《中华人民共和国政府采购法》规定的供应商基本资格条件。</w:t>
      </w:r>
    </w:p>
    <w:p w14:paraId="47A41F53">
      <w:pPr>
        <w:tabs>
          <w:tab w:val="left" w:pos="6300"/>
        </w:tabs>
        <w:snapToGrid w:val="0"/>
        <w:spacing w:line="500" w:lineRule="exact"/>
        <w:ind w:firstLine="560" w:firstLineChars="200"/>
        <w:rPr>
          <w:rFonts w:ascii="方正仿宋_GBK" w:hAnsi="仿宋" w:eastAsia="方正仿宋_GBK"/>
          <w:color w:val="auto"/>
          <w:sz w:val="28"/>
          <w:szCs w:val="28"/>
          <w:highlight w:val="none"/>
        </w:rPr>
      </w:pPr>
      <w:r>
        <w:rPr>
          <w:rFonts w:hint="eastAsia" w:ascii="方正仿宋_GBK" w:hAnsi="仿宋" w:eastAsia="方正仿宋_GBK"/>
          <w:color w:val="auto"/>
          <w:sz w:val="28"/>
          <w:szCs w:val="28"/>
          <w:highlight w:val="none"/>
        </w:rPr>
        <w:t>我方对以上承诺负全部法律责任。</w:t>
      </w:r>
    </w:p>
    <w:p w14:paraId="6092D802">
      <w:pPr>
        <w:tabs>
          <w:tab w:val="left" w:pos="6300"/>
        </w:tabs>
        <w:snapToGrid w:val="0"/>
        <w:spacing w:line="500" w:lineRule="exact"/>
        <w:ind w:firstLine="560" w:firstLineChars="200"/>
        <w:rPr>
          <w:rFonts w:ascii="方正仿宋_GBK" w:hAnsi="仿宋" w:eastAsia="方正仿宋_GBK"/>
          <w:color w:val="auto"/>
          <w:sz w:val="28"/>
          <w:szCs w:val="28"/>
          <w:highlight w:val="none"/>
        </w:rPr>
      </w:pPr>
      <w:r>
        <w:rPr>
          <w:rFonts w:hint="eastAsia" w:ascii="方正仿宋_GBK" w:hAnsi="仿宋" w:eastAsia="方正仿宋_GBK"/>
          <w:color w:val="auto"/>
          <w:sz w:val="28"/>
          <w:szCs w:val="28"/>
          <w:highlight w:val="none"/>
        </w:rPr>
        <w:t>特此承诺。</w:t>
      </w:r>
    </w:p>
    <w:p w14:paraId="7F78AEE3">
      <w:pPr>
        <w:tabs>
          <w:tab w:val="left" w:pos="6300"/>
        </w:tabs>
        <w:snapToGrid w:val="0"/>
        <w:spacing w:line="500" w:lineRule="exact"/>
        <w:jc w:val="both"/>
        <w:rPr>
          <w:rFonts w:ascii="方正仿宋_GBK" w:hAnsi="仿宋" w:eastAsia="方正仿宋_GBK"/>
          <w:color w:val="auto"/>
          <w:sz w:val="28"/>
          <w:szCs w:val="28"/>
          <w:highlight w:val="none"/>
        </w:rPr>
      </w:pPr>
    </w:p>
    <w:p w14:paraId="64B4C32D">
      <w:pPr>
        <w:keepNext w:val="0"/>
        <w:keepLines w:val="0"/>
        <w:widowControl w:val="0"/>
        <w:suppressLineNumbers w:val="0"/>
        <w:snapToGrid w:val="0"/>
        <w:spacing w:before="0" w:beforeAutospacing="0" w:after="0" w:afterAutospacing="0" w:line="500" w:lineRule="exact"/>
        <w:ind w:right="0" w:firstLine="5280" w:firstLineChars="2200"/>
        <w:jc w:val="both"/>
        <w:rPr>
          <w:rFonts w:hint="default" w:ascii="Times New Roman" w:hAnsi="Times New Roman" w:eastAsia="方正仿宋_GBK" w:cs="Times New Roman"/>
          <w:color w:val="auto"/>
          <w:kern w:val="2"/>
          <w:sz w:val="24"/>
          <w:szCs w:val="24"/>
          <w:highlight w:val="none"/>
        </w:rPr>
      </w:pPr>
      <w:r>
        <w:rPr>
          <w:rFonts w:hint="eastAsia" w:ascii="方正仿宋_GBK" w:hAnsi="方正仿宋_GBK" w:eastAsia="方正仿宋_GBK" w:cs="方正仿宋_GBK"/>
          <w:color w:val="auto"/>
          <w:kern w:val="2"/>
          <w:sz w:val="24"/>
          <w:szCs w:val="24"/>
          <w:highlight w:val="none"/>
          <w:lang w:val="en-US" w:eastAsia="zh-CN" w:bidi="ar"/>
        </w:rPr>
        <w:t>投标供应商：</w:t>
      </w:r>
    </w:p>
    <w:p w14:paraId="2C4D1467">
      <w:pPr>
        <w:keepNext w:val="0"/>
        <w:keepLines w:val="0"/>
        <w:widowControl w:val="0"/>
        <w:suppressLineNumbers w:val="0"/>
        <w:snapToGrid w:val="0"/>
        <w:spacing w:before="0" w:beforeAutospacing="0" w:after="0" w:afterAutospacing="0" w:line="500" w:lineRule="exact"/>
        <w:ind w:right="0" w:firstLine="5040" w:firstLineChars="2100"/>
        <w:jc w:val="both"/>
        <w:rPr>
          <w:rFonts w:hint="eastAsia" w:ascii="方正仿宋_GBK" w:hAnsi="仿宋" w:eastAsia="方正仿宋_GBK"/>
          <w:color w:val="auto"/>
          <w:sz w:val="28"/>
          <w:szCs w:val="28"/>
          <w:highlight w:val="none"/>
          <w:lang w:eastAsia="zh-CN"/>
        </w:rPr>
      </w:pPr>
      <w:r>
        <w:rPr>
          <w:rFonts w:hint="eastAsia" w:ascii="方正仿宋_GBK" w:hAnsi="方正仿宋_GBK" w:eastAsia="方正仿宋_GBK" w:cs="方正仿宋_GBK"/>
          <w:color w:val="auto"/>
          <w:kern w:val="2"/>
          <w:sz w:val="24"/>
          <w:szCs w:val="24"/>
          <w:highlight w:val="none"/>
          <w:lang w:val="en-US" w:eastAsia="zh-CN" w:bidi="ar"/>
        </w:rPr>
        <w:t>（投标供应商公章</w:t>
      </w:r>
      <w:r>
        <w:rPr>
          <w:rFonts w:hint="eastAsia" w:ascii="方正仿宋_GBK" w:hAnsi="仿宋" w:eastAsia="方正仿宋_GBK"/>
          <w:color w:val="auto"/>
          <w:sz w:val="28"/>
          <w:szCs w:val="28"/>
          <w:highlight w:val="none"/>
          <w:lang w:eastAsia="zh-CN"/>
        </w:rPr>
        <w:t>）</w:t>
      </w:r>
    </w:p>
    <w:p w14:paraId="04FC9D7B">
      <w:pPr>
        <w:keepNext w:val="0"/>
        <w:keepLines w:val="0"/>
        <w:widowControl w:val="0"/>
        <w:suppressLineNumbers w:val="0"/>
        <w:snapToGrid w:val="0"/>
        <w:spacing w:before="0" w:beforeAutospacing="0" w:after="0" w:afterAutospacing="0" w:line="500" w:lineRule="exact"/>
        <w:ind w:right="0" w:firstLine="5880" w:firstLineChars="2100"/>
        <w:jc w:val="both"/>
        <w:rPr>
          <w:rFonts w:ascii="方正仿宋_GBK" w:hAnsi="宋体" w:eastAsia="方正仿宋_GBK"/>
          <w:color w:val="auto"/>
          <w:sz w:val="28"/>
          <w:szCs w:val="28"/>
          <w:highlight w:val="none"/>
        </w:rPr>
      </w:pPr>
      <w:r>
        <w:rPr>
          <w:rFonts w:hint="eastAsia" w:ascii="方正仿宋_GBK" w:hAnsi="仿宋" w:eastAsia="方正仿宋_GBK"/>
          <w:color w:val="auto"/>
          <w:sz w:val="28"/>
          <w:szCs w:val="28"/>
          <w:highlight w:val="none"/>
        </w:rPr>
        <w:t>年   月   日</w:t>
      </w:r>
    </w:p>
    <w:p w14:paraId="654B39EC">
      <w:pPr>
        <w:tabs>
          <w:tab w:val="left" w:pos="8595"/>
        </w:tabs>
        <w:ind w:firstLine="480"/>
        <w:jc w:val="right"/>
        <w:rPr>
          <w:color w:val="auto"/>
          <w:highlight w:val="none"/>
        </w:rPr>
      </w:pPr>
    </w:p>
    <w:p w14:paraId="318084DF">
      <w:pPr>
        <w:tabs>
          <w:tab w:val="left" w:pos="8595"/>
        </w:tabs>
        <w:ind w:firstLine="480"/>
        <w:jc w:val="right"/>
        <w:rPr>
          <w:color w:val="auto"/>
          <w:highlight w:val="none"/>
        </w:rPr>
      </w:pPr>
    </w:p>
    <w:p w14:paraId="5DDE031C">
      <w:pPr>
        <w:tabs>
          <w:tab w:val="left" w:pos="8595"/>
        </w:tabs>
        <w:ind w:firstLine="480"/>
        <w:rPr>
          <w:color w:val="auto"/>
          <w:highlight w:val="none"/>
        </w:rPr>
      </w:pPr>
    </w:p>
    <w:p w14:paraId="4E1314B0">
      <w:pPr>
        <w:tabs>
          <w:tab w:val="left" w:pos="8595"/>
        </w:tabs>
        <w:ind w:firstLine="480"/>
        <w:rPr>
          <w:color w:val="auto"/>
          <w:highlight w:val="none"/>
        </w:rPr>
      </w:pPr>
    </w:p>
    <w:p w14:paraId="4500CE35">
      <w:pPr>
        <w:tabs>
          <w:tab w:val="left" w:pos="8595"/>
        </w:tabs>
        <w:ind w:firstLine="480"/>
        <w:rPr>
          <w:color w:val="auto"/>
          <w:highlight w:val="none"/>
        </w:rPr>
      </w:pPr>
    </w:p>
    <w:p w14:paraId="226789C5">
      <w:pPr>
        <w:spacing w:line="560" w:lineRule="exact"/>
        <w:ind w:firstLine="880"/>
        <w:jc w:val="center"/>
        <w:rPr>
          <w:rFonts w:ascii="方正黑体_GBK" w:hAnsi="方正黑体_GBK" w:eastAsia="方正黑体_GBK" w:cs="方正黑体_GBK"/>
          <w:color w:val="auto"/>
          <w:kern w:val="44"/>
          <w:sz w:val="44"/>
          <w:highlight w:val="none"/>
        </w:rPr>
      </w:pPr>
    </w:p>
    <w:p w14:paraId="61A564A7">
      <w:pPr>
        <w:spacing w:line="560" w:lineRule="exact"/>
        <w:rPr>
          <w:rFonts w:ascii="方正黑体_GBK" w:hAnsi="方正黑体_GBK" w:eastAsia="方正黑体_GBK" w:cs="方正黑体_GBK"/>
          <w:color w:val="auto"/>
          <w:kern w:val="44"/>
          <w:sz w:val="44"/>
          <w:highlight w:val="none"/>
        </w:rPr>
      </w:pPr>
    </w:p>
    <w:p w14:paraId="077FEB15">
      <w:pPr>
        <w:snapToGrid w:val="0"/>
        <w:spacing w:line="400" w:lineRule="exact"/>
        <w:ind w:firstLine="480" w:firstLineChars="200"/>
        <w:rPr>
          <w:rFonts w:hint="eastAsia" w:ascii="宋体" w:hAnsi="宋体" w:cs="宋体"/>
          <w:sz w:val="24"/>
          <w:szCs w:val="28"/>
          <w:highlight w:val="none"/>
        </w:rPr>
      </w:pPr>
    </w:p>
    <w:p w14:paraId="6FA6F284">
      <w:pPr>
        <w:snapToGrid w:val="0"/>
        <w:spacing w:line="400" w:lineRule="exact"/>
        <w:ind w:firstLine="480" w:firstLineChars="200"/>
        <w:rPr>
          <w:color w:val="auto"/>
          <w:highlight w:val="none"/>
        </w:rPr>
      </w:pPr>
      <w:r>
        <w:rPr>
          <w:rFonts w:hint="eastAsia" w:ascii="宋体" w:hAnsi="宋体" w:cs="宋体"/>
          <w:sz w:val="24"/>
          <w:szCs w:val="28"/>
          <w:highlight w:val="none"/>
        </w:rPr>
        <w:t>中小企业声明函、监狱企业证明文件、残疾人福利性单位声明函</w:t>
      </w:r>
    </w:p>
    <w:p w14:paraId="65683FB9">
      <w:pPr>
        <w:spacing w:line="560" w:lineRule="exact"/>
        <w:ind w:firstLine="880"/>
        <w:jc w:val="center"/>
        <w:rPr>
          <w:rFonts w:hint="eastAsia" w:ascii="方正黑体_GBK" w:hAnsi="方正黑体_GBK" w:eastAsia="方正黑体_GBK" w:cs="方正黑体_GBK"/>
          <w:color w:val="auto"/>
          <w:kern w:val="44"/>
          <w:sz w:val="44"/>
          <w:highlight w:val="none"/>
        </w:rPr>
      </w:pPr>
    </w:p>
    <w:p w14:paraId="7FE1DB56">
      <w:pPr>
        <w:spacing w:line="560" w:lineRule="exact"/>
        <w:ind w:firstLine="880"/>
        <w:jc w:val="center"/>
        <w:rPr>
          <w:rFonts w:ascii="方正黑体_GBK" w:hAnsi="方正黑体_GBK" w:eastAsia="方正黑体_GBK" w:cs="方正黑体_GBK"/>
          <w:color w:val="auto"/>
          <w:kern w:val="44"/>
          <w:sz w:val="44"/>
          <w:highlight w:val="none"/>
        </w:rPr>
      </w:pPr>
      <w:r>
        <w:rPr>
          <w:rFonts w:hint="eastAsia" w:ascii="方正黑体_GBK" w:hAnsi="方正黑体_GBK" w:eastAsia="方正黑体_GBK" w:cs="方正黑体_GBK"/>
          <w:color w:val="auto"/>
          <w:kern w:val="44"/>
          <w:sz w:val="44"/>
          <w:highlight w:val="none"/>
        </w:rPr>
        <w:t>中小企业声明函</w:t>
      </w:r>
    </w:p>
    <w:p w14:paraId="33DE9B0B">
      <w:pPr>
        <w:tabs>
          <w:tab w:val="left" w:pos="1780"/>
        </w:tabs>
        <w:snapToGrid w:val="0"/>
        <w:spacing w:line="500" w:lineRule="exact"/>
        <w:ind w:firstLine="562"/>
        <w:rPr>
          <w:rFonts w:ascii="方正仿宋_GBK" w:hAnsi="宋体" w:eastAsia="方正仿宋_GBK"/>
          <w:b/>
          <w:color w:val="auto"/>
          <w:sz w:val="28"/>
          <w:szCs w:val="28"/>
          <w:highlight w:val="none"/>
        </w:rPr>
      </w:pPr>
    </w:p>
    <w:p w14:paraId="3FD44729">
      <w:pPr>
        <w:spacing w:line="560" w:lineRule="exact"/>
        <w:ind w:firstLine="561"/>
        <w:rPr>
          <w:rFonts w:hint="eastAsia" w:ascii="方正楷体简体" w:hAnsi="方正楷体简体" w:eastAsia="方正楷体简体" w:cs="方正楷体简体"/>
          <w:b/>
          <w:color w:val="auto"/>
          <w:kern w:val="0"/>
          <w:sz w:val="28"/>
          <w:szCs w:val="28"/>
          <w:highlight w:val="none"/>
          <w:lang w:eastAsia="zh-CN"/>
        </w:rPr>
      </w:pPr>
      <w:r>
        <w:rPr>
          <w:rFonts w:hint="eastAsia" w:ascii="方正仿宋_GBK" w:hAnsi="宋体" w:eastAsia="方正仿宋_GBK"/>
          <w:b/>
          <w:color w:val="auto"/>
          <w:sz w:val="28"/>
          <w:szCs w:val="28"/>
          <w:highlight w:val="none"/>
        </w:rPr>
        <w:t>项目名称</w:t>
      </w:r>
      <w:r>
        <w:rPr>
          <w:rFonts w:hint="eastAsia" w:ascii="方正仿宋_GBK" w:hAnsi="宋体" w:eastAsia="方正仿宋_GBK"/>
          <w:color w:val="auto"/>
          <w:sz w:val="28"/>
          <w:szCs w:val="28"/>
          <w:highlight w:val="none"/>
        </w:rPr>
        <w:t>：</w:t>
      </w:r>
      <w:r>
        <w:rPr>
          <w:rFonts w:ascii="仿宋_GB2312" w:hAnsi="仿宋_GB2312" w:eastAsia="仿宋_GB2312" w:cs="仿宋_GB2312"/>
          <w:color w:val="auto"/>
          <w:sz w:val="28"/>
          <w:szCs w:val="28"/>
          <w:highlight w:val="none"/>
        </w:rPr>
        <w:tab/>
      </w:r>
      <w:r>
        <w:rPr>
          <w:rFonts w:hint="eastAsia" w:ascii="方正黑体简体" w:hAnsi="方正黑体简体" w:eastAsia="方正黑体简体" w:cs="方正黑体简体"/>
          <w:b w:val="0"/>
          <w:color w:val="auto"/>
          <w:sz w:val="28"/>
          <w:szCs w:val="28"/>
          <w:highlight w:val="none"/>
          <w:lang w:eastAsia="zh-CN"/>
        </w:rPr>
        <w:t>沙坪坝区中医院采购电脑中频治疗仪</w:t>
      </w:r>
    </w:p>
    <w:p w14:paraId="6C45D7FB">
      <w:pPr>
        <w:spacing w:line="560" w:lineRule="exact"/>
        <w:ind w:firstLine="562"/>
        <w:rPr>
          <w:rFonts w:ascii="方正仿宋_GBK" w:hAnsi="方正仿宋_GBK" w:eastAsia="方正仿宋_GBK" w:cs="方正仿宋_GBK"/>
          <w:b/>
          <w:color w:val="auto"/>
          <w:kern w:val="0"/>
          <w:sz w:val="28"/>
          <w:szCs w:val="28"/>
          <w:highlight w:val="none"/>
          <w:u w:val="single"/>
        </w:rPr>
      </w:pPr>
      <w:r>
        <w:rPr>
          <w:rFonts w:hint="eastAsia" w:ascii="方正仿宋_GBK" w:hAnsi="方正仿宋_GBK" w:eastAsia="方正仿宋_GBK" w:cs="方正仿宋_GBK"/>
          <w:b/>
          <w:color w:val="auto"/>
          <w:kern w:val="0"/>
          <w:sz w:val="28"/>
          <w:szCs w:val="28"/>
          <w:highlight w:val="none"/>
          <w:u w:val="single"/>
        </w:rPr>
        <w:t>致重庆市沙坪坝区</w:t>
      </w:r>
      <w:r>
        <w:rPr>
          <w:rFonts w:hint="eastAsia" w:ascii="方正仿宋_GBK" w:hAnsi="方正仿宋_GBK" w:eastAsia="方正仿宋_GBK" w:cs="方正仿宋_GBK"/>
          <w:b/>
          <w:color w:val="auto"/>
          <w:kern w:val="0"/>
          <w:sz w:val="28"/>
          <w:szCs w:val="28"/>
          <w:highlight w:val="none"/>
          <w:u w:val="single"/>
          <w:lang w:eastAsia="zh-CN"/>
        </w:rPr>
        <w:t>中</w:t>
      </w:r>
      <w:r>
        <w:rPr>
          <w:rFonts w:hint="eastAsia" w:ascii="方正仿宋_GBK" w:hAnsi="方正仿宋_GBK" w:eastAsia="方正仿宋_GBK" w:cs="方正仿宋_GBK"/>
          <w:b/>
          <w:color w:val="auto"/>
          <w:kern w:val="0"/>
          <w:sz w:val="28"/>
          <w:szCs w:val="28"/>
          <w:highlight w:val="none"/>
          <w:u w:val="single"/>
        </w:rPr>
        <w:t>医院：</w:t>
      </w:r>
    </w:p>
    <w:p w14:paraId="6E12F7ED">
      <w:pPr>
        <w:tabs>
          <w:tab w:val="left" w:pos="6300"/>
        </w:tabs>
        <w:snapToGrid w:val="0"/>
        <w:spacing w:line="500" w:lineRule="exact"/>
        <w:ind w:firstLine="560" w:firstLineChars="200"/>
        <w:rPr>
          <w:rFonts w:hint="eastAsia" w:ascii="方正仿宋_GBK" w:hAnsi="仿宋" w:eastAsia="方正仿宋_GBK"/>
          <w:color w:val="auto"/>
          <w:sz w:val="28"/>
          <w:szCs w:val="28"/>
          <w:highlight w:val="none"/>
        </w:rPr>
      </w:pPr>
      <w:r>
        <w:rPr>
          <w:rFonts w:hint="eastAsia" w:ascii="方正仿宋_GBK" w:hAnsi="仿宋" w:eastAsia="方正仿宋_GBK"/>
          <w:color w:val="auto"/>
          <w:sz w:val="28"/>
          <w:szCs w:val="28"/>
          <w:highlight w:val="none"/>
        </w:rPr>
        <w:t>本公司郑重声明，根据《政府采购促进中小企业发展管理办法》（财库〔2020〕46号）的规定，本公司参加</w:t>
      </w:r>
      <w:r>
        <w:rPr>
          <w:rFonts w:hint="eastAsia" w:ascii="方正仿宋_GBK" w:hAnsi="仿宋" w:eastAsia="方正仿宋_GBK"/>
          <w:color w:val="auto"/>
          <w:sz w:val="28"/>
          <w:szCs w:val="28"/>
          <w:highlight w:val="none"/>
          <w:u w:val="none"/>
        </w:rPr>
        <w:t>重庆市沙坪坝区中医院的</w:t>
      </w:r>
      <w:r>
        <w:rPr>
          <w:rFonts w:hint="eastAsia" w:ascii="方正仿宋_GBK" w:hAnsi="仿宋" w:eastAsia="方正仿宋_GBK"/>
          <w:color w:val="auto"/>
          <w:sz w:val="28"/>
          <w:szCs w:val="28"/>
          <w:highlight w:val="none"/>
          <w:u w:val="single"/>
        </w:rPr>
        <w:t>电脑中频治疗仪</w:t>
      </w:r>
      <w:r>
        <w:rPr>
          <w:rFonts w:hint="eastAsia" w:ascii="方正楷体简体" w:hAnsi="方正楷体简体" w:eastAsia="方正楷体简体" w:cs="方正楷体简体"/>
          <w:color w:val="auto"/>
          <w:sz w:val="28"/>
          <w:szCs w:val="28"/>
          <w:highlight w:val="none"/>
          <w:u w:val="single"/>
          <w:lang w:val="en-US" w:eastAsia="zh-CN"/>
        </w:rPr>
        <w:t xml:space="preserve"> </w:t>
      </w:r>
      <w:r>
        <w:rPr>
          <w:rFonts w:hint="eastAsia" w:ascii="方正仿宋_GBK" w:hAnsi="仿宋" w:eastAsia="方正仿宋_GBK"/>
          <w:color w:val="auto"/>
          <w:sz w:val="28"/>
          <w:szCs w:val="28"/>
          <w:highlight w:val="none"/>
        </w:rPr>
        <w:t>采购活动，提供的货物全部由符合政策要求的中小企业制造。相关企业的具体情况如下：</w:t>
      </w:r>
    </w:p>
    <w:p w14:paraId="394306D7">
      <w:pPr>
        <w:tabs>
          <w:tab w:val="left" w:pos="6300"/>
        </w:tabs>
        <w:snapToGrid w:val="0"/>
        <w:spacing w:line="500" w:lineRule="exact"/>
        <w:ind w:firstLine="560" w:firstLineChars="200"/>
        <w:rPr>
          <w:rFonts w:hint="eastAsia" w:ascii="方正仿宋_GBK" w:hAnsi="仿宋" w:eastAsia="方正仿宋_GBK"/>
          <w:color w:val="auto"/>
          <w:sz w:val="28"/>
          <w:szCs w:val="28"/>
          <w:highlight w:val="none"/>
        </w:rPr>
      </w:pPr>
      <w:r>
        <w:rPr>
          <w:rFonts w:hint="eastAsia" w:ascii="方正仿宋_GBK" w:hAnsi="仿宋" w:eastAsia="方正仿宋_GBK"/>
          <w:color w:val="auto"/>
          <w:sz w:val="28"/>
          <w:szCs w:val="28"/>
          <w:highlight w:val="none"/>
        </w:rPr>
        <w:t>1.（标的名称）（按第二篇“招标项目一览表”中标的名称填写），属于（采购文件中明确的所属行业）行业；制造商为（企业名称），从业人员</w:t>
      </w:r>
      <w:r>
        <w:rPr>
          <w:rFonts w:hint="eastAsia" w:ascii="方正仿宋_GBK" w:hAnsi="仿宋" w:eastAsia="方正仿宋_GBK"/>
          <w:color w:val="auto"/>
          <w:sz w:val="28"/>
          <w:szCs w:val="28"/>
          <w:highlight w:val="none"/>
          <w:u w:val="single"/>
        </w:rPr>
        <w:t xml:space="preserve">      </w:t>
      </w:r>
      <w:r>
        <w:rPr>
          <w:rFonts w:hint="eastAsia" w:ascii="方正仿宋_GBK" w:hAnsi="仿宋" w:eastAsia="方正仿宋_GBK"/>
          <w:color w:val="auto"/>
          <w:sz w:val="28"/>
          <w:szCs w:val="28"/>
          <w:highlight w:val="none"/>
        </w:rPr>
        <w:t>人，营业收入为</w:t>
      </w:r>
      <w:r>
        <w:rPr>
          <w:rFonts w:hint="eastAsia" w:ascii="方正仿宋_GBK" w:hAnsi="仿宋" w:eastAsia="方正仿宋_GBK"/>
          <w:color w:val="auto"/>
          <w:sz w:val="28"/>
          <w:szCs w:val="28"/>
          <w:highlight w:val="none"/>
          <w:u w:val="single"/>
        </w:rPr>
        <w:t xml:space="preserve">    </w:t>
      </w:r>
      <w:r>
        <w:rPr>
          <w:rFonts w:hint="eastAsia" w:ascii="方正仿宋_GBK" w:hAnsi="仿宋" w:eastAsia="方正仿宋_GBK"/>
          <w:color w:val="auto"/>
          <w:sz w:val="28"/>
          <w:szCs w:val="28"/>
          <w:highlight w:val="none"/>
        </w:rPr>
        <w:t>万元，资产总额为</w:t>
      </w:r>
      <w:r>
        <w:rPr>
          <w:rFonts w:hint="eastAsia" w:ascii="方正仿宋_GBK" w:hAnsi="仿宋" w:eastAsia="方正仿宋_GBK"/>
          <w:color w:val="auto"/>
          <w:sz w:val="28"/>
          <w:szCs w:val="28"/>
          <w:highlight w:val="none"/>
          <w:u w:val="single"/>
        </w:rPr>
        <w:t xml:space="preserve">    </w:t>
      </w:r>
      <w:r>
        <w:rPr>
          <w:rFonts w:hint="eastAsia" w:ascii="方正仿宋_GBK" w:hAnsi="仿宋" w:eastAsia="方正仿宋_GBK"/>
          <w:color w:val="auto"/>
          <w:sz w:val="28"/>
          <w:szCs w:val="28"/>
          <w:highlight w:val="none"/>
        </w:rPr>
        <w:t>万元，属于（中型企业、小型企业、微型企业）；</w:t>
      </w:r>
    </w:p>
    <w:p w14:paraId="7E49411E">
      <w:pPr>
        <w:tabs>
          <w:tab w:val="left" w:pos="6300"/>
        </w:tabs>
        <w:snapToGrid w:val="0"/>
        <w:spacing w:line="500" w:lineRule="exact"/>
        <w:ind w:firstLine="560" w:firstLineChars="200"/>
        <w:rPr>
          <w:rFonts w:hint="eastAsia" w:ascii="方正仿宋_GBK" w:hAnsi="仿宋" w:eastAsia="方正仿宋_GBK"/>
          <w:color w:val="auto"/>
          <w:sz w:val="28"/>
          <w:szCs w:val="28"/>
          <w:highlight w:val="none"/>
        </w:rPr>
      </w:pPr>
      <w:r>
        <w:rPr>
          <w:rFonts w:hint="eastAsia" w:ascii="方正仿宋_GBK" w:hAnsi="仿宋" w:eastAsia="方正仿宋_GBK"/>
          <w:color w:val="auto"/>
          <w:sz w:val="28"/>
          <w:szCs w:val="28"/>
          <w:highlight w:val="none"/>
        </w:rPr>
        <w:t>2.（标的名称）（按第二篇“招标项目一览表”中标的名称填写），属于（采购文件中明确的所属行业）行业；制造商为（企业名称），从业人员</w:t>
      </w:r>
      <w:r>
        <w:rPr>
          <w:rFonts w:hint="eastAsia" w:ascii="方正仿宋_GBK" w:hAnsi="仿宋" w:eastAsia="方正仿宋_GBK"/>
          <w:color w:val="auto"/>
          <w:sz w:val="28"/>
          <w:szCs w:val="28"/>
          <w:highlight w:val="none"/>
          <w:u w:val="single"/>
        </w:rPr>
        <w:t xml:space="preserve">      </w:t>
      </w:r>
      <w:r>
        <w:rPr>
          <w:rFonts w:hint="eastAsia" w:ascii="方正仿宋_GBK" w:hAnsi="仿宋" w:eastAsia="方正仿宋_GBK"/>
          <w:color w:val="auto"/>
          <w:sz w:val="28"/>
          <w:szCs w:val="28"/>
          <w:highlight w:val="none"/>
        </w:rPr>
        <w:t>人，营业收入为</w:t>
      </w:r>
      <w:r>
        <w:rPr>
          <w:rFonts w:hint="eastAsia" w:ascii="方正仿宋_GBK" w:hAnsi="仿宋" w:eastAsia="方正仿宋_GBK"/>
          <w:color w:val="auto"/>
          <w:sz w:val="28"/>
          <w:szCs w:val="28"/>
          <w:highlight w:val="none"/>
          <w:u w:val="single"/>
        </w:rPr>
        <w:t xml:space="preserve">    </w:t>
      </w:r>
      <w:r>
        <w:rPr>
          <w:rFonts w:hint="eastAsia" w:ascii="方正仿宋_GBK" w:hAnsi="仿宋" w:eastAsia="方正仿宋_GBK"/>
          <w:color w:val="auto"/>
          <w:sz w:val="28"/>
          <w:szCs w:val="28"/>
          <w:highlight w:val="none"/>
        </w:rPr>
        <w:t>万元，资产总额为</w:t>
      </w:r>
      <w:r>
        <w:rPr>
          <w:rFonts w:hint="eastAsia" w:ascii="方正仿宋_GBK" w:hAnsi="仿宋" w:eastAsia="方正仿宋_GBK"/>
          <w:color w:val="auto"/>
          <w:sz w:val="28"/>
          <w:szCs w:val="28"/>
          <w:highlight w:val="none"/>
          <w:u w:val="single"/>
        </w:rPr>
        <w:t xml:space="preserve">    </w:t>
      </w:r>
      <w:r>
        <w:rPr>
          <w:rFonts w:hint="eastAsia" w:ascii="方正仿宋_GBK" w:hAnsi="仿宋" w:eastAsia="方正仿宋_GBK"/>
          <w:color w:val="auto"/>
          <w:sz w:val="28"/>
          <w:szCs w:val="28"/>
          <w:highlight w:val="none"/>
        </w:rPr>
        <w:t>万元，属于（中型企业、小型企业、微型企业）；</w:t>
      </w:r>
    </w:p>
    <w:p w14:paraId="44B233CC">
      <w:pPr>
        <w:tabs>
          <w:tab w:val="left" w:pos="6300"/>
        </w:tabs>
        <w:snapToGrid w:val="0"/>
        <w:spacing w:line="500" w:lineRule="exact"/>
        <w:ind w:firstLine="560" w:firstLineChars="200"/>
        <w:rPr>
          <w:rFonts w:hint="eastAsia" w:ascii="方正仿宋_GBK" w:hAnsi="仿宋" w:eastAsia="方正仿宋_GBK"/>
          <w:color w:val="auto"/>
          <w:sz w:val="28"/>
          <w:szCs w:val="28"/>
          <w:highlight w:val="none"/>
        </w:rPr>
      </w:pPr>
      <w:r>
        <w:rPr>
          <w:rFonts w:hint="eastAsia" w:ascii="方正仿宋_GBK" w:hAnsi="仿宋" w:eastAsia="方正仿宋_GBK"/>
          <w:color w:val="auto"/>
          <w:sz w:val="28"/>
          <w:szCs w:val="28"/>
          <w:highlight w:val="none"/>
        </w:rPr>
        <w:t>……</w:t>
      </w:r>
    </w:p>
    <w:p w14:paraId="10F66ACA">
      <w:pPr>
        <w:tabs>
          <w:tab w:val="left" w:pos="6300"/>
        </w:tabs>
        <w:snapToGrid w:val="0"/>
        <w:spacing w:line="500" w:lineRule="exact"/>
        <w:ind w:firstLine="560" w:firstLineChars="200"/>
        <w:rPr>
          <w:rFonts w:hint="eastAsia" w:ascii="方正仿宋_GBK" w:hAnsi="仿宋" w:eastAsia="方正仿宋_GBK"/>
          <w:color w:val="auto"/>
          <w:sz w:val="28"/>
          <w:szCs w:val="28"/>
          <w:highlight w:val="none"/>
        </w:rPr>
      </w:pPr>
      <w:r>
        <w:rPr>
          <w:rFonts w:hint="eastAsia" w:ascii="方正仿宋_GBK" w:hAnsi="仿宋" w:eastAsia="方正仿宋_GBK"/>
          <w:color w:val="auto"/>
          <w:sz w:val="28"/>
          <w:szCs w:val="28"/>
          <w:highlight w:val="none"/>
        </w:rPr>
        <w:t>以上企业，不属于大企业的分支机构，不存在控股股东为大企业的情形，也不存在与大企业的负责人为同一人的情形。</w:t>
      </w:r>
    </w:p>
    <w:p w14:paraId="297099EB">
      <w:pPr>
        <w:tabs>
          <w:tab w:val="left" w:pos="6300"/>
        </w:tabs>
        <w:snapToGrid w:val="0"/>
        <w:spacing w:line="500" w:lineRule="exact"/>
        <w:ind w:firstLine="560" w:firstLineChars="200"/>
        <w:rPr>
          <w:rFonts w:hint="eastAsia" w:ascii="方正仿宋_GBK" w:hAnsi="仿宋" w:eastAsia="方正仿宋_GBK"/>
          <w:color w:val="auto"/>
          <w:sz w:val="28"/>
          <w:szCs w:val="28"/>
          <w:highlight w:val="none"/>
        </w:rPr>
      </w:pPr>
      <w:r>
        <w:rPr>
          <w:rFonts w:hint="eastAsia" w:ascii="方正仿宋_GBK" w:hAnsi="仿宋" w:eastAsia="方正仿宋_GBK"/>
          <w:color w:val="auto"/>
          <w:sz w:val="28"/>
          <w:szCs w:val="28"/>
          <w:highlight w:val="none"/>
        </w:rPr>
        <w:t>本企业对上述声明内容的真实性负责。如有虚假，将依法承担相应责任。</w:t>
      </w:r>
    </w:p>
    <w:p w14:paraId="17B8B422">
      <w:pPr>
        <w:tabs>
          <w:tab w:val="left" w:pos="6300"/>
        </w:tabs>
        <w:snapToGrid w:val="0"/>
        <w:spacing w:line="500" w:lineRule="exact"/>
        <w:ind w:firstLine="4760" w:firstLineChars="1700"/>
        <w:rPr>
          <w:rFonts w:hint="eastAsia" w:ascii="方正仿宋_GBK" w:hAnsi="仿宋" w:eastAsia="方正仿宋_GBK"/>
          <w:color w:val="auto"/>
          <w:sz w:val="28"/>
          <w:szCs w:val="28"/>
          <w:highlight w:val="none"/>
        </w:rPr>
      </w:pPr>
      <w:r>
        <w:rPr>
          <w:rFonts w:hint="eastAsia" w:ascii="方正仿宋_GBK" w:hAnsi="仿宋" w:eastAsia="方正仿宋_GBK"/>
          <w:color w:val="auto"/>
          <w:sz w:val="28"/>
          <w:szCs w:val="28"/>
          <w:highlight w:val="none"/>
        </w:rPr>
        <w:t xml:space="preserve">                                                    </w:t>
      </w:r>
    </w:p>
    <w:p w14:paraId="5176E324">
      <w:pPr>
        <w:keepNext w:val="0"/>
        <w:keepLines w:val="0"/>
        <w:widowControl w:val="0"/>
        <w:suppressLineNumbers w:val="0"/>
        <w:snapToGrid w:val="0"/>
        <w:spacing w:before="0" w:beforeAutospacing="0" w:after="0" w:afterAutospacing="0" w:line="500" w:lineRule="exact"/>
        <w:ind w:right="0" w:firstLine="5280" w:firstLineChars="2200"/>
        <w:jc w:val="both"/>
        <w:rPr>
          <w:rFonts w:hint="default" w:ascii="Times New Roman" w:hAnsi="Times New Roman" w:eastAsia="方正仿宋_GBK" w:cs="Times New Roman"/>
          <w:color w:val="auto"/>
          <w:kern w:val="2"/>
          <w:sz w:val="24"/>
          <w:szCs w:val="24"/>
          <w:highlight w:val="none"/>
        </w:rPr>
      </w:pPr>
      <w:r>
        <w:rPr>
          <w:rFonts w:hint="eastAsia" w:ascii="方正仿宋_GBK" w:hAnsi="方正仿宋_GBK" w:eastAsia="方正仿宋_GBK" w:cs="方正仿宋_GBK"/>
          <w:color w:val="auto"/>
          <w:kern w:val="2"/>
          <w:sz w:val="24"/>
          <w:szCs w:val="24"/>
          <w:highlight w:val="none"/>
          <w:lang w:val="en-US" w:eastAsia="zh-CN" w:bidi="ar"/>
        </w:rPr>
        <w:t>投标供应商：</w:t>
      </w:r>
    </w:p>
    <w:p w14:paraId="738C6C7F">
      <w:pPr>
        <w:keepNext w:val="0"/>
        <w:keepLines w:val="0"/>
        <w:widowControl w:val="0"/>
        <w:suppressLineNumbers w:val="0"/>
        <w:snapToGrid w:val="0"/>
        <w:spacing w:before="0" w:beforeAutospacing="0" w:after="0" w:afterAutospacing="0" w:line="500" w:lineRule="exact"/>
        <w:ind w:right="0" w:firstLine="5040" w:firstLineChars="2100"/>
        <w:jc w:val="both"/>
        <w:rPr>
          <w:rFonts w:hint="eastAsia" w:ascii="方正仿宋_GBK" w:hAnsi="仿宋" w:eastAsia="方正仿宋_GBK"/>
          <w:color w:val="auto"/>
          <w:sz w:val="28"/>
          <w:szCs w:val="28"/>
          <w:highlight w:val="none"/>
          <w:lang w:eastAsia="zh-CN"/>
        </w:rPr>
      </w:pPr>
      <w:r>
        <w:rPr>
          <w:rFonts w:hint="eastAsia" w:ascii="方正仿宋_GBK" w:hAnsi="方正仿宋_GBK" w:eastAsia="方正仿宋_GBK" w:cs="方正仿宋_GBK"/>
          <w:color w:val="auto"/>
          <w:kern w:val="2"/>
          <w:sz w:val="24"/>
          <w:szCs w:val="24"/>
          <w:highlight w:val="none"/>
          <w:lang w:val="en-US" w:eastAsia="zh-CN" w:bidi="ar"/>
        </w:rPr>
        <w:t>（投标供应商公章</w:t>
      </w:r>
      <w:r>
        <w:rPr>
          <w:rFonts w:hint="eastAsia" w:ascii="方正仿宋_GBK" w:hAnsi="仿宋" w:eastAsia="方正仿宋_GBK"/>
          <w:color w:val="auto"/>
          <w:sz w:val="28"/>
          <w:szCs w:val="28"/>
          <w:highlight w:val="none"/>
          <w:lang w:eastAsia="zh-CN"/>
        </w:rPr>
        <w:t>）</w:t>
      </w:r>
    </w:p>
    <w:p w14:paraId="5234A3AD">
      <w:pPr>
        <w:keepNext w:val="0"/>
        <w:keepLines w:val="0"/>
        <w:widowControl w:val="0"/>
        <w:suppressLineNumbers w:val="0"/>
        <w:snapToGrid w:val="0"/>
        <w:spacing w:before="0" w:beforeAutospacing="0" w:after="0" w:afterAutospacing="0" w:line="500" w:lineRule="exact"/>
        <w:ind w:right="0" w:firstLine="5880" w:firstLineChars="2100"/>
        <w:jc w:val="both"/>
        <w:rPr>
          <w:rFonts w:ascii="方正仿宋_GBK" w:hAnsi="宋体" w:eastAsia="方正仿宋_GBK"/>
          <w:color w:val="auto"/>
          <w:sz w:val="28"/>
          <w:szCs w:val="28"/>
          <w:highlight w:val="none"/>
        </w:rPr>
      </w:pPr>
      <w:r>
        <w:rPr>
          <w:rFonts w:hint="eastAsia" w:ascii="方正仿宋_GBK" w:hAnsi="仿宋" w:eastAsia="方正仿宋_GBK"/>
          <w:color w:val="auto"/>
          <w:sz w:val="28"/>
          <w:szCs w:val="28"/>
          <w:highlight w:val="none"/>
        </w:rPr>
        <w:t>年   月   日</w:t>
      </w:r>
    </w:p>
    <w:p w14:paraId="34BF1FDF">
      <w:pPr>
        <w:tabs>
          <w:tab w:val="left" w:pos="8595"/>
        </w:tabs>
        <w:ind w:firstLine="480"/>
        <w:rPr>
          <w:color w:val="auto"/>
          <w:highlight w:val="none"/>
        </w:rPr>
      </w:pPr>
    </w:p>
    <w:p w14:paraId="28407FDF">
      <w:pPr>
        <w:tabs>
          <w:tab w:val="left" w:pos="8595"/>
        </w:tabs>
        <w:ind w:firstLine="480"/>
        <w:rPr>
          <w:color w:val="auto"/>
          <w:highlight w:val="none"/>
        </w:rPr>
      </w:pPr>
    </w:p>
    <w:p w14:paraId="6EE10CFF">
      <w:pPr>
        <w:tabs>
          <w:tab w:val="left" w:pos="8595"/>
        </w:tabs>
        <w:ind w:firstLine="480"/>
        <w:rPr>
          <w:color w:val="auto"/>
          <w:highlight w:val="none"/>
        </w:rPr>
      </w:pPr>
    </w:p>
    <w:p w14:paraId="01E124B3">
      <w:pPr>
        <w:tabs>
          <w:tab w:val="left" w:pos="8595"/>
        </w:tabs>
        <w:ind w:firstLine="480"/>
        <w:rPr>
          <w:color w:val="auto"/>
          <w:highlight w:val="none"/>
        </w:rPr>
      </w:pPr>
    </w:p>
    <w:p w14:paraId="6C7C7199">
      <w:pPr>
        <w:tabs>
          <w:tab w:val="left" w:pos="8595"/>
        </w:tabs>
        <w:ind w:firstLine="480"/>
        <w:rPr>
          <w:color w:val="auto"/>
          <w:highlight w:val="none"/>
        </w:rPr>
      </w:pPr>
    </w:p>
    <w:p w14:paraId="4680A067">
      <w:pPr>
        <w:tabs>
          <w:tab w:val="left" w:pos="8595"/>
        </w:tabs>
        <w:ind w:firstLine="480"/>
        <w:rPr>
          <w:color w:val="auto"/>
          <w:highlight w:val="none"/>
        </w:rPr>
      </w:pPr>
    </w:p>
    <w:p w14:paraId="3564337A">
      <w:pPr>
        <w:tabs>
          <w:tab w:val="left" w:pos="6300"/>
        </w:tabs>
        <w:snapToGrid w:val="0"/>
        <w:spacing w:line="420" w:lineRule="exact"/>
        <w:rPr>
          <w:rFonts w:hint="eastAsia" w:ascii="宋体" w:hAnsi="宋体" w:cs="宋体"/>
          <w:kern w:val="0"/>
          <w:sz w:val="21"/>
          <w:szCs w:val="21"/>
          <w:highlight w:val="none"/>
        </w:rPr>
      </w:pPr>
      <w:r>
        <w:rPr>
          <w:rFonts w:hint="eastAsia" w:ascii="宋体" w:hAnsi="宋体" w:cs="宋体"/>
          <w:kern w:val="0"/>
          <w:sz w:val="21"/>
          <w:szCs w:val="21"/>
          <w:highlight w:val="none"/>
        </w:rPr>
        <w:t>填写时应注意以下事项：</w:t>
      </w:r>
    </w:p>
    <w:p w14:paraId="5878BB7A">
      <w:pPr>
        <w:tabs>
          <w:tab w:val="left" w:pos="6300"/>
        </w:tabs>
        <w:snapToGrid w:val="0"/>
        <w:spacing w:line="420" w:lineRule="exact"/>
        <w:ind w:firstLine="420" w:firstLineChars="200"/>
        <w:jc w:val="left"/>
        <w:rPr>
          <w:rFonts w:hint="eastAsia" w:ascii="宋体" w:hAnsi="宋体" w:cs="宋体"/>
          <w:kern w:val="0"/>
          <w:sz w:val="21"/>
          <w:szCs w:val="21"/>
          <w:highlight w:val="none"/>
        </w:rPr>
      </w:pPr>
      <w:r>
        <w:rPr>
          <w:rFonts w:hint="eastAsia" w:ascii="宋体" w:hAnsi="宋体" w:cs="宋体"/>
          <w:kern w:val="0"/>
          <w:sz w:val="21"/>
          <w:szCs w:val="21"/>
          <w:highlight w:val="none"/>
        </w:rPr>
        <w:t>1.从业人员、营业收入、资产总额填报上一年度数据，无上一年度数据的新成立企业可不填报。</w:t>
      </w:r>
    </w:p>
    <w:p w14:paraId="589D6AD2">
      <w:pPr>
        <w:tabs>
          <w:tab w:val="left" w:pos="6300"/>
        </w:tabs>
        <w:snapToGrid w:val="0"/>
        <w:spacing w:line="420" w:lineRule="exact"/>
        <w:ind w:firstLine="422" w:firstLineChars="200"/>
        <w:jc w:val="left"/>
        <w:rPr>
          <w:rFonts w:hint="eastAsia" w:ascii="宋体" w:hAnsi="宋体" w:cs="宋体"/>
          <w:b/>
          <w:kern w:val="0"/>
          <w:sz w:val="21"/>
          <w:szCs w:val="21"/>
          <w:highlight w:val="none"/>
          <w:u w:val="single"/>
        </w:rPr>
      </w:pPr>
      <w:r>
        <w:rPr>
          <w:rFonts w:hint="eastAsia" w:ascii="宋体" w:hAnsi="宋体" w:cs="宋体"/>
          <w:b/>
          <w:kern w:val="0"/>
          <w:sz w:val="21"/>
          <w:szCs w:val="21"/>
          <w:highlight w:val="none"/>
          <w:u w:val="single"/>
        </w:rPr>
        <w:t>2.中小企业应当按照《中小企业划型标准规定》（工信部联企业〔2011〕300号），如实填写并提交《中小企业声明函》。</w:t>
      </w:r>
    </w:p>
    <w:p w14:paraId="6C0C744D">
      <w:pPr>
        <w:tabs>
          <w:tab w:val="left" w:pos="6300"/>
        </w:tabs>
        <w:snapToGrid w:val="0"/>
        <w:spacing w:line="420" w:lineRule="exact"/>
        <w:ind w:firstLine="422" w:firstLineChars="200"/>
        <w:rPr>
          <w:rFonts w:hint="eastAsia" w:ascii="宋体" w:hAnsi="宋体" w:cs="宋体"/>
          <w:b/>
          <w:kern w:val="0"/>
          <w:sz w:val="21"/>
          <w:szCs w:val="21"/>
          <w:highlight w:val="none"/>
          <w:u w:val="single"/>
        </w:rPr>
      </w:pPr>
      <w:r>
        <w:rPr>
          <w:rFonts w:hint="eastAsia" w:ascii="宋体" w:hAnsi="宋体" w:cs="宋体"/>
          <w:b/>
          <w:kern w:val="0"/>
          <w:sz w:val="21"/>
          <w:szCs w:val="21"/>
          <w:highlight w:val="none"/>
          <w:u w:val="single"/>
        </w:rPr>
        <w:t>3.投标人填写《中小企业声明函》中所属行业时，应与采购文件第一篇“采购标的对应的中小企业划分标准所属行业”中填写的所属行业一致。</w:t>
      </w:r>
    </w:p>
    <w:p w14:paraId="67A88A6A">
      <w:pPr>
        <w:tabs>
          <w:tab w:val="left" w:pos="6300"/>
        </w:tabs>
        <w:snapToGrid w:val="0"/>
        <w:spacing w:line="420" w:lineRule="exact"/>
        <w:ind w:firstLine="422" w:firstLineChars="200"/>
        <w:rPr>
          <w:rFonts w:hint="eastAsia" w:ascii="宋体" w:hAnsi="宋体" w:cs="宋体"/>
          <w:b/>
          <w:kern w:val="0"/>
          <w:sz w:val="21"/>
          <w:szCs w:val="21"/>
          <w:highlight w:val="none"/>
          <w:u w:val="single"/>
        </w:rPr>
      </w:pPr>
      <w:r>
        <w:rPr>
          <w:rFonts w:hint="eastAsia" w:ascii="宋体" w:hAnsi="宋体" w:cs="宋体"/>
          <w:b/>
          <w:kern w:val="0"/>
          <w:sz w:val="21"/>
          <w:szCs w:val="21"/>
          <w:highlight w:val="none"/>
          <w:u w:val="single"/>
        </w:rPr>
        <w:t>4.本声明函“企业名称（盖章）”处为投标人盖章。</w:t>
      </w:r>
    </w:p>
    <w:p w14:paraId="3F08EAA3">
      <w:pPr>
        <w:tabs>
          <w:tab w:val="left" w:pos="6300"/>
        </w:tabs>
        <w:snapToGrid w:val="0"/>
        <w:spacing w:line="420" w:lineRule="exact"/>
        <w:ind w:firstLine="420" w:firstLineChars="200"/>
        <w:jc w:val="left"/>
        <w:rPr>
          <w:rFonts w:hint="eastAsia" w:ascii="宋体" w:hAnsi="宋体" w:cs="宋体"/>
          <w:sz w:val="21"/>
          <w:szCs w:val="21"/>
          <w:highlight w:val="none"/>
        </w:rPr>
      </w:pPr>
      <w:r>
        <w:rPr>
          <w:rFonts w:hint="eastAsia" w:ascii="宋体" w:hAnsi="宋体" w:cs="宋体"/>
          <w:sz w:val="21"/>
          <w:szCs w:val="21"/>
          <w:highlight w:val="none"/>
        </w:rPr>
        <w:t>注：各行业划型标准：</w:t>
      </w:r>
    </w:p>
    <w:p w14:paraId="700C0814">
      <w:pPr>
        <w:tabs>
          <w:tab w:val="left" w:pos="6300"/>
        </w:tabs>
        <w:snapToGrid w:val="0"/>
        <w:spacing w:line="400" w:lineRule="exact"/>
        <w:ind w:firstLine="420" w:firstLineChars="200"/>
        <w:jc w:val="left"/>
        <w:rPr>
          <w:rFonts w:hint="eastAsia" w:ascii="宋体" w:hAnsi="宋体" w:cs="宋体"/>
          <w:sz w:val="21"/>
          <w:szCs w:val="21"/>
          <w:highlight w:val="none"/>
        </w:rPr>
      </w:pPr>
      <w:r>
        <w:rPr>
          <w:rFonts w:hint="eastAsia" w:ascii="宋体" w:hAnsi="宋体" w:cs="宋体"/>
          <w:sz w:val="21"/>
          <w:szCs w:val="21"/>
          <w:highlight w:val="none"/>
        </w:rPr>
        <w:t>（一）农、林、牧、渔业。营业收入20000万元以下的为中小微型企业。其中，营业收入500万元及以上的为中型企业，营业收入50万元及以上的为小型企业，营业收入50万元以下的为微型企业。</w:t>
      </w:r>
    </w:p>
    <w:p w14:paraId="11B512FB">
      <w:pPr>
        <w:tabs>
          <w:tab w:val="left" w:pos="6300"/>
        </w:tabs>
        <w:snapToGrid w:val="0"/>
        <w:spacing w:line="400" w:lineRule="exact"/>
        <w:ind w:firstLine="420" w:firstLineChars="200"/>
        <w:jc w:val="left"/>
        <w:rPr>
          <w:rFonts w:hint="eastAsia" w:ascii="宋体" w:hAnsi="宋体" w:cs="宋体"/>
          <w:sz w:val="21"/>
          <w:szCs w:val="21"/>
          <w:highlight w:val="none"/>
        </w:rPr>
      </w:pPr>
      <w:r>
        <w:rPr>
          <w:rFonts w:hint="eastAsia" w:ascii="宋体" w:hAnsi="宋体" w:cs="宋体"/>
          <w:sz w:val="21"/>
          <w:szCs w:val="21"/>
          <w:highlight w:val="none"/>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7E09B409">
      <w:pPr>
        <w:tabs>
          <w:tab w:val="left" w:pos="6300"/>
        </w:tabs>
        <w:snapToGrid w:val="0"/>
        <w:spacing w:line="400" w:lineRule="exact"/>
        <w:ind w:firstLine="420" w:firstLineChars="200"/>
        <w:jc w:val="left"/>
        <w:rPr>
          <w:rFonts w:hint="eastAsia" w:ascii="宋体" w:hAnsi="宋体" w:cs="宋体"/>
          <w:sz w:val="21"/>
          <w:szCs w:val="21"/>
          <w:highlight w:val="none"/>
        </w:rPr>
      </w:pPr>
      <w:r>
        <w:rPr>
          <w:rFonts w:hint="eastAsia" w:ascii="宋体" w:hAnsi="宋体" w:cs="宋体"/>
          <w:sz w:val="21"/>
          <w:szCs w:val="21"/>
          <w:highlight w:val="none"/>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7FB830E5">
      <w:pPr>
        <w:tabs>
          <w:tab w:val="left" w:pos="6300"/>
        </w:tabs>
        <w:snapToGrid w:val="0"/>
        <w:spacing w:line="400" w:lineRule="exact"/>
        <w:ind w:firstLine="420" w:firstLineChars="200"/>
        <w:jc w:val="left"/>
        <w:rPr>
          <w:rFonts w:hint="eastAsia" w:ascii="宋体" w:hAnsi="宋体" w:cs="宋体"/>
          <w:sz w:val="21"/>
          <w:szCs w:val="21"/>
          <w:highlight w:val="none"/>
        </w:rPr>
      </w:pPr>
      <w:r>
        <w:rPr>
          <w:rFonts w:hint="eastAsia" w:ascii="宋体" w:hAnsi="宋体" w:cs="宋体"/>
          <w:sz w:val="21"/>
          <w:szCs w:val="21"/>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7FDB59C9">
      <w:pPr>
        <w:tabs>
          <w:tab w:val="left" w:pos="6300"/>
        </w:tabs>
        <w:snapToGrid w:val="0"/>
        <w:spacing w:line="400" w:lineRule="exact"/>
        <w:ind w:firstLine="420" w:firstLineChars="200"/>
        <w:jc w:val="left"/>
        <w:rPr>
          <w:rFonts w:hint="eastAsia" w:ascii="宋体" w:hAnsi="宋体" w:cs="宋体"/>
          <w:sz w:val="21"/>
          <w:szCs w:val="21"/>
          <w:highlight w:val="none"/>
        </w:rPr>
      </w:pPr>
      <w:r>
        <w:rPr>
          <w:rFonts w:hint="eastAsia" w:ascii="宋体" w:hAnsi="宋体" w:cs="宋体"/>
          <w:sz w:val="21"/>
          <w:szCs w:val="21"/>
          <w:highlight w:val="none"/>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06201882">
      <w:pPr>
        <w:tabs>
          <w:tab w:val="left" w:pos="6300"/>
        </w:tabs>
        <w:snapToGrid w:val="0"/>
        <w:spacing w:line="400" w:lineRule="exact"/>
        <w:ind w:firstLine="420" w:firstLineChars="200"/>
        <w:jc w:val="left"/>
        <w:rPr>
          <w:rFonts w:hint="eastAsia" w:ascii="宋体" w:hAnsi="宋体" w:cs="宋体"/>
          <w:sz w:val="21"/>
          <w:szCs w:val="21"/>
          <w:highlight w:val="none"/>
        </w:rPr>
      </w:pPr>
      <w:r>
        <w:rPr>
          <w:rFonts w:hint="eastAsia" w:ascii="宋体" w:hAnsi="宋体" w:cs="宋体"/>
          <w:sz w:val="21"/>
          <w:szCs w:val="21"/>
          <w:highlight w:val="none"/>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71453A2B">
      <w:pPr>
        <w:tabs>
          <w:tab w:val="left" w:pos="6300"/>
        </w:tabs>
        <w:snapToGrid w:val="0"/>
        <w:spacing w:line="400" w:lineRule="exact"/>
        <w:ind w:firstLine="420" w:firstLineChars="200"/>
        <w:jc w:val="left"/>
        <w:rPr>
          <w:rFonts w:hint="eastAsia" w:ascii="宋体" w:hAnsi="宋体" w:cs="宋体"/>
          <w:sz w:val="21"/>
          <w:szCs w:val="21"/>
          <w:highlight w:val="none"/>
        </w:rPr>
      </w:pPr>
      <w:r>
        <w:rPr>
          <w:rFonts w:hint="eastAsia" w:ascii="宋体" w:hAnsi="宋体" w:cs="宋体"/>
          <w:sz w:val="21"/>
          <w:szCs w:val="21"/>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12D8276C">
      <w:pPr>
        <w:tabs>
          <w:tab w:val="left" w:pos="6300"/>
        </w:tabs>
        <w:snapToGrid w:val="0"/>
        <w:spacing w:line="400" w:lineRule="exact"/>
        <w:ind w:firstLine="420" w:firstLineChars="200"/>
        <w:jc w:val="left"/>
        <w:rPr>
          <w:rFonts w:hint="eastAsia" w:ascii="宋体" w:hAnsi="宋体" w:cs="宋体"/>
          <w:sz w:val="21"/>
          <w:szCs w:val="21"/>
          <w:highlight w:val="none"/>
        </w:rPr>
      </w:pPr>
      <w:r>
        <w:rPr>
          <w:rFonts w:hint="eastAsia" w:ascii="宋体" w:hAnsi="宋体" w:cs="宋体"/>
          <w:sz w:val="21"/>
          <w:szCs w:val="21"/>
          <w:highlight w:val="none"/>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7F8A8975">
      <w:pPr>
        <w:tabs>
          <w:tab w:val="left" w:pos="6300"/>
        </w:tabs>
        <w:snapToGrid w:val="0"/>
        <w:spacing w:line="400" w:lineRule="exact"/>
        <w:ind w:firstLine="420" w:firstLineChars="200"/>
        <w:jc w:val="left"/>
        <w:rPr>
          <w:rFonts w:hint="eastAsia" w:ascii="宋体" w:hAnsi="宋体" w:cs="宋体"/>
          <w:sz w:val="21"/>
          <w:szCs w:val="21"/>
          <w:highlight w:val="none"/>
        </w:rPr>
      </w:pPr>
      <w:r>
        <w:rPr>
          <w:rFonts w:hint="eastAsia" w:ascii="宋体" w:hAnsi="宋体" w:cs="宋体"/>
          <w:sz w:val="21"/>
          <w:szCs w:val="21"/>
          <w:highlight w:val="none"/>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3D5F5F93">
      <w:pPr>
        <w:tabs>
          <w:tab w:val="left" w:pos="6300"/>
        </w:tabs>
        <w:snapToGrid w:val="0"/>
        <w:spacing w:line="400" w:lineRule="exact"/>
        <w:ind w:firstLine="420" w:firstLineChars="200"/>
        <w:jc w:val="left"/>
        <w:rPr>
          <w:rFonts w:hint="eastAsia" w:ascii="宋体" w:hAnsi="宋体" w:cs="宋体"/>
          <w:sz w:val="21"/>
          <w:szCs w:val="21"/>
          <w:highlight w:val="none"/>
        </w:rPr>
      </w:pPr>
      <w:r>
        <w:rPr>
          <w:rFonts w:hint="eastAsia" w:ascii="宋体" w:hAnsi="宋体" w:cs="宋体"/>
          <w:sz w:val="21"/>
          <w:szCs w:val="21"/>
          <w:highlight w:val="none"/>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60812D87">
      <w:pPr>
        <w:tabs>
          <w:tab w:val="left" w:pos="6300"/>
        </w:tabs>
        <w:snapToGrid w:val="0"/>
        <w:spacing w:line="400" w:lineRule="exact"/>
        <w:ind w:firstLine="420" w:firstLineChars="200"/>
        <w:jc w:val="left"/>
        <w:rPr>
          <w:rFonts w:hint="eastAsia" w:ascii="宋体" w:hAnsi="宋体" w:cs="宋体"/>
          <w:sz w:val="21"/>
          <w:szCs w:val="21"/>
          <w:highlight w:val="none"/>
        </w:rPr>
      </w:pPr>
      <w:r>
        <w:rPr>
          <w:rFonts w:hint="eastAsia" w:ascii="宋体" w:hAnsi="宋体" w:cs="宋体"/>
          <w:sz w:val="21"/>
          <w:szCs w:val="21"/>
          <w:highlight w:val="none"/>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3835E1F7">
      <w:pPr>
        <w:tabs>
          <w:tab w:val="left" w:pos="6300"/>
        </w:tabs>
        <w:snapToGrid w:val="0"/>
        <w:spacing w:line="400" w:lineRule="exact"/>
        <w:ind w:firstLine="420" w:firstLineChars="200"/>
        <w:jc w:val="left"/>
        <w:rPr>
          <w:rFonts w:hint="eastAsia" w:ascii="宋体" w:hAnsi="宋体" w:cs="宋体"/>
          <w:sz w:val="21"/>
          <w:szCs w:val="21"/>
          <w:highlight w:val="none"/>
        </w:rPr>
      </w:pPr>
      <w:r>
        <w:rPr>
          <w:rFonts w:hint="eastAsia" w:ascii="宋体" w:hAnsi="宋体" w:cs="宋体"/>
          <w:sz w:val="21"/>
          <w:szCs w:val="21"/>
          <w:highlight w:val="none"/>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4D07ABE9">
      <w:pPr>
        <w:tabs>
          <w:tab w:val="left" w:pos="6300"/>
        </w:tabs>
        <w:snapToGrid w:val="0"/>
        <w:spacing w:line="400" w:lineRule="exact"/>
        <w:ind w:firstLine="420" w:firstLineChars="200"/>
        <w:jc w:val="left"/>
        <w:rPr>
          <w:rFonts w:hint="eastAsia" w:ascii="宋体" w:hAnsi="宋体" w:cs="宋体"/>
          <w:sz w:val="21"/>
          <w:szCs w:val="21"/>
          <w:highlight w:val="none"/>
        </w:rPr>
      </w:pPr>
      <w:r>
        <w:rPr>
          <w:rFonts w:hint="eastAsia" w:ascii="宋体" w:hAnsi="宋体" w:cs="宋体"/>
          <w:sz w:val="21"/>
          <w:szCs w:val="21"/>
          <w:highlight w:val="none"/>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65A47519">
      <w:pPr>
        <w:tabs>
          <w:tab w:val="left" w:pos="6300"/>
        </w:tabs>
        <w:snapToGrid w:val="0"/>
        <w:spacing w:line="400" w:lineRule="exact"/>
        <w:ind w:firstLine="420" w:firstLineChars="200"/>
        <w:jc w:val="left"/>
        <w:rPr>
          <w:rFonts w:hint="eastAsia" w:ascii="宋体" w:hAnsi="宋体" w:cs="宋体"/>
          <w:sz w:val="21"/>
          <w:szCs w:val="21"/>
          <w:highlight w:val="none"/>
        </w:rPr>
      </w:pPr>
      <w:r>
        <w:rPr>
          <w:rFonts w:hint="eastAsia" w:ascii="宋体" w:hAnsi="宋体" w:cs="宋体"/>
          <w:sz w:val="21"/>
          <w:szCs w:val="21"/>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5ABD554D">
      <w:pPr>
        <w:tabs>
          <w:tab w:val="left" w:pos="6300"/>
        </w:tabs>
        <w:snapToGrid w:val="0"/>
        <w:spacing w:line="400" w:lineRule="exact"/>
        <w:ind w:firstLine="420" w:firstLineChars="200"/>
        <w:jc w:val="left"/>
        <w:rPr>
          <w:rFonts w:hint="eastAsia" w:ascii="宋体" w:hAnsi="宋体" w:cs="宋体"/>
          <w:sz w:val="21"/>
          <w:szCs w:val="21"/>
          <w:highlight w:val="none"/>
        </w:rPr>
      </w:pPr>
      <w:r>
        <w:rPr>
          <w:rFonts w:hint="eastAsia" w:ascii="宋体" w:hAnsi="宋体" w:cs="宋体"/>
          <w:sz w:val="21"/>
          <w:szCs w:val="21"/>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6DEC57C7">
      <w:pPr>
        <w:tabs>
          <w:tab w:val="left" w:pos="6300"/>
        </w:tabs>
        <w:snapToGrid w:val="0"/>
        <w:spacing w:line="400" w:lineRule="exact"/>
        <w:ind w:firstLine="420" w:firstLineChars="200"/>
        <w:jc w:val="left"/>
        <w:rPr>
          <w:rFonts w:hint="eastAsia" w:ascii="宋体" w:hAnsi="宋体" w:cs="宋体"/>
          <w:sz w:val="21"/>
          <w:szCs w:val="21"/>
          <w:highlight w:val="none"/>
        </w:rPr>
      </w:pPr>
      <w:r>
        <w:rPr>
          <w:rFonts w:hint="eastAsia" w:ascii="宋体" w:hAnsi="宋体" w:cs="宋体"/>
          <w:sz w:val="21"/>
          <w:szCs w:val="21"/>
          <w:highlight w:val="none"/>
        </w:rPr>
        <w:t>（十六）其他未列明行业。从业人员300人以下的为中小微型企业。其中，从业人员100人及以上的为中型企业；从业人员10人及以上的为小型企业；从业人员10人以下的为微型企业。</w:t>
      </w:r>
    </w:p>
    <w:p w14:paraId="47214E8F">
      <w:pPr>
        <w:tabs>
          <w:tab w:val="left" w:pos="8595"/>
        </w:tabs>
        <w:ind w:firstLine="480"/>
        <w:rPr>
          <w:rFonts w:hint="eastAsia" w:ascii="宋体" w:hAnsi="宋体" w:cs="宋体"/>
          <w:highlight w:val="none"/>
        </w:rPr>
      </w:pPr>
      <w:r>
        <w:rPr>
          <w:rFonts w:hint="eastAsia" w:ascii="宋体" w:hAnsi="宋体" w:cs="宋体"/>
          <w:highlight w:val="none"/>
        </w:rPr>
        <w:br w:type="page"/>
      </w:r>
    </w:p>
    <w:p w14:paraId="1A1A9774">
      <w:pPr>
        <w:tabs>
          <w:tab w:val="left" w:pos="6300"/>
        </w:tabs>
        <w:snapToGrid w:val="0"/>
        <w:spacing w:line="500" w:lineRule="exact"/>
        <w:ind w:firstLine="560"/>
        <w:jc w:val="center"/>
        <w:rPr>
          <w:rFonts w:hint="eastAsia" w:ascii="方正仿宋简体" w:hAnsi="方正仿宋简体" w:eastAsia="方正仿宋简体" w:cs="方正仿宋简体"/>
          <w:sz w:val="28"/>
          <w:szCs w:val="28"/>
          <w:highlight w:val="none"/>
        </w:rPr>
      </w:pPr>
      <w:r>
        <w:rPr>
          <w:rFonts w:hint="eastAsia" w:ascii="方正仿宋简体" w:hAnsi="方正仿宋简体" w:eastAsia="方正仿宋简体" w:cs="方正仿宋简体"/>
          <w:sz w:val="28"/>
          <w:szCs w:val="28"/>
          <w:highlight w:val="none"/>
        </w:rPr>
        <w:t>监狱企业证明文件</w:t>
      </w:r>
    </w:p>
    <w:p w14:paraId="09F07999">
      <w:pPr>
        <w:tabs>
          <w:tab w:val="left" w:pos="6300"/>
        </w:tabs>
        <w:snapToGrid w:val="0"/>
        <w:spacing w:line="400" w:lineRule="exact"/>
        <w:ind w:firstLine="561"/>
        <w:jc w:val="left"/>
        <w:rPr>
          <w:rFonts w:hint="eastAsia" w:ascii="方正仿宋简体" w:hAnsi="方正仿宋简体" w:eastAsia="方正仿宋简体" w:cs="方正仿宋简体"/>
          <w:sz w:val="28"/>
          <w:szCs w:val="28"/>
          <w:highlight w:val="none"/>
        </w:rPr>
      </w:pPr>
      <w:r>
        <w:rPr>
          <w:rFonts w:hint="eastAsia" w:ascii="方正仿宋简体" w:hAnsi="方正仿宋简体" w:eastAsia="方正仿宋简体" w:cs="方正仿宋简体"/>
          <w:sz w:val="28"/>
          <w:szCs w:val="28"/>
          <w:highlight w:val="none"/>
        </w:rPr>
        <w:t>以省级以上监狱管理局、戒毒管理局（含新疆生产建设兵团）出具的属于监狱企业的证明文件为准。</w:t>
      </w:r>
    </w:p>
    <w:p w14:paraId="7ADEA21B">
      <w:pPr>
        <w:tabs>
          <w:tab w:val="left" w:pos="6300"/>
        </w:tabs>
        <w:snapToGrid w:val="0"/>
        <w:spacing w:line="400" w:lineRule="exact"/>
        <w:ind w:firstLine="561"/>
        <w:jc w:val="center"/>
        <w:rPr>
          <w:rFonts w:hint="eastAsia" w:ascii="方正仿宋简体" w:hAnsi="方正仿宋简体" w:eastAsia="方正仿宋简体" w:cs="方正仿宋简体"/>
          <w:sz w:val="28"/>
          <w:szCs w:val="28"/>
          <w:highlight w:val="none"/>
        </w:rPr>
      </w:pPr>
      <w:r>
        <w:rPr>
          <w:rFonts w:hint="eastAsia" w:ascii="方正仿宋简体" w:hAnsi="方正仿宋简体" w:eastAsia="方正仿宋简体" w:cs="方正仿宋简体"/>
          <w:sz w:val="28"/>
          <w:szCs w:val="28"/>
          <w:highlight w:val="none"/>
        </w:rPr>
        <w:br w:type="page"/>
      </w:r>
      <w:bookmarkStart w:id="110" w:name="_Hlk161127029"/>
      <w:r>
        <w:rPr>
          <w:rFonts w:hint="eastAsia" w:ascii="方正仿宋简体" w:hAnsi="方正仿宋简体" w:eastAsia="方正仿宋简体" w:cs="方正仿宋简体"/>
          <w:sz w:val="28"/>
          <w:szCs w:val="28"/>
          <w:highlight w:val="none"/>
        </w:rPr>
        <w:t xml:space="preserve"> 残疾人福利性单位</w:t>
      </w:r>
      <w:bookmarkEnd w:id="110"/>
      <w:r>
        <w:rPr>
          <w:rFonts w:hint="eastAsia" w:ascii="方正仿宋简体" w:hAnsi="方正仿宋简体" w:eastAsia="方正仿宋简体" w:cs="方正仿宋简体"/>
          <w:sz w:val="28"/>
          <w:szCs w:val="28"/>
          <w:highlight w:val="none"/>
        </w:rPr>
        <w:t>声明函</w:t>
      </w:r>
    </w:p>
    <w:p w14:paraId="5915F5A1">
      <w:pPr>
        <w:tabs>
          <w:tab w:val="left" w:pos="6300"/>
        </w:tabs>
        <w:snapToGrid w:val="0"/>
        <w:spacing w:line="500" w:lineRule="exact"/>
        <w:ind w:firstLine="560" w:firstLineChars="200"/>
        <w:rPr>
          <w:rFonts w:hint="eastAsia" w:ascii="方正仿宋简体" w:hAnsi="方正仿宋简体" w:eastAsia="方正仿宋简体" w:cs="方正仿宋简体"/>
          <w:sz w:val="28"/>
          <w:szCs w:val="28"/>
          <w:highlight w:val="none"/>
        </w:rPr>
      </w:pPr>
      <w:r>
        <w:rPr>
          <w:rFonts w:hint="eastAsia" w:ascii="方正仿宋简体" w:hAnsi="方正仿宋简体" w:eastAsia="方正仿宋简体" w:cs="方正仿宋简体"/>
          <w:sz w:val="28"/>
          <w:szCs w:val="28"/>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40767BC">
      <w:pPr>
        <w:tabs>
          <w:tab w:val="left" w:pos="6300"/>
        </w:tabs>
        <w:snapToGrid w:val="0"/>
        <w:spacing w:line="500" w:lineRule="exact"/>
        <w:ind w:firstLine="560" w:firstLineChars="200"/>
        <w:rPr>
          <w:rFonts w:hint="eastAsia" w:ascii="方正仿宋简体" w:hAnsi="方正仿宋简体" w:eastAsia="方正仿宋简体" w:cs="方正仿宋简体"/>
          <w:sz w:val="28"/>
          <w:szCs w:val="28"/>
          <w:highlight w:val="none"/>
        </w:rPr>
      </w:pPr>
      <w:r>
        <w:rPr>
          <w:rFonts w:hint="eastAsia" w:ascii="方正仿宋简体" w:hAnsi="方正仿宋简体" w:eastAsia="方正仿宋简体" w:cs="方正仿宋简体"/>
          <w:sz w:val="28"/>
          <w:szCs w:val="28"/>
          <w:highlight w:val="none"/>
        </w:rPr>
        <w:t>本单位对上述声明的真实性负责。如有虚假，将依法承担相应责任。</w:t>
      </w:r>
    </w:p>
    <w:p w14:paraId="62E0C759">
      <w:pPr>
        <w:tabs>
          <w:tab w:val="left" w:pos="6300"/>
        </w:tabs>
        <w:snapToGrid w:val="0"/>
        <w:spacing w:line="500" w:lineRule="exact"/>
        <w:ind w:firstLine="560" w:firstLineChars="200"/>
        <w:rPr>
          <w:rFonts w:hint="eastAsia" w:ascii="方正仿宋简体" w:hAnsi="方正仿宋简体" w:eastAsia="方正仿宋简体" w:cs="方正仿宋简体"/>
          <w:sz w:val="28"/>
          <w:szCs w:val="28"/>
          <w:highlight w:val="none"/>
        </w:rPr>
      </w:pPr>
    </w:p>
    <w:p w14:paraId="0E604667">
      <w:pPr>
        <w:tabs>
          <w:tab w:val="left" w:pos="6300"/>
        </w:tabs>
        <w:snapToGrid w:val="0"/>
        <w:spacing w:line="500" w:lineRule="exact"/>
        <w:ind w:firstLine="560" w:firstLineChars="200"/>
        <w:rPr>
          <w:rFonts w:hint="eastAsia" w:ascii="方正仿宋简体" w:hAnsi="方正仿宋简体" w:eastAsia="方正仿宋简体" w:cs="方正仿宋简体"/>
          <w:sz w:val="28"/>
          <w:szCs w:val="28"/>
          <w:highlight w:val="none"/>
        </w:rPr>
      </w:pPr>
    </w:p>
    <w:p w14:paraId="030DA0D8">
      <w:pPr>
        <w:tabs>
          <w:tab w:val="left" w:pos="6300"/>
        </w:tabs>
        <w:snapToGrid w:val="0"/>
        <w:spacing w:line="500" w:lineRule="exact"/>
        <w:ind w:firstLine="560" w:firstLineChars="200"/>
        <w:rPr>
          <w:rFonts w:hint="eastAsia" w:ascii="方正仿宋简体" w:hAnsi="方正仿宋简体" w:eastAsia="方正仿宋简体" w:cs="方正仿宋简体"/>
          <w:sz w:val="28"/>
          <w:szCs w:val="28"/>
          <w:highlight w:val="none"/>
        </w:rPr>
      </w:pPr>
      <w:r>
        <w:rPr>
          <w:rFonts w:hint="eastAsia" w:ascii="方正仿宋简体" w:hAnsi="方正仿宋简体" w:eastAsia="方正仿宋简体" w:cs="方正仿宋简体"/>
          <w:sz w:val="28"/>
          <w:szCs w:val="28"/>
          <w:highlight w:val="none"/>
        </w:rPr>
        <w:t xml:space="preserve">                                          残疾人福利性单位名称（盖章）：</w:t>
      </w:r>
    </w:p>
    <w:p w14:paraId="7FD24039">
      <w:pPr>
        <w:tabs>
          <w:tab w:val="left" w:pos="6300"/>
        </w:tabs>
        <w:snapToGrid w:val="0"/>
        <w:spacing w:line="500" w:lineRule="exact"/>
        <w:ind w:firstLine="570"/>
        <w:jc w:val="left"/>
        <w:rPr>
          <w:rFonts w:hint="eastAsia" w:ascii="方正仿宋简体" w:hAnsi="方正仿宋简体" w:eastAsia="方正仿宋简体" w:cs="方正仿宋简体"/>
          <w:sz w:val="28"/>
          <w:szCs w:val="28"/>
          <w:highlight w:val="none"/>
        </w:rPr>
      </w:pPr>
      <w:r>
        <w:rPr>
          <w:rFonts w:hint="eastAsia" w:ascii="方正仿宋简体" w:hAnsi="方正仿宋简体" w:eastAsia="方正仿宋简体" w:cs="方正仿宋简体"/>
          <w:sz w:val="28"/>
          <w:szCs w:val="28"/>
          <w:highlight w:val="none"/>
        </w:rPr>
        <w:t xml:space="preserve">                                                日   期：</w:t>
      </w:r>
    </w:p>
    <w:p w14:paraId="0A0CFA9A">
      <w:pPr>
        <w:tabs>
          <w:tab w:val="left" w:pos="6300"/>
        </w:tabs>
        <w:snapToGrid w:val="0"/>
        <w:spacing w:line="500" w:lineRule="exact"/>
        <w:ind w:firstLine="570"/>
        <w:jc w:val="left"/>
        <w:rPr>
          <w:rFonts w:hint="eastAsia" w:ascii="方正仿宋简体" w:hAnsi="方正仿宋简体" w:eastAsia="方正仿宋简体" w:cs="方正仿宋简体"/>
          <w:sz w:val="28"/>
          <w:szCs w:val="28"/>
          <w:highlight w:val="none"/>
        </w:rPr>
      </w:pPr>
    </w:p>
    <w:p w14:paraId="430AAD45">
      <w:pPr>
        <w:tabs>
          <w:tab w:val="left" w:pos="6300"/>
        </w:tabs>
        <w:snapToGrid w:val="0"/>
        <w:spacing w:line="500" w:lineRule="exact"/>
        <w:ind w:firstLine="570"/>
        <w:jc w:val="left"/>
        <w:rPr>
          <w:rFonts w:hint="eastAsia" w:ascii="方正仿宋简体" w:hAnsi="方正仿宋简体" w:eastAsia="方正仿宋简体" w:cs="方正仿宋简体"/>
          <w:sz w:val="28"/>
          <w:szCs w:val="28"/>
          <w:highlight w:val="none"/>
        </w:rPr>
      </w:pPr>
    </w:p>
    <w:p w14:paraId="6A51D87D">
      <w:pPr>
        <w:tabs>
          <w:tab w:val="left" w:pos="6300"/>
        </w:tabs>
        <w:snapToGrid w:val="0"/>
        <w:spacing w:line="500" w:lineRule="exact"/>
        <w:ind w:firstLine="570"/>
        <w:jc w:val="left"/>
        <w:rPr>
          <w:rFonts w:hint="eastAsia" w:ascii="方正仿宋简体" w:hAnsi="方正仿宋简体" w:eastAsia="方正仿宋简体" w:cs="方正仿宋简体"/>
          <w:sz w:val="28"/>
          <w:szCs w:val="28"/>
          <w:highlight w:val="none"/>
        </w:rPr>
      </w:pPr>
    </w:p>
    <w:p w14:paraId="2FD126CD">
      <w:pPr>
        <w:tabs>
          <w:tab w:val="left" w:pos="6300"/>
        </w:tabs>
        <w:snapToGrid w:val="0"/>
        <w:spacing w:line="500" w:lineRule="exact"/>
        <w:ind w:firstLine="570"/>
        <w:jc w:val="left"/>
        <w:rPr>
          <w:rFonts w:hint="eastAsia" w:ascii="方正仿宋简体" w:hAnsi="方正仿宋简体" w:eastAsia="方正仿宋简体" w:cs="方正仿宋简体"/>
          <w:sz w:val="28"/>
          <w:szCs w:val="28"/>
          <w:highlight w:val="none"/>
        </w:rPr>
      </w:pPr>
    </w:p>
    <w:p w14:paraId="6529D1A9">
      <w:pPr>
        <w:tabs>
          <w:tab w:val="left" w:pos="6300"/>
        </w:tabs>
        <w:snapToGrid w:val="0"/>
        <w:spacing w:line="500" w:lineRule="exact"/>
        <w:ind w:firstLine="570"/>
        <w:jc w:val="left"/>
        <w:rPr>
          <w:rFonts w:hint="eastAsia" w:ascii="方正仿宋简体" w:hAnsi="方正仿宋简体" w:eastAsia="方正仿宋简体" w:cs="方正仿宋简体"/>
          <w:sz w:val="28"/>
          <w:szCs w:val="28"/>
          <w:highlight w:val="none"/>
        </w:rPr>
      </w:pPr>
    </w:p>
    <w:p w14:paraId="086BFE8E">
      <w:pPr>
        <w:tabs>
          <w:tab w:val="left" w:pos="6300"/>
        </w:tabs>
        <w:snapToGrid w:val="0"/>
        <w:spacing w:line="500" w:lineRule="exact"/>
        <w:ind w:firstLine="570"/>
        <w:jc w:val="left"/>
        <w:rPr>
          <w:rFonts w:hint="eastAsia" w:ascii="方正仿宋简体" w:hAnsi="方正仿宋简体" w:eastAsia="方正仿宋简体" w:cs="方正仿宋简体"/>
          <w:sz w:val="28"/>
          <w:szCs w:val="28"/>
          <w:highlight w:val="none"/>
        </w:rPr>
      </w:pPr>
    </w:p>
    <w:p w14:paraId="47978067">
      <w:pPr>
        <w:tabs>
          <w:tab w:val="left" w:pos="6300"/>
        </w:tabs>
        <w:snapToGrid w:val="0"/>
        <w:spacing w:line="500" w:lineRule="exact"/>
        <w:ind w:firstLine="570"/>
        <w:jc w:val="left"/>
        <w:rPr>
          <w:rFonts w:hint="eastAsia" w:ascii="方正仿宋简体" w:hAnsi="方正仿宋简体" w:eastAsia="方正仿宋简体" w:cs="方正仿宋简体"/>
          <w:sz w:val="28"/>
          <w:szCs w:val="28"/>
          <w:highlight w:val="none"/>
        </w:rPr>
      </w:pPr>
    </w:p>
    <w:p w14:paraId="6D074538">
      <w:pPr>
        <w:tabs>
          <w:tab w:val="left" w:pos="6300"/>
        </w:tabs>
        <w:snapToGrid w:val="0"/>
        <w:spacing w:line="500" w:lineRule="exact"/>
        <w:ind w:firstLine="570"/>
        <w:jc w:val="left"/>
        <w:rPr>
          <w:rFonts w:hint="eastAsia" w:ascii="方正仿宋简体" w:hAnsi="方正仿宋简体" w:eastAsia="方正仿宋简体" w:cs="方正仿宋简体"/>
          <w:sz w:val="28"/>
          <w:szCs w:val="28"/>
          <w:highlight w:val="none"/>
        </w:rPr>
      </w:pPr>
    </w:p>
    <w:p w14:paraId="5E40499C">
      <w:pPr>
        <w:tabs>
          <w:tab w:val="left" w:pos="6300"/>
        </w:tabs>
        <w:snapToGrid w:val="0"/>
        <w:spacing w:line="500" w:lineRule="exact"/>
        <w:ind w:firstLine="570"/>
        <w:jc w:val="left"/>
        <w:rPr>
          <w:rFonts w:hint="eastAsia" w:ascii="方正仿宋简体" w:hAnsi="方正仿宋简体" w:eastAsia="方正仿宋简体" w:cs="方正仿宋简体"/>
          <w:sz w:val="28"/>
          <w:szCs w:val="28"/>
          <w:highlight w:val="none"/>
        </w:rPr>
      </w:pPr>
    </w:p>
    <w:p w14:paraId="6BA88C72">
      <w:pPr>
        <w:tabs>
          <w:tab w:val="left" w:pos="6300"/>
        </w:tabs>
        <w:snapToGrid w:val="0"/>
        <w:spacing w:line="500" w:lineRule="exact"/>
        <w:ind w:firstLine="570"/>
        <w:jc w:val="left"/>
        <w:rPr>
          <w:rFonts w:hint="eastAsia" w:ascii="方正仿宋简体" w:hAnsi="方正仿宋简体" w:eastAsia="方正仿宋简体" w:cs="方正仿宋简体"/>
          <w:sz w:val="28"/>
          <w:szCs w:val="28"/>
          <w:highlight w:val="none"/>
        </w:rPr>
      </w:pPr>
    </w:p>
    <w:p w14:paraId="2CC97730">
      <w:pPr>
        <w:tabs>
          <w:tab w:val="left" w:pos="6300"/>
        </w:tabs>
        <w:snapToGrid w:val="0"/>
        <w:spacing w:line="500" w:lineRule="exact"/>
        <w:ind w:firstLine="570"/>
        <w:jc w:val="left"/>
        <w:rPr>
          <w:rFonts w:hint="eastAsia" w:ascii="方正仿宋简体" w:hAnsi="方正仿宋简体" w:eastAsia="方正仿宋简体" w:cs="方正仿宋简体"/>
          <w:sz w:val="28"/>
          <w:szCs w:val="28"/>
          <w:highlight w:val="none"/>
        </w:rPr>
      </w:pPr>
      <w:r>
        <w:rPr>
          <w:rFonts w:hint="eastAsia" w:ascii="方正仿宋简体" w:hAnsi="方正仿宋简体" w:eastAsia="方正仿宋简体" w:cs="方正仿宋简体"/>
          <w:kern w:val="0"/>
          <w:sz w:val="28"/>
          <w:szCs w:val="28"/>
          <w:highlight w:val="none"/>
        </w:rPr>
        <w:t>若中标人为残疾人福利性单位的，将在结果公告时公告其《残疾人福利性单位声明函》。</w:t>
      </w:r>
    </w:p>
    <w:p w14:paraId="313B5B4A">
      <w:pPr>
        <w:tabs>
          <w:tab w:val="left" w:pos="8595"/>
        </w:tabs>
        <w:ind w:firstLine="480"/>
        <w:rPr>
          <w:rFonts w:hint="eastAsia" w:ascii="方正仿宋简体" w:hAnsi="方正仿宋简体" w:eastAsia="方正仿宋简体" w:cs="方正仿宋简体"/>
          <w:color w:val="auto"/>
          <w:sz w:val="28"/>
          <w:szCs w:val="28"/>
          <w:highlight w:val="none"/>
        </w:rPr>
      </w:pPr>
    </w:p>
    <w:p w14:paraId="7C565051">
      <w:pPr>
        <w:tabs>
          <w:tab w:val="left" w:pos="8595"/>
        </w:tabs>
        <w:ind w:firstLine="480"/>
        <w:rPr>
          <w:rFonts w:hint="eastAsia" w:ascii="方正仿宋简体" w:hAnsi="方正仿宋简体" w:eastAsia="方正仿宋简体" w:cs="方正仿宋简体"/>
          <w:color w:val="auto"/>
          <w:sz w:val="28"/>
          <w:szCs w:val="28"/>
          <w:highlight w:val="none"/>
        </w:rPr>
      </w:pPr>
    </w:p>
    <w:p w14:paraId="3C430E0E">
      <w:pPr>
        <w:tabs>
          <w:tab w:val="left" w:pos="8595"/>
        </w:tabs>
        <w:ind w:firstLine="480"/>
        <w:rPr>
          <w:rFonts w:hint="eastAsia" w:ascii="方正仿宋简体" w:hAnsi="方正仿宋简体" w:eastAsia="方正仿宋简体" w:cs="方正仿宋简体"/>
          <w:color w:val="auto"/>
          <w:sz w:val="28"/>
          <w:szCs w:val="28"/>
          <w:highlight w:val="none"/>
        </w:rPr>
      </w:pPr>
    </w:p>
    <w:p w14:paraId="0677F272">
      <w:pPr>
        <w:tabs>
          <w:tab w:val="left" w:pos="8595"/>
        </w:tabs>
        <w:rPr>
          <w:rFonts w:hint="eastAsia" w:ascii="宋体" w:hAnsi="宋体" w:cs="宋体"/>
          <w:highlight w:val="none"/>
        </w:rPr>
      </w:pPr>
    </w:p>
    <w:p w14:paraId="344BE9B2">
      <w:pPr>
        <w:tabs>
          <w:tab w:val="left" w:pos="8595"/>
        </w:tabs>
        <w:ind w:firstLine="480"/>
        <w:rPr>
          <w:rFonts w:hint="eastAsia" w:ascii="宋体" w:hAnsi="宋体" w:cs="宋体"/>
          <w:highlight w:val="none"/>
        </w:rPr>
      </w:pPr>
    </w:p>
    <w:p w14:paraId="59AFDC81">
      <w:pPr>
        <w:tabs>
          <w:tab w:val="left" w:pos="6300"/>
        </w:tabs>
        <w:snapToGrid w:val="0"/>
        <w:spacing w:line="312" w:lineRule="auto"/>
        <w:rPr>
          <w:rFonts w:ascii="方正仿宋_GBK" w:hAnsi="宋体" w:eastAsia="方正仿宋_GBK"/>
          <w:color w:val="auto"/>
          <w:sz w:val="28"/>
          <w:szCs w:val="28"/>
          <w:highlight w:val="none"/>
        </w:rPr>
      </w:pPr>
      <w:r>
        <w:rPr>
          <w:rFonts w:hint="eastAsia" w:ascii="方正仿宋_GB2312" w:hAnsi="方正仿宋_GB2312" w:eastAsia="方正仿宋_GB2312" w:cs="方正仿宋_GB2312"/>
          <w:color w:val="auto"/>
          <w:sz w:val="28"/>
          <w:szCs w:val="28"/>
          <w:highlight w:val="none"/>
        </w:rPr>
        <w:t>（二）</w:t>
      </w:r>
      <w:r>
        <w:rPr>
          <w:rFonts w:hint="eastAsia" w:ascii="方正仿宋_GBK" w:hAnsi="宋体" w:eastAsia="方正仿宋_GBK"/>
          <w:color w:val="auto"/>
          <w:sz w:val="28"/>
          <w:szCs w:val="28"/>
          <w:highlight w:val="none"/>
        </w:rPr>
        <w:t>购销诚信及不参与围标串标承诺书（格式）</w:t>
      </w:r>
    </w:p>
    <w:p w14:paraId="4DAA800D">
      <w:pPr>
        <w:spacing w:line="560" w:lineRule="exact"/>
        <w:ind w:firstLine="880"/>
        <w:jc w:val="center"/>
        <w:rPr>
          <w:rFonts w:ascii="方正黑体_GBK" w:hAnsi="方正黑体_GBK" w:eastAsia="方正黑体_GBK" w:cs="方正黑体_GBK"/>
          <w:color w:val="auto"/>
          <w:kern w:val="44"/>
          <w:sz w:val="44"/>
          <w:highlight w:val="none"/>
        </w:rPr>
      </w:pPr>
    </w:p>
    <w:p w14:paraId="74002338">
      <w:pPr>
        <w:spacing w:line="560" w:lineRule="exact"/>
        <w:ind w:firstLine="880"/>
        <w:jc w:val="center"/>
        <w:rPr>
          <w:rFonts w:ascii="方正黑体_GBK" w:hAnsi="方正黑体_GBK" w:eastAsia="方正黑体_GBK" w:cs="方正黑体_GBK"/>
          <w:color w:val="auto"/>
          <w:kern w:val="44"/>
          <w:sz w:val="44"/>
          <w:highlight w:val="none"/>
        </w:rPr>
      </w:pPr>
      <w:r>
        <w:rPr>
          <w:rFonts w:hint="eastAsia" w:ascii="方正黑体_GBK" w:hAnsi="方正黑体_GBK" w:eastAsia="方正黑体_GBK" w:cs="方正黑体_GBK"/>
          <w:color w:val="auto"/>
          <w:kern w:val="44"/>
          <w:sz w:val="44"/>
          <w:highlight w:val="none"/>
        </w:rPr>
        <w:t>购销诚信及不参与围标串标承诺书</w:t>
      </w:r>
    </w:p>
    <w:p w14:paraId="71ACF6F1">
      <w:pPr>
        <w:ind w:firstLine="480"/>
        <w:rPr>
          <w:color w:val="auto"/>
          <w:highlight w:val="none"/>
        </w:rPr>
      </w:pPr>
    </w:p>
    <w:p w14:paraId="03750690">
      <w:pPr>
        <w:spacing w:line="560" w:lineRule="exact"/>
        <w:rPr>
          <w:rFonts w:ascii="方正仿宋_GBK" w:eastAsia="方正仿宋_GBK"/>
          <w:b/>
          <w:bCs/>
          <w:color w:val="auto"/>
          <w:sz w:val="28"/>
          <w:szCs w:val="28"/>
          <w:highlight w:val="none"/>
        </w:rPr>
      </w:pPr>
      <w:r>
        <w:rPr>
          <w:rFonts w:hint="eastAsia" w:ascii="方正仿宋_GBK" w:eastAsia="方正仿宋_GBK"/>
          <w:b/>
          <w:bCs/>
          <w:color w:val="auto"/>
          <w:sz w:val="28"/>
          <w:szCs w:val="28"/>
          <w:highlight w:val="none"/>
        </w:rPr>
        <w:t>重庆市沙坪坝区</w:t>
      </w:r>
      <w:r>
        <w:rPr>
          <w:rFonts w:hint="eastAsia" w:ascii="方正仿宋_GBK" w:eastAsia="方正仿宋_GBK"/>
          <w:b/>
          <w:bCs/>
          <w:color w:val="auto"/>
          <w:sz w:val="28"/>
          <w:szCs w:val="28"/>
          <w:highlight w:val="none"/>
          <w:lang w:eastAsia="zh-CN"/>
        </w:rPr>
        <w:t>中</w:t>
      </w:r>
      <w:r>
        <w:rPr>
          <w:rFonts w:hint="eastAsia" w:ascii="方正仿宋_GBK" w:eastAsia="方正仿宋_GBK"/>
          <w:b/>
          <w:bCs/>
          <w:color w:val="auto"/>
          <w:sz w:val="28"/>
          <w:szCs w:val="28"/>
          <w:highlight w:val="none"/>
        </w:rPr>
        <w:t>医院</w:t>
      </w:r>
      <w:r>
        <w:rPr>
          <w:rFonts w:hint="eastAsia" w:ascii="方正仿宋_GBK" w:eastAsia="方正仿宋_GBK"/>
          <w:b/>
          <w:bCs/>
          <w:color w:val="auto"/>
          <w:sz w:val="28"/>
          <w:szCs w:val="28"/>
          <w:highlight w:val="none"/>
          <w:lang w:eastAsia="zh-CN"/>
        </w:rPr>
        <w:t>：</w:t>
      </w:r>
    </w:p>
    <w:p w14:paraId="05D4971C">
      <w:pPr>
        <w:tabs>
          <w:tab w:val="left" w:pos="1780"/>
        </w:tabs>
        <w:snapToGrid w:val="0"/>
        <w:spacing w:line="500" w:lineRule="exact"/>
        <w:ind w:firstLine="562"/>
        <w:rPr>
          <w:rFonts w:ascii="方正仿宋_GBK" w:eastAsia="方正仿宋_GBK"/>
          <w:color w:val="auto"/>
          <w:sz w:val="28"/>
          <w:szCs w:val="28"/>
          <w:highlight w:val="none"/>
        </w:rPr>
      </w:pPr>
      <w:r>
        <w:rPr>
          <w:rFonts w:hint="eastAsia" w:ascii="方正仿宋_GBK" w:eastAsia="方正仿宋_GBK"/>
          <w:color w:val="auto"/>
          <w:sz w:val="28"/>
          <w:szCs w:val="28"/>
          <w:highlight w:val="none"/>
        </w:rPr>
        <w:t>我单位参加贵单位</w:t>
      </w:r>
      <w:r>
        <w:rPr>
          <w:rFonts w:hint="eastAsia" w:ascii="方正仿宋_GBK" w:eastAsia="方正仿宋_GBK"/>
          <w:color w:val="auto"/>
          <w:sz w:val="28"/>
          <w:szCs w:val="28"/>
          <w:highlight w:val="none"/>
          <w:lang w:eastAsia="zh-CN"/>
        </w:rPr>
        <w:t>（采购电脑中频治疗仪）</w:t>
      </w:r>
      <w:r>
        <w:rPr>
          <w:rFonts w:hint="eastAsia" w:ascii="方正仿宋_GBK" w:eastAsia="方正仿宋_GBK"/>
          <w:color w:val="auto"/>
          <w:sz w:val="28"/>
          <w:szCs w:val="28"/>
          <w:highlight w:val="none"/>
        </w:rPr>
        <w:t>的竞标，</w:t>
      </w:r>
      <w:r>
        <w:rPr>
          <w:rFonts w:ascii="方正仿宋_GBK" w:eastAsia="方正仿宋_GBK"/>
          <w:color w:val="auto"/>
          <w:sz w:val="28"/>
          <w:szCs w:val="28"/>
          <w:highlight w:val="none"/>
        </w:rPr>
        <w:t>为保</w:t>
      </w:r>
      <w:r>
        <w:rPr>
          <w:rFonts w:hint="eastAsia" w:ascii="方正仿宋_GBK" w:eastAsia="方正仿宋_GBK"/>
          <w:color w:val="auto"/>
          <w:sz w:val="28"/>
          <w:szCs w:val="28"/>
          <w:highlight w:val="none"/>
        </w:rPr>
        <w:t>证</w:t>
      </w:r>
      <w:r>
        <w:rPr>
          <w:rFonts w:ascii="方正仿宋_GBK" w:eastAsia="方正仿宋_GBK"/>
          <w:color w:val="auto"/>
          <w:sz w:val="28"/>
          <w:szCs w:val="28"/>
          <w:highlight w:val="none"/>
        </w:rPr>
        <w:t>采购活动公开、公平、公正，防止发生侵占、</w:t>
      </w:r>
      <w:r>
        <w:rPr>
          <w:rFonts w:hint="eastAsia" w:ascii="方正仿宋_GBK" w:eastAsia="方正仿宋_GBK"/>
          <w:color w:val="auto"/>
          <w:sz w:val="28"/>
          <w:szCs w:val="28"/>
          <w:highlight w:val="none"/>
        </w:rPr>
        <w:t>欺</w:t>
      </w:r>
      <w:r>
        <w:rPr>
          <w:rFonts w:ascii="方正仿宋_GBK" w:eastAsia="方正仿宋_GBK"/>
          <w:color w:val="auto"/>
          <w:sz w:val="28"/>
          <w:szCs w:val="28"/>
          <w:highlight w:val="none"/>
        </w:rPr>
        <w:t>诈</w:t>
      </w:r>
      <w:r>
        <w:rPr>
          <w:rFonts w:hint="eastAsia" w:ascii="方正仿宋_GBK" w:eastAsia="方正仿宋_GBK"/>
          <w:color w:val="auto"/>
          <w:sz w:val="28"/>
          <w:szCs w:val="28"/>
          <w:highlight w:val="none"/>
        </w:rPr>
        <w:t>、不正当竞争、行贿受贿</w:t>
      </w:r>
      <w:r>
        <w:rPr>
          <w:rFonts w:ascii="方正仿宋_GBK" w:eastAsia="方正仿宋_GBK"/>
          <w:color w:val="auto"/>
          <w:sz w:val="28"/>
          <w:szCs w:val="28"/>
          <w:highlight w:val="none"/>
        </w:rPr>
        <w:t>等违法违纪</w:t>
      </w:r>
      <w:r>
        <w:rPr>
          <w:rFonts w:hint="eastAsia" w:ascii="方正仿宋_GBK" w:eastAsia="方正仿宋_GBK"/>
          <w:color w:val="auto"/>
          <w:sz w:val="28"/>
          <w:szCs w:val="28"/>
          <w:highlight w:val="none"/>
        </w:rPr>
        <w:t>违规</w:t>
      </w:r>
      <w:r>
        <w:rPr>
          <w:rFonts w:ascii="方正仿宋_GBK" w:eastAsia="方正仿宋_GBK"/>
          <w:color w:val="auto"/>
          <w:sz w:val="28"/>
          <w:szCs w:val="28"/>
          <w:highlight w:val="none"/>
        </w:rPr>
        <w:t>行为，</w:t>
      </w:r>
      <w:r>
        <w:rPr>
          <w:rFonts w:hint="eastAsia" w:ascii="方正仿宋_GBK" w:eastAsia="方正仿宋_GBK"/>
          <w:color w:val="auto"/>
          <w:sz w:val="28"/>
          <w:szCs w:val="28"/>
          <w:highlight w:val="none"/>
        </w:rPr>
        <w:t>现我单位</w:t>
      </w:r>
      <w:r>
        <w:rPr>
          <w:rFonts w:hint="eastAsia" w:ascii="方正仿宋_GBK" w:eastAsia="方正仿宋_GBK"/>
          <w:color w:val="auto"/>
          <w:sz w:val="28"/>
          <w:szCs w:val="28"/>
          <w:highlight w:val="none"/>
          <w:u w:val="single"/>
          <w:lang w:val="en-US" w:eastAsia="zh-CN"/>
        </w:rPr>
        <w:t xml:space="preserve"> </w:t>
      </w:r>
      <w:r>
        <w:rPr>
          <w:rFonts w:hint="eastAsia" w:ascii="方正仿宋_GBK" w:eastAsia="方正仿宋_GBK"/>
          <w:color w:val="auto"/>
          <w:sz w:val="28"/>
          <w:szCs w:val="28"/>
          <w:highlight w:val="none"/>
          <w:u w:val="single"/>
        </w:rPr>
        <w:t>法定代表人/授权委托人</w:t>
      </w:r>
      <w:r>
        <w:rPr>
          <w:rFonts w:hint="eastAsia" w:ascii="方正仿宋_GBK" w:eastAsia="方正仿宋_GBK"/>
          <w:color w:val="auto"/>
          <w:sz w:val="28"/>
          <w:szCs w:val="28"/>
          <w:highlight w:val="none"/>
        </w:rPr>
        <w:t>对以下事项作出承诺</w:t>
      </w:r>
      <w:r>
        <w:rPr>
          <w:rFonts w:hint="eastAsia" w:ascii="方正仿宋_GBK" w:eastAsia="方正仿宋_GBK"/>
          <w:color w:val="auto"/>
          <w:sz w:val="28"/>
          <w:szCs w:val="28"/>
          <w:highlight w:val="none"/>
          <w:lang w:eastAsia="zh-CN"/>
        </w:rPr>
        <w:t>：</w:t>
      </w:r>
    </w:p>
    <w:p w14:paraId="51E9FAD4">
      <w:pPr>
        <w:numPr>
          <w:ilvl w:val="0"/>
          <w:numId w:val="0"/>
        </w:numPr>
        <w:spacing w:line="560" w:lineRule="exact"/>
        <w:ind w:left="-10" w:leftChars="0" w:firstLine="560" w:firstLineChars="0"/>
        <w:rPr>
          <w:rFonts w:ascii="方正仿宋_GBK" w:eastAsia="方正仿宋_GBK"/>
          <w:color w:val="auto"/>
          <w:sz w:val="28"/>
          <w:szCs w:val="28"/>
          <w:highlight w:val="none"/>
        </w:rPr>
      </w:pPr>
      <w:r>
        <w:rPr>
          <w:rFonts w:ascii="方正仿宋_GBK" w:hAnsi="Times New Roman" w:eastAsia="方正仿宋_GBK" w:cs="Times New Roman"/>
          <w:color w:val="auto"/>
          <w:kern w:val="2"/>
          <w:sz w:val="28"/>
          <w:szCs w:val="28"/>
          <w:highlight w:val="none"/>
          <w:lang w:val="en-US" w:eastAsia="zh-CN" w:bidi="ar-SA"/>
        </w:rPr>
        <w:t>1.</w:t>
      </w:r>
      <w:r>
        <w:rPr>
          <w:rFonts w:ascii="方正仿宋_GBK" w:eastAsia="方正仿宋_GBK"/>
          <w:color w:val="auto"/>
          <w:sz w:val="28"/>
          <w:szCs w:val="28"/>
          <w:highlight w:val="none"/>
        </w:rPr>
        <w:t>在任何采购环节，不以任何理由向</w:t>
      </w:r>
      <w:r>
        <w:rPr>
          <w:rFonts w:hint="eastAsia" w:ascii="方正仿宋_GBK" w:eastAsia="方正仿宋_GBK"/>
          <w:color w:val="auto"/>
          <w:sz w:val="28"/>
          <w:szCs w:val="28"/>
          <w:highlight w:val="none"/>
        </w:rPr>
        <w:t>医院或委托采购代理机构</w:t>
      </w:r>
      <w:r>
        <w:rPr>
          <w:rFonts w:ascii="方正仿宋_GBK" w:eastAsia="方正仿宋_GBK"/>
          <w:color w:val="auto"/>
          <w:sz w:val="28"/>
          <w:szCs w:val="28"/>
          <w:highlight w:val="none"/>
        </w:rPr>
        <w:t>人员行贿，包括但不限于送钱、物、购物卡、有价证券、免费提供劳务</w:t>
      </w:r>
      <w:r>
        <w:rPr>
          <w:rFonts w:hint="eastAsia" w:ascii="方正仿宋_GBK" w:eastAsia="方正仿宋_GBK"/>
          <w:color w:val="auto"/>
          <w:sz w:val="28"/>
          <w:szCs w:val="28"/>
          <w:highlight w:val="none"/>
        </w:rPr>
        <w:t>等</w:t>
      </w:r>
      <w:r>
        <w:rPr>
          <w:rFonts w:ascii="方正仿宋_GBK" w:eastAsia="方正仿宋_GBK"/>
          <w:color w:val="auto"/>
          <w:sz w:val="28"/>
          <w:szCs w:val="28"/>
          <w:highlight w:val="none"/>
        </w:rPr>
        <w:t>其他各种变相行贿行为</w:t>
      </w:r>
      <w:r>
        <w:rPr>
          <w:rFonts w:hint="eastAsia" w:ascii="方正仿宋_GBK" w:eastAsia="方正仿宋_GBK"/>
          <w:color w:val="auto"/>
          <w:sz w:val="28"/>
          <w:szCs w:val="28"/>
          <w:highlight w:val="none"/>
        </w:rPr>
        <w:t>或提供不正当利益</w:t>
      </w:r>
      <w:r>
        <w:rPr>
          <w:rFonts w:ascii="方正仿宋_GBK" w:eastAsia="方正仿宋_GBK"/>
          <w:color w:val="auto"/>
          <w:sz w:val="28"/>
          <w:szCs w:val="28"/>
          <w:highlight w:val="none"/>
        </w:rPr>
        <w:t>。</w:t>
      </w:r>
    </w:p>
    <w:p w14:paraId="263435DD">
      <w:pPr>
        <w:numPr>
          <w:ilvl w:val="0"/>
          <w:numId w:val="0"/>
        </w:numPr>
        <w:spacing w:line="560" w:lineRule="exact"/>
        <w:ind w:left="-10" w:leftChars="0" w:firstLine="560" w:firstLineChars="0"/>
        <w:rPr>
          <w:rFonts w:ascii="方正仿宋_GBK" w:eastAsia="方正仿宋_GBK"/>
          <w:color w:val="auto"/>
          <w:sz w:val="28"/>
          <w:szCs w:val="28"/>
          <w:highlight w:val="none"/>
        </w:rPr>
      </w:pPr>
      <w:r>
        <w:rPr>
          <w:rFonts w:ascii="方正仿宋_GBK" w:hAnsi="Times New Roman" w:eastAsia="方正仿宋_GBK" w:cs="Times New Roman"/>
          <w:color w:val="auto"/>
          <w:kern w:val="2"/>
          <w:sz w:val="28"/>
          <w:szCs w:val="28"/>
          <w:highlight w:val="none"/>
          <w:lang w:val="en-US" w:eastAsia="zh-CN" w:bidi="ar-SA"/>
        </w:rPr>
        <w:t>2.</w:t>
      </w:r>
      <w:r>
        <w:rPr>
          <w:rFonts w:hint="eastAsia" w:ascii="方正仿宋_GBK" w:eastAsia="方正仿宋_GBK"/>
          <w:color w:val="auto"/>
          <w:sz w:val="28"/>
          <w:szCs w:val="28"/>
          <w:highlight w:val="none"/>
        </w:rPr>
        <w:t>在本项目招投标活动中与招标人、</w:t>
      </w:r>
      <w:r>
        <w:rPr>
          <w:rFonts w:hint="eastAsia" w:ascii="方正仿宋_GBK" w:eastAsia="方正仿宋_GBK"/>
          <w:color w:val="auto"/>
          <w:sz w:val="28"/>
          <w:szCs w:val="28"/>
          <w:highlight w:val="none"/>
          <w:lang w:eastAsia="zh-CN"/>
        </w:rPr>
        <w:t>与其他</w:t>
      </w:r>
      <w:r>
        <w:rPr>
          <w:rFonts w:hint="eastAsia" w:ascii="方正仿宋_GBK" w:eastAsia="方正仿宋_GBK"/>
          <w:color w:val="auto"/>
          <w:sz w:val="28"/>
          <w:szCs w:val="28"/>
          <w:highlight w:val="none"/>
        </w:rPr>
        <w:t>投标人均不存在关联关系。我单位和我本人在本项目招投标活动中，未参与围标、串标。</w:t>
      </w:r>
    </w:p>
    <w:p w14:paraId="02190DC4">
      <w:pPr>
        <w:numPr>
          <w:ilvl w:val="0"/>
          <w:numId w:val="0"/>
        </w:numPr>
        <w:spacing w:line="560" w:lineRule="exact"/>
        <w:ind w:left="-10" w:leftChars="0" w:firstLine="560" w:firstLineChars="0"/>
        <w:rPr>
          <w:rFonts w:ascii="方正仿宋_GBK" w:eastAsia="方正仿宋_GBK"/>
          <w:color w:val="auto"/>
          <w:sz w:val="28"/>
          <w:szCs w:val="28"/>
          <w:highlight w:val="none"/>
        </w:rPr>
      </w:pPr>
      <w:r>
        <w:rPr>
          <w:rFonts w:ascii="方正仿宋_GBK" w:hAnsi="Times New Roman" w:eastAsia="方正仿宋_GBK" w:cs="Times New Roman"/>
          <w:color w:val="auto"/>
          <w:kern w:val="2"/>
          <w:sz w:val="28"/>
          <w:szCs w:val="28"/>
          <w:highlight w:val="none"/>
          <w:lang w:val="en-US" w:eastAsia="zh-CN" w:bidi="ar-SA"/>
        </w:rPr>
        <w:t>3.</w:t>
      </w:r>
      <w:r>
        <w:rPr>
          <w:rFonts w:ascii="方正仿宋_GBK" w:eastAsia="方正仿宋_GBK"/>
          <w:color w:val="auto"/>
          <w:sz w:val="28"/>
          <w:szCs w:val="28"/>
          <w:highlight w:val="none"/>
        </w:rPr>
        <w:t>诚信交易，</w:t>
      </w:r>
      <w:r>
        <w:rPr>
          <w:rFonts w:hint="eastAsia" w:ascii="方正仿宋_GBK" w:eastAsia="方正仿宋_GBK"/>
          <w:color w:val="auto"/>
          <w:sz w:val="28"/>
          <w:szCs w:val="28"/>
          <w:highlight w:val="none"/>
        </w:rPr>
        <w:t>所提供资料和所承诺事项真实可靠。</w:t>
      </w:r>
      <w:r>
        <w:rPr>
          <w:rFonts w:ascii="方正仿宋_GBK" w:eastAsia="方正仿宋_GBK"/>
          <w:color w:val="auto"/>
          <w:sz w:val="28"/>
          <w:szCs w:val="28"/>
          <w:highlight w:val="none"/>
        </w:rPr>
        <w:t>不掺杂掺假、以假充真、以次充好、以不合格冒充合格</w:t>
      </w:r>
      <w:r>
        <w:rPr>
          <w:rFonts w:hint="eastAsia" w:ascii="方正仿宋_GBK" w:eastAsia="方正仿宋_GBK"/>
          <w:color w:val="auto"/>
          <w:sz w:val="28"/>
          <w:szCs w:val="28"/>
          <w:highlight w:val="none"/>
        </w:rPr>
        <w:t>。</w:t>
      </w:r>
    </w:p>
    <w:p w14:paraId="7D47ADA6">
      <w:pPr>
        <w:numPr>
          <w:ilvl w:val="0"/>
          <w:numId w:val="0"/>
        </w:numPr>
        <w:spacing w:line="560" w:lineRule="exact"/>
        <w:ind w:left="-10" w:leftChars="0" w:firstLine="560" w:firstLineChars="0"/>
        <w:rPr>
          <w:rFonts w:ascii="方正仿宋_GBK" w:eastAsia="方正仿宋_GBK"/>
          <w:color w:val="auto"/>
          <w:sz w:val="28"/>
          <w:szCs w:val="28"/>
          <w:highlight w:val="none"/>
        </w:rPr>
      </w:pPr>
      <w:r>
        <w:rPr>
          <w:rFonts w:ascii="方正仿宋_GBK" w:hAnsi="Times New Roman" w:eastAsia="方正仿宋_GBK" w:cs="Times New Roman"/>
          <w:color w:val="auto"/>
          <w:kern w:val="2"/>
          <w:sz w:val="28"/>
          <w:szCs w:val="28"/>
          <w:highlight w:val="none"/>
          <w:lang w:val="en-US" w:eastAsia="zh-CN" w:bidi="ar-SA"/>
        </w:rPr>
        <w:t>4.</w:t>
      </w:r>
      <w:r>
        <w:rPr>
          <w:rFonts w:hint="eastAsia" w:ascii="方正仿宋_GBK" w:eastAsia="方正仿宋_GBK"/>
          <w:color w:val="auto"/>
          <w:sz w:val="28"/>
          <w:szCs w:val="28"/>
          <w:highlight w:val="none"/>
        </w:rPr>
        <w:t>如发现医院或委托采购代理机构</w:t>
      </w:r>
      <w:r>
        <w:rPr>
          <w:rFonts w:ascii="方正仿宋_GBK" w:eastAsia="方正仿宋_GBK"/>
          <w:color w:val="auto"/>
          <w:sz w:val="28"/>
          <w:szCs w:val="28"/>
          <w:highlight w:val="none"/>
        </w:rPr>
        <w:t>人员提出拿、卡、要等违背本承诺书要求</w:t>
      </w:r>
      <w:r>
        <w:rPr>
          <w:rFonts w:hint="eastAsia" w:ascii="方正仿宋_GBK" w:eastAsia="方正仿宋_GBK"/>
          <w:color w:val="auto"/>
          <w:sz w:val="28"/>
          <w:szCs w:val="28"/>
          <w:highlight w:val="none"/>
        </w:rPr>
        <w:t>时</w:t>
      </w:r>
      <w:r>
        <w:rPr>
          <w:rFonts w:ascii="方正仿宋_GBK" w:eastAsia="方正仿宋_GBK"/>
          <w:color w:val="auto"/>
          <w:sz w:val="28"/>
          <w:szCs w:val="28"/>
          <w:highlight w:val="none"/>
        </w:rPr>
        <w:t>,我方及时主动</w:t>
      </w:r>
      <w:r>
        <w:rPr>
          <w:rFonts w:hint="eastAsia" w:ascii="方正仿宋_GBK" w:eastAsia="方正仿宋_GBK"/>
          <w:color w:val="auto"/>
          <w:sz w:val="28"/>
          <w:szCs w:val="28"/>
          <w:highlight w:val="none"/>
        </w:rPr>
        <w:t>向医院纪检</w:t>
      </w:r>
      <w:r>
        <w:rPr>
          <w:rFonts w:ascii="方正仿宋_GBK" w:eastAsia="方正仿宋_GBK"/>
          <w:color w:val="auto"/>
          <w:sz w:val="28"/>
          <w:szCs w:val="28"/>
          <w:highlight w:val="none"/>
        </w:rPr>
        <w:t>部门举报</w:t>
      </w:r>
      <w:r>
        <w:rPr>
          <w:rFonts w:hint="eastAsia" w:ascii="方正仿宋_GBK" w:eastAsia="方正仿宋_GBK"/>
          <w:color w:val="auto"/>
          <w:sz w:val="28"/>
          <w:szCs w:val="28"/>
          <w:highlight w:val="none"/>
        </w:rPr>
        <w:t>。我方知悉举报</w:t>
      </w:r>
      <w:r>
        <w:rPr>
          <w:rFonts w:ascii="方正仿宋_GBK" w:eastAsia="方正仿宋_GBK"/>
          <w:color w:val="auto"/>
          <w:sz w:val="28"/>
          <w:szCs w:val="28"/>
          <w:highlight w:val="none"/>
        </w:rPr>
        <w:t>电话</w:t>
      </w:r>
      <w:r>
        <w:rPr>
          <w:rFonts w:hint="eastAsia" w:ascii="方正仿宋_GBK" w:eastAsia="方正仿宋_GBK"/>
          <w:color w:val="auto"/>
          <w:sz w:val="28"/>
          <w:szCs w:val="28"/>
          <w:highlight w:val="none"/>
          <w:lang w:eastAsia="zh-CN"/>
        </w:rPr>
        <w:t>：</w:t>
      </w:r>
      <w:r>
        <w:rPr>
          <w:rFonts w:hint="eastAsia" w:ascii="方正仿宋_GBK" w:eastAsia="方正仿宋_GBK"/>
          <w:color w:val="auto"/>
          <w:sz w:val="28"/>
          <w:szCs w:val="28"/>
          <w:highlight w:val="none"/>
        </w:rPr>
        <w:t>6</w:t>
      </w:r>
      <w:r>
        <w:rPr>
          <w:rFonts w:hint="eastAsia" w:ascii="方正仿宋_GBK" w:eastAsia="方正仿宋_GBK"/>
          <w:color w:val="auto"/>
          <w:sz w:val="28"/>
          <w:szCs w:val="28"/>
          <w:highlight w:val="none"/>
          <w:lang w:val="en-US" w:eastAsia="zh-CN"/>
        </w:rPr>
        <w:t>1733191</w:t>
      </w:r>
      <w:r>
        <w:rPr>
          <w:rFonts w:hint="eastAsia" w:ascii="方正仿宋_GBK" w:eastAsia="方正仿宋_GBK"/>
          <w:color w:val="auto"/>
          <w:sz w:val="28"/>
          <w:szCs w:val="28"/>
          <w:highlight w:val="none"/>
        </w:rPr>
        <w:t>。</w:t>
      </w:r>
    </w:p>
    <w:p w14:paraId="11112FD9">
      <w:pPr>
        <w:numPr>
          <w:ilvl w:val="0"/>
          <w:numId w:val="0"/>
        </w:numPr>
        <w:spacing w:line="560" w:lineRule="exact"/>
        <w:ind w:left="-10" w:leftChars="0" w:firstLine="560" w:firstLineChars="0"/>
        <w:rPr>
          <w:rFonts w:ascii="方正仿宋_GBK" w:eastAsia="方正仿宋_GBK"/>
          <w:color w:val="auto"/>
          <w:sz w:val="28"/>
          <w:szCs w:val="28"/>
          <w:highlight w:val="none"/>
        </w:rPr>
      </w:pPr>
      <w:r>
        <w:rPr>
          <w:rFonts w:ascii="方正仿宋_GBK" w:hAnsi="Times New Roman" w:eastAsia="方正仿宋_GBK" w:cs="Times New Roman"/>
          <w:color w:val="auto"/>
          <w:kern w:val="2"/>
          <w:sz w:val="28"/>
          <w:szCs w:val="28"/>
          <w:highlight w:val="none"/>
          <w:lang w:val="en-US" w:eastAsia="zh-CN" w:bidi="ar-SA"/>
        </w:rPr>
        <w:t>5.</w:t>
      </w:r>
      <w:r>
        <w:rPr>
          <w:rFonts w:ascii="方正仿宋_GBK" w:eastAsia="方正仿宋_GBK"/>
          <w:color w:val="auto"/>
          <w:sz w:val="28"/>
          <w:szCs w:val="28"/>
          <w:highlight w:val="none"/>
        </w:rPr>
        <w:t>我方将严格遵守本承诺，如有违反，</w:t>
      </w:r>
      <w:r>
        <w:rPr>
          <w:rFonts w:hint="eastAsia" w:ascii="方正仿宋_GBK" w:eastAsia="方正仿宋_GBK"/>
          <w:color w:val="auto"/>
          <w:sz w:val="28"/>
          <w:szCs w:val="28"/>
          <w:highlight w:val="none"/>
        </w:rPr>
        <w:t>我单位和我本人承担相应法律责任，接受相应行政处罚和失信惩戒。医院</w:t>
      </w:r>
      <w:r>
        <w:rPr>
          <w:rFonts w:ascii="方正仿宋_GBK" w:eastAsia="方正仿宋_GBK"/>
          <w:color w:val="auto"/>
          <w:sz w:val="28"/>
          <w:szCs w:val="28"/>
          <w:highlight w:val="none"/>
        </w:rPr>
        <w:t>可单方面取消本次合作项目</w:t>
      </w:r>
      <w:r>
        <w:rPr>
          <w:rFonts w:hint="eastAsia" w:ascii="方正仿宋_GBK" w:eastAsia="方正仿宋_GBK"/>
          <w:color w:val="auto"/>
          <w:sz w:val="28"/>
          <w:szCs w:val="28"/>
          <w:highlight w:val="none"/>
          <w:lang w:eastAsia="zh-CN"/>
        </w:rPr>
        <w:t>（</w:t>
      </w:r>
      <w:r>
        <w:rPr>
          <w:rFonts w:ascii="方正仿宋_GBK" w:eastAsia="方正仿宋_GBK"/>
          <w:color w:val="auto"/>
          <w:sz w:val="28"/>
          <w:szCs w:val="28"/>
          <w:highlight w:val="none"/>
        </w:rPr>
        <w:t>如</w:t>
      </w:r>
      <w:r>
        <w:rPr>
          <w:rFonts w:hint="eastAsia" w:ascii="方正仿宋_GBK" w:eastAsia="方正仿宋_GBK"/>
          <w:color w:val="auto"/>
          <w:sz w:val="28"/>
          <w:szCs w:val="28"/>
          <w:highlight w:val="none"/>
        </w:rPr>
        <w:t>已</w:t>
      </w:r>
      <w:r>
        <w:rPr>
          <w:rFonts w:ascii="方正仿宋_GBK" w:eastAsia="方正仿宋_GBK"/>
          <w:color w:val="auto"/>
          <w:sz w:val="28"/>
          <w:szCs w:val="28"/>
          <w:highlight w:val="none"/>
        </w:rPr>
        <w:t>中标，则中标无效</w:t>
      </w:r>
      <w:r>
        <w:rPr>
          <w:rFonts w:hint="eastAsia" w:ascii="方正仿宋_GBK" w:eastAsia="方正仿宋_GBK"/>
          <w:color w:val="auto"/>
          <w:sz w:val="28"/>
          <w:szCs w:val="28"/>
          <w:highlight w:val="none"/>
        </w:rPr>
        <w:t>；已</w:t>
      </w:r>
      <w:r>
        <w:rPr>
          <w:rFonts w:ascii="方正仿宋_GBK" w:eastAsia="方正仿宋_GBK"/>
          <w:color w:val="auto"/>
          <w:sz w:val="28"/>
          <w:szCs w:val="28"/>
          <w:highlight w:val="none"/>
        </w:rPr>
        <w:t>签订合同的，中止或终止执行</w:t>
      </w:r>
      <w:r>
        <w:rPr>
          <w:rFonts w:hint="eastAsia" w:ascii="方正仿宋_GBK" w:eastAsia="方正仿宋_GBK"/>
          <w:color w:val="auto"/>
          <w:sz w:val="28"/>
          <w:szCs w:val="28"/>
          <w:highlight w:val="none"/>
          <w:lang w:eastAsia="zh-CN"/>
        </w:rPr>
        <w:t>）</w:t>
      </w:r>
      <w:r>
        <w:rPr>
          <w:rFonts w:hint="eastAsia" w:ascii="方正仿宋_GBK" w:eastAsia="方正仿宋_GBK"/>
          <w:color w:val="auto"/>
          <w:sz w:val="28"/>
          <w:szCs w:val="28"/>
          <w:highlight w:val="none"/>
        </w:rPr>
        <w:t>，</w:t>
      </w:r>
      <w:r>
        <w:rPr>
          <w:rFonts w:ascii="方正仿宋_GBK" w:eastAsia="方正仿宋_GBK"/>
          <w:color w:val="auto"/>
          <w:sz w:val="28"/>
          <w:szCs w:val="28"/>
          <w:highlight w:val="none"/>
        </w:rPr>
        <w:t>同时</w:t>
      </w:r>
      <w:r>
        <w:rPr>
          <w:rFonts w:hint="eastAsia" w:ascii="方正仿宋_GBK" w:eastAsia="方正仿宋_GBK"/>
          <w:color w:val="auto"/>
          <w:sz w:val="28"/>
          <w:szCs w:val="28"/>
          <w:highlight w:val="none"/>
        </w:rPr>
        <w:t>两</w:t>
      </w:r>
      <w:r>
        <w:rPr>
          <w:rFonts w:ascii="方正仿宋_GBK" w:eastAsia="方正仿宋_GBK"/>
          <w:color w:val="auto"/>
          <w:sz w:val="28"/>
          <w:szCs w:val="28"/>
          <w:highlight w:val="none"/>
        </w:rPr>
        <w:t>年内</w:t>
      </w:r>
      <w:r>
        <w:rPr>
          <w:rFonts w:hint="eastAsia" w:ascii="方正仿宋_GBK" w:eastAsia="方正仿宋_GBK"/>
          <w:color w:val="auto"/>
          <w:sz w:val="28"/>
          <w:szCs w:val="28"/>
          <w:highlight w:val="none"/>
          <w:lang w:eastAsia="zh-CN"/>
        </w:rPr>
        <w:t>不参加</w:t>
      </w:r>
      <w:r>
        <w:rPr>
          <w:rFonts w:hint="eastAsia" w:ascii="方正仿宋_GBK" w:eastAsia="方正仿宋_GBK"/>
          <w:color w:val="auto"/>
          <w:sz w:val="28"/>
          <w:szCs w:val="28"/>
          <w:highlight w:val="none"/>
        </w:rPr>
        <w:t>医院</w:t>
      </w:r>
      <w:r>
        <w:rPr>
          <w:rFonts w:ascii="方正仿宋_GBK" w:eastAsia="方正仿宋_GBK"/>
          <w:color w:val="auto"/>
          <w:sz w:val="28"/>
          <w:szCs w:val="28"/>
          <w:highlight w:val="none"/>
        </w:rPr>
        <w:t>组织的所有采购活动。</w:t>
      </w:r>
    </w:p>
    <w:p w14:paraId="157319C5">
      <w:pPr>
        <w:spacing w:line="560" w:lineRule="exact"/>
        <w:ind w:firstLine="560"/>
        <w:rPr>
          <w:rFonts w:ascii="方正仿宋_GBK" w:eastAsia="方正仿宋_GBK"/>
          <w:color w:val="auto"/>
          <w:sz w:val="28"/>
          <w:szCs w:val="28"/>
          <w:highlight w:val="none"/>
        </w:rPr>
      </w:pPr>
    </w:p>
    <w:p w14:paraId="64C1E537">
      <w:pPr>
        <w:spacing w:line="560" w:lineRule="exact"/>
        <w:ind w:firstLine="5600" w:firstLineChars="2000"/>
        <w:rPr>
          <w:rFonts w:ascii="方正仿宋_GBK" w:eastAsia="方正仿宋_GBK"/>
          <w:color w:val="auto"/>
          <w:sz w:val="28"/>
          <w:szCs w:val="28"/>
          <w:highlight w:val="none"/>
        </w:rPr>
      </w:pPr>
      <w:r>
        <w:rPr>
          <w:rFonts w:ascii="方正仿宋_GBK" w:eastAsia="方正仿宋_GBK"/>
          <w:color w:val="auto"/>
          <w:sz w:val="28"/>
          <w:szCs w:val="28"/>
          <w:highlight w:val="none"/>
        </w:rPr>
        <w:t>承诺人</w:t>
      </w:r>
      <w:r>
        <w:rPr>
          <w:rFonts w:hint="eastAsia" w:ascii="方正仿宋_GBK" w:eastAsia="方正仿宋_GBK"/>
          <w:color w:val="auto"/>
          <w:sz w:val="28"/>
          <w:szCs w:val="28"/>
          <w:highlight w:val="none"/>
          <w:lang w:eastAsia="zh-CN"/>
        </w:rPr>
        <w:t>（盖章）：</w:t>
      </w:r>
    </w:p>
    <w:p w14:paraId="23B477BF">
      <w:pPr>
        <w:spacing w:line="560" w:lineRule="exact"/>
        <w:ind w:firstLine="5600" w:firstLineChars="2000"/>
        <w:rPr>
          <w:rFonts w:ascii="方正仿宋_GBK" w:eastAsia="方正仿宋_GBK"/>
          <w:color w:val="auto"/>
          <w:sz w:val="28"/>
          <w:szCs w:val="28"/>
          <w:highlight w:val="none"/>
        </w:rPr>
      </w:pPr>
      <w:r>
        <w:rPr>
          <w:rFonts w:ascii="方正仿宋_GBK" w:eastAsia="方正仿宋_GBK"/>
          <w:color w:val="auto"/>
          <w:sz w:val="28"/>
          <w:szCs w:val="28"/>
          <w:highlight w:val="none"/>
        </w:rPr>
        <w:t>承诺日期</w:t>
      </w:r>
      <w:r>
        <w:rPr>
          <w:rFonts w:hint="eastAsia" w:ascii="方正仿宋_GBK" w:eastAsia="方正仿宋_GBK"/>
          <w:color w:val="auto"/>
          <w:sz w:val="28"/>
          <w:szCs w:val="28"/>
          <w:highlight w:val="none"/>
          <w:lang w:eastAsia="zh-CN"/>
        </w:rPr>
        <w:t>：</w:t>
      </w:r>
      <w:r>
        <w:rPr>
          <w:rFonts w:hint="eastAsia" w:ascii="方正仿宋_GBK" w:eastAsia="方正仿宋_GBK"/>
          <w:color w:val="auto"/>
          <w:sz w:val="28"/>
          <w:szCs w:val="28"/>
          <w:highlight w:val="none"/>
          <w:lang w:val="en-US" w:eastAsia="zh-CN"/>
        </w:rPr>
        <w:t xml:space="preserve">   </w:t>
      </w:r>
      <w:r>
        <w:rPr>
          <w:rFonts w:ascii="方正仿宋_GBK" w:eastAsia="方正仿宋_GBK"/>
          <w:color w:val="auto"/>
          <w:sz w:val="28"/>
          <w:szCs w:val="28"/>
          <w:highlight w:val="none"/>
        </w:rPr>
        <w:t>年</w:t>
      </w:r>
      <w:r>
        <w:rPr>
          <w:rFonts w:hint="eastAsia" w:ascii="方正仿宋_GBK" w:eastAsia="方正仿宋_GBK"/>
          <w:color w:val="auto"/>
          <w:sz w:val="28"/>
          <w:szCs w:val="28"/>
          <w:highlight w:val="none"/>
          <w:lang w:val="en-US" w:eastAsia="zh-CN"/>
        </w:rPr>
        <w:t xml:space="preserve">   </w:t>
      </w:r>
      <w:r>
        <w:rPr>
          <w:rFonts w:ascii="方正仿宋_GBK" w:eastAsia="方正仿宋_GBK"/>
          <w:color w:val="auto"/>
          <w:sz w:val="28"/>
          <w:szCs w:val="28"/>
          <w:highlight w:val="none"/>
        </w:rPr>
        <w:t>月</w:t>
      </w:r>
      <w:r>
        <w:rPr>
          <w:rFonts w:hint="eastAsia" w:ascii="方正仿宋_GBK" w:eastAsia="方正仿宋_GBK"/>
          <w:color w:val="auto"/>
          <w:sz w:val="28"/>
          <w:szCs w:val="28"/>
          <w:highlight w:val="none"/>
          <w:lang w:val="en-US" w:eastAsia="zh-CN"/>
        </w:rPr>
        <w:t xml:space="preserve">   </w:t>
      </w:r>
      <w:r>
        <w:rPr>
          <w:rFonts w:ascii="方正仿宋_GBK" w:eastAsia="方正仿宋_GBK"/>
          <w:color w:val="auto"/>
          <w:sz w:val="28"/>
          <w:szCs w:val="28"/>
          <w:highlight w:val="none"/>
        </w:rPr>
        <w:t>日</w:t>
      </w:r>
    </w:p>
    <w:p w14:paraId="3105AD03">
      <w:pPr>
        <w:spacing w:line="560" w:lineRule="exact"/>
        <w:ind w:firstLine="2200" w:firstLineChars="500"/>
        <w:rPr>
          <w:rFonts w:ascii="方正黑体_GBK" w:hAnsi="方正黑体_GBK" w:eastAsia="方正黑体_GBK" w:cs="方正黑体_GBK"/>
          <w:color w:val="auto"/>
          <w:kern w:val="44"/>
          <w:sz w:val="44"/>
          <w:highlight w:val="none"/>
        </w:rPr>
      </w:pPr>
    </w:p>
    <w:p w14:paraId="4E2F56A1">
      <w:pPr>
        <w:pStyle w:val="9"/>
        <w:ind w:firstLine="560"/>
        <w:rPr>
          <w:rFonts w:ascii="方正仿宋_GBK" w:hAnsi="宋体" w:eastAsia="方正仿宋_GBK"/>
          <w:color w:val="auto"/>
          <w:sz w:val="28"/>
          <w:szCs w:val="28"/>
          <w:highlight w:val="none"/>
        </w:rPr>
      </w:pPr>
    </w:p>
    <w:p w14:paraId="25B19829">
      <w:pPr>
        <w:pStyle w:val="9"/>
        <w:ind w:firstLine="560"/>
        <w:rPr>
          <w:rFonts w:ascii="方正仿宋_GBK" w:hAnsi="宋体" w:eastAsia="方正仿宋_GBK"/>
          <w:color w:val="auto"/>
          <w:sz w:val="28"/>
          <w:szCs w:val="28"/>
          <w:highlight w:val="none"/>
        </w:rPr>
      </w:pPr>
      <w:r>
        <w:rPr>
          <w:rFonts w:hint="eastAsia" w:ascii="方正仿宋_GBK" w:hAnsi="宋体" w:eastAsia="方正仿宋_GBK"/>
          <w:color w:val="auto"/>
          <w:sz w:val="28"/>
          <w:szCs w:val="28"/>
          <w:highlight w:val="none"/>
        </w:rPr>
        <w:t>（三）投标函</w:t>
      </w:r>
    </w:p>
    <w:p w14:paraId="760C047F">
      <w:pPr>
        <w:spacing w:line="560" w:lineRule="exact"/>
        <w:ind w:firstLine="880"/>
        <w:jc w:val="center"/>
        <w:rPr>
          <w:rFonts w:ascii="方正黑体_GBK" w:hAnsi="方正黑体_GBK" w:eastAsia="方正黑体_GBK" w:cs="方正黑体_GBK"/>
          <w:color w:val="auto"/>
          <w:kern w:val="44"/>
          <w:sz w:val="44"/>
          <w:highlight w:val="none"/>
        </w:rPr>
      </w:pPr>
    </w:p>
    <w:p w14:paraId="6D767A06">
      <w:pPr>
        <w:spacing w:line="560" w:lineRule="exact"/>
        <w:ind w:firstLine="880"/>
        <w:jc w:val="center"/>
        <w:rPr>
          <w:rFonts w:ascii="方正黑体_GBK" w:hAnsi="方正黑体_GBK" w:eastAsia="方正黑体_GBK" w:cs="方正黑体_GBK"/>
          <w:color w:val="auto"/>
          <w:kern w:val="44"/>
          <w:sz w:val="44"/>
          <w:highlight w:val="none"/>
        </w:rPr>
      </w:pPr>
      <w:r>
        <w:rPr>
          <w:rFonts w:hint="eastAsia" w:ascii="方正黑体_GBK" w:hAnsi="方正黑体_GBK" w:eastAsia="方正黑体_GBK" w:cs="方正黑体_GBK"/>
          <w:color w:val="auto"/>
          <w:kern w:val="44"/>
          <w:sz w:val="44"/>
          <w:highlight w:val="none"/>
        </w:rPr>
        <w:t>投标函</w:t>
      </w:r>
    </w:p>
    <w:p w14:paraId="063C459E">
      <w:pPr>
        <w:tabs>
          <w:tab w:val="left" w:pos="6300"/>
        </w:tabs>
        <w:snapToGrid w:val="0"/>
        <w:spacing w:line="312" w:lineRule="auto"/>
        <w:ind w:firstLine="560" w:firstLineChars="200"/>
        <w:rPr>
          <w:rFonts w:ascii="方正仿宋_GBK" w:hAnsi="宋体" w:eastAsia="方正仿宋_GBK"/>
          <w:color w:val="auto"/>
          <w:sz w:val="28"/>
          <w:szCs w:val="28"/>
          <w:highlight w:val="none"/>
        </w:rPr>
      </w:pPr>
    </w:p>
    <w:p w14:paraId="22E0657B">
      <w:pPr>
        <w:tabs>
          <w:tab w:val="left" w:pos="6300"/>
        </w:tabs>
        <w:snapToGrid w:val="0"/>
        <w:spacing w:line="312" w:lineRule="auto"/>
        <w:ind w:firstLine="560" w:firstLineChars="200"/>
        <w:rPr>
          <w:rFonts w:ascii="方正仿宋_GBK" w:hAnsi="宋体" w:eastAsia="方正仿宋_GBK"/>
          <w:color w:val="auto"/>
          <w:sz w:val="28"/>
          <w:szCs w:val="28"/>
          <w:highlight w:val="none"/>
        </w:rPr>
      </w:pPr>
      <w:r>
        <w:rPr>
          <w:rFonts w:hint="eastAsia" w:ascii="方正仿宋_GBK" w:hAnsi="宋体" w:eastAsia="方正仿宋_GBK"/>
          <w:color w:val="auto"/>
          <w:sz w:val="28"/>
          <w:szCs w:val="28"/>
          <w:highlight w:val="none"/>
        </w:rPr>
        <w:t>我方收到贵单位</w:t>
      </w:r>
      <w:r>
        <w:rPr>
          <w:rFonts w:hint="eastAsia" w:ascii="方正仿宋_GBK" w:hAnsi="宋体" w:eastAsia="方正仿宋_GBK"/>
          <w:color w:val="auto"/>
          <w:sz w:val="28"/>
          <w:szCs w:val="28"/>
          <w:highlight w:val="none"/>
          <w:u w:val="single"/>
        </w:rPr>
        <w:t>（项目编号、项目名称）</w:t>
      </w:r>
      <w:r>
        <w:rPr>
          <w:rFonts w:hint="eastAsia" w:ascii="方正仿宋_GBK" w:hAnsi="宋体" w:eastAsia="方正仿宋_GBK"/>
          <w:color w:val="auto"/>
          <w:sz w:val="28"/>
          <w:szCs w:val="28"/>
          <w:highlight w:val="none"/>
        </w:rPr>
        <w:t>采购文件，经详细研究，决定参加该采购项目。</w:t>
      </w:r>
    </w:p>
    <w:p w14:paraId="24EA3AF0">
      <w:pPr>
        <w:tabs>
          <w:tab w:val="left" w:pos="6300"/>
        </w:tabs>
        <w:snapToGrid w:val="0"/>
        <w:spacing w:line="312" w:lineRule="auto"/>
        <w:ind w:firstLine="560" w:firstLineChars="200"/>
        <w:rPr>
          <w:rFonts w:ascii="方正仿宋_GBK" w:hAnsi="宋体" w:eastAsia="方正仿宋_GBK"/>
          <w:color w:val="auto"/>
          <w:sz w:val="28"/>
          <w:szCs w:val="28"/>
          <w:highlight w:val="none"/>
        </w:rPr>
      </w:pPr>
      <w:r>
        <w:rPr>
          <w:rFonts w:hint="eastAsia" w:ascii="方正仿宋_GBK" w:hAnsi="宋体" w:eastAsia="方正仿宋_GBK"/>
          <w:color w:val="auto"/>
          <w:sz w:val="28"/>
          <w:szCs w:val="28"/>
          <w:highlight w:val="none"/>
        </w:rPr>
        <w:t>1.我方已完全理解《询</w:t>
      </w:r>
      <w:r>
        <w:rPr>
          <w:rFonts w:hint="eastAsia" w:ascii="方正仿宋_GBK" w:hAnsi="宋体" w:eastAsia="方正仿宋_GBK"/>
          <w:color w:val="auto"/>
          <w:sz w:val="28"/>
          <w:szCs w:val="28"/>
          <w:highlight w:val="none"/>
          <w:lang w:eastAsia="zh-CN"/>
        </w:rPr>
        <w:t>价</w:t>
      </w:r>
      <w:r>
        <w:rPr>
          <w:rFonts w:hint="eastAsia" w:ascii="方正仿宋_GBK" w:hAnsi="宋体" w:eastAsia="方正仿宋_GBK"/>
          <w:color w:val="auto"/>
          <w:sz w:val="28"/>
          <w:szCs w:val="28"/>
          <w:highlight w:val="none"/>
        </w:rPr>
        <w:t>采购文件》的全部内容，愿意按照文件中的要求，提供本项目的服务，报价详细见明细报价表。</w:t>
      </w:r>
    </w:p>
    <w:p w14:paraId="41EEA5BD">
      <w:pPr>
        <w:tabs>
          <w:tab w:val="left" w:pos="6300"/>
        </w:tabs>
        <w:snapToGrid w:val="0"/>
        <w:spacing w:line="312" w:lineRule="auto"/>
        <w:ind w:firstLine="560" w:firstLineChars="200"/>
        <w:rPr>
          <w:rFonts w:ascii="方正仿宋_GBK" w:hAnsi="宋体" w:eastAsia="方正仿宋_GBK"/>
          <w:color w:val="auto"/>
          <w:sz w:val="28"/>
          <w:szCs w:val="28"/>
          <w:highlight w:val="none"/>
        </w:rPr>
      </w:pPr>
      <w:r>
        <w:rPr>
          <w:rFonts w:hint="eastAsia" w:ascii="方正仿宋_GBK" w:hAnsi="宋体" w:eastAsia="方正仿宋_GBK"/>
          <w:color w:val="auto"/>
          <w:sz w:val="28"/>
          <w:szCs w:val="28"/>
          <w:highlight w:val="none"/>
        </w:rPr>
        <w:t>2.我方承诺：本报价文件有效期为提交响应文件截止时间起日。</w:t>
      </w:r>
    </w:p>
    <w:p w14:paraId="150B92B5">
      <w:pPr>
        <w:tabs>
          <w:tab w:val="left" w:pos="6300"/>
        </w:tabs>
        <w:snapToGrid w:val="0"/>
        <w:spacing w:line="312" w:lineRule="auto"/>
        <w:ind w:firstLine="560" w:firstLineChars="200"/>
        <w:rPr>
          <w:rFonts w:ascii="方正仿宋_GBK" w:hAnsi="宋体" w:eastAsia="方正仿宋_GBK"/>
          <w:color w:val="auto"/>
          <w:sz w:val="28"/>
          <w:szCs w:val="28"/>
          <w:highlight w:val="none"/>
        </w:rPr>
      </w:pPr>
      <w:r>
        <w:rPr>
          <w:rFonts w:hint="eastAsia" w:ascii="方正仿宋_GBK" w:hAnsi="宋体" w:eastAsia="方正仿宋_GBK"/>
          <w:color w:val="auto"/>
          <w:sz w:val="28"/>
          <w:szCs w:val="28"/>
          <w:highlight w:val="none"/>
        </w:rPr>
        <w:t>3.我方若成为成交供应商，将按照最终采购结果签订合同，并且严格履行合同义务。本承诺函将成为合同不可分割的一部分，与合同具有同等的法律效力。</w:t>
      </w:r>
    </w:p>
    <w:p w14:paraId="7B5E0993">
      <w:pPr>
        <w:tabs>
          <w:tab w:val="left" w:pos="6300"/>
        </w:tabs>
        <w:snapToGrid w:val="0"/>
        <w:spacing w:line="360" w:lineRule="auto"/>
        <w:ind w:firstLine="560" w:firstLineChars="200"/>
        <w:rPr>
          <w:rFonts w:ascii="方正仿宋_GBK" w:hAnsi="宋体" w:eastAsia="方正仿宋_GBK"/>
          <w:color w:val="auto"/>
          <w:sz w:val="28"/>
          <w:szCs w:val="28"/>
          <w:highlight w:val="none"/>
        </w:rPr>
      </w:pPr>
      <w:r>
        <w:rPr>
          <w:rFonts w:hint="eastAsia" w:ascii="方正仿宋_GBK" w:hAnsi="宋体" w:eastAsia="方正仿宋_GBK"/>
          <w:color w:val="auto"/>
          <w:sz w:val="28"/>
          <w:szCs w:val="28"/>
          <w:highlight w:val="none"/>
        </w:rPr>
        <w:t>4.我方同意按照</w:t>
      </w:r>
      <w:r>
        <w:rPr>
          <w:rFonts w:hint="eastAsia" w:ascii="方正仿宋_GBK" w:hAnsi="宋体" w:eastAsia="方正仿宋_GBK"/>
          <w:color w:val="auto"/>
          <w:sz w:val="28"/>
          <w:szCs w:val="28"/>
          <w:highlight w:val="none"/>
          <w:lang w:eastAsia="zh-CN"/>
        </w:rPr>
        <w:t>询价</w:t>
      </w:r>
      <w:r>
        <w:rPr>
          <w:rFonts w:hint="eastAsia" w:ascii="方正仿宋_GBK" w:hAnsi="宋体" w:eastAsia="方正仿宋_GBK"/>
          <w:color w:val="auto"/>
          <w:sz w:val="28"/>
          <w:szCs w:val="28"/>
          <w:highlight w:val="none"/>
        </w:rPr>
        <w:t>采购文件规定，</w:t>
      </w:r>
      <w:r>
        <w:rPr>
          <w:rFonts w:hint="eastAsia" w:ascii="方正仿宋_GBK" w:hAnsi="宋体" w:eastAsia="方正仿宋_GBK"/>
          <w:color w:val="auto"/>
          <w:sz w:val="28"/>
          <w:szCs w:val="28"/>
          <w:highlight w:val="none"/>
          <w:lang w:eastAsia="zh-CN"/>
        </w:rPr>
        <w:t>缴纳</w:t>
      </w:r>
      <w:r>
        <w:rPr>
          <w:rFonts w:hint="eastAsia" w:ascii="方正仿宋_GBK" w:hAnsi="宋体" w:eastAsia="方正仿宋_GBK"/>
          <w:color w:val="auto"/>
          <w:sz w:val="28"/>
          <w:szCs w:val="28"/>
          <w:highlight w:val="none"/>
        </w:rPr>
        <w:t>采购文件要求的保证金。</w:t>
      </w:r>
    </w:p>
    <w:p w14:paraId="1B40ED9C">
      <w:pPr>
        <w:tabs>
          <w:tab w:val="left" w:pos="6300"/>
        </w:tabs>
        <w:snapToGrid w:val="0"/>
        <w:spacing w:line="360" w:lineRule="auto"/>
        <w:ind w:firstLine="560" w:firstLineChars="200"/>
        <w:rPr>
          <w:rFonts w:ascii="方正仿宋_GBK" w:hAnsi="宋体" w:eastAsia="方正仿宋_GBK"/>
          <w:color w:val="auto"/>
          <w:sz w:val="28"/>
          <w:szCs w:val="28"/>
          <w:highlight w:val="none"/>
        </w:rPr>
      </w:pPr>
      <w:r>
        <w:rPr>
          <w:rFonts w:hint="eastAsia" w:ascii="方正仿宋_GBK" w:hAnsi="宋体" w:eastAsia="方正仿宋_GBK"/>
          <w:color w:val="auto"/>
          <w:sz w:val="28"/>
          <w:szCs w:val="28"/>
          <w:highlight w:val="none"/>
        </w:rPr>
        <w:t>5.我方理解，最低报价不是成交的唯一条件。</w:t>
      </w:r>
    </w:p>
    <w:p w14:paraId="66CF7964">
      <w:pPr>
        <w:tabs>
          <w:tab w:val="left" w:pos="6300"/>
        </w:tabs>
        <w:snapToGrid w:val="0"/>
        <w:spacing w:line="360" w:lineRule="auto"/>
        <w:ind w:firstLine="560" w:firstLineChars="200"/>
        <w:rPr>
          <w:rFonts w:ascii="方正仿宋_GBK" w:hAnsi="宋体" w:eastAsia="方正仿宋_GBK"/>
          <w:color w:val="auto"/>
          <w:sz w:val="28"/>
          <w:szCs w:val="28"/>
          <w:highlight w:val="none"/>
        </w:rPr>
      </w:pPr>
      <w:r>
        <w:rPr>
          <w:rFonts w:hint="eastAsia" w:ascii="方正仿宋_GBK" w:hAnsi="宋体" w:eastAsia="方正仿宋_GBK"/>
          <w:color w:val="auto"/>
          <w:sz w:val="28"/>
          <w:szCs w:val="28"/>
          <w:highlight w:val="none"/>
        </w:rPr>
        <w:t>6.我方未为采购项目提供整体设计、规范编制或者项目管理、监理、检测等服务。</w:t>
      </w:r>
    </w:p>
    <w:p w14:paraId="2B936A59">
      <w:pPr>
        <w:tabs>
          <w:tab w:val="left" w:pos="6300"/>
        </w:tabs>
        <w:snapToGrid w:val="0"/>
        <w:spacing w:line="312" w:lineRule="auto"/>
        <w:ind w:firstLine="560" w:firstLineChars="200"/>
        <w:rPr>
          <w:rFonts w:ascii="方正仿宋_GBK" w:hAnsi="宋体" w:eastAsia="方正仿宋_GBK"/>
          <w:color w:val="auto"/>
          <w:sz w:val="28"/>
          <w:szCs w:val="28"/>
          <w:highlight w:val="none"/>
        </w:rPr>
      </w:pPr>
    </w:p>
    <w:p w14:paraId="38226B83">
      <w:pPr>
        <w:tabs>
          <w:tab w:val="left" w:pos="6300"/>
        </w:tabs>
        <w:snapToGrid w:val="0"/>
        <w:spacing w:line="312" w:lineRule="auto"/>
        <w:ind w:firstLine="560"/>
        <w:rPr>
          <w:rFonts w:ascii="方正仿宋_GBK" w:hAnsi="宋体" w:eastAsia="方正仿宋_GBK"/>
          <w:color w:val="auto"/>
          <w:sz w:val="28"/>
          <w:szCs w:val="28"/>
          <w:highlight w:val="none"/>
        </w:rPr>
      </w:pPr>
      <w:r>
        <w:rPr>
          <w:rFonts w:hint="eastAsia" w:ascii="方正仿宋_GBK" w:hAnsi="宋体" w:eastAsia="方正仿宋_GBK"/>
          <w:color w:val="auto"/>
          <w:sz w:val="28"/>
          <w:szCs w:val="28"/>
          <w:highlight w:val="none"/>
        </w:rPr>
        <w:t>供应商（公章）或自然人签署：</w:t>
      </w:r>
    </w:p>
    <w:p w14:paraId="6B6CBCC1">
      <w:pPr>
        <w:tabs>
          <w:tab w:val="left" w:pos="6300"/>
        </w:tabs>
        <w:snapToGrid w:val="0"/>
        <w:spacing w:line="312" w:lineRule="auto"/>
        <w:ind w:firstLine="560"/>
        <w:rPr>
          <w:rFonts w:ascii="方正仿宋_GBK" w:hAnsi="宋体" w:eastAsia="方正仿宋_GBK"/>
          <w:color w:val="auto"/>
          <w:sz w:val="28"/>
          <w:szCs w:val="28"/>
          <w:highlight w:val="none"/>
        </w:rPr>
      </w:pPr>
      <w:r>
        <w:rPr>
          <w:rFonts w:hint="eastAsia" w:ascii="方正仿宋_GBK" w:hAnsi="宋体" w:eastAsia="方正仿宋_GBK"/>
          <w:color w:val="auto"/>
          <w:sz w:val="28"/>
          <w:szCs w:val="28"/>
          <w:highlight w:val="none"/>
        </w:rPr>
        <w:t xml:space="preserve">地址：  </w:t>
      </w:r>
    </w:p>
    <w:p w14:paraId="65A29200">
      <w:pPr>
        <w:tabs>
          <w:tab w:val="left" w:pos="6300"/>
        </w:tabs>
        <w:snapToGrid w:val="0"/>
        <w:spacing w:line="312" w:lineRule="auto"/>
        <w:ind w:firstLine="560"/>
        <w:rPr>
          <w:rFonts w:ascii="方正仿宋_GBK" w:hAnsi="宋体" w:eastAsia="方正仿宋_GBK"/>
          <w:color w:val="auto"/>
          <w:sz w:val="28"/>
          <w:szCs w:val="28"/>
          <w:highlight w:val="none"/>
        </w:rPr>
      </w:pPr>
      <w:r>
        <w:rPr>
          <w:rFonts w:hint="eastAsia" w:ascii="方正仿宋_GBK" w:hAnsi="宋体" w:eastAsia="方正仿宋_GBK"/>
          <w:color w:val="auto"/>
          <w:sz w:val="28"/>
          <w:szCs w:val="28"/>
          <w:highlight w:val="none"/>
        </w:rPr>
        <w:t xml:space="preserve">联系人：电话：     </w:t>
      </w:r>
    </w:p>
    <w:p w14:paraId="7EEA6FC9">
      <w:pPr>
        <w:tabs>
          <w:tab w:val="left" w:pos="6300"/>
        </w:tabs>
        <w:snapToGrid w:val="0"/>
        <w:spacing w:line="312" w:lineRule="auto"/>
        <w:ind w:firstLine="56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 xml:space="preserve">开户名称： </w:t>
      </w:r>
    </w:p>
    <w:p w14:paraId="3D020B69">
      <w:pPr>
        <w:tabs>
          <w:tab w:val="left" w:pos="6300"/>
        </w:tabs>
        <w:snapToGrid w:val="0"/>
        <w:spacing w:line="312" w:lineRule="auto"/>
        <w:ind w:firstLine="56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 xml:space="preserve">开户银行：                       </w:t>
      </w:r>
    </w:p>
    <w:p w14:paraId="2BBC5902">
      <w:pPr>
        <w:snapToGrid w:val="0"/>
        <w:spacing w:line="312" w:lineRule="auto"/>
        <w:ind w:firstLine="560" w:firstLineChars="200"/>
        <w:rPr>
          <w:rFonts w:ascii="方正仿宋_GBK" w:hAnsi="宋体" w:eastAsia="方正仿宋_GBK"/>
          <w:color w:val="auto"/>
          <w:sz w:val="28"/>
          <w:szCs w:val="28"/>
          <w:highlight w:val="none"/>
        </w:rPr>
      </w:pPr>
      <w:r>
        <w:rPr>
          <w:rFonts w:hint="eastAsia" w:ascii="仿宋_GB2312" w:hAnsi="宋体" w:eastAsia="仿宋_GB2312"/>
          <w:color w:val="auto"/>
          <w:sz w:val="28"/>
          <w:szCs w:val="28"/>
          <w:highlight w:val="none"/>
        </w:rPr>
        <w:t xml:space="preserve">银行账号： </w:t>
      </w:r>
    </w:p>
    <w:p w14:paraId="747A51FE">
      <w:pPr>
        <w:snapToGrid w:val="0"/>
        <w:spacing w:line="312" w:lineRule="auto"/>
        <w:ind w:firstLine="5740" w:firstLineChars="2050"/>
        <w:rPr>
          <w:rFonts w:ascii="方正仿宋_GBK" w:hAnsi="宋体" w:eastAsia="方正仿宋_GBK"/>
          <w:color w:val="auto"/>
          <w:sz w:val="28"/>
          <w:szCs w:val="28"/>
          <w:highlight w:val="none"/>
        </w:rPr>
        <w:sectPr>
          <w:headerReference r:id="rId13" w:type="default"/>
          <w:footerReference r:id="rId14" w:type="default"/>
          <w:pgSz w:w="11907" w:h="16840"/>
          <w:pgMar w:top="1134" w:right="1191" w:bottom="1134" w:left="1304" w:header="851" w:footer="992" w:gutter="0"/>
          <w:cols w:space="720" w:num="1"/>
          <w:docGrid w:linePitch="380" w:charSpace="-5735"/>
        </w:sectPr>
      </w:pPr>
      <w:r>
        <w:rPr>
          <w:rFonts w:hint="eastAsia" w:ascii="方正仿宋_GBK" w:hAnsi="宋体" w:eastAsia="方正仿宋_GBK"/>
          <w:color w:val="auto"/>
          <w:sz w:val="28"/>
          <w:szCs w:val="28"/>
          <w:highlight w:val="none"/>
        </w:rPr>
        <w:t xml:space="preserve">         年   月   日</w:t>
      </w:r>
    </w:p>
    <w:p w14:paraId="51411E79">
      <w:pPr>
        <w:pStyle w:val="9"/>
        <w:ind w:firstLine="560"/>
        <w:rPr>
          <w:rFonts w:ascii="方正仿宋_GBK" w:hAnsi="宋体" w:eastAsia="方正仿宋_GBK"/>
          <w:color w:val="auto"/>
          <w:sz w:val="28"/>
          <w:szCs w:val="28"/>
          <w:highlight w:val="none"/>
        </w:rPr>
      </w:pPr>
      <w:r>
        <w:rPr>
          <w:rFonts w:hint="eastAsia" w:ascii="方正仿宋_GBK" w:hAnsi="宋体" w:eastAsia="方正仿宋_GBK"/>
          <w:color w:val="auto"/>
          <w:sz w:val="28"/>
          <w:szCs w:val="28"/>
          <w:highlight w:val="none"/>
        </w:rPr>
        <w:t>（四）报价表</w:t>
      </w:r>
    </w:p>
    <w:p w14:paraId="72631A98">
      <w:pPr>
        <w:spacing w:line="560" w:lineRule="exact"/>
        <w:ind w:firstLine="880"/>
        <w:jc w:val="center"/>
        <w:rPr>
          <w:rFonts w:ascii="方正黑体_GBK" w:hAnsi="方正黑体_GBK" w:eastAsia="方正黑体_GBK" w:cs="方正黑体_GBK"/>
          <w:color w:val="auto"/>
          <w:kern w:val="44"/>
          <w:sz w:val="44"/>
          <w:highlight w:val="none"/>
        </w:rPr>
      </w:pPr>
      <w:r>
        <w:rPr>
          <w:rFonts w:hint="eastAsia" w:ascii="方正黑体_GBK" w:hAnsi="方正黑体_GBK" w:eastAsia="方正黑体_GBK" w:cs="方正黑体_GBK"/>
          <w:color w:val="auto"/>
          <w:kern w:val="44"/>
          <w:sz w:val="44"/>
          <w:highlight w:val="none"/>
        </w:rPr>
        <w:t>报价表</w:t>
      </w:r>
    </w:p>
    <w:p w14:paraId="6C084DA2">
      <w:pPr>
        <w:snapToGrid w:val="0"/>
        <w:spacing w:line="400" w:lineRule="exact"/>
        <w:ind w:firstLine="560"/>
        <w:rPr>
          <w:rFonts w:eastAsia="方正仿宋_GBK"/>
          <w:color w:val="auto"/>
          <w:sz w:val="28"/>
          <w:szCs w:val="28"/>
          <w:highlight w:val="none"/>
        </w:rPr>
      </w:pPr>
    </w:p>
    <w:p w14:paraId="6FC1659D">
      <w:pPr>
        <w:snapToGrid w:val="0"/>
        <w:spacing w:line="400" w:lineRule="exact"/>
        <w:ind w:firstLine="560"/>
        <w:rPr>
          <w:rFonts w:eastAsia="方正仿宋_GBK"/>
          <w:color w:val="auto"/>
          <w:sz w:val="28"/>
          <w:szCs w:val="28"/>
          <w:highlight w:val="none"/>
        </w:rPr>
      </w:pPr>
    </w:p>
    <w:p w14:paraId="1E16B1F9">
      <w:pPr>
        <w:tabs>
          <w:tab w:val="left" w:pos="1780"/>
        </w:tabs>
        <w:snapToGrid w:val="0"/>
        <w:spacing w:line="500" w:lineRule="exact"/>
        <w:rPr>
          <w:rFonts w:hint="eastAsia" w:ascii="方正仿宋简体" w:hAnsi="方正仿宋简体" w:eastAsia="方正仿宋简体" w:cs="方正仿宋简体"/>
          <w:color w:val="auto"/>
          <w:sz w:val="28"/>
          <w:szCs w:val="28"/>
          <w:highlight w:val="none"/>
          <w:lang w:eastAsia="zh-CN"/>
        </w:rPr>
      </w:pPr>
      <w:r>
        <w:rPr>
          <w:rFonts w:hint="eastAsia" w:ascii="方正仿宋简体" w:hAnsi="方正仿宋简体" w:eastAsia="方正仿宋简体" w:cs="方正仿宋简体"/>
          <w:color w:val="auto"/>
          <w:sz w:val="28"/>
          <w:szCs w:val="28"/>
          <w:highlight w:val="none"/>
        </w:rPr>
        <w:t>项目名称：沙坪坝区中医院采购电脑中频治疗仪</w:t>
      </w:r>
    </w:p>
    <w:p w14:paraId="602F3E2C">
      <w:pPr>
        <w:tabs>
          <w:tab w:val="left" w:pos="1780"/>
        </w:tabs>
        <w:snapToGrid w:val="0"/>
        <w:spacing w:line="500" w:lineRule="exact"/>
        <w:rPr>
          <w:rFonts w:hint="eastAsia" w:ascii="方正仿宋简体" w:hAnsi="方正仿宋简体" w:eastAsia="方正仿宋简体" w:cs="方正仿宋简体"/>
          <w:color w:val="auto"/>
          <w:sz w:val="28"/>
          <w:szCs w:val="28"/>
          <w:highlight w:val="none"/>
          <w:lang w:eastAsia="zh-CN"/>
        </w:rPr>
      </w:pPr>
    </w:p>
    <w:p w14:paraId="1F954D29">
      <w:pPr>
        <w:snapToGrid w:val="0"/>
        <w:spacing w:line="400" w:lineRule="exact"/>
        <w:ind w:firstLine="560"/>
        <w:rPr>
          <w:rFonts w:eastAsia="方正仿宋_GBK"/>
          <w:color w:val="auto"/>
          <w:sz w:val="28"/>
          <w:szCs w:val="28"/>
          <w:highlight w:val="none"/>
        </w:rPr>
      </w:pPr>
      <w:r>
        <w:rPr>
          <w:rFonts w:eastAsia="方正仿宋_GBK"/>
          <w:color w:val="auto"/>
          <w:sz w:val="28"/>
          <w:szCs w:val="28"/>
          <w:highlight w:val="none"/>
        </w:rPr>
        <w:t xml:space="preserve">                                         </w:t>
      </w:r>
      <w:r>
        <w:rPr>
          <w:rFonts w:hint="eastAsia" w:eastAsia="方正仿宋_GBK"/>
          <w:color w:val="auto"/>
          <w:sz w:val="28"/>
          <w:szCs w:val="28"/>
          <w:highlight w:val="none"/>
          <w:lang w:val="en-US" w:eastAsia="zh-CN"/>
        </w:rPr>
        <w:t xml:space="preserve">     </w:t>
      </w:r>
      <w:r>
        <w:rPr>
          <w:rFonts w:eastAsia="方正仿宋_GBK"/>
          <w:color w:val="auto"/>
          <w:sz w:val="28"/>
          <w:szCs w:val="28"/>
          <w:highlight w:val="none"/>
        </w:rPr>
        <w:t>单位：元</w:t>
      </w:r>
    </w:p>
    <w:tbl>
      <w:tblPr>
        <w:tblStyle w:val="2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6"/>
        <w:gridCol w:w="1276"/>
        <w:gridCol w:w="1559"/>
        <w:gridCol w:w="4253"/>
      </w:tblGrid>
      <w:tr w14:paraId="7E4B6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trPr>
        <w:tc>
          <w:tcPr>
            <w:tcW w:w="2376" w:type="dxa"/>
            <w:vAlign w:val="center"/>
          </w:tcPr>
          <w:p w14:paraId="24F2288C">
            <w:pPr>
              <w:keepNext w:val="0"/>
              <w:keepLines w:val="0"/>
              <w:suppressLineNumbers w:val="0"/>
              <w:spacing w:before="0" w:beforeAutospacing="0" w:after="0" w:afterAutospacing="0" w:line="500" w:lineRule="exact"/>
              <w:ind w:left="0" w:right="0"/>
              <w:rPr>
                <w:rFonts w:hint="default" w:eastAsia="方正仿宋_GBK"/>
                <w:color w:val="auto"/>
                <w:sz w:val="28"/>
                <w:szCs w:val="28"/>
                <w:highlight w:val="none"/>
              </w:rPr>
            </w:pPr>
            <w:r>
              <w:rPr>
                <w:rFonts w:hint="eastAsia" w:eastAsia="方正仿宋_GBK"/>
                <w:color w:val="auto"/>
                <w:sz w:val="28"/>
                <w:szCs w:val="28"/>
                <w:highlight w:val="none"/>
              </w:rPr>
              <w:t>投标</w:t>
            </w:r>
            <w:r>
              <w:rPr>
                <w:rFonts w:hint="default" w:eastAsia="方正仿宋_GBK"/>
                <w:color w:val="auto"/>
                <w:sz w:val="28"/>
                <w:szCs w:val="28"/>
                <w:highlight w:val="none"/>
              </w:rPr>
              <w:t>供应商名称</w:t>
            </w:r>
          </w:p>
        </w:tc>
        <w:tc>
          <w:tcPr>
            <w:tcW w:w="7088" w:type="dxa"/>
            <w:gridSpan w:val="3"/>
            <w:vAlign w:val="center"/>
          </w:tcPr>
          <w:p w14:paraId="4F288B0C">
            <w:pPr>
              <w:keepNext w:val="0"/>
              <w:keepLines w:val="0"/>
              <w:suppressLineNumbers w:val="0"/>
              <w:spacing w:before="0" w:beforeAutospacing="0" w:after="0" w:afterAutospacing="0" w:line="500" w:lineRule="exact"/>
              <w:ind w:left="0" w:right="0" w:firstLine="560"/>
              <w:jc w:val="center"/>
              <w:rPr>
                <w:rFonts w:hint="default" w:eastAsia="方正仿宋_GBK"/>
                <w:color w:val="auto"/>
                <w:sz w:val="28"/>
                <w:szCs w:val="28"/>
                <w:highlight w:val="none"/>
              </w:rPr>
            </w:pPr>
          </w:p>
        </w:tc>
      </w:tr>
      <w:tr w14:paraId="1D3E2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trPr>
        <w:tc>
          <w:tcPr>
            <w:tcW w:w="2376" w:type="dxa"/>
            <w:vAlign w:val="center"/>
          </w:tcPr>
          <w:p w14:paraId="41D4A6E6">
            <w:pPr>
              <w:keepNext w:val="0"/>
              <w:keepLines w:val="0"/>
              <w:suppressLineNumbers w:val="0"/>
              <w:spacing w:before="0" w:beforeAutospacing="0" w:after="0" w:afterAutospacing="0" w:line="500" w:lineRule="exact"/>
              <w:ind w:left="0" w:right="0" w:firstLine="560"/>
              <w:jc w:val="center"/>
              <w:rPr>
                <w:rFonts w:hint="default" w:eastAsia="方正仿宋_GBK"/>
                <w:color w:val="auto"/>
                <w:sz w:val="28"/>
                <w:szCs w:val="28"/>
                <w:highlight w:val="none"/>
              </w:rPr>
            </w:pPr>
            <w:r>
              <w:rPr>
                <w:rFonts w:hint="default" w:eastAsia="方正仿宋_GBK"/>
                <w:color w:val="auto"/>
                <w:sz w:val="28"/>
                <w:szCs w:val="28"/>
                <w:highlight w:val="none"/>
              </w:rPr>
              <w:t>项目名称</w:t>
            </w:r>
          </w:p>
        </w:tc>
        <w:tc>
          <w:tcPr>
            <w:tcW w:w="1276" w:type="dxa"/>
            <w:vAlign w:val="center"/>
          </w:tcPr>
          <w:p w14:paraId="0AB942F2">
            <w:pPr>
              <w:keepNext w:val="0"/>
              <w:keepLines w:val="0"/>
              <w:suppressLineNumbers w:val="0"/>
              <w:spacing w:before="0" w:beforeAutospacing="0" w:after="0" w:afterAutospacing="0" w:line="500" w:lineRule="exact"/>
              <w:ind w:left="0" w:right="0" w:firstLine="140" w:firstLineChars="50"/>
              <w:rPr>
                <w:rFonts w:hint="default" w:eastAsia="方正仿宋_GBK"/>
                <w:color w:val="auto"/>
                <w:sz w:val="28"/>
                <w:szCs w:val="28"/>
                <w:highlight w:val="none"/>
              </w:rPr>
            </w:pPr>
            <w:r>
              <w:rPr>
                <w:rFonts w:hint="eastAsia" w:eastAsia="方正仿宋_GBK"/>
                <w:color w:val="auto"/>
                <w:sz w:val="28"/>
                <w:szCs w:val="28"/>
                <w:highlight w:val="none"/>
              </w:rPr>
              <w:t>数量</w:t>
            </w:r>
          </w:p>
        </w:tc>
        <w:tc>
          <w:tcPr>
            <w:tcW w:w="1559" w:type="dxa"/>
            <w:vAlign w:val="center"/>
          </w:tcPr>
          <w:p w14:paraId="3741C93C">
            <w:pPr>
              <w:keepNext w:val="0"/>
              <w:keepLines w:val="0"/>
              <w:suppressLineNumbers w:val="0"/>
              <w:spacing w:before="0" w:beforeAutospacing="0" w:after="0" w:afterAutospacing="0" w:line="500" w:lineRule="exact"/>
              <w:ind w:left="0" w:right="0"/>
              <w:jc w:val="center"/>
              <w:rPr>
                <w:rFonts w:hint="default" w:eastAsia="方正仿宋_GBK"/>
                <w:color w:val="auto"/>
                <w:sz w:val="28"/>
                <w:szCs w:val="28"/>
                <w:highlight w:val="none"/>
              </w:rPr>
            </w:pPr>
            <w:r>
              <w:rPr>
                <w:rFonts w:hint="eastAsia" w:eastAsia="方正仿宋_GBK"/>
                <w:color w:val="auto"/>
                <w:sz w:val="28"/>
                <w:szCs w:val="28"/>
                <w:highlight w:val="none"/>
              </w:rPr>
              <w:t>单价</w:t>
            </w:r>
          </w:p>
        </w:tc>
        <w:tc>
          <w:tcPr>
            <w:tcW w:w="4253" w:type="dxa"/>
            <w:vAlign w:val="center"/>
          </w:tcPr>
          <w:p w14:paraId="41F3D3B2">
            <w:pPr>
              <w:keepNext w:val="0"/>
              <w:keepLines w:val="0"/>
              <w:suppressLineNumbers w:val="0"/>
              <w:spacing w:before="0" w:beforeAutospacing="0" w:after="0" w:afterAutospacing="0" w:line="500" w:lineRule="exact"/>
              <w:ind w:left="0" w:right="0"/>
              <w:jc w:val="center"/>
              <w:rPr>
                <w:rFonts w:hint="default" w:eastAsia="方正仿宋_GBK"/>
                <w:color w:val="auto"/>
                <w:sz w:val="28"/>
                <w:szCs w:val="28"/>
                <w:highlight w:val="none"/>
              </w:rPr>
            </w:pPr>
            <w:r>
              <w:rPr>
                <w:rFonts w:hint="default" w:eastAsia="方正仿宋_GBK"/>
                <w:color w:val="auto"/>
                <w:sz w:val="28"/>
                <w:szCs w:val="28"/>
                <w:highlight w:val="none"/>
              </w:rPr>
              <w:t>投标报价（小写）</w:t>
            </w:r>
          </w:p>
        </w:tc>
      </w:tr>
      <w:tr w14:paraId="273BB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trPr>
        <w:tc>
          <w:tcPr>
            <w:tcW w:w="2376" w:type="dxa"/>
            <w:tcBorders>
              <w:bottom w:val="single" w:color="auto" w:sz="4" w:space="0"/>
            </w:tcBorders>
            <w:vAlign w:val="center"/>
          </w:tcPr>
          <w:p w14:paraId="73F2ED5C">
            <w:pPr>
              <w:keepNext w:val="0"/>
              <w:keepLines w:val="0"/>
              <w:suppressLineNumbers w:val="0"/>
              <w:spacing w:before="0" w:beforeAutospacing="0" w:after="0" w:afterAutospacing="0" w:line="500" w:lineRule="exact"/>
              <w:ind w:left="0" w:right="0" w:firstLine="560"/>
              <w:rPr>
                <w:rFonts w:hint="default" w:eastAsia="方正仿宋_GBK"/>
                <w:color w:val="auto"/>
                <w:sz w:val="28"/>
                <w:szCs w:val="28"/>
                <w:highlight w:val="none"/>
              </w:rPr>
            </w:pPr>
          </w:p>
        </w:tc>
        <w:tc>
          <w:tcPr>
            <w:tcW w:w="1276" w:type="dxa"/>
            <w:tcBorders>
              <w:bottom w:val="single" w:color="auto" w:sz="4" w:space="0"/>
            </w:tcBorders>
          </w:tcPr>
          <w:p w14:paraId="653FBA14">
            <w:pPr>
              <w:keepNext w:val="0"/>
              <w:keepLines w:val="0"/>
              <w:suppressLineNumbers w:val="0"/>
              <w:spacing w:before="0" w:beforeAutospacing="0" w:after="0" w:afterAutospacing="0" w:line="500" w:lineRule="exact"/>
              <w:ind w:left="0" w:right="0" w:firstLine="560"/>
              <w:jc w:val="center"/>
              <w:rPr>
                <w:rFonts w:hint="default" w:eastAsia="方正仿宋_GBK"/>
                <w:color w:val="auto"/>
                <w:sz w:val="28"/>
                <w:szCs w:val="28"/>
                <w:highlight w:val="none"/>
              </w:rPr>
            </w:pPr>
          </w:p>
        </w:tc>
        <w:tc>
          <w:tcPr>
            <w:tcW w:w="1559" w:type="dxa"/>
            <w:tcBorders>
              <w:bottom w:val="single" w:color="auto" w:sz="4" w:space="0"/>
            </w:tcBorders>
          </w:tcPr>
          <w:p w14:paraId="0133B619">
            <w:pPr>
              <w:keepNext w:val="0"/>
              <w:keepLines w:val="0"/>
              <w:suppressLineNumbers w:val="0"/>
              <w:spacing w:before="0" w:beforeAutospacing="0" w:after="0" w:afterAutospacing="0" w:line="500" w:lineRule="exact"/>
              <w:ind w:left="0" w:right="0" w:firstLine="560"/>
              <w:rPr>
                <w:rFonts w:hint="default" w:eastAsia="方正仿宋_GBK"/>
                <w:color w:val="auto"/>
                <w:sz w:val="28"/>
                <w:szCs w:val="28"/>
                <w:highlight w:val="none"/>
              </w:rPr>
            </w:pPr>
          </w:p>
        </w:tc>
        <w:tc>
          <w:tcPr>
            <w:tcW w:w="4253" w:type="dxa"/>
            <w:tcBorders>
              <w:bottom w:val="single" w:color="auto" w:sz="4" w:space="0"/>
            </w:tcBorders>
          </w:tcPr>
          <w:p w14:paraId="40FA0F6E">
            <w:pPr>
              <w:keepNext w:val="0"/>
              <w:keepLines w:val="0"/>
              <w:suppressLineNumbers w:val="0"/>
              <w:spacing w:before="0" w:beforeAutospacing="0" w:after="0" w:afterAutospacing="0" w:line="500" w:lineRule="exact"/>
              <w:ind w:left="0" w:right="0" w:firstLine="560"/>
              <w:rPr>
                <w:rFonts w:hint="default" w:eastAsia="方正仿宋_GBK"/>
                <w:color w:val="auto"/>
                <w:sz w:val="28"/>
                <w:szCs w:val="28"/>
                <w:highlight w:val="none"/>
              </w:rPr>
            </w:pPr>
          </w:p>
        </w:tc>
      </w:tr>
      <w:tr w14:paraId="5293B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trPr>
        <w:tc>
          <w:tcPr>
            <w:tcW w:w="9464" w:type="dxa"/>
            <w:gridSpan w:val="4"/>
            <w:tcBorders>
              <w:bottom w:val="single" w:color="auto" w:sz="4" w:space="0"/>
            </w:tcBorders>
            <w:vAlign w:val="center"/>
          </w:tcPr>
          <w:p w14:paraId="0342E18B">
            <w:pPr>
              <w:keepNext w:val="0"/>
              <w:keepLines w:val="0"/>
              <w:suppressLineNumbers w:val="0"/>
              <w:spacing w:before="0" w:beforeAutospacing="0" w:after="0" w:afterAutospacing="0" w:line="560" w:lineRule="exact"/>
              <w:ind w:left="0" w:right="0" w:firstLine="560"/>
              <w:rPr>
                <w:rFonts w:hint="default" w:eastAsia="方正仿宋_GBK"/>
                <w:color w:val="auto"/>
                <w:sz w:val="28"/>
                <w:szCs w:val="28"/>
                <w:highlight w:val="none"/>
              </w:rPr>
            </w:pPr>
            <w:r>
              <w:rPr>
                <w:rFonts w:hint="default" w:eastAsia="方正仿宋_GBK"/>
                <w:color w:val="auto"/>
                <w:sz w:val="28"/>
                <w:szCs w:val="28"/>
                <w:highlight w:val="none"/>
              </w:rPr>
              <w:t xml:space="preserve">投标报价（大写）：                           </w:t>
            </w:r>
          </w:p>
        </w:tc>
      </w:tr>
      <w:tr w14:paraId="37D6A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atLeast"/>
        </w:trPr>
        <w:tc>
          <w:tcPr>
            <w:tcW w:w="9464" w:type="dxa"/>
            <w:gridSpan w:val="4"/>
            <w:vAlign w:val="center"/>
          </w:tcPr>
          <w:p w14:paraId="57E8D2FC">
            <w:pPr>
              <w:pStyle w:val="13"/>
              <w:keepNext w:val="0"/>
              <w:keepLines w:val="0"/>
              <w:suppressLineNumbers w:val="0"/>
              <w:spacing w:before="0" w:beforeAutospacing="0" w:after="0" w:afterAutospacing="0" w:line="500" w:lineRule="exact"/>
              <w:ind w:left="0" w:right="0" w:firstLine="560"/>
              <w:rPr>
                <w:rFonts w:hint="default" w:eastAsia="方正仿宋_GBK"/>
                <w:color w:val="auto"/>
                <w:sz w:val="28"/>
                <w:szCs w:val="28"/>
                <w:highlight w:val="none"/>
              </w:rPr>
            </w:pPr>
            <w:r>
              <w:rPr>
                <w:rFonts w:hint="default" w:eastAsia="方正仿宋_GBK"/>
                <w:color w:val="auto"/>
                <w:sz w:val="28"/>
                <w:szCs w:val="28"/>
                <w:highlight w:val="none"/>
              </w:rPr>
              <w:t>备注：</w:t>
            </w:r>
          </w:p>
        </w:tc>
      </w:tr>
    </w:tbl>
    <w:p w14:paraId="2D4EA345">
      <w:pPr>
        <w:pStyle w:val="13"/>
        <w:spacing w:line="500" w:lineRule="exact"/>
        <w:ind w:firstLine="480"/>
        <w:rPr>
          <w:rFonts w:eastAsia="方正仿宋_GBK"/>
          <w:color w:val="auto"/>
          <w:szCs w:val="28"/>
          <w:highlight w:val="none"/>
        </w:rPr>
      </w:pPr>
    </w:p>
    <w:p w14:paraId="78E08AB6">
      <w:pPr>
        <w:ind w:firstLine="480"/>
        <w:rPr>
          <w:rFonts w:eastAsia="方正仿宋_GBK"/>
          <w:color w:val="auto"/>
          <w:highlight w:val="none"/>
        </w:rPr>
      </w:pPr>
    </w:p>
    <w:p w14:paraId="0A426820">
      <w:pPr>
        <w:spacing w:line="500" w:lineRule="exact"/>
        <w:ind w:firstLine="480"/>
        <w:rPr>
          <w:rFonts w:eastAsia="方正仿宋_GBK"/>
          <w:color w:val="auto"/>
          <w:szCs w:val="28"/>
          <w:highlight w:val="none"/>
        </w:rPr>
      </w:pPr>
    </w:p>
    <w:p w14:paraId="6664D000">
      <w:pPr>
        <w:spacing w:line="500" w:lineRule="exact"/>
        <w:ind w:firstLine="480"/>
        <w:rPr>
          <w:rFonts w:eastAsia="方正仿宋_GBK"/>
          <w:color w:val="auto"/>
          <w:szCs w:val="28"/>
          <w:highlight w:val="none"/>
        </w:rPr>
      </w:pPr>
      <w:r>
        <w:rPr>
          <w:rFonts w:eastAsia="方正仿宋_GBK"/>
          <w:color w:val="auto"/>
          <w:szCs w:val="28"/>
          <w:highlight w:val="none"/>
        </w:rPr>
        <w:t>投标供应商：                      法定代表人（或法定代表人授权代表）：</w:t>
      </w:r>
    </w:p>
    <w:p w14:paraId="4E97C2E1">
      <w:pPr>
        <w:spacing w:line="500" w:lineRule="exact"/>
        <w:ind w:firstLine="480"/>
        <w:rPr>
          <w:rFonts w:eastAsia="方正仿宋_GBK"/>
          <w:color w:val="auto"/>
          <w:szCs w:val="28"/>
          <w:highlight w:val="none"/>
        </w:rPr>
      </w:pPr>
      <w:r>
        <w:rPr>
          <w:rFonts w:eastAsia="方正仿宋_GBK"/>
          <w:color w:val="auto"/>
          <w:szCs w:val="28"/>
          <w:highlight w:val="none"/>
        </w:rPr>
        <w:t xml:space="preserve">  （投标供应商公章）                               （签署或盖章）</w:t>
      </w:r>
    </w:p>
    <w:p w14:paraId="7E0D7AFA">
      <w:pPr>
        <w:spacing w:line="500" w:lineRule="exact"/>
        <w:ind w:firstLine="480"/>
        <w:rPr>
          <w:rFonts w:eastAsia="方正仿宋_GBK"/>
          <w:color w:val="auto"/>
          <w:szCs w:val="28"/>
          <w:highlight w:val="none"/>
        </w:rPr>
      </w:pPr>
    </w:p>
    <w:p w14:paraId="2461D936">
      <w:pPr>
        <w:spacing w:line="500" w:lineRule="exact"/>
        <w:ind w:firstLine="480"/>
        <w:rPr>
          <w:rFonts w:eastAsia="方正仿宋_GBK"/>
          <w:color w:val="auto"/>
          <w:szCs w:val="28"/>
          <w:highlight w:val="none"/>
        </w:rPr>
      </w:pPr>
      <w:r>
        <w:rPr>
          <w:rFonts w:eastAsia="方正仿宋_GBK"/>
          <w:color w:val="auto"/>
          <w:szCs w:val="28"/>
          <w:highlight w:val="none"/>
        </w:rPr>
        <w:t xml:space="preserve">   年     月     日</w:t>
      </w:r>
    </w:p>
    <w:p w14:paraId="6CF4A3E9">
      <w:pPr>
        <w:snapToGrid w:val="0"/>
        <w:spacing w:line="500" w:lineRule="exact"/>
        <w:ind w:firstLine="480" w:firstLineChars="200"/>
        <w:rPr>
          <w:rFonts w:eastAsia="方正仿宋_GBK"/>
          <w:color w:val="auto"/>
          <w:szCs w:val="28"/>
          <w:highlight w:val="none"/>
        </w:rPr>
      </w:pPr>
    </w:p>
    <w:p w14:paraId="2F24CAFE">
      <w:pPr>
        <w:snapToGrid w:val="0"/>
        <w:spacing w:line="500" w:lineRule="exact"/>
        <w:ind w:firstLine="480" w:firstLineChars="200"/>
        <w:rPr>
          <w:rFonts w:eastAsia="方正仿宋_GBK"/>
          <w:color w:val="auto"/>
          <w:szCs w:val="28"/>
          <w:highlight w:val="none"/>
        </w:rPr>
      </w:pPr>
    </w:p>
    <w:p w14:paraId="4262E281">
      <w:pPr>
        <w:snapToGrid w:val="0"/>
        <w:spacing w:line="500" w:lineRule="exact"/>
        <w:ind w:firstLine="480" w:firstLineChars="200"/>
        <w:rPr>
          <w:rFonts w:eastAsia="方正仿宋_GBK"/>
          <w:color w:val="auto"/>
          <w:szCs w:val="28"/>
          <w:highlight w:val="none"/>
        </w:rPr>
      </w:pPr>
    </w:p>
    <w:p w14:paraId="241541C5">
      <w:pPr>
        <w:snapToGrid w:val="0"/>
        <w:spacing w:line="500" w:lineRule="exact"/>
        <w:ind w:firstLine="480" w:firstLineChars="200"/>
        <w:rPr>
          <w:rFonts w:eastAsia="方正仿宋_GBK"/>
          <w:color w:val="auto"/>
          <w:szCs w:val="28"/>
          <w:highlight w:val="none"/>
        </w:rPr>
      </w:pPr>
      <w:r>
        <w:rPr>
          <w:rFonts w:eastAsia="方正仿宋_GBK"/>
          <w:color w:val="auto"/>
          <w:szCs w:val="28"/>
          <w:highlight w:val="none"/>
        </w:rPr>
        <w:t>说明：</w:t>
      </w:r>
    </w:p>
    <w:p w14:paraId="38EC1E9B">
      <w:pPr>
        <w:snapToGrid w:val="0"/>
        <w:spacing w:line="500" w:lineRule="exact"/>
        <w:ind w:firstLine="480" w:firstLineChars="200"/>
        <w:rPr>
          <w:rFonts w:eastAsia="方正仿宋_GBK"/>
          <w:color w:val="auto"/>
          <w:szCs w:val="28"/>
          <w:highlight w:val="none"/>
        </w:rPr>
      </w:pPr>
      <w:r>
        <w:rPr>
          <w:rFonts w:eastAsia="方正仿宋_GBK"/>
          <w:color w:val="auto"/>
          <w:szCs w:val="28"/>
          <w:highlight w:val="none"/>
        </w:rPr>
        <w:t>1.按格式填列；</w:t>
      </w:r>
    </w:p>
    <w:p w14:paraId="4D1AA736">
      <w:pPr>
        <w:snapToGrid w:val="0"/>
        <w:spacing w:line="500" w:lineRule="exact"/>
        <w:ind w:firstLine="480" w:firstLineChars="200"/>
        <w:rPr>
          <w:rFonts w:eastAsia="方正仿宋_GBK"/>
          <w:color w:val="auto"/>
          <w:szCs w:val="28"/>
          <w:highlight w:val="none"/>
        </w:rPr>
      </w:pPr>
      <w:r>
        <w:rPr>
          <w:rFonts w:eastAsia="方正仿宋_GBK"/>
          <w:color w:val="auto"/>
          <w:szCs w:val="28"/>
          <w:highlight w:val="none"/>
        </w:rPr>
        <w:t>2.务必填写清楚，准确无误；</w:t>
      </w:r>
    </w:p>
    <w:p w14:paraId="4613EFE2">
      <w:pPr>
        <w:pStyle w:val="9"/>
        <w:ind w:firstLine="480"/>
        <w:rPr>
          <w:color w:val="auto"/>
          <w:highlight w:val="none"/>
        </w:rPr>
      </w:pPr>
      <w:r>
        <w:rPr>
          <w:rFonts w:eastAsia="方正仿宋_GBK"/>
          <w:color w:val="auto"/>
          <w:szCs w:val="28"/>
          <w:highlight w:val="none"/>
        </w:rPr>
        <w:br w:type="page"/>
      </w:r>
    </w:p>
    <w:p w14:paraId="5498E994">
      <w:pPr>
        <w:spacing w:line="560" w:lineRule="exact"/>
        <w:ind w:firstLine="560"/>
        <w:rPr>
          <w:rFonts w:ascii="黑体" w:hAnsi="宋体" w:eastAsia="黑体"/>
          <w:color w:val="auto"/>
          <w:sz w:val="28"/>
          <w:szCs w:val="28"/>
          <w:highlight w:val="none"/>
        </w:rPr>
        <w:sectPr>
          <w:headerReference r:id="rId16" w:type="first"/>
          <w:headerReference r:id="rId15" w:type="default"/>
          <w:footerReference r:id="rId17" w:type="default"/>
          <w:pgSz w:w="11906" w:h="16838"/>
          <w:pgMar w:top="737" w:right="1134" w:bottom="737" w:left="1304" w:header="851" w:footer="851" w:gutter="0"/>
          <w:cols w:space="720" w:num="1"/>
          <w:titlePg/>
          <w:docGrid w:type="lines" w:linePitch="396" w:charSpace="-1260"/>
        </w:sectPr>
      </w:pPr>
    </w:p>
    <w:p w14:paraId="64A31973">
      <w:pPr>
        <w:spacing w:line="560" w:lineRule="exact"/>
        <w:ind w:firstLine="880"/>
        <w:jc w:val="center"/>
        <w:rPr>
          <w:rFonts w:ascii="方正黑体_GBK" w:hAnsi="方正黑体_GBK" w:eastAsia="方正黑体_GBK" w:cs="方正黑体_GBK"/>
          <w:color w:val="auto"/>
          <w:kern w:val="44"/>
          <w:sz w:val="44"/>
          <w:highlight w:val="none"/>
        </w:rPr>
      </w:pPr>
    </w:p>
    <w:p w14:paraId="0CFE135F">
      <w:pPr>
        <w:spacing w:line="560" w:lineRule="exact"/>
        <w:ind w:firstLine="880"/>
        <w:jc w:val="center"/>
        <w:rPr>
          <w:rFonts w:hint="eastAsia" w:ascii="方正黑体_GBK" w:hAnsi="方正黑体_GBK" w:eastAsia="方正黑体_GBK" w:cs="方正黑体_GBK"/>
          <w:color w:val="auto"/>
          <w:kern w:val="44"/>
          <w:sz w:val="44"/>
          <w:highlight w:val="none"/>
        </w:rPr>
      </w:pPr>
      <w:r>
        <w:rPr>
          <w:rFonts w:hint="eastAsia" w:ascii="方正黑体_GBK" w:hAnsi="方正黑体_GBK" w:eastAsia="方正黑体_GBK" w:cs="方正黑体_GBK"/>
          <w:color w:val="auto"/>
          <w:kern w:val="44"/>
          <w:sz w:val="44"/>
          <w:highlight w:val="none"/>
        </w:rPr>
        <w:t>分项报价明细表</w:t>
      </w:r>
    </w:p>
    <w:p w14:paraId="529CEC1E">
      <w:pPr>
        <w:spacing w:line="560" w:lineRule="exact"/>
        <w:ind w:firstLine="880"/>
        <w:jc w:val="left"/>
        <w:rPr>
          <w:rFonts w:hint="eastAsia" w:eastAsia="方正仿宋_GBK"/>
          <w:color w:val="auto"/>
          <w:szCs w:val="28"/>
          <w:highlight w:val="none"/>
          <w:lang w:val="en-US" w:eastAsia="zh-CN"/>
        </w:rPr>
      </w:pPr>
      <w:r>
        <w:rPr>
          <w:rFonts w:eastAsia="方正仿宋_GBK"/>
          <w:color w:val="auto"/>
          <w:sz w:val="28"/>
          <w:szCs w:val="28"/>
          <w:highlight w:val="none"/>
        </w:rPr>
        <w:t>项目名称：</w:t>
      </w:r>
      <w:r>
        <w:rPr>
          <w:rFonts w:hint="eastAsia" w:ascii="方正仿宋简体" w:hAnsi="方正仿宋简体" w:eastAsia="方正仿宋简体" w:cs="方正仿宋简体"/>
          <w:color w:val="auto"/>
          <w:sz w:val="28"/>
          <w:szCs w:val="28"/>
          <w:highlight w:val="none"/>
        </w:rPr>
        <w:t xml:space="preserve">沙坪坝区中医院采购电脑中频治疗仪  </w:t>
      </w:r>
      <w:r>
        <w:rPr>
          <w:rFonts w:eastAsia="方正仿宋_GBK"/>
          <w:color w:val="auto"/>
          <w:szCs w:val="28"/>
          <w:highlight w:val="none"/>
        </w:rPr>
        <w:t xml:space="preserve">                                      </w:t>
      </w:r>
      <w:r>
        <w:rPr>
          <w:rFonts w:hint="eastAsia" w:eastAsia="方正仿宋_GBK"/>
          <w:color w:val="auto"/>
          <w:szCs w:val="28"/>
          <w:highlight w:val="none"/>
          <w:lang w:val="en-US" w:eastAsia="zh-CN"/>
        </w:rPr>
        <w:t xml:space="preserve">    </w:t>
      </w:r>
    </w:p>
    <w:p w14:paraId="20C316AB">
      <w:pPr>
        <w:spacing w:line="560" w:lineRule="exact"/>
        <w:ind w:firstLine="880"/>
        <w:jc w:val="center"/>
        <w:rPr>
          <w:rFonts w:eastAsia="方正仿宋_GBK"/>
          <w:color w:val="auto"/>
          <w:szCs w:val="28"/>
          <w:highlight w:val="none"/>
        </w:rPr>
      </w:pPr>
      <w:r>
        <w:rPr>
          <w:rFonts w:hint="eastAsia" w:eastAsia="方正仿宋_GBK"/>
          <w:color w:val="auto"/>
          <w:szCs w:val="28"/>
          <w:highlight w:val="none"/>
          <w:lang w:val="en-US" w:eastAsia="zh-CN"/>
        </w:rPr>
        <w:t xml:space="preserve">                                           </w:t>
      </w:r>
      <w:r>
        <w:rPr>
          <w:rFonts w:eastAsia="方正仿宋_GBK"/>
          <w:color w:val="auto"/>
          <w:szCs w:val="28"/>
          <w:highlight w:val="none"/>
        </w:rPr>
        <w:t>单位：元</w:t>
      </w:r>
    </w:p>
    <w:tbl>
      <w:tblPr>
        <w:tblStyle w:val="26"/>
        <w:tblW w:w="93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
        <w:gridCol w:w="1704"/>
        <w:gridCol w:w="2656"/>
        <w:gridCol w:w="1706"/>
        <w:gridCol w:w="1235"/>
        <w:gridCol w:w="1235"/>
      </w:tblGrid>
      <w:tr w14:paraId="4D630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exact"/>
          <w:jc w:val="center"/>
        </w:trPr>
        <w:tc>
          <w:tcPr>
            <w:tcW w:w="792" w:type="dxa"/>
            <w:vAlign w:val="center"/>
          </w:tcPr>
          <w:p w14:paraId="5095275F">
            <w:pPr>
              <w:keepNext w:val="0"/>
              <w:keepLines w:val="0"/>
              <w:suppressLineNumbers w:val="0"/>
              <w:spacing w:before="0" w:beforeAutospacing="0" w:after="0" w:afterAutospacing="0"/>
              <w:ind w:left="0" w:right="0"/>
              <w:jc w:val="both"/>
              <w:rPr>
                <w:rFonts w:hint="default" w:eastAsia="方正仿宋_GBK"/>
                <w:b/>
                <w:color w:val="auto"/>
                <w:sz w:val="21"/>
                <w:szCs w:val="21"/>
                <w:highlight w:val="none"/>
              </w:rPr>
            </w:pPr>
            <w:r>
              <w:rPr>
                <w:rFonts w:hint="default" w:eastAsia="方正仿宋_GBK"/>
                <w:b/>
                <w:color w:val="auto"/>
                <w:sz w:val="21"/>
                <w:szCs w:val="21"/>
                <w:highlight w:val="none"/>
              </w:rPr>
              <w:t>序号</w:t>
            </w:r>
          </w:p>
        </w:tc>
        <w:tc>
          <w:tcPr>
            <w:tcW w:w="1704" w:type="dxa"/>
            <w:vAlign w:val="center"/>
          </w:tcPr>
          <w:p w14:paraId="0D914420">
            <w:pPr>
              <w:keepNext w:val="0"/>
              <w:keepLines w:val="0"/>
              <w:suppressLineNumbers w:val="0"/>
              <w:spacing w:before="0" w:beforeAutospacing="0" w:after="0" w:afterAutospacing="0"/>
              <w:ind w:left="0" w:right="0" w:firstLine="422"/>
              <w:jc w:val="both"/>
              <w:rPr>
                <w:rFonts w:hint="default" w:eastAsia="方正仿宋_GBK"/>
                <w:b/>
                <w:color w:val="auto"/>
                <w:sz w:val="21"/>
                <w:szCs w:val="21"/>
                <w:highlight w:val="none"/>
              </w:rPr>
            </w:pPr>
            <w:r>
              <w:rPr>
                <w:rFonts w:hint="default" w:eastAsia="方正仿宋_GBK"/>
                <w:b/>
                <w:color w:val="auto"/>
                <w:sz w:val="21"/>
                <w:szCs w:val="21"/>
                <w:highlight w:val="none"/>
              </w:rPr>
              <w:t>名称</w:t>
            </w:r>
          </w:p>
        </w:tc>
        <w:tc>
          <w:tcPr>
            <w:tcW w:w="2656" w:type="dxa"/>
            <w:vAlign w:val="center"/>
          </w:tcPr>
          <w:p w14:paraId="4E1E4C03">
            <w:pPr>
              <w:keepNext w:val="0"/>
              <w:keepLines w:val="0"/>
              <w:suppressLineNumbers w:val="0"/>
              <w:spacing w:before="0" w:beforeAutospacing="0" w:after="0" w:afterAutospacing="0"/>
              <w:ind w:left="0" w:right="0" w:firstLine="791" w:firstLineChars="375"/>
              <w:jc w:val="both"/>
              <w:rPr>
                <w:rFonts w:hint="default" w:eastAsia="方正仿宋_GBK"/>
                <w:b/>
                <w:color w:val="auto"/>
                <w:sz w:val="21"/>
                <w:szCs w:val="21"/>
                <w:highlight w:val="none"/>
              </w:rPr>
            </w:pPr>
            <w:r>
              <w:rPr>
                <w:rFonts w:hint="default" w:eastAsia="方正仿宋_GBK"/>
                <w:b/>
                <w:color w:val="auto"/>
                <w:sz w:val="21"/>
                <w:szCs w:val="21"/>
                <w:highlight w:val="none"/>
              </w:rPr>
              <w:t>相关信息</w:t>
            </w:r>
          </w:p>
        </w:tc>
        <w:tc>
          <w:tcPr>
            <w:tcW w:w="1706" w:type="dxa"/>
            <w:vAlign w:val="center"/>
          </w:tcPr>
          <w:p w14:paraId="3FD3817C">
            <w:pPr>
              <w:keepNext w:val="0"/>
              <w:keepLines w:val="0"/>
              <w:suppressLineNumbers w:val="0"/>
              <w:spacing w:before="0" w:beforeAutospacing="0" w:after="0" w:afterAutospacing="0"/>
              <w:ind w:left="0" w:right="0" w:firstLine="422"/>
              <w:jc w:val="both"/>
              <w:rPr>
                <w:rFonts w:hint="default" w:eastAsia="方正仿宋_GBK"/>
                <w:b/>
                <w:color w:val="auto"/>
                <w:sz w:val="21"/>
                <w:szCs w:val="21"/>
                <w:highlight w:val="none"/>
              </w:rPr>
            </w:pPr>
            <w:r>
              <w:rPr>
                <w:rFonts w:hint="default" w:eastAsia="方正仿宋_GBK"/>
                <w:b/>
                <w:color w:val="auto"/>
                <w:sz w:val="21"/>
                <w:szCs w:val="21"/>
                <w:highlight w:val="none"/>
              </w:rPr>
              <w:t>数量</w:t>
            </w:r>
          </w:p>
        </w:tc>
        <w:tc>
          <w:tcPr>
            <w:tcW w:w="1235" w:type="dxa"/>
            <w:vAlign w:val="center"/>
          </w:tcPr>
          <w:p w14:paraId="30D334C7">
            <w:pPr>
              <w:keepNext w:val="0"/>
              <w:keepLines w:val="0"/>
              <w:suppressLineNumbers w:val="0"/>
              <w:spacing w:before="0" w:beforeAutospacing="0" w:after="0" w:afterAutospacing="0"/>
              <w:ind w:left="0" w:right="0" w:firstLine="422"/>
              <w:jc w:val="both"/>
              <w:rPr>
                <w:rFonts w:hint="default" w:eastAsia="方正仿宋_GBK"/>
                <w:b/>
                <w:color w:val="auto"/>
                <w:sz w:val="21"/>
                <w:szCs w:val="21"/>
                <w:highlight w:val="none"/>
              </w:rPr>
            </w:pPr>
            <w:r>
              <w:rPr>
                <w:rFonts w:hint="default" w:eastAsia="方正仿宋_GBK"/>
                <w:b/>
                <w:color w:val="auto"/>
                <w:sz w:val="21"/>
                <w:szCs w:val="21"/>
                <w:highlight w:val="none"/>
              </w:rPr>
              <w:t>单价</w:t>
            </w:r>
          </w:p>
        </w:tc>
        <w:tc>
          <w:tcPr>
            <w:tcW w:w="1235" w:type="dxa"/>
            <w:vAlign w:val="center"/>
          </w:tcPr>
          <w:p w14:paraId="18552BEE">
            <w:pPr>
              <w:keepNext w:val="0"/>
              <w:keepLines w:val="0"/>
              <w:suppressLineNumbers w:val="0"/>
              <w:spacing w:before="0" w:beforeAutospacing="0" w:after="0" w:afterAutospacing="0"/>
              <w:ind w:left="0" w:right="0" w:firstLine="422"/>
              <w:jc w:val="both"/>
              <w:rPr>
                <w:rFonts w:hint="default" w:eastAsia="方正仿宋_GBK"/>
                <w:b/>
                <w:color w:val="auto"/>
                <w:sz w:val="21"/>
                <w:szCs w:val="21"/>
                <w:highlight w:val="none"/>
              </w:rPr>
            </w:pPr>
            <w:r>
              <w:rPr>
                <w:rFonts w:hint="default" w:eastAsia="方正仿宋_GBK"/>
                <w:b/>
                <w:color w:val="auto"/>
                <w:sz w:val="21"/>
                <w:szCs w:val="21"/>
                <w:highlight w:val="none"/>
              </w:rPr>
              <w:t>合计</w:t>
            </w:r>
          </w:p>
        </w:tc>
      </w:tr>
      <w:tr w14:paraId="229FC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792" w:type="dxa"/>
            <w:vAlign w:val="center"/>
          </w:tcPr>
          <w:p w14:paraId="6F9A2700">
            <w:pPr>
              <w:pStyle w:val="10"/>
              <w:keepNext w:val="0"/>
              <w:keepLines w:val="0"/>
              <w:suppressLineNumbers w:val="0"/>
              <w:spacing w:before="0" w:beforeAutospacing="0" w:afterAutospacing="0" w:line="240" w:lineRule="atLeast"/>
              <w:ind w:left="480" w:right="0" w:firstLine="420"/>
              <w:jc w:val="left"/>
              <w:outlineLvl w:val="0"/>
              <w:rPr>
                <w:rFonts w:hint="default" w:eastAsia="方正仿宋_GBK"/>
                <w:color w:val="auto"/>
                <w:sz w:val="21"/>
                <w:szCs w:val="21"/>
                <w:highlight w:val="none"/>
              </w:rPr>
            </w:pPr>
            <w:r>
              <w:rPr>
                <w:rFonts w:hint="default" w:eastAsia="方正仿宋_GBK"/>
                <w:color w:val="auto"/>
                <w:sz w:val="21"/>
                <w:szCs w:val="21"/>
                <w:highlight w:val="none"/>
              </w:rPr>
              <w:t>1</w:t>
            </w:r>
          </w:p>
        </w:tc>
        <w:tc>
          <w:tcPr>
            <w:tcW w:w="1704" w:type="dxa"/>
            <w:vAlign w:val="center"/>
          </w:tcPr>
          <w:p w14:paraId="6827CF82">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2656" w:type="dxa"/>
          </w:tcPr>
          <w:p w14:paraId="15BE779D">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706" w:type="dxa"/>
            <w:vAlign w:val="center"/>
          </w:tcPr>
          <w:p w14:paraId="03C5D1D8">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235" w:type="dxa"/>
          </w:tcPr>
          <w:p w14:paraId="1ADEBD4C">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235" w:type="dxa"/>
          </w:tcPr>
          <w:p w14:paraId="721CA37E">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r>
      <w:tr w14:paraId="1A9B7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792" w:type="dxa"/>
            <w:vAlign w:val="center"/>
          </w:tcPr>
          <w:p w14:paraId="64228E3E">
            <w:pPr>
              <w:pStyle w:val="10"/>
              <w:keepNext w:val="0"/>
              <w:keepLines w:val="0"/>
              <w:suppressLineNumbers w:val="0"/>
              <w:spacing w:before="0" w:beforeAutospacing="0" w:afterAutospacing="0" w:line="240" w:lineRule="atLeast"/>
              <w:ind w:left="480" w:right="0" w:firstLine="420"/>
              <w:jc w:val="left"/>
              <w:outlineLvl w:val="0"/>
              <w:rPr>
                <w:rFonts w:hint="default" w:eastAsia="方正仿宋_GBK"/>
                <w:color w:val="auto"/>
                <w:sz w:val="21"/>
                <w:szCs w:val="21"/>
                <w:highlight w:val="none"/>
              </w:rPr>
            </w:pPr>
            <w:r>
              <w:rPr>
                <w:rFonts w:hint="default" w:eastAsia="方正仿宋_GBK"/>
                <w:color w:val="auto"/>
                <w:sz w:val="21"/>
                <w:szCs w:val="21"/>
                <w:highlight w:val="none"/>
              </w:rPr>
              <w:t>2</w:t>
            </w:r>
          </w:p>
        </w:tc>
        <w:tc>
          <w:tcPr>
            <w:tcW w:w="1704" w:type="dxa"/>
            <w:vAlign w:val="center"/>
          </w:tcPr>
          <w:p w14:paraId="25B8A71D">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2656" w:type="dxa"/>
          </w:tcPr>
          <w:p w14:paraId="07DC2932">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706" w:type="dxa"/>
            <w:vAlign w:val="center"/>
          </w:tcPr>
          <w:p w14:paraId="1580E6D3">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235" w:type="dxa"/>
          </w:tcPr>
          <w:p w14:paraId="0E8534E1">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235" w:type="dxa"/>
          </w:tcPr>
          <w:p w14:paraId="2E3BF97A">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r>
      <w:tr w14:paraId="71870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792" w:type="dxa"/>
            <w:vAlign w:val="center"/>
          </w:tcPr>
          <w:p w14:paraId="490D6550">
            <w:pPr>
              <w:pStyle w:val="10"/>
              <w:keepNext w:val="0"/>
              <w:keepLines w:val="0"/>
              <w:suppressLineNumbers w:val="0"/>
              <w:spacing w:before="0" w:beforeAutospacing="0" w:afterAutospacing="0" w:line="240" w:lineRule="atLeast"/>
              <w:ind w:left="480" w:right="0" w:firstLine="420"/>
              <w:jc w:val="left"/>
              <w:outlineLvl w:val="0"/>
              <w:rPr>
                <w:rFonts w:hint="default" w:eastAsia="方正仿宋_GBK"/>
                <w:color w:val="auto"/>
                <w:sz w:val="21"/>
                <w:szCs w:val="21"/>
                <w:highlight w:val="none"/>
              </w:rPr>
            </w:pPr>
            <w:r>
              <w:rPr>
                <w:rFonts w:hint="default" w:eastAsia="方正仿宋_GBK"/>
                <w:color w:val="auto"/>
                <w:sz w:val="21"/>
                <w:szCs w:val="21"/>
                <w:highlight w:val="none"/>
              </w:rPr>
              <w:t>3</w:t>
            </w:r>
          </w:p>
        </w:tc>
        <w:tc>
          <w:tcPr>
            <w:tcW w:w="1704" w:type="dxa"/>
            <w:vAlign w:val="center"/>
          </w:tcPr>
          <w:p w14:paraId="388D909B">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2656" w:type="dxa"/>
          </w:tcPr>
          <w:p w14:paraId="2D41DBC7">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706" w:type="dxa"/>
            <w:vAlign w:val="center"/>
          </w:tcPr>
          <w:p w14:paraId="2DB98FD9">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235" w:type="dxa"/>
          </w:tcPr>
          <w:p w14:paraId="28C9C86A">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235" w:type="dxa"/>
          </w:tcPr>
          <w:p w14:paraId="7C698AB4">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r>
      <w:tr w14:paraId="2D860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792" w:type="dxa"/>
            <w:vAlign w:val="center"/>
          </w:tcPr>
          <w:p w14:paraId="6E238EAB">
            <w:pPr>
              <w:pStyle w:val="10"/>
              <w:keepNext w:val="0"/>
              <w:keepLines w:val="0"/>
              <w:suppressLineNumbers w:val="0"/>
              <w:spacing w:before="0" w:beforeAutospacing="0" w:afterAutospacing="0" w:line="240" w:lineRule="atLeast"/>
              <w:ind w:left="480" w:right="0" w:firstLine="420"/>
              <w:jc w:val="left"/>
              <w:outlineLvl w:val="0"/>
              <w:rPr>
                <w:rFonts w:hint="default" w:eastAsia="方正仿宋_GBK"/>
                <w:color w:val="auto"/>
                <w:sz w:val="21"/>
                <w:szCs w:val="21"/>
                <w:highlight w:val="none"/>
              </w:rPr>
            </w:pPr>
            <w:r>
              <w:rPr>
                <w:rFonts w:hint="default" w:eastAsia="方正仿宋_GBK"/>
                <w:color w:val="auto"/>
                <w:sz w:val="21"/>
                <w:szCs w:val="21"/>
                <w:highlight w:val="none"/>
              </w:rPr>
              <w:t>4</w:t>
            </w:r>
          </w:p>
        </w:tc>
        <w:tc>
          <w:tcPr>
            <w:tcW w:w="1704" w:type="dxa"/>
            <w:vAlign w:val="center"/>
          </w:tcPr>
          <w:p w14:paraId="2ABD9F0E">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2656" w:type="dxa"/>
          </w:tcPr>
          <w:p w14:paraId="5D975472">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706" w:type="dxa"/>
            <w:vAlign w:val="center"/>
          </w:tcPr>
          <w:p w14:paraId="2A803CAC">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235" w:type="dxa"/>
          </w:tcPr>
          <w:p w14:paraId="54C552F1">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235" w:type="dxa"/>
          </w:tcPr>
          <w:p w14:paraId="7AC3E906">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r>
      <w:tr w14:paraId="593D0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792" w:type="dxa"/>
            <w:vAlign w:val="center"/>
          </w:tcPr>
          <w:p w14:paraId="668A043E">
            <w:pPr>
              <w:pStyle w:val="10"/>
              <w:keepNext w:val="0"/>
              <w:keepLines w:val="0"/>
              <w:suppressLineNumbers w:val="0"/>
              <w:spacing w:before="0" w:beforeAutospacing="0" w:afterAutospacing="0" w:line="240" w:lineRule="atLeast"/>
              <w:ind w:left="480" w:right="0" w:firstLine="420"/>
              <w:jc w:val="left"/>
              <w:outlineLvl w:val="0"/>
              <w:rPr>
                <w:rFonts w:hint="default" w:eastAsia="方正仿宋_GBK"/>
                <w:color w:val="auto"/>
                <w:sz w:val="21"/>
                <w:szCs w:val="21"/>
                <w:highlight w:val="none"/>
              </w:rPr>
            </w:pPr>
            <w:r>
              <w:rPr>
                <w:rFonts w:hint="default" w:eastAsia="方正仿宋_GBK"/>
                <w:color w:val="auto"/>
                <w:sz w:val="21"/>
                <w:szCs w:val="21"/>
                <w:highlight w:val="none"/>
              </w:rPr>
              <w:t>5</w:t>
            </w:r>
          </w:p>
        </w:tc>
        <w:tc>
          <w:tcPr>
            <w:tcW w:w="1704" w:type="dxa"/>
            <w:vAlign w:val="center"/>
          </w:tcPr>
          <w:p w14:paraId="774F4164">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2656" w:type="dxa"/>
          </w:tcPr>
          <w:p w14:paraId="3502FC64">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706" w:type="dxa"/>
            <w:vAlign w:val="center"/>
          </w:tcPr>
          <w:p w14:paraId="0F21DCC1">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235" w:type="dxa"/>
          </w:tcPr>
          <w:p w14:paraId="5F4DEE89">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235" w:type="dxa"/>
          </w:tcPr>
          <w:p w14:paraId="5C3509F8">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r>
      <w:tr w14:paraId="3E219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792" w:type="dxa"/>
            <w:vAlign w:val="center"/>
          </w:tcPr>
          <w:p w14:paraId="7085137E">
            <w:pPr>
              <w:pStyle w:val="10"/>
              <w:keepNext w:val="0"/>
              <w:keepLines w:val="0"/>
              <w:suppressLineNumbers w:val="0"/>
              <w:spacing w:before="0" w:beforeAutospacing="0" w:afterAutospacing="0" w:line="240" w:lineRule="atLeast"/>
              <w:ind w:left="480" w:right="0" w:firstLine="420"/>
              <w:jc w:val="left"/>
              <w:outlineLvl w:val="0"/>
              <w:rPr>
                <w:rFonts w:hint="default" w:eastAsia="方正仿宋_GBK"/>
                <w:color w:val="auto"/>
                <w:sz w:val="21"/>
                <w:szCs w:val="21"/>
                <w:highlight w:val="none"/>
              </w:rPr>
            </w:pPr>
            <w:r>
              <w:rPr>
                <w:rFonts w:hint="default" w:eastAsia="方正仿宋_GBK"/>
                <w:color w:val="auto"/>
                <w:sz w:val="21"/>
                <w:szCs w:val="21"/>
                <w:highlight w:val="none"/>
              </w:rPr>
              <w:t>6</w:t>
            </w:r>
          </w:p>
        </w:tc>
        <w:tc>
          <w:tcPr>
            <w:tcW w:w="1704" w:type="dxa"/>
            <w:vAlign w:val="center"/>
          </w:tcPr>
          <w:p w14:paraId="1EC20DC5">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2656" w:type="dxa"/>
          </w:tcPr>
          <w:p w14:paraId="251F2834">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706" w:type="dxa"/>
            <w:vAlign w:val="center"/>
          </w:tcPr>
          <w:p w14:paraId="5E0859F1">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235" w:type="dxa"/>
          </w:tcPr>
          <w:p w14:paraId="0F0E3C09">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235" w:type="dxa"/>
          </w:tcPr>
          <w:p w14:paraId="40B4381E">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r>
      <w:tr w14:paraId="67758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792" w:type="dxa"/>
            <w:vAlign w:val="center"/>
          </w:tcPr>
          <w:p w14:paraId="1256FD39">
            <w:pPr>
              <w:pStyle w:val="10"/>
              <w:keepNext w:val="0"/>
              <w:keepLines w:val="0"/>
              <w:suppressLineNumbers w:val="0"/>
              <w:spacing w:before="0" w:beforeAutospacing="0" w:afterAutospacing="0" w:line="240" w:lineRule="atLeast"/>
              <w:ind w:left="480" w:right="0" w:firstLine="420"/>
              <w:jc w:val="left"/>
              <w:outlineLvl w:val="0"/>
              <w:rPr>
                <w:rFonts w:hint="default" w:eastAsia="方正仿宋_GBK"/>
                <w:color w:val="auto"/>
                <w:sz w:val="21"/>
                <w:szCs w:val="21"/>
                <w:highlight w:val="none"/>
              </w:rPr>
            </w:pPr>
            <w:r>
              <w:rPr>
                <w:rFonts w:hint="default" w:eastAsia="方正仿宋_GBK"/>
                <w:color w:val="auto"/>
                <w:sz w:val="21"/>
                <w:szCs w:val="21"/>
                <w:highlight w:val="none"/>
              </w:rPr>
              <w:t>7</w:t>
            </w:r>
          </w:p>
        </w:tc>
        <w:tc>
          <w:tcPr>
            <w:tcW w:w="1704" w:type="dxa"/>
            <w:vAlign w:val="center"/>
          </w:tcPr>
          <w:p w14:paraId="41F1254B">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2656" w:type="dxa"/>
          </w:tcPr>
          <w:p w14:paraId="0AF1C604">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706" w:type="dxa"/>
            <w:vAlign w:val="center"/>
          </w:tcPr>
          <w:p w14:paraId="1EF9DDE8">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235" w:type="dxa"/>
          </w:tcPr>
          <w:p w14:paraId="679E38CE">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235" w:type="dxa"/>
          </w:tcPr>
          <w:p w14:paraId="4B1DEAA1">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r>
      <w:tr w14:paraId="5DEE5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792" w:type="dxa"/>
            <w:vAlign w:val="center"/>
          </w:tcPr>
          <w:p w14:paraId="23FF30CB">
            <w:pPr>
              <w:pStyle w:val="10"/>
              <w:keepNext w:val="0"/>
              <w:keepLines w:val="0"/>
              <w:suppressLineNumbers w:val="0"/>
              <w:spacing w:before="0" w:beforeAutospacing="0" w:afterAutospacing="0" w:line="240" w:lineRule="atLeast"/>
              <w:ind w:left="480" w:right="0" w:firstLine="420"/>
              <w:jc w:val="left"/>
              <w:outlineLvl w:val="0"/>
              <w:rPr>
                <w:rFonts w:hint="default" w:eastAsia="方正仿宋_GBK"/>
                <w:color w:val="auto"/>
                <w:sz w:val="21"/>
                <w:szCs w:val="21"/>
                <w:highlight w:val="none"/>
              </w:rPr>
            </w:pPr>
            <w:r>
              <w:rPr>
                <w:rFonts w:hint="default" w:eastAsia="方正仿宋_GBK"/>
                <w:color w:val="auto"/>
                <w:sz w:val="21"/>
                <w:szCs w:val="21"/>
                <w:highlight w:val="none"/>
              </w:rPr>
              <w:t>8</w:t>
            </w:r>
          </w:p>
        </w:tc>
        <w:tc>
          <w:tcPr>
            <w:tcW w:w="1704" w:type="dxa"/>
            <w:vAlign w:val="center"/>
          </w:tcPr>
          <w:p w14:paraId="044987EE">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2656" w:type="dxa"/>
          </w:tcPr>
          <w:p w14:paraId="75DD67AD">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706" w:type="dxa"/>
            <w:vAlign w:val="center"/>
          </w:tcPr>
          <w:p w14:paraId="7540B58D">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235" w:type="dxa"/>
          </w:tcPr>
          <w:p w14:paraId="14A55A6E">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235" w:type="dxa"/>
          </w:tcPr>
          <w:p w14:paraId="25173D51">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r>
      <w:tr w14:paraId="22759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792" w:type="dxa"/>
            <w:vAlign w:val="center"/>
          </w:tcPr>
          <w:p w14:paraId="35BD3886">
            <w:pPr>
              <w:pStyle w:val="10"/>
              <w:keepNext w:val="0"/>
              <w:keepLines w:val="0"/>
              <w:suppressLineNumbers w:val="0"/>
              <w:spacing w:before="0" w:beforeAutospacing="0" w:afterAutospacing="0" w:line="240" w:lineRule="atLeast"/>
              <w:ind w:left="480" w:right="0" w:firstLine="420"/>
              <w:jc w:val="left"/>
              <w:outlineLvl w:val="0"/>
              <w:rPr>
                <w:rFonts w:hint="default" w:eastAsia="方正仿宋_GBK"/>
                <w:color w:val="auto"/>
                <w:sz w:val="21"/>
                <w:szCs w:val="21"/>
                <w:highlight w:val="none"/>
              </w:rPr>
            </w:pPr>
            <w:r>
              <w:rPr>
                <w:rFonts w:hint="default" w:eastAsia="方正仿宋_GBK"/>
                <w:color w:val="auto"/>
                <w:sz w:val="21"/>
                <w:szCs w:val="21"/>
                <w:highlight w:val="none"/>
              </w:rPr>
              <w:t>9</w:t>
            </w:r>
          </w:p>
        </w:tc>
        <w:tc>
          <w:tcPr>
            <w:tcW w:w="1704" w:type="dxa"/>
            <w:vAlign w:val="center"/>
          </w:tcPr>
          <w:p w14:paraId="1772F601">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2656" w:type="dxa"/>
          </w:tcPr>
          <w:p w14:paraId="163C2FAC">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706" w:type="dxa"/>
            <w:vAlign w:val="center"/>
          </w:tcPr>
          <w:p w14:paraId="1F5350B6">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235" w:type="dxa"/>
          </w:tcPr>
          <w:p w14:paraId="37FC7E45">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235" w:type="dxa"/>
          </w:tcPr>
          <w:p w14:paraId="7788F90A">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r>
      <w:tr w14:paraId="43438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792" w:type="dxa"/>
            <w:vAlign w:val="center"/>
          </w:tcPr>
          <w:p w14:paraId="463DA006">
            <w:pPr>
              <w:pStyle w:val="10"/>
              <w:keepNext w:val="0"/>
              <w:keepLines w:val="0"/>
              <w:suppressLineNumbers w:val="0"/>
              <w:spacing w:before="0" w:beforeAutospacing="0" w:afterAutospacing="0" w:line="240" w:lineRule="atLeast"/>
              <w:ind w:left="480" w:right="0" w:firstLine="420"/>
              <w:jc w:val="left"/>
              <w:outlineLvl w:val="0"/>
              <w:rPr>
                <w:rFonts w:hint="default" w:eastAsia="方正仿宋_GBK"/>
                <w:color w:val="auto"/>
                <w:sz w:val="21"/>
                <w:szCs w:val="21"/>
                <w:highlight w:val="none"/>
              </w:rPr>
            </w:pPr>
            <w:r>
              <w:rPr>
                <w:rFonts w:hint="default" w:eastAsia="方正仿宋_GBK"/>
                <w:color w:val="auto"/>
                <w:sz w:val="21"/>
                <w:szCs w:val="21"/>
                <w:highlight w:val="none"/>
              </w:rPr>
              <w:t>10</w:t>
            </w:r>
          </w:p>
        </w:tc>
        <w:tc>
          <w:tcPr>
            <w:tcW w:w="1704" w:type="dxa"/>
            <w:vAlign w:val="center"/>
          </w:tcPr>
          <w:p w14:paraId="12A22FFE">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2656" w:type="dxa"/>
          </w:tcPr>
          <w:p w14:paraId="21F4435D">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706" w:type="dxa"/>
            <w:vAlign w:val="center"/>
          </w:tcPr>
          <w:p w14:paraId="76CE7648">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235" w:type="dxa"/>
          </w:tcPr>
          <w:p w14:paraId="7667F768">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235" w:type="dxa"/>
          </w:tcPr>
          <w:p w14:paraId="70A5F5B5">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r>
      <w:tr w14:paraId="77BF9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792" w:type="dxa"/>
            <w:vAlign w:val="center"/>
          </w:tcPr>
          <w:p w14:paraId="1E61422C">
            <w:pPr>
              <w:pStyle w:val="10"/>
              <w:keepNext w:val="0"/>
              <w:keepLines w:val="0"/>
              <w:suppressLineNumbers w:val="0"/>
              <w:spacing w:before="0" w:beforeAutospacing="0" w:afterAutospacing="0" w:line="240" w:lineRule="atLeast"/>
              <w:ind w:left="480" w:right="0" w:firstLine="420"/>
              <w:jc w:val="left"/>
              <w:outlineLvl w:val="0"/>
              <w:rPr>
                <w:rFonts w:hint="default" w:eastAsia="方正仿宋_GBK"/>
                <w:color w:val="auto"/>
                <w:sz w:val="21"/>
                <w:szCs w:val="21"/>
                <w:highlight w:val="none"/>
              </w:rPr>
            </w:pPr>
            <w:r>
              <w:rPr>
                <w:rFonts w:hint="default" w:eastAsia="方正仿宋_GBK"/>
                <w:color w:val="auto"/>
                <w:sz w:val="21"/>
                <w:szCs w:val="21"/>
                <w:highlight w:val="none"/>
              </w:rPr>
              <w:t>11</w:t>
            </w:r>
          </w:p>
        </w:tc>
        <w:tc>
          <w:tcPr>
            <w:tcW w:w="1704" w:type="dxa"/>
            <w:vAlign w:val="center"/>
          </w:tcPr>
          <w:p w14:paraId="2D5CAB50">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r>
              <w:rPr>
                <w:rFonts w:hint="default" w:eastAsia="方正仿宋_GBK"/>
                <w:color w:val="auto"/>
                <w:sz w:val="21"/>
                <w:szCs w:val="21"/>
                <w:highlight w:val="none"/>
              </w:rPr>
              <w:t>……</w:t>
            </w:r>
          </w:p>
        </w:tc>
        <w:tc>
          <w:tcPr>
            <w:tcW w:w="2656" w:type="dxa"/>
          </w:tcPr>
          <w:p w14:paraId="3E512B6B">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706" w:type="dxa"/>
            <w:vAlign w:val="center"/>
          </w:tcPr>
          <w:p w14:paraId="6174E701">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235" w:type="dxa"/>
          </w:tcPr>
          <w:p w14:paraId="4237E931">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235" w:type="dxa"/>
          </w:tcPr>
          <w:p w14:paraId="5C2C3903">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r>
      <w:tr w14:paraId="6175D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792" w:type="dxa"/>
            <w:vAlign w:val="center"/>
          </w:tcPr>
          <w:p w14:paraId="6474AE00">
            <w:pPr>
              <w:pStyle w:val="10"/>
              <w:keepNext w:val="0"/>
              <w:keepLines w:val="0"/>
              <w:suppressLineNumbers w:val="0"/>
              <w:spacing w:before="0" w:beforeAutospacing="0" w:afterAutospacing="0" w:line="240" w:lineRule="atLeast"/>
              <w:ind w:left="480" w:right="0" w:firstLine="420"/>
              <w:jc w:val="left"/>
              <w:outlineLvl w:val="0"/>
              <w:rPr>
                <w:rFonts w:hint="default" w:eastAsia="方正仿宋_GBK"/>
                <w:color w:val="auto"/>
                <w:sz w:val="21"/>
                <w:szCs w:val="21"/>
                <w:highlight w:val="none"/>
              </w:rPr>
            </w:pPr>
            <w:r>
              <w:rPr>
                <w:rFonts w:hint="default" w:eastAsia="方正仿宋_GBK"/>
                <w:color w:val="auto"/>
                <w:sz w:val="21"/>
                <w:szCs w:val="21"/>
                <w:highlight w:val="none"/>
              </w:rPr>
              <w:t>12</w:t>
            </w:r>
          </w:p>
        </w:tc>
        <w:tc>
          <w:tcPr>
            <w:tcW w:w="1704" w:type="dxa"/>
            <w:vAlign w:val="center"/>
          </w:tcPr>
          <w:p w14:paraId="27CB73E9">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r>
              <w:rPr>
                <w:rFonts w:hint="default" w:eastAsia="方正仿宋_GBK"/>
                <w:color w:val="auto"/>
                <w:sz w:val="21"/>
                <w:szCs w:val="21"/>
                <w:highlight w:val="none"/>
              </w:rPr>
              <w:t>总计</w:t>
            </w:r>
          </w:p>
        </w:tc>
        <w:tc>
          <w:tcPr>
            <w:tcW w:w="6832" w:type="dxa"/>
            <w:gridSpan w:val="4"/>
          </w:tcPr>
          <w:p w14:paraId="7E7F3FB5">
            <w:pPr>
              <w:keepNext w:val="0"/>
              <w:keepLines w:val="0"/>
              <w:suppressLineNumbers w:val="0"/>
              <w:spacing w:before="0" w:beforeAutospacing="0" w:after="0" w:afterAutospacing="0"/>
              <w:ind w:left="0" w:right="0" w:firstLine="420"/>
              <w:rPr>
                <w:rFonts w:hint="default" w:eastAsia="方正仿宋_GBK"/>
                <w:color w:val="auto"/>
                <w:sz w:val="21"/>
                <w:szCs w:val="21"/>
                <w:highlight w:val="none"/>
              </w:rPr>
            </w:pPr>
          </w:p>
        </w:tc>
      </w:tr>
    </w:tbl>
    <w:p w14:paraId="3A47B3C7">
      <w:pPr>
        <w:spacing w:line="500" w:lineRule="exact"/>
        <w:ind w:firstLine="480" w:firstLineChars="200"/>
        <w:rPr>
          <w:rFonts w:eastAsia="方正仿宋_GBK"/>
          <w:color w:val="auto"/>
          <w:szCs w:val="28"/>
          <w:highlight w:val="none"/>
        </w:rPr>
      </w:pPr>
    </w:p>
    <w:p w14:paraId="4237C12D">
      <w:pPr>
        <w:spacing w:line="500" w:lineRule="exact"/>
        <w:ind w:firstLine="480"/>
        <w:rPr>
          <w:rFonts w:eastAsia="方正仿宋_GBK"/>
          <w:color w:val="auto"/>
          <w:szCs w:val="28"/>
          <w:highlight w:val="none"/>
        </w:rPr>
      </w:pPr>
      <w:r>
        <w:rPr>
          <w:rFonts w:eastAsia="方正仿宋_GBK"/>
          <w:color w:val="auto"/>
          <w:szCs w:val="28"/>
          <w:highlight w:val="none"/>
        </w:rPr>
        <w:t>投标供应商：                       法定代表人（或法定代表人授权代表）：</w:t>
      </w:r>
    </w:p>
    <w:p w14:paraId="49E14783">
      <w:pPr>
        <w:spacing w:line="500" w:lineRule="exact"/>
        <w:ind w:firstLine="480"/>
        <w:rPr>
          <w:rFonts w:eastAsia="方正仿宋_GBK"/>
          <w:color w:val="auto"/>
          <w:szCs w:val="28"/>
          <w:highlight w:val="none"/>
        </w:rPr>
      </w:pPr>
      <w:r>
        <w:rPr>
          <w:rFonts w:eastAsia="方正仿宋_GBK"/>
          <w:color w:val="auto"/>
          <w:szCs w:val="28"/>
          <w:highlight w:val="none"/>
        </w:rPr>
        <w:t xml:space="preserve">  （投标供应商公章）                               （签署或盖章）</w:t>
      </w:r>
    </w:p>
    <w:p w14:paraId="722698AB">
      <w:pPr>
        <w:spacing w:line="500" w:lineRule="exact"/>
        <w:ind w:firstLine="480"/>
        <w:rPr>
          <w:rFonts w:eastAsia="方正仿宋_GBK"/>
          <w:color w:val="auto"/>
          <w:szCs w:val="28"/>
          <w:highlight w:val="none"/>
        </w:rPr>
      </w:pPr>
    </w:p>
    <w:p w14:paraId="1E8A5194">
      <w:pPr>
        <w:spacing w:line="500" w:lineRule="exact"/>
        <w:ind w:firstLine="480"/>
        <w:rPr>
          <w:rFonts w:eastAsia="方正仿宋_GBK"/>
          <w:color w:val="auto"/>
          <w:szCs w:val="28"/>
          <w:highlight w:val="none"/>
        </w:rPr>
      </w:pPr>
    </w:p>
    <w:p w14:paraId="5C20DC41">
      <w:pPr>
        <w:snapToGrid w:val="0"/>
        <w:spacing w:line="500" w:lineRule="exact"/>
        <w:ind w:firstLine="480" w:firstLineChars="200"/>
        <w:rPr>
          <w:rFonts w:eastAsia="方正仿宋_GBK"/>
          <w:color w:val="auto"/>
          <w:szCs w:val="28"/>
          <w:highlight w:val="none"/>
        </w:rPr>
      </w:pPr>
      <w:r>
        <w:rPr>
          <w:rFonts w:eastAsia="方正仿宋_GBK"/>
          <w:color w:val="auto"/>
          <w:szCs w:val="28"/>
          <w:highlight w:val="none"/>
        </w:rPr>
        <w:t xml:space="preserve">                                            年     月     日</w:t>
      </w:r>
    </w:p>
    <w:p w14:paraId="6C4C8352">
      <w:pPr>
        <w:snapToGrid w:val="0"/>
        <w:spacing w:line="500" w:lineRule="exact"/>
        <w:ind w:firstLine="480" w:firstLineChars="200"/>
        <w:rPr>
          <w:rFonts w:eastAsia="方正仿宋_GBK"/>
          <w:color w:val="auto"/>
          <w:szCs w:val="28"/>
          <w:highlight w:val="none"/>
        </w:rPr>
      </w:pPr>
    </w:p>
    <w:p w14:paraId="4BE3F72B">
      <w:pPr>
        <w:snapToGrid w:val="0"/>
        <w:spacing w:line="500" w:lineRule="exact"/>
        <w:ind w:firstLine="480" w:firstLineChars="200"/>
        <w:rPr>
          <w:rFonts w:eastAsia="方正仿宋_GBK"/>
          <w:color w:val="auto"/>
          <w:szCs w:val="28"/>
          <w:highlight w:val="none"/>
        </w:rPr>
      </w:pPr>
      <w:r>
        <w:rPr>
          <w:rFonts w:eastAsia="方正仿宋_GBK"/>
          <w:color w:val="auto"/>
          <w:szCs w:val="28"/>
          <w:highlight w:val="none"/>
        </w:rPr>
        <w:t>注：</w:t>
      </w:r>
    </w:p>
    <w:p w14:paraId="14B09E9D">
      <w:pPr>
        <w:snapToGrid w:val="0"/>
        <w:spacing w:line="500" w:lineRule="exact"/>
        <w:ind w:firstLine="480" w:firstLineChars="200"/>
        <w:rPr>
          <w:rFonts w:eastAsia="方正仿宋_GBK"/>
          <w:color w:val="auto"/>
          <w:szCs w:val="28"/>
          <w:highlight w:val="none"/>
        </w:rPr>
      </w:pPr>
      <w:r>
        <w:rPr>
          <w:rFonts w:eastAsia="方正仿宋_GBK"/>
          <w:color w:val="auto"/>
          <w:szCs w:val="28"/>
          <w:highlight w:val="none"/>
        </w:rPr>
        <w:t>1.本表须对</w:t>
      </w:r>
      <w:r>
        <w:rPr>
          <w:rFonts w:hint="eastAsia" w:eastAsia="方正仿宋_GBK"/>
          <w:color w:val="auto"/>
          <w:szCs w:val="28"/>
          <w:highlight w:val="none"/>
        </w:rPr>
        <w:t>采购</w:t>
      </w:r>
      <w:r>
        <w:rPr>
          <w:rFonts w:eastAsia="方正仿宋_GBK"/>
          <w:color w:val="auto"/>
          <w:szCs w:val="28"/>
          <w:highlight w:val="none"/>
        </w:rPr>
        <w:t>文件“报价要求”中所列各项费用进行逐项填报，请投标供应商完整填写，没有填写或填写不完整的按无分项报价明细表处理；</w:t>
      </w:r>
    </w:p>
    <w:p w14:paraId="13F0509B">
      <w:pPr>
        <w:snapToGrid w:val="0"/>
        <w:spacing w:line="500" w:lineRule="exact"/>
        <w:ind w:firstLine="480" w:firstLineChars="200"/>
        <w:rPr>
          <w:rFonts w:eastAsia="方正仿宋_GBK"/>
          <w:color w:val="auto"/>
          <w:szCs w:val="28"/>
          <w:highlight w:val="none"/>
        </w:rPr>
      </w:pPr>
      <w:r>
        <w:rPr>
          <w:rFonts w:eastAsia="方正仿宋_GBK"/>
          <w:color w:val="auto"/>
          <w:szCs w:val="28"/>
          <w:highlight w:val="none"/>
        </w:rPr>
        <w:t>2.该表可扩展（表中的“</w:t>
      </w:r>
      <w:r>
        <w:rPr>
          <w:rFonts w:hint="eastAsia" w:eastAsia="方正仿宋_GBK"/>
          <w:color w:val="auto"/>
          <w:szCs w:val="28"/>
          <w:highlight w:val="none"/>
          <w:lang w:eastAsia="zh-CN"/>
        </w:rPr>
        <w:t>……</w:t>
      </w:r>
      <w:r>
        <w:rPr>
          <w:rFonts w:eastAsia="方正仿宋_GBK"/>
          <w:color w:val="auto"/>
          <w:szCs w:val="28"/>
          <w:highlight w:val="none"/>
        </w:rPr>
        <w:t>”栏表示为投标供应商</w:t>
      </w:r>
      <w:r>
        <w:rPr>
          <w:rFonts w:hint="eastAsia" w:eastAsia="方正仿宋_GBK"/>
          <w:color w:val="auto"/>
          <w:szCs w:val="28"/>
          <w:highlight w:val="none"/>
          <w:lang w:eastAsia="zh-CN"/>
        </w:rPr>
        <w:t>可选择</w:t>
      </w:r>
      <w:r>
        <w:rPr>
          <w:rFonts w:eastAsia="方正仿宋_GBK"/>
          <w:color w:val="auto"/>
          <w:szCs w:val="28"/>
          <w:highlight w:val="none"/>
        </w:rPr>
        <w:t>一次或多次扩展的选填项，若投标供应商无扩展项，此栏可空缺或删除），需逐页签字并盖章。</w:t>
      </w:r>
    </w:p>
    <w:p w14:paraId="351D5B8D">
      <w:pPr>
        <w:spacing w:line="560" w:lineRule="exact"/>
        <w:ind w:firstLine="560"/>
        <w:rPr>
          <w:rFonts w:ascii="黑体" w:hAnsi="宋体" w:eastAsia="黑体"/>
          <w:color w:val="auto"/>
          <w:sz w:val="28"/>
          <w:szCs w:val="28"/>
          <w:highlight w:val="none"/>
        </w:rPr>
      </w:pPr>
    </w:p>
    <w:p w14:paraId="6448DF8B">
      <w:pPr>
        <w:spacing w:line="560" w:lineRule="exact"/>
        <w:ind w:firstLine="560"/>
        <w:rPr>
          <w:rFonts w:ascii="黑体" w:hAnsi="宋体" w:eastAsia="黑体"/>
          <w:color w:val="auto"/>
          <w:sz w:val="28"/>
          <w:szCs w:val="28"/>
          <w:highlight w:val="none"/>
        </w:rPr>
      </w:pPr>
    </w:p>
    <w:p w14:paraId="49DE6E0A">
      <w:pPr>
        <w:pStyle w:val="9"/>
        <w:ind w:firstLine="560"/>
        <w:rPr>
          <w:rFonts w:ascii="方正仿宋_GBK" w:hAnsi="宋体" w:eastAsia="方正仿宋_GBK"/>
          <w:color w:val="auto"/>
          <w:sz w:val="28"/>
          <w:szCs w:val="28"/>
          <w:highlight w:val="none"/>
        </w:rPr>
      </w:pPr>
      <w:r>
        <w:rPr>
          <w:rFonts w:hint="eastAsia" w:ascii="方正仿宋_GBK" w:hAnsi="宋体" w:eastAsia="方正仿宋_GBK"/>
          <w:color w:val="auto"/>
          <w:sz w:val="28"/>
          <w:szCs w:val="28"/>
          <w:highlight w:val="none"/>
        </w:rPr>
        <w:t>（四）需求响应偏离表</w:t>
      </w:r>
    </w:p>
    <w:p w14:paraId="04D52BC9">
      <w:pPr>
        <w:spacing w:line="560" w:lineRule="exact"/>
        <w:ind w:firstLine="880"/>
        <w:jc w:val="center"/>
        <w:rPr>
          <w:rFonts w:ascii="方正黑体_GBK" w:hAnsi="方正黑体_GBK" w:eastAsia="方正黑体_GBK" w:cs="方正黑体_GBK"/>
          <w:color w:val="auto"/>
          <w:kern w:val="44"/>
          <w:sz w:val="44"/>
          <w:highlight w:val="none"/>
        </w:rPr>
      </w:pPr>
      <w:r>
        <w:rPr>
          <w:rFonts w:hint="eastAsia" w:ascii="方正黑体_GBK" w:hAnsi="方正黑体_GBK" w:eastAsia="方正黑体_GBK" w:cs="方正黑体_GBK"/>
          <w:color w:val="auto"/>
          <w:kern w:val="44"/>
          <w:sz w:val="44"/>
          <w:highlight w:val="none"/>
        </w:rPr>
        <w:t>需求响应偏离表</w:t>
      </w:r>
    </w:p>
    <w:p w14:paraId="6F19FC64">
      <w:pPr>
        <w:keepNext w:val="0"/>
        <w:keepLines w:val="0"/>
        <w:pageBreakBefore w:val="0"/>
        <w:tabs>
          <w:tab w:val="left" w:pos="1780"/>
        </w:tabs>
        <w:kinsoku/>
        <w:wordWrap/>
        <w:overflowPunct/>
        <w:topLinePunct w:val="0"/>
        <w:autoSpaceDE/>
        <w:autoSpaceDN/>
        <w:bidi w:val="0"/>
        <w:adjustRightInd/>
        <w:snapToGrid w:val="0"/>
        <w:spacing w:line="360" w:lineRule="exact"/>
        <w:ind w:firstLine="562"/>
        <w:rPr>
          <w:rFonts w:hint="eastAsia" w:ascii="方正仿宋简体" w:hAnsi="方正仿宋简体" w:eastAsia="方正仿宋简体" w:cs="方正仿宋简体"/>
          <w:b/>
          <w:color w:val="auto"/>
          <w:sz w:val="28"/>
          <w:szCs w:val="28"/>
          <w:highlight w:val="none"/>
          <w:lang w:eastAsia="zh-CN"/>
        </w:rPr>
      </w:pPr>
      <w:r>
        <w:rPr>
          <w:rFonts w:hint="eastAsia" w:ascii="方正仿宋_GBK" w:hAnsi="宋体" w:eastAsia="方正仿宋_GBK"/>
          <w:b/>
          <w:color w:val="auto"/>
          <w:sz w:val="28"/>
          <w:szCs w:val="28"/>
          <w:highlight w:val="none"/>
        </w:rPr>
        <w:t>项目名称：</w:t>
      </w:r>
      <w:r>
        <w:rPr>
          <w:rFonts w:hint="eastAsia" w:ascii="方正仿宋简体" w:hAnsi="方正仿宋简体" w:eastAsia="方正仿宋简体" w:cs="方正仿宋简体"/>
          <w:b/>
          <w:bCs w:val="0"/>
          <w:color w:val="auto"/>
          <w:sz w:val="28"/>
          <w:szCs w:val="28"/>
          <w:highlight w:val="none"/>
          <w:lang w:eastAsia="zh-CN"/>
        </w:rPr>
        <w:t>沙坪坝区中医院采购</w:t>
      </w:r>
      <w:r>
        <w:rPr>
          <w:rFonts w:hint="eastAsia" w:ascii="方正仿宋简体" w:hAnsi="方正仿宋简体" w:eastAsia="方正仿宋简体" w:cs="方正仿宋简体"/>
          <w:b/>
          <w:bCs w:val="0"/>
          <w:color w:val="auto"/>
          <w:sz w:val="28"/>
          <w:szCs w:val="28"/>
          <w:highlight w:val="none"/>
        </w:rPr>
        <w:t>电脑中频治疗仪</w:t>
      </w:r>
    </w:p>
    <w:tbl>
      <w:tblPr>
        <w:tblStyle w:val="26"/>
        <w:tblW w:w="508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4873"/>
        <w:gridCol w:w="2954"/>
        <w:gridCol w:w="1198"/>
      </w:tblGrid>
      <w:tr w14:paraId="7E6A3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420" w:type="pct"/>
            <w:noWrap/>
            <w:vAlign w:val="center"/>
          </w:tcPr>
          <w:p w14:paraId="3193C2CC">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jc w:val="left"/>
              <w:outlineLvl w:val="0"/>
              <w:rPr>
                <w:rFonts w:hint="default" w:ascii="方正仿宋_GBK" w:hAnsi="宋体" w:eastAsia="方正仿宋_GBK"/>
                <w:b/>
                <w:color w:val="auto"/>
                <w:szCs w:val="24"/>
                <w:highlight w:val="none"/>
              </w:rPr>
            </w:pPr>
            <w:r>
              <w:rPr>
                <w:rFonts w:hint="eastAsia" w:ascii="方正仿宋_GBK" w:hAnsi="宋体" w:eastAsia="方正仿宋_GBK"/>
                <w:b/>
                <w:color w:val="auto"/>
                <w:szCs w:val="24"/>
                <w:highlight w:val="none"/>
              </w:rPr>
              <w:t>序号</w:t>
            </w:r>
          </w:p>
        </w:tc>
        <w:tc>
          <w:tcPr>
            <w:tcW w:w="2472" w:type="pct"/>
            <w:noWrap/>
            <w:vAlign w:val="center"/>
          </w:tcPr>
          <w:p w14:paraId="5EB65037">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1687" w:firstLineChars="700"/>
              <w:outlineLvl w:val="0"/>
              <w:rPr>
                <w:rFonts w:hint="default" w:ascii="方正仿宋_GBK" w:hAnsi="宋体" w:eastAsia="方正仿宋_GBK"/>
                <w:b/>
                <w:color w:val="auto"/>
                <w:szCs w:val="24"/>
                <w:highlight w:val="none"/>
              </w:rPr>
            </w:pPr>
            <w:r>
              <w:rPr>
                <w:rFonts w:hint="eastAsia" w:ascii="方正仿宋_GBK" w:hAnsi="宋体" w:eastAsia="方正仿宋_GBK"/>
                <w:b/>
                <w:color w:val="auto"/>
                <w:szCs w:val="24"/>
                <w:highlight w:val="none"/>
                <w:lang w:eastAsia="zh-CN"/>
              </w:rPr>
              <w:t>采购需求（货物</w:t>
            </w:r>
            <w:r>
              <w:rPr>
                <w:rFonts w:hint="eastAsia" w:ascii="方正仿宋_GBK" w:hAnsi="宋体" w:eastAsia="方正仿宋_GBK"/>
                <w:b/>
                <w:color w:val="auto"/>
                <w:szCs w:val="24"/>
                <w:highlight w:val="none"/>
              </w:rPr>
              <w:t>需求</w:t>
            </w:r>
            <w:r>
              <w:rPr>
                <w:rFonts w:hint="eastAsia" w:ascii="方正仿宋_GBK" w:hAnsi="宋体" w:eastAsia="方正仿宋_GBK"/>
                <w:b/>
                <w:color w:val="auto"/>
                <w:szCs w:val="24"/>
                <w:highlight w:val="none"/>
                <w:lang w:eastAsia="zh-CN"/>
              </w:rPr>
              <w:t>）</w:t>
            </w:r>
          </w:p>
        </w:tc>
        <w:tc>
          <w:tcPr>
            <w:tcW w:w="1499" w:type="pct"/>
            <w:noWrap/>
            <w:vAlign w:val="center"/>
          </w:tcPr>
          <w:p w14:paraId="33A3C709">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82"/>
              <w:jc w:val="center"/>
              <w:outlineLvl w:val="0"/>
              <w:rPr>
                <w:rFonts w:hint="default" w:ascii="方正仿宋_GBK" w:hAnsi="宋体" w:eastAsia="方正仿宋_GBK"/>
                <w:b/>
                <w:color w:val="auto"/>
                <w:szCs w:val="24"/>
                <w:highlight w:val="none"/>
              </w:rPr>
            </w:pPr>
            <w:r>
              <w:rPr>
                <w:rFonts w:hint="eastAsia" w:ascii="方正仿宋_GBK" w:hAnsi="宋体" w:eastAsia="方正仿宋_GBK"/>
                <w:b/>
                <w:color w:val="auto"/>
                <w:szCs w:val="24"/>
                <w:highlight w:val="none"/>
              </w:rPr>
              <w:t>响应情况</w:t>
            </w:r>
          </w:p>
        </w:tc>
        <w:tc>
          <w:tcPr>
            <w:tcW w:w="608" w:type="pct"/>
            <w:noWrap/>
            <w:vAlign w:val="center"/>
          </w:tcPr>
          <w:p w14:paraId="6740617F">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outlineLvl w:val="0"/>
              <w:rPr>
                <w:rFonts w:hint="default" w:ascii="方正仿宋_GBK" w:hAnsi="宋体" w:eastAsia="方正仿宋_GBK"/>
                <w:b/>
                <w:color w:val="auto"/>
                <w:szCs w:val="24"/>
                <w:highlight w:val="none"/>
              </w:rPr>
            </w:pPr>
            <w:r>
              <w:rPr>
                <w:rFonts w:hint="eastAsia" w:ascii="方正仿宋_GBK" w:hAnsi="宋体" w:eastAsia="方正仿宋_GBK"/>
                <w:b/>
                <w:color w:val="auto"/>
                <w:szCs w:val="24"/>
                <w:highlight w:val="none"/>
              </w:rPr>
              <w:t>差异说明</w:t>
            </w:r>
          </w:p>
        </w:tc>
      </w:tr>
      <w:tr w14:paraId="13DB2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 w:hRule="atLeast"/>
          <w:jc w:val="center"/>
        </w:trPr>
        <w:tc>
          <w:tcPr>
            <w:tcW w:w="420" w:type="pct"/>
            <w:noWrap/>
            <w:vAlign w:val="center"/>
          </w:tcPr>
          <w:p w14:paraId="6EB033EA">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auto"/>
                <w:sz w:val="21"/>
                <w:szCs w:val="21"/>
                <w:highlight w:val="none"/>
              </w:rPr>
            </w:pPr>
          </w:p>
        </w:tc>
        <w:tc>
          <w:tcPr>
            <w:tcW w:w="2472" w:type="pct"/>
            <w:noWrap/>
            <w:vAlign w:val="center"/>
          </w:tcPr>
          <w:p w14:paraId="0EF12E8E">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40"/>
              <w:jc w:val="left"/>
              <w:outlineLvl w:val="0"/>
              <w:rPr>
                <w:rFonts w:hint="default" w:ascii="方正仿宋_GBK" w:hAnsi="方正仿宋_GBK" w:eastAsia="方正仿宋_GBK" w:cs="方正仿宋_GBK"/>
                <w:color w:val="auto"/>
                <w:sz w:val="22"/>
                <w:szCs w:val="22"/>
                <w:highlight w:val="none"/>
              </w:rPr>
            </w:pPr>
          </w:p>
        </w:tc>
        <w:tc>
          <w:tcPr>
            <w:tcW w:w="1499" w:type="pct"/>
            <w:noWrap/>
            <w:vAlign w:val="center"/>
          </w:tcPr>
          <w:p w14:paraId="59A0C73C">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exact"/>
              <w:ind w:left="0" w:right="0"/>
              <w:jc w:val="both"/>
              <w:rPr>
                <w:rFonts w:hint="default" w:ascii="方正仿宋_GBK" w:hAnsi="宋体" w:eastAsia="方正仿宋_GBK"/>
                <w:color w:val="auto"/>
                <w:sz w:val="21"/>
                <w:szCs w:val="21"/>
                <w:highlight w:val="none"/>
              </w:rPr>
            </w:pPr>
            <w:r>
              <w:rPr>
                <w:rFonts w:hint="eastAsia" w:ascii="方正仿宋_GBK" w:hAnsi="方正仿宋_GBK" w:eastAsia="方正仿宋_GBK" w:cs="方正仿宋_GBK"/>
                <w:color w:val="auto"/>
                <w:kern w:val="2"/>
                <w:sz w:val="21"/>
                <w:szCs w:val="21"/>
                <w:highlight w:val="none"/>
                <w:lang w:val="en-US" w:eastAsia="zh-CN" w:bidi="ar"/>
              </w:rPr>
              <w:t>提醒：请注明具体内容以及响应文件中具体内容的位置（页码）</w:t>
            </w:r>
          </w:p>
        </w:tc>
        <w:tc>
          <w:tcPr>
            <w:tcW w:w="608" w:type="pct"/>
            <w:noWrap/>
            <w:vAlign w:val="center"/>
          </w:tcPr>
          <w:p w14:paraId="50C08C11">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auto"/>
                <w:sz w:val="21"/>
                <w:szCs w:val="21"/>
                <w:highlight w:val="none"/>
              </w:rPr>
            </w:pPr>
          </w:p>
        </w:tc>
      </w:tr>
      <w:tr w14:paraId="72FCB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420" w:type="pct"/>
            <w:noWrap/>
            <w:vAlign w:val="center"/>
          </w:tcPr>
          <w:p w14:paraId="7B4CFABF">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auto"/>
                <w:sz w:val="21"/>
                <w:szCs w:val="21"/>
                <w:highlight w:val="none"/>
              </w:rPr>
            </w:pPr>
          </w:p>
        </w:tc>
        <w:tc>
          <w:tcPr>
            <w:tcW w:w="2472" w:type="pct"/>
            <w:noWrap/>
            <w:vAlign w:val="center"/>
          </w:tcPr>
          <w:p w14:paraId="3FBF387F">
            <w:pPr>
              <w:pStyle w:val="40"/>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firstLine="0"/>
              <w:rPr>
                <w:rFonts w:hint="default" w:ascii="方正仿宋_GBK" w:hAnsi="方正仿宋_GBK" w:eastAsia="方正仿宋_GBK" w:cs="方正仿宋_GBK"/>
                <w:color w:val="auto"/>
                <w:sz w:val="22"/>
                <w:szCs w:val="22"/>
                <w:highlight w:val="none"/>
              </w:rPr>
            </w:pPr>
          </w:p>
        </w:tc>
        <w:tc>
          <w:tcPr>
            <w:tcW w:w="1499" w:type="pct"/>
            <w:noWrap/>
            <w:vAlign w:val="center"/>
          </w:tcPr>
          <w:p w14:paraId="45D4DA3A">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auto"/>
                <w:sz w:val="21"/>
                <w:szCs w:val="21"/>
                <w:highlight w:val="none"/>
              </w:rPr>
            </w:pPr>
          </w:p>
        </w:tc>
        <w:tc>
          <w:tcPr>
            <w:tcW w:w="608" w:type="pct"/>
            <w:noWrap/>
            <w:vAlign w:val="center"/>
          </w:tcPr>
          <w:p w14:paraId="39083B19">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auto"/>
                <w:sz w:val="21"/>
                <w:szCs w:val="21"/>
                <w:highlight w:val="none"/>
              </w:rPr>
            </w:pPr>
          </w:p>
        </w:tc>
      </w:tr>
      <w:tr w14:paraId="400D6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420" w:type="pct"/>
            <w:noWrap/>
            <w:vAlign w:val="center"/>
          </w:tcPr>
          <w:p w14:paraId="1E1C517F">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auto"/>
                <w:sz w:val="21"/>
                <w:szCs w:val="21"/>
                <w:highlight w:val="none"/>
              </w:rPr>
            </w:pPr>
          </w:p>
        </w:tc>
        <w:tc>
          <w:tcPr>
            <w:tcW w:w="2472" w:type="pct"/>
            <w:noWrap/>
            <w:vAlign w:val="center"/>
          </w:tcPr>
          <w:p w14:paraId="0255CCD9">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40"/>
              <w:jc w:val="left"/>
              <w:outlineLvl w:val="0"/>
              <w:rPr>
                <w:rFonts w:hint="default" w:ascii="方正仿宋_GBK" w:hAnsi="方正仿宋_GBK" w:eastAsia="方正仿宋_GBK" w:cs="方正仿宋_GBK"/>
                <w:color w:val="auto"/>
                <w:sz w:val="22"/>
                <w:szCs w:val="22"/>
                <w:highlight w:val="none"/>
              </w:rPr>
            </w:pPr>
          </w:p>
        </w:tc>
        <w:tc>
          <w:tcPr>
            <w:tcW w:w="1499" w:type="pct"/>
            <w:noWrap/>
            <w:vAlign w:val="center"/>
          </w:tcPr>
          <w:p w14:paraId="75ABF2DC">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auto"/>
                <w:sz w:val="21"/>
                <w:szCs w:val="21"/>
                <w:highlight w:val="none"/>
              </w:rPr>
            </w:pPr>
          </w:p>
        </w:tc>
        <w:tc>
          <w:tcPr>
            <w:tcW w:w="608" w:type="pct"/>
            <w:noWrap/>
            <w:vAlign w:val="center"/>
          </w:tcPr>
          <w:p w14:paraId="1AD5AEC9">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auto"/>
                <w:sz w:val="21"/>
                <w:szCs w:val="21"/>
                <w:highlight w:val="none"/>
              </w:rPr>
            </w:pPr>
          </w:p>
        </w:tc>
      </w:tr>
      <w:tr w14:paraId="649F5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420" w:type="pct"/>
            <w:noWrap/>
            <w:vAlign w:val="center"/>
          </w:tcPr>
          <w:p w14:paraId="5180C366">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auto"/>
                <w:sz w:val="21"/>
                <w:szCs w:val="21"/>
                <w:highlight w:val="none"/>
              </w:rPr>
            </w:pPr>
          </w:p>
        </w:tc>
        <w:tc>
          <w:tcPr>
            <w:tcW w:w="2472" w:type="pct"/>
            <w:noWrap/>
            <w:vAlign w:val="center"/>
          </w:tcPr>
          <w:p w14:paraId="7C86916A">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40"/>
              <w:jc w:val="left"/>
              <w:outlineLvl w:val="0"/>
              <w:rPr>
                <w:rFonts w:hint="default" w:ascii="方正仿宋_GBK" w:hAnsi="方正仿宋_GBK" w:eastAsia="方正仿宋_GBK" w:cs="方正仿宋_GBK"/>
                <w:color w:val="auto"/>
                <w:sz w:val="22"/>
                <w:szCs w:val="22"/>
                <w:highlight w:val="none"/>
              </w:rPr>
            </w:pPr>
          </w:p>
        </w:tc>
        <w:tc>
          <w:tcPr>
            <w:tcW w:w="1499" w:type="pct"/>
            <w:noWrap/>
            <w:vAlign w:val="center"/>
          </w:tcPr>
          <w:p w14:paraId="13F5A2FD">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auto"/>
                <w:sz w:val="21"/>
                <w:szCs w:val="21"/>
                <w:highlight w:val="none"/>
              </w:rPr>
            </w:pPr>
          </w:p>
        </w:tc>
        <w:tc>
          <w:tcPr>
            <w:tcW w:w="608" w:type="pct"/>
            <w:noWrap/>
            <w:vAlign w:val="center"/>
          </w:tcPr>
          <w:p w14:paraId="0BADBAEE">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auto"/>
                <w:sz w:val="21"/>
                <w:szCs w:val="21"/>
                <w:highlight w:val="none"/>
              </w:rPr>
            </w:pPr>
          </w:p>
        </w:tc>
      </w:tr>
      <w:tr w14:paraId="3EF28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420" w:type="pct"/>
            <w:noWrap/>
            <w:vAlign w:val="center"/>
          </w:tcPr>
          <w:p w14:paraId="334390AA">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auto"/>
                <w:sz w:val="21"/>
                <w:szCs w:val="21"/>
                <w:highlight w:val="none"/>
              </w:rPr>
            </w:pPr>
          </w:p>
        </w:tc>
        <w:tc>
          <w:tcPr>
            <w:tcW w:w="2472" w:type="pct"/>
            <w:noWrap/>
            <w:vAlign w:val="center"/>
          </w:tcPr>
          <w:p w14:paraId="4D5BE113">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40"/>
              <w:jc w:val="left"/>
              <w:outlineLvl w:val="0"/>
              <w:rPr>
                <w:rFonts w:hint="default" w:ascii="方正仿宋_GBK" w:hAnsi="方正仿宋_GBK" w:eastAsia="方正仿宋_GBK" w:cs="方正仿宋_GBK"/>
                <w:color w:val="auto"/>
                <w:sz w:val="22"/>
                <w:szCs w:val="22"/>
                <w:highlight w:val="none"/>
              </w:rPr>
            </w:pPr>
          </w:p>
        </w:tc>
        <w:tc>
          <w:tcPr>
            <w:tcW w:w="1499" w:type="pct"/>
            <w:noWrap/>
            <w:vAlign w:val="center"/>
          </w:tcPr>
          <w:p w14:paraId="73354341">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auto"/>
                <w:sz w:val="21"/>
                <w:szCs w:val="21"/>
                <w:highlight w:val="none"/>
              </w:rPr>
            </w:pPr>
          </w:p>
        </w:tc>
        <w:tc>
          <w:tcPr>
            <w:tcW w:w="608" w:type="pct"/>
            <w:noWrap/>
            <w:vAlign w:val="center"/>
          </w:tcPr>
          <w:p w14:paraId="2031F9F6">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auto"/>
                <w:sz w:val="21"/>
                <w:szCs w:val="21"/>
                <w:highlight w:val="none"/>
              </w:rPr>
            </w:pPr>
          </w:p>
        </w:tc>
      </w:tr>
      <w:tr w14:paraId="3622D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420" w:type="pct"/>
            <w:noWrap/>
            <w:vAlign w:val="center"/>
          </w:tcPr>
          <w:p w14:paraId="39592FD8">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outlineLvl w:val="0"/>
              <w:rPr>
                <w:rFonts w:hint="default" w:ascii="方正仿宋_GBK" w:hAnsi="宋体" w:eastAsia="方正仿宋_GBK"/>
                <w:b/>
                <w:color w:val="auto"/>
                <w:szCs w:val="24"/>
                <w:highlight w:val="none"/>
              </w:rPr>
            </w:pPr>
            <w:r>
              <w:rPr>
                <w:rFonts w:hint="eastAsia" w:ascii="方正仿宋_GBK" w:hAnsi="宋体" w:eastAsia="方正仿宋_GBK"/>
                <w:b/>
                <w:color w:val="auto"/>
                <w:szCs w:val="24"/>
                <w:highlight w:val="none"/>
              </w:rPr>
              <w:t>序号</w:t>
            </w:r>
          </w:p>
        </w:tc>
        <w:tc>
          <w:tcPr>
            <w:tcW w:w="2472" w:type="pct"/>
            <w:noWrap/>
            <w:vAlign w:val="center"/>
          </w:tcPr>
          <w:p w14:paraId="33240E78">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1687" w:firstLineChars="700"/>
              <w:outlineLvl w:val="0"/>
              <w:rPr>
                <w:rFonts w:hint="default" w:ascii="方正仿宋_GBK" w:hAnsi="宋体" w:eastAsia="方正仿宋_GBK"/>
                <w:b/>
                <w:color w:val="auto"/>
                <w:szCs w:val="24"/>
                <w:highlight w:val="none"/>
              </w:rPr>
            </w:pPr>
            <w:r>
              <w:rPr>
                <w:rFonts w:hint="eastAsia" w:ascii="方正仿宋_GBK" w:hAnsi="宋体" w:eastAsia="方正仿宋_GBK"/>
                <w:b/>
                <w:color w:val="auto"/>
                <w:szCs w:val="24"/>
                <w:highlight w:val="none"/>
                <w:lang w:eastAsia="zh-CN"/>
              </w:rPr>
              <w:t>采购需求（</w:t>
            </w:r>
            <w:r>
              <w:rPr>
                <w:rFonts w:hint="eastAsia" w:ascii="方正仿宋_GBK" w:hAnsi="宋体" w:eastAsia="方正仿宋_GBK"/>
                <w:b/>
                <w:color w:val="auto"/>
                <w:szCs w:val="24"/>
                <w:highlight w:val="none"/>
              </w:rPr>
              <w:t>商务需求</w:t>
            </w:r>
            <w:r>
              <w:rPr>
                <w:rFonts w:hint="eastAsia" w:ascii="方正仿宋_GBK" w:hAnsi="宋体" w:eastAsia="方正仿宋_GBK"/>
                <w:b/>
                <w:color w:val="auto"/>
                <w:szCs w:val="24"/>
                <w:highlight w:val="none"/>
                <w:lang w:eastAsia="zh-CN"/>
              </w:rPr>
              <w:t>）</w:t>
            </w:r>
          </w:p>
        </w:tc>
        <w:tc>
          <w:tcPr>
            <w:tcW w:w="1499" w:type="pct"/>
            <w:noWrap/>
            <w:vAlign w:val="center"/>
          </w:tcPr>
          <w:p w14:paraId="786C474A">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82"/>
              <w:jc w:val="center"/>
              <w:outlineLvl w:val="0"/>
              <w:rPr>
                <w:rFonts w:hint="default" w:ascii="方正仿宋_GBK" w:hAnsi="宋体" w:eastAsia="方正仿宋_GBK"/>
                <w:b/>
                <w:color w:val="auto"/>
                <w:szCs w:val="24"/>
                <w:highlight w:val="none"/>
              </w:rPr>
            </w:pPr>
            <w:r>
              <w:rPr>
                <w:rFonts w:hint="eastAsia" w:ascii="方正仿宋_GBK" w:hAnsi="宋体" w:eastAsia="方正仿宋_GBK"/>
                <w:b/>
                <w:color w:val="auto"/>
                <w:szCs w:val="24"/>
                <w:highlight w:val="none"/>
              </w:rPr>
              <w:t>响应情况</w:t>
            </w:r>
          </w:p>
        </w:tc>
        <w:tc>
          <w:tcPr>
            <w:tcW w:w="608" w:type="pct"/>
            <w:noWrap/>
            <w:vAlign w:val="center"/>
          </w:tcPr>
          <w:p w14:paraId="007EB68B">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outlineLvl w:val="0"/>
              <w:rPr>
                <w:rFonts w:hint="default" w:ascii="方正仿宋_GBK" w:hAnsi="宋体" w:eastAsia="方正仿宋_GBK"/>
                <w:b/>
                <w:color w:val="auto"/>
                <w:szCs w:val="24"/>
                <w:highlight w:val="none"/>
              </w:rPr>
            </w:pPr>
            <w:r>
              <w:rPr>
                <w:rFonts w:hint="eastAsia" w:ascii="方正仿宋_GBK" w:hAnsi="宋体" w:eastAsia="方正仿宋_GBK"/>
                <w:b/>
                <w:color w:val="auto"/>
                <w:szCs w:val="24"/>
                <w:highlight w:val="none"/>
              </w:rPr>
              <w:t>差异说明</w:t>
            </w:r>
          </w:p>
        </w:tc>
      </w:tr>
      <w:tr w14:paraId="76FB2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420" w:type="pct"/>
            <w:noWrap/>
            <w:vAlign w:val="center"/>
          </w:tcPr>
          <w:p w14:paraId="075B320D">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auto"/>
                <w:sz w:val="21"/>
                <w:szCs w:val="21"/>
                <w:highlight w:val="none"/>
              </w:rPr>
            </w:pPr>
          </w:p>
        </w:tc>
        <w:tc>
          <w:tcPr>
            <w:tcW w:w="2472" w:type="pct"/>
            <w:noWrap/>
            <w:vAlign w:val="center"/>
          </w:tcPr>
          <w:p w14:paraId="45D92D3D">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40"/>
              <w:jc w:val="left"/>
              <w:outlineLvl w:val="0"/>
              <w:rPr>
                <w:rFonts w:hint="default" w:ascii="方正仿宋_GBK" w:hAnsi="方正仿宋_GBK" w:eastAsia="方正仿宋_GBK" w:cs="方正仿宋_GBK"/>
                <w:color w:val="auto"/>
                <w:sz w:val="22"/>
                <w:szCs w:val="22"/>
                <w:highlight w:val="none"/>
              </w:rPr>
            </w:pPr>
          </w:p>
        </w:tc>
        <w:tc>
          <w:tcPr>
            <w:tcW w:w="1499" w:type="pct"/>
            <w:noWrap/>
            <w:vAlign w:val="center"/>
          </w:tcPr>
          <w:p w14:paraId="1410DEAA">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auto"/>
                <w:sz w:val="21"/>
                <w:szCs w:val="21"/>
                <w:highlight w:val="none"/>
              </w:rPr>
            </w:pPr>
            <w:r>
              <w:rPr>
                <w:rFonts w:hint="default" w:ascii="方正仿宋_GBK" w:hAnsi="宋体" w:eastAsia="方正仿宋_GBK"/>
                <w:color w:val="auto"/>
                <w:sz w:val="21"/>
                <w:szCs w:val="21"/>
                <w:highlight w:val="none"/>
              </w:rPr>
              <w:t>提醒：请注明具体内容以及响应文件中具体内容的位置（页码）</w:t>
            </w:r>
          </w:p>
        </w:tc>
        <w:tc>
          <w:tcPr>
            <w:tcW w:w="608" w:type="pct"/>
            <w:noWrap/>
            <w:vAlign w:val="center"/>
          </w:tcPr>
          <w:p w14:paraId="52D9437E">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auto"/>
                <w:sz w:val="21"/>
                <w:szCs w:val="21"/>
                <w:highlight w:val="none"/>
              </w:rPr>
            </w:pPr>
          </w:p>
        </w:tc>
      </w:tr>
      <w:tr w14:paraId="2DAB9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420" w:type="pct"/>
            <w:noWrap/>
            <w:vAlign w:val="center"/>
          </w:tcPr>
          <w:p w14:paraId="54C2BD8E">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auto"/>
                <w:sz w:val="21"/>
                <w:szCs w:val="21"/>
                <w:highlight w:val="none"/>
              </w:rPr>
            </w:pPr>
          </w:p>
        </w:tc>
        <w:tc>
          <w:tcPr>
            <w:tcW w:w="2472" w:type="pct"/>
            <w:noWrap/>
            <w:vAlign w:val="center"/>
          </w:tcPr>
          <w:p w14:paraId="69E96219">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40"/>
              <w:jc w:val="left"/>
              <w:outlineLvl w:val="0"/>
              <w:rPr>
                <w:rFonts w:hint="default" w:ascii="方正仿宋_GBK" w:hAnsi="方正仿宋_GBK" w:eastAsia="方正仿宋_GBK" w:cs="方正仿宋_GBK"/>
                <w:color w:val="auto"/>
                <w:sz w:val="22"/>
                <w:szCs w:val="22"/>
                <w:highlight w:val="none"/>
              </w:rPr>
            </w:pPr>
          </w:p>
        </w:tc>
        <w:tc>
          <w:tcPr>
            <w:tcW w:w="1499" w:type="pct"/>
            <w:noWrap/>
            <w:vAlign w:val="center"/>
          </w:tcPr>
          <w:p w14:paraId="1FC38F3D">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auto"/>
                <w:sz w:val="21"/>
                <w:szCs w:val="21"/>
                <w:highlight w:val="none"/>
              </w:rPr>
            </w:pPr>
          </w:p>
        </w:tc>
        <w:tc>
          <w:tcPr>
            <w:tcW w:w="608" w:type="pct"/>
            <w:noWrap/>
            <w:vAlign w:val="center"/>
          </w:tcPr>
          <w:p w14:paraId="70576A02">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auto"/>
                <w:sz w:val="21"/>
                <w:szCs w:val="21"/>
                <w:highlight w:val="none"/>
              </w:rPr>
            </w:pPr>
          </w:p>
        </w:tc>
      </w:tr>
      <w:tr w14:paraId="2F806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420" w:type="pct"/>
            <w:noWrap/>
            <w:vAlign w:val="center"/>
          </w:tcPr>
          <w:p w14:paraId="29BAB19F">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auto"/>
                <w:sz w:val="21"/>
                <w:szCs w:val="21"/>
                <w:highlight w:val="none"/>
              </w:rPr>
            </w:pPr>
          </w:p>
        </w:tc>
        <w:tc>
          <w:tcPr>
            <w:tcW w:w="2472" w:type="pct"/>
            <w:noWrap/>
            <w:vAlign w:val="center"/>
          </w:tcPr>
          <w:p w14:paraId="67728D91">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40"/>
              <w:jc w:val="left"/>
              <w:outlineLvl w:val="0"/>
              <w:rPr>
                <w:rFonts w:hint="default" w:ascii="方正仿宋_GBK" w:hAnsi="方正仿宋_GBK" w:eastAsia="方正仿宋_GBK" w:cs="方正仿宋_GBK"/>
                <w:color w:val="auto"/>
                <w:sz w:val="22"/>
                <w:szCs w:val="22"/>
                <w:highlight w:val="none"/>
              </w:rPr>
            </w:pPr>
          </w:p>
        </w:tc>
        <w:tc>
          <w:tcPr>
            <w:tcW w:w="1499" w:type="pct"/>
            <w:noWrap/>
            <w:vAlign w:val="center"/>
          </w:tcPr>
          <w:p w14:paraId="4BCE824B">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auto"/>
                <w:sz w:val="21"/>
                <w:szCs w:val="21"/>
                <w:highlight w:val="none"/>
              </w:rPr>
            </w:pPr>
          </w:p>
        </w:tc>
        <w:tc>
          <w:tcPr>
            <w:tcW w:w="608" w:type="pct"/>
            <w:noWrap/>
            <w:vAlign w:val="center"/>
          </w:tcPr>
          <w:p w14:paraId="030D07F2">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auto"/>
                <w:sz w:val="21"/>
                <w:szCs w:val="21"/>
                <w:highlight w:val="none"/>
              </w:rPr>
            </w:pPr>
          </w:p>
        </w:tc>
      </w:tr>
      <w:tr w14:paraId="55B67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420" w:type="pct"/>
            <w:noWrap/>
            <w:vAlign w:val="center"/>
          </w:tcPr>
          <w:p w14:paraId="5AEFDD3C">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auto"/>
                <w:sz w:val="21"/>
                <w:szCs w:val="21"/>
                <w:highlight w:val="none"/>
              </w:rPr>
            </w:pPr>
          </w:p>
        </w:tc>
        <w:tc>
          <w:tcPr>
            <w:tcW w:w="2472" w:type="pct"/>
            <w:noWrap/>
            <w:vAlign w:val="center"/>
          </w:tcPr>
          <w:p w14:paraId="05558E61">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auto"/>
                <w:sz w:val="21"/>
                <w:szCs w:val="21"/>
                <w:highlight w:val="none"/>
              </w:rPr>
            </w:pPr>
          </w:p>
        </w:tc>
        <w:tc>
          <w:tcPr>
            <w:tcW w:w="1499" w:type="pct"/>
            <w:noWrap/>
            <w:vAlign w:val="center"/>
          </w:tcPr>
          <w:p w14:paraId="4DA9F071">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auto"/>
                <w:sz w:val="21"/>
                <w:szCs w:val="21"/>
                <w:highlight w:val="none"/>
              </w:rPr>
            </w:pPr>
          </w:p>
        </w:tc>
        <w:tc>
          <w:tcPr>
            <w:tcW w:w="608" w:type="pct"/>
            <w:noWrap/>
            <w:vAlign w:val="center"/>
          </w:tcPr>
          <w:p w14:paraId="65D6B620">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auto"/>
                <w:sz w:val="21"/>
                <w:szCs w:val="21"/>
                <w:highlight w:val="none"/>
              </w:rPr>
            </w:pPr>
          </w:p>
        </w:tc>
      </w:tr>
      <w:tr w14:paraId="03430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420" w:type="pct"/>
            <w:noWrap/>
            <w:vAlign w:val="center"/>
          </w:tcPr>
          <w:p w14:paraId="1745F2C5">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auto"/>
                <w:sz w:val="21"/>
                <w:szCs w:val="21"/>
                <w:highlight w:val="none"/>
              </w:rPr>
            </w:pPr>
          </w:p>
        </w:tc>
        <w:tc>
          <w:tcPr>
            <w:tcW w:w="2472" w:type="pct"/>
            <w:noWrap/>
            <w:vAlign w:val="center"/>
          </w:tcPr>
          <w:p w14:paraId="635C1E3C">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auto"/>
                <w:sz w:val="21"/>
                <w:szCs w:val="21"/>
                <w:highlight w:val="none"/>
              </w:rPr>
            </w:pPr>
          </w:p>
        </w:tc>
        <w:tc>
          <w:tcPr>
            <w:tcW w:w="1499" w:type="pct"/>
            <w:noWrap/>
            <w:vAlign w:val="center"/>
          </w:tcPr>
          <w:p w14:paraId="3974B530">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auto"/>
                <w:sz w:val="21"/>
                <w:szCs w:val="21"/>
                <w:highlight w:val="none"/>
              </w:rPr>
            </w:pPr>
          </w:p>
        </w:tc>
        <w:tc>
          <w:tcPr>
            <w:tcW w:w="608" w:type="pct"/>
            <w:noWrap/>
            <w:vAlign w:val="center"/>
          </w:tcPr>
          <w:p w14:paraId="0A7C4BD4">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auto"/>
                <w:sz w:val="21"/>
                <w:szCs w:val="21"/>
                <w:highlight w:val="none"/>
              </w:rPr>
            </w:pPr>
          </w:p>
        </w:tc>
      </w:tr>
    </w:tbl>
    <w:p w14:paraId="6603871C">
      <w:pPr>
        <w:keepNext w:val="0"/>
        <w:keepLines w:val="0"/>
        <w:pageBreakBefore w:val="0"/>
        <w:kinsoku/>
        <w:wordWrap/>
        <w:overflowPunct/>
        <w:topLinePunct w:val="0"/>
        <w:autoSpaceDE/>
        <w:autoSpaceDN/>
        <w:bidi w:val="0"/>
        <w:adjustRightInd/>
        <w:spacing w:line="360" w:lineRule="exact"/>
        <w:ind w:firstLine="600" w:firstLineChars="250"/>
        <w:rPr>
          <w:rFonts w:ascii="方正仿宋_GBK" w:hAnsi="宋体" w:eastAsia="方正仿宋_GBK"/>
          <w:color w:val="auto"/>
          <w:szCs w:val="28"/>
          <w:highlight w:val="none"/>
        </w:rPr>
      </w:pPr>
      <w:r>
        <w:rPr>
          <w:rFonts w:hint="eastAsia" w:ascii="方正仿宋_GBK" w:hAnsi="宋体" w:eastAsia="方正仿宋_GBK"/>
          <w:color w:val="auto"/>
          <w:szCs w:val="28"/>
          <w:highlight w:val="none"/>
        </w:rPr>
        <w:t xml:space="preserve">供应商：                            </w:t>
      </w:r>
      <w:r>
        <w:rPr>
          <w:rFonts w:hint="eastAsia" w:ascii="方正仿宋_GBK" w:hAnsi="宋体" w:eastAsia="方正仿宋_GBK"/>
          <w:color w:val="auto"/>
          <w:szCs w:val="24"/>
          <w:highlight w:val="none"/>
        </w:rPr>
        <w:t>法定代表人（或其授权代表）或自然人：</w:t>
      </w:r>
    </w:p>
    <w:p w14:paraId="690D016F">
      <w:pPr>
        <w:keepNext w:val="0"/>
        <w:keepLines w:val="0"/>
        <w:pageBreakBefore w:val="0"/>
        <w:kinsoku/>
        <w:wordWrap/>
        <w:overflowPunct/>
        <w:topLinePunct w:val="0"/>
        <w:autoSpaceDE/>
        <w:autoSpaceDN/>
        <w:bidi w:val="0"/>
        <w:adjustRightInd/>
        <w:spacing w:line="360" w:lineRule="exact"/>
        <w:ind w:firstLine="720" w:firstLineChars="300"/>
        <w:rPr>
          <w:rFonts w:ascii="方正仿宋_GBK" w:hAnsi="宋体" w:eastAsia="方正仿宋_GBK"/>
          <w:color w:val="auto"/>
          <w:szCs w:val="28"/>
          <w:highlight w:val="none"/>
        </w:rPr>
      </w:pPr>
      <w:r>
        <w:rPr>
          <w:rFonts w:hint="eastAsia" w:ascii="方正仿宋_GBK" w:hAnsi="宋体" w:eastAsia="方正仿宋_GBK"/>
          <w:color w:val="auto"/>
          <w:szCs w:val="28"/>
          <w:highlight w:val="none"/>
        </w:rPr>
        <w:t>（供应商公章）                               （签署或盖章）</w:t>
      </w:r>
    </w:p>
    <w:p w14:paraId="0EB33BB8">
      <w:pPr>
        <w:keepNext w:val="0"/>
        <w:keepLines w:val="0"/>
        <w:pageBreakBefore w:val="0"/>
        <w:tabs>
          <w:tab w:val="left" w:pos="6300"/>
        </w:tabs>
        <w:kinsoku/>
        <w:wordWrap/>
        <w:overflowPunct/>
        <w:topLinePunct w:val="0"/>
        <w:autoSpaceDE/>
        <w:autoSpaceDN/>
        <w:bidi w:val="0"/>
        <w:adjustRightInd/>
        <w:snapToGrid w:val="0"/>
        <w:spacing w:line="360" w:lineRule="exact"/>
        <w:rPr>
          <w:rFonts w:ascii="方正仿宋_GBK" w:hAnsi="宋体" w:eastAsia="方正仿宋_GBK"/>
          <w:color w:val="auto"/>
          <w:highlight w:val="none"/>
        </w:rPr>
      </w:pPr>
      <w:r>
        <w:rPr>
          <w:rFonts w:hint="eastAsia" w:ascii="方正仿宋_GBK" w:hAnsi="宋体" w:eastAsia="方正仿宋_GBK"/>
          <w:color w:val="auto"/>
          <w:szCs w:val="28"/>
          <w:highlight w:val="none"/>
        </w:rPr>
        <w:t xml:space="preserve">                                              年     月     日</w:t>
      </w:r>
    </w:p>
    <w:p w14:paraId="5E9444EA">
      <w:pPr>
        <w:keepNext w:val="0"/>
        <w:keepLines w:val="0"/>
        <w:pageBreakBefore w:val="0"/>
        <w:tabs>
          <w:tab w:val="left" w:pos="6300"/>
        </w:tabs>
        <w:kinsoku/>
        <w:wordWrap/>
        <w:overflowPunct/>
        <w:topLinePunct w:val="0"/>
        <w:autoSpaceDE/>
        <w:autoSpaceDN/>
        <w:bidi w:val="0"/>
        <w:adjustRightInd/>
        <w:snapToGrid w:val="0"/>
        <w:spacing w:line="360" w:lineRule="exact"/>
        <w:ind w:firstLine="480" w:firstLineChars="200"/>
        <w:rPr>
          <w:rFonts w:ascii="方正仿宋_GBK" w:hAnsi="宋体" w:eastAsia="方正仿宋_GBK"/>
          <w:color w:val="auto"/>
          <w:highlight w:val="none"/>
        </w:rPr>
      </w:pPr>
      <w:r>
        <w:rPr>
          <w:rFonts w:hint="eastAsia" w:ascii="方正仿宋_GBK" w:hAnsi="宋体" w:eastAsia="方正仿宋_GBK"/>
          <w:color w:val="auto"/>
          <w:highlight w:val="none"/>
        </w:rPr>
        <w:t>注：</w:t>
      </w:r>
    </w:p>
    <w:p w14:paraId="10217E7D">
      <w:pPr>
        <w:keepNext w:val="0"/>
        <w:keepLines w:val="0"/>
        <w:pageBreakBefore w:val="0"/>
        <w:tabs>
          <w:tab w:val="left" w:pos="6300"/>
        </w:tabs>
        <w:kinsoku/>
        <w:wordWrap/>
        <w:overflowPunct/>
        <w:topLinePunct w:val="0"/>
        <w:autoSpaceDE/>
        <w:autoSpaceDN/>
        <w:bidi w:val="0"/>
        <w:adjustRightInd/>
        <w:snapToGrid w:val="0"/>
        <w:spacing w:line="360" w:lineRule="exact"/>
        <w:ind w:firstLine="480" w:firstLineChars="200"/>
        <w:rPr>
          <w:rFonts w:ascii="方正仿宋_GBK" w:hAnsi="宋体" w:eastAsia="方正仿宋_GBK"/>
          <w:color w:val="auto"/>
          <w:highlight w:val="none"/>
        </w:rPr>
      </w:pPr>
      <w:r>
        <w:rPr>
          <w:rFonts w:hint="eastAsia" w:ascii="方正仿宋_GBK" w:hAnsi="宋体" w:eastAsia="方正仿宋_GBK"/>
          <w:color w:val="auto"/>
          <w:szCs w:val="24"/>
          <w:highlight w:val="none"/>
        </w:rPr>
        <w:t>1</w:t>
      </w:r>
      <w:r>
        <w:rPr>
          <w:rFonts w:hint="eastAsia" w:ascii="方正仿宋_GBK" w:hAnsi="宋体" w:eastAsia="方正仿宋_GBK"/>
          <w:color w:val="auto"/>
          <w:highlight w:val="none"/>
        </w:rPr>
        <w:t>.</w:t>
      </w:r>
      <w:r>
        <w:rPr>
          <w:rFonts w:hint="eastAsia" w:ascii="方正仿宋_GBK" w:hAnsi="仿宋" w:eastAsia="方正仿宋_GBK"/>
          <w:color w:val="auto"/>
          <w:szCs w:val="24"/>
          <w:highlight w:val="none"/>
        </w:rPr>
        <w:t>本表即为对本项目“第二</w:t>
      </w:r>
      <w:r>
        <w:rPr>
          <w:rFonts w:hint="eastAsia" w:ascii="方正仿宋_GBK" w:hAnsi="仿宋" w:eastAsia="方正仿宋_GBK"/>
          <w:color w:val="auto"/>
          <w:szCs w:val="24"/>
          <w:highlight w:val="none"/>
          <w:lang w:eastAsia="zh-CN"/>
        </w:rPr>
        <w:t>篇</w:t>
      </w:r>
      <w:r>
        <w:rPr>
          <w:rFonts w:hint="eastAsia" w:ascii="方正仿宋_GBK" w:hAnsi="仿宋" w:eastAsia="方正仿宋_GBK"/>
          <w:color w:val="auto"/>
          <w:szCs w:val="24"/>
          <w:highlight w:val="none"/>
        </w:rPr>
        <w:t xml:space="preserve"> 项目技术、服务及商务需求”中所列条款进行逐条比较和响应；</w:t>
      </w:r>
    </w:p>
    <w:p w14:paraId="2C631997">
      <w:pPr>
        <w:keepNext w:val="0"/>
        <w:keepLines w:val="0"/>
        <w:pageBreakBefore w:val="0"/>
        <w:kinsoku/>
        <w:wordWrap/>
        <w:overflowPunct/>
        <w:topLinePunct w:val="0"/>
        <w:autoSpaceDE/>
        <w:autoSpaceDN/>
        <w:bidi w:val="0"/>
        <w:adjustRightInd/>
        <w:snapToGrid w:val="0"/>
        <w:spacing w:line="360" w:lineRule="exact"/>
        <w:ind w:firstLine="480" w:firstLineChars="200"/>
        <w:jc w:val="left"/>
        <w:rPr>
          <w:color w:val="auto"/>
          <w:highlight w:val="none"/>
        </w:rPr>
      </w:pPr>
      <w:r>
        <w:rPr>
          <w:rFonts w:hint="eastAsia" w:ascii="方正仿宋_GBK" w:hAnsi="宋体" w:eastAsia="方正仿宋_GBK"/>
          <w:color w:val="auto"/>
          <w:highlight w:val="none"/>
        </w:rPr>
        <w:t>2.本表可扩展。</w:t>
      </w:r>
    </w:p>
    <w:p w14:paraId="5BE9CD3C">
      <w:pPr>
        <w:pStyle w:val="9"/>
        <w:ind w:firstLine="560"/>
        <w:rPr>
          <w:rFonts w:hint="eastAsia" w:ascii="方正仿宋_GBK" w:hAnsi="宋体" w:eastAsia="方正仿宋_GBK"/>
          <w:color w:val="auto"/>
          <w:sz w:val="28"/>
          <w:szCs w:val="28"/>
          <w:highlight w:val="none"/>
        </w:rPr>
      </w:pPr>
    </w:p>
    <w:p w14:paraId="4D59065B">
      <w:pPr>
        <w:pStyle w:val="9"/>
        <w:ind w:firstLine="560"/>
        <w:rPr>
          <w:rFonts w:ascii="方正黑体_GBK" w:hAnsi="方正黑体_GBK" w:eastAsia="方正黑体_GBK" w:cs="方正黑体_GBK"/>
          <w:color w:val="auto"/>
          <w:kern w:val="44"/>
          <w:sz w:val="44"/>
          <w:highlight w:val="none"/>
        </w:rPr>
      </w:pPr>
      <w:r>
        <w:rPr>
          <w:rFonts w:hint="eastAsia" w:ascii="方正仿宋_GBK" w:hAnsi="宋体" w:eastAsia="方正仿宋_GBK"/>
          <w:color w:val="auto"/>
          <w:sz w:val="28"/>
          <w:szCs w:val="28"/>
          <w:highlight w:val="none"/>
        </w:rPr>
        <w:t>（六）</w:t>
      </w:r>
      <w:r>
        <w:rPr>
          <w:rFonts w:hint="eastAsia" w:ascii="方正仿宋_GBK" w:hAnsi="宋体" w:eastAsia="方正仿宋_GBK"/>
          <w:color w:val="auto"/>
          <w:sz w:val="28"/>
          <w:szCs w:val="28"/>
          <w:highlight w:val="none"/>
          <w:lang w:eastAsia="zh-CN"/>
        </w:rPr>
        <w:t>其他</w:t>
      </w:r>
      <w:r>
        <w:rPr>
          <w:rFonts w:hint="eastAsia" w:ascii="方正仿宋_GBK" w:hAnsi="宋体" w:eastAsia="方正仿宋_GBK"/>
          <w:color w:val="auto"/>
          <w:sz w:val="28"/>
          <w:szCs w:val="28"/>
          <w:highlight w:val="none"/>
        </w:rPr>
        <w:t>资料</w:t>
      </w:r>
    </w:p>
    <w:p w14:paraId="56EC15E2">
      <w:pPr>
        <w:spacing w:line="560" w:lineRule="exact"/>
        <w:ind w:firstLine="3080" w:firstLineChars="700"/>
        <w:rPr>
          <w:rFonts w:ascii="方正黑体_GBK" w:hAnsi="方正黑体_GBK" w:eastAsia="方正黑体_GBK" w:cs="方正黑体_GBK"/>
          <w:color w:val="auto"/>
          <w:kern w:val="44"/>
          <w:sz w:val="44"/>
          <w:highlight w:val="none"/>
        </w:rPr>
      </w:pPr>
      <w:r>
        <w:rPr>
          <w:rFonts w:hint="eastAsia" w:ascii="方正黑体_GBK" w:hAnsi="方正黑体_GBK" w:eastAsia="方正黑体_GBK" w:cs="方正黑体_GBK"/>
          <w:color w:val="auto"/>
          <w:kern w:val="44"/>
          <w:sz w:val="44"/>
          <w:highlight w:val="none"/>
          <w:lang w:eastAsia="zh-CN"/>
        </w:rPr>
        <w:t>其他</w:t>
      </w:r>
      <w:r>
        <w:rPr>
          <w:rFonts w:hint="eastAsia" w:ascii="方正黑体_GBK" w:hAnsi="方正黑体_GBK" w:eastAsia="方正黑体_GBK" w:cs="方正黑体_GBK"/>
          <w:color w:val="auto"/>
          <w:kern w:val="44"/>
          <w:sz w:val="44"/>
          <w:highlight w:val="none"/>
        </w:rPr>
        <w:t>资料</w:t>
      </w:r>
    </w:p>
    <w:p w14:paraId="209553E3">
      <w:pPr>
        <w:tabs>
          <w:tab w:val="left" w:pos="6300"/>
        </w:tabs>
        <w:snapToGrid w:val="0"/>
        <w:spacing w:line="500" w:lineRule="exact"/>
        <w:ind w:firstLine="560" w:firstLineChars="200"/>
        <w:rPr>
          <w:rFonts w:hint="eastAsia" w:ascii="方正仿宋_GBK" w:hAnsi="仿宋" w:eastAsia="方正仿宋_GBK"/>
          <w:color w:val="auto"/>
          <w:sz w:val="28"/>
          <w:szCs w:val="28"/>
          <w:highlight w:val="none"/>
        </w:rPr>
      </w:pPr>
      <w:r>
        <w:rPr>
          <w:rFonts w:hint="eastAsia" w:ascii="方正仿宋_GBK" w:hAnsi="仿宋" w:eastAsia="方正仿宋_GBK"/>
          <w:color w:val="auto"/>
          <w:sz w:val="28"/>
          <w:szCs w:val="28"/>
          <w:highlight w:val="none"/>
        </w:rPr>
        <w:t>如方案、业绩、承诺函或佐证资料等，格式自拟</w:t>
      </w:r>
    </w:p>
    <w:p w14:paraId="0C0012A7">
      <w:pPr>
        <w:tabs>
          <w:tab w:val="left" w:pos="6300"/>
        </w:tabs>
        <w:snapToGrid w:val="0"/>
        <w:spacing w:line="500" w:lineRule="exact"/>
        <w:ind w:firstLine="560" w:firstLineChars="200"/>
        <w:rPr>
          <w:rFonts w:hint="eastAsia" w:ascii="方正仿宋_GBK" w:hAnsi="仿宋" w:eastAsia="方正仿宋_GBK"/>
          <w:color w:val="auto"/>
          <w:sz w:val="28"/>
          <w:szCs w:val="28"/>
          <w:highlight w:val="none"/>
        </w:rPr>
      </w:pPr>
    </w:p>
    <w:p w14:paraId="517C8D98">
      <w:pPr>
        <w:tabs>
          <w:tab w:val="left" w:pos="6300"/>
        </w:tabs>
        <w:snapToGrid w:val="0"/>
        <w:spacing w:line="500" w:lineRule="exact"/>
        <w:ind w:firstLine="560" w:firstLineChars="200"/>
        <w:rPr>
          <w:rFonts w:hint="eastAsia" w:ascii="方正仿宋_GBK" w:hAnsi="仿宋" w:eastAsia="方正仿宋_GBK"/>
          <w:color w:val="auto"/>
          <w:sz w:val="28"/>
          <w:szCs w:val="28"/>
          <w:highlight w:val="none"/>
        </w:rPr>
      </w:pPr>
    </w:p>
    <w:p w14:paraId="5F5A849D">
      <w:pPr>
        <w:tabs>
          <w:tab w:val="left" w:pos="6300"/>
        </w:tabs>
        <w:snapToGrid w:val="0"/>
        <w:spacing w:line="500" w:lineRule="exact"/>
        <w:ind w:firstLine="560" w:firstLineChars="200"/>
        <w:rPr>
          <w:rFonts w:hint="eastAsia" w:ascii="方正仿宋_GBK" w:hAnsi="仿宋" w:eastAsia="方正仿宋_GBK"/>
          <w:color w:val="auto"/>
          <w:sz w:val="28"/>
          <w:szCs w:val="28"/>
          <w:highlight w:val="none"/>
        </w:rPr>
      </w:pPr>
    </w:p>
    <w:p w14:paraId="4CD80ADA">
      <w:pPr>
        <w:tabs>
          <w:tab w:val="left" w:pos="6300"/>
        </w:tabs>
        <w:snapToGrid w:val="0"/>
        <w:spacing w:line="500" w:lineRule="exact"/>
        <w:ind w:firstLine="560" w:firstLineChars="200"/>
        <w:rPr>
          <w:rFonts w:hint="eastAsia" w:ascii="方正仿宋_GBK" w:hAnsi="仿宋" w:eastAsia="方正仿宋_GBK"/>
          <w:color w:val="auto"/>
          <w:sz w:val="28"/>
          <w:szCs w:val="28"/>
          <w:highlight w:val="none"/>
        </w:rPr>
      </w:pPr>
    </w:p>
    <w:p w14:paraId="1EACE090">
      <w:pPr>
        <w:tabs>
          <w:tab w:val="left" w:pos="6300"/>
        </w:tabs>
        <w:snapToGrid w:val="0"/>
        <w:spacing w:line="500" w:lineRule="exact"/>
        <w:ind w:firstLine="560" w:firstLineChars="200"/>
        <w:rPr>
          <w:rFonts w:hint="eastAsia" w:ascii="方正仿宋_GBK" w:hAnsi="仿宋" w:eastAsia="方正仿宋_GBK"/>
          <w:color w:val="auto"/>
          <w:sz w:val="28"/>
          <w:szCs w:val="28"/>
          <w:highlight w:val="none"/>
        </w:rPr>
      </w:pPr>
    </w:p>
    <w:p w14:paraId="08CC244D">
      <w:pPr>
        <w:tabs>
          <w:tab w:val="left" w:pos="6300"/>
        </w:tabs>
        <w:snapToGrid w:val="0"/>
        <w:spacing w:line="500" w:lineRule="exact"/>
        <w:ind w:firstLine="560" w:firstLineChars="200"/>
        <w:rPr>
          <w:rFonts w:hint="eastAsia" w:ascii="方正仿宋_GBK" w:hAnsi="仿宋" w:eastAsia="方正仿宋_GBK"/>
          <w:color w:val="auto"/>
          <w:sz w:val="28"/>
          <w:szCs w:val="28"/>
          <w:highlight w:val="none"/>
        </w:rPr>
      </w:pPr>
    </w:p>
    <w:p w14:paraId="6AFE2DD5">
      <w:pPr>
        <w:tabs>
          <w:tab w:val="left" w:pos="6300"/>
        </w:tabs>
        <w:snapToGrid w:val="0"/>
        <w:spacing w:line="500" w:lineRule="exact"/>
        <w:ind w:firstLine="560" w:firstLineChars="200"/>
        <w:rPr>
          <w:rFonts w:hint="eastAsia" w:ascii="方正仿宋_GBK" w:hAnsi="仿宋" w:eastAsia="方正仿宋_GBK"/>
          <w:color w:val="auto"/>
          <w:sz w:val="28"/>
          <w:szCs w:val="28"/>
          <w:highlight w:val="none"/>
        </w:rPr>
      </w:pPr>
    </w:p>
    <w:p w14:paraId="7371B040">
      <w:pPr>
        <w:tabs>
          <w:tab w:val="left" w:pos="6300"/>
        </w:tabs>
        <w:snapToGrid w:val="0"/>
        <w:spacing w:line="500" w:lineRule="exact"/>
        <w:ind w:firstLine="560" w:firstLineChars="200"/>
        <w:rPr>
          <w:rFonts w:hint="eastAsia" w:ascii="方正仿宋_GBK" w:hAnsi="仿宋" w:eastAsia="方正仿宋_GBK"/>
          <w:color w:val="auto"/>
          <w:sz w:val="28"/>
          <w:szCs w:val="28"/>
          <w:highlight w:val="none"/>
        </w:rPr>
      </w:pPr>
    </w:p>
    <w:p w14:paraId="6FEAA01E">
      <w:pPr>
        <w:tabs>
          <w:tab w:val="left" w:pos="6300"/>
        </w:tabs>
        <w:snapToGrid w:val="0"/>
        <w:spacing w:line="500" w:lineRule="exact"/>
        <w:ind w:firstLine="560" w:firstLineChars="200"/>
        <w:rPr>
          <w:rFonts w:hint="eastAsia" w:ascii="方正仿宋_GBK" w:hAnsi="仿宋" w:eastAsia="方正仿宋_GBK"/>
          <w:color w:val="auto"/>
          <w:sz w:val="28"/>
          <w:szCs w:val="28"/>
          <w:highlight w:val="none"/>
        </w:rPr>
      </w:pPr>
    </w:p>
    <w:p w14:paraId="7A35590E">
      <w:pPr>
        <w:tabs>
          <w:tab w:val="left" w:pos="6300"/>
        </w:tabs>
        <w:snapToGrid w:val="0"/>
        <w:spacing w:line="500" w:lineRule="exact"/>
        <w:ind w:firstLine="560" w:firstLineChars="200"/>
        <w:rPr>
          <w:rFonts w:hint="eastAsia" w:ascii="方正仿宋_GBK" w:hAnsi="仿宋" w:eastAsia="方正仿宋_GBK"/>
          <w:color w:val="auto"/>
          <w:sz w:val="28"/>
          <w:szCs w:val="28"/>
          <w:highlight w:val="none"/>
        </w:rPr>
      </w:pPr>
    </w:p>
    <w:p w14:paraId="7B5B5D09">
      <w:pPr>
        <w:tabs>
          <w:tab w:val="left" w:pos="6300"/>
        </w:tabs>
        <w:snapToGrid w:val="0"/>
        <w:spacing w:line="500" w:lineRule="exact"/>
        <w:ind w:firstLine="560" w:firstLineChars="200"/>
        <w:rPr>
          <w:rFonts w:hint="eastAsia" w:ascii="方正仿宋_GBK" w:hAnsi="仿宋" w:eastAsia="方正仿宋_GBK"/>
          <w:color w:val="auto"/>
          <w:sz w:val="28"/>
          <w:szCs w:val="28"/>
          <w:highlight w:val="none"/>
        </w:rPr>
      </w:pPr>
    </w:p>
    <w:p w14:paraId="0B526818">
      <w:pPr>
        <w:tabs>
          <w:tab w:val="left" w:pos="6300"/>
        </w:tabs>
        <w:snapToGrid w:val="0"/>
        <w:spacing w:line="500" w:lineRule="exact"/>
        <w:ind w:firstLine="560" w:firstLineChars="200"/>
        <w:rPr>
          <w:rFonts w:hint="eastAsia" w:ascii="方正仿宋_GBK" w:hAnsi="仿宋" w:eastAsia="方正仿宋_GBK"/>
          <w:color w:val="auto"/>
          <w:sz w:val="28"/>
          <w:szCs w:val="28"/>
          <w:highlight w:val="none"/>
        </w:rPr>
      </w:pPr>
    </w:p>
    <w:p w14:paraId="778FE74E">
      <w:pPr>
        <w:tabs>
          <w:tab w:val="left" w:pos="6300"/>
        </w:tabs>
        <w:snapToGrid w:val="0"/>
        <w:spacing w:line="500" w:lineRule="exact"/>
        <w:ind w:firstLine="560" w:firstLineChars="200"/>
        <w:rPr>
          <w:rFonts w:hint="eastAsia" w:ascii="方正仿宋_GBK" w:hAnsi="仿宋" w:eastAsia="方正仿宋_GBK"/>
          <w:color w:val="auto"/>
          <w:sz w:val="28"/>
          <w:szCs w:val="28"/>
          <w:highlight w:val="none"/>
        </w:rPr>
      </w:pPr>
    </w:p>
    <w:p w14:paraId="0E9D7EF4">
      <w:pPr>
        <w:tabs>
          <w:tab w:val="left" w:pos="6300"/>
        </w:tabs>
        <w:snapToGrid w:val="0"/>
        <w:spacing w:line="500" w:lineRule="exact"/>
        <w:ind w:firstLine="560" w:firstLineChars="200"/>
        <w:rPr>
          <w:rFonts w:hint="eastAsia" w:ascii="方正仿宋_GBK" w:hAnsi="仿宋" w:eastAsia="方正仿宋_GBK"/>
          <w:color w:val="auto"/>
          <w:sz w:val="28"/>
          <w:szCs w:val="28"/>
          <w:highlight w:val="none"/>
        </w:rPr>
      </w:pPr>
    </w:p>
    <w:p w14:paraId="7C684770">
      <w:pPr>
        <w:tabs>
          <w:tab w:val="left" w:pos="6300"/>
        </w:tabs>
        <w:snapToGrid w:val="0"/>
        <w:spacing w:line="500" w:lineRule="exact"/>
        <w:ind w:firstLine="560" w:firstLineChars="200"/>
        <w:rPr>
          <w:rFonts w:hint="eastAsia" w:ascii="方正仿宋_GBK" w:hAnsi="仿宋" w:eastAsia="方正仿宋_GBK"/>
          <w:color w:val="auto"/>
          <w:sz w:val="28"/>
          <w:szCs w:val="28"/>
          <w:highlight w:val="none"/>
        </w:rPr>
      </w:pPr>
    </w:p>
    <w:p w14:paraId="3BA29EB3">
      <w:pPr>
        <w:tabs>
          <w:tab w:val="left" w:pos="6300"/>
        </w:tabs>
        <w:snapToGrid w:val="0"/>
        <w:spacing w:line="500" w:lineRule="exact"/>
        <w:ind w:firstLine="560" w:firstLineChars="200"/>
        <w:rPr>
          <w:rFonts w:hint="eastAsia" w:ascii="方正仿宋_GBK" w:hAnsi="仿宋" w:eastAsia="方正仿宋_GBK"/>
          <w:color w:val="auto"/>
          <w:sz w:val="28"/>
          <w:szCs w:val="28"/>
          <w:highlight w:val="none"/>
        </w:rPr>
      </w:pPr>
    </w:p>
    <w:p w14:paraId="65B89B12">
      <w:pPr>
        <w:tabs>
          <w:tab w:val="left" w:pos="6300"/>
        </w:tabs>
        <w:snapToGrid w:val="0"/>
        <w:spacing w:line="500" w:lineRule="exact"/>
        <w:ind w:firstLine="560" w:firstLineChars="200"/>
        <w:rPr>
          <w:rFonts w:hint="eastAsia" w:ascii="方正仿宋_GBK" w:hAnsi="仿宋" w:eastAsia="方正仿宋_GBK"/>
          <w:color w:val="auto"/>
          <w:sz w:val="28"/>
          <w:szCs w:val="28"/>
          <w:highlight w:val="none"/>
        </w:rPr>
      </w:pPr>
    </w:p>
    <w:p w14:paraId="7D84323D">
      <w:pPr>
        <w:tabs>
          <w:tab w:val="left" w:pos="6300"/>
        </w:tabs>
        <w:snapToGrid w:val="0"/>
        <w:spacing w:line="500" w:lineRule="exact"/>
        <w:ind w:firstLine="560" w:firstLineChars="200"/>
        <w:rPr>
          <w:rFonts w:hint="eastAsia" w:ascii="方正仿宋_GBK" w:hAnsi="仿宋" w:eastAsia="方正仿宋_GBK"/>
          <w:color w:val="auto"/>
          <w:sz w:val="28"/>
          <w:szCs w:val="28"/>
          <w:highlight w:val="none"/>
        </w:rPr>
      </w:pPr>
    </w:p>
    <w:p w14:paraId="69F3D8B9">
      <w:pPr>
        <w:tabs>
          <w:tab w:val="left" w:pos="6300"/>
        </w:tabs>
        <w:snapToGrid w:val="0"/>
        <w:spacing w:line="500" w:lineRule="exact"/>
        <w:ind w:firstLine="560" w:firstLineChars="200"/>
        <w:rPr>
          <w:rFonts w:hint="eastAsia" w:ascii="方正仿宋_GBK" w:hAnsi="仿宋" w:eastAsia="方正仿宋_GBK"/>
          <w:color w:val="auto"/>
          <w:sz w:val="28"/>
          <w:szCs w:val="28"/>
          <w:highlight w:val="none"/>
        </w:rPr>
      </w:pPr>
    </w:p>
    <w:p w14:paraId="1952BF70">
      <w:pPr>
        <w:tabs>
          <w:tab w:val="left" w:pos="6300"/>
        </w:tabs>
        <w:snapToGrid w:val="0"/>
        <w:spacing w:line="500" w:lineRule="exact"/>
        <w:ind w:firstLine="560" w:firstLineChars="200"/>
        <w:rPr>
          <w:rFonts w:hint="eastAsia" w:ascii="方正仿宋_GBK" w:hAnsi="仿宋" w:eastAsia="方正仿宋_GBK"/>
          <w:color w:val="auto"/>
          <w:sz w:val="28"/>
          <w:szCs w:val="28"/>
          <w:highlight w:val="none"/>
        </w:rPr>
      </w:pPr>
    </w:p>
    <w:p w14:paraId="1DF55983">
      <w:pPr>
        <w:tabs>
          <w:tab w:val="left" w:pos="6300"/>
        </w:tabs>
        <w:snapToGrid w:val="0"/>
        <w:spacing w:line="500" w:lineRule="exact"/>
        <w:ind w:firstLine="560" w:firstLineChars="200"/>
        <w:rPr>
          <w:rFonts w:hint="eastAsia" w:ascii="方正仿宋_GBK" w:hAnsi="仿宋" w:eastAsia="方正仿宋_GBK"/>
          <w:color w:val="auto"/>
          <w:sz w:val="28"/>
          <w:szCs w:val="28"/>
          <w:highlight w:val="none"/>
        </w:rPr>
      </w:pPr>
    </w:p>
    <w:p w14:paraId="300EE7C6">
      <w:pPr>
        <w:tabs>
          <w:tab w:val="left" w:pos="6300"/>
        </w:tabs>
        <w:snapToGrid w:val="0"/>
        <w:spacing w:line="500" w:lineRule="exact"/>
        <w:ind w:firstLine="560" w:firstLineChars="200"/>
        <w:rPr>
          <w:rFonts w:hint="eastAsia" w:ascii="方正仿宋_GBK" w:hAnsi="仿宋" w:eastAsia="方正仿宋_GBK"/>
          <w:color w:val="auto"/>
          <w:sz w:val="28"/>
          <w:szCs w:val="28"/>
          <w:highlight w:val="none"/>
        </w:rPr>
      </w:pPr>
    </w:p>
    <w:p w14:paraId="302EE9BE">
      <w:pPr>
        <w:tabs>
          <w:tab w:val="left" w:pos="6300"/>
        </w:tabs>
        <w:snapToGrid w:val="0"/>
        <w:spacing w:line="500" w:lineRule="exact"/>
        <w:ind w:firstLine="560" w:firstLineChars="200"/>
        <w:rPr>
          <w:rFonts w:hint="eastAsia" w:ascii="方正仿宋_GBK" w:hAnsi="仿宋" w:eastAsia="方正仿宋_GBK"/>
          <w:color w:val="auto"/>
          <w:sz w:val="28"/>
          <w:szCs w:val="28"/>
          <w:highlight w:val="none"/>
        </w:rPr>
      </w:pPr>
    </w:p>
    <w:p w14:paraId="31C83FAF">
      <w:pPr>
        <w:tabs>
          <w:tab w:val="left" w:pos="6300"/>
        </w:tabs>
        <w:snapToGrid w:val="0"/>
        <w:spacing w:line="500" w:lineRule="exact"/>
        <w:ind w:firstLine="4200" w:firstLineChars="1500"/>
        <w:rPr>
          <w:rFonts w:hint="eastAsia" w:ascii="方正仿宋_GBK" w:hAnsi="仿宋" w:eastAsia="方正仿宋_GBK"/>
          <w:color w:val="auto"/>
          <w:sz w:val="28"/>
          <w:szCs w:val="28"/>
          <w:highlight w:val="none"/>
          <w:lang w:eastAsia="zh-CN"/>
        </w:rPr>
      </w:pPr>
      <w:r>
        <w:rPr>
          <w:rFonts w:hint="eastAsia" w:ascii="方正仿宋_GBK" w:hAnsi="仿宋" w:eastAsia="方正仿宋_GBK"/>
          <w:color w:val="auto"/>
          <w:sz w:val="28"/>
          <w:szCs w:val="28"/>
          <w:highlight w:val="none"/>
          <w:lang w:eastAsia="zh-CN"/>
        </w:rPr>
        <w:t>（结束）</w:t>
      </w:r>
    </w:p>
    <w:sectPr>
      <w:pgSz w:w="11906" w:h="16838"/>
      <w:pgMar w:top="737" w:right="1134" w:bottom="737" w:left="1304" w:header="851" w:footer="850" w:gutter="0"/>
      <w:cols w:space="0" w:num="1"/>
      <w:titlePg/>
      <w:docGrid w:type="lines" w:linePitch="39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1CAA8982-D7EE-4EA1-84AC-411B22196C6C}"/>
  </w:font>
  <w:font w:name="黑体">
    <w:panose1 w:val="02010609060101010101"/>
    <w:charset w:val="86"/>
    <w:family w:val="auto"/>
    <w:pitch w:val="default"/>
    <w:sig w:usb0="800002BF" w:usb1="38CF7CFA" w:usb2="00000016" w:usb3="00000000" w:csb0="00040001" w:csb1="00000000"/>
    <w:embedRegular r:id="rId2" w:fontKey="{F2A0BCFA-2D4A-439C-9DA0-BA420A9E0943}"/>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embedRegular r:id="rId3" w:fontKey="{20B71AEB-B9BC-4C89-A03E-3958F1190705}"/>
  </w:font>
  <w:font w:name="仿宋">
    <w:panose1 w:val="02010609060101010101"/>
    <w:charset w:val="86"/>
    <w:family w:val="modern"/>
    <w:pitch w:val="default"/>
    <w:sig w:usb0="800002BF" w:usb1="38CF7CFA" w:usb2="00000016" w:usb3="00000000" w:csb0="00040001" w:csb1="00000000"/>
    <w:embedRegular r:id="rId4" w:fontKey="{C2DA97B2-EFF9-494C-811F-5042AC108FFD}"/>
  </w:font>
  <w:font w:name="Arial Unicode MS">
    <w:panose1 w:val="020B0604020202020204"/>
    <w:charset w:val="86"/>
    <w:family w:val="swiss"/>
    <w:pitch w:val="default"/>
    <w:sig w:usb0="FFFFFFFF" w:usb1="E9FFFFFF" w:usb2="0000003F" w:usb3="00000000" w:csb0="603F01FF" w:csb1="FFFF0000"/>
    <w:embedRegular r:id="rId5" w:fontKey="{862E7F81-61F1-4BA0-8186-59FBC5370A38}"/>
  </w:font>
  <w:font w:name="华文中宋">
    <w:panose1 w:val="02010600040101010101"/>
    <w:charset w:val="86"/>
    <w:family w:val="auto"/>
    <w:pitch w:val="default"/>
    <w:sig w:usb0="00000287" w:usb1="080F0000" w:usb2="00000000" w:usb3="00000000" w:csb0="0004009F" w:csb1="DFD70000"/>
    <w:embedRegular r:id="rId6" w:fontKey="{3DB2B152-6F96-4955-9DDD-9DE645F0ECE5}"/>
  </w:font>
  <w:font w:name="方正黑体_GBK">
    <w:panose1 w:val="03000509000000000000"/>
    <w:charset w:val="86"/>
    <w:family w:val="script"/>
    <w:pitch w:val="default"/>
    <w:sig w:usb0="00000001" w:usb1="080E0000" w:usb2="00000000" w:usb3="00000000" w:csb0="00040000" w:csb1="00000000"/>
    <w:embedRegular r:id="rId7" w:fontKey="{46DD21B1-74FF-4B1D-BCB2-65DC40857508}"/>
  </w:font>
  <w:font w:name="方正小标宋_GBK">
    <w:panose1 w:val="03000509000000000000"/>
    <w:charset w:val="86"/>
    <w:family w:val="auto"/>
    <w:pitch w:val="default"/>
    <w:sig w:usb0="00000001" w:usb1="080E0000" w:usb2="00000000" w:usb3="00000000" w:csb0="00040000" w:csb1="00000000"/>
    <w:embedRegular r:id="rId8" w:fontKey="{1AC0A7A6-A4C6-48AC-80F2-11123577FCDC}"/>
  </w:font>
  <w:font w:name="方正小标宋简体">
    <w:panose1 w:val="03000509000000000000"/>
    <w:charset w:val="86"/>
    <w:family w:val="auto"/>
    <w:pitch w:val="default"/>
    <w:sig w:usb0="00000001" w:usb1="080E0000" w:usb2="00000000" w:usb3="00000000" w:csb0="00040000" w:csb1="00000000"/>
    <w:embedRegular r:id="rId9" w:fontKey="{FC419C17-5E04-4B4E-B41A-21F89B0DBAF0}"/>
  </w:font>
  <w:font w:name="方正仿宋_GBK">
    <w:panose1 w:val="03000509000000000000"/>
    <w:charset w:val="86"/>
    <w:family w:val="script"/>
    <w:pitch w:val="default"/>
    <w:sig w:usb0="00000001" w:usb1="080E0000" w:usb2="00000000" w:usb3="00000000" w:csb0="00040000" w:csb1="00000000"/>
    <w:embedRegular r:id="rId10" w:fontKey="{C7D36E25-9E70-4494-B5A2-2D1E9502D7F7}"/>
  </w:font>
  <w:font w:name="方正仿宋简体">
    <w:panose1 w:val="03000509000000000000"/>
    <w:charset w:val="86"/>
    <w:family w:val="auto"/>
    <w:pitch w:val="default"/>
    <w:sig w:usb0="00000001" w:usb1="080E0000" w:usb2="00000000" w:usb3="00000000" w:csb0="00040000" w:csb1="00000000"/>
    <w:embedRegular r:id="rId11" w:fontKey="{9EBF1667-61D6-4828-BC66-3E2C77B38662}"/>
  </w:font>
  <w:font w:name="方正仿宋_GB2312">
    <w:panose1 w:val="02000000000000000000"/>
    <w:charset w:val="86"/>
    <w:family w:val="auto"/>
    <w:pitch w:val="default"/>
    <w:sig w:usb0="A00002BF" w:usb1="184F6CFA" w:usb2="00000012" w:usb3="00000000" w:csb0="00040001" w:csb1="00000000"/>
    <w:embedRegular r:id="rId12" w:fontKey="{4ECA5445-8781-4FF7-9457-8B2697A7A7F4}"/>
  </w:font>
  <w:font w:name="楷体_GB2312">
    <w:panose1 w:val="02010609030101010101"/>
    <w:charset w:val="86"/>
    <w:family w:val="modern"/>
    <w:pitch w:val="default"/>
    <w:sig w:usb0="00000001" w:usb1="080E0000" w:usb2="00000000" w:usb3="00000000" w:csb0="00040000" w:csb1="00000000"/>
    <w:embedRegular r:id="rId13" w:fontKey="{C4408F1A-D1A9-4198-9906-4DE519549584}"/>
  </w:font>
  <w:font w:name="方正黑体简体">
    <w:panose1 w:val="03000509000000000000"/>
    <w:charset w:val="86"/>
    <w:family w:val="auto"/>
    <w:pitch w:val="default"/>
    <w:sig w:usb0="00000001" w:usb1="080E0000" w:usb2="00000000" w:usb3="00000000" w:csb0="00040000" w:csb1="00000000"/>
    <w:embedRegular r:id="rId14" w:fontKey="{E4859F8B-F734-4E6C-B82F-17AC19EF74EC}"/>
  </w:font>
  <w:font w:name="方正楷体简体">
    <w:panose1 w:val="03000509000000000000"/>
    <w:charset w:val="86"/>
    <w:family w:val="auto"/>
    <w:pitch w:val="default"/>
    <w:sig w:usb0="00000001" w:usb1="080E0000" w:usb2="00000000" w:usb3="00000000" w:csb0="00040000" w:csb1="00000000"/>
    <w:embedRegular r:id="rId15" w:fontKey="{358108C1-531E-48DD-A5DD-0A8C56F1A78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0E6165">
    <w:pPr>
      <w:pStyle w:val="16"/>
      <w:jc w:val="center"/>
    </w:pPr>
  </w:p>
  <w:p w14:paraId="03F36A09">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2F61F4">
    <w:pPr>
      <w:pStyle w:val="16"/>
      <w:framePr w:wrap="around" w:vAnchor="text" w:hAnchor="margin" w:xAlign="center" w:y="1"/>
      <w:rPr>
        <w:rStyle w:val="29"/>
      </w:rPr>
    </w:pPr>
    <w:r>
      <w:rPr>
        <w:rStyle w:val="29"/>
      </w:rPr>
      <w:fldChar w:fldCharType="begin"/>
    </w:r>
    <w:r>
      <w:rPr>
        <w:rStyle w:val="29"/>
      </w:rPr>
      <w:instrText xml:space="preserve">PAGE  </w:instrText>
    </w:r>
    <w:r>
      <w:rPr>
        <w:rStyle w:val="29"/>
      </w:rPr>
      <w:fldChar w:fldCharType="end"/>
    </w:r>
  </w:p>
  <w:p w14:paraId="6B18B371">
    <w:pPr>
      <w:pStyle w:val="1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32C70D">
    <w:pPr>
      <w:pStyle w:val="16"/>
      <w:jc w:val="cente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612DA88">
                          <w:pPr>
                            <w:pStyle w:val="16"/>
                            <w:rPr>
                              <w:rStyle w:val="29"/>
                            </w:rPr>
                          </w:pPr>
                          <w:r>
                            <w:rPr>
                              <w:rStyle w:val="29"/>
                            </w:rPr>
                            <w:t xml:space="preserve">第 </w:t>
                          </w:r>
                          <w:r>
                            <w:rPr>
                              <w:rStyle w:val="29"/>
                            </w:rPr>
                            <w:fldChar w:fldCharType="begin"/>
                          </w:r>
                          <w:r>
                            <w:rPr>
                              <w:rStyle w:val="29"/>
                            </w:rPr>
                            <w:instrText xml:space="preserve"> PAGE  \* MERGEFORMAT </w:instrText>
                          </w:r>
                          <w:r>
                            <w:rPr>
                              <w:rStyle w:val="29"/>
                            </w:rPr>
                            <w:fldChar w:fldCharType="separate"/>
                          </w:r>
                          <w:r>
                            <w:rPr>
                              <w:rStyle w:val="29"/>
                            </w:rPr>
                            <w:t>- 12 -</w:t>
                          </w:r>
                          <w:r>
                            <w:rPr>
                              <w:rStyle w:val="29"/>
                            </w:rPr>
                            <w:fldChar w:fldCharType="end"/>
                          </w:r>
                          <w:r>
                            <w:rPr>
                              <w:rStyle w:val="29"/>
                            </w:rPr>
                            <w:t xml:space="preserve"> 页 共 </w:t>
                          </w:r>
                          <w:r>
                            <w:fldChar w:fldCharType="begin"/>
                          </w:r>
                          <w:r>
                            <w:instrText xml:space="preserve"> NUMPAGES  \* MERGEFORMAT </w:instrText>
                          </w:r>
                          <w:r>
                            <w:fldChar w:fldCharType="separate"/>
                          </w:r>
                          <w:r>
                            <w:rPr>
                              <w:rStyle w:val="29"/>
                            </w:rPr>
                            <w:t>13</w:t>
                          </w:r>
                          <w:r>
                            <w:rPr>
                              <w:rStyle w:val="29"/>
                            </w:rPr>
                            <w:fldChar w:fldCharType="end"/>
                          </w:r>
                          <w:r>
                            <w:rPr>
                              <w:rStyle w:val="29"/>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14:paraId="0612DA88">
                    <w:pPr>
                      <w:pStyle w:val="16"/>
                      <w:rPr>
                        <w:rStyle w:val="29"/>
                      </w:rPr>
                    </w:pPr>
                    <w:r>
                      <w:rPr>
                        <w:rStyle w:val="29"/>
                      </w:rPr>
                      <w:t xml:space="preserve">第 </w:t>
                    </w:r>
                    <w:r>
                      <w:rPr>
                        <w:rStyle w:val="29"/>
                      </w:rPr>
                      <w:fldChar w:fldCharType="begin"/>
                    </w:r>
                    <w:r>
                      <w:rPr>
                        <w:rStyle w:val="29"/>
                      </w:rPr>
                      <w:instrText xml:space="preserve"> PAGE  \* MERGEFORMAT </w:instrText>
                    </w:r>
                    <w:r>
                      <w:rPr>
                        <w:rStyle w:val="29"/>
                      </w:rPr>
                      <w:fldChar w:fldCharType="separate"/>
                    </w:r>
                    <w:r>
                      <w:rPr>
                        <w:rStyle w:val="29"/>
                      </w:rPr>
                      <w:t>- 12 -</w:t>
                    </w:r>
                    <w:r>
                      <w:rPr>
                        <w:rStyle w:val="29"/>
                      </w:rPr>
                      <w:fldChar w:fldCharType="end"/>
                    </w:r>
                    <w:r>
                      <w:rPr>
                        <w:rStyle w:val="29"/>
                      </w:rPr>
                      <w:t xml:space="preserve"> 页 共 </w:t>
                    </w:r>
                    <w:r>
                      <w:fldChar w:fldCharType="begin"/>
                    </w:r>
                    <w:r>
                      <w:instrText xml:space="preserve"> NUMPAGES  \* MERGEFORMAT </w:instrText>
                    </w:r>
                    <w:r>
                      <w:fldChar w:fldCharType="separate"/>
                    </w:r>
                    <w:r>
                      <w:rPr>
                        <w:rStyle w:val="29"/>
                      </w:rPr>
                      <w:t>13</w:t>
                    </w:r>
                    <w:r>
                      <w:rPr>
                        <w:rStyle w:val="29"/>
                      </w:rPr>
                      <w:fldChar w:fldCharType="end"/>
                    </w:r>
                    <w:r>
                      <w:rPr>
                        <w:rStyle w:val="29"/>
                      </w:rPr>
                      <w:t xml:space="preserve"> 页</w:t>
                    </w:r>
                  </w:p>
                </w:txbxContent>
              </v:textbox>
            </v:shape>
          </w:pict>
        </mc:Fallback>
      </mc:AlternateContent>
    </w:r>
  </w:p>
  <w:p w14:paraId="4CF092F4">
    <w:pPr>
      <w:pStyle w:val="1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131992">
    <w:pPr>
      <w:pStyle w:val="1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3A7A999">
                          <w:pPr>
                            <w:pStyle w:val="16"/>
                          </w:pPr>
                          <w:r>
                            <w:t xml:space="preserve">第 </w:t>
                          </w:r>
                          <w:r>
                            <w:fldChar w:fldCharType="begin"/>
                          </w:r>
                          <w:r>
                            <w:instrText xml:space="preserve"> PAGE  \* MERGEFORMAT </w:instrText>
                          </w:r>
                          <w:r>
                            <w:fldChar w:fldCharType="separate"/>
                          </w:r>
                          <w:r>
                            <w:t>26</w:t>
                          </w:r>
                          <w:r>
                            <w:fldChar w:fldCharType="end"/>
                          </w:r>
                          <w:r>
                            <w:t xml:space="preserve"> 页 共 </w:t>
                          </w:r>
                          <w:r>
                            <w:fldChar w:fldCharType="begin"/>
                          </w:r>
                          <w:r>
                            <w:instrText xml:space="preserve"> NUMPAGES  \* MERGEFORMAT </w:instrText>
                          </w:r>
                          <w:r>
                            <w:fldChar w:fldCharType="separate"/>
                          </w:r>
                          <w:r>
                            <w:t>27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Mvz03AgAAb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PQ0br6UHUP&#10;MIWWhZ1+sDymiVJ5uz4GSJsUjwJ1qqBT8YA5TD3rdyYO+p/nFPX4P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ajL89NwIAAG8EAAAOAAAAAAAAAAEAIAAAAB8BAABkcnMvZTJvRG9jLnht&#10;bFBLBQYAAAAABgAGAFkBAADIBQAAAAA=&#10;">
              <v:fill on="f" focussize="0,0"/>
              <v:stroke on="f" weight="0.5pt"/>
              <v:imagedata o:title=""/>
              <o:lock v:ext="edit" aspectratio="f"/>
              <v:textbox inset="0mm,0mm,0mm,0mm" style="mso-fit-shape-to-text:t;">
                <w:txbxContent>
                  <w:p w14:paraId="33A7A999">
                    <w:pPr>
                      <w:pStyle w:val="16"/>
                    </w:pPr>
                    <w:r>
                      <w:t xml:space="preserve">第 </w:t>
                    </w:r>
                    <w:r>
                      <w:fldChar w:fldCharType="begin"/>
                    </w:r>
                    <w:r>
                      <w:instrText xml:space="preserve"> PAGE  \* MERGEFORMAT </w:instrText>
                    </w:r>
                    <w:r>
                      <w:fldChar w:fldCharType="separate"/>
                    </w:r>
                    <w:r>
                      <w:t>26</w:t>
                    </w:r>
                    <w:r>
                      <w:fldChar w:fldCharType="end"/>
                    </w:r>
                    <w:r>
                      <w:t xml:space="preserve"> 页 共 </w:t>
                    </w:r>
                    <w:r>
                      <w:fldChar w:fldCharType="begin"/>
                    </w:r>
                    <w:r>
                      <w:instrText xml:space="preserve"> NUMPAGES  \* MERGEFORMAT </w:instrText>
                    </w:r>
                    <w:r>
                      <w:fldChar w:fldCharType="separate"/>
                    </w:r>
                    <w:r>
                      <w:t>27</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7210AA">
    <w:pPr>
      <w:pStyle w:val="16"/>
      <w:jc w:val="center"/>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6B2433B">
                          <w:pPr>
                            <w:pStyle w:val="16"/>
                            <w:rPr>
                              <w:rStyle w:val="29"/>
                            </w:rPr>
                          </w:pPr>
                          <w:r>
                            <w:rPr>
                              <w:rStyle w:val="29"/>
                            </w:rPr>
                            <w:t xml:space="preserve">第 </w:t>
                          </w:r>
                          <w:r>
                            <w:rPr>
                              <w:rStyle w:val="29"/>
                            </w:rPr>
                            <w:fldChar w:fldCharType="begin"/>
                          </w:r>
                          <w:r>
                            <w:rPr>
                              <w:rStyle w:val="29"/>
                            </w:rPr>
                            <w:instrText xml:space="preserve"> PAGE  \* MERGEFORMAT </w:instrText>
                          </w:r>
                          <w:r>
                            <w:rPr>
                              <w:rStyle w:val="29"/>
                            </w:rPr>
                            <w:fldChar w:fldCharType="separate"/>
                          </w:r>
                          <w:r>
                            <w:rPr>
                              <w:rStyle w:val="29"/>
                            </w:rPr>
                            <w:t>24</w:t>
                          </w:r>
                          <w:r>
                            <w:rPr>
                              <w:rStyle w:val="29"/>
                            </w:rPr>
                            <w:fldChar w:fldCharType="end"/>
                          </w:r>
                          <w:r>
                            <w:rPr>
                              <w:rStyle w:val="29"/>
                            </w:rPr>
                            <w:t xml:space="preserve"> 页 共 </w:t>
                          </w:r>
                          <w:r>
                            <w:fldChar w:fldCharType="begin"/>
                          </w:r>
                          <w:r>
                            <w:instrText xml:space="preserve"> NUMPAGES  \* MERGEFORMAT </w:instrText>
                          </w:r>
                          <w:r>
                            <w:fldChar w:fldCharType="separate"/>
                          </w:r>
                          <w:r>
                            <w:rPr>
                              <w:rStyle w:val="29"/>
                            </w:rPr>
                            <w:t>25</w:t>
                          </w:r>
                          <w:r>
                            <w:rPr>
                              <w:rStyle w:val="29"/>
                            </w:rPr>
                            <w:fldChar w:fldCharType="end"/>
                          </w:r>
                          <w:r>
                            <w:rPr>
                              <w:rStyle w:val="29"/>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niKxQ4AgAAb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Qfr6n3V&#10;PcAUWhY2emt5TBOl8nZ5CJA2KR4F6lRBp+IBc5h6dtmZOOh/nlPU0//E4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OeIrFDgCAABvBAAADgAAAAAAAAABACAAAAAfAQAAZHJzL2Uyb0RvYy54&#10;bWxQSwUGAAAAAAYABgBZAQAAyQUAAAAA&#10;">
              <v:fill on="f" focussize="0,0"/>
              <v:stroke on="f" weight="0.5pt"/>
              <v:imagedata o:title=""/>
              <o:lock v:ext="edit" aspectratio="f"/>
              <v:textbox inset="0mm,0mm,0mm,0mm" style="mso-fit-shape-to-text:t;">
                <w:txbxContent>
                  <w:p w14:paraId="56B2433B">
                    <w:pPr>
                      <w:pStyle w:val="16"/>
                      <w:rPr>
                        <w:rStyle w:val="29"/>
                      </w:rPr>
                    </w:pPr>
                    <w:r>
                      <w:rPr>
                        <w:rStyle w:val="29"/>
                      </w:rPr>
                      <w:t xml:space="preserve">第 </w:t>
                    </w:r>
                    <w:r>
                      <w:rPr>
                        <w:rStyle w:val="29"/>
                      </w:rPr>
                      <w:fldChar w:fldCharType="begin"/>
                    </w:r>
                    <w:r>
                      <w:rPr>
                        <w:rStyle w:val="29"/>
                      </w:rPr>
                      <w:instrText xml:space="preserve"> PAGE  \* MERGEFORMAT </w:instrText>
                    </w:r>
                    <w:r>
                      <w:rPr>
                        <w:rStyle w:val="29"/>
                      </w:rPr>
                      <w:fldChar w:fldCharType="separate"/>
                    </w:r>
                    <w:r>
                      <w:rPr>
                        <w:rStyle w:val="29"/>
                      </w:rPr>
                      <w:t>24</w:t>
                    </w:r>
                    <w:r>
                      <w:rPr>
                        <w:rStyle w:val="29"/>
                      </w:rPr>
                      <w:fldChar w:fldCharType="end"/>
                    </w:r>
                    <w:r>
                      <w:rPr>
                        <w:rStyle w:val="29"/>
                      </w:rPr>
                      <w:t xml:space="preserve"> 页 共 </w:t>
                    </w:r>
                    <w:r>
                      <w:fldChar w:fldCharType="begin"/>
                    </w:r>
                    <w:r>
                      <w:instrText xml:space="preserve"> NUMPAGES  \* MERGEFORMAT </w:instrText>
                    </w:r>
                    <w:r>
                      <w:fldChar w:fldCharType="separate"/>
                    </w:r>
                    <w:r>
                      <w:rPr>
                        <w:rStyle w:val="29"/>
                      </w:rPr>
                      <w:t>25</w:t>
                    </w:r>
                    <w:r>
                      <w:rPr>
                        <w:rStyle w:val="29"/>
                      </w:rPr>
                      <w:fldChar w:fldCharType="end"/>
                    </w:r>
                    <w:r>
                      <w:rPr>
                        <w:rStyle w:val="29"/>
                      </w:rPr>
                      <w:t xml:space="preserve"> 页</w:t>
                    </w:r>
                  </w:p>
                </w:txbxContent>
              </v:textbox>
            </v:shape>
          </w:pict>
        </mc:Fallback>
      </mc:AlternateContent>
    </w:r>
  </w:p>
  <w:p w14:paraId="1AFF2168">
    <w:pPr>
      <w:pStyle w:val="16"/>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FF6721">
    <w:pPr>
      <w:pStyle w:val="16"/>
      <w:jc w:val="cente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3E7D6DE">
                          <w:pPr>
                            <w:pStyle w:val="16"/>
                            <w:rPr>
                              <w:rStyle w:val="29"/>
                            </w:rPr>
                          </w:pPr>
                          <w:r>
                            <w:rPr>
                              <w:rStyle w:val="29"/>
                            </w:rPr>
                            <w:t xml:space="preserve">第 </w:t>
                          </w:r>
                          <w:r>
                            <w:rPr>
                              <w:rStyle w:val="29"/>
                            </w:rPr>
                            <w:fldChar w:fldCharType="begin"/>
                          </w:r>
                          <w:r>
                            <w:rPr>
                              <w:rStyle w:val="29"/>
                            </w:rPr>
                            <w:instrText xml:space="preserve"> PAGE  \* MERGEFORMAT </w:instrText>
                          </w:r>
                          <w:r>
                            <w:rPr>
                              <w:rStyle w:val="29"/>
                            </w:rPr>
                            <w:fldChar w:fldCharType="separate"/>
                          </w:r>
                          <w:r>
                            <w:rPr>
                              <w:rStyle w:val="29"/>
                            </w:rPr>
                            <w:t>24</w:t>
                          </w:r>
                          <w:r>
                            <w:rPr>
                              <w:rStyle w:val="29"/>
                            </w:rPr>
                            <w:fldChar w:fldCharType="end"/>
                          </w:r>
                          <w:r>
                            <w:rPr>
                              <w:rStyle w:val="29"/>
                            </w:rPr>
                            <w:t xml:space="preserve"> 页 共 </w:t>
                          </w:r>
                          <w:r>
                            <w:fldChar w:fldCharType="begin"/>
                          </w:r>
                          <w:r>
                            <w:instrText xml:space="preserve"> NUMPAGES  \* MERGEFORMAT </w:instrText>
                          </w:r>
                          <w:r>
                            <w:fldChar w:fldCharType="separate"/>
                          </w:r>
                          <w:r>
                            <w:rPr>
                              <w:rStyle w:val="29"/>
                            </w:rPr>
                            <w:t>25</w:t>
                          </w:r>
                          <w:r>
                            <w:rPr>
                              <w:rStyle w:val="29"/>
                            </w:rPr>
                            <w:fldChar w:fldCharType="end"/>
                          </w:r>
                          <w:r>
                            <w:rPr>
                              <w:rStyle w:val="29"/>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zQzU3AgAAcQ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zqGCvSNPQwkVJXerRCu297&#10;nntTnEHTmW5SvOWbGqVsmQ8PzGE0UD4eT7jHUkqDlKa3KKmM+/Kv8xiPjsFLSYNRy6nGy6JEvtfo&#10;JADDYLjB2A+GPqo7g9lFc1BLMnHBBTmYpTPqM17UKuaAi2mOTDkNg3kXunHHi+RitUpBR+vqQ9Vd&#10;wBxaFrZ6Z3lME6XydnUMkDYpHgXqVEGn4gaTmHrWv5o46n/uU9Tjn2L5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B7c0M1NwIAAHEEAAAOAAAAAAAAAAEAIAAAAB8BAABkcnMvZTJvRG9jLnht&#10;bFBLBQYAAAAABgAGAFkBAADIBQAAAAA=&#10;">
              <v:fill on="f" focussize="0,0"/>
              <v:stroke on="f" weight="0.5pt"/>
              <v:imagedata o:title=""/>
              <o:lock v:ext="edit" aspectratio="f"/>
              <v:textbox inset="0mm,0mm,0mm,0mm" style="mso-fit-shape-to-text:t;">
                <w:txbxContent>
                  <w:p w14:paraId="03E7D6DE">
                    <w:pPr>
                      <w:pStyle w:val="16"/>
                      <w:rPr>
                        <w:rStyle w:val="29"/>
                      </w:rPr>
                    </w:pPr>
                    <w:r>
                      <w:rPr>
                        <w:rStyle w:val="29"/>
                      </w:rPr>
                      <w:t xml:space="preserve">第 </w:t>
                    </w:r>
                    <w:r>
                      <w:rPr>
                        <w:rStyle w:val="29"/>
                      </w:rPr>
                      <w:fldChar w:fldCharType="begin"/>
                    </w:r>
                    <w:r>
                      <w:rPr>
                        <w:rStyle w:val="29"/>
                      </w:rPr>
                      <w:instrText xml:space="preserve"> PAGE  \* MERGEFORMAT </w:instrText>
                    </w:r>
                    <w:r>
                      <w:rPr>
                        <w:rStyle w:val="29"/>
                      </w:rPr>
                      <w:fldChar w:fldCharType="separate"/>
                    </w:r>
                    <w:r>
                      <w:rPr>
                        <w:rStyle w:val="29"/>
                      </w:rPr>
                      <w:t>24</w:t>
                    </w:r>
                    <w:r>
                      <w:rPr>
                        <w:rStyle w:val="29"/>
                      </w:rPr>
                      <w:fldChar w:fldCharType="end"/>
                    </w:r>
                    <w:r>
                      <w:rPr>
                        <w:rStyle w:val="29"/>
                      </w:rPr>
                      <w:t xml:space="preserve"> 页 共 </w:t>
                    </w:r>
                    <w:r>
                      <w:fldChar w:fldCharType="begin"/>
                    </w:r>
                    <w:r>
                      <w:instrText xml:space="preserve"> NUMPAGES  \* MERGEFORMAT </w:instrText>
                    </w:r>
                    <w:r>
                      <w:fldChar w:fldCharType="separate"/>
                    </w:r>
                    <w:r>
                      <w:rPr>
                        <w:rStyle w:val="29"/>
                      </w:rPr>
                      <w:t>25</w:t>
                    </w:r>
                    <w:r>
                      <w:rPr>
                        <w:rStyle w:val="29"/>
                      </w:rPr>
                      <w:fldChar w:fldCharType="end"/>
                    </w:r>
                    <w:r>
                      <w:rPr>
                        <w:rStyle w:val="29"/>
                      </w:rPr>
                      <w:t xml:space="preserve"> 页</w:t>
                    </w:r>
                  </w:p>
                </w:txbxContent>
              </v:textbox>
            </v:shape>
          </w:pict>
        </mc:Fallback>
      </mc:AlternateContent>
    </w:r>
  </w:p>
  <w:p w14:paraId="79A02E8A">
    <w:pPr>
      <w:pStyle w:val="16"/>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2DF8D9">
    <w:pPr>
      <w:pStyle w:val="16"/>
      <w:jc w:val="cente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4C5CF95">
                          <w:pPr>
                            <w:pStyle w:val="16"/>
                            <w:rPr>
                              <w:rStyle w:val="29"/>
                            </w:rPr>
                          </w:pPr>
                          <w:r>
                            <w:rPr>
                              <w:rStyle w:val="29"/>
                            </w:rPr>
                            <w:t xml:space="preserve">第 </w:t>
                          </w:r>
                          <w:r>
                            <w:rPr>
                              <w:rStyle w:val="29"/>
                            </w:rPr>
                            <w:fldChar w:fldCharType="begin"/>
                          </w:r>
                          <w:r>
                            <w:rPr>
                              <w:rStyle w:val="29"/>
                            </w:rPr>
                            <w:instrText xml:space="preserve"> PAGE  \* MERGEFORMAT </w:instrText>
                          </w:r>
                          <w:r>
                            <w:rPr>
                              <w:rStyle w:val="29"/>
                            </w:rPr>
                            <w:fldChar w:fldCharType="separate"/>
                          </w:r>
                          <w:r>
                            <w:rPr>
                              <w:rStyle w:val="29"/>
                            </w:rPr>
                            <w:t>28</w:t>
                          </w:r>
                          <w:r>
                            <w:rPr>
                              <w:rStyle w:val="29"/>
                            </w:rPr>
                            <w:fldChar w:fldCharType="end"/>
                          </w:r>
                          <w:r>
                            <w:rPr>
                              <w:rStyle w:val="29"/>
                            </w:rPr>
                            <w:t xml:space="preserve"> 页 共 </w:t>
                          </w:r>
                          <w:r>
                            <w:fldChar w:fldCharType="begin"/>
                          </w:r>
                          <w:r>
                            <w:instrText xml:space="preserve"> NUMPAGES  \* MERGEFORMAT </w:instrText>
                          </w:r>
                          <w:r>
                            <w:fldChar w:fldCharType="separate"/>
                          </w:r>
                          <w:r>
                            <w:rPr>
                              <w:rStyle w:val="29"/>
                            </w:rPr>
                            <w:t>29</w:t>
                          </w:r>
                          <w:r>
                            <w:rPr>
                              <w:rStyle w:val="29"/>
                            </w:rPr>
                            <w:fldChar w:fldCharType="end"/>
                          </w:r>
                          <w:r>
                            <w:rPr>
                              <w:rStyle w:val="29"/>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VZerI4AgAAbwQAAA4AAABkcnMvZTJvRG9jLnhtbK1UzY7TMBC+I/EO&#10;lu80aRGrbt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tVl6sjgCAABvBAAADgAAAAAAAAABACAAAAAfAQAAZHJzL2Uyb0RvYy54&#10;bWxQSwUGAAAAAAYABgBZAQAAyQUAAAAA&#10;">
              <v:fill on="f" focussize="0,0"/>
              <v:stroke on="f" weight="0.5pt"/>
              <v:imagedata o:title=""/>
              <o:lock v:ext="edit" aspectratio="f"/>
              <v:textbox inset="0mm,0mm,0mm,0mm" style="mso-fit-shape-to-text:t;">
                <w:txbxContent>
                  <w:p w14:paraId="74C5CF95">
                    <w:pPr>
                      <w:pStyle w:val="16"/>
                      <w:rPr>
                        <w:rStyle w:val="29"/>
                      </w:rPr>
                    </w:pPr>
                    <w:r>
                      <w:rPr>
                        <w:rStyle w:val="29"/>
                      </w:rPr>
                      <w:t xml:space="preserve">第 </w:t>
                    </w:r>
                    <w:r>
                      <w:rPr>
                        <w:rStyle w:val="29"/>
                      </w:rPr>
                      <w:fldChar w:fldCharType="begin"/>
                    </w:r>
                    <w:r>
                      <w:rPr>
                        <w:rStyle w:val="29"/>
                      </w:rPr>
                      <w:instrText xml:space="preserve"> PAGE  \* MERGEFORMAT </w:instrText>
                    </w:r>
                    <w:r>
                      <w:rPr>
                        <w:rStyle w:val="29"/>
                      </w:rPr>
                      <w:fldChar w:fldCharType="separate"/>
                    </w:r>
                    <w:r>
                      <w:rPr>
                        <w:rStyle w:val="29"/>
                      </w:rPr>
                      <w:t>28</w:t>
                    </w:r>
                    <w:r>
                      <w:rPr>
                        <w:rStyle w:val="29"/>
                      </w:rPr>
                      <w:fldChar w:fldCharType="end"/>
                    </w:r>
                    <w:r>
                      <w:rPr>
                        <w:rStyle w:val="29"/>
                      </w:rPr>
                      <w:t xml:space="preserve"> 页 共 </w:t>
                    </w:r>
                    <w:r>
                      <w:fldChar w:fldCharType="begin"/>
                    </w:r>
                    <w:r>
                      <w:instrText xml:space="preserve"> NUMPAGES  \* MERGEFORMAT </w:instrText>
                    </w:r>
                    <w:r>
                      <w:fldChar w:fldCharType="separate"/>
                    </w:r>
                    <w:r>
                      <w:rPr>
                        <w:rStyle w:val="29"/>
                      </w:rPr>
                      <w:t>29</w:t>
                    </w:r>
                    <w:r>
                      <w:rPr>
                        <w:rStyle w:val="29"/>
                      </w:rPr>
                      <w:fldChar w:fldCharType="end"/>
                    </w:r>
                    <w:r>
                      <w:rPr>
                        <w:rStyle w:val="29"/>
                      </w:rPr>
                      <w:t xml:space="preserve"> 页</w:t>
                    </w:r>
                  </w:p>
                </w:txbxContent>
              </v:textbox>
            </v:shape>
          </w:pict>
        </mc:Fallback>
      </mc:AlternateContent>
    </w:r>
  </w:p>
  <w:p w14:paraId="0E798A56">
    <w:pPr>
      <w:pStyle w:val="1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622B3A">
    <w:pPr>
      <w:pStyle w:val="17"/>
      <w:rPr>
        <w:rFonts w:hint="eastAsia" w:eastAsia="宋体"/>
        <w:lang w:eastAsia="zh-CN"/>
      </w:rPr>
    </w:pPr>
    <w:r>
      <w:rPr>
        <w:rFonts w:hint="eastAsia"/>
        <w:lang w:eastAsia="zh-CN"/>
      </w:rPr>
      <w:t>沙坪坝区中医院招标文件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7C8777">
    <w:pPr>
      <w:pStyle w:val="17"/>
      <w:rPr>
        <w:rFonts w:ascii="楷体_GB2312" w:eastAsia="楷体_GB2312"/>
        <w:sz w:val="21"/>
        <w:szCs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CCA93C">
    <w:pPr>
      <w:pStyle w:val="17"/>
      <w:rPr>
        <w:rFonts w:hint="eastAsia" w:eastAsia="宋体"/>
        <w:lang w:eastAsia="zh-C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CCB4BF">
    <w:pPr>
      <w:pStyle w:val="17"/>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A618C9">
    <w:pPr>
      <w:pStyle w:val="17"/>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3F90B1">
    <w:pPr>
      <w:pStyle w:val="17"/>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91A4F5">
    <w:pPr>
      <w:pStyle w:val="17"/>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4DDED1">
    <w:pPr>
      <w:pStyle w:val="1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76DD7A"/>
    <w:multiLevelType w:val="singleLevel"/>
    <w:tmpl w:val="1D76DD7A"/>
    <w:lvl w:ilvl="0" w:tentative="0">
      <w:start w:val="4"/>
      <w:numFmt w:val="chineseCounting"/>
      <w:suff w:val="nothing"/>
      <w:lvlText w:val="%1、"/>
      <w:lvlJc w:val="left"/>
      <w:rPr>
        <w:rFonts w:hint="eastAsia"/>
      </w:rPr>
    </w:lvl>
  </w:abstractNum>
  <w:abstractNum w:abstractNumId="1">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33"/>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2">
    <w:nsid w:val="5E8B16BB"/>
    <w:multiLevelType w:val="singleLevel"/>
    <w:tmpl w:val="5E8B16BB"/>
    <w:lvl w:ilvl="0" w:tentative="0">
      <w:start w:val="1"/>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HorizontalSpacing w:val="109"/>
  <w:drawingGridVerticalSpacing w:val="190"/>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2MmNlZDJjNDk3MTMyMTQyZDJjMzJlMzk2ZmE3MWYifQ=="/>
  </w:docVars>
  <w:rsids>
    <w:rsidRoot w:val="00122A73"/>
    <w:rsid w:val="00001BE2"/>
    <w:rsid w:val="00023845"/>
    <w:rsid w:val="000368C3"/>
    <w:rsid w:val="000620B5"/>
    <w:rsid w:val="000A0333"/>
    <w:rsid w:val="000C79B9"/>
    <w:rsid w:val="000D0DD9"/>
    <w:rsid w:val="000D7C80"/>
    <w:rsid w:val="0011245C"/>
    <w:rsid w:val="00116833"/>
    <w:rsid w:val="00117254"/>
    <w:rsid w:val="00121BAD"/>
    <w:rsid w:val="00122A73"/>
    <w:rsid w:val="00127F5B"/>
    <w:rsid w:val="00132AB3"/>
    <w:rsid w:val="00137EE0"/>
    <w:rsid w:val="00167545"/>
    <w:rsid w:val="00175C75"/>
    <w:rsid w:val="001B5D6F"/>
    <w:rsid w:val="001C1EAE"/>
    <w:rsid w:val="001C23E9"/>
    <w:rsid w:val="001F07C8"/>
    <w:rsid w:val="00210531"/>
    <w:rsid w:val="00244786"/>
    <w:rsid w:val="00262202"/>
    <w:rsid w:val="002B1DAC"/>
    <w:rsid w:val="002B42C8"/>
    <w:rsid w:val="002B75D8"/>
    <w:rsid w:val="002D3F1F"/>
    <w:rsid w:val="002E139F"/>
    <w:rsid w:val="0030084D"/>
    <w:rsid w:val="00305A68"/>
    <w:rsid w:val="003326DF"/>
    <w:rsid w:val="00334EBD"/>
    <w:rsid w:val="00341F4A"/>
    <w:rsid w:val="00356609"/>
    <w:rsid w:val="0037037F"/>
    <w:rsid w:val="003B3286"/>
    <w:rsid w:val="003B717B"/>
    <w:rsid w:val="003B7A33"/>
    <w:rsid w:val="003E3908"/>
    <w:rsid w:val="003F7D58"/>
    <w:rsid w:val="0040022F"/>
    <w:rsid w:val="004165A5"/>
    <w:rsid w:val="00455C16"/>
    <w:rsid w:val="00495507"/>
    <w:rsid w:val="004C70C6"/>
    <w:rsid w:val="004E15F2"/>
    <w:rsid w:val="004F52BC"/>
    <w:rsid w:val="005046F5"/>
    <w:rsid w:val="005055D9"/>
    <w:rsid w:val="00505F9C"/>
    <w:rsid w:val="00506427"/>
    <w:rsid w:val="00515572"/>
    <w:rsid w:val="00522029"/>
    <w:rsid w:val="00527F0D"/>
    <w:rsid w:val="0058011B"/>
    <w:rsid w:val="00585F75"/>
    <w:rsid w:val="00597605"/>
    <w:rsid w:val="00604B4F"/>
    <w:rsid w:val="00641CB2"/>
    <w:rsid w:val="00650BD3"/>
    <w:rsid w:val="00660511"/>
    <w:rsid w:val="0067086E"/>
    <w:rsid w:val="00692591"/>
    <w:rsid w:val="006F6BFF"/>
    <w:rsid w:val="00727CC8"/>
    <w:rsid w:val="00733855"/>
    <w:rsid w:val="00747E80"/>
    <w:rsid w:val="00750508"/>
    <w:rsid w:val="0075244F"/>
    <w:rsid w:val="00755004"/>
    <w:rsid w:val="007555FB"/>
    <w:rsid w:val="00767830"/>
    <w:rsid w:val="00776A6A"/>
    <w:rsid w:val="00795AB5"/>
    <w:rsid w:val="007A1590"/>
    <w:rsid w:val="007B78AD"/>
    <w:rsid w:val="007C614C"/>
    <w:rsid w:val="00800BDD"/>
    <w:rsid w:val="008577F0"/>
    <w:rsid w:val="00884D87"/>
    <w:rsid w:val="008A418F"/>
    <w:rsid w:val="008C1416"/>
    <w:rsid w:val="008D27A4"/>
    <w:rsid w:val="008D6D65"/>
    <w:rsid w:val="008E368D"/>
    <w:rsid w:val="00904740"/>
    <w:rsid w:val="00917F37"/>
    <w:rsid w:val="009309E5"/>
    <w:rsid w:val="00961007"/>
    <w:rsid w:val="009C0F6A"/>
    <w:rsid w:val="009D1D20"/>
    <w:rsid w:val="009D36FA"/>
    <w:rsid w:val="00A005EC"/>
    <w:rsid w:val="00A13F20"/>
    <w:rsid w:val="00A34CD5"/>
    <w:rsid w:val="00AC7A15"/>
    <w:rsid w:val="00AE5DBA"/>
    <w:rsid w:val="00AF11C8"/>
    <w:rsid w:val="00B21A0A"/>
    <w:rsid w:val="00B32D9E"/>
    <w:rsid w:val="00B35CE7"/>
    <w:rsid w:val="00B42CDA"/>
    <w:rsid w:val="00B50423"/>
    <w:rsid w:val="00B538F6"/>
    <w:rsid w:val="00B635DD"/>
    <w:rsid w:val="00B63FE5"/>
    <w:rsid w:val="00BC3C19"/>
    <w:rsid w:val="00C04E69"/>
    <w:rsid w:val="00C14002"/>
    <w:rsid w:val="00C34B62"/>
    <w:rsid w:val="00C3529C"/>
    <w:rsid w:val="00C75BE7"/>
    <w:rsid w:val="00C7611C"/>
    <w:rsid w:val="00CD2FDE"/>
    <w:rsid w:val="00CE3BFF"/>
    <w:rsid w:val="00D07958"/>
    <w:rsid w:val="00D90026"/>
    <w:rsid w:val="00D936CF"/>
    <w:rsid w:val="00DA3239"/>
    <w:rsid w:val="00DE71CA"/>
    <w:rsid w:val="00E626AE"/>
    <w:rsid w:val="00E72C67"/>
    <w:rsid w:val="00E76920"/>
    <w:rsid w:val="00EA19F0"/>
    <w:rsid w:val="00ED30B1"/>
    <w:rsid w:val="00ED3249"/>
    <w:rsid w:val="00EF767B"/>
    <w:rsid w:val="00F06A57"/>
    <w:rsid w:val="00F77480"/>
    <w:rsid w:val="00FA719C"/>
    <w:rsid w:val="00FB2305"/>
    <w:rsid w:val="00FF023E"/>
    <w:rsid w:val="01536131"/>
    <w:rsid w:val="0196601E"/>
    <w:rsid w:val="01C604D0"/>
    <w:rsid w:val="02074881"/>
    <w:rsid w:val="028D28D8"/>
    <w:rsid w:val="029C7664"/>
    <w:rsid w:val="0377098B"/>
    <w:rsid w:val="03C36E72"/>
    <w:rsid w:val="04626262"/>
    <w:rsid w:val="04AF06BB"/>
    <w:rsid w:val="04EB0520"/>
    <w:rsid w:val="04FF1AF7"/>
    <w:rsid w:val="059469C8"/>
    <w:rsid w:val="06626219"/>
    <w:rsid w:val="06C62F02"/>
    <w:rsid w:val="073360BD"/>
    <w:rsid w:val="07DC15D4"/>
    <w:rsid w:val="080D4B60"/>
    <w:rsid w:val="09AC2863"/>
    <w:rsid w:val="09AE0018"/>
    <w:rsid w:val="09FC4872"/>
    <w:rsid w:val="0A3D172D"/>
    <w:rsid w:val="0A755759"/>
    <w:rsid w:val="0AA81F23"/>
    <w:rsid w:val="0B0E217A"/>
    <w:rsid w:val="0B3E4ECE"/>
    <w:rsid w:val="0B61144B"/>
    <w:rsid w:val="0BBE06B6"/>
    <w:rsid w:val="0C6A5E1A"/>
    <w:rsid w:val="0C7A7253"/>
    <w:rsid w:val="0C9F7E51"/>
    <w:rsid w:val="0DCD0314"/>
    <w:rsid w:val="0E720FA7"/>
    <w:rsid w:val="0EEA79A9"/>
    <w:rsid w:val="0FFC7994"/>
    <w:rsid w:val="118063A3"/>
    <w:rsid w:val="129103D6"/>
    <w:rsid w:val="12922DA3"/>
    <w:rsid w:val="144812B3"/>
    <w:rsid w:val="16704C38"/>
    <w:rsid w:val="167F5B5C"/>
    <w:rsid w:val="182E29C2"/>
    <w:rsid w:val="184104EC"/>
    <w:rsid w:val="189F4F2C"/>
    <w:rsid w:val="193C34F7"/>
    <w:rsid w:val="19B779A8"/>
    <w:rsid w:val="19B92D13"/>
    <w:rsid w:val="1AA32829"/>
    <w:rsid w:val="1AF23E6D"/>
    <w:rsid w:val="1B8056AC"/>
    <w:rsid w:val="1CC02AF0"/>
    <w:rsid w:val="1DEB1048"/>
    <w:rsid w:val="1E51534F"/>
    <w:rsid w:val="1E534243"/>
    <w:rsid w:val="1E74603B"/>
    <w:rsid w:val="1F693088"/>
    <w:rsid w:val="1FE3026F"/>
    <w:rsid w:val="2023248F"/>
    <w:rsid w:val="203E3E8D"/>
    <w:rsid w:val="20785231"/>
    <w:rsid w:val="209104FE"/>
    <w:rsid w:val="213645F5"/>
    <w:rsid w:val="22BE4F7D"/>
    <w:rsid w:val="22FA4C77"/>
    <w:rsid w:val="239E669D"/>
    <w:rsid w:val="244513A3"/>
    <w:rsid w:val="24EB7A61"/>
    <w:rsid w:val="2559406E"/>
    <w:rsid w:val="25694473"/>
    <w:rsid w:val="26997893"/>
    <w:rsid w:val="275045E9"/>
    <w:rsid w:val="27BC756B"/>
    <w:rsid w:val="27CF7733"/>
    <w:rsid w:val="27EC54DB"/>
    <w:rsid w:val="281D44F4"/>
    <w:rsid w:val="28233AD4"/>
    <w:rsid w:val="29F21E73"/>
    <w:rsid w:val="29F86FC6"/>
    <w:rsid w:val="2A6F31F9"/>
    <w:rsid w:val="2AF243B9"/>
    <w:rsid w:val="2B54647E"/>
    <w:rsid w:val="2B6F0915"/>
    <w:rsid w:val="2BF2064B"/>
    <w:rsid w:val="2C24507B"/>
    <w:rsid w:val="2C3167C0"/>
    <w:rsid w:val="2C487CBA"/>
    <w:rsid w:val="2C640683"/>
    <w:rsid w:val="2C667E1A"/>
    <w:rsid w:val="2D4B38B1"/>
    <w:rsid w:val="2D536826"/>
    <w:rsid w:val="2DFB52D7"/>
    <w:rsid w:val="2E7D0262"/>
    <w:rsid w:val="2FAF126E"/>
    <w:rsid w:val="30191A45"/>
    <w:rsid w:val="3048578E"/>
    <w:rsid w:val="3075311F"/>
    <w:rsid w:val="30843362"/>
    <w:rsid w:val="3095556F"/>
    <w:rsid w:val="3096787D"/>
    <w:rsid w:val="309D61D2"/>
    <w:rsid w:val="31774C75"/>
    <w:rsid w:val="31886C6D"/>
    <w:rsid w:val="31BA24B5"/>
    <w:rsid w:val="3202010C"/>
    <w:rsid w:val="321A7DF3"/>
    <w:rsid w:val="32ED2BA0"/>
    <w:rsid w:val="337556F5"/>
    <w:rsid w:val="349F69BC"/>
    <w:rsid w:val="36067106"/>
    <w:rsid w:val="36CF19A8"/>
    <w:rsid w:val="377D3A8F"/>
    <w:rsid w:val="38A26BD3"/>
    <w:rsid w:val="38BE13DB"/>
    <w:rsid w:val="394915ED"/>
    <w:rsid w:val="394B2350"/>
    <w:rsid w:val="39C75D41"/>
    <w:rsid w:val="3A374711"/>
    <w:rsid w:val="3A3A0F35"/>
    <w:rsid w:val="3A8D5509"/>
    <w:rsid w:val="3AEE2924"/>
    <w:rsid w:val="3B3E6803"/>
    <w:rsid w:val="3BD57167"/>
    <w:rsid w:val="3C876795"/>
    <w:rsid w:val="3CF16AA7"/>
    <w:rsid w:val="3E7E7594"/>
    <w:rsid w:val="3E8A6E68"/>
    <w:rsid w:val="3EC3599D"/>
    <w:rsid w:val="3EF25677"/>
    <w:rsid w:val="3F297513"/>
    <w:rsid w:val="3FD80FD4"/>
    <w:rsid w:val="3FE33189"/>
    <w:rsid w:val="41996437"/>
    <w:rsid w:val="421B74CC"/>
    <w:rsid w:val="42A51EF0"/>
    <w:rsid w:val="43CA37E6"/>
    <w:rsid w:val="44202F4A"/>
    <w:rsid w:val="4447497A"/>
    <w:rsid w:val="44E02B28"/>
    <w:rsid w:val="45AD4CB1"/>
    <w:rsid w:val="45EC1CEF"/>
    <w:rsid w:val="45FD1795"/>
    <w:rsid w:val="462C182F"/>
    <w:rsid w:val="46594DFC"/>
    <w:rsid w:val="46A50CD8"/>
    <w:rsid w:val="46BD73A0"/>
    <w:rsid w:val="4743767B"/>
    <w:rsid w:val="477B590A"/>
    <w:rsid w:val="478657BA"/>
    <w:rsid w:val="47C24343"/>
    <w:rsid w:val="480239B3"/>
    <w:rsid w:val="48A773BF"/>
    <w:rsid w:val="495D1418"/>
    <w:rsid w:val="49AC4E2D"/>
    <w:rsid w:val="4A056E6A"/>
    <w:rsid w:val="4A0C159C"/>
    <w:rsid w:val="4A9401EE"/>
    <w:rsid w:val="4AD04C71"/>
    <w:rsid w:val="4AFB5760"/>
    <w:rsid w:val="4B0A55CE"/>
    <w:rsid w:val="4BF35F94"/>
    <w:rsid w:val="4C611ED3"/>
    <w:rsid w:val="4CD51490"/>
    <w:rsid w:val="4CDE1977"/>
    <w:rsid w:val="4DF13CA4"/>
    <w:rsid w:val="4E2B0F4A"/>
    <w:rsid w:val="4E5F63A3"/>
    <w:rsid w:val="4E684F3B"/>
    <w:rsid w:val="4EC72940"/>
    <w:rsid w:val="4EDB3734"/>
    <w:rsid w:val="4F864B84"/>
    <w:rsid w:val="4FDF1F0B"/>
    <w:rsid w:val="4FF16DEC"/>
    <w:rsid w:val="50DE21C3"/>
    <w:rsid w:val="51F003FF"/>
    <w:rsid w:val="51FD5492"/>
    <w:rsid w:val="523E66DB"/>
    <w:rsid w:val="528024FB"/>
    <w:rsid w:val="52946E38"/>
    <w:rsid w:val="52BA261F"/>
    <w:rsid w:val="52D675F5"/>
    <w:rsid w:val="53383EC1"/>
    <w:rsid w:val="538A6ABB"/>
    <w:rsid w:val="53986FA1"/>
    <w:rsid w:val="550146D2"/>
    <w:rsid w:val="55E85B4B"/>
    <w:rsid w:val="56144411"/>
    <w:rsid w:val="57170D93"/>
    <w:rsid w:val="574D3995"/>
    <w:rsid w:val="574F578B"/>
    <w:rsid w:val="57C02622"/>
    <w:rsid w:val="582146E8"/>
    <w:rsid w:val="584D19EF"/>
    <w:rsid w:val="58647451"/>
    <w:rsid w:val="58E74DA8"/>
    <w:rsid w:val="593C217C"/>
    <w:rsid w:val="59510EA7"/>
    <w:rsid w:val="59BE7035"/>
    <w:rsid w:val="59F40CA9"/>
    <w:rsid w:val="5ADD34EB"/>
    <w:rsid w:val="5B092532"/>
    <w:rsid w:val="5B133DAA"/>
    <w:rsid w:val="5E267881"/>
    <w:rsid w:val="5E2C35A0"/>
    <w:rsid w:val="5E802B0B"/>
    <w:rsid w:val="5EE72B8A"/>
    <w:rsid w:val="5F13430A"/>
    <w:rsid w:val="60F17B16"/>
    <w:rsid w:val="61CB0541"/>
    <w:rsid w:val="61F71336"/>
    <w:rsid w:val="62B34425"/>
    <w:rsid w:val="62B45479"/>
    <w:rsid w:val="62CC27C3"/>
    <w:rsid w:val="633B5709"/>
    <w:rsid w:val="63C81593"/>
    <w:rsid w:val="63E91B90"/>
    <w:rsid w:val="65876E75"/>
    <w:rsid w:val="66633354"/>
    <w:rsid w:val="669C66C4"/>
    <w:rsid w:val="66D70D85"/>
    <w:rsid w:val="67762CFD"/>
    <w:rsid w:val="677801B2"/>
    <w:rsid w:val="67B90D32"/>
    <w:rsid w:val="6889793A"/>
    <w:rsid w:val="68EC14C9"/>
    <w:rsid w:val="6937518B"/>
    <w:rsid w:val="69F5490A"/>
    <w:rsid w:val="6A9736B6"/>
    <w:rsid w:val="6B222C8B"/>
    <w:rsid w:val="6B71521A"/>
    <w:rsid w:val="6BF050C8"/>
    <w:rsid w:val="6C2C2773"/>
    <w:rsid w:val="6CDE3DB2"/>
    <w:rsid w:val="6CF52916"/>
    <w:rsid w:val="6D21370B"/>
    <w:rsid w:val="6DAE30EF"/>
    <w:rsid w:val="6DDD5884"/>
    <w:rsid w:val="6DE86C19"/>
    <w:rsid w:val="6E457135"/>
    <w:rsid w:val="6EA2087C"/>
    <w:rsid w:val="6EAC0D44"/>
    <w:rsid w:val="6ED70525"/>
    <w:rsid w:val="6F77639B"/>
    <w:rsid w:val="6F9745BE"/>
    <w:rsid w:val="6FF62C2D"/>
    <w:rsid w:val="70E1568B"/>
    <w:rsid w:val="70EC5DDE"/>
    <w:rsid w:val="71A52B5D"/>
    <w:rsid w:val="71BC3112"/>
    <w:rsid w:val="720528DC"/>
    <w:rsid w:val="72BA6194"/>
    <w:rsid w:val="73D36613"/>
    <w:rsid w:val="73ED2599"/>
    <w:rsid w:val="740578E3"/>
    <w:rsid w:val="74933140"/>
    <w:rsid w:val="74DD43BC"/>
    <w:rsid w:val="75071439"/>
    <w:rsid w:val="75640639"/>
    <w:rsid w:val="75BC2223"/>
    <w:rsid w:val="75FB4D1F"/>
    <w:rsid w:val="76F6623C"/>
    <w:rsid w:val="780E793B"/>
    <w:rsid w:val="78E50AF4"/>
    <w:rsid w:val="794C1619"/>
    <w:rsid w:val="798162D9"/>
    <w:rsid w:val="79960FDD"/>
    <w:rsid w:val="7A5C507C"/>
    <w:rsid w:val="7AD251DF"/>
    <w:rsid w:val="7B254DCA"/>
    <w:rsid w:val="7B547C4E"/>
    <w:rsid w:val="7B81486C"/>
    <w:rsid w:val="7B881937"/>
    <w:rsid w:val="7CE17A55"/>
    <w:rsid w:val="7DAC454A"/>
    <w:rsid w:val="7DD92C9C"/>
    <w:rsid w:val="7E1B5460"/>
    <w:rsid w:val="7E835FD4"/>
    <w:rsid w:val="7ED700C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iPriority="99"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4"/>
      <w:lang w:val="en-US" w:eastAsia="zh-CN" w:bidi="ar-SA"/>
    </w:rPr>
  </w:style>
  <w:style w:type="paragraph" w:styleId="2">
    <w:name w:val="heading 1"/>
    <w:basedOn w:val="1"/>
    <w:next w:val="1"/>
    <w:autoRedefine/>
    <w:qFormat/>
    <w:uiPriority w:val="0"/>
    <w:pPr>
      <w:keepNext/>
      <w:keepLines/>
      <w:spacing w:before="340" w:after="330" w:line="576" w:lineRule="auto"/>
      <w:outlineLvl w:val="0"/>
    </w:pPr>
    <w:rPr>
      <w:b/>
      <w:kern w:val="44"/>
      <w:sz w:val="44"/>
    </w:rPr>
  </w:style>
  <w:style w:type="paragraph" w:styleId="3">
    <w:name w:val="heading 2"/>
    <w:basedOn w:val="1"/>
    <w:next w:val="1"/>
    <w:autoRedefine/>
    <w:qFormat/>
    <w:uiPriority w:val="0"/>
    <w:pPr>
      <w:keepNext/>
      <w:keepLines/>
      <w:widowControl/>
      <w:spacing w:before="260" w:after="260" w:line="413" w:lineRule="auto"/>
      <w:jc w:val="left"/>
      <w:outlineLvl w:val="1"/>
    </w:pPr>
    <w:rPr>
      <w:rFonts w:ascii="Arial" w:hAnsi="Arial" w:eastAsia="黑体"/>
      <w:b/>
      <w:kern w:val="0"/>
      <w:sz w:val="32"/>
    </w:rPr>
  </w:style>
  <w:style w:type="paragraph" w:styleId="4">
    <w:name w:val="heading 3"/>
    <w:basedOn w:val="1"/>
    <w:next w:val="1"/>
    <w:link w:val="45"/>
    <w:autoRedefine/>
    <w:qFormat/>
    <w:uiPriority w:val="0"/>
    <w:pPr>
      <w:keepNext/>
      <w:keepLines/>
      <w:spacing w:before="260" w:after="260" w:line="416" w:lineRule="auto"/>
      <w:outlineLvl w:val="2"/>
    </w:pPr>
    <w:rPr>
      <w:b/>
      <w:bCs/>
      <w:kern w:val="0"/>
      <w:sz w:val="32"/>
      <w:szCs w:val="32"/>
    </w:rPr>
  </w:style>
  <w:style w:type="character" w:default="1" w:styleId="28">
    <w:name w:val="Default Paragraph Font"/>
    <w:autoRedefine/>
    <w:semiHidden/>
    <w:unhideWhenUsed/>
    <w:qFormat/>
    <w:uiPriority w:val="1"/>
  </w:style>
  <w:style w:type="table" w:default="1" w:styleId="26">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5">
    <w:name w:val="Normal Indent"/>
    <w:basedOn w:val="1"/>
    <w:autoRedefine/>
    <w:qFormat/>
    <w:uiPriority w:val="0"/>
    <w:pPr>
      <w:ind w:firstLine="420" w:firstLineChars="200"/>
    </w:pPr>
  </w:style>
  <w:style w:type="paragraph" w:styleId="6">
    <w:name w:val="Document Map"/>
    <w:basedOn w:val="1"/>
    <w:link w:val="37"/>
    <w:autoRedefine/>
    <w:qFormat/>
    <w:uiPriority w:val="0"/>
    <w:rPr>
      <w:rFonts w:ascii="宋体"/>
      <w:sz w:val="18"/>
    </w:rPr>
  </w:style>
  <w:style w:type="paragraph" w:styleId="7">
    <w:name w:val="toa heading"/>
    <w:basedOn w:val="1"/>
    <w:next w:val="1"/>
    <w:autoRedefine/>
    <w:qFormat/>
    <w:uiPriority w:val="0"/>
    <w:pPr>
      <w:spacing w:before="120"/>
    </w:pPr>
    <w:rPr>
      <w:rFonts w:ascii="Arial" w:hAnsi="Arial"/>
      <w:sz w:val="24"/>
    </w:rPr>
  </w:style>
  <w:style w:type="paragraph" w:styleId="8">
    <w:name w:val="annotation text"/>
    <w:basedOn w:val="1"/>
    <w:autoRedefine/>
    <w:qFormat/>
    <w:uiPriority w:val="0"/>
    <w:pPr>
      <w:jc w:val="left"/>
    </w:pPr>
  </w:style>
  <w:style w:type="paragraph" w:styleId="9">
    <w:name w:val="Body Text"/>
    <w:basedOn w:val="1"/>
    <w:link w:val="49"/>
    <w:autoRedefine/>
    <w:qFormat/>
    <w:uiPriority w:val="0"/>
    <w:pPr>
      <w:spacing w:after="120"/>
    </w:pPr>
  </w:style>
  <w:style w:type="paragraph" w:styleId="10">
    <w:name w:val="Body Text Indent"/>
    <w:basedOn w:val="1"/>
    <w:link w:val="61"/>
    <w:autoRedefine/>
    <w:qFormat/>
    <w:uiPriority w:val="0"/>
    <w:pPr>
      <w:spacing w:after="120"/>
      <w:ind w:left="420" w:leftChars="200"/>
    </w:pPr>
  </w:style>
  <w:style w:type="paragraph" w:styleId="11">
    <w:name w:val="toc 3"/>
    <w:basedOn w:val="1"/>
    <w:next w:val="1"/>
    <w:autoRedefine/>
    <w:qFormat/>
    <w:uiPriority w:val="0"/>
    <w:pPr>
      <w:widowControl/>
      <w:spacing w:after="100" w:line="276" w:lineRule="auto"/>
      <w:ind w:left="440"/>
    </w:pPr>
    <w:rPr>
      <w:rFonts w:ascii="Calibri" w:hAnsi="Calibri"/>
      <w:kern w:val="0"/>
      <w:sz w:val="22"/>
    </w:rPr>
  </w:style>
  <w:style w:type="paragraph" w:styleId="12">
    <w:name w:val="Plain Text"/>
    <w:basedOn w:val="1"/>
    <w:link w:val="48"/>
    <w:autoRedefine/>
    <w:qFormat/>
    <w:uiPriority w:val="99"/>
    <w:rPr>
      <w:rFonts w:ascii="宋体" w:hAnsi="Courier New" w:cs="Courier New"/>
      <w:sz w:val="21"/>
      <w:szCs w:val="21"/>
    </w:rPr>
  </w:style>
  <w:style w:type="paragraph" w:styleId="13">
    <w:name w:val="Date"/>
    <w:basedOn w:val="1"/>
    <w:next w:val="1"/>
    <w:autoRedefine/>
    <w:qFormat/>
    <w:uiPriority w:val="0"/>
  </w:style>
  <w:style w:type="paragraph" w:styleId="14">
    <w:name w:val="Body Text Indent 2"/>
    <w:basedOn w:val="1"/>
    <w:autoRedefine/>
    <w:qFormat/>
    <w:uiPriority w:val="0"/>
    <w:pPr>
      <w:widowControl/>
      <w:ind w:firstLine="560" w:firstLineChars="200"/>
    </w:pPr>
    <w:rPr>
      <w:sz w:val="28"/>
    </w:rPr>
  </w:style>
  <w:style w:type="paragraph" w:styleId="15">
    <w:name w:val="Balloon Text"/>
    <w:basedOn w:val="1"/>
    <w:link w:val="36"/>
    <w:autoRedefine/>
    <w:qFormat/>
    <w:uiPriority w:val="0"/>
    <w:rPr>
      <w:sz w:val="18"/>
    </w:rPr>
  </w:style>
  <w:style w:type="paragraph" w:styleId="16">
    <w:name w:val="footer"/>
    <w:basedOn w:val="1"/>
    <w:link w:val="38"/>
    <w:autoRedefine/>
    <w:qFormat/>
    <w:uiPriority w:val="0"/>
    <w:pPr>
      <w:tabs>
        <w:tab w:val="center" w:pos="4153"/>
        <w:tab w:val="right" w:pos="8306"/>
      </w:tabs>
      <w:snapToGrid w:val="0"/>
    </w:pPr>
    <w:rPr>
      <w:sz w:val="18"/>
    </w:rPr>
  </w:style>
  <w:style w:type="paragraph" w:styleId="17">
    <w:name w:val="header"/>
    <w:basedOn w:val="1"/>
    <w:link w:val="44"/>
    <w:autoRedefine/>
    <w:qFormat/>
    <w:uiPriority w:val="99"/>
    <w:pPr>
      <w:pBdr>
        <w:bottom w:val="single" w:color="auto" w:sz="6" w:space="1"/>
      </w:pBdr>
      <w:tabs>
        <w:tab w:val="center" w:pos="4153"/>
        <w:tab w:val="right" w:pos="8306"/>
      </w:tabs>
      <w:snapToGrid w:val="0"/>
    </w:pPr>
    <w:rPr>
      <w:sz w:val="18"/>
    </w:rPr>
  </w:style>
  <w:style w:type="paragraph" w:styleId="18">
    <w:name w:val="toc 1"/>
    <w:basedOn w:val="1"/>
    <w:next w:val="1"/>
    <w:autoRedefine/>
    <w:qFormat/>
    <w:uiPriority w:val="39"/>
    <w:pPr>
      <w:widowControl/>
      <w:spacing w:after="100" w:line="276" w:lineRule="auto"/>
    </w:pPr>
    <w:rPr>
      <w:rFonts w:ascii="Calibri" w:hAnsi="Calibri"/>
      <w:kern w:val="0"/>
      <w:sz w:val="22"/>
    </w:rPr>
  </w:style>
  <w:style w:type="paragraph" w:styleId="19">
    <w:name w:val="List"/>
    <w:basedOn w:val="1"/>
    <w:autoRedefine/>
    <w:semiHidden/>
    <w:qFormat/>
    <w:uiPriority w:val="0"/>
    <w:pPr>
      <w:ind w:left="200" w:hanging="200" w:hangingChars="200"/>
    </w:pPr>
  </w:style>
  <w:style w:type="paragraph" w:styleId="20">
    <w:name w:val="footnote text"/>
    <w:basedOn w:val="1"/>
    <w:autoRedefine/>
    <w:qFormat/>
    <w:uiPriority w:val="0"/>
    <w:pPr>
      <w:snapToGrid w:val="0"/>
    </w:pPr>
    <w:rPr>
      <w:sz w:val="18"/>
    </w:rPr>
  </w:style>
  <w:style w:type="paragraph" w:styleId="21">
    <w:name w:val="Body Text Indent 3"/>
    <w:basedOn w:val="1"/>
    <w:link w:val="42"/>
    <w:autoRedefine/>
    <w:unhideWhenUsed/>
    <w:qFormat/>
    <w:uiPriority w:val="99"/>
    <w:pPr>
      <w:spacing w:after="120"/>
      <w:ind w:left="420" w:leftChars="200"/>
    </w:pPr>
    <w:rPr>
      <w:sz w:val="16"/>
      <w:szCs w:val="16"/>
    </w:rPr>
  </w:style>
  <w:style w:type="paragraph" w:styleId="22">
    <w:name w:val="toc 2"/>
    <w:basedOn w:val="1"/>
    <w:next w:val="1"/>
    <w:autoRedefine/>
    <w:qFormat/>
    <w:uiPriority w:val="0"/>
    <w:pPr>
      <w:widowControl/>
      <w:spacing w:after="100" w:line="276" w:lineRule="auto"/>
      <w:ind w:left="220"/>
    </w:pPr>
    <w:rPr>
      <w:rFonts w:ascii="Calibri" w:hAnsi="Calibri"/>
      <w:kern w:val="0"/>
      <w:sz w:val="22"/>
    </w:rPr>
  </w:style>
  <w:style w:type="paragraph" w:styleId="23">
    <w:name w:val="Body Text 2"/>
    <w:basedOn w:val="1"/>
    <w:autoRedefine/>
    <w:qFormat/>
    <w:uiPriority w:val="0"/>
    <w:pPr>
      <w:adjustRightInd w:val="0"/>
      <w:snapToGrid w:val="0"/>
      <w:spacing w:after="120" w:line="480" w:lineRule="auto"/>
    </w:pPr>
  </w:style>
  <w:style w:type="paragraph" w:styleId="24">
    <w:name w:val="Normal (Web)"/>
    <w:basedOn w:val="1"/>
    <w:autoRedefine/>
    <w:qFormat/>
    <w:uiPriority w:val="0"/>
    <w:pPr>
      <w:spacing w:beforeAutospacing="1" w:afterAutospacing="1"/>
      <w:jc w:val="left"/>
    </w:pPr>
    <w:rPr>
      <w:kern w:val="0"/>
    </w:rPr>
  </w:style>
  <w:style w:type="paragraph" w:styleId="25">
    <w:name w:val="Body Text First Indent 2"/>
    <w:basedOn w:val="10"/>
    <w:link w:val="62"/>
    <w:autoRedefine/>
    <w:qFormat/>
    <w:uiPriority w:val="0"/>
    <w:pPr>
      <w:ind w:firstLine="420" w:firstLineChars="200"/>
    </w:pPr>
  </w:style>
  <w:style w:type="table" w:styleId="27">
    <w:name w:val="Table Grid"/>
    <w:basedOn w:val="26"/>
    <w:autoRedefine/>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page number"/>
    <w:basedOn w:val="28"/>
    <w:autoRedefine/>
    <w:qFormat/>
    <w:uiPriority w:val="0"/>
  </w:style>
  <w:style w:type="character" w:styleId="30">
    <w:name w:val="Emphasis"/>
    <w:basedOn w:val="28"/>
    <w:autoRedefine/>
    <w:qFormat/>
    <w:uiPriority w:val="0"/>
    <w:rPr>
      <w:i/>
    </w:rPr>
  </w:style>
  <w:style w:type="character" w:styleId="31">
    <w:name w:val="Hyperlink"/>
    <w:basedOn w:val="28"/>
    <w:autoRedefine/>
    <w:qFormat/>
    <w:uiPriority w:val="99"/>
    <w:rPr>
      <w:color w:val="0000FF"/>
      <w:u w:val="single"/>
    </w:rPr>
  </w:style>
  <w:style w:type="character" w:styleId="32">
    <w:name w:val="footnote reference"/>
    <w:basedOn w:val="28"/>
    <w:autoRedefine/>
    <w:qFormat/>
    <w:uiPriority w:val="0"/>
    <w:rPr>
      <w:rFonts w:ascii="宋体" w:eastAsia="宋体"/>
      <w:sz w:val="18"/>
      <w:vertAlign w:val="superscript"/>
    </w:rPr>
  </w:style>
  <w:style w:type="paragraph" w:customStyle="1" w:styleId="33">
    <w:name w:val="标题 5（有编号）（绿盟科技）"/>
    <w:basedOn w:val="1"/>
    <w:next w:val="34"/>
    <w:autoRedefine/>
    <w:qFormat/>
    <w:uiPriority w:val="0"/>
    <w:pPr>
      <w:keepNext/>
      <w:keepLines/>
      <w:numPr>
        <w:ilvl w:val="4"/>
        <w:numId w:val="1"/>
      </w:numPr>
      <w:tabs>
        <w:tab w:val="left" w:pos="0"/>
      </w:tabs>
      <w:spacing w:before="280" w:after="156" w:line="377" w:lineRule="auto"/>
      <w:outlineLvl w:val="4"/>
    </w:pPr>
    <w:rPr>
      <w:rFonts w:ascii="Arial" w:hAnsi="Arial" w:eastAsia="黑体"/>
      <w:b/>
      <w:kern w:val="0"/>
      <w:szCs w:val="28"/>
    </w:rPr>
  </w:style>
  <w:style w:type="paragraph" w:customStyle="1" w:styleId="34">
    <w:name w:val="正文（绿盟科技）"/>
    <w:autoRedefine/>
    <w:qFormat/>
    <w:uiPriority w:val="0"/>
    <w:pPr>
      <w:spacing w:line="300" w:lineRule="auto"/>
    </w:pPr>
    <w:rPr>
      <w:rFonts w:ascii="Arial" w:hAnsi="Arial" w:eastAsia="宋体" w:cs="黑体"/>
      <w:sz w:val="21"/>
      <w:szCs w:val="21"/>
      <w:lang w:val="en-US" w:eastAsia="zh-CN" w:bidi="ar-SA"/>
    </w:rPr>
  </w:style>
  <w:style w:type="paragraph" w:customStyle="1" w:styleId="35">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36">
    <w:name w:val="批注框文本 Char"/>
    <w:basedOn w:val="28"/>
    <w:link w:val="15"/>
    <w:autoRedefine/>
    <w:qFormat/>
    <w:uiPriority w:val="0"/>
    <w:rPr>
      <w:kern w:val="2"/>
      <w:sz w:val="18"/>
    </w:rPr>
  </w:style>
  <w:style w:type="character" w:customStyle="1" w:styleId="37">
    <w:name w:val="文档结构图 Char"/>
    <w:basedOn w:val="28"/>
    <w:link w:val="6"/>
    <w:autoRedefine/>
    <w:qFormat/>
    <w:uiPriority w:val="0"/>
    <w:rPr>
      <w:rFonts w:ascii="宋体"/>
      <w:kern w:val="2"/>
      <w:sz w:val="18"/>
    </w:rPr>
  </w:style>
  <w:style w:type="character" w:customStyle="1" w:styleId="38">
    <w:name w:val="页脚 Char"/>
    <w:basedOn w:val="28"/>
    <w:link w:val="16"/>
    <w:autoRedefine/>
    <w:qFormat/>
    <w:uiPriority w:val="99"/>
    <w:rPr>
      <w:kern w:val="2"/>
      <w:sz w:val="18"/>
    </w:rPr>
  </w:style>
  <w:style w:type="paragraph" w:customStyle="1" w:styleId="39">
    <w:name w:val="Char Char Char"/>
    <w:basedOn w:val="1"/>
    <w:autoRedefine/>
    <w:qFormat/>
    <w:uiPriority w:val="0"/>
    <w:rPr>
      <w:rFonts w:ascii="Tahoma" w:hAnsi="Tahoma"/>
    </w:rPr>
  </w:style>
  <w:style w:type="paragraph" w:customStyle="1" w:styleId="40">
    <w:name w:val="正文文字缩进"/>
    <w:autoRedefine/>
    <w:qFormat/>
    <w:uiPriority w:val="0"/>
    <w:pPr>
      <w:spacing w:line="351" w:lineRule="atLeast"/>
      <w:ind w:firstLine="555"/>
      <w:textAlignment w:val="baseline"/>
    </w:pPr>
    <w:rPr>
      <w:rFonts w:ascii="Times New Roman" w:hAnsi="Times New Roman" w:eastAsia="宋体" w:cs="Times New Roman"/>
      <w:color w:val="000000"/>
      <w:sz w:val="24"/>
      <w:u w:color="000000"/>
      <w:lang w:val="en-US" w:eastAsia="zh-CN" w:bidi="ar-SA"/>
    </w:rPr>
  </w:style>
  <w:style w:type="paragraph" w:customStyle="1" w:styleId="41">
    <w:name w:val="TOC 标题1"/>
    <w:basedOn w:val="2"/>
    <w:next w:val="1"/>
    <w:autoRedefine/>
    <w:qFormat/>
    <w:uiPriority w:val="39"/>
    <w:pPr>
      <w:widowControl/>
      <w:spacing w:before="480" w:after="0" w:line="276" w:lineRule="auto"/>
      <w:outlineLvl w:val="9"/>
    </w:pPr>
    <w:rPr>
      <w:rFonts w:ascii="Cambria" w:hAnsi="Cambria"/>
      <w:color w:val="365F91"/>
      <w:kern w:val="0"/>
      <w:sz w:val="28"/>
    </w:rPr>
  </w:style>
  <w:style w:type="character" w:customStyle="1" w:styleId="42">
    <w:name w:val="正文文本缩进 3 Char"/>
    <w:basedOn w:val="28"/>
    <w:link w:val="21"/>
    <w:autoRedefine/>
    <w:semiHidden/>
    <w:qFormat/>
    <w:uiPriority w:val="99"/>
    <w:rPr>
      <w:kern w:val="2"/>
      <w:sz w:val="16"/>
      <w:szCs w:val="16"/>
    </w:rPr>
  </w:style>
  <w:style w:type="paragraph" w:customStyle="1" w:styleId="43">
    <w:name w:val="列出段落1"/>
    <w:basedOn w:val="1"/>
    <w:autoRedefine/>
    <w:qFormat/>
    <w:uiPriority w:val="34"/>
    <w:pPr>
      <w:ind w:firstLine="420" w:firstLineChars="200"/>
    </w:pPr>
  </w:style>
  <w:style w:type="character" w:customStyle="1" w:styleId="44">
    <w:name w:val="页眉 Char"/>
    <w:link w:val="17"/>
    <w:autoRedefine/>
    <w:qFormat/>
    <w:uiPriority w:val="99"/>
    <w:rPr>
      <w:kern w:val="2"/>
      <w:sz w:val="18"/>
    </w:rPr>
  </w:style>
  <w:style w:type="character" w:customStyle="1" w:styleId="45">
    <w:name w:val="标题 3 Char"/>
    <w:basedOn w:val="28"/>
    <w:link w:val="4"/>
    <w:autoRedefine/>
    <w:qFormat/>
    <w:uiPriority w:val="0"/>
    <w:rPr>
      <w:b/>
      <w:bCs/>
      <w:sz w:val="32"/>
      <w:szCs w:val="32"/>
    </w:rPr>
  </w:style>
  <w:style w:type="paragraph" w:customStyle="1" w:styleId="46">
    <w:name w:val="图例"/>
    <w:basedOn w:val="1"/>
    <w:autoRedefine/>
    <w:qFormat/>
    <w:uiPriority w:val="0"/>
    <w:pPr>
      <w:spacing w:before="120" w:after="120" w:line="360" w:lineRule="auto"/>
      <w:jc w:val="center"/>
    </w:pPr>
    <w:rPr>
      <w:rFonts w:eastAsia="仿宋_GB2312"/>
      <w:b/>
    </w:rPr>
  </w:style>
  <w:style w:type="paragraph" w:customStyle="1" w:styleId="47">
    <w:name w:val="1"/>
    <w:basedOn w:val="1"/>
    <w:next w:val="12"/>
    <w:autoRedefine/>
    <w:qFormat/>
    <w:uiPriority w:val="0"/>
    <w:rPr>
      <w:rFonts w:ascii="宋体" w:hAnsi="Courier New"/>
      <w:sz w:val="21"/>
    </w:rPr>
  </w:style>
  <w:style w:type="character" w:customStyle="1" w:styleId="48">
    <w:name w:val="纯文本 Char"/>
    <w:basedOn w:val="28"/>
    <w:link w:val="12"/>
    <w:autoRedefine/>
    <w:qFormat/>
    <w:uiPriority w:val="99"/>
    <w:rPr>
      <w:rFonts w:ascii="宋体" w:hAnsi="Courier New" w:cs="Courier New"/>
      <w:kern w:val="2"/>
      <w:sz w:val="21"/>
      <w:szCs w:val="21"/>
    </w:rPr>
  </w:style>
  <w:style w:type="character" w:customStyle="1" w:styleId="49">
    <w:name w:val="正文文本 Char"/>
    <w:basedOn w:val="28"/>
    <w:link w:val="9"/>
    <w:autoRedefine/>
    <w:qFormat/>
    <w:uiPriority w:val="0"/>
    <w:rPr>
      <w:kern w:val="2"/>
      <w:sz w:val="24"/>
    </w:rPr>
  </w:style>
  <w:style w:type="character" w:customStyle="1" w:styleId="50">
    <w:name w:val="font21"/>
    <w:basedOn w:val="28"/>
    <w:autoRedefine/>
    <w:qFormat/>
    <w:uiPriority w:val="0"/>
    <w:rPr>
      <w:rFonts w:hint="eastAsia" w:ascii="宋体" w:hAnsi="宋体" w:eastAsia="宋体" w:cs="宋体"/>
      <w:b/>
      <w:bCs/>
      <w:color w:val="000000"/>
      <w:sz w:val="22"/>
      <w:szCs w:val="22"/>
      <w:u w:val="none"/>
    </w:rPr>
  </w:style>
  <w:style w:type="character" w:customStyle="1" w:styleId="51">
    <w:name w:val="font11"/>
    <w:basedOn w:val="28"/>
    <w:autoRedefine/>
    <w:qFormat/>
    <w:uiPriority w:val="0"/>
    <w:rPr>
      <w:rFonts w:hint="eastAsia" w:ascii="宋体" w:hAnsi="宋体" w:eastAsia="宋体" w:cs="宋体"/>
      <w:color w:val="000000"/>
      <w:sz w:val="22"/>
      <w:szCs w:val="22"/>
      <w:u w:val="none"/>
    </w:rPr>
  </w:style>
  <w:style w:type="character" w:customStyle="1" w:styleId="52">
    <w:name w:val="font31"/>
    <w:basedOn w:val="28"/>
    <w:autoRedefine/>
    <w:qFormat/>
    <w:uiPriority w:val="0"/>
    <w:rPr>
      <w:rFonts w:hint="eastAsia" w:ascii="宋体" w:hAnsi="宋体" w:eastAsia="宋体" w:cs="宋体"/>
      <w:b/>
      <w:bCs/>
      <w:color w:val="000000"/>
      <w:sz w:val="24"/>
      <w:szCs w:val="24"/>
      <w:u w:val="none"/>
    </w:rPr>
  </w:style>
  <w:style w:type="character" w:customStyle="1" w:styleId="53">
    <w:name w:val="font01"/>
    <w:basedOn w:val="28"/>
    <w:autoRedefine/>
    <w:qFormat/>
    <w:uiPriority w:val="0"/>
    <w:rPr>
      <w:rFonts w:hint="eastAsia" w:ascii="宋体" w:hAnsi="宋体" w:eastAsia="宋体" w:cs="宋体"/>
      <w:color w:val="000000"/>
      <w:sz w:val="24"/>
      <w:szCs w:val="24"/>
      <w:u w:val="none"/>
    </w:rPr>
  </w:style>
  <w:style w:type="character" w:customStyle="1" w:styleId="54">
    <w:name w:val="font61"/>
    <w:basedOn w:val="28"/>
    <w:autoRedefine/>
    <w:qFormat/>
    <w:uiPriority w:val="0"/>
    <w:rPr>
      <w:rFonts w:hint="eastAsia" w:ascii="宋体" w:hAnsi="宋体" w:eastAsia="宋体" w:cs="宋体"/>
      <w:b/>
      <w:bCs/>
      <w:color w:val="000000"/>
      <w:sz w:val="18"/>
      <w:szCs w:val="18"/>
      <w:u w:val="none"/>
    </w:rPr>
  </w:style>
  <w:style w:type="character" w:customStyle="1" w:styleId="55">
    <w:name w:val="font71"/>
    <w:basedOn w:val="28"/>
    <w:autoRedefine/>
    <w:qFormat/>
    <w:uiPriority w:val="0"/>
    <w:rPr>
      <w:rFonts w:hint="eastAsia" w:ascii="宋体" w:hAnsi="宋体" w:eastAsia="宋体" w:cs="宋体"/>
      <w:b/>
      <w:bCs/>
      <w:color w:val="000000"/>
      <w:sz w:val="18"/>
      <w:szCs w:val="18"/>
      <w:u w:val="none"/>
    </w:rPr>
  </w:style>
  <w:style w:type="character" w:customStyle="1" w:styleId="56">
    <w:name w:val="font81"/>
    <w:basedOn w:val="28"/>
    <w:autoRedefine/>
    <w:qFormat/>
    <w:uiPriority w:val="0"/>
    <w:rPr>
      <w:rFonts w:hint="eastAsia" w:ascii="宋体" w:hAnsi="宋体" w:eastAsia="宋体" w:cs="宋体"/>
      <w:b/>
      <w:bCs/>
      <w:color w:val="000000"/>
      <w:sz w:val="18"/>
      <w:szCs w:val="18"/>
      <w:u w:val="none"/>
    </w:rPr>
  </w:style>
  <w:style w:type="character" w:customStyle="1" w:styleId="57">
    <w:name w:val="font51"/>
    <w:basedOn w:val="28"/>
    <w:autoRedefine/>
    <w:qFormat/>
    <w:uiPriority w:val="0"/>
    <w:rPr>
      <w:rFonts w:hint="eastAsia" w:ascii="宋体" w:hAnsi="宋体" w:eastAsia="宋体" w:cs="宋体"/>
      <w:b/>
      <w:bCs/>
      <w:color w:val="000000"/>
      <w:sz w:val="18"/>
      <w:szCs w:val="18"/>
      <w:u w:val="none"/>
    </w:rPr>
  </w:style>
  <w:style w:type="paragraph" w:customStyle="1" w:styleId="58">
    <w:name w:val="电建正文"/>
    <w:basedOn w:val="59"/>
    <w:autoRedefine/>
    <w:qFormat/>
    <w:uiPriority w:val="0"/>
    <w:pPr>
      <w:tabs>
        <w:tab w:val="left" w:pos="720"/>
      </w:tabs>
      <w:spacing w:line="360" w:lineRule="auto"/>
      <w:ind w:firstLine="200" w:firstLineChars="200"/>
    </w:pPr>
    <w:rPr>
      <w:rFonts w:ascii="Tahoma" w:hAnsi="Tahoma"/>
      <w:sz w:val="24"/>
    </w:rPr>
  </w:style>
  <w:style w:type="paragraph" w:customStyle="1" w:styleId="59">
    <w:name w:val="List First"/>
    <w:basedOn w:val="19"/>
    <w:next w:val="19"/>
    <w:autoRedefine/>
    <w:qFormat/>
    <w:uiPriority w:val="0"/>
    <w:pPr>
      <w:widowControl/>
      <w:tabs>
        <w:tab w:val="left" w:pos="720"/>
      </w:tabs>
      <w:overflowPunct w:val="0"/>
      <w:autoSpaceDE w:val="0"/>
      <w:autoSpaceDN w:val="0"/>
      <w:spacing w:before="80" w:after="80"/>
      <w:ind w:left="0"/>
      <w:jc w:val="left"/>
    </w:pPr>
    <w:rPr>
      <w:kern w:val="0"/>
      <w:sz w:val="20"/>
    </w:rPr>
  </w:style>
  <w:style w:type="paragraph" w:styleId="60">
    <w:name w:val="List Paragraph"/>
    <w:basedOn w:val="1"/>
    <w:autoRedefine/>
    <w:qFormat/>
    <w:uiPriority w:val="34"/>
    <w:pPr>
      <w:ind w:firstLine="420" w:firstLineChars="200"/>
    </w:pPr>
    <w:rPr>
      <w:rFonts w:ascii="仿宋_GB2312" w:hAnsi="仿宋" w:eastAsia="仿宋_GB2312"/>
      <w:sz w:val="28"/>
      <w:szCs w:val="28"/>
    </w:rPr>
  </w:style>
  <w:style w:type="character" w:customStyle="1" w:styleId="61">
    <w:name w:val="正文文本缩进 Char"/>
    <w:basedOn w:val="28"/>
    <w:link w:val="10"/>
    <w:autoRedefine/>
    <w:qFormat/>
    <w:uiPriority w:val="0"/>
    <w:rPr>
      <w:kern w:val="2"/>
      <w:sz w:val="24"/>
    </w:rPr>
  </w:style>
  <w:style w:type="character" w:customStyle="1" w:styleId="62">
    <w:name w:val="正文首行缩进 2 Char"/>
    <w:basedOn w:val="61"/>
    <w:link w:val="25"/>
    <w:autoRedefine/>
    <w:qFormat/>
    <w:uiPriority w:val="0"/>
  </w:style>
  <w:style w:type="paragraph" w:customStyle="1" w:styleId="63">
    <w:name w:val="索引 51"/>
    <w:basedOn w:val="1"/>
    <w:next w:val="1"/>
    <w:autoRedefine/>
    <w:qFormat/>
    <w:uiPriority w:val="0"/>
    <w:pPr>
      <w:ind w:left="1680"/>
    </w:pPr>
    <w:rPr>
      <w:sz w:val="28"/>
      <w:szCs w:val="28"/>
    </w:rPr>
  </w:style>
  <w:style w:type="character" w:customStyle="1" w:styleId="64">
    <w:name w:val="10"/>
    <w:basedOn w:val="28"/>
    <w:autoRedefine/>
    <w:qFormat/>
    <w:uiPriority w:val="0"/>
    <w:rPr>
      <w:rFonts w:hint="eastAsia" w:ascii="仿宋_GB2312" w:eastAsia="仿宋_GB2312" w:cs="仿宋_GB2312"/>
    </w:rPr>
  </w:style>
  <w:style w:type="character" w:customStyle="1" w:styleId="65">
    <w:name w:val="15"/>
    <w:basedOn w:val="28"/>
    <w:autoRedefine/>
    <w:qFormat/>
    <w:uiPriority w:val="0"/>
    <w:rPr>
      <w:rFonts w:hint="eastAsia" w:ascii="仿宋_GB2312" w:eastAsia="仿宋_GB2312" w:cs="仿宋_GB2312"/>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7.xml"/><Relationship Id="rId16" Type="http://schemas.openxmlformats.org/officeDocument/2006/relationships/header" Target="header8.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5" Type="http://schemas.openxmlformats.org/officeDocument/2006/relationships/font" Target="fonts/font15.odttf"/><Relationship Id="rId14" Type="http://schemas.openxmlformats.org/officeDocument/2006/relationships/font" Target="fonts/font14.odttf"/><Relationship Id="rId13" Type="http://schemas.openxmlformats.org/officeDocument/2006/relationships/font" Target="fonts/font13.odttf"/><Relationship Id="rId12" Type="http://schemas.openxmlformats.org/officeDocument/2006/relationships/font" Target="fonts/font1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415CF3D-9BC1-42A8-8C62-82D51F097CC3}">
  <ds:schemaRefs/>
</ds:datastoreItem>
</file>

<file path=docProps/app.xml><?xml version="1.0" encoding="utf-8"?>
<Properties xmlns="http://schemas.openxmlformats.org/officeDocument/2006/extended-properties" xmlns:vt="http://schemas.openxmlformats.org/officeDocument/2006/docPropsVTypes">
  <Template>Normal.dotm</Template>
  <Company>CQSPB</Company>
  <Pages>35</Pages>
  <Words>4774</Words>
  <Characters>5269</Characters>
  <Lines>1</Lines>
  <Paragraphs>1</Paragraphs>
  <TotalTime>10</TotalTime>
  <ScaleCrop>false</ScaleCrop>
  <LinksUpToDate>false</LinksUpToDate>
  <CharactersWithSpaces>5328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2024-07-18T13:37:00Z</dcterms:created>
  <dc:creator>田彦刚</dc:creator>
  <cp:lastModifiedBy>刘永倩</cp:lastModifiedBy>
  <cp:lastPrinted>2024-12-31T01:47:00Z</cp:lastPrinted>
  <dcterms:modified xsi:type="dcterms:W3CDTF">2025-07-14T09:22:50Z</dcterms:modified>
  <dc:title>物资采购文本（询价）</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1A0C4479C0AB400C8E039E283B961935_13</vt:lpwstr>
  </property>
  <property fmtid="{D5CDD505-2E9C-101B-9397-08002B2CF9AE}" pid="4" name="KSOTemplateDocerSaveRecord">
    <vt:lpwstr>eyJoZGlkIjoiZmJmYWY5YWY0MTVlYmM1MTIzZjE5ZWZkNjdkMWZmZGUiLCJ1c2VySWQiOiIxNjgyOTI2MTc0In0=</vt:lpwstr>
  </property>
</Properties>
</file>