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5F1566">
      <w:pPr>
        <w:jc w:val="center"/>
        <w:rPr>
          <w:rFonts w:hint="eastAsia" w:ascii="微软雅黑" w:hAnsi="微软雅黑" w:eastAsia="微软雅黑" w:cs="微软雅黑"/>
          <w:sz w:val="130"/>
          <w:szCs w:val="130"/>
        </w:rPr>
      </w:pPr>
      <w:r>
        <w:rPr>
          <w:rFonts w:hint="eastAsia" w:ascii="微软雅黑" w:hAnsi="微软雅黑" w:eastAsia="微软雅黑" w:cs="微软雅黑"/>
          <w:sz w:val="24"/>
          <w:szCs w:val="18"/>
        </w:rPr>
        <w:drawing>
          <wp:anchor distT="0" distB="0" distL="114300" distR="114300" simplePos="0" relativeHeight="251659264" behindDoc="0" locked="0" layoutInCell="1" allowOverlap="1">
            <wp:simplePos x="0" y="0"/>
            <wp:positionH relativeFrom="column">
              <wp:posOffset>1794510</wp:posOffset>
            </wp:positionH>
            <wp:positionV relativeFrom="paragraph">
              <wp:posOffset>-28575</wp:posOffset>
            </wp:positionV>
            <wp:extent cx="2160905" cy="1327150"/>
            <wp:effectExtent l="0" t="0" r="0" b="6350"/>
            <wp:wrapTopAndBottom/>
            <wp:docPr id="1"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logo"/>
                    <pic:cNvPicPr>
                      <a:picLocks noChangeAspect="1"/>
                    </pic:cNvPicPr>
                  </pic:nvPicPr>
                  <pic:blipFill>
                    <a:blip r:embed="rId12"/>
                    <a:stretch>
                      <a:fillRect/>
                    </a:stretch>
                  </pic:blipFill>
                  <pic:spPr>
                    <a:xfrm>
                      <a:off x="0" y="0"/>
                      <a:ext cx="2160905" cy="1327150"/>
                    </a:xfrm>
                    <a:prstGeom prst="rect">
                      <a:avLst/>
                    </a:prstGeom>
                    <a:noFill/>
                    <a:ln>
                      <a:noFill/>
                    </a:ln>
                  </pic:spPr>
                </pic:pic>
              </a:graphicData>
            </a:graphic>
          </wp:anchor>
        </w:drawing>
      </w:r>
      <w:r>
        <w:rPr>
          <w:rFonts w:hint="eastAsia" w:ascii="微软雅黑" w:hAnsi="微软雅黑" w:eastAsia="微软雅黑" w:cs="微软雅黑"/>
          <w:sz w:val="130"/>
          <w:szCs w:val="130"/>
        </w:rPr>
        <w:t>比 选 文 件</w:t>
      </w:r>
    </w:p>
    <w:p w14:paraId="4B07B53A">
      <w:pPr>
        <w:pStyle w:val="10"/>
        <w:spacing w:line="240" w:lineRule="auto"/>
        <w:ind w:left="0"/>
        <w:jc w:val="center"/>
        <w:rPr>
          <w:rFonts w:hint="eastAsia" w:ascii="微软雅黑" w:hAnsi="微软雅黑" w:eastAsia="微软雅黑" w:cs="微软雅黑"/>
          <w:sz w:val="32"/>
        </w:rPr>
      </w:pPr>
    </w:p>
    <w:p w14:paraId="15049900">
      <w:pPr>
        <w:pStyle w:val="10"/>
        <w:spacing w:line="240" w:lineRule="auto"/>
        <w:ind w:left="0"/>
        <w:jc w:val="center"/>
        <w:rPr>
          <w:rFonts w:hint="eastAsia" w:ascii="微软雅黑" w:hAnsi="微软雅黑" w:eastAsia="微软雅黑" w:cs="微软雅黑"/>
          <w:sz w:val="32"/>
        </w:rPr>
      </w:pPr>
    </w:p>
    <w:p w14:paraId="6EE43721">
      <w:pPr>
        <w:pStyle w:val="10"/>
        <w:spacing w:line="240" w:lineRule="auto"/>
        <w:ind w:left="0"/>
        <w:jc w:val="center"/>
        <w:rPr>
          <w:rFonts w:hint="eastAsia" w:ascii="微软雅黑" w:hAnsi="微软雅黑" w:eastAsia="微软雅黑" w:cs="微软雅黑"/>
          <w:sz w:val="32"/>
        </w:rPr>
      </w:pPr>
    </w:p>
    <w:p w14:paraId="57A35178">
      <w:pPr>
        <w:pStyle w:val="10"/>
        <w:spacing w:line="240" w:lineRule="auto"/>
        <w:ind w:left="0"/>
        <w:jc w:val="center"/>
        <w:rPr>
          <w:rFonts w:hint="eastAsia" w:ascii="微软雅黑" w:hAnsi="微软雅黑" w:eastAsia="微软雅黑" w:cs="微软雅黑"/>
          <w:sz w:val="32"/>
        </w:rPr>
      </w:pPr>
    </w:p>
    <w:p w14:paraId="339BD36F">
      <w:pPr>
        <w:pStyle w:val="10"/>
        <w:spacing w:line="240" w:lineRule="auto"/>
        <w:ind w:left="0"/>
        <w:jc w:val="left"/>
        <w:rPr>
          <w:rFonts w:hint="eastAsia" w:ascii="微软雅黑" w:hAnsi="微软雅黑" w:eastAsia="微软雅黑" w:cs="微软雅黑"/>
          <w:sz w:val="32"/>
        </w:rPr>
      </w:pPr>
    </w:p>
    <w:p w14:paraId="73C509D3">
      <w:pPr>
        <w:ind w:firstLine="1600" w:firstLineChars="500"/>
        <w:jc w:val="left"/>
        <w:rPr>
          <w:rFonts w:hint="default" w:ascii="微软雅黑" w:hAnsi="微软雅黑" w:eastAsia="微软雅黑" w:cs="微软雅黑"/>
          <w:sz w:val="32"/>
          <w:szCs w:val="22"/>
          <w:lang w:val="en-US" w:eastAsia="zh-CN"/>
        </w:rPr>
      </w:pPr>
      <w:r>
        <w:rPr>
          <w:rFonts w:hint="eastAsia" w:ascii="微软雅黑" w:hAnsi="微软雅黑" w:eastAsia="微软雅黑" w:cs="微软雅黑"/>
          <w:sz w:val="32"/>
        </w:rPr>
        <w:t>项   目   号：</w:t>
      </w:r>
      <w:r>
        <w:rPr>
          <w:rFonts w:hint="eastAsia" w:ascii="微软雅黑" w:hAnsi="微软雅黑" w:eastAsia="微软雅黑" w:cs="微软雅黑"/>
          <w:sz w:val="32"/>
          <w:lang w:val="en-US" w:eastAsia="zh-CN"/>
        </w:rPr>
        <w:t xml:space="preserve">FL25C068    </w:t>
      </w:r>
    </w:p>
    <w:p w14:paraId="33026851">
      <w:pPr>
        <w:ind w:left="3836" w:leftChars="570" w:hanging="2240" w:hangingChars="700"/>
        <w:jc w:val="left"/>
        <w:outlineLvl w:val="0"/>
        <w:rPr>
          <w:rFonts w:hint="eastAsia" w:ascii="微软雅黑" w:hAnsi="微软雅黑" w:eastAsia="微软雅黑" w:cs="微软雅黑"/>
          <w:sz w:val="32"/>
          <w:szCs w:val="22"/>
          <w:lang w:eastAsia="zh-CN"/>
        </w:rPr>
      </w:pPr>
      <w:r>
        <w:rPr>
          <w:rFonts w:hint="eastAsia" w:ascii="微软雅黑" w:hAnsi="微软雅黑" w:eastAsia="微软雅黑" w:cs="微软雅黑"/>
          <w:sz w:val="32"/>
          <w:szCs w:val="22"/>
        </w:rPr>
        <w:t>比选项目名称：</w:t>
      </w:r>
      <w:r>
        <w:rPr>
          <w:rFonts w:hint="eastAsia" w:ascii="微软雅黑" w:hAnsi="微软雅黑" w:eastAsia="微软雅黑" w:cs="微软雅黑"/>
          <w:sz w:val="32"/>
          <w:szCs w:val="22"/>
          <w:lang w:eastAsia="zh-CN"/>
        </w:rPr>
        <w:t>2025年重庆电子科技职业大学教职工活动纪念品、活动奖品供应商资格招标采购</w:t>
      </w:r>
    </w:p>
    <w:p w14:paraId="07EB60DB">
      <w:pPr>
        <w:ind w:firstLine="2080" w:firstLineChars="650"/>
        <w:jc w:val="center"/>
        <w:rPr>
          <w:rFonts w:hint="eastAsia" w:ascii="微软雅黑" w:hAnsi="微软雅黑" w:eastAsia="微软雅黑" w:cs="微软雅黑"/>
          <w:sz w:val="32"/>
          <w:szCs w:val="22"/>
        </w:rPr>
      </w:pPr>
    </w:p>
    <w:p w14:paraId="4D5AE922">
      <w:pPr>
        <w:jc w:val="center"/>
        <w:rPr>
          <w:rFonts w:hint="eastAsia" w:ascii="微软雅黑" w:hAnsi="微软雅黑" w:eastAsia="微软雅黑" w:cs="微软雅黑"/>
          <w:sz w:val="32"/>
        </w:rPr>
      </w:pPr>
    </w:p>
    <w:p w14:paraId="12C5C3A8">
      <w:pPr>
        <w:pStyle w:val="8"/>
        <w:rPr>
          <w:rFonts w:hint="eastAsia" w:ascii="微软雅黑" w:hAnsi="微软雅黑" w:eastAsia="微软雅黑" w:cs="微软雅黑"/>
        </w:rPr>
      </w:pPr>
    </w:p>
    <w:p w14:paraId="5FB7C85F">
      <w:pPr>
        <w:pStyle w:val="9"/>
        <w:rPr>
          <w:rFonts w:hint="eastAsia"/>
        </w:rPr>
      </w:pPr>
    </w:p>
    <w:p w14:paraId="26453F91">
      <w:pPr>
        <w:jc w:val="center"/>
        <w:rPr>
          <w:rFonts w:hint="eastAsia" w:ascii="微软雅黑" w:hAnsi="微软雅黑" w:eastAsia="微软雅黑" w:cs="微软雅黑"/>
          <w:sz w:val="32"/>
        </w:rPr>
      </w:pPr>
    </w:p>
    <w:p w14:paraId="30DD71E7">
      <w:pPr>
        <w:jc w:val="center"/>
        <w:rPr>
          <w:rFonts w:hint="default" w:ascii="微软雅黑" w:hAnsi="微软雅黑" w:eastAsia="微软雅黑" w:cs="微软雅黑"/>
          <w:sz w:val="36"/>
          <w:lang w:val="en-US" w:eastAsia="zh-CN"/>
        </w:rPr>
      </w:pPr>
      <w:r>
        <w:rPr>
          <w:rFonts w:hint="eastAsia" w:ascii="微软雅黑" w:hAnsi="微软雅黑" w:eastAsia="微软雅黑" w:cs="微软雅黑"/>
          <w:sz w:val="36"/>
        </w:rPr>
        <w:t>比选人：重庆电子科技职业</w:t>
      </w:r>
      <w:r>
        <w:rPr>
          <w:rFonts w:hint="eastAsia" w:ascii="微软雅黑" w:hAnsi="微软雅黑" w:eastAsia="微软雅黑" w:cs="微软雅黑"/>
          <w:color w:val="000000" w:themeColor="text1"/>
          <w:sz w:val="36"/>
          <w14:textFill>
            <w14:solidFill>
              <w14:schemeClr w14:val="tx1"/>
            </w14:solidFill>
          </w14:textFill>
        </w:rPr>
        <w:t>大</w:t>
      </w:r>
      <w:r>
        <w:rPr>
          <w:rFonts w:hint="eastAsia" w:ascii="微软雅黑" w:hAnsi="微软雅黑" w:eastAsia="微软雅黑" w:cs="微软雅黑"/>
          <w:sz w:val="36"/>
        </w:rPr>
        <w:t>学</w:t>
      </w:r>
      <w:r>
        <w:rPr>
          <w:rFonts w:hint="eastAsia" w:ascii="微软雅黑" w:hAnsi="微软雅黑" w:eastAsia="微软雅黑" w:cs="微软雅黑"/>
          <w:sz w:val="36"/>
          <w:lang w:val="en-US" w:eastAsia="zh-CN"/>
        </w:rPr>
        <w:t>工会委员会</w:t>
      </w:r>
    </w:p>
    <w:p w14:paraId="13B5736E">
      <w:pPr>
        <w:jc w:val="center"/>
        <w:rPr>
          <w:rFonts w:hint="eastAsia" w:ascii="微软雅黑" w:hAnsi="微软雅黑" w:eastAsia="微软雅黑" w:cs="微软雅黑"/>
          <w:sz w:val="36"/>
        </w:rPr>
      </w:pPr>
      <w:r>
        <w:rPr>
          <w:rFonts w:hint="eastAsia" w:ascii="微软雅黑" w:hAnsi="微软雅黑" w:eastAsia="微软雅黑" w:cs="微软雅黑"/>
          <w:sz w:val="36"/>
        </w:rPr>
        <w:t>采购代理机构：重庆复林招标代理有限公司</w:t>
      </w:r>
    </w:p>
    <w:p w14:paraId="0C673D3C">
      <w:pPr>
        <w:snapToGrid w:val="0"/>
        <w:jc w:val="center"/>
        <w:rPr>
          <w:rFonts w:hint="eastAsia" w:ascii="微软雅黑" w:hAnsi="微软雅黑" w:eastAsia="微软雅黑" w:cs="微软雅黑"/>
          <w:sz w:val="36"/>
        </w:rPr>
        <w:sectPr>
          <w:headerReference r:id="rId4" w:type="first"/>
          <w:headerReference r:id="rId3" w:type="default"/>
          <w:footerReference r:id="rId5" w:type="default"/>
          <w:footerReference r:id="rId6" w:type="even"/>
          <w:pgSz w:w="11907" w:h="16840"/>
          <w:pgMar w:top="1134" w:right="1191" w:bottom="1134" w:left="1304" w:header="964" w:footer="992" w:gutter="0"/>
          <w:pgNumType w:start="1"/>
          <w:cols w:space="720" w:num="1"/>
          <w:titlePg/>
          <w:docGrid w:linePitch="312" w:charSpace="0"/>
        </w:sectPr>
      </w:pPr>
      <w:r>
        <w:rPr>
          <w:rFonts w:hint="eastAsia" w:ascii="微软雅黑" w:hAnsi="微软雅黑" w:eastAsia="微软雅黑" w:cs="微软雅黑"/>
          <w:sz w:val="36"/>
        </w:rPr>
        <w:t>二〇二五年</w:t>
      </w:r>
      <w:r>
        <w:rPr>
          <w:rFonts w:hint="eastAsia" w:ascii="微软雅黑" w:hAnsi="微软雅黑" w:eastAsia="微软雅黑" w:cs="微软雅黑"/>
          <w:sz w:val="36"/>
          <w:lang w:val="en-US" w:eastAsia="zh-CN"/>
        </w:rPr>
        <w:t>十</w:t>
      </w:r>
      <w:r>
        <w:rPr>
          <w:rFonts w:hint="eastAsia" w:ascii="微软雅黑" w:hAnsi="微软雅黑" w:eastAsia="微软雅黑" w:cs="微软雅黑"/>
          <w:sz w:val="36"/>
        </w:rPr>
        <w:t>月</w:t>
      </w:r>
    </w:p>
    <w:p w14:paraId="0DCCCA71">
      <w:pPr>
        <w:snapToGrid w:val="0"/>
        <w:jc w:val="center"/>
        <w:rPr>
          <w:rFonts w:hint="eastAsia" w:ascii="微软雅黑" w:hAnsi="微软雅黑" w:eastAsia="微软雅黑" w:cs="微软雅黑"/>
          <w:sz w:val="44"/>
        </w:rPr>
      </w:pPr>
      <w:r>
        <w:rPr>
          <w:rFonts w:hint="eastAsia" w:ascii="微软雅黑" w:hAnsi="微软雅黑" w:eastAsia="微软雅黑" w:cs="微软雅黑"/>
          <w:b/>
          <w:bCs/>
          <w:sz w:val="44"/>
        </w:rPr>
        <w:t>目  录</w:t>
      </w:r>
    </w:p>
    <w:p w14:paraId="4D793282">
      <w:pPr>
        <w:pStyle w:val="17"/>
        <w:tabs>
          <w:tab w:val="right" w:leader="dot" w:pos="9412"/>
          <w:tab w:val="clear" w:pos="1260"/>
          <w:tab w:val="clear" w:pos="1685"/>
          <w:tab w:val="clear" w:pos="8400"/>
        </w:tabs>
      </w:pPr>
      <w:r>
        <w:rPr>
          <w:rFonts w:hint="eastAsia" w:ascii="微软雅黑" w:hAnsi="微软雅黑" w:eastAsia="微软雅黑" w:cs="微软雅黑"/>
          <w:sz w:val="21"/>
          <w:szCs w:val="21"/>
        </w:rPr>
        <w:fldChar w:fldCharType="begin"/>
      </w:r>
      <w:r>
        <w:rPr>
          <w:rFonts w:hint="eastAsia" w:ascii="微软雅黑" w:hAnsi="微软雅黑" w:eastAsia="微软雅黑" w:cs="微软雅黑"/>
          <w:sz w:val="21"/>
          <w:szCs w:val="21"/>
        </w:rPr>
        <w:instrText xml:space="preserve"> TOC \o "1-2" \h \z </w:instrText>
      </w:r>
      <w:r>
        <w:rPr>
          <w:rFonts w:hint="eastAsia" w:ascii="微软雅黑" w:hAnsi="微软雅黑" w:eastAsia="微软雅黑" w:cs="微软雅黑"/>
          <w:sz w:val="21"/>
          <w:szCs w:val="21"/>
        </w:rPr>
        <w:fldChar w:fldCharType="separate"/>
      </w:r>
      <w:r>
        <w:rPr>
          <w:rFonts w:hint="eastAsia" w:ascii="微软雅黑" w:hAnsi="微软雅黑" w:eastAsia="微软雅黑" w:cs="微软雅黑"/>
          <w:szCs w:val="21"/>
        </w:rPr>
        <w:fldChar w:fldCharType="begin"/>
      </w:r>
      <w:r>
        <w:rPr>
          <w:rFonts w:hint="eastAsia" w:ascii="微软雅黑" w:hAnsi="微软雅黑" w:eastAsia="微软雅黑" w:cs="微软雅黑"/>
          <w:szCs w:val="21"/>
        </w:rPr>
        <w:instrText xml:space="preserve"> HYPERLINK \l _Toc3701 </w:instrText>
      </w:r>
      <w:r>
        <w:rPr>
          <w:rFonts w:hint="eastAsia" w:ascii="微软雅黑" w:hAnsi="微软雅黑" w:eastAsia="微软雅黑" w:cs="微软雅黑"/>
          <w:szCs w:val="21"/>
        </w:rPr>
        <w:fldChar w:fldCharType="separate"/>
      </w:r>
      <w:r>
        <w:rPr>
          <w:rFonts w:hint="eastAsia" w:ascii="微软雅黑" w:hAnsi="微软雅黑" w:eastAsia="微软雅黑" w:cs="微软雅黑"/>
        </w:rPr>
        <w:t>第一篇 比选邀请书</w:t>
      </w:r>
      <w:r>
        <w:tab/>
      </w:r>
      <w:r>
        <w:fldChar w:fldCharType="begin"/>
      </w:r>
      <w:r>
        <w:instrText xml:space="preserve"> PAGEREF _Toc3701 \h </w:instrText>
      </w:r>
      <w:r>
        <w:fldChar w:fldCharType="separate"/>
      </w:r>
      <w:r>
        <w:t>- 3 -</w:t>
      </w:r>
      <w:r>
        <w:fldChar w:fldCharType="end"/>
      </w:r>
      <w:r>
        <w:rPr>
          <w:rFonts w:hint="eastAsia" w:ascii="微软雅黑" w:hAnsi="微软雅黑" w:eastAsia="微软雅黑" w:cs="微软雅黑"/>
          <w:szCs w:val="21"/>
        </w:rPr>
        <w:fldChar w:fldCharType="end"/>
      </w:r>
    </w:p>
    <w:p w14:paraId="762FB812">
      <w:pPr>
        <w:pStyle w:val="18"/>
        <w:tabs>
          <w:tab w:val="right" w:leader="dot" w:pos="9412"/>
          <w:tab w:val="clear" w:pos="8400"/>
        </w:tabs>
      </w:pPr>
      <w:r>
        <w:rPr>
          <w:rFonts w:hint="eastAsia" w:ascii="微软雅黑" w:hAnsi="微软雅黑" w:eastAsia="微软雅黑" w:cs="微软雅黑"/>
          <w:szCs w:val="21"/>
        </w:rPr>
        <w:fldChar w:fldCharType="begin"/>
      </w:r>
      <w:r>
        <w:rPr>
          <w:rFonts w:hint="eastAsia" w:ascii="微软雅黑" w:hAnsi="微软雅黑" w:eastAsia="微软雅黑" w:cs="微软雅黑"/>
          <w:szCs w:val="21"/>
        </w:rPr>
        <w:instrText xml:space="preserve"> HYPERLINK \l _Toc5371 </w:instrText>
      </w:r>
      <w:r>
        <w:rPr>
          <w:rFonts w:hint="eastAsia" w:ascii="微软雅黑" w:hAnsi="微软雅黑" w:eastAsia="微软雅黑" w:cs="微软雅黑"/>
          <w:szCs w:val="21"/>
        </w:rPr>
        <w:fldChar w:fldCharType="separate"/>
      </w:r>
      <w:r>
        <w:rPr>
          <w:rFonts w:hint="eastAsia" w:ascii="微软雅黑" w:hAnsi="微软雅黑" w:eastAsia="微软雅黑" w:cs="微软雅黑"/>
          <w:kern w:val="2"/>
          <w:lang w:val="en-US" w:eastAsia="zh-CN" w:bidi="ar-SA"/>
        </w:rPr>
        <w:t>一、</w:t>
      </w:r>
      <w:r>
        <w:rPr>
          <w:rFonts w:hint="eastAsia" w:ascii="微软雅黑" w:hAnsi="微软雅黑" w:eastAsia="微软雅黑" w:cs="微软雅黑"/>
        </w:rPr>
        <w:t>比选项目内容</w:t>
      </w:r>
      <w:r>
        <w:tab/>
      </w:r>
      <w:r>
        <w:fldChar w:fldCharType="begin"/>
      </w:r>
      <w:r>
        <w:instrText xml:space="preserve"> PAGEREF _Toc5371 \h </w:instrText>
      </w:r>
      <w:r>
        <w:fldChar w:fldCharType="separate"/>
      </w:r>
      <w:r>
        <w:t>- 3 -</w:t>
      </w:r>
      <w:r>
        <w:fldChar w:fldCharType="end"/>
      </w:r>
      <w:r>
        <w:rPr>
          <w:rFonts w:hint="eastAsia" w:ascii="微软雅黑" w:hAnsi="微软雅黑" w:eastAsia="微软雅黑" w:cs="微软雅黑"/>
          <w:szCs w:val="21"/>
        </w:rPr>
        <w:fldChar w:fldCharType="end"/>
      </w:r>
    </w:p>
    <w:p w14:paraId="51494E12">
      <w:pPr>
        <w:pStyle w:val="18"/>
        <w:tabs>
          <w:tab w:val="right" w:leader="dot" w:pos="9412"/>
          <w:tab w:val="clear" w:pos="8400"/>
        </w:tabs>
      </w:pPr>
      <w:r>
        <w:rPr>
          <w:rFonts w:hint="eastAsia" w:ascii="微软雅黑" w:hAnsi="微软雅黑" w:eastAsia="微软雅黑" w:cs="微软雅黑"/>
          <w:szCs w:val="21"/>
        </w:rPr>
        <w:fldChar w:fldCharType="begin"/>
      </w:r>
      <w:r>
        <w:rPr>
          <w:rFonts w:hint="eastAsia" w:ascii="微软雅黑" w:hAnsi="微软雅黑" w:eastAsia="微软雅黑" w:cs="微软雅黑"/>
          <w:szCs w:val="21"/>
        </w:rPr>
        <w:instrText xml:space="preserve"> HYPERLINK \l _Toc27112 </w:instrText>
      </w:r>
      <w:r>
        <w:rPr>
          <w:rFonts w:hint="eastAsia" w:ascii="微软雅黑" w:hAnsi="微软雅黑" w:eastAsia="微软雅黑" w:cs="微软雅黑"/>
          <w:szCs w:val="21"/>
        </w:rPr>
        <w:fldChar w:fldCharType="separate"/>
      </w:r>
      <w:r>
        <w:rPr>
          <w:rFonts w:hint="eastAsia" w:ascii="微软雅黑" w:hAnsi="微软雅黑" w:eastAsia="微软雅黑" w:cs="微软雅黑"/>
        </w:rPr>
        <w:t>二、资金来源</w:t>
      </w:r>
      <w:r>
        <w:tab/>
      </w:r>
      <w:r>
        <w:fldChar w:fldCharType="begin"/>
      </w:r>
      <w:r>
        <w:instrText xml:space="preserve"> PAGEREF _Toc27112 \h </w:instrText>
      </w:r>
      <w:r>
        <w:fldChar w:fldCharType="separate"/>
      </w:r>
      <w:r>
        <w:t>- 3 -</w:t>
      </w:r>
      <w:r>
        <w:fldChar w:fldCharType="end"/>
      </w:r>
      <w:r>
        <w:rPr>
          <w:rFonts w:hint="eastAsia" w:ascii="微软雅黑" w:hAnsi="微软雅黑" w:eastAsia="微软雅黑" w:cs="微软雅黑"/>
          <w:szCs w:val="21"/>
        </w:rPr>
        <w:fldChar w:fldCharType="end"/>
      </w:r>
    </w:p>
    <w:p w14:paraId="0608262A">
      <w:pPr>
        <w:pStyle w:val="18"/>
        <w:tabs>
          <w:tab w:val="right" w:leader="dot" w:pos="9412"/>
          <w:tab w:val="clear" w:pos="8400"/>
        </w:tabs>
      </w:pPr>
      <w:r>
        <w:rPr>
          <w:rFonts w:hint="eastAsia" w:ascii="微软雅黑" w:hAnsi="微软雅黑" w:eastAsia="微软雅黑" w:cs="微软雅黑"/>
          <w:szCs w:val="21"/>
        </w:rPr>
        <w:fldChar w:fldCharType="begin"/>
      </w:r>
      <w:r>
        <w:rPr>
          <w:rFonts w:hint="eastAsia" w:ascii="微软雅黑" w:hAnsi="微软雅黑" w:eastAsia="微软雅黑" w:cs="微软雅黑"/>
          <w:szCs w:val="21"/>
        </w:rPr>
        <w:instrText xml:space="preserve"> HYPERLINK \l _Toc28754 </w:instrText>
      </w:r>
      <w:r>
        <w:rPr>
          <w:rFonts w:hint="eastAsia" w:ascii="微软雅黑" w:hAnsi="微软雅黑" w:eastAsia="微软雅黑" w:cs="微软雅黑"/>
          <w:szCs w:val="21"/>
        </w:rPr>
        <w:fldChar w:fldCharType="separate"/>
      </w:r>
      <w:r>
        <w:rPr>
          <w:rFonts w:hint="eastAsia" w:ascii="微软雅黑" w:hAnsi="微软雅黑" w:eastAsia="微软雅黑" w:cs="微软雅黑"/>
        </w:rPr>
        <w:t>三、竞选人资格要求</w:t>
      </w:r>
      <w:r>
        <w:tab/>
      </w:r>
      <w:r>
        <w:fldChar w:fldCharType="begin"/>
      </w:r>
      <w:r>
        <w:instrText xml:space="preserve"> PAGEREF _Toc28754 \h </w:instrText>
      </w:r>
      <w:r>
        <w:fldChar w:fldCharType="separate"/>
      </w:r>
      <w:r>
        <w:t>- 3 -</w:t>
      </w:r>
      <w:r>
        <w:fldChar w:fldCharType="end"/>
      </w:r>
      <w:r>
        <w:rPr>
          <w:rFonts w:hint="eastAsia" w:ascii="微软雅黑" w:hAnsi="微软雅黑" w:eastAsia="微软雅黑" w:cs="微软雅黑"/>
          <w:szCs w:val="21"/>
        </w:rPr>
        <w:fldChar w:fldCharType="end"/>
      </w:r>
    </w:p>
    <w:p w14:paraId="61E31007">
      <w:pPr>
        <w:pStyle w:val="18"/>
        <w:tabs>
          <w:tab w:val="right" w:leader="dot" w:pos="9412"/>
          <w:tab w:val="clear" w:pos="8400"/>
        </w:tabs>
      </w:pPr>
      <w:r>
        <w:rPr>
          <w:rFonts w:hint="eastAsia" w:ascii="微软雅黑" w:hAnsi="微软雅黑" w:eastAsia="微软雅黑" w:cs="微软雅黑"/>
          <w:szCs w:val="21"/>
        </w:rPr>
        <w:fldChar w:fldCharType="begin"/>
      </w:r>
      <w:r>
        <w:rPr>
          <w:rFonts w:hint="eastAsia" w:ascii="微软雅黑" w:hAnsi="微软雅黑" w:eastAsia="微软雅黑" w:cs="微软雅黑"/>
          <w:szCs w:val="21"/>
        </w:rPr>
        <w:instrText xml:space="preserve"> HYPERLINK \l _Toc20851 </w:instrText>
      </w:r>
      <w:r>
        <w:rPr>
          <w:rFonts w:hint="eastAsia" w:ascii="微软雅黑" w:hAnsi="微软雅黑" w:eastAsia="微软雅黑" w:cs="微软雅黑"/>
          <w:szCs w:val="21"/>
        </w:rPr>
        <w:fldChar w:fldCharType="separate"/>
      </w:r>
      <w:r>
        <w:rPr>
          <w:rFonts w:hint="eastAsia" w:ascii="微软雅黑" w:hAnsi="微软雅黑" w:eastAsia="微软雅黑" w:cs="微软雅黑"/>
        </w:rPr>
        <w:t>四、投标、比选有关说明</w:t>
      </w:r>
      <w:r>
        <w:tab/>
      </w:r>
      <w:r>
        <w:fldChar w:fldCharType="begin"/>
      </w:r>
      <w:r>
        <w:instrText xml:space="preserve"> PAGEREF _Toc20851 \h </w:instrText>
      </w:r>
      <w:r>
        <w:fldChar w:fldCharType="separate"/>
      </w:r>
      <w:r>
        <w:t>- 3 -</w:t>
      </w:r>
      <w:r>
        <w:fldChar w:fldCharType="end"/>
      </w:r>
      <w:r>
        <w:rPr>
          <w:rFonts w:hint="eastAsia" w:ascii="微软雅黑" w:hAnsi="微软雅黑" w:eastAsia="微软雅黑" w:cs="微软雅黑"/>
          <w:szCs w:val="21"/>
        </w:rPr>
        <w:fldChar w:fldCharType="end"/>
      </w:r>
    </w:p>
    <w:p w14:paraId="43F6309C">
      <w:pPr>
        <w:pStyle w:val="18"/>
        <w:tabs>
          <w:tab w:val="right" w:leader="dot" w:pos="9412"/>
          <w:tab w:val="clear" w:pos="8400"/>
        </w:tabs>
      </w:pPr>
      <w:r>
        <w:rPr>
          <w:rFonts w:hint="eastAsia" w:ascii="微软雅黑" w:hAnsi="微软雅黑" w:eastAsia="微软雅黑" w:cs="微软雅黑"/>
          <w:szCs w:val="21"/>
        </w:rPr>
        <w:fldChar w:fldCharType="begin"/>
      </w:r>
      <w:r>
        <w:rPr>
          <w:rFonts w:hint="eastAsia" w:ascii="微软雅黑" w:hAnsi="微软雅黑" w:eastAsia="微软雅黑" w:cs="微软雅黑"/>
          <w:szCs w:val="21"/>
        </w:rPr>
        <w:instrText xml:space="preserve"> HYPERLINK \l _Toc1314 </w:instrText>
      </w:r>
      <w:r>
        <w:rPr>
          <w:rFonts w:hint="eastAsia" w:ascii="微软雅黑" w:hAnsi="微软雅黑" w:eastAsia="微软雅黑" w:cs="微软雅黑"/>
          <w:szCs w:val="21"/>
        </w:rPr>
        <w:fldChar w:fldCharType="separate"/>
      </w:r>
      <w:r>
        <w:rPr>
          <w:rFonts w:hint="eastAsia" w:ascii="微软雅黑" w:hAnsi="微软雅黑" w:eastAsia="微软雅黑" w:cs="微软雅黑"/>
        </w:rPr>
        <w:t>五、投标保证金</w:t>
      </w:r>
      <w:r>
        <w:tab/>
      </w:r>
      <w:r>
        <w:fldChar w:fldCharType="begin"/>
      </w:r>
      <w:r>
        <w:instrText xml:space="preserve"> PAGEREF _Toc1314 \h </w:instrText>
      </w:r>
      <w:r>
        <w:fldChar w:fldCharType="separate"/>
      </w:r>
      <w:r>
        <w:t>- 4 -</w:t>
      </w:r>
      <w:r>
        <w:fldChar w:fldCharType="end"/>
      </w:r>
      <w:r>
        <w:rPr>
          <w:rFonts w:hint="eastAsia" w:ascii="微软雅黑" w:hAnsi="微软雅黑" w:eastAsia="微软雅黑" w:cs="微软雅黑"/>
          <w:szCs w:val="21"/>
        </w:rPr>
        <w:fldChar w:fldCharType="end"/>
      </w:r>
    </w:p>
    <w:p w14:paraId="2107D309">
      <w:pPr>
        <w:pStyle w:val="18"/>
        <w:tabs>
          <w:tab w:val="right" w:leader="dot" w:pos="9412"/>
          <w:tab w:val="clear" w:pos="8400"/>
        </w:tabs>
      </w:pPr>
      <w:r>
        <w:rPr>
          <w:rFonts w:hint="eastAsia" w:ascii="微软雅黑" w:hAnsi="微软雅黑" w:eastAsia="微软雅黑" w:cs="微软雅黑"/>
          <w:szCs w:val="21"/>
        </w:rPr>
        <w:fldChar w:fldCharType="begin"/>
      </w:r>
      <w:r>
        <w:rPr>
          <w:rFonts w:hint="eastAsia" w:ascii="微软雅黑" w:hAnsi="微软雅黑" w:eastAsia="微软雅黑" w:cs="微软雅黑"/>
          <w:szCs w:val="21"/>
        </w:rPr>
        <w:instrText xml:space="preserve"> HYPERLINK \l _Toc2127 </w:instrText>
      </w:r>
      <w:r>
        <w:rPr>
          <w:rFonts w:hint="eastAsia" w:ascii="微软雅黑" w:hAnsi="微软雅黑" w:eastAsia="微软雅黑" w:cs="微软雅黑"/>
          <w:szCs w:val="21"/>
        </w:rPr>
        <w:fldChar w:fldCharType="separate"/>
      </w:r>
      <w:r>
        <w:rPr>
          <w:rFonts w:hint="eastAsia" w:ascii="微软雅黑" w:hAnsi="微软雅黑" w:eastAsia="微软雅黑" w:cs="微软雅黑"/>
        </w:rPr>
        <w:t>六、投标有关规定</w:t>
      </w:r>
      <w:r>
        <w:tab/>
      </w:r>
      <w:r>
        <w:fldChar w:fldCharType="begin"/>
      </w:r>
      <w:r>
        <w:instrText xml:space="preserve"> PAGEREF _Toc2127 \h </w:instrText>
      </w:r>
      <w:r>
        <w:fldChar w:fldCharType="separate"/>
      </w:r>
      <w:r>
        <w:t>- 4 -</w:t>
      </w:r>
      <w:r>
        <w:fldChar w:fldCharType="end"/>
      </w:r>
      <w:r>
        <w:rPr>
          <w:rFonts w:hint="eastAsia" w:ascii="微软雅黑" w:hAnsi="微软雅黑" w:eastAsia="微软雅黑" w:cs="微软雅黑"/>
          <w:szCs w:val="21"/>
        </w:rPr>
        <w:fldChar w:fldCharType="end"/>
      </w:r>
    </w:p>
    <w:p w14:paraId="71569AC8">
      <w:pPr>
        <w:pStyle w:val="18"/>
        <w:tabs>
          <w:tab w:val="right" w:leader="dot" w:pos="9412"/>
          <w:tab w:val="clear" w:pos="8400"/>
        </w:tabs>
      </w:pPr>
      <w:r>
        <w:rPr>
          <w:rFonts w:hint="eastAsia" w:ascii="微软雅黑" w:hAnsi="微软雅黑" w:eastAsia="微软雅黑" w:cs="微软雅黑"/>
          <w:szCs w:val="21"/>
        </w:rPr>
        <w:fldChar w:fldCharType="begin"/>
      </w:r>
      <w:r>
        <w:rPr>
          <w:rFonts w:hint="eastAsia" w:ascii="微软雅黑" w:hAnsi="微软雅黑" w:eastAsia="微软雅黑" w:cs="微软雅黑"/>
          <w:szCs w:val="21"/>
        </w:rPr>
        <w:instrText xml:space="preserve"> HYPERLINK \l _Toc31180 </w:instrText>
      </w:r>
      <w:r>
        <w:rPr>
          <w:rFonts w:hint="eastAsia" w:ascii="微软雅黑" w:hAnsi="微软雅黑" w:eastAsia="微软雅黑" w:cs="微软雅黑"/>
          <w:szCs w:val="21"/>
        </w:rPr>
        <w:fldChar w:fldCharType="separate"/>
      </w:r>
      <w:r>
        <w:rPr>
          <w:rFonts w:hint="eastAsia" w:ascii="微软雅黑" w:hAnsi="微软雅黑" w:eastAsia="微软雅黑" w:cs="微软雅黑"/>
        </w:rPr>
        <w:t>八、联系方式</w:t>
      </w:r>
      <w:r>
        <w:tab/>
      </w:r>
      <w:r>
        <w:fldChar w:fldCharType="begin"/>
      </w:r>
      <w:r>
        <w:instrText xml:space="preserve"> PAGEREF _Toc31180 \h </w:instrText>
      </w:r>
      <w:r>
        <w:fldChar w:fldCharType="separate"/>
      </w:r>
      <w:r>
        <w:t>- 4 -</w:t>
      </w:r>
      <w:r>
        <w:fldChar w:fldCharType="end"/>
      </w:r>
      <w:r>
        <w:rPr>
          <w:rFonts w:hint="eastAsia" w:ascii="微软雅黑" w:hAnsi="微软雅黑" w:eastAsia="微软雅黑" w:cs="微软雅黑"/>
          <w:szCs w:val="21"/>
        </w:rPr>
        <w:fldChar w:fldCharType="end"/>
      </w:r>
    </w:p>
    <w:p w14:paraId="37A6DDD8">
      <w:pPr>
        <w:pStyle w:val="17"/>
        <w:tabs>
          <w:tab w:val="right" w:leader="dot" w:pos="9412"/>
          <w:tab w:val="clear" w:pos="1260"/>
          <w:tab w:val="clear" w:pos="1685"/>
          <w:tab w:val="clear" w:pos="8400"/>
        </w:tabs>
      </w:pPr>
      <w:r>
        <w:rPr>
          <w:rFonts w:hint="eastAsia" w:ascii="微软雅黑" w:hAnsi="微软雅黑" w:eastAsia="微软雅黑" w:cs="微软雅黑"/>
          <w:szCs w:val="21"/>
        </w:rPr>
        <w:fldChar w:fldCharType="begin"/>
      </w:r>
      <w:r>
        <w:rPr>
          <w:rFonts w:hint="eastAsia" w:ascii="微软雅黑" w:hAnsi="微软雅黑" w:eastAsia="微软雅黑" w:cs="微软雅黑"/>
          <w:szCs w:val="21"/>
        </w:rPr>
        <w:instrText xml:space="preserve"> HYPERLINK \l _Toc29499 </w:instrText>
      </w:r>
      <w:r>
        <w:rPr>
          <w:rFonts w:hint="eastAsia" w:ascii="微软雅黑" w:hAnsi="微软雅黑" w:eastAsia="微软雅黑" w:cs="微软雅黑"/>
          <w:szCs w:val="21"/>
        </w:rPr>
        <w:fldChar w:fldCharType="separate"/>
      </w:r>
      <w:r>
        <w:rPr>
          <w:rFonts w:hint="eastAsia" w:ascii="微软雅黑" w:hAnsi="微软雅黑" w:eastAsia="微软雅黑" w:cs="微软雅黑"/>
        </w:rPr>
        <w:t>第二篇 项目技术需求</w:t>
      </w:r>
      <w:r>
        <w:tab/>
      </w:r>
      <w:r>
        <w:fldChar w:fldCharType="begin"/>
      </w:r>
      <w:r>
        <w:instrText xml:space="preserve"> PAGEREF _Toc29499 \h </w:instrText>
      </w:r>
      <w:r>
        <w:fldChar w:fldCharType="separate"/>
      </w:r>
      <w:r>
        <w:t>- 6 -</w:t>
      </w:r>
      <w:r>
        <w:fldChar w:fldCharType="end"/>
      </w:r>
      <w:r>
        <w:rPr>
          <w:rFonts w:hint="eastAsia" w:ascii="微软雅黑" w:hAnsi="微软雅黑" w:eastAsia="微软雅黑" w:cs="微软雅黑"/>
          <w:szCs w:val="21"/>
        </w:rPr>
        <w:fldChar w:fldCharType="end"/>
      </w:r>
    </w:p>
    <w:p w14:paraId="593D5AF9">
      <w:pPr>
        <w:pStyle w:val="18"/>
        <w:tabs>
          <w:tab w:val="right" w:leader="dot" w:pos="9412"/>
          <w:tab w:val="clear" w:pos="8400"/>
        </w:tabs>
      </w:pPr>
      <w:r>
        <w:rPr>
          <w:rFonts w:hint="eastAsia" w:ascii="微软雅黑" w:hAnsi="微软雅黑" w:eastAsia="微软雅黑" w:cs="微软雅黑"/>
          <w:szCs w:val="21"/>
        </w:rPr>
        <w:fldChar w:fldCharType="begin"/>
      </w:r>
      <w:r>
        <w:rPr>
          <w:rFonts w:hint="eastAsia" w:ascii="微软雅黑" w:hAnsi="微软雅黑" w:eastAsia="微软雅黑" w:cs="微软雅黑"/>
          <w:szCs w:val="21"/>
        </w:rPr>
        <w:instrText xml:space="preserve"> HYPERLINK \l _Toc8297 </w:instrText>
      </w:r>
      <w:r>
        <w:rPr>
          <w:rFonts w:hint="eastAsia" w:ascii="微软雅黑" w:hAnsi="微软雅黑" w:eastAsia="微软雅黑" w:cs="微软雅黑"/>
          <w:szCs w:val="21"/>
        </w:rPr>
        <w:fldChar w:fldCharType="separate"/>
      </w:r>
      <w:r>
        <w:rPr>
          <w:rFonts w:hint="eastAsia" w:ascii="微软雅黑" w:hAnsi="微软雅黑" w:eastAsia="微软雅黑" w:cs="微软雅黑"/>
          <w:bCs/>
          <w:szCs w:val="24"/>
        </w:rPr>
        <w:t>一、采购项目一览表</w:t>
      </w:r>
      <w:r>
        <w:tab/>
      </w:r>
      <w:r>
        <w:fldChar w:fldCharType="begin"/>
      </w:r>
      <w:r>
        <w:instrText xml:space="preserve"> PAGEREF _Toc8297 \h </w:instrText>
      </w:r>
      <w:r>
        <w:fldChar w:fldCharType="separate"/>
      </w:r>
      <w:r>
        <w:t>- 6 -</w:t>
      </w:r>
      <w:r>
        <w:fldChar w:fldCharType="end"/>
      </w:r>
      <w:r>
        <w:rPr>
          <w:rFonts w:hint="eastAsia" w:ascii="微软雅黑" w:hAnsi="微软雅黑" w:eastAsia="微软雅黑" w:cs="微软雅黑"/>
          <w:szCs w:val="21"/>
        </w:rPr>
        <w:fldChar w:fldCharType="end"/>
      </w:r>
    </w:p>
    <w:p w14:paraId="632A03B4">
      <w:pPr>
        <w:pStyle w:val="18"/>
        <w:tabs>
          <w:tab w:val="right" w:leader="dot" w:pos="9412"/>
          <w:tab w:val="clear" w:pos="8400"/>
        </w:tabs>
      </w:pPr>
      <w:r>
        <w:rPr>
          <w:rFonts w:hint="eastAsia" w:ascii="微软雅黑" w:hAnsi="微软雅黑" w:eastAsia="微软雅黑" w:cs="微软雅黑"/>
          <w:szCs w:val="21"/>
        </w:rPr>
        <w:fldChar w:fldCharType="begin"/>
      </w:r>
      <w:r>
        <w:rPr>
          <w:rFonts w:hint="eastAsia" w:ascii="微软雅黑" w:hAnsi="微软雅黑" w:eastAsia="微软雅黑" w:cs="微软雅黑"/>
          <w:szCs w:val="21"/>
        </w:rPr>
        <w:instrText xml:space="preserve"> HYPERLINK \l _Toc735 </w:instrText>
      </w:r>
      <w:r>
        <w:rPr>
          <w:rFonts w:hint="eastAsia" w:ascii="微软雅黑" w:hAnsi="微软雅黑" w:eastAsia="微软雅黑" w:cs="微软雅黑"/>
          <w:szCs w:val="21"/>
        </w:rPr>
        <w:fldChar w:fldCharType="separate"/>
      </w:r>
      <w:r>
        <w:rPr>
          <w:rFonts w:hint="eastAsia" w:ascii="微软雅黑" w:hAnsi="微软雅黑" w:eastAsia="微软雅黑" w:cs="微软雅黑"/>
          <w:bCs/>
          <w:szCs w:val="24"/>
          <w:lang w:val="en-US" w:eastAsia="zh-CN"/>
        </w:rPr>
        <w:t>二、采购项目技术需求</w:t>
      </w:r>
      <w:r>
        <w:tab/>
      </w:r>
      <w:r>
        <w:fldChar w:fldCharType="begin"/>
      </w:r>
      <w:r>
        <w:instrText xml:space="preserve"> PAGEREF _Toc735 \h </w:instrText>
      </w:r>
      <w:r>
        <w:fldChar w:fldCharType="separate"/>
      </w:r>
      <w:r>
        <w:t>- 6 -</w:t>
      </w:r>
      <w:r>
        <w:fldChar w:fldCharType="end"/>
      </w:r>
      <w:r>
        <w:rPr>
          <w:rFonts w:hint="eastAsia" w:ascii="微软雅黑" w:hAnsi="微软雅黑" w:eastAsia="微软雅黑" w:cs="微软雅黑"/>
          <w:szCs w:val="21"/>
        </w:rPr>
        <w:fldChar w:fldCharType="end"/>
      </w:r>
    </w:p>
    <w:p w14:paraId="348A0F14">
      <w:pPr>
        <w:pStyle w:val="17"/>
        <w:tabs>
          <w:tab w:val="right" w:leader="dot" w:pos="9412"/>
          <w:tab w:val="clear" w:pos="1260"/>
          <w:tab w:val="clear" w:pos="1685"/>
          <w:tab w:val="clear" w:pos="8400"/>
        </w:tabs>
      </w:pPr>
      <w:r>
        <w:rPr>
          <w:rFonts w:hint="eastAsia" w:ascii="微软雅黑" w:hAnsi="微软雅黑" w:eastAsia="微软雅黑" w:cs="微软雅黑"/>
          <w:szCs w:val="21"/>
        </w:rPr>
        <w:fldChar w:fldCharType="begin"/>
      </w:r>
      <w:r>
        <w:rPr>
          <w:rFonts w:hint="eastAsia" w:ascii="微软雅黑" w:hAnsi="微软雅黑" w:eastAsia="微软雅黑" w:cs="微软雅黑"/>
          <w:szCs w:val="21"/>
        </w:rPr>
        <w:instrText xml:space="preserve"> HYPERLINK \l _Toc14894 </w:instrText>
      </w:r>
      <w:r>
        <w:rPr>
          <w:rFonts w:hint="eastAsia" w:ascii="微软雅黑" w:hAnsi="微软雅黑" w:eastAsia="微软雅黑" w:cs="微软雅黑"/>
          <w:szCs w:val="21"/>
        </w:rPr>
        <w:fldChar w:fldCharType="separate"/>
      </w:r>
      <w:r>
        <w:rPr>
          <w:rFonts w:hint="eastAsia" w:ascii="微软雅黑" w:hAnsi="微软雅黑" w:eastAsia="微软雅黑" w:cs="微软雅黑"/>
          <w:lang w:val="en-US" w:eastAsia="zh-CN"/>
        </w:rPr>
        <w:t>第三篇  项目商务要求</w:t>
      </w:r>
      <w:r>
        <w:tab/>
      </w:r>
      <w:r>
        <w:fldChar w:fldCharType="begin"/>
      </w:r>
      <w:r>
        <w:instrText xml:space="preserve"> PAGEREF _Toc14894 \h </w:instrText>
      </w:r>
      <w:r>
        <w:fldChar w:fldCharType="separate"/>
      </w:r>
      <w:r>
        <w:t>- 7 -</w:t>
      </w:r>
      <w:r>
        <w:fldChar w:fldCharType="end"/>
      </w:r>
      <w:r>
        <w:rPr>
          <w:rFonts w:hint="eastAsia" w:ascii="微软雅黑" w:hAnsi="微软雅黑" w:eastAsia="微软雅黑" w:cs="微软雅黑"/>
          <w:szCs w:val="21"/>
        </w:rPr>
        <w:fldChar w:fldCharType="end"/>
      </w:r>
    </w:p>
    <w:p w14:paraId="0052A17F">
      <w:pPr>
        <w:pStyle w:val="18"/>
        <w:tabs>
          <w:tab w:val="right" w:leader="dot" w:pos="9412"/>
          <w:tab w:val="clear" w:pos="8400"/>
        </w:tabs>
      </w:pPr>
      <w:r>
        <w:rPr>
          <w:rFonts w:hint="eastAsia" w:ascii="微软雅黑" w:hAnsi="微软雅黑" w:eastAsia="微软雅黑" w:cs="微软雅黑"/>
          <w:szCs w:val="21"/>
        </w:rPr>
        <w:fldChar w:fldCharType="begin"/>
      </w:r>
      <w:r>
        <w:rPr>
          <w:rFonts w:hint="eastAsia" w:ascii="微软雅黑" w:hAnsi="微软雅黑" w:eastAsia="微软雅黑" w:cs="微软雅黑"/>
          <w:szCs w:val="21"/>
        </w:rPr>
        <w:instrText xml:space="preserve"> HYPERLINK \l _Toc25115 </w:instrText>
      </w:r>
      <w:r>
        <w:rPr>
          <w:rFonts w:hint="eastAsia" w:ascii="微软雅黑" w:hAnsi="微软雅黑" w:eastAsia="微软雅黑" w:cs="微软雅黑"/>
          <w:szCs w:val="21"/>
        </w:rPr>
        <w:fldChar w:fldCharType="separate"/>
      </w:r>
      <w:r>
        <w:rPr>
          <w:rFonts w:hint="eastAsia" w:ascii="微软雅黑" w:hAnsi="微软雅黑" w:eastAsia="微软雅黑" w:cs="微软雅黑"/>
          <w:bCs/>
        </w:rPr>
        <w:t>一、</w:t>
      </w:r>
      <w:r>
        <w:rPr>
          <w:rFonts w:hint="eastAsia" w:ascii="微软雅黑" w:hAnsi="微软雅黑" w:eastAsia="微软雅黑" w:cs="微软雅黑"/>
          <w:bCs/>
          <w:szCs w:val="18"/>
        </w:rPr>
        <w:t>交货时间、交货地点及验收方式</w:t>
      </w:r>
      <w:r>
        <w:tab/>
      </w:r>
      <w:r>
        <w:fldChar w:fldCharType="begin"/>
      </w:r>
      <w:r>
        <w:instrText xml:space="preserve"> PAGEREF _Toc25115 \h </w:instrText>
      </w:r>
      <w:r>
        <w:fldChar w:fldCharType="separate"/>
      </w:r>
      <w:r>
        <w:t>- 7 -</w:t>
      </w:r>
      <w:r>
        <w:fldChar w:fldCharType="end"/>
      </w:r>
      <w:r>
        <w:rPr>
          <w:rFonts w:hint="eastAsia" w:ascii="微软雅黑" w:hAnsi="微软雅黑" w:eastAsia="微软雅黑" w:cs="微软雅黑"/>
          <w:szCs w:val="21"/>
        </w:rPr>
        <w:fldChar w:fldCharType="end"/>
      </w:r>
    </w:p>
    <w:p w14:paraId="09557FF7">
      <w:pPr>
        <w:pStyle w:val="17"/>
        <w:tabs>
          <w:tab w:val="right" w:leader="dot" w:pos="9412"/>
          <w:tab w:val="clear" w:pos="1260"/>
          <w:tab w:val="clear" w:pos="1685"/>
          <w:tab w:val="clear" w:pos="8400"/>
        </w:tabs>
      </w:pPr>
      <w:r>
        <w:rPr>
          <w:rFonts w:hint="eastAsia" w:ascii="微软雅黑" w:hAnsi="微软雅黑" w:eastAsia="微软雅黑" w:cs="微软雅黑"/>
          <w:szCs w:val="21"/>
        </w:rPr>
        <w:fldChar w:fldCharType="begin"/>
      </w:r>
      <w:r>
        <w:rPr>
          <w:rFonts w:hint="eastAsia" w:ascii="微软雅黑" w:hAnsi="微软雅黑" w:eastAsia="微软雅黑" w:cs="微软雅黑"/>
          <w:szCs w:val="21"/>
        </w:rPr>
        <w:instrText xml:space="preserve"> HYPERLINK \l _Toc756 </w:instrText>
      </w:r>
      <w:r>
        <w:rPr>
          <w:rFonts w:hint="eastAsia" w:ascii="微软雅黑" w:hAnsi="微软雅黑" w:eastAsia="微软雅黑" w:cs="微软雅黑"/>
          <w:szCs w:val="21"/>
        </w:rPr>
        <w:fldChar w:fldCharType="separate"/>
      </w:r>
      <w:r>
        <w:rPr>
          <w:rFonts w:hint="eastAsia" w:ascii="微软雅黑" w:hAnsi="微软雅黑" w:eastAsia="微软雅黑" w:cs="微软雅黑"/>
        </w:rPr>
        <w:t>第四篇  资格审查及评标办法</w:t>
      </w:r>
      <w:r>
        <w:tab/>
      </w:r>
      <w:r>
        <w:fldChar w:fldCharType="begin"/>
      </w:r>
      <w:r>
        <w:instrText xml:space="preserve"> PAGEREF _Toc756 \h </w:instrText>
      </w:r>
      <w:r>
        <w:fldChar w:fldCharType="separate"/>
      </w:r>
      <w:r>
        <w:t>- 9 -</w:t>
      </w:r>
      <w:r>
        <w:fldChar w:fldCharType="end"/>
      </w:r>
      <w:r>
        <w:rPr>
          <w:rFonts w:hint="eastAsia" w:ascii="微软雅黑" w:hAnsi="微软雅黑" w:eastAsia="微软雅黑" w:cs="微软雅黑"/>
          <w:szCs w:val="21"/>
        </w:rPr>
        <w:fldChar w:fldCharType="end"/>
      </w:r>
    </w:p>
    <w:p w14:paraId="38BBD51F">
      <w:pPr>
        <w:pStyle w:val="18"/>
        <w:tabs>
          <w:tab w:val="right" w:leader="dot" w:pos="9412"/>
          <w:tab w:val="clear" w:pos="8400"/>
        </w:tabs>
      </w:pPr>
      <w:r>
        <w:rPr>
          <w:rFonts w:hint="eastAsia" w:ascii="微软雅黑" w:hAnsi="微软雅黑" w:eastAsia="微软雅黑" w:cs="微软雅黑"/>
          <w:szCs w:val="21"/>
        </w:rPr>
        <w:fldChar w:fldCharType="begin"/>
      </w:r>
      <w:r>
        <w:rPr>
          <w:rFonts w:hint="eastAsia" w:ascii="微软雅黑" w:hAnsi="微软雅黑" w:eastAsia="微软雅黑" w:cs="微软雅黑"/>
          <w:szCs w:val="21"/>
        </w:rPr>
        <w:instrText xml:space="preserve"> HYPERLINK \l _Toc4091 </w:instrText>
      </w:r>
      <w:r>
        <w:rPr>
          <w:rFonts w:hint="eastAsia" w:ascii="微软雅黑" w:hAnsi="微软雅黑" w:eastAsia="微软雅黑" w:cs="微软雅黑"/>
          <w:szCs w:val="21"/>
        </w:rPr>
        <w:fldChar w:fldCharType="separate"/>
      </w:r>
      <w:r>
        <w:rPr>
          <w:rFonts w:hint="eastAsia" w:ascii="微软雅黑" w:hAnsi="微软雅黑" w:eastAsia="微软雅黑" w:cs="微软雅黑"/>
          <w:szCs w:val="24"/>
        </w:rPr>
        <w:t>一、资格审查</w:t>
      </w:r>
      <w:r>
        <w:tab/>
      </w:r>
      <w:r>
        <w:fldChar w:fldCharType="begin"/>
      </w:r>
      <w:r>
        <w:instrText xml:space="preserve"> PAGEREF _Toc4091 \h </w:instrText>
      </w:r>
      <w:r>
        <w:fldChar w:fldCharType="separate"/>
      </w:r>
      <w:r>
        <w:t>- 9 -</w:t>
      </w:r>
      <w:r>
        <w:fldChar w:fldCharType="end"/>
      </w:r>
      <w:r>
        <w:rPr>
          <w:rFonts w:hint="eastAsia" w:ascii="微软雅黑" w:hAnsi="微软雅黑" w:eastAsia="微软雅黑" w:cs="微软雅黑"/>
          <w:szCs w:val="21"/>
        </w:rPr>
        <w:fldChar w:fldCharType="end"/>
      </w:r>
    </w:p>
    <w:p w14:paraId="5FEF175E">
      <w:pPr>
        <w:pStyle w:val="18"/>
        <w:tabs>
          <w:tab w:val="right" w:leader="dot" w:pos="9412"/>
          <w:tab w:val="clear" w:pos="8400"/>
        </w:tabs>
      </w:pPr>
      <w:r>
        <w:rPr>
          <w:rFonts w:hint="eastAsia" w:ascii="微软雅黑" w:hAnsi="微软雅黑" w:eastAsia="微软雅黑" w:cs="微软雅黑"/>
          <w:szCs w:val="21"/>
        </w:rPr>
        <w:fldChar w:fldCharType="begin"/>
      </w:r>
      <w:r>
        <w:rPr>
          <w:rFonts w:hint="eastAsia" w:ascii="微软雅黑" w:hAnsi="微软雅黑" w:eastAsia="微软雅黑" w:cs="微软雅黑"/>
          <w:szCs w:val="21"/>
        </w:rPr>
        <w:instrText xml:space="preserve"> HYPERLINK \l _Toc11745 </w:instrText>
      </w:r>
      <w:r>
        <w:rPr>
          <w:rFonts w:hint="eastAsia" w:ascii="微软雅黑" w:hAnsi="微软雅黑" w:eastAsia="微软雅黑" w:cs="微软雅黑"/>
          <w:szCs w:val="21"/>
        </w:rPr>
        <w:fldChar w:fldCharType="separate"/>
      </w:r>
      <w:r>
        <w:rPr>
          <w:rFonts w:hint="eastAsia" w:ascii="微软雅黑" w:hAnsi="微软雅黑" w:eastAsia="微软雅黑" w:cs="微软雅黑"/>
          <w:szCs w:val="24"/>
        </w:rPr>
        <w:t>二、评标方法</w:t>
      </w:r>
      <w:r>
        <w:tab/>
      </w:r>
      <w:r>
        <w:fldChar w:fldCharType="begin"/>
      </w:r>
      <w:r>
        <w:instrText xml:space="preserve"> PAGEREF _Toc11745 \h </w:instrText>
      </w:r>
      <w:r>
        <w:fldChar w:fldCharType="separate"/>
      </w:r>
      <w:r>
        <w:t>- 9 -</w:t>
      </w:r>
      <w:r>
        <w:fldChar w:fldCharType="end"/>
      </w:r>
      <w:r>
        <w:rPr>
          <w:rFonts w:hint="eastAsia" w:ascii="微软雅黑" w:hAnsi="微软雅黑" w:eastAsia="微软雅黑" w:cs="微软雅黑"/>
          <w:szCs w:val="21"/>
        </w:rPr>
        <w:fldChar w:fldCharType="end"/>
      </w:r>
    </w:p>
    <w:p w14:paraId="17DDC337">
      <w:pPr>
        <w:pStyle w:val="18"/>
        <w:tabs>
          <w:tab w:val="right" w:leader="dot" w:pos="9412"/>
          <w:tab w:val="clear" w:pos="8400"/>
        </w:tabs>
      </w:pPr>
      <w:r>
        <w:rPr>
          <w:rFonts w:hint="eastAsia" w:ascii="微软雅黑" w:hAnsi="微软雅黑" w:eastAsia="微软雅黑" w:cs="微软雅黑"/>
          <w:szCs w:val="21"/>
        </w:rPr>
        <w:fldChar w:fldCharType="begin"/>
      </w:r>
      <w:r>
        <w:rPr>
          <w:rFonts w:hint="eastAsia" w:ascii="微软雅黑" w:hAnsi="微软雅黑" w:eastAsia="微软雅黑" w:cs="微软雅黑"/>
          <w:szCs w:val="21"/>
        </w:rPr>
        <w:instrText xml:space="preserve"> HYPERLINK \l _Toc2603 </w:instrText>
      </w:r>
      <w:r>
        <w:rPr>
          <w:rFonts w:hint="eastAsia" w:ascii="微软雅黑" w:hAnsi="微软雅黑" w:eastAsia="微软雅黑" w:cs="微软雅黑"/>
          <w:szCs w:val="21"/>
        </w:rPr>
        <w:fldChar w:fldCharType="separate"/>
      </w:r>
      <w:r>
        <w:rPr>
          <w:rFonts w:hint="eastAsia" w:ascii="宋体" w:hAnsi="宋体" w:eastAsia="宋体" w:cs="Times New Roman"/>
          <w:kern w:val="2"/>
          <w:lang w:val="en-US" w:eastAsia="zh-CN" w:bidi="ar-SA"/>
        </w:rPr>
        <w:t>三、</w:t>
      </w:r>
      <w:r>
        <w:rPr>
          <w:rFonts w:hint="eastAsia" w:ascii="微软雅黑" w:hAnsi="微软雅黑" w:eastAsia="微软雅黑" w:cs="微软雅黑"/>
          <w:szCs w:val="24"/>
        </w:rPr>
        <w:t>评标标准</w:t>
      </w:r>
      <w:r>
        <w:tab/>
      </w:r>
      <w:r>
        <w:fldChar w:fldCharType="begin"/>
      </w:r>
      <w:r>
        <w:instrText xml:space="preserve"> PAGEREF _Toc2603 \h </w:instrText>
      </w:r>
      <w:r>
        <w:fldChar w:fldCharType="separate"/>
      </w:r>
      <w:r>
        <w:t>- 10 -</w:t>
      </w:r>
      <w:r>
        <w:fldChar w:fldCharType="end"/>
      </w:r>
      <w:r>
        <w:rPr>
          <w:rFonts w:hint="eastAsia" w:ascii="微软雅黑" w:hAnsi="微软雅黑" w:eastAsia="微软雅黑" w:cs="微软雅黑"/>
          <w:szCs w:val="21"/>
        </w:rPr>
        <w:fldChar w:fldCharType="end"/>
      </w:r>
    </w:p>
    <w:p w14:paraId="6BFE5C01">
      <w:pPr>
        <w:pStyle w:val="18"/>
        <w:tabs>
          <w:tab w:val="right" w:leader="dot" w:pos="9412"/>
          <w:tab w:val="clear" w:pos="8400"/>
        </w:tabs>
      </w:pPr>
      <w:r>
        <w:rPr>
          <w:rFonts w:hint="eastAsia" w:ascii="微软雅黑" w:hAnsi="微软雅黑" w:eastAsia="微软雅黑" w:cs="微软雅黑"/>
          <w:szCs w:val="21"/>
        </w:rPr>
        <w:fldChar w:fldCharType="begin"/>
      </w:r>
      <w:r>
        <w:rPr>
          <w:rFonts w:hint="eastAsia" w:ascii="微软雅黑" w:hAnsi="微软雅黑" w:eastAsia="微软雅黑" w:cs="微软雅黑"/>
          <w:szCs w:val="21"/>
        </w:rPr>
        <w:instrText xml:space="preserve"> HYPERLINK \l _Toc1164 </w:instrText>
      </w:r>
      <w:r>
        <w:rPr>
          <w:rFonts w:hint="eastAsia" w:ascii="微软雅黑" w:hAnsi="微软雅黑" w:eastAsia="微软雅黑" w:cs="微软雅黑"/>
          <w:szCs w:val="21"/>
        </w:rPr>
        <w:fldChar w:fldCharType="separate"/>
      </w:r>
      <w:r>
        <w:rPr>
          <w:rFonts w:hint="eastAsia" w:ascii="微软雅黑" w:hAnsi="微软雅黑" w:eastAsia="微软雅黑" w:cs="微软雅黑"/>
          <w:szCs w:val="24"/>
        </w:rPr>
        <w:t>四、无效投标条款</w:t>
      </w:r>
      <w:r>
        <w:tab/>
      </w:r>
      <w:r>
        <w:fldChar w:fldCharType="begin"/>
      </w:r>
      <w:r>
        <w:instrText xml:space="preserve"> PAGEREF _Toc1164 \h </w:instrText>
      </w:r>
      <w:r>
        <w:fldChar w:fldCharType="separate"/>
      </w:r>
      <w:r>
        <w:t>- 12 -</w:t>
      </w:r>
      <w:r>
        <w:fldChar w:fldCharType="end"/>
      </w:r>
      <w:r>
        <w:rPr>
          <w:rFonts w:hint="eastAsia" w:ascii="微软雅黑" w:hAnsi="微软雅黑" w:eastAsia="微软雅黑" w:cs="微软雅黑"/>
          <w:szCs w:val="21"/>
        </w:rPr>
        <w:fldChar w:fldCharType="end"/>
      </w:r>
    </w:p>
    <w:p w14:paraId="381EED75">
      <w:pPr>
        <w:pStyle w:val="18"/>
        <w:tabs>
          <w:tab w:val="right" w:leader="dot" w:pos="9412"/>
          <w:tab w:val="clear" w:pos="8400"/>
        </w:tabs>
      </w:pPr>
      <w:r>
        <w:rPr>
          <w:rFonts w:hint="eastAsia" w:ascii="微软雅黑" w:hAnsi="微软雅黑" w:eastAsia="微软雅黑" w:cs="微软雅黑"/>
          <w:szCs w:val="21"/>
        </w:rPr>
        <w:fldChar w:fldCharType="begin"/>
      </w:r>
      <w:r>
        <w:rPr>
          <w:rFonts w:hint="eastAsia" w:ascii="微软雅黑" w:hAnsi="微软雅黑" w:eastAsia="微软雅黑" w:cs="微软雅黑"/>
          <w:szCs w:val="21"/>
        </w:rPr>
        <w:instrText xml:space="preserve"> HYPERLINK \l _Toc5146 </w:instrText>
      </w:r>
      <w:r>
        <w:rPr>
          <w:rFonts w:hint="eastAsia" w:ascii="微软雅黑" w:hAnsi="微软雅黑" w:eastAsia="微软雅黑" w:cs="微软雅黑"/>
          <w:szCs w:val="21"/>
        </w:rPr>
        <w:fldChar w:fldCharType="separate"/>
      </w:r>
      <w:r>
        <w:rPr>
          <w:rFonts w:hint="eastAsia" w:ascii="微软雅黑" w:hAnsi="微软雅黑" w:eastAsia="微软雅黑" w:cs="微软雅黑"/>
          <w:szCs w:val="24"/>
        </w:rPr>
        <w:t>五、废标条款</w:t>
      </w:r>
      <w:r>
        <w:tab/>
      </w:r>
      <w:r>
        <w:fldChar w:fldCharType="begin"/>
      </w:r>
      <w:r>
        <w:instrText xml:space="preserve"> PAGEREF _Toc5146 \h </w:instrText>
      </w:r>
      <w:r>
        <w:fldChar w:fldCharType="separate"/>
      </w:r>
      <w:r>
        <w:t>- 12 -</w:t>
      </w:r>
      <w:r>
        <w:fldChar w:fldCharType="end"/>
      </w:r>
      <w:r>
        <w:rPr>
          <w:rFonts w:hint="eastAsia" w:ascii="微软雅黑" w:hAnsi="微软雅黑" w:eastAsia="微软雅黑" w:cs="微软雅黑"/>
          <w:szCs w:val="21"/>
        </w:rPr>
        <w:fldChar w:fldCharType="end"/>
      </w:r>
    </w:p>
    <w:p w14:paraId="2AE5AE14">
      <w:pPr>
        <w:pStyle w:val="17"/>
        <w:tabs>
          <w:tab w:val="right" w:leader="dot" w:pos="9412"/>
          <w:tab w:val="clear" w:pos="1260"/>
          <w:tab w:val="clear" w:pos="1685"/>
          <w:tab w:val="clear" w:pos="8400"/>
        </w:tabs>
      </w:pPr>
      <w:r>
        <w:rPr>
          <w:rFonts w:hint="eastAsia" w:ascii="微软雅黑" w:hAnsi="微软雅黑" w:eastAsia="微软雅黑" w:cs="微软雅黑"/>
          <w:szCs w:val="21"/>
        </w:rPr>
        <w:fldChar w:fldCharType="begin"/>
      </w:r>
      <w:r>
        <w:rPr>
          <w:rFonts w:hint="eastAsia" w:ascii="微软雅黑" w:hAnsi="微软雅黑" w:eastAsia="微软雅黑" w:cs="微软雅黑"/>
          <w:szCs w:val="21"/>
        </w:rPr>
        <w:instrText xml:space="preserve"> HYPERLINK \l _Toc9234 </w:instrText>
      </w:r>
      <w:r>
        <w:rPr>
          <w:rFonts w:hint="eastAsia" w:ascii="微软雅黑" w:hAnsi="微软雅黑" w:eastAsia="微软雅黑" w:cs="微软雅黑"/>
          <w:szCs w:val="21"/>
        </w:rPr>
        <w:fldChar w:fldCharType="separate"/>
      </w:r>
      <w:r>
        <w:rPr>
          <w:rFonts w:hint="eastAsia" w:ascii="微软雅黑" w:hAnsi="微软雅黑" w:eastAsia="微软雅黑" w:cs="微软雅黑"/>
        </w:rPr>
        <w:t>第五篇  竞选人须知</w:t>
      </w:r>
      <w:r>
        <w:tab/>
      </w:r>
      <w:r>
        <w:fldChar w:fldCharType="begin"/>
      </w:r>
      <w:r>
        <w:instrText xml:space="preserve"> PAGEREF _Toc9234 \h </w:instrText>
      </w:r>
      <w:r>
        <w:fldChar w:fldCharType="separate"/>
      </w:r>
      <w:r>
        <w:t>- 14 -</w:t>
      </w:r>
      <w:r>
        <w:fldChar w:fldCharType="end"/>
      </w:r>
      <w:r>
        <w:rPr>
          <w:rFonts w:hint="eastAsia" w:ascii="微软雅黑" w:hAnsi="微软雅黑" w:eastAsia="微软雅黑" w:cs="微软雅黑"/>
          <w:szCs w:val="21"/>
        </w:rPr>
        <w:fldChar w:fldCharType="end"/>
      </w:r>
    </w:p>
    <w:p w14:paraId="5928C2D5">
      <w:pPr>
        <w:pStyle w:val="18"/>
        <w:tabs>
          <w:tab w:val="right" w:leader="dot" w:pos="9412"/>
          <w:tab w:val="clear" w:pos="8400"/>
        </w:tabs>
      </w:pPr>
      <w:r>
        <w:rPr>
          <w:rFonts w:hint="eastAsia" w:ascii="微软雅黑" w:hAnsi="微软雅黑" w:eastAsia="微软雅黑" w:cs="微软雅黑"/>
          <w:szCs w:val="21"/>
        </w:rPr>
        <w:fldChar w:fldCharType="begin"/>
      </w:r>
      <w:r>
        <w:rPr>
          <w:rFonts w:hint="eastAsia" w:ascii="微软雅黑" w:hAnsi="微软雅黑" w:eastAsia="微软雅黑" w:cs="微软雅黑"/>
          <w:szCs w:val="21"/>
        </w:rPr>
        <w:instrText xml:space="preserve"> HYPERLINK \l _Toc18481 </w:instrText>
      </w:r>
      <w:r>
        <w:rPr>
          <w:rFonts w:hint="eastAsia" w:ascii="微软雅黑" w:hAnsi="微软雅黑" w:eastAsia="微软雅黑" w:cs="微软雅黑"/>
          <w:szCs w:val="21"/>
        </w:rPr>
        <w:fldChar w:fldCharType="separate"/>
      </w:r>
      <w:r>
        <w:rPr>
          <w:rFonts w:hint="eastAsia" w:ascii="微软雅黑" w:hAnsi="微软雅黑" w:eastAsia="微软雅黑" w:cs="微软雅黑"/>
        </w:rPr>
        <w:t>一、竞选人</w:t>
      </w:r>
      <w:r>
        <w:tab/>
      </w:r>
      <w:r>
        <w:fldChar w:fldCharType="begin"/>
      </w:r>
      <w:r>
        <w:instrText xml:space="preserve"> PAGEREF _Toc18481 \h </w:instrText>
      </w:r>
      <w:r>
        <w:fldChar w:fldCharType="separate"/>
      </w:r>
      <w:r>
        <w:t>- 14 -</w:t>
      </w:r>
      <w:r>
        <w:fldChar w:fldCharType="end"/>
      </w:r>
      <w:r>
        <w:rPr>
          <w:rFonts w:hint="eastAsia" w:ascii="微软雅黑" w:hAnsi="微软雅黑" w:eastAsia="微软雅黑" w:cs="微软雅黑"/>
          <w:szCs w:val="21"/>
        </w:rPr>
        <w:fldChar w:fldCharType="end"/>
      </w:r>
    </w:p>
    <w:p w14:paraId="314DF739">
      <w:pPr>
        <w:pStyle w:val="18"/>
        <w:tabs>
          <w:tab w:val="right" w:leader="dot" w:pos="9412"/>
          <w:tab w:val="clear" w:pos="8400"/>
        </w:tabs>
      </w:pPr>
      <w:r>
        <w:rPr>
          <w:rFonts w:hint="eastAsia" w:ascii="微软雅黑" w:hAnsi="微软雅黑" w:eastAsia="微软雅黑" w:cs="微软雅黑"/>
          <w:szCs w:val="21"/>
        </w:rPr>
        <w:fldChar w:fldCharType="begin"/>
      </w:r>
      <w:r>
        <w:rPr>
          <w:rFonts w:hint="eastAsia" w:ascii="微软雅黑" w:hAnsi="微软雅黑" w:eastAsia="微软雅黑" w:cs="微软雅黑"/>
          <w:szCs w:val="21"/>
        </w:rPr>
        <w:instrText xml:space="preserve"> HYPERLINK \l _Toc28657 </w:instrText>
      </w:r>
      <w:r>
        <w:rPr>
          <w:rFonts w:hint="eastAsia" w:ascii="微软雅黑" w:hAnsi="微软雅黑" w:eastAsia="微软雅黑" w:cs="微软雅黑"/>
          <w:szCs w:val="21"/>
        </w:rPr>
        <w:fldChar w:fldCharType="separate"/>
      </w:r>
      <w:r>
        <w:rPr>
          <w:rFonts w:hint="eastAsia" w:ascii="微软雅黑" w:hAnsi="微软雅黑" w:eastAsia="微软雅黑" w:cs="微软雅黑"/>
        </w:rPr>
        <w:t>二、比选文件</w:t>
      </w:r>
      <w:r>
        <w:tab/>
      </w:r>
      <w:r>
        <w:fldChar w:fldCharType="begin"/>
      </w:r>
      <w:r>
        <w:instrText xml:space="preserve"> PAGEREF _Toc28657 \h </w:instrText>
      </w:r>
      <w:r>
        <w:fldChar w:fldCharType="separate"/>
      </w:r>
      <w:r>
        <w:t>- 14 -</w:t>
      </w:r>
      <w:r>
        <w:fldChar w:fldCharType="end"/>
      </w:r>
      <w:r>
        <w:rPr>
          <w:rFonts w:hint="eastAsia" w:ascii="微软雅黑" w:hAnsi="微软雅黑" w:eastAsia="微软雅黑" w:cs="微软雅黑"/>
          <w:szCs w:val="21"/>
        </w:rPr>
        <w:fldChar w:fldCharType="end"/>
      </w:r>
    </w:p>
    <w:p w14:paraId="3360A2E5">
      <w:pPr>
        <w:pStyle w:val="18"/>
        <w:tabs>
          <w:tab w:val="right" w:leader="dot" w:pos="9412"/>
          <w:tab w:val="clear" w:pos="8400"/>
        </w:tabs>
      </w:pPr>
      <w:r>
        <w:rPr>
          <w:rFonts w:hint="eastAsia" w:ascii="微软雅黑" w:hAnsi="微软雅黑" w:eastAsia="微软雅黑" w:cs="微软雅黑"/>
          <w:szCs w:val="21"/>
        </w:rPr>
        <w:fldChar w:fldCharType="begin"/>
      </w:r>
      <w:r>
        <w:rPr>
          <w:rFonts w:hint="eastAsia" w:ascii="微软雅黑" w:hAnsi="微软雅黑" w:eastAsia="微软雅黑" w:cs="微软雅黑"/>
          <w:szCs w:val="21"/>
        </w:rPr>
        <w:instrText xml:space="preserve"> HYPERLINK \l _Toc19400 </w:instrText>
      </w:r>
      <w:r>
        <w:rPr>
          <w:rFonts w:hint="eastAsia" w:ascii="微软雅黑" w:hAnsi="微软雅黑" w:eastAsia="微软雅黑" w:cs="微软雅黑"/>
          <w:szCs w:val="21"/>
        </w:rPr>
        <w:fldChar w:fldCharType="separate"/>
      </w:r>
      <w:r>
        <w:rPr>
          <w:rFonts w:hint="eastAsia" w:ascii="微软雅黑" w:hAnsi="微软雅黑" w:eastAsia="微软雅黑" w:cs="微软雅黑"/>
        </w:rPr>
        <w:t>三、竞选文件</w:t>
      </w:r>
      <w:r>
        <w:tab/>
      </w:r>
      <w:r>
        <w:fldChar w:fldCharType="begin"/>
      </w:r>
      <w:r>
        <w:instrText xml:space="preserve"> PAGEREF _Toc19400 \h </w:instrText>
      </w:r>
      <w:r>
        <w:fldChar w:fldCharType="separate"/>
      </w:r>
      <w:r>
        <w:t>- 14 -</w:t>
      </w:r>
      <w:r>
        <w:fldChar w:fldCharType="end"/>
      </w:r>
      <w:r>
        <w:rPr>
          <w:rFonts w:hint="eastAsia" w:ascii="微软雅黑" w:hAnsi="微软雅黑" w:eastAsia="微软雅黑" w:cs="微软雅黑"/>
          <w:szCs w:val="21"/>
        </w:rPr>
        <w:fldChar w:fldCharType="end"/>
      </w:r>
    </w:p>
    <w:p w14:paraId="6E2908C3">
      <w:pPr>
        <w:pStyle w:val="18"/>
        <w:tabs>
          <w:tab w:val="right" w:leader="dot" w:pos="9412"/>
          <w:tab w:val="clear" w:pos="8400"/>
        </w:tabs>
      </w:pPr>
      <w:r>
        <w:rPr>
          <w:rFonts w:hint="eastAsia" w:ascii="微软雅黑" w:hAnsi="微软雅黑" w:eastAsia="微软雅黑" w:cs="微软雅黑"/>
          <w:szCs w:val="21"/>
        </w:rPr>
        <w:fldChar w:fldCharType="begin"/>
      </w:r>
      <w:r>
        <w:rPr>
          <w:rFonts w:hint="eastAsia" w:ascii="微软雅黑" w:hAnsi="微软雅黑" w:eastAsia="微软雅黑" w:cs="微软雅黑"/>
          <w:szCs w:val="21"/>
        </w:rPr>
        <w:instrText xml:space="preserve"> HYPERLINK \l _Toc961 </w:instrText>
      </w:r>
      <w:r>
        <w:rPr>
          <w:rFonts w:hint="eastAsia" w:ascii="微软雅黑" w:hAnsi="微软雅黑" w:eastAsia="微软雅黑" w:cs="微软雅黑"/>
          <w:szCs w:val="21"/>
        </w:rPr>
        <w:fldChar w:fldCharType="separate"/>
      </w:r>
      <w:r>
        <w:rPr>
          <w:rFonts w:hint="eastAsia" w:ascii="微软雅黑" w:hAnsi="微软雅黑" w:eastAsia="微软雅黑" w:cs="微软雅黑"/>
        </w:rPr>
        <w:t>四、比选</w:t>
      </w:r>
      <w:r>
        <w:tab/>
      </w:r>
      <w:r>
        <w:fldChar w:fldCharType="begin"/>
      </w:r>
      <w:r>
        <w:instrText xml:space="preserve"> PAGEREF _Toc961 \h </w:instrText>
      </w:r>
      <w:r>
        <w:fldChar w:fldCharType="separate"/>
      </w:r>
      <w:r>
        <w:t>- 16 -</w:t>
      </w:r>
      <w:r>
        <w:fldChar w:fldCharType="end"/>
      </w:r>
      <w:r>
        <w:rPr>
          <w:rFonts w:hint="eastAsia" w:ascii="微软雅黑" w:hAnsi="微软雅黑" w:eastAsia="微软雅黑" w:cs="微软雅黑"/>
          <w:szCs w:val="21"/>
        </w:rPr>
        <w:fldChar w:fldCharType="end"/>
      </w:r>
    </w:p>
    <w:p w14:paraId="5CB536A0">
      <w:pPr>
        <w:pStyle w:val="18"/>
        <w:tabs>
          <w:tab w:val="right" w:leader="dot" w:pos="9412"/>
          <w:tab w:val="clear" w:pos="8400"/>
        </w:tabs>
      </w:pPr>
      <w:r>
        <w:rPr>
          <w:rFonts w:hint="eastAsia" w:ascii="微软雅黑" w:hAnsi="微软雅黑" w:eastAsia="微软雅黑" w:cs="微软雅黑"/>
          <w:szCs w:val="21"/>
        </w:rPr>
        <w:fldChar w:fldCharType="begin"/>
      </w:r>
      <w:r>
        <w:rPr>
          <w:rFonts w:hint="eastAsia" w:ascii="微软雅黑" w:hAnsi="微软雅黑" w:eastAsia="微软雅黑" w:cs="微软雅黑"/>
          <w:szCs w:val="21"/>
        </w:rPr>
        <w:instrText xml:space="preserve"> HYPERLINK \l _Toc17522 </w:instrText>
      </w:r>
      <w:r>
        <w:rPr>
          <w:rFonts w:hint="eastAsia" w:ascii="微软雅黑" w:hAnsi="微软雅黑" w:eastAsia="微软雅黑" w:cs="微软雅黑"/>
          <w:szCs w:val="21"/>
        </w:rPr>
        <w:fldChar w:fldCharType="separate"/>
      </w:r>
      <w:r>
        <w:rPr>
          <w:rFonts w:hint="eastAsia" w:ascii="微软雅黑" w:hAnsi="微软雅黑" w:eastAsia="微软雅黑" w:cs="微软雅黑"/>
        </w:rPr>
        <w:t>五、评标</w:t>
      </w:r>
      <w:r>
        <w:tab/>
      </w:r>
      <w:r>
        <w:fldChar w:fldCharType="begin"/>
      </w:r>
      <w:r>
        <w:instrText xml:space="preserve"> PAGEREF _Toc17522 \h </w:instrText>
      </w:r>
      <w:r>
        <w:fldChar w:fldCharType="separate"/>
      </w:r>
      <w:r>
        <w:t>- 17 -</w:t>
      </w:r>
      <w:r>
        <w:fldChar w:fldCharType="end"/>
      </w:r>
      <w:r>
        <w:rPr>
          <w:rFonts w:hint="eastAsia" w:ascii="微软雅黑" w:hAnsi="微软雅黑" w:eastAsia="微软雅黑" w:cs="微软雅黑"/>
          <w:szCs w:val="21"/>
        </w:rPr>
        <w:fldChar w:fldCharType="end"/>
      </w:r>
    </w:p>
    <w:p w14:paraId="485CF05B">
      <w:pPr>
        <w:pStyle w:val="18"/>
        <w:tabs>
          <w:tab w:val="right" w:leader="dot" w:pos="9412"/>
          <w:tab w:val="clear" w:pos="8400"/>
        </w:tabs>
      </w:pPr>
      <w:r>
        <w:rPr>
          <w:rFonts w:hint="eastAsia" w:ascii="微软雅黑" w:hAnsi="微软雅黑" w:eastAsia="微软雅黑" w:cs="微软雅黑"/>
          <w:szCs w:val="21"/>
        </w:rPr>
        <w:fldChar w:fldCharType="begin"/>
      </w:r>
      <w:r>
        <w:rPr>
          <w:rFonts w:hint="eastAsia" w:ascii="微软雅黑" w:hAnsi="微软雅黑" w:eastAsia="微软雅黑" w:cs="微软雅黑"/>
          <w:szCs w:val="21"/>
        </w:rPr>
        <w:instrText xml:space="preserve"> HYPERLINK \l _Toc22254 </w:instrText>
      </w:r>
      <w:r>
        <w:rPr>
          <w:rFonts w:hint="eastAsia" w:ascii="微软雅黑" w:hAnsi="微软雅黑" w:eastAsia="微软雅黑" w:cs="微软雅黑"/>
          <w:szCs w:val="21"/>
        </w:rPr>
        <w:fldChar w:fldCharType="separate"/>
      </w:r>
      <w:r>
        <w:rPr>
          <w:rFonts w:hint="eastAsia" w:ascii="微软雅黑" w:hAnsi="微软雅黑" w:eastAsia="微软雅黑" w:cs="微软雅黑"/>
        </w:rPr>
        <w:t>六、定标</w:t>
      </w:r>
      <w:r>
        <w:tab/>
      </w:r>
      <w:r>
        <w:fldChar w:fldCharType="begin"/>
      </w:r>
      <w:r>
        <w:instrText xml:space="preserve"> PAGEREF _Toc22254 \h </w:instrText>
      </w:r>
      <w:r>
        <w:fldChar w:fldCharType="separate"/>
      </w:r>
      <w:r>
        <w:t>- 17 -</w:t>
      </w:r>
      <w:r>
        <w:fldChar w:fldCharType="end"/>
      </w:r>
      <w:r>
        <w:rPr>
          <w:rFonts w:hint="eastAsia" w:ascii="微软雅黑" w:hAnsi="微软雅黑" w:eastAsia="微软雅黑" w:cs="微软雅黑"/>
          <w:szCs w:val="21"/>
        </w:rPr>
        <w:fldChar w:fldCharType="end"/>
      </w:r>
    </w:p>
    <w:p w14:paraId="16430A10">
      <w:pPr>
        <w:pStyle w:val="18"/>
        <w:tabs>
          <w:tab w:val="right" w:leader="dot" w:pos="9412"/>
          <w:tab w:val="clear" w:pos="8400"/>
        </w:tabs>
      </w:pPr>
      <w:r>
        <w:rPr>
          <w:rFonts w:hint="eastAsia" w:ascii="微软雅黑" w:hAnsi="微软雅黑" w:eastAsia="微软雅黑" w:cs="微软雅黑"/>
          <w:szCs w:val="21"/>
        </w:rPr>
        <w:fldChar w:fldCharType="begin"/>
      </w:r>
      <w:r>
        <w:rPr>
          <w:rFonts w:hint="eastAsia" w:ascii="微软雅黑" w:hAnsi="微软雅黑" w:eastAsia="微软雅黑" w:cs="微软雅黑"/>
          <w:szCs w:val="21"/>
        </w:rPr>
        <w:instrText xml:space="preserve"> HYPERLINK \l _Toc14977 </w:instrText>
      </w:r>
      <w:r>
        <w:rPr>
          <w:rFonts w:hint="eastAsia" w:ascii="微软雅黑" w:hAnsi="微软雅黑" w:eastAsia="微软雅黑" w:cs="微软雅黑"/>
          <w:szCs w:val="21"/>
        </w:rPr>
        <w:fldChar w:fldCharType="separate"/>
      </w:r>
      <w:r>
        <w:rPr>
          <w:rFonts w:hint="eastAsia" w:ascii="微软雅黑" w:hAnsi="微软雅黑" w:eastAsia="微软雅黑" w:cs="微软雅黑"/>
        </w:rPr>
        <w:t>七、成交</w:t>
      </w:r>
      <w:r>
        <w:tab/>
      </w:r>
      <w:r>
        <w:fldChar w:fldCharType="begin"/>
      </w:r>
      <w:r>
        <w:instrText xml:space="preserve"> PAGEREF _Toc14977 \h </w:instrText>
      </w:r>
      <w:r>
        <w:fldChar w:fldCharType="separate"/>
      </w:r>
      <w:r>
        <w:t>- 17 -</w:t>
      </w:r>
      <w:r>
        <w:fldChar w:fldCharType="end"/>
      </w:r>
      <w:r>
        <w:rPr>
          <w:rFonts w:hint="eastAsia" w:ascii="微软雅黑" w:hAnsi="微软雅黑" w:eastAsia="微软雅黑" w:cs="微软雅黑"/>
          <w:szCs w:val="21"/>
        </w:rPr>
        <w:fldChar w:fldCharType="end"/>
      </w:r>
    </w:p>
    <w:p w14:paraId="58A3FC38">
      <w:pPr>
        <w:pStyle w:val="18"/>
        <w:tabs>
          <w:tab w:val="right" w:leader="dot" w:pos="9412"/>
          <w:tab w:val="clear" w:pos="8400"/>
        </w:tabs>
      </w:pPr>
      <w:r>
        <w:rPr>
          <w:rFonts w:hint="eastAsia" w:ascii="微软雅黑" w:hAnsi="微软雅黑" w:eastAsia="微软雅黑" w:cs="微软雅黑"/>
          <w:szCs w:val="21"/>
        </w:rPr>
        <w:fldChar w:fldCharType="begin"/>
      </w:r>
      <w:r>
        <w:rPr>
          <w:rFonts w:hint="eastAsia" w:ascii="微软雅黑" w:hAnsi="微软雅黑" w:eastAsia="微软雅黑" w:cs="微软雅黑"/>
          <w:szCs w:val="21"/>
        </w:rPr>
        <w:instrText xml:space="preserve"> HYPERLINK \l _Toc13481 </w:instrText>
      </w:r>
      <w:r>
        <w:rPr>
          <w:rFonts w:hint="eastAsia" w:ascii="微软雅黑" w:hAnsi="微软雅黑" w:eastAsia="微软雅黑" w:cs="微软雅黑"/>
          <w:szCs w:val="21"/>
        </w:rPr>
        <w:fldChar w:fldCharType="separate"/>
      </w:r>
      <w:r>
        <w:rPr>
          <w:rFonts w:hint="eastAsia" w:ascii="微软雅黑" w:hAnsi="微软雅黑" w:eastAsia="微软雅黑" w:cs="微软雅黑"/>
        </w:rPr>
        <w:t>八、询问、质疑和投诉</w:t>
      </w:r>
      <w:r>
        <w:tab/>
      </w:r>
      <w:r>
        <w:fldChar w:fldCharType="begin"/>
      </w:r>
      <w:r>
        <w:instrText xml:space="preserve"> PAGEREF _Toc13481 \h </w:instrText>
      </w:r>
      <w:r>
        <w:fldChar w:fldCharType="separate"/>
      </w:r>
      <w:r>
        <w:t>- 17 -</w:t>
      </w:r>
      <w:r>
        <w:fldChar w:fldCharType="end"/>
      </w:r>
      <w:r>
        <w:rPr>
          <w:rFonts w:hint="eastAsia" w:ascii="微软雅黑" w:hAnsi="微软雅黑" w:eastAsia="微软雅黑" w:cs="微软雅黑"/>
          <w:szCs w:val="21"/>
        </w:rPr>
        <w:fldChar w:fldCharType="end"/>
      </w:r>
    </w:p>
    <w:p w14:paraId="05B7D32B">
      <w:pPr>
        <w:pStyle w:val="18"/>
        <w:tabs>
          <w:tab w:val="right" w:leader="dot" w:pos="9412"/>
          <w:tab w:val="clear" w:pos="8400"/>
        </w:tabs>
      </w:pPr>
      <w:r>
        <w:rPr>
          <w:rFonts w:hint="eastAsia" w:ascii="微软雅黑" w:hAnsi="微软雅黑" w:eastAsia="微软雅黑" w:cs="微软雅黑"/>
          <w:szCs w:val="21"/>
        </w:rPr>
        <w:fldChar w:fldCharType="begin"/>
      </w:r>
      <w:r>
        <w:rPr>
          <w:rFonts w:hint="eastAsia" w:ascii="微软雅黑" w:hAnsi="微软雅黑" w:eastAsia="微软雅黑" w:cs="微软雅黑"/>
          <w:szCs w:val="21"/>
        </w:rPr>
        <w:instrText xml:space="preserve"> HYPERLINK \l _Toc13756 </w:instrText>
      </w:r>
      <w:r>
        <w:rPr>
          <w:rFonts w:hint="eastAsia" w:ascii="微软雅黑" w:hAnsi="微软雅黑" w:eastAsia="微软雅黑" w:cs="微软雅黑"/>
          <w:szCs w:val="21"/>
        </w:rPr>
        <w:fldChar w:fldCharType="separate"/>
      </w:r>
      <w:r>
        <w:rPr>
          <w:rFonts w:hint="eastAsia" w:ascii="微软雅黑" w:hAnsi="微软雅黑" w:eastAsia="微软雅黑" w:cs="微软雅黑"/>
        </w:rPr>
        <w:t>九、代理服务费</w:t>
      </w:r>
      <w:r>
        <w:tab/>
      </w:r>
      <w:r>
        <w:fldChar w:fldCharType="begin"/>
      </w:r>
      <w:r>
        <w:instrText xml:space="preserve"> PAGEREF _Toc13756 \h </w:instrText>
      </w:r>
      <w:r>
        <w:fldChar w:fldCharType="separate"/>
      </w:r>
      <w:r>
        <w:t>- 18 -</w:t>
      </w:r>
      <w:r>
        <w:fldChar w:fldCharType="end"/>
      </w:r>
      <w:r>
        <w:rPr>
          <w:rFonts w:hint="eastAsia" w:ascii="微软雅黑" w:hAnsi="微软雅黑" w:eastAsia="微软雅黑" w:cs="微软雅黑"/>
          <w:szCs w:val="21"/>
        </w:rPr>
        <w:fldChar w:fldCharType="end"/>
      </w:r>
    </w:p>
    <w:p w14:paraId="1F7E81F3">
      <w:pPr>
        <w:pStyle w:val="18"/>
        <w:tabs>
          <w:tab w:val="right" w:leader="dot" w:pos="9412"/>
          <w:tab w:val="clear" w:pos="8400"/>
        </w:tabs>
      </w:pPr>
      <w:r>
        <w:rPr>
          <w:rFonts w:hint="eastAsia" w:ascii="微软雅黑" w:hAnsi="微软雅黑" w:eastAsia="微软雅黑" w:cs="微软雅黑"/>
          <w:szCs w:val="21"/>
        </w:rPr>
        <w:fldChar w:fldCharType="begin"/>
      </w:r>
      <w:r>
        <w:rPr>
          <w:rFonts w:hint="eastAsia" w:ascii="微软雅黑" w:hAnsi="微软雅黑" w:eastAsia="微软雅黑" w:cs="微软雅黑"/>
          <w:szCs w:val="21"/>
        </w:rPr>
        <w:instrText xml:space="preserve"> HYPERLINK \l _Toc2386 </w:instrText>
      </w:r>
      <w:r>
        <w:rPr>
          <w:rFonts w:hint="eastAsia" w:ascii="微软雅黑" w:hAnsi="微软雅黑" w:eastAsia="微软雅黑" w:cs="微软雅黑"/>
          <w:szCs w:val="21"/>
        </w:rPr>
        <w:fldChar w:fldCharType="separate"/>
      </w:r>
      <w:r>
        <w:rPr>
          <w:rFonts w:hint="eastAsia" w:ascii="微软雅黑" w:hAnsi="微软雅黑" w:eastAsia="微软雅黑" w:cs="微软雅黑"/>
        </w:rPr>
        <w:t>十、签订合同</w:t>
      </w:r>
      <w:r>
        <w:tab/>
      </w:r>
      <w:r>
        <w:fldChar w:fldCharType="begin"/>
      </w:r>
      <w:r>
        <w:instrText xml:space="preserve"> PAGEREF _Toc2386 \h </w:instrText>
      </w:r>
      <w:r>
        <w:fldChar w:fldCharType="separate"/>
      </w:r>
      <w:r>
        <w:t>- 18 -</w:t>
      </w:r>
      <w:r>
        <w:fldChar w:fldCharType="end"/>
      </w:r>
      <w:r>
        <w:rPr>
          <w:rFonts w:hint="eastAsia" w:ascii="微软雅黑" w:hAnsi="微软雅黑" w:eastAsia="微软雅黑" w:cs="微软雅黑"/>
          <w:szCs w:val="21"/>
        </w:rPr>
        <w:fldChar w:fldCharType="end"/>
      </w:r>
    </w:p>
    <w:p w14:paraId="4A9F5E65">
      <w:pPr>
        <w:pStyle w:val="17"/>
        <w:tabs>
          <w:tab w:val="right" w:leader="dot" w:pos="9412"/>
          <w:tab w:val="clear" w:pos="1260"/>
          <w:tab w:val="clear" w:pos="1685"/>
          <w:tab w:val="clear" w:pos="8400"/>
        </w:tabs>
      </w:pPr>
      <w:r>
        <w:rPr>
          <w:rFonts w:hint="eastAsia" w:ascii="微软雅黑" w:hAnsi="微软雅黑" w:eastAsia="微软雅黑" w:cs="微软雅黑"/>
          <w:szCs w:val="21"/>
        </w:rPr>
        <w:fldChar w:fldCharType="begin"/>
      </w:r>
      <w:r>
        <w:rPr>
          <w:rFonts w:hint="eastAsia" w:ascii="微软雅黑" w:hAnsi="微软雅黑" w:eastAsia="微软雅黑" w:cs="微软雅黑"/>
          <w:szCs w:val="21"/>
        </w:rPr>
        <w:instrText xml:space="preserve"> HYPERLINK \l _Toc22990 </w:instrText>
      </w:r>
      <w:r>
        <w:rPr>
          <w:rFonts w:hint="eastAsia" w:ascii="微软雅黑" w:hAnsi="微软雅黑" w:eastAsia="微软雅黑" w:cs="微软雅黑"/>
          <w:szCs w:val="21"/>
        </w:rPr>
        <w:fldChar w:fldCharType="separate"/>
      </w:r>
      <w:r>
        <w:rPr>
          <w:rFonts w:hint="eastAsia" w:ascii="微软雅黑" w:hAnsi="微软雅黑" w:eastAsia="微软雅黑" w:cs="微软雅黑"/>
          <w:bCs/>
          <w:szCs w:val="36"/>
        </w:rPr>
        <w:t>第六篇  采购合同</w:t>
      </w:r>
      <w:r>
        <w:tab/>
      </w:r>
      <w:r>
        <w:fldChar w:fldCharType="begin"/>
      </w:r>
      <w:r>
        <w:instrText xml:space="preserve"> PAGEREF _Toc22990 \h </w:instrText>
      </w:r>
      <w:r>
        <w:fldChar w:fldCharType="separate"/>
      </w:r>
      <w:r>
        <w:t>- 19 -</w:t>
      </w:r>
      <w:r>
        <w:fldChar w:fldCharType="end"/>
      </w:r>
      <w:r>
        <w:rPr>
          <w:rFonts w:hint="eastAsia" w:ascii="微软雅黑" w:hAnsi="微软雅黑" w:eastAsia="微软雅黑" w:cs="微软雅黑"/>
          <w:szCs w:val="21"/>
        </w:rPr>
        <w:fldChar w:fldCharType="end"/>
      </w:r>
    </w:p>
    <w:p w14:paraId="59CCA8B4">
      <w:pPr>
        <w:pStyle w:val="17"/>
        <w:tabs>
          <w:tab w:val="right" w:leader="dot" w:pos="9412"/>
          <w:tab w:val="clear" w:pos="1260"/>
          <w:tab w:val="clear" w:pos="1685"/>
          <w:tab w:val="clear" w:pos="8400"/>
        </w:tabs>
      </w:pPr>
      <w:r>
        <w:rPr>
          <w:rFonts w:hint="eastAsia" w:ascii="微软雅黑" w:hAnsi="微软雅黑" w:eastAsia="微软雅黑" w:cs="微软雅黑"/>
          <w:szCs w:val="21"/>
        </w:rPr>
        <w:fldChar w:fldCharType="begin"/>
      </w:r>
      <w:r>
        <w:rPr>
          <w:rFonts w:hint="eastAsia" w:ascii="微软雅黑" w:hAnsi="微软雅黑" w:eastAsia="微软雅黑" w:cs="微软雅黑"/>
          <w:szCs w:val="21"/>
        </w:rPr>
        <w:instrText xml:space="preserve"> HYPERLINK \l _Toc22412 </w:instrText>
      </w:r>
      <w:r>
        <w:rPr>
          <w:rFonts w:hint="eastAsia" w:ascii="微软雅黑" w:hAnsi="微软雅黑" w:eastAsia="微软雅黑" w:cs="微软雅黑"/>
          <w:szCs w:val="21"/>
        </w:rPr>
        <w:fldChar w:fldCharType="separate"/>
      </w:r>
      <w:r>
        <w:rPr>
          <w:rFonts w:hint="eastAsia" w:ascii="微软雅黑" w:hAnsi="微软雅黑" w:eastAsia="微软雅黑" w:cs="微软雅黑"/>
          <w:bCs/>
          <w:szCs w:val="36"/>
        </w:rPr>
        <w:t>第七篇 竞选文件格式</w:t>
      </w:r>
      <w:r>
        <w:tab/>
      </w:r>
      <w:r>
        <w:fldChar w:fldCharType="begin"/>
      </w:r>
      <w:r>
        <w:instrText xml:space="preserve"> PAGEREF _Toc22412 \h </w:instrText>
      </w:r>
      <w:r>
        <w:fldChar w:fldCharType="separate"/>
      </w:r>
      <w:r>
        <w:t>- 24 -</w:t>
      </w:r>
      <w:r>
        <w:fldChar w:fldCharType="end"/>
      </w:r>
      <w:r>
        <w:rPr>
          <w:rFonts w:hint="eastAsia" w:ascii="微软雅黑" w:hAnsi="微软雅黑" w:eastAsia="微软雅黑" w:cs="微软雅黑"/>
          <w:szCs w:val="21"/>
        </w:rPr>
        <w:fldChar w:fldCharType="end"/>
      </w:r>
    </w:p>
    <w:p w14:paraId="6002888A">
      <w:pPr>
        <w:pStyle w:val="18"/>
        <w:tabs>
          <w:tab w:val="right" w:leader="dot" w:pos="9412"/>
          <w:tab w:val="clear" w:pos="8400"/>
        </w:tabs>
      </w:pPr>
      <w:r>
        <w:rPr>
          <w:rFonts w:hint="eastAsia" w:ascii="微软雅黑" w:hAnsi="微软雅黑" w:eastAsia="微软雅黑" w:cs="微软雅黑"/>
          <w:szCs w:val="21"/>
        </w:rPr>
        <w:fldChar w:fldCharType="begin"/>
      </w:r>
      <w:r>
        <w:rPr>
          <w:rFonts w:hint="eastAsia" w:ascii="微软雅黑" w:hAnsi="微软雅黑" w:eastAsia="微软雅黑" w:cs="微软雅黑"/>
          <w:szCs w:val="21"/>
        </w:rPr>
        <w:instrText xml:space="preserve"> HYPERLINK \l _Toc24048 </w:instrText>
      </w:r>
      <w:r>
        <w:rPr>
          <w:rFonts w:hint="eastAsia" w:ascii="微软雅黑" w:hAnsi="微软雅黑" w:eastAsia="微软雅黑" w:cs="微软雅黑"/>
          <w:szCs w:val="21"/>
        </w:rPr>
        <w:fldChar w:fldCharType="separate"/>
      </w:r>
      <w:r>
        <w:rPr>
          <w:rFonts w:hint="eastAsia" w:ascii="微软雅黑" w:hAnsi="微软雅黑" w:eastAsia="微软雅黑" w:cs="微软雅黑"/>
          <w:szCs w:val="28"/>
        </w:rPr>
        <w:t>二、服务文件</w:t>
      </w:r>
      <w:r>
        <w:tab/>
      </w:r>
      <w:r>
        <w:fldChar w:fldCharType="begin"/>
      </w:r>
      <w:r>
        <w:instrText xml:space="preserve"> PAGEREF _Toc24048 \h </w:instrText>
      </w:r>
      <w:r>
        <w:fldChar w:fldCharType="separate"/>
      </w:r>
      <w:r>
        <w:t>- 27 -</w:t>
      </w:r>
      <w:r>
        <w:fldChar w:fldCharType="end"/>
      </w:r>
      <w:r>
        <w:rPr>
          <w:rFonts w:hint="eastAsia" w:ascii="微软雅黑" w:hAnsi="微软雅黑" w:eastAsia="微软雅黑" w:cs="微软雅黑"/>
          <w:szCs w:val="21"/>
        </w:rPr>
        <w:fldChar w:fldCharType="end"/>
      </w:r>
    </w:p>
    <w:p w14:paraId="0F303CF2">
      <w:pPr>
        <w:pStyle w:val="18"/>
        <w:tabs>
          <w:tab w:val="right" w:leader="dot" w:pos="9412"/>
          <w:tab w:val="clear" w:pos="8400"/>
        </w:tabs>
      </w:pPr>
      <w:r>
        <w:rPr>
          <w:rFonts w:hint="eastAsia" w:ascii="微软雅黑" w:hAnsi="微软雅黑" w:eastAsia="微软雅黑" w:cs="微软雅黑"/>
          <w:szCs w:val="21"/>
        </w:rPr>
        <w:fldChar w:fldCharType="begin"/>
      </w:r>
      <w:r>
        <w:rPr>
          <w:rFonts w:hint="eastAsia" w:ascii="微软雅黑" w:hAnsi="微软雅黑" w:eastAsia="微软雅黑" w:cs="微软雅黑"/>
          <w:szCs w:val="21"/>
        </w:rPr>
        <w:instrText xml:space="preserve"> HYPERLINK \l _Toc9313 </w:instrText>
      </w:r>
      <w:r>
        <w:rPr>
          <w:rFonts w:hint="eastAsia" w:ascii="微软雅黑" w:hAnsi="微软雅黑" w:eastAsia="微软雅黑" w:cs="微软雅黑"/>
          <w:szCs w:val="21"/>
        </w:rPr>
        <w:fldChar w:fldCharType="separate"/>
      </w:r>
      <w:r>
        <w:rPr>
          <w:rFonts w:hint="eastAsia" w:ascii="微软雅黑" w:hAnsi="微软雅黑" w:eastAsia="微软雅黑" w:cs="微软雅黑"/>
          <w:szCs w:val="28"/>
        </w:rPr>
        <w:t>三、商务文件</w:t>
      </w:r>
      <w:r>
        <w:tab/>
      </w:r>
      <w:r>
        <w:fldChar w:fldCharType="begin"/>
      </w:r>
      <w:r>
        <w:instrText xml:space="preserve"> PAGEREF _Toc9313 \h </w:instrText>
      </w:r>
      <w:r>
        <w:fldChar w:fldCharType="separate"/>
      </w:r>
      <w:r>
        <w:t>- 29 -</w:t>
      </w:r>
      <w:r>
        <w:fldChar w:fldCharType="end"/>
      </w:r>
      <w:r>
        <w:rPr>
          <w:rFonts w:hint="eastAsia" w:ascii="微软雅黑" w:hAnsi="微软雅黑" w:eastAsia="微软雅黑" w:cs="微软雅黑"/>
          <w:szCs w:val="21"/>
        </w:rPr>
        <w:fldChar w:fldCharType="end"/>
      </w:r>
    </w:p>
    <w:p w14:paraId="67162BE9">
      <w:pPr>
        <w:pStyle w:val="18"/>
        <w:tabs>
          <w:tab w:val="right" w:leader="dot" w:pos="9412"/>
          <w:tab w:val="clear" w:pos="8400"/>
        </w:tabs>
      </w:pPr>
      <w:r>
        <w:rPr>
          <w:rFonts w:hint="eastAsia" w:ascii="微软雅黑" w:hAnsi="微软雅黑" w:eastAsia="微软雅黑" w:cs="微软雅黑"/>
          <w:szCs w:val="21"/>
        </w:rPr>
        <w:fldChar w:fldCharType="begin"/>
      </w:r>
      <w:r>
        <w:rPr>
          <w:rFonts w:hint="eastAsia" w:ascii="微软雅黑" w:hAnsi="微软雅黑" w:eastAsia="微软雅黑" w:cs="微软雅黑"/>
          <w:szCs w:val="21"/>
        </w:rPr>
        <w:instrText xml:space="preserve"> HYPERLINK \l _Toc31459 </w:instrText>
      </w:r>
      <w:r>
        <w:rPr>
          <w:rFonts w:hint="eastAsia" w:ascii="微软雅黑" w:hAnsi="微软雅黑" w:eastAsia="微软雅黑" w:cs="微软雅黑"/>
          <w:szCs w:val="21"/>
        </w:rPr>
        <w:fldChar w:fldCharType="separate"/>
      </w:r>
      <w:r>
        <w:rPr>
          <w:rFonts w:hint="eastAsia" w:ascii="微软雅黑" w:hAnsi="微软雅黑" w:eastAsia="微软雅黑" w:cs="微软雅黑"/>
          <w:szCs w:val="28"/>
        </w:rPr>
        <w:t>四、其他</w:t>
      </w:r>
      <w:r>
        <w:tab/>
      </w:r>
      <w:r>
        <w:fldChar w:fldCharType="begin"/>
      </w:r>
      <w:r>
        <w:instrText xml:space="preserve"> PAGEREF _Toc31459 \h </w:instrText>
      </w:r>
      <w:r>
        <w:fldChar w:fldCharType="separate"/>
      </w:r>
      <w:r>
        <w:t>- 32 -</w:t>
      </w:r>
      <w:r>
        <w:fldChar w:fldCharType="end"/>
      </w:r>
      <w:r>
        <w:rPr>
          <w:rFonts w:hint="eastAsia" w:ascii="微软雅黑" w:hAnsi="微软雅黑" w:eastAsia="微软雅黑" w:cs="微软雅黑"/>
          <w:szCs w:val="21"/>
        </w:rPr>
        <w:fldChar w:fldCharType="end"/>
      </w:r>
    </w:p>
    <w:p w14:paraId="4B8A5631">
      <w:pPr>
        <w:pStyle w:val="18"/>
        <w:tabs>
          <w:tab w:val="right" w:leader="dot" w:pos="9412"/>
          <w:tab w:val="clear" w:pos="8400"/>
        </w:tabs>
      </w:pPr>
      <w:r>
        <w:rPr>
          <w:rFonts w:hint="eastAsia" w:ascii="微软雅黑" w:hAnsi="微软雅黑" w:eastAsia="微软雅黑" w:cs="微软雅黑"/>
          <w:szCs w:val="21"/>
        </w:rPr>
        <w:fldChar w:fldCharType="begin"/>
      </w:r>
      <w:r>
        <w:rPr>
          <w:rFonts w:hint="eastAsia" w:ascii="微软雅黑" w:hAnsi="微软雅黑" w:eastAsia="微软雅黑" w:cs="微软雅黑"/>
          <w:szCs w:val="21"/>
        </w:rPr>
        <w:instrText xml:space="preserve"> HYPERLINK \l _Toc5580 </w:instrText>
      </w:r>
      <w:r>
        <w:rPr>
          <w:rFonts w:hint="eastAsia" w:ascii="微软雅黑" w:hAnsi="微软雅黑" w:eastAsia="微软雅黑" w:cs="微软雅黑"/>
          <w:szCs w:val="21"/>
        </w:rPr>
        <w:fldChar w:fldCharType="separate"/>
      </w:r>
      <w:r>
        <w:rPr>
          <w:rFonts w:hint="eastAsia" w:ascii="微软雅黑" w:hAnsi="微软雅黑" w:eastAsia="微软雅黑" w:cs="微软雅黑"/>
          <w:szCs w:val="28"/>
        </w:rPr>
        <w:t>五、资格文件</w:t>
      </w:r>
      <w:r>
        <w:tab/>
      </w:r>
      <w:r>
        <w:fldChar w:fldCharType="begin"/>
      </w:r>
      <w:r>
        <w:instrText xml:space="preserve"> PAGEREF _Toc5580 \h </w:instrText>
      </w:r>
      <w:r>
        <w:fldChar w:fldCharType="separate"/>
      </w:r>
      <w:r>
        <w:t>- 34 -</w:t>
      </w:r>
      <w:r>
        <w:fldChar w:fldCharType="end"/>
      </w:r>
      <w:r>
        <w:rPr>
          <w:rFonts w:hint="eastAsia" w:ascii="微软雅黑" w:hAnsi="微软雅黑" w:eastAsia="微软雅黑" w:cs="微软雅黑"/>
          <w:szCs w:val="21"/>
        </w:rPr>
        <w:fldChar w:fldCharType="end"/>
      </w:r>
    </w:p>
    <w:p w14:paraId="24568E8B">
      <w:pPr>
        <w:pStyle w:val="17"/>
        <w:spacing w:line="240" w:lineRule="auto"/>
        <w:ind w:firstLine="0" w:firstLineChars="0"/>
        <w:rPr>
          <w:rFonts w:hint="eastAsia" w:ascii="微软雅黑" w:hAnsi="微软雅黑" w:eastAsia="微软雅黑" w:cs="微软雅黑"/>
          <w:sz w:val="32"/>
        </w:rPr>
        <w:sectPr>
          <w:pgSz w:w="11907" w:h="16840"/>
          <w:pgMar w:top="1134" w:right="1191" w:bottom="1134" w:left="1304" w:header="964" w:footer="992" w:gutter="0"/>
          <w:pgNumType w:fmt="numberInDash" w:start="1"/>
          <w:cols w:space="720" w:num="1"/>
          <w:docGrid w:linePitch="312" w:charSpace="0"/>
        </w:sectPr>
      </w:pPr>
      <w:r>
        <w:rPr>
          <w:rFonts w:hint="eastAsia" w:ascii="微软雅黑" w:hAnsi="微软雅黑" w:eastAsia="微软雅黑" w:cs="微软雅黑"/>
          <w:szCs w:val="21"/>
        </w:rPr>
        <w:fldChar w:fldCharType="end"/>
      </w:r>
    </w:p>
    <w:p w14:paraId="0C687FA8">
      <w:pPr>
        <w:pStyle w:val="2"/>
        <w:spacing w:beforeLines="0" w:afterLines="0" w:line="240" w:lineRule="auto"/>
        <w:rPr>
          <w:rFonts w:hint="eastAsia" w:ascii="微软雅黑" w:hAnsi="微软雅黑" w:eastAsia="微软雅黑" w:cs="微软雅黑"/>
          <w:b/>
        </w:rPr>
      </w:pPr>
      <w:bookmarkStart w:id="0" w:name="_Toc3701"/>
      <w:r>
        <w:rPr>
          <w:rFonts w:hint="eastAsia" w:ascii="微软雅黑" w:hAnsi="微软雅黑" w:eastAsia="微软雅黑" w:cs="微软雅黑"/>
          <w:b/>
        </w:rPr>
        <w:t>第一篇 比选邀请书</w:t>
      </w:r>
      <w:bookmarkEnd w:id="0"/>
    </w:p>
    <w:p w14:paraId="572836FA">
      <w:pPr>
        <w:snapToGrid w:val="0"/>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根据</w:t>
      </w:r>
      <w:r>
        <w:rPr>
          <w:rFonts w:hint="eastAsia" w:ascii="微软雅黑" w:hAnsi="微软雅黑" w:eastAsia="微软雅黑" w:cs="微软雅黑"/>
          <w:color w:val="000000" w:themeColor="text1"/>
          <w:sz w:val="24"/>
          <w:szCs w:val="24"/>
          <w14:textFill>
            <w14:solidFill>
              <w14:schemeClr w14:val="tx1"/>
            </w14:solidFill>
          </w14:textFill>
        </w:rPr>
        <w:t>《重庆市基层工会经费收支管理实施细则》（渝工发〔2025〕3号）第八条</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中第</w:t>
      </w:r>
      <w:r>
        <w:rPr>
          <w:rFonts w:hint="eastAsia" w:ascii="微软雅黑" w:hAnsi="微软雅黑" w:eastAsia="微软雅黑" w:cs="微软雅黑"/>
          <w:color w:val="000000" w:themeColor="text1"/>
          <w:sz w:val="24"/>
          <w:szCs w:val="24"/>
          <w:lang w:eastAsia="zh-CN"/>
          <w14:textFill>
            <w14:solidFill>
              <w14:schemeClr w14:val="tx1"/>
            </w14:solidFill>
          </w14:textFill>
        </w:rPr>
        <w:t>（</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二</w:t>
      </w:r>
      <w:r>
        <w:rPr>
          <w:rFonts w:hint="eastAsia" w:ascii="微软雅黑" w:hAnsi="微软雅黑" w:eastAsia="微软雅黑" w:cs="微软雅黑"/>
          <w:color w:val="000000" w:themeColor="text1"/>
          <w:sz w:val="24"/>
          <w:szCs w:val="24"/>
          <w:lang w:eastAsia="zh-CN"/>
          <w14:textFill>
            <w14:solidFill>
              <w14:schemeClr w14:val="tx1"/>
            </w14:solidFill>
          </w14:textFill>
        </w:rPr>
        <w:t>）</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文体活动支出，基层工会开展全员参与的、不设奖项的职工活动，可视情况发放纪念品，每次发放纪念品人均不超过300元。活动采购纪念品、奖品每年总费用约65万元左右（活动纪念品、奖品采购数量及金额需视学校活动开展具体情况而定，以每次产生的金额据实结算</w:t>
      </w:r>
      <w:r>
        <w:rPr>
          <w:rFonts w:hint="eastAsia" w:ascii="微软雅黑" w:hAnsi="微软雅黑" w:eastAsia="微软雅黑" w:cs="微软雅黑"/>
          <w:color w:val="000000" w:themeColor="text1"/>
          <w:sz w:val="24"/>
          <w:szCs w:val="24"/>
          <w:lang w:eastAsia="zh-CN"/>
          <w14:textFill>
            <w14:solidFill>
              <w14:schemeClr w14:val="tx1"/>
            </w14:solidFill>
          </w14:textFill>
        </w:rPr>
        <w:t>）</w:t>
      </w:r>
      <w:r>
        <w:rPr>
          <w:rFonts w:hint="eastAsia" w:ascii="微软雅黑" w:hAnsi="微软雅黑" w:eastAsia="微软雅黑" w:cs="微软雅黑"/>
          <w:color w:val="000000" w:themeColor="text1"/>
          <w:sz w:val="24"/>
          <w:szCs w:val="24"/>
          <w14:textFill>
            <w14:solidFill>
              <w14:schemeClr w14:val="tx1"/>
            </w14:solidFill>
          </w14:textFill>
        </w:rPr>
        <w:t>。</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重庆电子科技职业大学工会委员会（以下简称：比选人）委托</w:t>
      </w:r>
      <w:r>
        <w:rPr>
          <w:rFonts w:hint="eastAsia" w:ascii="微软雅黑" w:hAnsi="微软雅黑" w:eastAsia="微软雅黑" w:cs="微软雅黑"/>
          <w:color w:val="000000" w:themeColor="text1"/>
          <w:sz w:val="24"/>
          <w:szCs w:val="24"/>
          <w14:textFill>
            <w14:solidFill>
              <w14:schemeClr w14:val="tx1"/>
            </w14:solidFill>
          </w14:textFill>
        </w:rPr>
        <w:t>重庆复林招标代理有限公司对</w:t>
      </w:r>
      <w:r>
        <w:rPr>
          <w:rFonts w:hint="eastAsia" w:ascii="微软雅黑" w:hAnsi="微软雅黑" w:eastAsia="微软雅黑" w:cs="微软雅黑"/>
          <w:color w:val="000000" w:themeColor="text1"/>
          <w:sz w:val="24"/>
          <w:szCs w:val="24"/>
          <w:lang w:eastAsia="zh-CN"/>
          <w14:textFill>
            <w14:solidFill>
              <w14:schemeClr w14:val="tx1"/>
            </w14:solidFill>
          </w14:textFill>
        </w:rPr>
        <w:t>2025年重庆电子科技职业大学教职工活动纪念品、活动奖品供应商资格招标采购</w:t>
      </w:r>
      <w:r>
        <w:rPr>
          <w:rFonts w:hint="eastAsia" w:ascii="微软雅黑" w:hAnsi="微软雅黑" w:eastAsia="微软雅黑" w:cs="微软雅黑"/>
          <w:color w:val="000000" w:themeColor="text1"/>
          <w:sz w:val="24"/>
          <w:szCs w:val="24"/>
          <w14:textFill>
            <w14:solidFill>
              <w14:schemeClr w14:val="tx1"/>
            </w14:solidFill>
          </w14:textFill>
        </w:rPr>
        <w:t>进行比选，欢迎有资格的竞选人参加投标。</w:t>
      </w:r>
    </w:p>
    <w:p w14:paraId="103131ED">
      <w:pPr>
        <w:pStyle w:val="3"/>
        <w:numPr>
          <w:ilvl w:val="0"/>
          <w:numId w:val="0"/>
        </w:numPr>
        <w:spacing w:line="240" w:lineRule="auto"/>
        <w:ind w:firstLine="480" w:firstLineChars="200"/>
        <w:rPr>
          <w:rFonts w:hint="eastAsia" w:ascii="微软雅黑" w:hAnsi="微软雅黑" w:eastAsia="微软雅黑" w:cs="微软雅黑"/>
          <w:b/>
          <w:sz w:val="24"/>
        </w:rPr>
      </w:pPr>
      <w:bookmarkStart w:id="1" w:name="_Toc5371"/>
      <w:r>
        <w:rPr>
          <w:rFonts w:hint="eastAsia" w:ascii="微软雅黑" w:hAnsi="微软雅黑" w:eastAsia="微软雅黑" w:cs="微软雅黑"/>
          <w:b/>
          <w:kern w:val="2"/>
          <w:sz w:val="24"/>
          <w:lang w:val="en-US" w:eastAsia="zh-CN" w:bidi="ar-SA"/>
        </w:rPr>
        <w:t>一、</w:t>
      </w:r>
      <w:r>
        <w:rPr>
          <w:rFonts w:hint="eastAsia" w:ascii="微软雅黑" w:hAnsi="微软雅黑" w:eastAsia="微软雅黑" w:cs="微软雅黑"/>
          <w:b/>
          <w:sz w:val="24"/>
        </w:rPr>
        <w:t>比选项目内容</w:t>
      </w:r>
      <w:bookmarkEnd w:id="1"/>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4"/>
        <w:gridCol w:w="1420"/>
        <w:gridCol w:w="1292"/>
        <w:gridCol w:w="1481"/>
      </w:tblGrid>
      <w:tr w14:paraId="0CCE2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24" w:type="dxa"/>
            <w:noWrap w:val="0"/>
            <w:vAlign w:val="center"/>
          </w:tcPr>
          <w:p w14:paraId="7ED67905">
            <w:pPr>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项目名称</w:t>
            </w:r>
          </w:p>
        </w:tc>
        <w:tc>
          <w:tcPr>
            <w:tcW w:w="1420" w:type="dxa"/>
            <w:noWrap w:val="0"/>
            <w:vAlign w:val="center"/>
          </w:tcPr>
          <w:p w14:paraId="37CA5F78">
            <w:pPr>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投标保证金</w:t>
            </w:r>
          </w:p>
          <w:p w14:paraId="5B076A97">
            <w:pPr>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（万元）</w:t>
            </w:r>
          </w:p>
        </w:tc>
        <w:tc>
          <w:tcPr>
            <w:tcW w:w="1292" w:type="dxa"/>
            <w:noWrap w:val="0"/>
            <w:vAlign w:val="center"/>
          </w:tcPr>
          <w:p w14:paraId="41D10A7E">
            <w:pPr>
              <w:jc w:val="center"/>
              <w:rPr>
                <w:rFonts w:hint="eastAsia" w:ascii="微软雅黑" w:hAnsi="微软雅黑" w:eastAsia="微软雅黑" w:cs="微软雅黑"/>
                <w:sz w:val="24"/>
                <w:szCs w:val="24"/>
              </w:rPr>
            </w:pPr>
            <w:bookmarkStart w:id="2" w:name="_Toc23325459"/>
            <w:r>
              <w:rPr>
                <w:rFonts w:hint="eastAsia" w:ascii="微软雅黑" w:hAnsi="微软雅黑" w:eastAsia="微软雅黑" w:cs="微软雅黑"/>
                <w:sz w:val="24"/>
                <w:szCs w:val="24"/>
              </w:rPr>
              <w:t>中标人</w:t>
            </w:r>
            <w:bookmarkEnd w:id="2"/>
          </w:p>
          <w:p w14:paraId="2A871B47">
            <w:pPr>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数量（名）</w:t>
            </w:r>
          </w:p>
        </w:tc>
        <w:tc>
          <w:tcPr>
            <w:tcW w:w="1481" w:type="dxa"/>
            <w:noWrap w:val="0"/>
            <w:vAlign w:val="center"/>
          </w:tcPr>
          <w:p w14:paraId="38B236BE">
            <w:pPr>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备注</w:t>
            </w:r>
          </w:p>
        </w:tc>
      </w:tr>
      <w:tr w14:paraId="5A752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724" w:type="dxa"/>
            <w:noWrap w:val="0"/>
            <w:vAlign w:val="center"/>
          </w:tcPr>
          <w:p w14:paraId="7A723507">
            <w:pPr>
              <w:jc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2025年重庆电子科技职业大学教职工活动纪念品、活动奖品供应商资格招标采购</w:t>
            </w:r>
          </w:p>
        </w:tc>
        <w:tc>
          <w:tcPr>
            <w:tcW w:w="1420" w:type="dxa"/>
            <w:noWrap w:val="0"/>
            <w:vAlign w:val="center"/>
          </w:tcPr>
          <w:p w14:paraId="543E4FB0">
            <w:pPr>
              <w:jc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val="en-US" w:eastAsia="zh-CN"/>
              </w:rPr>
              <w:t>1</w:t>
            </w:r>
          </w:p>
        </w:tc>
        <w:tc>
          <w:tcPr>
            <w:tcW w:w="1292" w:type="dxa"/>
            <w:noWrap w:val="0"/>
            <w:vAlign w:val="center"/>
          </w:tcPr>
          <w:p w14:paraId="0F8FE2E3">
            <w:pPr>
              <w:jc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val="en-US" w:eastAsia="zh-CN"/>
              </w:rPr>
              <w:t>1</w:t>
            </w:r>
          </w:p>
        </w:tc>
        <w:tc>
          <w:tcPr>
            <w:tcW w:w="1481" w:type="dxa"/>
            <w:noWrap w:val="0"/>
            <w:vAlign w:val="center"/>
          </w:tcPr>
          <w:p w14:paraId="0EAD5F55">
            <w:pPr>
              <w:jc w:val="center"/>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具有相关资质的一家单位</w:t>
            </w:r>
          </w:p>
        </w:tc>
      </w:tr>
      <w:tr w14:paraId="3960B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8917" w:type="dxa"/>
            <w:gridSpan w:val="4"/>
            <w:noWrap w:val="0"/>
            <w:vAlign w:val="center"/>
          </w:tcPr>
          <w:p w14:paraId="32E2D7B8">
            <w:pPr>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说明：本项目为供应商资格采购，具体采购数量及金额以实际结算为准，期限为三年，合同一年一签，一年期满经采购人同意后可续签合同，最多可续签两次。</w:t>
            </w:r>
          </w:p>
        </w:tc>
      </w:tr>
    </w:tbl>
    <w:p w14:paraId="66DB3E47">
      <w:pPr>
        <w:pStyle w:val="3"/>
        <w:spacing w:line="240" w:lineRule="auto"/>
        <w:ind w:firstLine="480" w:firstLineChars="200"/>
        <w:rPr>
          <w:rFonts w:hint="eastAsia" w:ascii="微软雅黑" w:hAnsi="微软雅黑" w:eastAsia="微软雅黑" w:cs="微软雅黑"/>
          <w:b/>
          <w:sz w:val="24"/>
        </w:rPr>
      </w:pPr>
      <w:bookmarkStart w:id="3" w:name="_Toc27112"/>
      <w:r>
        <w:rPr>
          <w:rFonts w:hint="eastAsia" w:ascii="微软雅黑" w:hAnsi="微软雅黑" w:eastAsia="微软雅黑" w:cs="微软雅黑"/>
          <w:b/>
          <w:sz w:val="24"/>
        </w:rPr>
        <w:t>二、资金来源</w:t>
      </w:r>
      <w:bookmarkEnd w:id="3"/>
    </w:p>
    <w:p w14:paraId="3B0B105E">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学校工会经费中列支。</w:t>
      </w:r>
    </w:p>
    <w:p w14:paraId="4F3CCC6C">
      <w:pPr>
        <w:pStyle w:val="3"/>
        <w:spacing w:line="240" w:lineRule="auto"/>
        <w:ind w:firstLine="480" w:firstLineChars="200"/>
        <w:rPr>
          <w:rFonts w:hint="eastAsia" w:ascii="微软雅黑" w:hAnsi="微软雅黑" w:eastAsia="微软雅黑" w:cs="微软雅黑"/>
          <w:b/>
          <w:sz w:val="24"/>
        </w:rPr>
      </w:pPr>
      <w:bookmarkStart w:id="4" w:name="_Toc28754"/>
      <w:r>
        <w:rPr>
          <w:rFonts w:hint="eastAsia" w:ascii="微软雅黑" w:hAnsi="微软雅黑" w:eastAsia="微软雅黑" w:cs="微软雅黑"/>
          <w:b/>
          <w:sz w:val="24"/>
        </w:rPr>
        <w:t>三、竞选人资格要求</w:t>
      </w:r>
      <w:bookmarkEnd w:id="4"/>
    </w:p>
    <w:p w14:paraId="7162B1C6">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（一）基本资格条件</w:t>
      </w:r>
    </w:p>
    <w:p w14:paraId="47684D8B">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1.具有独立承担民事责任的能力；</w:t>
      </w:r>
    </w:p>
    <w:p w14:paraId="18655971">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2.具有良好的商业信誉和健全的财务会计制度；</w:t>
      </w:r>
    </w:p>
    <w:p w14:paraId="4EDAEB26">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3.具有履行合同所必需的设备和专业技术能力；</w:t>
      </w:r>
    </w:p>
    <w:p w14:paraId="39433D49">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4.有依法缴纳税收和社会保障资金的良好记录；</w:t>
      </w:r>
    </w:p>
    <w:p w14:paraId="2404957F">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5.参加政府采购活动前三年内，在经营活动中没有重大违法记录；</w:t>
      </w:r>
    </w:p>
    <w:p w14:paraId="7D1DF3F7">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6.法律、行政法规规定的其他条件。</w:t>
      </w:r>
    </w:p>
    <w:p w14:paraId="452F624A">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（二）特定资格条件</w:t>
      </w:r>
    </w:p>
    <w:p w14:paraId="20E60EE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无</w:t>
      </w:r>
    </w:p>
    <w:p w14:paraId="09D6080A">
      <w:pPr>
        <w:pStyle w:val="3"/>
        <w:spacing w:line="240" w:lineRule="auto"/>
        <w:ind w:firstLine="480" w:firstLineChars="200"/>
        <w:rPr>
          <w:rFonts w:hint="eastAsia" w:ascii="微软雅黑" w:hAnsi="微软雅黑" w:eastAsia="微软雅黑" w:cs="微软雅黑"/>
          <w:b/>
          <w:sz w:val="24"/>
        </w:rPr>
      </w:pPr>
      <w:bookmarkStart w:id="5" w:name="_Toc20851"/>
      <w:bookmarkStart w:id="216" w:name="_GoBack"/>
      <w:bookmarkEnd w:id="216"/>
      <w:r>
        <w:rPr>
          <w:rFonts w:hint="eastAsia" w:ascii="微软雅黑" w:hAnsi="微软雅黑" w:eastAsia="微软雅黑" w:cs="微软雅黑"/>
          <w:b/>
          <w:sz w:val="24"/>
        </w:rPr>
        <w:t>四、投标、比选有关说明</w:t>
      </w:r>
      <w:bookmarkEnd w:id="5"/>
    </w:p>
    <w:p w14:paraId="0A875B25">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（一）凡有意参加</w:t>
      </w:r>
      <w:r>
        <w:rPr>
          <w:rFonts w:hint="eastAsia" w:ascii="微软雅黑" w:hAnsi="微软雅黑" w:eastAsia="微软雅黑" w:cs="微软雅黑"/>
          <w:color w:val="auto"/>
          <w:sz w:val="24"/>
          <w:szCs w:val="24"/>
        </w:rPr>
        <w:t>投标的竞选人，请到行采家(http://www.gec123.com/）下载本项目比选文件</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补遗等比选前公布的所有项目资料，无论竞选人领取或下载与否，均视为已知晓所有比选内容。</w:t>
      </w:r>
    </w:p>
    <w:p w14:paraId="5176955E">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（二）比选文件公告期限：自采购公告发布之日（2025年</w:t>
      </w:r>
      <w:r>
        <w:rPr>
          <w:rFonts w:hint="eastAsia" w:ascii="微软雅黑" w:hAnsi="微软雅黑" w:eastAsia="微软雅黑" w:cs="微软雅黑"/>
          <w:sz w:val="24"/>
          <w:szCs w:val="24"/>
          <w:lang w:val="en-US" w:eastAsia="zh-CN"/>
        </w:rPr>
        <w:t>10</w:t>
      </w:r>
      <w:r>
        <w:rPr>
          <w:rFonts w:hint="eastAsia" w:ascii="微软雅黑" w:hAnsi="微软雅黑" w:eastAsia="微软雅黑" w:cs="微软雅黑"/>
          <w:sz w:val="24"/>
          <w:szCs w:val="24"/>
        </w:rPr>
        <w:t>月</w:t>
      </w:r>
      <w:r>
        <w:rPr>
          <w:rFonts w:hint="eastAsia" w:ascii="微软雅黑" w:hAnsi="微软雅黑" w:eastAsia="微软雅黑" w:cs="微软雅黑"/>
          <w:sz w:val="24"/>
          <w:szCs w:val="24"/>
          <w:lang w:val="en-US" w:eastAsia="zh-CN"/>
        </w:rPr>
        <w:t>21</w:t>
      </w:r>
      <w:r>
        <w:rPr>
          <w:rFonts w:hint="eastAsia" w:ascii="微软雅黑" w:hAnsi="微软雅黑" w:eastAsia="微软雅黑" w:cs="微软雅黑"/>
          <w:sz w:val="24"/>
          <w:szCs w:val="24"/>
        </w:rPr>
        <w:t>日）起三个工作日。</w:t>
      </w:r>
    </w:p>
    <w:p w14:paraId="5DF5CCCD">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（三）</w:t>
      </w:r>
      <w:r>
        <w:rPr>
          <w:rFonts w:hint="eastAsia" w:ascii="微软雅黑" w:hAnsi="微软雅黑" w:eastAsia="微软雅黑" w:cs="微软雅黑"/>
          <w:sz w:val="24"/>
          <w:szCs w:val="24"/>
          <w:lang w:val="en-US" w:eastAsia="zh-CN"/>
        </w:rPr>
        <w:t>比选</w:t>
      </w:r>
      <w:r>
        <w:rPr>
          <w:rFonts w:hint="eastAsia" w:ascii="微软雅黑" w:hAnsi="微软雅黑" w:eastAsia="微软雅黑" w:cs="微软雅黑"/>
          <w:sz w:val="24"/>
          <w:szCs w:val="24"/>
        </w:rPr>
        <w:t>报名</w:t>
      </w:r>
    </w:p>
    <w:p w14:paraId="4A6C17F9">
      <w:pPr>
        <w:snapToGrid w:val="0"/>
        <w:ind w:firstLine="480" w:firstLineChars="200"/>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rPr>
        <w:t>报名方式：本项目采用</w:t>
      </w:r>
      <w:r>
        <w:rPr>
          <w:rFonts w:hint="eastAsia" w:ascii="微软雅黑" w:hAnsi="微软雅黑" w:eastAsia="微软雅黑" w:cs="微软雅黑"/>
          <w:color w:val="auto"/>
          <w:sz w:val="24"/>
          <w:szCs w:val="24"/>
          <w:lang w:val="en-US" w:eastAsia="zh-CN"/>
        </w:rPr>
        <w:t>现场</w:t>
      </w:r>
      <w:r>
        <w:rPr>
          <w:rFonts w:hint="eastAsia" w:ascii="微软雅黑" w:hAnsi="微软雅黑" w:eastAsia="微软雅黑" w:cs="微软雅黑"/>
          <w:color w:val="auto"/>
          <w:sz w:val="24"/>
          <w:szCs w:val="24"/>
        </w:rPr>
        <w:t>报名方式，</w:t>
      </w:r>
      <w:r>
        <w:rPr>
          <w:rFonts w:hint="eastAsia" w:ascii="微软雅黑" w:hAnsi="微软雅黑" w:eastAsia="微软雅黑" w:cs="微软雅黑"/>
          <w:color w:val="auto"/>
          <w:sz w:val="24"/>
          <w:szCs w:val="24"/>
          <w:lang w:val="en-US" w:eastAsia="zh-CN"/>
        </w:rPr>
        <w:t>投标人现场提交报名相关资料。</w:t>
      </w:r>
    </w:p>
    <w:p w14:paraId="7F3E4E0C">
      <w:pPr>
        <w:snapToGrid w:val="0"/>
        <w:ind w:firstLine="480" w:firstLineChars="200"/>
        <w:rPr>
          <w:rFonts w:hint="default"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highlight w:val="none"/>
          <w:lang w:eastAsia="zh-CN"/>
        </w:rPr>
        <w:t>（四）线上平台报价</w:t>
      </w:r>
      <w:r>
        <w:rPr>
          <w:rFonts w:hint="eastAsia" w:ascii="微软雅黑" w:hAnsi="微软雅黑" w:eastAsia="微软雅黑" w:cs="微软雅黑"/>
          <w:color w:val="auto"/>
          <w:sz w:val="24"/>
          <w:szCs w:val="24"/>
          <w:highlight w:val="none"/>
          <w:lang w:val="en-US" w:eastAsia="zh-CN"/>
        </w:rPr>
        <w:t>和上传响应文件</w:t>
      </w:r>
      <w:r>
        <w:rPr>
          <w:rFonts w:hint="eastAsia" w:ascii="微软雅黑" w:hAnsi="微软雅黑" w:eastAsia="微软雅黑" w:cs="微软雅黑"/>
          <w:color w:val="auto"/>
          <w:sz w:val="24"/>
          <w:szCs w:val="24"/>
          <w:highlight w:val="none"/>
          <w:lang w:eastAsia="zh-CN"/>
        </w:rPr>
        <w:t>：供应商需在报价截止时间（同响应文件递交截止时间）前在平台进行线上报价</w:t>
      </w:r>
      <w:r>
        <w:rPr>
          <w:rFonts w:hint="eastAsia" w:ascii="微软雅黑" w:hAnsi="微软雅黑" w:eastAsia="微软雅黑" w:cs="微软雅黑"/>
          <w:color w:val="auto"/>
          <w:sz w:val="24"/>
          <w:szCs w:val="24"/>
          <w:highlight w:val="none"/>
          <w:lang w:val="en-US" w:eastAsia="zh-CN"/>
        </w:rPr>
        <w:t>和上传响应文件（上传的响应文件须是签字盖章齐全的纸质版响应文件正本的扫描件）</w:t>
      </w:r>
      <w:r>
        <w:rPr>
          <w:rFonts w:hint="eastAsia" w:ascii="微软雅黑" w:hAnsi="微软雅黑" w:eastAsia="微软雅黑" w:cs="微软雅黑"/>
          <w:color w:val="auto"/>
          <w:sz w:val="24"/>
          <w:szCs w:val="24"/>
          <w:highlight w:val="none"/>
          <w:lang w:eastAsia="zh-CN"/>
        </w:rPr>
        <w:t>，必须上传响应文件，并与纸质响应文件（正本）保持一致，若出现与纸质响应文件（正本）不一致，以纸质响应文件（正本）为准。</w:t>
      </w:r>
    </w:p>
    <w:p w14:paraId="0D435FFC">
      <w:pPr>
        <w:ind w:left="482" w:leftChars="172"/>
        <w:rPr>
          <w:rFonts w:hint="eastAsia" w:ascii="微软雅黑" w:hAnsi="微软雅黑" w:eastAsia="微软雅黑" w:cs="微软雅黑"/>
          <w:sz w:val="24"/>
          <w:szCs w:val="24"/>
        </w:rPr>
      </w:pPr>
      <w:r>
        <w:rPr>
          <w:rFonts w:hint="eastAsia" w:ascii="微软雅黑" w:hAnsi="微软雅黑" w:eastAsia="微软雅黑" w:cs="微软雅黑"/>
          <w:sz w:val="24"/>
          <w:szCs w:val="24"/>
        </w:rPr>
        <w:t>（五）投标地点：重庆市渝中区创意大厦21-5（重庆复林招标代理有限公司评标室）（六）投标截止时间：2025年</w:t>
      </w:r>
      <w:r>
        <w:rPr>
          <w:rFonts w:hint="eastAsia" w:ascii="微软雅黑" w:hAnsi="微软雅黑" w:eastAsia="微软雅黑" w:cs="微软雅黑"/>
          <w:sz w:val="24"/>
          <w:szCs w:val="24"/>
          <w:lang w:val="en-US" w:eastAsia="zh-CN"/>
        </w:rPr>
        <w:t>10</w:t>
      </w:r>
      <w:r>
        <w:rPr>
          <w:rFonts w:hint="eastAsia" w:ascii="微软雅黑" w:hAnsi="微软雅黑" w:eastAsia="微软雅黑" w:cs="微软雅黑"/>
          <w:sz w:val="24"/>
          <w:szCs w:val="24"/>
        </w:rPr>
        <w:t>月</w:t>
      </w:r>
      <w:r>
        <w:rPr>
          <w:rFonts w:hint="eastAsia" w:ascii="微软雅黑" w:hAnsi="微软雅黑" w:eastAsia="微软雅黑" w:cs="微软雅黑"/>
          <w:sz w:val="24"/>
          <w:szCs w:val="24"/>
          <w:lang w:val="en-US" w:eastAsia="zh-CN"/>
        </w:rPr>
        <w:t>28</w:t>
      </w:r>
      <w:r>
        <w:rPr>
          <w:rFonts w:hint="eastAsia" w:ascii="微软雅黑" w:hAnsi="微软雅黑" w:eastAsia="微软雅黑" w:cs="微软雅黑"/>
          <w:sz w:val="24"/>
          <w:szCs w:val="24"/>
        </w:rPr>
        <w:t>日北京时间10:00</w:t>
      </w:r>
    </w:p>
    <w:p w14:paraId="275B76EC">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（七）比选时间：2025年</w:t>
      </w:r>
      <w:r>
        <w:rPr>
          <w:rFonts w:hint="eastAsia" w:ascii="微软雅黑" w:hAnsi="微软雅黑" w:eastAsia="微软雅黑" w:cs="微软雅黑"/>
          <w:sz w:val="24"/>
          <w:szCs w:val="24"/>
          <w:lang w:val="en-US" w:eastAsia="zh-CN"/>
        </w:rPr>
        <w:t>10</w:t>
      </w:r>
      <w:r>
        <w:rPr>
          <w:rFonts w:hint="eastAsia" w:ascii="微软雅黑" w:hAnsi="微软雅黑" w:eastAsia="微软雅黑" w:cs="微软雅黑"/>
          <w:sz w:val="24"/>
          <w:szCs w:val="24"/>
        </w:rPr>
        <w:t>月</w:t>
      </w:r>
      <w:r>
        <w:rPr>
          <w:rFonts w:hint="eastAsia" w:ascii="微软雅黑" w:hAnsi="微软雅黑" w:eastAsia="微软雅黑" w:cs="微软雅黑"/>
          <w:sz w:val="24"/>
          <w:szCs w:val="24"/>
          <w:lang w:val="en-US" w:eastAsia="zh-CN"/>
        </w:rPr>
        <w:t>28</w:t>
      </w:r>
      <w:r>
        <w:rPr>
          <w:rFonts w:hint="eastAsia" w:ascii="微软雅黑" w:hAnsi="微软雅黑" w:eastAsia="微软雅黑" w:cs="微软雅黑"/>
          <w:sz w:val="24"/>
          <w:szCs w:val="24"/>
        </w:rPr>
        <w:t>日北京时间10:00</w:t>
      </w:r>
    </w:p>
    <w:p w14:paraId="4E97F4D3">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w:t>
      </w:r>
      <w:r>
        <w:rPr>
          <w:rFonts w:hint="eastAsia" w:ascii="微软雅黑" w:hAnsi="微软雅黑" w:eastAsia="微软雅黑" w:cs="微软雅黑"/>
          <w:sz w:val="24"/>
          <w:szCs w:val="24"/>
          <w:lang w:eastAsia="zh-CN"/>
        </w:rPr>
        <w:t>八</w:t>
      </w:r>
      <w:r>
        <w:rPr>
          <w:rFonts w:hint="eastAsia" w:ascii="微软雅黑" w:hAnsi="微软雅黑" w:eastAsia="微软雅黑" w:cs="微软雅黑"/>
          <w:sz w:val="24"/>
          <w:szCs w:val="24"/>
        </w:rPr>
        <w:t>）比选地点：同投标地点</w:t>
      </w:r>
    </w:p>
    <w:p w14:paraId="267B6509">
      <w:pPr>
        <w:pStyle w:val="3"/>
        <w:spacing w:line="240" w:lineRule="auto"/>
        <w:ind w:firstLine="480" w:firstLineChars="200"/>
        <w:rPr>
          <w:rFonts w:hint="eastAsia" w:ascii="微软雅黑" w:hAnsi="微软雅黑" w:eastAsia="微软雅黑" w:cs="微软雅黑"/>
          <w:b/>
          <w:sz w:val="24"/>
        </w:rPr>
      </w:pPr>
      <w:bookmarkStart w:id="6" w:name="_Toc1314"/>
      <w:r>
        <w:rPr>
          <w:rFonts w:hint="eastAsia" w:ascii="微软雅黑" w:hAnsi="微软雅黑" w:eastAsia="微软雅黑" w:cs="微软雅黑"/>
          <w:b/>
          <w:sz w:val="24"/>
        </w:rPr>
        <w:t>五、投标保证金</w:t>
      </w:r>
      <w:bookmarkEnd w:id="6"/>
    </w:p>
    <w:p w14:paraId="6ED64EAF">
      <w:pPr>
        <w:snapToGrid w:val="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（一）保证金递交</w:t>
      </w:r>
    </w:p>
    <w:p w14:paraId="05A8A906">
      <w:pPr>
        <w:snapToGrid w:val="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1.竞选人须按本项目规定的保证金金额请打至重庆复林招标代理有限公司账户，保证金到账时间截止到询价开始时间。</w:t>
      </w:r>
    </w:p>
    <w:p w14:paraId="2C2BA33E">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户  名：重庆复林招标代理有限公司</w:t>
      </w:r>
    </w:p>
    <w:p w14:paraId="0B233D38">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开户行：重庆农村商业银行九龙坡支行</w:t>
      </w:r>
    </w:p>
    <w:p w14:paraId="7B55AF5A">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账  号：0401160120010002089</w:t>
      </w:r>
    </w:p>
    <w:p w14:paraId="7AD9661A">
      <w:pPr>
        <w:snapToGrid w:val="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2.保证金打款时请批注“xx项目投标保证金”，未批注的竞选人在退还保证金时将会被扣除保证金总额的10%作为手续费补偿采购代理机构的税务损失。</w:t>
      </w:r>
    </w:p>
    <w:p w14:paraId="112D8F72">
      <w:pPr>
        <w:snapToGrid w:val="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（二）保证金退还方式</w:t>
      </w:r>
    </w:p>
    <w:p w14:paraId="0F3306C0">
      <w:pPr>
        <w:snapToGrid w:val="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1.未中选人的保证金，在公示后将会原路退还。</w:t>
      </w:r>
    </w:p>
    <w:p w14:paraId="5A23B925">
      <w:pPr>
        <w:snapToGrid w:val="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2.中选人的保证金，在中选人与比选人签订合同后，请凭合同复印件至代购代理机构公司退款。</w:t>
      </w:r>
    </w:p>
    <w:p w14:paraId="662FCFC4">
      <w:pPr>
        <w:pStyle w:val="3"/>
        <w:spacing w:line="240" w:lineRule="auto"/>
        <w:ind w:firstLine="480" w:firstLineChars="200"/>
        <w:rPr>
          <w:rFonts w:hint="eastAsia" w:ascii="微软雅黑" w:hAnsi="微软雅黑" w:eastAsia="微软雅黑" w:cs="微软雅黑"/>
          <w:b/>
          <w:sz w:val="24"/>
        </w:rPr>
      </w:pPr>
      <w:bookmarkStart w:id="7" w:name="_Toc2127"/>
      <w:r>
        <w:rPr>
          <w:rFonts w:hint="eastAsia" w:ascii="微软雅黑" w:hAnsi="微软雅黑" w:eastAsia="微软雅黑" w:cs="微软雅黑"/>
          <w:b/>
          <w:sz w:val="24"/>
        </w:rPr>
        <w:t>六、投标有关规定</w:t>
      </w:r>
      <w:bookmarkEnd w:id="7"/>
    </w:p>
    <w:p w14:paraId="1CE43FC5">
      <w:pPr>
        <w:snapToGrid w:val="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一）单位负责人为同一人或者存在直接控股、管理关系的不同供应商，不得参加同一合同项（包）下的采购活动，否则均为无效谈判。供应商需在响应文件中提供公司股权关系、法定代表人控股的其他公司、参与项目组成员姓名、联系方式，以及其他能够体现公司之间关联关系的资料，并加盖供应商公章，便于评审专家现场核查供应商之间是否存在关联关系。</w:t>
      </w:r>
    </w:p>
    <w:p w14:paraId="1ED71E47">
      <w:pPr>
        <w:snapToGrid w:val="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（二）为采购项目提供整体设计、规范编制或者项目管理、监理、检测等服务的竞选人，不得再参加该采购项目的其他采购活动。</w:t>
      </w:r>
    </w:p>
    <w:p w14:paraId="7E3568C7">
      <w:pPr>
        <w:snapToGrid w:val="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（三）本项目若有澄清文件一律在重庆电子科技职业大学官网上发布，请各竞选人注意下载或到采购代理机构领取；无论竞选人下载或领取与否，均视同竞选人已知晓本项目澄清文件的内容。</w:t>
      </w:r>
    </w:p>
    <w:p w14:paraId="567D37B6">
      <w:pPr>
        <w:snapToGrid w:val="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（四）超过投标截止时间递交的竞选文件，恕不接收。</w:t>
      </w:r>
    </w:p>
    <w:p w14:paraId="041EF635">
      <w:pPr>
        <w:snapToGrid w:val="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（五）投标费用：无论投标结果如何，竞选人参与本项目投标的所有费用均应由竞选人自行承担。</w:t>
      </w:r>
    </w:p>
    <w:p w14:paraId="73519A85">
      <w:pPr>
        <w:pStyle w:val="13"/>
        <w:spacing w:line="240" w:lineRule="auto"/>
        <w:ind w:firstLine="480" w:firstLineChars="200"/>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（六）本项目不接受联合体参与比选，否则按无效处理。</w:t>
      </w:r>
    </w:p>
    <w:p w14:paraId="6F28ED7E">
      <w:pPr>
        <w:pStyle w:val="13"/>
        <w:spacing w:line="240" w:lineRule="auto"/>
        <w:ind w:firstLine="480" w:firstLineChars="200"/>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（七）本项目不接受合同分包，否则按无效处理。</w:t>
      </w:r>
    </w:p>
    <w:p w14:paraId="4643D130">
      <w:pPr>
        <w:pStyle w:val="3"/>
        <w:spacing w:line="240" w:lineRule="auto"/>
        <w:ind w:firstLine="480" w:firstLineChars="200"/>
        <w:rPr>
          <w:rFonts w:hint="eastAsia" w:ascii="微软雅黑" w:hAnsi="微软雅黑" w:eastAsia="微软雅黑" w:cs="微软雅黑"/>
          <w:b/>
          <w:sz w:val="24"/>
        </w:rPr>
      </w:pPr>
      <w:bookmarkStart w:id="8" w:name="_Toc31180"/>
      <w:r>
        <w:rPr>
          <w:rFonts w:hint="eastAsia" w:ascii="微软雅黑" w:hAnsi="微软雅黑" w:eastAsia="微软雅黑" w:cs="微软雅黑"/>
          <w:b/>
          <w:sz w:val="24"/>
        </w:rPr>
        <w:t>八、联系方式</w:t>
      </w:r>
      <w:bookmarkEnd w:id="8"/>
    </w:p>
    <w:p w14:paraId="417B03DC">
      <w:pPr>
        <w:snapToGrid w:val="0"/>
        <w:ind w:firstLine="480" w:firstLineChars="200"/>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rPr>
        <w:t>（一）比选人：重庆电子科技职业大学</w:t>
      </w:r>
      <w:r>
        <w:rPr>
          <w:rFonts w:hint="eastAsia" w:ascii="微软雅黑" w:hAnsi="微软雅黑" w:eastAsia="微软雅黑" w:cs="微软雅黑"/>
          <w:sz w:val="24"/>
          <w:szCs w:val="24"/>
          <w:lang w:val="en-US" w:eastAsia="zh-CN"/>
        </w:rPr>
        <w:t>工会委员会</w:t>
      </w:r>
    </w:p>
    <w:p w14:paraId="1A2EDCE2">
      <w:pPr>
        <w:snapToGrid w:val="0"/>
        <w:ind w:firstLine="960" w:firstLineChars="400"/>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rPr>
        <w:t>联系人：</w:t>
      </w:r>
      <w:r>
        <w:rPr>
          <w:rFonts w:hint="eastAsia" w:ascii="微软雅黑" w:hAnsi="微软雅黑" w:eastAsia="微软雅黑" w:cs="微软雅黑"/>
          <w:sz w:val="24"/>
          <w:szCs w:val="24"/>
          <w:lang w:val="en-US" w:eastAsia="zh-CN"/>
        </w:rPr>
        <w:t xml:space="preserve">刘老师 </w:t>
      </w:r>
    </w:p>
    <w:p w14:paraId="17826510">
      <w:pPr>
        <w:snapToGrid w:val="0"/>
        <w:ind w:firstLine="960" w:firstLineChars="400"/>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rPr>
        <w:t>联系电话：</w:t>
      </w:r>
      <w:r>
        <w:rPr>
          <w:rFonts w:hint="eastAsia" w:ascii="微软雅黑" w:hAnsi="微软雅黑" w:eastAsia="微软雅黑" w:cs="微软雅黑"/>
          <w:sz w:val="24"/>
          <w:szCs w:val="24"/>
          <w:lang w:val="en-US" w:eastAsia="zh-CN"/>
        </w:rPr>
        <w:t xml:space="preserve">023-65928088   </w:t>
      </w:r>
    </w:p>
    <w:p w14:paraId="6A6AEDFC">
      <w:pPr>
        <w:snapToGrid w:val="0"/>
        <w:ind w:firstLine="960" w:firstLineChars="400"/>
        <w:rPr>
          <w:rFonts w:hint="eastAsia" w:ascii="微软雅黑" w:hAnsi="微软雅黑" w:eastAsia="微软雅黑" w:cs="微软雅黑"/>
          <w:sz w:val="24"/>
          <w:szCs w:val="24"/>
        </w:rPr>
      </w:pPr>
      <w:r>
        <w:rPr>
          <w:rFonts w:hint="eastAsia" w:ascii="微软雅黑" w:hAnsi="微软雅黑" w:eastAsia="微软雅黑" w:cs="微软雅黑"/>
          <w:sz w:val="24"/>
          <w:szCs w:val="24"/>
        </w:rPr>
        <w:t>地  址：</w:t>
      </w:r>
      <w:bookmarkStart w:id="9" w:name="_Toc18799"/>
      <w:bookmarkStart w:id="10" w:name="_Toc28099"/>
      <w:bookmarkStart w:id="11" w:name="_Toc654"/>
      <w:bookmarkStart w:id="12" w:name="_Toc7527"/>
      <w:r>
        <w:rPr>
          <w:rFonts w:hint="eastAsia" w:ascii="微软雅黑" w:hAnsi="微软雅黑" w:eastAsia="微软雅黑" w:cs="微软雅黑"/>
          <w:sz w:val="24"/>
          <w:szCs w:val="24"/>
        </w:rPr>
        <w:t>重庆市沙坪坝区大学城东路76号</w:t>
      </w:r>
    </w:p>
    <w:bookmarkEnd w:id="9"/>
    <w:bookmarkEnd w:id="10"/>
    <w:bookmarkEnd w:id="11"/>
    <w:bookmarkEnd w:id="12"/>
    <w:p w14:paraId="36B49040">
      <w:pPr>
        <w:snapToGrid w:val="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（二）采购代理机构：重庆复林招标代理有限公司</w:t>
      </w:r>
    </w:p>
    <w:p w14:paraId="6AC59D49">
      <w:pPr>
        <w:snapToGrid w:val="0"/>
        <w:ind w:firstLine="960" w:firstLineChars="400"/>
        <w:rPr>
          <w:rFonts w:hint="eastAsia" w:ascii="微软雅黑" w:hAnsi="微软雅黑" w:eastAsia="微软雅黑" w:cs="微软雅黑"/>
          <w:sz w:val="24"/>
          <w:szCs w:val="24"/>
        </w:rPr>
      </w:pPr>
      <w:r>
        <w:rPr>
          <w:rFonts w:hint="eastAsia" w:ascii="微软雅黑" w:hAnsi="微软雅黑" w:eastAsia="微软雅黑" w:cs="微软雅黑"/>
          <w:sz w:val="24"/>
          <w:szCs w:val="24"/>
        </w:rPr>
        <w:t>联系人：</w:t>
      </w:r>
      <w:r>
        <w:rPr>
          <w:rFonts w:hint="eastAsia" w:ascii="微软雅黑" w:hAnsi="微软雅黑" w:eastAsia="微软雅黑" w:cs="微软雅黑"/>
          <w:sz w:val="24"/>
          <w:szCs w:val="24"/>
          <w:lang w:eastAsia="zh-CN"/>
        </w:rPr>
        <w:t>邹炆璇</w:t>
      </w:r>
      <w:r>
        <w:rPr>
          <w:rFonts w:hint="eastAsia" w:ascii="微软雅黑" w:hAnsi="微软雅黑" w:eastAsia="微软雅黑" w:cs="微软雅黑"/>
          <w:sz w:val="24"/>
          <w:szCs w:val="24"/>
        </w:rPr>
        <w:t xml:space="preserve"> </w:t>
      </w:r>
    </w:p>
    <w:p w14:paraId="581B6421">
      <w:pPr>
        <w:snapToGrid w:val="0"/>
        <w:ind w:firstLine="960" w:firstLineChars="400"/>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rPr>
        <w:t xml:space="preserve">电  话：023-63326460  </w:t>
      </w:r>
      <w:r>
        <w:rPr>
          <w:rFonts w:hint="eastAsia" w:ascii="微软雅黑" w:hAnsi="微软雅黑" w:eastAsia="微软雅黑" w:cs="微软雅黑"/>
          <w:sz w:val="24"/>
          <w:szCs w:val="24"/>
          <w:lang w:val="en-US" w:eastAsia="zh-CN"/>
        </w:rPr>
        <w:t xml:space="preserve"> 19923979763</w:t>
      </w:r>
    </w:p>
    <w:p w14:paraId="73D2704E">
      <w:pPr>
        <w:snapToGrid w:val="0"/>
        <w:ind w:firstLine="960" w:firstLineChars="400"/>
        <w:rPr>
          <w:rFonts w:hint="eastAsia" w:ascii="微软雅黑" w:hAnsi="微软雅黑" w:eastAsia="微软雅黑" w:cs="微软雅黑"/>
          <w:sz w:val="24"/>
          <w:szCs w:val="24"/>
        </w:rPr>
      </w:pPr>
      <w:r>
        <w:rPr>
          <w:rFonts w:hint="eastAsia" w:ascii="微软雅黑" w:hAnsi="微软雅黑" w:eastAsia="微软雅黑" w:cs="微软雅黑"/>
          <w:sz w:val="24"/>
          <w:szCs w:val="24"/>
        </w:rPr>
        <w:t>地  址：重庆市渝中区创意大厦21-5</w:t>
      </w:r>
    </w:p>
    <w:p w14:paraId="55A96903">
      <w:pPr>
        <w:pStyle w:val="2"/>
        <w:keepNext/>
        <w:keepLines w:val="0"/>
        <w:pageBreakBefore w:val="0"/>
        <w:widowControl w:val="0"/>
        <w:kinsoku/>
        <w:wordWrap/>
        <w:overflowPunct/>
        <w:topLinePunct w:val="0"/>
        <w:autoSpaceDE/>
        <w:autoSpaceDN/>
        <w:bidi w:val="0"/>
        <w:adjustRightInd/>
        <w:snapToGrid w:val="0"/>
        <w:spacing w:before="191" w:beforeLines="50" w:after="381" w:afterLines="100" w:line="240" w:lineRule="auto"/>
        <w:textAlignment w:val="auto"/>
        <w:rPr>
          <w:rFonts w:hint="eastAsia"/>
        </w:rPr>
      </w:pPr>
      <w:r>
        <w:rPr>
          <w:rFonts w:hint="eastAsia" w:ascii="微软雅黑" w:hAnsi="微软雅黑" w:eastAsia="微软雅黑" w:cs="微软雅黑"/>
        </w:rPr>
        <w:br w:type="page"/>
      </w:r>
      <w:bookmarkStart w:id="13" w:name="_Toc29499"/>
      <w:r>
        <w:rPr>
          <w:rFonts w:hint="eastAsia" w:ascii="微软雅黑" w:hAnsi="微软雅黑" w:eastAsia="微软雅黑" w:cs="微软雅黑"/>
          <w:b/>
        </w:rPr>
        <w:t>第二篇 项目技术需求</w:t>
      </w:r>
      <w:bookmarkEnd w:id="13"/>
    </w:p>
    <w:p w14:paraId="59AF1513">
      <w:pPr>
        <w:pStyle w:val="3"/>
        <w:numPr>
          <w:ilvl w:val="0"/>
          <w:numId w:val="0"/>
        </w:numPr>
        <w:spacing w:line="240" w:lineRule="auto"/>
        <w:rPr>
          <w:rFonts w:hint="eastAsia" w:ascii="微软雅黑" w:hAnsi="微软雅黑" w:eastAsia="微软雅黑" w:cs="微软雅黑"/>
          <w:b/>
          <w:bCs/>
          <w:sz w:val="24"/>
          <w:szCs w:val="24"/>
        </w:rPr>
      </w:pPr>
      <w:bookmarkStart w:id="14" w:name="_Toc8297"/>
      <w:bookmarkStart w:id="15" w:name="_Toc493506287"/>
      <w:r>
        <w:rPr>
          <w:rFonts w:hint="eastAsia" w:ascii="微软雅黑" w:hAnsi="微软雅黑" w:eastAsia="微软雅黑" w:cs="微软雅黑"/>
          <w:b/>
          <w:bCs/>
          <w:sz w:val="24"/>
          <w:szCs w:val="24"/>
        </w:rPr>
        <w:t>一、采购项目一览表</w:t>
      </w:r>
      <w:bookmarkEnd w:id="14"/>
      <w:bookmarkEnd w:id="15"/>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3294"/>
        <w:gridCol w:w="3049"/>
        <w:gridCol w:w="2337"/>
      </w:tblGrid>
      <w:tr w14:paraId="092DC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492" w:type="pct"/>
            <w:tcBorders>
              <w:top w:val="single" w:color="auto" w:sz="4" w:space="0"/>
              <w:left w:val="single" w:color="auto" w:sz="4" w:space="0"/>
              <w:bottom w:val="single" w:color="auto" w:sz="4" w:space="0"/>
              <w:right w:val="single" w:color="auto" w:sz="4" w:space="0"/>
            </w:tcBorders>
            <w:noWrap w:val="0"/>
            <w:vAlign w:val="center"/>
          </w:tcPr>
          <w:p w14:paraId="69A0B473">
            <w:pPr>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序号</w:t>
            </w:r>
          </w:p>
        </w:tc>
        <w:tc>
          <w:tcPr>
            <w:tcW w:w="1710" w:type="pct"/>
            <w:tcBorders>
              <w:top w:val="single" w:color="auto" w:sz="4" w:space="0"/>
              <w:left w:val="single" w:color="auto" w:sz="4" w:space="0"/>
              <w:bottom w:val="single" w:color="auto" w:sz="4" w:space="0"/>
              <w:right w:val="single" w:color="auto" w:sz="4" w:space="0"/>
            </w:tcBorders>
            <w:noWrap w:val="0"/>
            <w:vAlign w:val="center"/>
          </w:tcPr>
          <w:p w14:paraId="5C861560">
            <w:pPr>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产品名称</w:t>
            </w:r>
          </w:p>
        </w:tc>
        <w:tc>
          <w:tcPr>
            <w:tcW w:w="1583" w:type="pct"/>
            <w:tcBorders>
              <w:top w:val="single" w:color="auto" w:sz="4" w:space="0"/>
              <w:left w:val="single" w:color="auto" w:sz="4" w:space="0"/>
              <w:bottom w:val="single" w:color="auto" w:sz="4" w:space="0"/>
              <w:right w:val="single" w:color="auto" w:sz="4" w:space="0"/>
            </w:tcBorders>
            <w:noWrap w:val="0"/>
            <w:vAlign w:val="center"/>
          </w:tcPr>
          <w:p w14:paraId="188820C4">
            <w:pPr>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数量/单位</w:t>
            </w:r>
          </w:p>
        </w:tc>
        <w:tc>
          <w:tcPr>
            <w:tcW w:w="1213" w:type="pct"/>
            <w:tcBorders>
              <w:top w:val="single" w:color="auto" w:sz="4" w:space="0"/>
              <w:left w:val="single" w:color="auto" w:sz="4" w:space="0"/>
              <w:bottom w:val="single" w:color="auto" w:sz="4" w:space="0"/>
              <w:right w:val="single" w:color="auto" w:sz="4" w:space="0"/>
            </w:tcBorders>
            <w:noWrap w:val="0"/>
            <w:vAlign w:val="center"/>
          </w:tcPr>
          <w:p w14:paraId="0AF79B41">
            <w:pPr>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备注</w:t>
            </w:r>
          </w:p>
        </w:tc>
      </w:tr>
      <w:tr w14:paraId="757EE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492" w:type="pct"/>
            <w:tcBorders>
              <w:top w:val="single" w:color="auto" w:sz="4" w:space="0"/>
              <w:left w:val="single" w:color="auto" w:sz="4" w:space="0"/>
              <w:bottom w:val="single" w:color="auto" w:sz="4" w:space="0"/>
              <w:right w:val="single" w:color="auto" w:sz="4" w:space="0"/>
            </w:tcBorders>
            <w:noWrap w:val="0"/>
            <w:vAlign w:val="center"/>
          </w:tcPr>
          <w:p w14:paraId="50AB109C">
            <w:pPr>
              <w:widowControl/>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1</w:t>
            </w:r>
          </w:p>
        </w:tc>
        <w:tc>
          <w:tcPr>
            <w:tcW w:w="1710" w:type="pct"/>
            <w:tcBorders>
              <w:top w:val="single" w:color="auto" w:sz="4" w:space="0"/>
              <w:left w:val="single" w:color="auto" w:sz="4" w:space="0"/>
              <w:bottom w:val="single" w:color="auto" w:sz="4" w:space="0"/>
              <w:right w:val="single" w:color="auto" w:sz="4" w:space="0"/>
            </w:tcBorders>
            <w:noWrap w:val="0"/>
            <w:vAlign w:val="center"/>
          </w:tcPr>
          <w:p w14:paraId="601A807D">
            <w:pPr>
              <w:jc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2025年重庆电子科技职业大学教职工活动纪念品、活动奖品供应商资格招标采购</w:t>
            </w:r>
          </w:p>
        </w:tc>
        <w:tc>
          <w:tcPr>
            <w:tcW w:w="1583" w:type="pct"/>
            <w:tcBorders>
              <w:top w:val="single" w:color="auto" w:sz="4" w:space="0"/>
              <w:left w:val="single" w:color="auto" w:sz="4" w:space="0"/>
              <w:bottom w:val="single" w:color="auto" w:sz="4" w:space="0"/>
              <w:right w:val="single" w:color="auto" w:sz="4" w:space="0"/>
            </w:tcBorders>
            <w:noWrap w:val="0"/>
            <w:vAlign w:val="center"/>
          </w:tcPr>
          <w:p w14:paraId="3B2DF37B">
            <w:pPr>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实际结算为准/件</w:t>
            </w:r>
          </w:p>
        </w:tc>
        <w:tc>
          <w:tcPr>
            <w:tcW w:w="1213" w:type="pct"/>
            <w:tcBorders>
              <w:top w:val="single" w:color="auto" w:sz="4" w:space="0"/>
              <w:left w:val="single" w:color="auto" w:sz="4" w:space="0"/>
              <w:right w:val="single" w:color="auto" w:sz="4" w:space="0"/>
            </w:tcBorders>
            <w:noWrap w:val="0"/>
            <w:vAlign w:val="center"/>
          </w:tcPr>
          <w:p w14:paraId="2E7F5ADE">
            <w:pPr>
              <w:snapToGrid w:val="0"/>
              <w:spacing w:line="400" w:lineRule="exact"/>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满足于教职工各种不同需求</w:t>
            </w:r>
          </w:p>
        </w:tc>
      </w:tr>
    </w:tbl>
    <w:p w14:paraId="02984DEE">
      <w:pPr>
        <w:pStyle w:val="3"/>
        <w:keepNext/>
        <w:keepLines/>
        <w:pageBreakBefore w:val="0"/>
        <w:widowControl w:val="0"/>
        <w:numPr>
          <w:ilvl w:val="0"/>
          <w:numId w:val="0"/>
        </w:numPr>
        <w:kinsoku/>
        <w:wordWrap/>
        <w:overflowPunct/>
        <w:topLinePunct w:val="0"/>
        <w:autoSpaceDE/>
        <w:autoSpaceDN/>
        <w:bidi w:val="0"/>
        <w:adjustRightInd w:val="0"/>
        <w:snapToGrid w:val="0"/>
        <w:spacing w:before="157" w:beforeLines="50" w:line="240" w:lineRule="auto"/>
        <w:textAlignment w:val="auto"/>
        <w:rPr>
          <w:rFonts w:hint="eastAsia" w:ascii="微软雅黑" w:hAnsi="微软雅黑" w:eastAsia="微软雅黑" w:cs="微软雅黑"/>
          <w:b/>
          <w:bCs/>
          <w:sz w:val="24"/>
          <w:szCs w:val="24"/>
          <w:lang w:val="en-US" w:eastAsia="zh-CN"/>
        </w:rPr>
      </w:pPr>
      <w:bookmarkStart w:id="16" w:name="_Toc493506288"/>
      <w:bookmarkStart w:id="17" w:name="_Toc735"/>
      <w:r>
        <w:rPr>
          <w:rFonts w:hint="eastAsia" w:ascii="微软雅黑" w:hAnsi="微软雅黑" w:eastAsia="微软雅黑" w:cs="微软雅黑"/>
          <w:b/>
          <w:bCs/>
          <w:sz w:val="24"/>
          <w:szCs w:val="24"/>
          <w:lang w:val="en-US" w:eastAsia="zh-CN"/>
        </w:rPr>
        <w:t>二</w:t>
      </w:r>
      <w:bookmarkEnd w:id="16"/>
      <w:r>
        <w:rPr>
          <w:rFonts w:hint="eastAsia" w:ascii="微软雅黑" w:hAnsi="微软雅黑" w:eastAsia="微软雅黑" w:cs="微软雅黑"/>
          <w:b/>
          <w:bCs/>
          <w:sz w:val="24"/>
          <w:szCs w:val="24"/>
          <w:lang w:val="en-US" w:eastAsia="zh-CN"/>
        </w:rPr>
        <w:t>、采购项目技术需求</w:t>
      </w:r>
      <w:bookmarkEnd w:id="17"/>
    </w:p>
    <w:tbl>
      <w:tblPr>
        <w:tblStyle w:val="21"/>
        <w:tblW w:w="5000" w:type="pct"/>
        <w:tblInd w:w="0" w:type="dxa"/>
        <w:tblLayout w:type="autofit"/>
        <w:tblCellMar>
          <w:top w:w="0" w:type="dxa"/>
          <w:left w:w="108" w:type="dxa"/>
          <w:bottom w:w="0" w:type="dxa"/>
          <w:right w:w="108" w:type="dxa"/>
        </w:tblCellMar>
      </w:tblPr>
      <w:tblGrid>
        <w:gridCol w:w="1745"/>
        <w:gridCol w:w="4388"/>
        <w:gridCol w:w="1950"/>
        <w:gridCol w:w="1545"/>
      </w:tblGrid>
      <w:tr w14:paraId="0B71FBE9">
        <w:tblPrEx>
          <w:tblCellMar>
            <w:top w:w="0" w:type="dxa"/>
            <w:left w:w="108" w:type="dxa"/>
            <w:bottom w:w="0" w:type="dxa"/>
            <w:right w:w="108" w:type="dxa"/>
          </w:tblCellMar>
        </w:tblPrEx>
        <w:trPr>
          <w:trHeight w:val="606" w:hRule="atLeast"/>
        </w:trPr>
        <w:tc>
          <w:tcPr>
            <w:tcW w:w="906" w:type="pct"/>
            <w:tcBorders>
              <w:top w:val="single" w:color="auto" w:sz="4" w:space="0"/>
              <w:left w:val="single" w:color="auto" w:sz="4" w:space="0"/>
              <w:bottom w:val="single" w:color="auto" w:sz="4" w:space="0"/>
              <w:right w:val="single" w:color="auto" w:sz="4" w:space="0"/>
            </w:tcBorders>
            <w:noWrap w:val="0"/>
            <w:vAlign w:val="center"/>
          </w:tcPr>
          <w:p w14:paraId="4C12BDE6">
            <w:pPr>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产品名称</w:t>
            </w:r>
          </w:p>
        </w:tc>
        <w:tc>
          <w:tcPr>
            <w:tcW w:w="2278" w:type="pct"/>
            <w:tcBorders>
              <w:top w:val="single" w:color="auto" w:sz="4" w:space="0"/>
              <w:left w:val="nil"/>
              <w:bottom w:val="single" w:color="auto" w:sz="4" w:space="0"/>
              <w:right w:val="single" w:color="auto" w:sz="4" w:space="0"/>
            </w:tcBorders>
            <w:noWrap w:val="0"/>
            <w:vAlign w:val="center"/>
          </w:tcPr>
          <w:p w14:paraId="06C03CCE">
            <w:pPr>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参数指标描述</w:t>
            </w:r>
          </w:p>
        </w:tc>
        <w:tc>
          <w:tcPr>
            <w:tcW w:w="1012" w:type="pct"/>
            <w:tcBorders>
              <w:top w:val="single" w:color="auto" w:sz="4" w:space="0"/>
              <w:left w:val="nil"/>
              <w:bottom w:val="single" w:color="auto" w:sz="4" w:space="0"/>
              <w:right w:val="single" w:color="auto" w:sz="4" w:space="0"/>
            </w:tcBorders>
            <w:noWrap w:val="0"/>
            <w:vAlign w:val="center"/>
          </w:tcPr>
          <w:p w14:paraId="0E741DFE">
            <w:pPr>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数量</w:t>
            </w:r>
          </w:p>
        </w:tc>
        <w:tc>
          <w:tcPr>
            <w:tcW w:w="802" w:type="pct"/>
            <w:tcBorders>
              <w:top w:val="single" w:color="auto" w:sz="4" w:space="0"/>
              <w:left w:val="nil"/>
              <w:bottom w:val="single" w:color="auto" w:sz="4" w:space="0"/>
              <w:right w:val="single" w:color="auto" w:sz="4" w:space="0"/>
            </w:tcBorders>
            <w:noWrap w:val="0"/>
            <w:vAlign w:val="center"/>
          </w:tcPr>
          <w:p w14:paraId="0491D8CB">
            <w:pPr>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单位</w:t>
            </w:r>
          </w:p>
        </w:tc>
      </w:tr>
      <w:tr w14:paraId="3B643497">
        <w:tblPrEx>
          <w:tblCellMar>
            <w:top w:w="0" w:type="dxa"/>
            <w:left w:w="108" w:type="dxa"/>
            <w:bottom w:w="0" w:type="dxa"/>
            <w:right w:w="108" w:type="dxa"/>
          </w:tblCellMar>
        </w:tblPrEx>
        <w:trPr>
          <w:trHeight w:val="606" w:hRule="atLeast"/>
        </w:trPr>
        <w:tc>
          <w:tcPr>
            <w:tcW w:w="906" w:type="pct"/>
            <w:tcBorders>
              <w:top w:val="single" w:color="auto" w:sz="4" w:space="0"/>
              <w:left w:val="single" w:color="auto" w:sz="4" w:space="0"/>
              <w:bottom w:val="single" w:color="auto" w:sz="4" w:space="0"/>
              <w:right w:val="single" w:color="auto" w:sz="4" w:space="0"/>
            </w:tcBorders>
            <w:noWrap w:val="0"/>
            <w:vAlign w:val="center"/>
          </w:tcPr>
          <w:p w14:paraId="600C235D">
            <w:pPr>
              <w:jc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2025年重庆电子科技职业大学教职工活动纪念品、活动奖品供应商资格招标采购</w:t>
            </w:r>
          </w:p>
        </w:tc>
        <w:tc>
          <w:tcPr>
            <w:tcW w:w="2278" w:type="pct"/>
            <w:tcBorders>
              <w:top w:val="single" w:color="auto" w:sz="4" w:space="0"/>
              <w:left w:val="nil"/>
              <w:bottom w:val="single" w:color="auto" w:sz="4" w:space="0"/>
              <w:right w:val="single" w:color="auto" w:sz="4" w:space="0"/>
            </w:tcBorders>
            <w:noWrap w:val="0"/>
            <w:vAlign w:val="center"/>
          </w:tcPr>
          <w:p w14:paraId="3315287A">
            <w:pPr>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可以购</w:t>
            </w:r>
            <w:r>
              <w:rPr>
                <w:rFonts w:hint="eastAsia" w:ascii="微软雅黑" w:hAnsi="微软雅黑" w:eastAsia="微软雅黑" w:cs="微软雅黑"/>
                <w:sz w:val="24"/>
                <w:szCs w:val="24"/>
                <w:lang w:val="en-US" w:eastAsia="zh-CN"/>
              </w:rPr>
              <w:t>买平台</w:t>
            </w:r>
            <w:r>
              <w:rPr>
                <w:rFonts w:hint="eastAsia" w:ascii="微软雅黑" w:hAnsi="微软雅黑" w:eastAsia="微软雅黑" w:cs="微软雅黑"/>
                <w:sz w:val="24"/>
                <w:szCs w:val="24"/>
              </w:rPr>
              <w:t>内任何商品</w:t>
            </w:r>
          </w:p>
        </w:tc>
        <w:tc>
          <w:tcPr>
            <w:tcW w:w="1012" w:type="pct"/>
            <w:tcBorders>
              <w:top w:val="single" w:color="auto" w:sz="4" w:space="0"/>
              <w:left w:val="nil"/>
              <w:bottom w:val="single" w:color="auto" w:sz="4" w:space="0"/>
              <w:right w:val="single" w:color="auto" w:sz="4" w:space="0"/>
            </w:tcBorders>
            <w:noWrap w:val="0"/>
            <w:vAlign w:val="center"/>
          </w:tcPr>
          <w:p w14:paraId="5AB566F3">
            <w:pPr>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实际结算为准</w:t>
            </w:r>
          </w:p>
        </w:tc>
        <w:tc>
          <w:tcPr>
            <w:tcW w:w="802" w:type="pct"/>
            <w:tcBorders>
              <w:top w:val="single" w:color="auto" w:sz="4" w:space="0"/>
              <w:left w:val="nil"/>
              <w:bottom w:val="single" w:color="auto" w:sz="4" w:space="0"/>
              <w:right w:val="single" w:color="auto" w:sz="4" w:space="0"/>
            </w:tcBorders>
            <w:noWrap w:val="0"/>
            <w:vAlign w:val="center"/>
          </w:tcPr>
          <w:p w14:paraId="1C5675B3">
            <w:pPr>
              <w:jc w:val="center"/>
              <w:rPr>
                <w:rFonts w:hint="eastAsia" w:ascii="微软雅黑" w:hAnsi="微软雅黑" w:eastAsia="微软雅黑" w:cs="微软雅黑"/>
                <w:sz w:val="24"/>
                <w:szCs w:val="24"/>
              </w:rPr>
            </w:pPr>
          </w:p>
        </w:tc>
      </w:tr>
    </w:tbl>
    <w:p w14:paraId="1E2A7066">
      <w:pPr>
        <w:rPr>
          <w:rFonts w:hint="eastAsia"/>
        </w:rPr>
      </w:pPr>
    </w:p>
    <w:p w14:paraId="1DD1A38B">
      <w:pPr>
        <w:pStyle w:val="2"/>
        <w:bidi w:val="0"/>
        <w:rPr>
          <w:rFonts w:hint="eastAsia" w:ascii="微软雅黑" w:hAnsi="微软雅黑" w:eastAsia="微软雅黑" w:cs="微软雅黑"/>
          <w:b/>
        </w:rPr>
      </w:pPr>
      <w:r>
        <w:rPr>
          <w:rFonts w:hint="eastAsia" w:ascii="微软雅黑" w:hAnsi="微软雅黑" w:eastAsia="微软雅黑" w:cs="微软雅黑"/>
          <w:color w:val="FF0000"/>
          <w:kern w:val="2"/>
          <w:szCs w:val="24"/>
          <w:highlight w:val="yellow"/>
          <w:lang w:val="en-US" w:eastAsia="zh-CN" w:bidi="ar-SA"/>
        </w:rPr>
        <w:br w:type="page"/>
      </w:r>
      <w:bookmarkStart w:id="18" w:name="_Toc14894"/>
      <w:r>
        <w:rPr>
          <w:rFonts w:hint="eastAsia" w:ascii="微软雅黑" w:hAnsi="微软雅黑" w:eastAsia="微软雅黑" w:cs="微软雅黑"/>
          <w:b/>
          <w:lang w:val="en-US" w:eastAsia="zh-CN"/>
        </w:rPr>
        <w:t>第三篇  项目商务要求</w:t>
      </w:r>
      <w:bookmarkEnd w:id="18"/>
    </w:p>
    <w:p w14:paraId="5C2CCEE4">
      <w:pPr>
        <w:pStyle w:val="3"/>
        <w:adjustRightInd w:val="0"/>
        <w:snapToGrid w:val="0"/>
        <w:spacing w:before="0" w:after="0" w:line="240" w:lineRule="auto"/>
        <w:rPr>
          <w:rFonts w:hint="eastAsia" w:ascii="微软雅黑" w:hAnsi="微软雅黑" w:eastAsia="微软雅黑" w:cs="微软雅黑"/>
        </w:rPr>
      </w:pPr>
      <w:bookmarkStart w:id="19" w:name="_Toc11446"/>
      <w:bookmarkStart w:id="20" w:name="_Toc5353"/>
      <w:bookmarkStart w:id="21" w:name="_Toc30350"/>
      <w:bookmarkStart w:id="22" w:name="_Toc12972"/>
      <w:bookmarkStart w:id="23" w:name="_Toc29363"/>
      <w:bookmarkStart w:id="24" w:name="_Toc5735"/>
      <w:bookmarkStart w:id="25" w:name="_Toc26077"/>
      <w:bookmarkStart w:id="26" w:name="_Toc14571"/>
      <w:bookmarkStart w:id="27" w:name="_Toc20282"/>
      <w:bookmarkStart w:id="28" w:name="_Toc14170"/>
      <w:bookmarkStart w:id="29" w:name="_Toc18415"/>
      <w:bookmarkStart w:id="30" w:name="_Toc3386"/>
      <w:bookmarkStart w:id="31" w:name="_Toc16517"/>
      <w:bookmarkStart w:id="32" w:name="_Toc6954"/>
      <w:bookmarkStart w:id="33" w:name="_Toc20312"/>
      <w:bookmarkStart w:id="34" w:name="_Toc7282"/>
      <w:bookmarkStart w:id="35" w:name="_Toc944"/>
      <w:bookmarkStart w:id="36" w:name="_Toc25115"/>
      <w:bookmarkStart w:id="37" w:name="_Toc344475121"/>
      <w:bookmarkStart w:id="38" w:name="_Toc487204790"/>
      <w:bookmarkStart w:id="39" w:name="_Toc525649967"/>
      <w:r>
        <w:rPr>
          <w:rFonts w:hint="eastAsia" w:ascii="微软雅黑" w:hAnsi="微软雅黑" w:eastAsia="微软雅黑" w:cs="微软雅黑"/>
          <w:b/>
          <w:bCs/>
        </w:rPr>
        <w:t>一、</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Pr>
          <w:rFonts w:hint="eastAsia" w:ascii="微软雅黑" w:hAnsi="微软雅黑" w:eastAsia="微软雅黑" w:cs="微软雅黑"/>
          <w:b/>
          <w:bCs/>
          <w:sz w:val="24"/>
          <w:szCs w:val="18"/>
        </w:rPr>
        <w:t>交货时间、交货地点及验收方式</w:t>
      </w:r>
      <w:bookmarkEnd w:id="36"/>
    </w:p>
    <w:p w14:paraId="7568E733">
      <w:pPr>
        <w:snapToGrid w:val="0"/>
        <w:ind w:firstLine="480" w:firstLineChars="200"/>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rPr>
        <w:t>（一）交货时间：</w:t>
      </w:r>
      <w:r>
        <w:rPr>
          <w:rFonts w:hint="eastAsia" w:ascii="微软雅黑" w:hAnsi="微软雅黑" w:eastAsia="微软雅黑" w:cs="微软雅黑"/>
          <w:sz w:val="24"/>
          <w:szCs w:val="24"/>
          <w:lang w:eastAsia="zh-CN"/>
        </w:rPr>
        <w:t>采购人指定时间</w:t>
      </w:r>
    </w:p>
    <w:p w14:paraId="014B6C11">
      <w:pPr>
        <w:snapToGrid w:val="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（二）交货地点：重庆电子科技职业大学指定地点</w:t>
      </w:r>
    </w:p>
    <w:p w14:paraId="622C53BD">
      <w:pPr>
        <w:snapToGrid w:val="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（三）验收时间</w:t>
      </w:r>
    </w:p>
    <w:p w14:paraId="09E4222D">
      <w:pPr>
        <w:snapToGrid w:val="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供应商应在货物</w:t>
      </w:r>
      <w:r>
        <w:rPr>
          <w:rFonts w:hint="eastAsia" w:ascii="微软雅黑" w:hAnsi="微软雅黑" w:eastAsia="微软雅黑" w:cs="微软雅黑"/>
          <w:sz w:val="24"/>
          <w:szCs w:val="24"/>
          <w:lang w:val="en-US" w:eastAsia="zh-CN"/>
        </w:rPr>
        <w:t>或购物券</w:t>
      </w:r>
      <w:r>
        <w:rPr>
          <w:rFonts w:hint="eastAsia" w:ascii="微软雅黑" w:hAnsi="微软雅黑" w:eastAsia="微软雅黑" w:cs="微软雅黑"/>
          <w:sz w:val="24"/>
          <w:szCs w:val="24"/>
        </w:rPr>
        <w:t>交货后5个日历日内提出验收申请。提出验收申请时，应同时提交验收所需的全部材料。</w:t>
      </w:r>
    </w:p>
    <w:p w14:paraId="441B7A37">
      <w:pPr>
        <w:snapToGrid w:val="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（四）验收方式</w:t>
      </w:r>
    </w:p>
    <w:p w14:paraId="7CA5DFBC">
      <w:pPr>
        <w:snapToGrid w:val="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1、货物</w:t>
      </w:r>
      <w:r>
        <w:rPr>
          <w:rFonts w:hint="eastAsia" w:ascii="微软雅黑" w:hAnsi="微软雅黑" w:eastAsia="微软雅黑" w:cs="微软雅黑"/>
          <w:sz w:val="24"/>
          <w:szCs w:val="24"/>
          <w:lang w:val="en-US" w:eastAsia="zh-CN"/>
        </w:rPr>
        <w:t>或购物券</w:t>
      </w:r>
      <w:r>
        <w:rPr>
          <w:rFonts w:hint="eastAsia" w:ascii="微软雅黑" w:hAnsi="微软雅黑" w:eastAsia="微软雅黑" w:cs="微软雅黑"/>
          <w:sz w:val="24"/>
          <w:szCs w:val="24"/>
        </w:rPr>
        <w:t>到达现场后，供应商应在使用单位人员和资产管理部门验收人员在场情况下当面清点、检查外观，作出记录，双方签字确认。</w:t>
      </w:r>
    </w:p>
    <w:p w14:paraId="3DC777BF">
      <w:pPr>
        <w:snapToGrid w:val="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2、供应商应保证货物到达采购人所在地完好无损，如有缺漏、损坏，由投标人负责调换、补齐或赔偿。</w:t>
      </w:r>
    </w:p>
    <w:p w14:paraId="07B25AE4">
      <w:pPr>
        <w:snapToGrid w:val="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3、</w:t>
      </w:r>
      <w:r>
        <w:rPr>
          <w:rFonts w:hint="eastAsia" w:ascii="微软雅黑" w:hAnsi="微软雅黑" w:eastAsia="微软雅黑" w:cs="微软雅黑"/>
          <w:sz w:val="24"/>
          <w:szCs w:val="24"/>
        </w:rPr>
        <w:t>投标人提供的货物未达到招标文件规定要求，且对采购人造成损失的，由投标人承担一切责任，并赔偿所造成的损失。</w:t>
      </w:r>
    </w:p>
    <w:p w14:paraId="0FCDC9A5">
      <w:pPr>
        <w:snapToGrid w:val="0"/>
        <w:ind w:firstLine="480" w:firstLineChars="200"/>
        <w:rPr>
          <w:rFonts w:hint="eastAsia"/>
        </w:rPr>
      </w:pPr>
      <w:r>
        <w:rPr>
          <w:rFonts w:hint="eastAsia" w:ascii="微软雅黑" w:hAnsi="微软雅黑" w:eastAsia="微软雅黑" w:cs="微软雅黑"/>
          <w:sz w:val="24"/>
          <w:szCs w:val="24"/>
          <w:lang w:val="en-US" w:eastAsia="zh-CN"/>
        </w:rPr>
        <w:t>4、</w:t>
      </w:r>
      <w:r>
        <w:rPr>
          <w:rFonts w:hint="eastAsia" w:ascii="微软雅黑" w:hAnsi="微软雅黑" w:eastAsia="微软雅黑" w:cs="微软雅黑"/>
          <w:sz w:val="24"/>
          <w:szCs w:val="24"/>
        </w:rPr>
        <w:t>产品包装材料归采购人所有。</w:t>
      </w:r>
    </w:p>
    <w:p w14:paraId="3C283180">
      <w:pPr>
        <w:keepNext/>
        <w:keepLines/>
        <w:widowControl w:val="0"/>
        <w:adjustRightInd w:val="0"/>
        <w:snapToGrid w:val="0"/>
        <w:spacing w:before="0" w:beforeLines="0" w:beforeAutospacing="0" w:after="0" w:afterLines="0" w:afterAutospacing="0" w:line="240" w:lineRule="auto"/>
        <w:jc w:val="left"/>
        <w:outlineLvl w:val="1"/>
        <w:rPr>
          <w:rFonts w:hint="eastAsia" w:ascii="微软雅黑" w:hAnsi="微软雅黑" w:eastAsia="微软雅黑" w:cs="微软雅黑"/>
          <w:b/>
          <w:kern w:val="2"/>
          <w:sz w:val="24"/>
          <w:lang w:val="en-US" w:eastAsia="zh-CN" w:bidi="ar-SA"/>
        </w:rPr>
      </w:pPr>
      <w:bookmarkStart w:id="40" w:name="_Toc28801"/>
      <w:bookmarkStart w:id="41" w:name="_Toc21499"/>
      <w:bookmarkStart w:id="42" w:name="_Toc7747"/>
      <w:bookmarkStart w:id="43" w:name="_Toc20650"/>
      <w:bookmarkStart w:id="44" w:name="_Toc31792"/>
      <w:bookmarkStart w:id="45" w:name="_Toc17794"/>
      <w:bookmarkStart w:id="46" w:name="_Toc21317"/>
      <w:bookmarkStart w:id="47" w:name="_Toc5055"/>
      <w:bookmarkStart w:id="48" w:name="_Toc27923"/>
      <w:bookmarkStart w:id="49" w:name="_Toc23421"/>
      <w:bookmarkStart w:id="50" w:name="_Toc21816"/>
      <w:bookmarkStart w:id="51" w:name="_Toc31839"/>
      <w:bookmarkStart w:id="52" w:name="_Toc22101"/>
      <w:bookmarkStart w:id="53" w:name="_Toc378"/>
      <w:bookmarkStart w:id="54" w:name="_Toc65662733"/>
      <w:bookmarkStart w:id="55" w:name="_Toc18178"/>
      <w:bookmarkStart w:id="56" w:name="_Toc8005"/>
      <w:bookmarkStart w:id="57" w:name="_Toc18897"/>
      <w:r>
        <w:rPr>
          <w:rFonts w:hint="eastAsia" w:ascii="微软雅黑" w:hAnsi="微软雅黑" w:eastAsia="微软雅黑" w:cs="微软雅黑"/>
          <w:b/>
          <w:kern w:val="2"/>
          <w:sz w:val="24"/>
          <w:lang w:val="en-US" w:eastAsia="zh-CN" w:bidi="ar-SA"/>
        </w:rPr>
        <w:t>二、报价要求</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3471C5B6">
      <w:pPr>
        <w:snapToGrid w:val="0"/>
        <w:spacing w:line="400" w:lineRule="exact"/>
        <w:ind w:firstLine="540"/>
        <w:rPr>
          <w:rFonts w:hint="eastAsia" w:ascii="微软雅黑" w:hAnsi="微软雅黑" w:eastAsia="微软雅黑" w:cs="微软雅黑"/>
        </w:rPr>
      </w:pPr>
      <w:r>
        <w:rPr>
          <w:rFonts w:hint="eastAsia" w:ascii="微软雅黑" w:hAnsi="微软雅黑" w:eastAsia="微软雅黑" w:cs="微软雅黑"/>
          <w:sz w:val="24"/>
          <w:szCs w:val="24"/>
        </w:rPr>
        <w:t>本次报价须为</w:t>
      </w:r>
      <w:r>
        <w:rPr>
          <w:rFonts w:hint="eastAsia" w:ascii="微软雅黑" w:hAnsi="微软雅黑" w:eastAsia="微软雅黑" w:cs="微软雅黑"/>
          <w:sz w:val="24"/>
          <w:szCs w:val="24"/>
          <w:highlight w:val="none"/>
        </w:rPr>
        <w:t>本次报价须为人民币折扣报价</w:t>
      </w:r>
      <w:r>
        <w:rPr>
          <w:rFonts w:hint="eastAsia" w:ascii="微软雅黑" w:hAnsi="微软雅黑" w:eastAsia="微软雅黑" w:cs="微软雅黑"/>
          <w:sz w:val="24"/>
          <w:szCs w:val="24"/>
          <w:highlight w:val="none"/>
          <w:lang w:eastAsia="zh-CN"/>
        </w:rPr>
        <w:t>（</w:t>
      </w:r>
      <w:r>
        <w:rPr>
          <w:rFonts w:hint="eastAsia" w:ascii="微软雅黑" w:hAnsi="微软雅黑" w:eastAsia="微软雅黑" w:cs="微软雅黑"/>
          <w:sz w:val="24"/>
          <w:szCs w:val="24"/>
          <w:highlight w:val="none"/>
          <w:lang w:val="en-US" w:eastAsia="zh-CN"/>
        </w:rPr>
        <w:t>%</w:t>
      </w:r>
      <w:r>
        <w:rPr>
          <w:rFonts w:hint="eastAsia" w:ascii="微软雅黑" w:hAnsi="微软雅黑" w:eastAsia="微软雅黑" w:cs="微软雅黑"/>
          <w:sz w:val="24"/>
          <w:szCs w:val="24"/>
          <w:highlight w:val="none"/>
          <w:lang w:eastAsia="zh-CN"/>
        </w:rPr>
        <w:t>）</w:t>
      </w:r>
      <w:r>
        <w:rPr>
          <w:rFonts w:hint="eastAsia" w:ascii="微软雅黑" w:hAnsi="微软雅黑" w:eastAsia="微软雅黑" w:cs="微软雅黑"/>
          <w:sz w:val="24"/>
          <w:szCs w:val="24"/>
        </w:rPr>
        <w:t>，包含货物费、人工费、运输费、</w:t>
      </w:r>
      <w:r>
        <w:rPr>
          <w:rFonts w:hint="eastAsia" w:ascii="微软雅黑" w:hAnsi="微软雅黑" w:eastAsia="微软雅黑" w:cs="微软雅黑"/>
          <w:sz w:val="24"/>
          <w:szCs w:val="24"/>
          <w:lang w:eastAsia="zh-CN"/>
        </w:rPr>
        <w:t>退换</w:t>
      </w:r>
      <w:r>
        <w:rPr>
          <w:rFonts w:hint="eastAsia" w:ascii="微软雅黑" w:hAnsi="微软雅黑" w:eastAsia="微软雅黑" w:cs="微软雅黑"/>
          <w:sz w:val="24"/>
          <w:szCs w:val="24"/>
        </w:rPr>
        <w:t>费、</w:t>
      </w:r>
      <w:r>
        <w:rPr>
          <w:rFonts w:hint="eastAsia" w:ascii="微软雅黑" w:hAnsi="微软雅黑" w:eastAsia="微软雅黑" w:cs="微软雅黑"/>
          <w:sz w:val="24"/>
          <w:szCs w:val="24"/>
          <w:lang w:eastAsia="zh-CN"/>
        </w:rPr>
        <w:t>包装费、</w:t>
      </w:r>
      <w:r>
        <w:rPr>
          <w:rFonts w:hint="eastAsia" w:ascii="微软雅黑" w:hAnsi="微软雅黑" w:eastAsia="微软雅黑" w:cs="微软雅黑"/>
          <w:sz w:val="24"/>
          <w:szCs w:val="24"/>
        </w:rPr>
        <w:t>税费及保险费等所有费用。因供应商自身原因造成少报漏报的，采购人概不负责。</w:t>
      </w:r>
    </w:p>
    <w:p w14:paraId="2BFC2CF1">
      <w:pPr>
        <w:keepNext/>
        <w:keepLines/>
        <w:widowControl w:val="0"/>
        <w:adjustRightInd w:val="0"/>
        <w:snapToGrid w:val="0"/>
        <w:spacing w:before="0" w:beforeLines="0" w:beforeAutospacing="0" w:after="0" w:afterLines="0" w:afterAutospacing="0" w:line="240" w:lineRule="auto"/>
        <w:jc w:val="left"/>
        <w:outlineLvl w:val="1"/>
        <w:rPr>
          <w:rFonts w:hint="eastAsia" w:ascii="微软雅黑" w:hAnsi="微软雅黑" w:eastAsia="微软雅黑" w:cs="微软雅黑"/>
          <w:b/>
          <w:kern w:val="2"/>
          <w:sz w:val="24"/>
          <w:lang w:val="en-US" w:eastAsia="zh-CN" w:bidi="ar-SA"/>
        </w:rPr>
      </w:pPr>
      <w:bookmarkStart w:id="58" w:name="_Toc24512"/>
      <w:bookmarkStart w:id="59" w:name="_Toc29109"/>
      <w:bookmarkStart w:id="60" w:name="_Toc1309"/>
      <w:bookmarkStart w:id="61" w:name="_Toc274"/>
      <w:bookmarkStart w:id="62" w:name="_Toc6449"/>
      <w:bookmarkStart w:id="63" w:name="_Toc20012"/>
      <w:bookmarkStart w:id="64" w:name="_Toc17031"/>
      <w:bookmarkStart w:id="65" w:name="_Toc25010"/>
      <w:bookmarkStart w:id="66" w:name="_Toc29854"/>
      <w:bookmarkStart w:id="67" w:name="_Toc32765"/>
      <w:bookmarkStart w:id="68" w:name="_Toc3723"/>
      <w:bookmarkStart w:id="69" w:name="_Toc20258"/>
      <w:bookmarkStart w:id="70" w:name="_Toc8622"/>
      <w:bookmarkStart w:id="71" w:name="_Toc18894"/>
      <w:bookmarkStart w:id="72" w:name="_Toc65662734"/>
      <w:bookmarkStart w:id="73" w:name="_Toc7193"/>
      <w:bookmarkStart w:id="74" w:name="_Toc5921"/>
      <w:bookmarkStart w:id="75" w:name="_Toc9604"/>
      <w:r>
        <w:rPr>
          <w:rFonts w:hint="eastAsia" w:ascii="微软雅黑" w:hAnsi="微软雅黑" w:eastAsia="微软雅黑" w:cs="微软雅黑"/>
          <w:b/>
          <w:kern w:val="2"/>
          <w:sz w:val="24"/>
          <w:lang w:val="en-US" w:eastAsia="zh-CN" w:bidi="ar-SA"/>
        </w:rPr>
        <w:t>三、</w:t>
      </w:r>
      <w:bookmarkStart w:id="76" w:name="_Toc398650620"/>
      <w:bookmarkStart w:id="77" w:name="_Toc344475122"/>
      <w:r>
        <w:rPr>
          <w:rFonts w:hint="eastAsia" w:ascii="微软雅黑" w:hAnsi="微软雅黑" w:eastAsia="微软雅黑" w:cs="微软雅黑"/>
          <w:b/>
          <w:kern w:val="2"/>
          <w:sz w:val="24"/>
          <w:lang w:val="en-US" w:eastAsia="zh-CN" w:bidi="ar-SA"/>
        </w:rPr>
        <w:t>质量保证及售后服务</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14:paraId="2A58F502">
      <w:pPr>
        <w:spacing w:line="240" w:lineRule="auto"/>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（一）产品质量保证期</w:t>
      </w:r>
    </w:p>
    <w:p w14:paraId="4AD6DDE6">
      <w:pPr>
        <w:spacing w:line="240" w:lineRule="auto"/>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w:t>
      </w:r>
      <w:r>
        <w:rPr>
          <w:rFonts w:hint="eastAsia" w:ascii="微软雅黑" w:hAnsi="微软雅黑" w:eastAsia="微软雅黑" w:cs="微软雅黑"/>
          <w:sz w:val="24"/>
          <w:szCs w:val="24"/>
          <w:highlight w:val="none"/>
        </w:rPr>
        <w:t>供应商应明确承诺：购物券从送货之日起使用有效期为3个月</w:t>
      </w:r>
      <w:r>
        <w:rPr>
          <w:rFonts w:hint="eastAsia" w:ascii="微软雅黑" w:hAnsi="微软雅黑" w:eastAsia="微软雅黑" w:cs="微软雅黑"/>
          <w:sz w:val="24"/>
          <w:szCs w:val="24"/>
          <w:highlight w:val="none"/>
          <w:lang w:eastAsia="zh-CN"/>
        </w:rPr>
        <w:t>及以上</w:t>
      </w:r>
      <w:r>
        <w:rPr>
          <w:rFonts w:hint="eastAsia" w:ascii="微软雅黑" w:hAnsi="微软雅黑" w:eastAsia="微软雅黑" w:cs="微软雅黑"/>
          <w:sz w:val="24"/>
          <w:szCs w:val="24"/>
          <w:highlight w:val="none"/>
        </w:rPr>
        <w:t>。</w:t>
      </w:r>
    </w:p>
    <w:p w14:paraId="091B94B9">
      <w:pPr>
        <w:spacing w:line="240" w:lineRule="auto"/>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2、供应商店内商品属于国家规定“三包”范围的，其产品质量保证期不得低于“三包”规定。</w:t>
      </w:r>
    </w:p>
    <w:p w14:paraId="7BA4B2FD">
      <w:pPr>
        <w:spacing w:line="240" w:lineRule="auto"/>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3、供应商的质量保证期承诺优于国家“三包”规定的，按供应商实际承诺执行。</w:t>
      </w:r>
    </w:p>
    <w:p w14:paraId="75857E35">
      <w:pPr>
        <w:keepNext/>
        <w:keepLines/>
        <w:widowControl w:val="0"/>
        <w:adjustRightInd w:val="0"/>
        <w:snapToGrid w:val="0"/>
        <w:spacing w:before="0" w:beforeLines="0" w:beforeAutospacing="0" w:after="0" w:afterLines="0" w:afterAutospacing="0" w:line="240" w:lineRule="auto"/>
        <w:jc w:val="left"/>
        <w:outlineLvl w:val="1"/>
        <w:rPr>
          <w:rFonts w:hint="eastAsia" w:ascii="微软雅黑" w:hAnsi="微软雅黑" w:eastAsia="微软雅黑" w:cs="微软雅黑"/>
          <w:b/>
          <w:kern w:val="2"/>
          <w:sz w:val="24"/>
          <w:lang w:val="en-US" w:eastAsia="zh-CN" w:bidi="ar-SA"/>
        </w:rPr>
      </w:pPr>
      <w:bookmarkStart w:id="78" w:name="_Toc26193"/>
      <w:bookmarkStart w:id="79" w:name="_Toc16537"/>
      <w:bookmarkStart w:id="80" w:name="_Toc11499"/>
      <w:bookmarkStart w:id="81" w:name="_Toc23468"/>
      <w:bookmarkStart w:id="82" w:name="_Toc8964"/>
      <w:bookmarkStart w:id="83" w:name="_Toc14635"/>
      <w:bookmarkStart w:id="84" w:name="_Toc65662735"/>
      <w:bookmarkStart w:id="85" w:name="_Toc21603"/>
      <w:bookmarkStart w:id="86" w:name="_Toc31637"/>
      <w:bookmarkStart w:id="87" w:name="_Toc28649"/>
      <w:bookmarkStart w:id="88" w:name="_Toc17426"/>
      <w:bookmarkStart w:id="89" w:name="_Toc29068"/>
      <w:bookmarkStart w:id="90" w:name="_Toc20547"/>
      <w:bookmarkStart w:id="91" w:name="_Toc9521"/>
      <w:bookmarkStart w:id="92" w:name="_Toc11091"/>
      <w:bookmarkStart w:id="93" w:name="_Toc7547"/>
      <w:bookmarkStart w:id="94" w:name="_Toc31183"/>
      <w:bookmarkStart w:id="95" w:name="_Toc10159"/>
      <w:r>
        <w:rPr>
          <w:rFonts w:hint="eastAsia" w:ascii="微软雅黑" w:hAnsi="微软雅黑" w:eastAsia="微软雅黑" w:cs="微软雅黑"/>
          <w:b/>
          <w:kern w:val="2"/>
          <w:sz w:val="24"/>
          <w:lang w:val="en-US" w:eastAsia="zh-CN" w:bidi="ar-SA"/>
        </w:rPr>
        <w:t>四、付款方式</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14:paraId="227AB4E2">
      <w:pPr>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（一）合同签订前中标人向采购人缴纳5000.00元履约保证金； </w:t>
      </w:r>
    </w:p>
    <w:p w14:paraId="0823D214">
      <w:pPr>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（二）供应商向采购人提交下列文件材料，经采购人审核无误后支付采购资金：</w:t>
      </w:r>
    </w:p>
    <w:p w14:paraId="00B7DD02">
      <w:pPr>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1.经采购人确认的发票；</w:t>
      </w:r>
    </w:p>
    <w:p w14:paraId="197829BF">
      <w:pPr>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2.经双方确认签署的《验收报告》（或按项目进度阶段性《验收报告》）；</w:t>
      </w:r>
    </w:p>
    <w:p w14:paraId="150856B7">
      <w:pPr>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3.其他材料。</w:t>
      </w:r>
    </w:p>
    <w:p w14:paraId="49D7B8B0">
      <w:pPr>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（三）款项的支付进度按以下约定方式进行：</w:t>
      </w:r>
    </w:p>
    <w:p w14:paraId="0E8B7A9F">
      <w:pPr>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项目验收合格后20个工作日内，采购人支付合同全款。</w:t>
      </w:r>
    </w:p>
    <w:p w14:paraId="3F50B37B">
      <w:pPr>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（四）如供应商未能履行、或未能完全履行合同规定的义务，采购人有权从履约保证金中取得补偿。履约保证金扣除采购人应得的补偿后的余额在合同期满后10天内无息退还。</w:t>
      </w:r>
    </w:p>
    <w:p w14:paraId="54F93EC2">
      <w:pPr>
        <w:keepNext/>
        <w:keepLines/>
        <w:widowControl w:val="0"/>
        <w:adjustRightInd w:val="0"/>
        <w:snapToGrid w:val="0"/>
        <w:spacing w:before="0" w:beforeLines="0" w:beforeAutospacing="0" w:after="0" w:afterLines="0" w:afterAutospacing="0" w:line="240" w:lineRule="auto"/>
        <w:jc w:val="left"/>
        <w:outlineLvl w:val="1"/>
        <w:rPr>
          <w:rFonts w:hint="eastAsia" w:ascii="微软雅黑" w:hAnsi="微软雅黑" w:eastAsia="微软雅黑" w:cs="微软雅黑"/>
          <w:b/>
          <w:kern w:val="2"/>
          <w:sz w:val="24"/>
          <w:lang w:val="en-US" w:eastAsia="zh-CN" w:bidi="ar-SA"/>
        </w:rPr>
      </w:pPr>
      <w:bookmarkStart w:id="96" w:name="_Toc25061"/>
      <w:bookmarkStart w:id="97" w:name="_Toc21343"/>
      <w:bookmarkStart w:id="98" w:name="_Toc25161"/>
      <w:bookmarkStart w:id="99" w:name="_Toc65662736"/>
      <w:bookmarkStart w:id="100" w:name="_Toc24278"/>
      <w:bookmarkStart w:id="101" w:name="_Toc20042"/>
      <w:bookmarkStart w:id="102" w:name="_Toc4527"/>
      <w:bookmarkStart w:id="103" w:name="_Toc30904"/>
      <w:bookmarkStart w:id="104" w:name="_Toc16911"/>
      <w:bookmarkStart w:id="105" w:name="_Toc26409"/>
      <w:bookmarkStart w:id="106" w:name="_Toc7990"/>
      <w:bookmarkStart w:id="107" w:name="_Toc12130"/>
      <w:bookmarkStart w:id="108" w:name="_Toc24025"/>
      <w:bookmarkStart w:id="109" w:name="_Toc2457"/>
      <w:bookmarkStart w:id="110" w:name="_Toc344475123"/>
      <w:bookmarkStart w:id="111" w:name="_Toc2597"/>
      <w:bookmarkStart w:id="112" w:name="_Toc29409"/>
      <w:bookmarkStart w:id="113" w:name="_Toc20711"/>
      <w:bookmarkStart w:id="114" w:name="_Toc16665"/>
      <w:r>
        <w:rPr>
          <w:rFonts w:hint="eastAsia" w:ascii="微软雅黑" w:hAnsi="微软雅黑" w:eastAsia="微软雅黑" w:cs="微软雅黑"/>
          <w:b/>
          <w:kern w:val="2"/>
          <w:sz w:val="24"/>
          <w:lang w:val="en-US" w:eastAsia="zh-CN" w:bidi="ar-SA"/>
        </w:rPr>
        <w:t>五、</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r>
        <w:rPr>
          <w:rFonts w:hint="eastAsia" w:ascii="微软雅黑" w:hAnsi="微软雅黑" w:eastAsia="微软雅黑" w:cs="微软雅黑"/>
          <w:b/>
          <w:kern w:val="2"/>
          <w:sz w:val="24"/>
          <w:lang w:val="en-US" w:eastAsia="zh-CN" w:bidi="ar-SA"/>
        </w:rPr>
        <w:t>违约责任</w:t>
      </w:r>
    </w:p>
    <w:p w14:paraId="7370F7A5">
      <w:pPr>
        <w:snapToGrid w:val="0"/>
        <w:spacing w:line="400" w:lineRule="exact"/>
        <w:ind w:firstLine="540"/>
        <w:rPr>
          <w:rFonts w:hint="eastAsia" w:ascii="微软雅黑" w:hAnsi="微软雅黑" w:eastAsia="微软雅黑" w:cs="微软雅黑"/>
          <w:sz w:val="24"/>
          <w:szCs w:val="24"/>
        </w:rPr>
      </w:pPr>
      <w:r>
        <w:rPr>
          <w:rFonts w:hint="eastAsia" w:ascii="微软雅黑" w:hAnsi="微软雅黑" w:eastAsia="微软雅黑" w:cs="微软雅黑"/>
          <w:sz w:val="24"/>
          <w:szCs w:val="24"/>
        </w:rPr>
        <w:t>1.供应商所交付的货物不符合本合同规定的，采购人有权拒收，供应商在得到采购人通知之日起5个工作日内采取补救措施，逾期仍未采取有效措施的，采购人有权要求供应商赔偿因此造成的损失或扣留履约保证金；同时供应商应向采购人支付合同总价2％的违约金。</w:t>
      </w:r>
    </w:p>
    <w:p w14:paraId="06E168A1">
      <w:pPr>
        <w:snapToGrid w:val="0"/>
        <w:spacing w:line="400" w:lineRule="exact"/>
        <w:ind w:firstLine="540"/>
        <w:rPr>
          <w:rFonts w:hint="eastAsia" w:ascii="微软雅黑" w:hAnsi="微软雅黑" w:eastAsia="微软雅黑" w:cs="微软雅黑"/>
          <w:sz w:val="24"/>
          <w:szCs w:val="24"/>
        </w:rPr>
      </w:pPr>
      <w:r>
        <w:rPr>
          <w:rFonts w:hint="eastAsia" w:ascii="微软雅黑" w:hAnsi="微软雅黑" w:eastAsia="微软雅黑" w:cs="微软雅黑"/>
          <w:sz w:val="24"/>
          <w:szCs w:val="24"/>
        </w:rPr>
        <w:t>2.采购人无正当理由拒收货物、拒付货款的，采购人应向供应商偿付拒付货款2％的违约金。</w:t>
      </w:r>
    </w:p>
    <w:p w14:paraId="79216FD8">
      <w:pPr>
        <w:snapToGrid w:val="0"/>
        <w:spacing w:line="400" w:lineRule="exact"/>
        <w:ind w:firstLine="540"/>
        <w:rPr>
          <w:rFonts w:hint="eastAsia" w:ascii="微软雅黑" w:hAnsi="微软雅黑" w:eastAsia="微软雅黑" w:cs="微软雅黑"/>
          <w:sz w:val="24"/>
          <w:szCs w:val="24"/>
        </w:rPr>
      </w:pPr>
      <w:r>
        <w:rPr>
          <w:rFonts w:hint="eastAsia" w:ascii="微软雅黑" w:hAnsi="微软雅黑" w:eastAsia="微软雅黑" w:cs="微软雅黑"/>
          <w:sz w:val="24"/>
          <w:szCs w:val="24"/>
        </w:rPr>
        <w:t>3.供应商无正当理由逾期交付货物的，每逾期1周，供应商向采购人偿付逾期交货部分货款总额的1‰的违约金。如供应商逾期交货达60天，采购人有权解除合同，采购人解除合同的通知自到达供应商时生效。在此情况下，供应商给采购人造成的实际损失高于违约金的，对高出违约金的部分供应商应予以赔偿。</w:t>
      </w:r>
    </w:p>
    <w:p w14:paraId="385850C0">
      <w:pPr>
        <w:snapToGrid w:val="0"/>
        <w:spacing w:line="400" w:lineRule="exact"/>
        <w:ind w:firstLine="540"/>
        <w:rPr>
          <w:rFonts w:hint="eastAsia" w:ascii="微软雅黑" w:hAnsi="微软雅黑" w:eastAsia="微软雅黑" w:cs="微软雅黑"/>
          <w:sz w:val="24"/>
          <w:szCs w:val="24"/>
        </w:rPr>
      </w:pPr>
      <w:r>
        <w:rPr>
          <w:rFonts w:hint="eastAsia" w:ascii="微软雅黑" w:hAnsi="微软雅黑" w:eastAsia="微软雅黑" w:cs="微软雅黑"/>
          <w:sz w:val="24"/>
          <w:szCs w:val="24"/>
        </w:rPr>
        <w:t>4.在供应商承诺的或国家规定的质量保证期内（取两者中最长的期限），如经供应商两次维修，货物仍不能达到合同约定的质量标准、运行效果的，采购人有权要求供应商更换为全新合格货物并按本条第1款处理，同时，供应商还须赔偿采购人因此遭受的损失。</w:t>
      </w:r>
    </w:p>
    <w:p w14:paraId="3816F3AA">
      <w:pPr>
        <w:snapToGrid w:val="0"/>
        <w:spacing w:line="400" w:lineRule="exact"/>
        <w:ind w:firstLine="540"/>
        <w:rPr>
          <w:rFonts w:hint="eastAsia" w:ascii="微软雅黑" w:hAnsi="微软雅黑" w:eastAsia="微软雅黑" w:cs="微软雅黑"/>
          <w:sz w:val="24"/>
          <w:szCs w:val="24"/>
        </w:rPr>
      </w:pPr>
      <w:r>
        <w:rPr>
          <w:rFonts w:hint="eastAsia" w:ascii="微软雅黑" w:hAnsi="微软雅黑" w:eastAsia="微软雅黑" w:cs="微软雅黑"/>
          <w:sz w:val="24"/>
          <w:szCs w:val="24"/>
        </w:rPr>
        <w:t>5.其它未尽事宜，以《合同法》和《政府采购法》等有关法律法规规定为准，无相关规定的，双方协商解决。</w:t>
      </w:r>
    </w:p>
    <w:p w14:paraId="0AD146CB">
      <w:pPr>
        <w:keepNext/>
        <w:keepLines/>
        <w:widowControl w:val="0"/>
        <w:adjustRightInd w:val="0"/>
        <w:snapToGrid w:val="0"/>
        <w:spacing w:before="0" w:beforeLines="0" w:beforeAutospacing="0" w:after="0" w:afterLines="0" w:afterAutospacing="0" w:line="240" w:lineRule="auto"/>
        <w:jc w:val="left"/>
        <w:outlineLvl w:val="1"/>
        <w:rPr>
          <w:rFonts w:hint="eastAsia" w:ascii="微软雅黑" w:hAnsi="微软雅黑" w:eastAsia="微软雅黑" w:cs="微软雅黑"/>
          <w:b/>
          <w:kern w:val="2"/>
          <w:sz w:val="24"/>
          <w:lang w:val="en-US" w:eastAsia="zh-CN" w:bidi="ar-SA"/>
        </w:rPr>
      </w:pPr>
      <w:r>
        <w:rPr>
          <w:rFonts w:hint="eastAsia" w:ascii="微软雅黑" w:hAnsi="微软雅黑" w:eastAsia="微软雅黑" w:cs="微软雅黑"/>
          <w:b/>
          <w:kern w:val="2"/>
          <w:sz w:val="24"/>
          <w:lang w:val="en-US" w:eastAsia="zh-CN" w:bidi="ar-SA"/>
        </w:rPr>
        <w:t>六、不可抗力</w:t>
      </w:r>
    </w:p>
    <w:p w14:paraId="26667B9D">
      <w:pPr>
        <w:snapToGrid w:val="0"/>
        <w:spacing w:line="400" w:lineRule="exact"/>
        <w:ind w:firstLine="540"/>
        <w:rPr>
          <w:rFonts w:hint="eastAsia" w:ascii="微软雅黑" w:hAnsi="微软雅黑" w:eastAsia="微软雅黑" w:cs="微软雅黑"/>
          <w:sz w:val="24"/>
          <w:szCs w:val="24"/>
        </w:rPr>
      </w:pPr>
      <w:r>
        <w:rPr>
          <w:rFonts w:hint="eastAsia" w:ascii="微软雅黑" w:hAnsi="微软雅黑" w:eastAsia="微软雅黑" w:cs="微软雅黑"/>
          <w:sz w:val="24"/>
          <w:szCs w:val="24"/>
        </w:rPr>
        <w:t>供需双方中任何一方，因不可抗力不能按时或完全履行合同的，应及时通知对方，并在5个工作日内提供相应证明。未履行完合同部分是否继续履行、如何履行等问题，可由双方初步协商，并向主管部门和政府采购管理部门报告。确定为不可抗力原因造成的损失，免予承担责任。</w:t>
      </w:r>
    </w:p>
    <w:p w14:paraId="5FBE247C">
      <w:pPr>
        <w:keepNext/>
        <w:keepLines/>
        <w:widowControl w:val="0"/>
        <w:adjustRightInd w:val="0"/>
        <w:snapToGrid w:val="0"/>
        <w:spacing w:before="0" w:beforeLines="0" w:beforeAutospacing="0" w:after="0" w:afterLines="0" w:afterAutospacing="0" w:line="240" w:lineRule="auto"/>
        <w:jc w:val="left"/>
        <w:outlineLvl w:val="1"/>
        <w:rPr>
          <w:rFonts w:hint="eastAsia" w:ascii="微软雅黑" w:hAnsi="微软雅黑" w:eastAsia="微软雅黑" w:cs="微软雅黑"/>
          <w:b/>
          <w:kern w:val="2"/>
          <w:sz w:val="24"/>
          <w:lang w:val="en-US" w:eastAsia="zh-CN" w:bidi="ar-SA"/>
        </w:rPr>
      </w:pPr>
      <w:r>
        <w:rPr>
          <w:rFonts w:hint="eastAsia" w:ascii="微软雅黑" w:hAnsi="微软雅黑" w:eastAsia="微软雅黑" w:cs="微软雅黑"/>
          <w:b/>
          <w:kern w:val="2"/>
          <w:sz w:val="24"/>
          <w:lang w:val="en-US" w:eastAsia="zh-CN" w:bidi="ar-SA"/>
        </w:rPr>
        <w:t>七、不可抗力</w:t>
      </w:r>
    </w:p>
    <w:p w14:paraId="141BAB36">
      <w:pPr>
        <w:snapToGrid w:val="0"/>
        <w:spacing w:line="400" w:lineRule="exact"/>
        <w:ind w:firstLine="540"/>
        <w:rPr>
          <w:rFonts w:hint="eastAsia" w:ascii="微软雅黑" w:hAnsi="微软雅黑" w:eastAsia="微软雅黑" w:cs="微软雅黑"/>
          <w:sz w:val="24"/>
          <w:szCs w:val="24"/>
        </w:rPr>
      </w:pPr>
      <w:r>
        <w:rPr>
          <w:rFonts w:hint="eastAsia" w:ascii="微软雅黑" w:hAnsi="微软雅黑" w:eastAsia="微软雅黑" w:cs="微软雅黑"/>
          <w:sz w:val="24"/>
          <w:szCs w:val="24"/>
        </w:rPr>
        <w:t>1.因货物的质量问题发生争议的，应当邀请国家认可的质量检测机构对货物质量进行鉴定。货物符合标准的，鉴定费由采购人承担；货物不符合质量标准的，鉴定费由供应商承担。</w:t>
      </w:r>
    </w:p>
    <w:p w14:paraId="175C6792">
      <w:pPr>
        <w:snapToGrid w:val="0"/>
        <w:spacing w:line="400" w:lineRule="exact"/>
        <w:ind w:firstLine="540"/>
        <w:rPr>
          <w:rFonts w:hint="eastAsia" w:ascii="微软雅黑" w:hAnsi="微软雅黑" w:eastAsia="微软雅黑" w:cs="微软雅黑"/>
          <w:sz w:val="24"/>
          <w:szCs w:val="24"/>
        </w:rPr>
      </w:pPr>
      <w:r>
        <w:rPr>
          <w:rFonts w:hint="eastAsia" w:ascii="微软雅黑" w:hAnsi="微软雅黑" w:eastAsia="微软雅黑" w:cs="微软雅黑"/>
          <w:sz w:val="24"/>
          <w:szCs w:val="24"/>
        </w:rPr>
        <w:t>2.在解释或者执行本合同的过程中发生争议时，双方应通过协商方式解决。</w:t>
      </w:r>
    </w:p>
    <w:p w14:paraId="76DD54E2">
      <w:pPr>
        <w:snapToGrid w:val="0"/>
        <w:spacing w:line="400" w:lineRule="exact"/>
        <w:ind w:firstLine="540"/>
        <w:rPr>
          <w:rFonts w:hint="eastAsia" w:ascii="微软雅黑" w:hAnsi="微软雅黑" w:eastAsia="微软雅黑" w:cs="微软雅黑"/>
          <w:sz w:val="24"/>
          <w:szCs w:val="24"/>
        </w:rPr>
      </w:pPr>
      <w:r>
        <w:rPr>
          <w:rFonts w:hint="eastAsia" w:ascii="微软雅黑" w:hAnsi="微软雅黑" w:eastAsia="微软雅黑" w:cs="微软雅黑"/>
          <w:sz w:val="24"/>
          <w:szCs w:val="24"/>
        </w:rPr>
        <w:t>3.经协商不能解决的争议，双方可选择以下第②种方式解决：</w:t>
      </w:r>
    </w:p>
    <w:p w14:paraId="0A0F7D3B">
      <w:pPr>
        <w:snapToGrid w:val="0"/>
        <w:spacing w:line="400" w:lineRule="exact"/>
        <w:ind w:firstLine="540"/>
        <w:rPr>
          <w:rFonts w:hint="eastAsia" w:ascii="微软雅黑" w:hAnsi="微软雅黑" w:eastAsia="微软雅黑" w:cs="微软雅黑"/>
          <w:sz w:val="24"/>
          <w:szCs w:val="24"/>
        </w:rPr>
      </w:pPr>
      <w:r>
        <w:rPr>
          <w:rFonts w:hint="eastAsia" w:ascii="微软雅黑" w:hAnsi="微软雅黑" w:eastAsia="微软雅黑" w:cs="微软雅黑"/>
          <w:sz w:val="24"/>
          <w:szCs w:val="24"/>
        </w:rPr>
        <w:t>①向合同签订地人民法院提起诉讼；</w:t>
      </w:r>
    </w:p>
    <w:p w14:paraId="4530F89D">
      <w:pPr>
        <w:snapToGrid w:val="0"/>
        <w:spacing w:line="400" w:lineRule="exact"/>
        <w:ind w:firstLine="540"/>
        <w:rPr>
          <w:rFonts w:hint="eastAsia" w:ascii="微软雅黑" w:hAnsi="微软雅黑" w:eastAsia="微软雅黑" w:cs="微软雅黑"/>
          <w:sz w:val="24"/>
          <w:szCs w:val="24"/>
        </w:rPr>
      </w:pPr>
      <w:r>
        <w:rPr>
          <w:rFonts w:hint="eastAsia" w:ascii="微软雅黑" w:hAnsi="微软雅黑" w:eastAsia="微软雅黑" w:cs="微软雅黑"/>
          <w:sz w:val="24"/>
          <w:szCs w:val="24"/>
        </w:rPr>
        <w:t>②向合同签订地仲裁委员会提出仲裁。</w:t>
      </w:r>
    </w:p>
    <w:p w14:paraId="59F0F6AD">
      <w:pPr>
        <w:snapToGrid w:val="0"/>
        <w:spacing w:line="400" w:lineRule="exact"/>
        <w:ind w:firstLine="540"/>
        <w:rPr>
          <w:rFonts w:hint="eastAsia" w:ascii="微软雅黑" w:hAnsi="微软雅黑" w:eastAsia="微软雅黑" w:cs="微软雅黑"/>
          <w:sz w:val="24"/>
          <w:szCs w:val="24"/>
        </w:rPr>
      </w:pPr>
      <w:r>
        <w:rPr>
          <w:rFonts w:hint="eastAsia" w:ascii="微软雅黑" w:hAnsi="微软雅黑" w:eastAsia="微软雅黑" w:cs="微软雅黑"/>
          <w:sz w:val="24"/>
          <w:szCs w:val="24"/>
        </w:rPr>
        <w:t>4.在法院审理和仲裁期间，除有争议部分外，本合同其他部分可以履行的仍应按合同条款继续履行。</w:t>
      </w:r>
    </w:p>
    <w:p w14:paraId="6AA865CF">
      <w:pPr>
        <w:keepNext/>
        <w:keepLines/>
        <w:widowControl w:val="0"/>
        <w:adjustRightInd w:val="0"/>
        <w:snapToGrid w:val="0"/>
        <w:spacing w:before="0" w:beforeLines="0" w:beforeAutospacing="0" w:after="0" w:afterLines="0" w:afterAutospacing="0" w:line="240" w:lineRule="auto"/>
        <w:jc w:val="left"/>
        <w:outlineLvl w:val="1"/>
        <w:rPr>
          <w:rFonts w:hint="eastAsia" w:ascii="微软雅黑" w:hAnsi="微软雅黑" w:eastAsia="微软雅黑" w:cs="微软雅黑"/>
          <w:b/>
          <w:kern w:val="2"/>
          <w:sz w:val="24"/>
          <w:lang w:val="en-US" w:eastAsia="zh-CN" w:bidi="ar-SA"/>
        </w:rPr>
      </w:pPr>
      <w:bookmarkStart w:id="115" w:name="_Toc344475124"/>
      <w:bookmarkStart w:id="116" w:name="_Toc31612"/>
      <w:bookmarkStart w:id="117" w:name="_Toc12740"/>
      <w:bookmarkStart w:id="118" w:name="_Toc13649"/>
      <w:bookmarkStart w:id="119" w:name="_Toc12095"/>
      <w:bookmarkStart w:id="120" w:name="_Toc19056"/>
      <w:bookmarkStart w:id="121" w:name="_Toc16220"/>
      <w:bookmarkStart w:id="122" w:name="_Toc22064"/>
      <w:bookmarkStart w:id="123" w:name="_Toc21986"/>
      <w:bookmarkStart w:id="124" w:name="_Toc31776"/>
      <w:bookmarkStart w:id="125" w:name="_Toc4665"/>
      <w:bookmarkStart w:id="126" w:name="_Toc65662737"/>
      <w:bookmarkStart w:id="127" w:name="_Toc22253"/>
      <w:bookmarkStart w:id="128" w:name="_Toc9190"/>
      <w:bookmarkStart w:id="129" w:name="_Toc26168"/>
      <w:bookmarkStart w:id="130" w:name="_Toc4696"/>
      <w:bookmarkStart w:id="131" w:name="_Toc8530"/>
      <w:bookmarkStart w:id="132" w:name="_Toc19049"/>
      <w:bookmarkStart w:id="133" w:name="_Toc19703"/>
      <w:r>
        <w:rPr>
          <w:rFonts w:hint="eastAsia" w:ascii="微软雅黑" w:hAnsi="微软雅黑" w:eastAsia="微软雅黑" w:cs="微软雅黑"/>
          <w:b/>
          <w:kern w:val="2"/>
          <w:sz w:val="24"/>
          <w:lang w:val="en-US" w:eastAsia="zh-CN" w:bidi="ar-SA"/>
        </w:rPr>
        <w:t>八、</w:t>
      </w:r>
      <w:bookmarkEnd w:id="115"/>
      <w:bookmarkStart w:id="134" w:name="_Toc344475125"/>
      <w:r>
        <w:rPr>
          <w:rFonts w:hint="eastAsia" w:ascii="微软雅黑" w:hAnsi="微软雅黑" w:eastAsia="微软雅黑" w:cs="微软雅黑"/>
          <w:b/>
          <w:kern w:val="2"/>
          <w:sz w:val="24"/>
          <w:lang w:val="en-US" w:eastAsia="zh-CN" w:bidi="ar-SA"/>
        </w:rPr>
        <w:t>其他</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bookmarkEnd w:id="134"/>
    <w:p w14:paraId="566464B1">
      <w:pPr>
        <w:snapToGrid w:val="0"/>
        <w:ind w:firstLine="480" w:firstLineChars="200"/>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rPr>
        <w:t>其他未尽事宜由供需双方在采购合同中详细约定</w:t>
      </w:r>
      <w:r>
        <w:rPr>
          <w:rFonts w:hint="eastAsia" w:ascii="微软雅黑" w:hAnsi="微软雅黑" w:eastAsia="微软雅黑" w:cs="微软雅黑"/>
          <w:sz w:val="24"/>
          <w:szCs w:val="24"/>
          <w:lang w:eastAsia="zh-CN"/>
        </w:rPr>
        <w:t>，在未改变</w:t>
      </w:r>
      <w:r>
        <w:rPr>
          <w:rFonts w:hint="eastAsia" w:ascii="微软雅黑" w:hAnsi="微软雅黑" w:eastAsia="微软雅黑" w:cs="微软雅黑"/>
          <w:sz w:val="24"/>
          <w:szCs w:val="24"/>
          <w:lang w:val="en-US" w:eastAsia="zh-CN"/>
        </w:rPr>
        <w:t>竞争性磋商文件</w:t>
      </w:r>
      <w:r>
        <w:rPr>
          <w:rFonts w:hint="eastAsia" w:ascii="微软雅黑" w:hAnsi="微软雅黑" w:eastAsia="微软雅黑" w:cs="微软雅黑"/>
          <w:sz w:val="24"/>
          <w:szCs w:val="24"/>
          <w:lang w:eastAsia="zh-CN"/>
        </w:rPr>
        <w:t>实质性条款的情况下，以采购人主张为主。</w:t>
      </w:r>
      <w:bookmarkEnd w:id="37"/>
      <w:bookmarkEnd w:id="38"/>
      <w:bookmarkEnd w:id="39"/>
    </w:p>
    <w:p w14:paraId="49E084CA">
      <w:pPr>
        <w:snapToGrid w:val="0"/>
        <w:ind w:firstLine="480" w:firstLineChars="200"/>
        <w:rPr>
          <w:rFonts w:hint="eastAsia" w:ascii="微软雅黑" w:hAnsi="微软雅黑" w:eastAsia="微软雅黑" w:cs="微软雅黑"/>
          <w:sz w:val="24"/>
          <w:szCs w:val="24"/>
          <w:lang w:eastAsia="zh-CN"/>
        </w:rPr>
      </w:pPr>
    </w:p>
    <w:p w14:paraId="40FF0674">
      <w:pPr>
        <w:pStyle w:val="2"/>
        <w:spacing w:beforeLines="0" w:afterLines="0" w:line="240" w:lineRule="auto"/>
        <w:rPr>
          <w:rFonts w:hint="eastAsia" w:ascii="微软雅黑" w:hAnsi="微软雅黑" w:eastAsia="微软雅黑" w:cs="微软雅黑"/>
          <w:b/>
        </w:rPr>
      </w:pPr>
      <w:r>
        <w:rPr>
          <w:rFonts w:hint="eastAsia" w:ascii="微软雅黑" w:hAnsi="微软雅黑" w:eastAsia="微软雅黑" w:cs="微软雅黑"/>
          <w:sz w:val="28"/>
        </w:rPr>
        <w:br w:type="page"/>
      </w:r>
      <w:bookmarkStart w:id="135" w:name="_Toc756"/>
      <w:r>
        <w:rPr>
          <w:rFonts w:hint="eastAsia" w:ascii="微软雅黑" w:hAnsi="微软雅黑" w:eastAsia="微软雅黑" w:cs="微软雅黑"/>
          <w:b/>
        </w:rPr>
        <w:t>第四篇  资格审查及评标办法</w:t>
      </w:r>
      <w:bookmarkEnd w:id="135"/>
    </w:p>
    <w:p w14:paraId="052A54A7">
      <w:pPr>
        <w:pStyle w:val="3"/>
        <w:spacing w:line="240" w:lineRule="auto"/>
        <w:ind w:firstLine="480" w:firstLineChars="200"/>
        <w:rPr>
          <w:rFonts w:hint="eastAsia" w:ascii="微软雅黑" w:hAnsi="微软雅黑" w:eastAsia="微软雅黑" w:cs="微软雅黑"/>
          <w:b/>
          <w:sz w:val="24"/>
          <w:szCs w:val="24"/>
        </w:rPr>
      </w:pPr>
      <w:bookmarkStart w:id="136" w:name="_Toc4091"/>
      <w:r>
        <w:rPr>
          <w:rFonts w:hint="eastAsia" w:ascii="微软雅黑" w:hAnsi="微软雅黑" w:eastAsia="微软雅黑" w:cs="微软雅黑"/>
          <w:b/>
          <w:sz w:val="24"/>
          <w:szCs w:val="24"/>
        </w:rPr>
        <w:t>一、资格审查</w:t>
      </w:r>
      <w:bookmarkEnd w:id="136"/>
    </w:p>
    <w:p w14:paraId="62B0373E">
      <w:pPr>
        <w:snapToGrid w:val="0"/>
        <w:ind w:firstLine="480" w:firstLineChars="200"/>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依据相关法律法规规定，由比选人或采购代理机构对竞选文件中的资格证明文件进行审查。资格审查资料表如下：</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
        <w:gridCol w:w="976"/>
        <w:gridCol w:w="2763"/>
        <w:gridCol w:w="4984"/>
      </w:tblGrid>
      <w:tr w14:paraId="50FC9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noWrap/>
            <w:vAlign w:val="center"/>
          </w:tcPr>
          <w:p w14:paraId="0F7FA0D1">
            <w:pPr>
              <w:jc w:val="center"/>
              <w:rPr>
                <w:rFonts w:hint="eastAsia" w:ascii="微软雅黑" w:hAnsi="微软雅黑" w:eastAsia="微软雅黑" w:cs="微软雅黑"/>
                <w:b/>
                <w:kern w:val="0"/>
                <w:sz w:val="21"/>
                <w:szCs w:val="21"/>
              </w:rPr>
            </w:pPr>
            <w:r>
              <w:rPr>
                <w:rFonts w:hint="eastAsia" w:ascii="微软雅黑" w:hAnsi="微软雅黑" w:eastAsia="微软雅黑" w:cs="微软雅黑"/>
                <w:b/>
                <w:kern w:val="0"/>
                <w:sz w:val="21"/>
                <w:szCs w:val="21"/>
              </w:rPr>
              <w:t>序号</w:t>
            </w:r>
          </w:p>
        </w:tc>
        <w:tc>
          <w:tcPr>
            <w:tcW w:w="3739" w:type="dxa"/>
            <w:gridSpan w:val="2"/>
            <w:noWrap/>
            <w:vAlign w:val="center"/>
          </w:tcPr>
          <w:p w14:paraId="0FE659C4">
            <w:pPr>
              <w:jc w:val="center"/>
              <w:rPr>
                <w:rFonts w:hint="eastAsia" w:ascii="微软雅黑" w:hAnsi="微软雅黑" w:eastAsia="微软雅黑" w:cs="微软雅黑"/>
                <w:b/>
                <w:kern w:val="0"/>
                <w:sz w:val="21"/>
                <w:szCs w:val="21"/>
              </w:rPr>
            </w:pPr>
            <w:r>
              <w:rPr>
                <w:rFonts w:hint="eastAsia" w:ascii="微软雅黑" w:hAnsi="微软雅黑" w:eastAsia="微软雅黑" w:cs="微软雅黑"/>
                <w:b/>
                <w:kern w:val="0"/>
                <w:sz w:val="21"/>
                <w:szCs w:val="21"/>
              </w:rPr>
              <w:t>检查因素</w:t>
            </w:r>
          </w:p>
        </w:tc>
        <w:tc>
          <w:tcPr>
            <w:tcW w:w="4984" w:type="dxa"/>
            <w:noWrap/>
            <w:vAlign w:val="center"/>
          </w:tcPr>
          <w:p w14:paraId="66884CD0">
            <w:pPr>
              <w:jc w:val="center"/>
              <w:rPr>
                <w:rFonts w:hint="eastAsia" w:ascii="微软雅黑" w:hAnsi="微软雅黑" w:eastAsia="微软雅黑" w:cs="微软雅黑"/>
                <w:b/>
                <w:kern w:val="0"/>
                <w:sz w:val="21"/>
                <w:szCs w:val="21"/>
              </w:rPr>
            </w:pPr>
            <w:r>
              <w:rPr>
                <w:rFonts w:hint="eastAsia" w:ascii="微软雅黑" w:hAnsi="微软雅黑" w:eastAsia="微软雅黑" w:cs="微软雅黑"/>
                <w:b/>
                <w:kern w:val="0"/>
                <w:sz w:val="21"/>
                <w:szCs w:val="21"/>
              </w:rPr>
              <w:t>检查内容</w:t>
            </w:r>
          </w:p>
        </w:tc>
      </w:tr>
      <w:tr w14:paraId="411FA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Merge w:val="restart"/>
            <w:noWrap/>
            <w:vAlign w:val="center"/>
          </w:tcPr>
          <w:p w14:paraId="3DDE4463">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（一）</w:t>
            </w:r>
          </w:p>
        </w:tc>
        <w:tc>
          <w:tcPr>
            <w:tcW w:w="976" w:type="dxa"/>
            <w:vMerge w:val="restart"/>
            <w:noWrap/>
            <w:vAlign w:val="center"/>
          </w:tcPr>
          <w:p w14:paraId="6135DE04">
            <w:pPr>
              <w:rPr>
                <w:rFonts w:hint="eastAsia" w:ascii="微软雅黑" w:hAnsi="微软雅黑" w:eastAsia="微软雅黑" w:cs="微软雅黑"/>
                <w:sz w:val="21"/>
                <w:szCs w:val="21"/>
                <w:lang w:val="zh-CN"/>
              </w:rPr>
            </w:pPr>
            <w:r>
              <w:rPr>
                <w:rFonts w:hint="eastAsia" w:ascii="微软雅黑" w:hAnsi="微软雅黑" w:eastAsia="微软雅黑" w:cs="微软雅黑"/>
                <w:sz w:val="21"/>
                <w:szCs w:val="21"/>
                <w:lang w:val="zh-CN"/>
              </w:rPr>
              <w:t>《中华人民共和国政府采购法》第二十二条规定</w:t>
            </w:r>
          </w:p>
        </w:tc>
        <w:tc>
          <w:tcPr>
            <w:tcW w:w="2763" w:type="dxa"/>
            <w:noWrap/>
            <w:vAlign w:val="center"/>
          </w:tcPr>
          <w:p w14:paraId="1C9D5721">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1.具有独立承担民事责任的能力</w:t>
            </w:r>
          </w:p>
        </w:tc>
        <w:tc>
          <w:tcPr>
            <w:tcW w:w="4984" w:type="dxa"/>
            <w:noWrap/>
            <w:vAlign w:val="center"/>
          </w:tcPr>
          <w:p w14:paraId="311230A8">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1.竞选人法人营业执照（副本）或事业单位法人证书（副本）或个体工商户营业执照或有效的自然人身份证明或社会团体法人登记证书（提供复印件）。 </w:t>
            </w:r>
          </w:p>
          <w:p w14:paraId="210A671D">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2.竞选人法定代表人身份证明和法定代表人授权代表委托书。</w:t>
            </w:r>
          </w:p>
        </w:tc>
      </w:tr>
      <w:tr w14:paraId="55831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Merge w:val="continue"/>
            <w:noWrap/>
            <w:vAlign w:val="center"/>
          </w:tcPr>
          <w:p w14:paraId="61734C06">
            <w:pPr>
              <w:jc w:val="center"/>
              <w:rPr>
                <w:rFonts w:hint="eastAsia" w:ascii="微软雅黑" w:hAnsi="微软雅黑" w:eastAsia="微软雅黑" w:cs="微软雅黑"/>
                <w:sz w:val="21"/>
                <w:szCs w:val="21"/>
              </w:rPr>
            </w:pPr>
          </w:p>
        </w:tc>
        <w:tc>
          <w:tcPr>
            <w:tcW w:w="976" w:type="dxa"/>
            <w:vMerge w:val="continue"/>
            <w:noWrap/>
            <w:vAlign w:val="center"/>
          </w:tcPr>
          <w:p w14:paraId="6B164981">
            <w:pPr>
              <w:rPr>
                <w:rFonts w:hint="eastAsia" w:ascii="微软雅黑" w:hAnsi="微软雅黑" w:eastAsia="微软雅黑" w:cs="微软雅黑"/>
                <w:sz w:val="21"/>
                <w:szCs w:val="21"/>
                <w:lang w:val="zh-CN"/>
              </w:rPr>
            </w:pPr>
          </w:p>
        </w:tc>
        <w:tc>
          <w:tcPr>
            <w:tcW w:w="2763" w:type="dxa"/>
            <w:noWrap/>
            <w:vAlign w:val="center"/>
          </w:tcPr>
          <w:p w14:paraId="1C21E1A8">
            <w:pPr>
              <w:rPr>
                <w:rFonts w:hint="eastAsia" w:ascii="微软雅黑" w:hAnsi="微软雅黑" w:eastAsia="微软雅黑" w:cs="微软雅黑"/>
                <w:sz w:val="21"/>
                <w:szCs w:val="21"/>
              </w:rPr>
            </w:pPr>
            <w:r>
              <w:rPr>
                <w:rFonts w:hint="eastAsia" w:ascii="微软雅黑" w:hAnsi="微软雅黑" w:eastAsia="微软雅黑" w:cs="微软雅黑"/>
                <w:sz w:val="21"/>
                <w:szCs w:val="21"/>
                <w:lang w:val="zh-CN"/>
              </w:rPr>
              <w:t>2.</w:t>
            </w:r>
            <w:r>
              <w:rPr>
                <w:rFonts w:hint="eastAsia" w:ascii="微软雅黑" w:hAnsi="微软雅黑" w:eastAsia="微软雅黑" w:cs="微软雅黑"/>
                <w:sz w:val="21"/>
                <w:szCs w:val="21"/>
              </w:rPr>
              <w:t>具有良好的商业信誉和健全的财务会计制度</w:t>
            </w:r>
          </w:p>
        </w:tc>
        <w:tc>
          <w:tcPr>
            <w:tcW w:w="4984" w:type="dxa"/>
            <w:vMerge w:val="restart"/>
            <w:noWrap/>
            <w:vAlign w:val="center"/>
          </w:tcPr>
          <w:p w14:paraId="53069E64">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竞选人提供“基本资格条件承诺函”（详见第七篇）</w:t>
            </w:r>
          </w:p>
        </w:tc>
      </w:tr>
      <w:tr w14:paraId="1BFCD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Merge w:val="continue"/>
            <w:noWrap/>
            <w:vAlign w:val="center"/>
          </w:tcPr>
          <w:p w14:paraId="4EADF1DF">
            <w:pPr>
              <w:jc w:val="center"/>
              <w:rPr>
                <w:rFonts w:hint="eastAsia" w:ascii="微软雅黑" w:hAnsi="微软雅黑" w:eastAsia="微软雅黑" w:cs="微软雅黑"/>
                <w:sz w:val="21"/>
                <w:szCs w:val="21"/>
              </w:rPr>
            </w:pPr>
          </w:p>
        </w:tc>
        <w:tc>
          <w:tcPr>
            <w:tcW w:w="976" w:type="dxa"/>
            <w:vMerge w:val="continue"/>
            <w:noWrap/>
            <w:vAlign w:val="center"/>
          </w:tcPr>
          <w:p w14:paraId="15DF8BF9">
            <w:pPr>
              <w:rPr>
                <w:rFonts w:hint="eastAsia" w:ascii="微软雅黑" w:hAnsi="微软雅黑" w:eastAsia="微软雅黑" w:cs="微软雅黑"/>
                <w:sz w:val="21"/>
                <w:szCs w:val="21"/>
                <w:lang w:val="zh-CN"/>
              </w:rPr>
            </w:pPr>
          </w:p>
        </w:tc>
        <w:tc>
          <w:tcPr>
            <w:tcW w:w="2763" w:type="dxa"/>
            <w:noWrap/>
            <w:vAlign w:val="center"/>
          </w:tcPr>
          <w:p w14:paraId="344C094A">
            <w:pPr>
              <w:rPr>
                <w:rFonts w:hint="eastAsia" w:ascii="微软雅黑" w:hAnsi="微软雅黑" w:eastAsia="微软雅黑" w:cs="微软雅黑"/>
                <w:sz w:val="21"/>
                <w:szCs w:val="21"/>
                <w:lang w:val="zh-CN"/>
              </w:rPr>
            </w:pPr>
            <w:r>
              <w:rPr>
                <w:rFonts w:hint="eastAsia" w:ascii="微软雅黑" w:hAnsi="微软雅黑" w:eastAsia="微软雅黑" w:cs="微软雅黑"/>
                <w:sz w:val="21"/>
                <w:szCs w:val="21"/>
                <w:lang w:val="zh-CN"/>
              </w:rPr>
              <w:t>3.具有履行合同所必需的设备和专业技术能力</w:t>
            </w:r>
          </w:p>
        </w:tc>
        <w:tc>
          <w:tcPr>
            <w:tcW w:w="4984" w:type="dxa"/>
            <w:vMerge w:val="continue"/>
            <w:noWrap/>
            <w:vAlign w:val="center"/>
          </w:tcPr>
          <w:p w14:paraId="06D7A1F2">
            <w:pPr>
              <w:rPr>
                <w:rFonts w:hint="eastAsia" w:ascii="微软雅黑" w:hAnsi="微软雅黑" w:eastAsia="微软雅黑" w:cs="微软雅黑"/>
                <w:sz w:val="21"/>
                <w:szCs w:val="21"/>
              </w:rPr>
            </w:pPr>
          </w:p>
        </w:tc>
      </w:tr>
      <w:tr w14:paraId="72155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Merge w:val="continue"/>
            <w:noWrap/>
            <w:vAlign w:val="center"/>
          </w:tcPr>
          <w:p w14:paraId="4D097802">
            <w:pPr>
              <w:jc w:val="center"/>
              <w:rPr>
                <w:rFonts w:hint="eastAsia" w:ascii="微软雅黑" w:hAnsi="微软雅黑" w:eastAsia="微软雅黑" w:cs="微软雅黑"/>
                <w:sz w:val="21"/>
                <w:szCs w:val="21"/>
              </w:rPr>
            </w:pPr>
          </w:p>
        </w:tc>
        <w:tc>
          <w:tcPr>
            <w:tcW w:w="976" w:type="dxa"/>
            <w:vMerge w:val="continue"/>
            <w:noWrap/>
            <w:vAlign w:val="center"/>
          </w:tcPr>
          <w:p w14:paraId="7FCC2C1C">
            <w:pPr>
              <w:rPr>
                <w:rFonts w:hint="eastAsia" w:ascii="微软雅黑" w:hAnsi="微软雅黑" w:eastAsia="微软雅黑" w:cs="微软雅黑"/>
                <w:sz w:val="21"/>
                <w:szCs w:val="21"/>
                <w:lang w:val="zh-CN"/>
              </w:rPr>
            </w:pPr>
          </w:p>
        </w:tc>
        <w:tc>
          <w:tcPr>
            <w:tcW w:w="2763" w:type="dxa"/>
            <w:noWrap/>
            <w:vAlign w:val="center"/>
          </w:tcPr>
          <w:p w14:paraId="42E80720">
            <w:pPr>
              <w:rPr>
                <w:rFonts w:hint="eastAsia" w:ascii="微软雅黑" w:hAnsi="微软雅黑" w:eastAsia="微软雅黑" w:cs="微软雅黑"/>
                <w:sz w:val="21"/>
                <w:szCs w:val="21"/>
                <w:lang w:val="zh-CN"/>
              </w:rPr>
            </w:pPr>
            <w:r>
              <w:rPr>
                <w:rFonts w:hint="eastAsia" w:ascii="微软雅黑" w:hAnsi="微软雅黑" w:eastAsia="微软雅黑" w:cs="微软雅黑"/>
                <w:sz w:val="21"/>
                <w:szCs w:val="21"/>
                <w:lang w:val="zh-CN"/>
              </w:rPr>
              <w:t>4.有依法缴纳税收和社会保障金的良好记录</w:t>
            </w:r>
          </w:p>
        </w:tc>
        <w:tc>
          <w:tcPr>
            <w:tcW w:w="4984" w:type="dxa"/>
            <w:vMerge w:val="continue"/>
            <w:noWrap/>
            <w:vAlign w:val="center"/>
          </w:tcPr>
          <w:p w14:paraId="5897FA88">
            <w:pPr>
              <w:rPr>
                <w:rFonts w:hint="eastAsia" w:ascii="微软雅黑" w:hAnsi="微软雅黑" w:eastAsia="微软雅黑" w:cs="微软雅黑"/>
                <w:sz w:val="21"/>
                <w:szCs w:val="21"/>
              </w:rPr>
            </w:pPr>
          </w:p>
        </w:tc>
      </w:tr>
      <w:tr w14:paraId="3FF81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Merge w:val="continue"/>
            <w:noWrap/>
            <w:vAlign w:val="center"/>
          </w:tcPr>
          <w:p w14:paraId="70AB2F15">
            <w:pPr>
              <w:jc w:val="center"/>
              <w:rPr>
                <w:rFonts w:hint="eastAsia" w:ascii="微软雅黑" w:hAnsi="微软雅黑" w:eastAsia="微软雅黑" w:cs="微软雅黑"/>
                <w:sz w:val="21"/>
                <w:szCs w:val="21"/>
              </w:rPr>
            </w:pPr>
          </w:p>
        </w:tc>
        <w:tc>
          <w:tcPr>
            <w:tcW w:w="976" w:type="dxa"/>
            <w:vMerge w:val="continue"/>
            <w:noWrap/>
            <w:vAlign w:val="center"/>
          </w:tcPr>
          <w:p w14:paraId="382424EB">
            <w:pPr>
              <w:rPr>
                <w:rFonts w:hint="eastAsia" w:ascii="微软雅黑" w:hAnsi="微软雅黑" w:eastAsia="微软雅黑" w:cs="微软雅黑"/>
                <w:sz w:val="21"/>
                <w:szCs w:val="21"/>
                <w:lang w:val="zh-CN"/>
              </w:rPr>
            </w:pPr>
          </w:p>
        </w:tc>
        <w:tc>
          <w:tcPr>
            <w:tcW w:w="2763" w:type="dxa"/>
            <w:noWrap/>
            <w:vAlign w:val="center"/>
          </w:tcPr>
          <w:p w14:paraId="3C9976D0">
            <w:pPr>
              <w:rPr>
                <w:rFonts w:hint="eastAsia" w:ascii="微软雅黑" w:hAnsi="微软雅黑" w:eastAsia="微软雅黑" w:cs="微软雅黑"/>
                <w:sz w:val="21"/>
                <w:szCs w:val="21"/>
                <w:lang w:val="zh-CN"/>
              </w:rPr>
            </w:pPr>
            <w:r>
              <w:rPr>
                <w:rFonts w:hint="eastAsia" w:ascii="微软雅黑" w:hAnsi="微软雅黑" w:eastAsia="微软雅黑" w:cs="微软雅黑"/>
                <w:sz w:val="21"/>
                <w:szCs w:val="21"/>
              </w:rPr>
              <w:t>5.参加政府采购活动前三年内，在经营活动中没有重大违法记录</w:t>
            </w:r>
          </w:p>
        </w:tc>
        <w:tc>
          <w:tcPr>
            <w:tcW w:w="4984" w:type="dxa"/>
            <w:noWrap/>
            <w:vAlign w:val="center"/>
          </w:tcPr>
          <w:p w14:paraId="45B9AD88">
            <w:pPr>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1.竞选人提供“基本资格条件承诺函”（详见第七篇）。</w:t>
            </w:r>
          </w:p>
          <w:p w14:paraId="5F2CC79D">
            <w:pPr>
              <w:rPr>
                <w:rFonts w:hint="eastAsia" w:ascii="微软雅黑" w:hAnsi="微软雅黑" w:eastAsia="微软雅黑" w:cs="微软雅黑"/>
                <w:b/>
                <w:sz w:val="21"/>
                <w:szCs w:val="21"/>
              </w:rPr>
            </w:pPr>
            <w:r>
              <w:rPr>
                <w:rFonts w:hint="eastAsia" w:ascii="微软雅黑" w:hAnsi="微软雅黑" w:eastAsia="微软雅黑" w:cs="微软雅黑"/>
                <w:b/>
                <w:bCs/>
                <w:sz w:val="21"/>
                <w:szCs w:val="21"/>
              </w:rPr>
              <w:t>2.比选人或采购代理机构将通过 “信用中国”网站(www.creditchina.gov.cn)、"中国政府采购网"(www.ccgp.gov.cn)等渠道查询竞选人信用记录，对列入失信被执行人、重大税收违法案件当事人名单、政府采购严重违法失信行为记录名单的竞选人将拒绝其参与政府采购活动。</w:t>
            </w:r>
          </w:p>
        </w:tc>
      </w:tr>
      <w:tr w14:paraId="1C1E8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905" w:type="dxa"/>
            <w:vMerge w:val="continue"/>
            <w:noWrap/>
            <w:vAlign w:val="center"/>
          </w:tcPr>
          <w:p w14:paraId="3EEE8450">
            <w:pPr>
              <w:jc w:val="center"/>
              <w:rPr>
                <w:rFonts w:hint="eastAsia" w:ascii="微软雅黑" w:hAnsi="微软雅黑" w:eastAsia="微软雅黑" w:cs="微软雅黑"/>
                <w:sz w:val="21"/>
                <w:szCs w:val="21"/>
              </w:rPr>
            </w:pPr>
          </w:p>
        </w:tc>
        <w:tc>
          <w:tcPr>
            <w:tcW w:w="976" w:type="dxa"/>
            <w:vMerge w:val="continue"/>
            <w:noWrap/>
            <w:vAlign w:val="center"/>
          </w:tcPr>
          <w:p w14:paraId="52612E66">
            <w:pPr>
              <w:rPr>
                <w:rFonts w:hint="eastAsia" w:ascii="微软雅黑" w:hAnsi="微软雅黑" w:eastAsia="微软雅黑" w:cs="微软雅黑"/>
                <w:sz w:val="21"/>
                <w:szCs w:val="21"/>
              </w:rPr>
            </w:pPr>
          </w:p>
        </w:tc>
        <w:tc>
          <w:tcPr>
            <w:tcW w:w="2763" w:type="dxa"/>
            <w:noWrap/>
            <w:vAlign w:val="center"/>
          </w:tcPr>
          <w:p w14:paraId="42451F20">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6.法律、行政法规规定的其他条件</w:t>
            </w:r>
          </w:p>
        </w:tc>
        <w:tc>
          <w:tcPr>
            <w:tcW w:w="4984" w:type="dxa"/>
            <w:noWrap/>
            <w:vAlign w:val="center"/>
          </w:tcPr>
          <w:p w14:paraId="4E389CFA">
            <w:pPr>
              <w:rPr>
                <w:rFonts w:hint="eastAsia" w:ascii="微软雅黑" w:hAnsi="微软雅黑" w:eastAsia="微软雅黑" w:cs="微软雅黑"/>
                <w:sz w:val="21"/>
                <w:szCs w:val="21"/>
              </w:rPr>
            </w:pPr>
          </w:p>
        </w:tc>
      </w:tr>
      <w:tr w14:paraId="1A944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905" w:type="dxa"/>
            <w:vMerge w:val="continue"/>
            <w:noWrap/>
            <w:vAlign w:val="center"/>
          </w:tcPr>
          <w:p w14:paraId="6DA63B61">
            <w:pPr>
              <w:jc w:val="center"/>
              <w:rPr>
                <w:rFonts w:hint="eastAsia" w:ascii="微软雅黑" w:hAnsi="微软雅黑" w:eastAsia="微软雅黑" w:cs="微软雅黑"/>
                <w:sz w:val="21"/>
                <w:szCs w:val="21"/>
              </w:rPr>
            </w:pPr>
          </w:p>
        </w:tc>
        <w:tc>
          <w:tcPr>
            <w:tcW w:w="976" w:type="dxa"/>
            <w:vMerge w:val="continue"/>
            <w:noWrap/>
            <w:vAlign w:val="center"/>
          </w:tcPr>
          <w:p w14:paraId="690E017B">
            <w:pPr>
              <w:rPr>
                <w:rFonts w:hint="eastAsia" w:ascii="微软雅黑" w:hAnsi="微软雅黑" w:eastAsia="微软雅黑" w:cs="微软雅黑"/>
                <w:sz w:val="21"/>
                <w:szCs w:val="21"/>
              </w:rPr>
            </w:pPr>
          </w:p>
        </w:tc>
        <w:tc>
          <w:tcPr>
            <w:tcW w:w="2763" w:type="dxa"/>
            <w:noWrap/>
            <w:vAlign w:val="center"/>
          </w:tcPr>
          <w:p w14:paraId="64EE92D0">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7.本项目的特定资格要求</w:t>
            </w:r>
          </w:p>
        </w:tc>
        <w:tc>
          <w:tcPr>
            <w:tcW w:w="4984" w:type="dxa"/>
            <w:noWrap/>
            <w:vAlign w:val="center"/>
          </w:tcPr>
          <w:p w14:paraId="305F2286">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按“第一篇三、竞选人资格要求（三）本项目的特定资格要求”的要求提交（如果有）。</w:t>
            </w:r>
          </w:p>
        </w:tc>
      </w:tr>
      <w:tr w14:paraId="0D38A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noWrap/>
            <w:vAlign w:val="center"/>
          </w:tcPr>
          <w:p w14:paraId="1FDACA98">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（二）</w:t>
            </w:r>
          </w:p>
        </w:tc>
        <w:tc>
          <w:tcPr>
            <w:tcW w:w="3739" w:type="dxa"/>
            <w:gridSpan w:val="2"/>
            <w:noWrap/>
            <w:vAlign w:val="center"/>
          </w:tcPr>
          <w:p w14:paraId="60D95500">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特定资格条件</w:t>
            </w:r>
          </w:p>
        </w:tc>
        <w:tc>
          <w:tcPr>
            <w:tcW w:w="4984" w:type="dxa"/>
            <w:noWrap/>
            <w:vAlign w:val="center"/>
          </w:tcPr>
          <w:p w14:paraId="0F707F4B">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按第一篇“三、竞选人资格要求（二）特定资格条件”的要求提交（如果有）。</w:t>
            </w:r>
          </w:p>
        </w:tc>
      </w:tr>
      <w:tr w14:paraId="2A961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905" w:type="dxa"/>
            <w:noWrap/>
            <w:vAlign w:val="center"/>
          </w:tcPr>
          <w:p w14:paraId="5D83494F">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（三）</w:t>
            </w:r>
          </w:p>
        </w:tc>
        <w:tc>
          <w:tcPr>
            <w:tcW w:w="3739" w:type="dxa"/>
            <w:gridSpan w:val="2"/>
            <w:noWrap/>
            <w:vAlign w:val="center"/>
          </w:tcPr>
          <w:p w14:paraId="780E57EA">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投标保证金</w:t>
            </w:r>
          </w:p>
        </w:tc>
        <w:tc>
          <w:tcPr>
            <w:tcW w:w="4984" w:type="dxa"/>
            <w:noWrap/>
            <w:vAlign w:val="center"/>
          </w:tcPr>
          <w:p w14:paraId="438029CC">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按照比选文件要求足额交纳所投包的投标保证金。</w:t>
            </w:r>
          </w:p>
        </w:tc>
      </w:tr>
    </w:tbl>
    <w:p w14:paraId="2E0C8472">
      <w:pPr>
        <w:pStyle w:val="3"/>
        <w:spacing w:line="240" w:lineRule="auto"/>
        <w:ind w:firstLine="480" w:firstLineChars="200"/>
        <w:rPr>
          <w:rFonts w:hint="eastAsia" w:ascii="微软雅黑" w:hAnsi="微软雅黑" w:eastAsia="微软雅黑" w:cs="微软雅黑"/>
          <w:b/>
          <w:sz w:val="24"/>
          <w:szCs w:val="24"/>
        </w:rPr>
      </w:pPr>
      <w:bookmarkStart w:id="137" w:name="_Toc11745"/>
      <w:r>
        <w:rPr>
          <w:rFonts w:hint="eastAsia" w:ascii="微软雅黑" w:hAnsi="微软雅黑" w:eastAsia="微软雅黑" w:cs="微软雅黑"/>
          <w:b/>
          <w:sz w:val="24"/>
          <w:szCs w:val="24"/>
        </w:rPr>
        <w:t>二、评标方法</w:t>
      </w:r>
      <w:bookmarkEnd w:id="137"/>
    </w:p>
    <w:p w14:paraId="06380843">
      <w:pPr>
        <w:snapToGrid w:val="0"/>
        <w:ind w:firstLine="480" w:firstLineChars="200"/>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本项目采用综合评分法进行评标。</w:t>
      </w:r>
    </w:p>
    <w:p w14:paraId="535EE10A">
      <w:pPr>
        <w:snapToGrid w:val="0"/>
        <w:ind w:firstLine="480" w:firstLineChars="200"/>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综合评分法，是指竞选文件满足比选文件全部实质性要求且按照评审因素的量化指标评审得分最高的竞选人为中选候选人的评标方法。竞选人总得分为价格、商务、技术等评定因素分别按照相应权重值计算分项得分后相加，满分为100分。</w:t>
      </w:r>
    </w:p>
    <w:p w14:paraId="1B0B2DCE">
      <w:pPr>
        <w:snapToGrid w:val="0"/>
        <w:ind w:firstLine="480" w:firstLineChars="200"/>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（一）符合性审查</w:t>
      </w:r>
    </w:p>
    <w:p w14:paraId="43B6B966">
      <w:pPr>
        <w:snapToGrid w:val="0"/>
        <w:ind w:firstLine="480" w:firstLineChars="200"/>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比选小组应当对符合资格的竞选人的竞选文件进行符合性审查，以确定其是否满足比选文件的实质性要求。符合性审查资料表如下：</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2"/>
        <w:gridCol w:w="1557"/>
        <w:gridCol w:w="5836"/>
      </w:tblGrid>
      <w:tr w14:paraId="1B69E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noWrap/>
            <w:vAlign w:val="center"/>
          </w:tcPr>
          <w:p w14:paraId="4ED679E4">
            <w:pPr>
              <w:jc w:val="center"/>
              <w:rPr>
                <w:rFonts w:hint="eastAsia" w:ascii="微软雅黑" w:hAnsi="微软雅黑" w:eastAsia="微软雅黑" w:cs="微软雅黑"/>
                <w:b/>
                <w:kern w:val="0"/>
                <w:sz w:val="21"/>
                <w:szCs w:val="21"/>
              </w:rPr>
            </w:pPr>
            <w:r>
              <w:rPr>
                <w:rFonts w:hint="eastAsia" w:ascii="微软雅黑" w:hAnsi="微软雅黑" w:eastAsia="微软雅黑" w:cs="微软雅黑"/>
                <w:b/>
                <w:kern w:val="0"/>
                <w:sz w:val="21"/>
                <w:szCs w:val="21"/>
              </w:rPr>
              <w:t>序号</w:t>
            </w:r>
          </w:p>
        </w:tc>
        <w:tc>
          <w:tcPr>
            <w:tcW w:w="3119" w:type="dxa"/>
            <w:gridSpan w:val="2"/>
            <w:noWrap/>
            <w:vAlign w:val="center"/>
          </w:tcPr>
          <w:p w14:paraId="4668634F">
            <w:pPr>
              <w:jc w:val="center"/>
              <w:rPr>
                <w:rFonts w:hint="eastAsia" w:ascii="微软雅黑" w:hAnsi="微软雅黑" w:eastAsia="微软雅黑" w:cs="微软雅黑"/>
                <w:b/>
                <w:kern w:val="0"/>
                <w:sz w:val="21"/>
                <w:szCs w:val="21"/>
              </w:rPr>
            </w:pPr>
            <w:r>
              <w:rPr>
                <w:rFonts w:hint="eastAsia" w:ascii="微软雅黑" w:hAnsi="微软雅黑" w:eastAsia="微软雅黑" w:cs="微软雅黑"/>
                <w:b/>
                <w:kern w:val="0"/>
                <w:sz w:val="21"/>
                <w:szCs w:val="21"/>
              </w:rPr>
              <w:t>评审因素</w:t>
            </w:r>
          </w:p>
        </w:tc>
        <w:tc>
          <w:tcPr>
            <w:tcW w:w="5836" w:type="dxa"/>
            <w:noWrap/>
            <w:vAlign w:val="center"/>
          </w:tcPr>
          <w:p w14:paraId="455079D5">
            <w:pPr>
              <w:jc w:val="center"/>
              <w:rPr>
                <w:rFonts w:hint="eastAsia" w:ascii="微软雅黑" w:hAnsi="微软雅黑" w:eastAsia="微软雅黑" w:cs="微软雅黑"/>
                <w:b/>
                <w:kern w:val="0"/>
                <w:sz w:val="21"/>
                <w:szCs w:val="21"/>
              </w:rPr>
            </w:pPr>
            <w:r>
              <w:rPr>
                <w:rFonts w:hint="eastAsia" w:ascii="微软雅黑" w:hAnsi="微软雅黑" w:eastAsia="微软雅黑" w:cs="微软雅黑"/>
                <w:b/>
                <w:kern w:val="0"/>
                <w:sz w:val="21"/>
                <w:szCs w:val="21"/>
              </w:rPr>
              <w:t>评审标准</w:t>
            </w:r>
          </w:p>
        </w:tc>
      </w:tr>
      <w:tr w14:paraId="79ACB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75" w:type="dxa"/>
            <w:vMerge w:val="restart"/>
            <w:noWrap/>
            <w:vAlign w:val="center"/>
          </w:tcPr>
          <w:p w14:paraId="36E13F6C">
            <w:pPr>
              <w:jc w:val="center"/>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1</w:t>
            </w:r>
          </w:p>
        </w:tc>
        <w:tc>
          <w:tcPr>
            <w:tcW w:w="1562" w:type="dxa"/>
            <w:vMerge w:val="restart"/>
            <w:noWrap/>
            <w:vAlign w:val="center"/>
          </w:tcPr>
          <w:p w14:paraId="74386155">
            <w:pPr>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有效性审查</w:t>
            </w:r>
          </w:p>
        </w:tc>
        <w:tc>
          <w:tcPr>
            <w:tcW w:w="1557" w:type="dxa"/>
            <w:noWrap/>
            <w:vAlign w:val="center"/>
          </w:tcPr>
          <w:p w14:paraId="4982D189">
            <w:pP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竞选文件签署</w:t>
            </w:r>
          </w:p>
        </w:tc>
        <w:tc>
          <w:tcPr>
            <w:tcW w:w="5836" w:type="dxa"/>
            <w:noWrap/>
            <w:vAlign w:val="center"/>
          </w:tcPr>
          <w:p w14:paraId="7538FB90">
            <w:pP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竞选文件上法定代表人（或其授权代表）或自然人的签字齐全。</w:t>
            </w:r>
          </w:p>
        </w:tc>
      </w:tr>
      <w:tr w14:paraId="7EE58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ign w:val="center"/>
          </w:tcPr>
          <w:p w14:paraId="1A67D429">
            <w:pPr>
              <w:jc w:val="center"/>
              <w:rPr>
                <w:rFonts w:hint="eastAsia" w:ascii="微软雅黑" w:hAnsi="微软雅黑" w:eastAsia="微软雅黑" w:cs="微软雅黑"/>
                <w:kern w:val="0"/>
                <w:sz w:val="21"/>
                <w:szCs w:val="21"/>
              </w:rPr>
            </w:pPr>
          </w:p>
        </w:tc>
        <w:tc>
          <w:tcPr>
            <w:tcW w:w="1562" w:type="dxa"/>
            <w:vMerge w:val="continue"/>
            <w:noWrap/>
            <w:vAlign w:val="center"/>
          </w:tcPr>
          <w:p w14:paraId="17862FD2">
            <w:pPr>
              <w:rPr>
                <w:rFonts w:hint="eastAsia" w:ascii="微软雅黑" w:hAnsi="微软雅黑" w:eastAsia="微软雅黑" w:cs="微软雅黑"/>
                <w:kern w:val="0"/>
                <w:sz w:val="21"/>
                <w:szCs w:val="21"/>
              </w:rPr>
            </w:pPr>
          </w:p>
        </w:tc>
        <w:tc>
          <w:tcPr>
            <w:tcW w:w="1557" w:type="dxa"/>
            <w:noWrap/>
            <w:vAlign w:val="center"/>
          </w:tcPr>
          <w:p w14:paraId="0444FD49">
            <w:pPr>
              <w:rPr>
                <w:rFonts w:hint="eastAsia" w:ascii="微软雅黑" w:hAnsi="微软雅黑" w:eastAsia="微软雅黑" w:cs="微软雅黑"/>
                <w:sz w:val="21"/>
                <w:szCs w:val="21"/>
                <w:lang w:val="zh-CN"/>
              </w:rPr>
            </w:pPr>
            <w:r>
              <w:rPr>
                <w:rFonts w:hint="eastAsia" w:ascii="微软雅黑" w:hAnsi="微软雅黑" w:eastAsia="微软雅黑" w:cs="微软雅黑"/>
                <w:sz w:val="21"/>
                <w:szCs w:val="21"/>
                <w:lang w:val="zh-CN"/>
              </w:rPr>
              <w:t>投标方案</w:t>
            </w:r>
          </w:p>
        </w:tc>
        <w:tc>
          <w:tcPr>
            <w:tcW w:w="5836" w:type="dxa"/>
            <w:noWrap/>
            <w:vAlign w:val="center"/>
          </w:tcPr>
          <w:p w14:paraId="07DA27E7">
            <w:pP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lang w:val="zh-CN"/>
              </w:rPr>
              <w:t>每个包只能有一个方案投标。</w:t>
            </w:r>
          </w:p>
        </w:tc>
      </w:tr>
      <w:tr w14:paraId="06BB8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noWrap/>
            <w:vAlign w:val="center"/>
          </w:tcPr>
          <w:p w14:paraId="61F7E555">
            <w:pPr>
              <w:jc w:val="center"/>
              <w:rPr>
                <w:rFonts w:hint="eastAsia" w:ascii="微软雅黑" w:hAnsi="微软雅黑" w:eastAsia="微软雅黑" w:cs="微软雅黑"/>
                <w:kern w:val="0"/>
                <w:sz w:val="21"/>
                <w:szCs w:val="21"/>
              </w:rPr>
            </w:pPr>
          </w:p>
        </w:tc>
        <w:tc>
          <w:tcPr>
            <w:tcW w:w="1562" w:type="dxa"/>
            <w:vMerge w:val="continue"/>
            <w:noWrap/>
            <w:vAlign w:val="center"/>
          </w:tcPr>
          <w:p w14:paraId="4FC6844F">
            <w:pPr>
              <w:rPr>
                <w:rFonts w:hint="eastAsia" w:ascii="微软雅黑" w:hAnsi="微软雅黑" w:eastAsia="微软雅黑" w:cs="微软雅黑"/>
                <w:kern w:val="0"/>
                <w:sz w:val="21"/>
                <w:szCs w:val="21"/>
              </w:rPr>
            </w:pPr>
          </w:p>
        </w:tc>
        <w:tc>
          <w:tcPr>
            <w:tcW w:w="1557" w:type="dxa"/>
            <w:noWrap/>
            <w:vAlign w:val="center"/>
          </w:tcPr>
          <w:p w14:paraId="5AB46C8A">
            <w:pPr>
              <w:rPr>
                <w:rFonts w:hint="eastAsia" w:ascii="微软雅黑" w:hAnsi="微软雅黑" w:eastAsia="微软雅黑" w:cs="微软雅黑"/>
                <w:sz w:val="21"/>
                <w:szCs w:val="21"/>
                <w:lang w:val="zh-CN"/>
              </w:rPr>
            </w:pPr>
            <w:r>
              <w:rPr>
                <w:rFonts w:hint="eastAsia" w:ascii="微软雅黑" w:hAnsi="微软雅黑" w:eastAsia="微软雅黑" w:cs="微软雅黑"/>
                <w:sz w:val="21"/>
                <w:szCs w:val="21"/>
              </w:rPr>
              <w:t>报价唯一</w:t>
            </w:r>
          </w:p>
        </w:tc>
        <w:tc>
          <w:tcPr>
            <w:tcW w:w="5836" w:type="dxa"/>
            <w:noWrap/>
            <w:vAlign w:val="center"/>
          </w:tcPr>
          <w:p w14:paraId="1B06103A">
            <w:pP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lang w:val="zh-CN"/>
              </w:rPr>
              <w:t>只能在预算金额和最高限价内报价，</w:t>
            </w:r>
            <w:r>
              <w:rPr>
                <w:rFonts w:hint="eastAsia" w:ascii="微软雅黑" w:hAnsi="微软雅黑" w:eastAsia="微软雅黑" w:cs="微软雅黑"/>
                <w:sz w:val="21"/>
                <w:szCs w:val="21"/>
              </w:rPr>
              <w:t>只能有一个有效报价，不得提交选择性报价。</w:t>
            </w:r>
          </w:p>
        </w:tc>
      </w:tr>
      <w:tr w14:paraId="05245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675" w:type="dxa"/>
            <w:noWrap/>
            <w:vAlign w:val="center"/>
          </w:tcPr>
          <w:p w14:paraId="791AABFF">
            <w:pPr>
              <w:jc w:val="center"/>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2</w:t>
            </w:r>
          </w:p>
        </w:tc>
        <w:tc>
          <w:tcPr>
            <w:tcW w:w="1562" w:type="dxa"/>
            <w:noWrap/>
            <w:vAlign w:val="center"/>
          </w:tcPr>
          <w:p w14:paraId="2F91A922">
            <w:pPr>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完整性审查</w:t>
            </w:r>
          </w:p>
        </w:tc>
        <w:tc>
          <w:tcPr>
            <w:tcW w:w="1557" w:type="dxa"/>
            <w:noWrap/>
            <w:vAlign w:val="center"/>
          </w:tcPr>
          <w:p w14:paraId="77889FB4">
            <w:pP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lang w:val="zh-CN"/>
              </w:rPr>
              <w:t>竞选文件份数</w:t>
            </w:r>
          </w:p>
        </w:tc>
        <w:tc>
          <w:tcPr>
            <w:tcW w:w="5836" w:type="dxa"/>
            <w:noWrap/>
            <w:vAlign w:val="center"/>
          </w:tcPr>
          <w:p w14:paraId="4842946E">
            <w:pP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lang w:val="zh-CN"/>
              </w:rPr>
              <w:t>竞选文件正、副本数量（含电子文档）符合比选文件要求。</w:t>
            </w:r>
          </w:p>
        </w:tc>
      </w:tr>
      <w:tr w14:paraId="2E153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noWrap/>
            <w:vAlign w:val="center"/>
          </w:tcPr>
          <w:p w14:paraId="5D9B7105">
            <w:pPr>
              <w:jc w:val="center"/>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3</w:t>
            </w:r>
          </w:p>
        </w:tc>
        <w:tc>
          <w:tcPr>
            <w:tcW w:w="1562" w:type="dxa"/>
            <w:noWrap/>
            <w:vAlign w:val="center"/>
          </w:tcPr>
          <w:p w14:paraId="1275F6C5">
            <w:pPr>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服务部分</w:t>
            </w:r>
          </w:p>
        </w:tc>
        <w:tc>
          <w:tcPr>
            <w:tcW w:w="1557" w:type="dxa"/>
            <w:noWrap/>
            <w:vAlign w:val="center"/>
          </w:tcPr>
          <w:p w14:paraId="78CF3103">
            <w:pPr>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竞选文件内容</w:t>
            </w:r>
          </w:p>
        </w:tc>
        <w:tc>
          <w:tcPr>
            <w:tcW w:w="5836" w:type="dxa"/>
            <w:noWrap/>
            <w:vAlign w:val="center"/>
          </w:tcPr>
          <w:p w14:paraId="04400FB5">
            <w:pP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lang w:val="zh-CN"/>
              </w:rPr>
              <w:t>本文件第二篇</w:t>
            </w:r>
            <w:r>
              <w:rPr>
                <w:rFonts w:hint="eastAsia" w:ascii="微软雅黑" w:hAnsi="微软雅黑" w:eastAsia="微软雅黑" w:cs="微软雅黑"/>
                <w:sz w:val="21"/>
                <w:szCs w:val="21"/>
                <w:lang w:val="zh-CN" w:eastAsia="zh-CN"/>
              </w:rPr>
              <w:t>全部</w:t>
            </w:r>
            <w:r>
              <w:rPr>
                <w:rFonts w:hint="eastAsia" w:ascii="微软雅黑" w:hAnsi="微软雅黑" w:eastAsia="微软雅黑" w:cs="微软雅黑"/>
                <w:sz w:val="21"/>
                <w:szCs w:val="21"/>
                <w:lang w:val="zh-CN"/>
              </w:rPr>
              <w:t>内容。</w:t>
            </w:r>
          </w:p>
        </w:tc>
      </w:tr>
      <w:tr w14:paraId="6C642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675" w:type="dxa"/>
            <w:noWrap/>
            <w:vAlign w:val="center"/>
          </w:tcPr>
          <w:p w14:paraId="532095DF">
            <w:pPr>
              <w:jc w:val="center"/>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4</w:t>
            </w:r>
          </w:p>
        </w:tc>
        <w:tc>
          <w:tcPr>
            <w:tcW w:w="1562" w:type="dxa"/>
            <w:noWrap/>
            <w:vAlign w:val="center"/>
          </w:tcPr>
          <w:p w14:paraId="6C6F1BFD">
            <w:pPr>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商务部分</w:t>
            </w:r>
          </w:p>
        </w:tc>
        <w:tc>
          <w:tcPr>
            <w:tcW w:w="1557" w:type="dxa"/>
            <w:noWrap/>
            <w:vAlign w:val="center"/>
          </w:tcPr>
          <w:p w14:paraId="3B0A0B46">
            <w:pPr>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竞选文件内容</w:t>
            </w:r>
          </w:p>
        </w:tc>
        <w:tc>
          <w:tcPr>
            <w:tcW w:w="5836" w:type="dxa"/>
            <w:noWrap/>
            <w:vAlign w:val="center"/>
          </w:tcPr>
          <w:p w14:paraId="2536ABFB">
            <w:pPr>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本文件第三篇全部内容。</w:t>
            </w:r>
          </w:p>
        </w:tc>
      </w:tr>
      <w:tr w14:paraId="6865D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675" w:type="dxa"/>
            <w:noWrap/>
            <w:vAlign w:val="center"/>
          </w:tcPr>
          <w:p w14:paraId="49D7B653">
            <w:pPr>
              <w:jc w:val="center"/>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5</w:t>
            </w:r>
          </w:p>
        </w:tc>
        <w:tc>
          <w:tcPr>
            <w:tcW w:w="1562" w:type="dxa"/>
            <w:noWrap/>
            <w:vAlign w:val="center"/>
          </w:tcPr>
          <w:p w14:paraId="44FA10B4">
            <w:pPr>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投标有效期</w:t>
            </w:r>
          </w:p>
        </w:tc>
        <w:tc>
          <w:tcPr>
            <w:tcW w:w="1557" w:type="dxa"/>
            <w:noWrap/>
            <w:vAlign w:val="center"/>
          </w:tcPr>
          <w:p w14:paraId="4E07A547">
            <w:pPr>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竞选文件内容</w:t>
            </w:r>
          </w:p>
        </w:tc>
        <w:tc>
          <w:tcPr>
            <w:tcW w:w="5836" w:type="dxa"/>
            <w:noWrap/>
            <w:vAlign w:val="center"/>
          </w:tcPr>
          <w:p w14:paraId="57B8AAF8">
            <w:pPr>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投标有效期为投标截止时间起90天。</w:t>
            </w:r>
          </w:p>
        </w:tc>
      </w:tr>
    </w:tbl>
    <w:p w14:paraId="09447998">
      <w:pPr>
        <w:snapToGrid w:val="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二）澄清有关问题。对比选文件中含义不明确、同类问题表述不一致或者有明显文字和计算错误的内容，评标委员会可以书面形式（应当由评标委员会成员签字）要求供应商作出必要澄清、说明或者纠正。供应商的澄清、说明或者补正应当采用书面形式，由其法定代表人或法定代表人授权代表签字，其澄清的内容不得超出比选文件的范围或者改变比选文件的实质性内容。</w:t>
      </w:r>
    </w:p>
    <w:p w14:paraId="3DDD593B">
      <w:pPr>
        <w:snapToGrid w:val="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（三）比较与评价。按采购文件中规定的评标方法和标准，对资格审查和符合性审查合格的比选文件进行商务和技术评估。</w:t>
      </w:r>
    </w:p>
    <w:p w14:paraId="569509AC">
      <w:pPr>
        <w:snapToGrid w:val="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评标委员会各成员独立对每个有效供应商（通过资格审查、符合性审查的供应商）的比选文件进行评价、打分，然后由评标委员会对各成员打分情况进行核查及复核，个别成员对同一供应商同一评分项的打分偏离较大的，应对供应商的比选文件进行再次核对，确属打分有误的，应及时进行修正。</w:t>
      </w:r>
    </w:p>
    <w:p w14:paraId="4EB37CE5">
      <w:pPr>
        <w:snapToGrid w:val="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复核后，评标委员会汇总每个供应商每项评分因素的得分。</w:t>
      </w:r>
    </w:p>
    <w:p w14:paraId="460A4F4F">
      <w:pPr>
        <w:snapToGrid w:val="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（四）推荐中选候选人名单。</w:t>
      </w:r>
    </w:p>
    <w:p w14:paraId="206C3607">
      <w:pPr>
        <w:snapToGrid w:val="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按评审后得分由高到低的排列顺序推荐</w:t>
      </w:r>
      <w:r>
        <w:rPr>
          <w:rFonts w:hint="eastAsia" w:ascii="微软雅黑" w:hAnsi="微软雅黑" w:eastAsia="微软雅黑" w:cs="微软雅黑"/>
          <w:sz w:val="24"/>
          <w:szCs w:val="24"/>
          <w:lang w:val="en-US" w:eastAsia="zh-CN"/>
        </w:rPr>
        <w:t>1</w:t>
      </w:r>
      <w:r>
        <w:rPr>
          <w:rFonts w:hint="eastAsia" w:ascii="微软雅黑" w:hAnsi="微软雅黑" w:eastAsia="微软雅黑" w:cs="微软雅黑"/>
          <w:sz w:val="24"/>
          <w:szCs w:val="24"/>
        </w:rPr>
        <w:t>名供应商为本分包（项目）中标候选人，排名</w:t>
      </w:r>
      <w:r>
        <w:rPr>
          <w:rFonts w:hint="eastAsia" w:ascii="微软雅黑" w:hAnsi="微软雅黑" w:eastAsia="微软雅黑" w:cs="微软雅黑"/>
          <w:sz w:val="24"/>
          <w:szCs w:val="24"/>
          <w:lang w:val="en-US" w:eastAsia="zh-CN"/>
        </w:rPr>
        <w:t>第一</w:t>
      </w:r>
      <w:r>
        <w:rPr>
          <w:rFonts w:hint="eastAsia" w:ascii="微软雅黑" w:hAnsi="微软雅黑" w:eastAsia="微软雅黑" w:cs="微软雅黑"/>
          <w:sz w:val="24"/>
          <w:szCs w:val="24"/>
        </w:rPr>
        <w:t>的为第一中标候选人。得分相同的，按比选报价由低到高顺序排列。得分且比选报价相同的并列。</w:t>
      </w:r>
    </w:p>
    <w:p w14:paraId="650AD989">
      <w:pPr>
        <w:snapToGrid w:val="0"/>
        <w:ind w:firstLine="480" w:firstLineChars="200"/>
        <w:rPr>
          <w:rFonts w:hint="eastAsia"/>
        </w:rPr>
      </w:pPr>
      <w:r>
        <w:rPr>
          <w:rFonts w:hint="eastAsia" w:ascii="微软雅黑" w:hAnsi="微软雅黑" w:eastAsia="微软雅黑" w:cs="微软雅黑"/>
          <w:sz w:val="24"/>
          <w:szCs w:val="24"/>
        </w:rPr>
        <w:t>供应商最后报价等各方面同时并列的，由采购人或者采购人委托评标委员会按照比选文件规定的方式确定成交供应商；比选文件未规定的，</w:t>
      </w:r>
      <w:r>
        <w:rPr>
          <w:rFonts w:hint="eastAsia" w:ascii="微软雅黑" w:hAnsi="微软雅黑" w:eastAsia="微软雅黑" w:cs="微软雅黑"/>
          <w:color w:val="auto"/>
          <w:sz w:val="24"/>
          <w:szCs w:val="24"/>
        </w:rPr>
        <w:t>采取随机抽取的方式确</w:t>
      </w:r>
      <w:r>
        <w:rPr>
          <w:rFonts w:hint="eastAsia" w:ascii="微软雅黑" w:hAnsi="微软雅黑" w:eastAsia="微软雅黑" w:cs="微软雅黑"/>
          <w:sz w:val="24"/>
          <w:szCs w:val="24"/>
        </w:rPr>
        <w:t>定候选供应商。</w:t>
      </w:r>
    </w:p>
    <w:p w14:paraId="682023E0">
      <w:pPr>
        <w:pStyle w:val="3"/>
        <w:numPr>
          <w:ilvl w:val="0"/>
          <w:numId w:val="0"/>
        </w:numPr>
        <w:spacing w:line="240" w:lineRule="auto"/>
        <w:ind w:left="0" w:leftChars="0" w:firstLine="0" w:firstLineChars="0"/>
        <w:rPr>
          <w:rFonts w:hint="eastAsia"/>
        </w:rPr>
      </w:pPr>
      <w:bookmarkStart w:id="138" w:name="_Toc2603"/>
      <w:bookmarkStart w:id="139" w:name="_Toc267320057"/>
      <w:r>
        <w:rPr>
          <w:rFonts w:hint="eastAsia" w:ascii="宋体" w:hAnsi="宋体" w:eastAsia="宋体" w:cs="Times New Roman"/>
          <w:kern w:val="2"/>
          <w:sz w:val="28"/>
          <w:lang w:val="en-US" w:eastAsia="zh-CN" w:bidi="ar-SA"/>
        </w:rPr>
        <w:t>三、</w:t>
      </w:r>
      <w:r>
        <w:rPr>
          <w:rFonts w:hint="eastAsia" w:ascii="微软雅黑" w:hAnsi="微软雅黑" w:eastAsia="微软雅黑" w:cs="微软雅黑"/>
          <w:b/>
          <w:sz w:val="24"/>
          <w:szCs w:val="24"/>
        </w:rPr>
        <w:t>评标标准</w:t>
      </w:r>
      <w:bookmarkEnd w:id="138"/>
      <w:bookmarkEnd w:id="139"/>
    </w:p>
    <w:tbl>
      <w:tblPr>
        <w:tblStyle w:val="21"/>
        <w:tblW w:w="8626" w:type="dxa"/>
        <w:jc w:val="center"/>
        <w:tblLayout w:type="fixed"/>
        <w:tblCellMar>
          <w:top w:w="0" w:type="dxa"/>
          <w:left w:w="108" w:type="dxa"/>
          <w:bottom w:w="0" w:type="dxa"/>
          <w:right w:w="108" w:type="dxa"/>
        </w:tblCellMar>
      </w:tblPr>
      <w:tblGrid>
        <w:gridCol w:w="686"/>
        <w:gridCol w:w="810"/>
        <w:gridCol w:w="924"/>
        <w:gridCol w:w="4232"/>
        <w:gridCol w:w="1974"/>
      </w:tblGrid>
      <w:tr w14:paraId="065DFCA0">
        <w:tblPrEx>
          <w:tblCellMar>
            <w:top w:w="0" w:type="dxa"/>
            <w:left w:w="108" w:type="dxa"/>
            <w:bottom w:w="0" w:type="dxa"/>
            <w:right w:w="108" w:type="dxa"/>
          </w:tblCellMar>
        </w:tblPrEx>
        <w:trPr>
          <w:trHeight w:val="570" w:hRule="atLeast"/>
          <w:jc w:val="center"/>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359ECA42">
            <w:pPr>
              <w:bidi w:val="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序号</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CC4B51A">
            <w:pPr>
              <w:bidi w:val="0"/>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评审分项</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32969A02">
            <w:pPr>
              <w:bidi w:val="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分值</w:t>
            </w:r>
          </w:p>
        </w:tc>
        <w:tc>
          <w:tcPr>
            <w:tcW w:w="4232" w:type="dxa"/>
            <w:tcBorders>
              <w:top w:val="single" w:color="000000" w:sz="4" w:space="0"/>
              <w:left w:val="single" w:color="000000" w:sz="4" w:space="0"/>
              <w:bottom w:val="single" w:color="000000" w:sz="4" w:space="0"/>
              <w:right w:val="single" w:color="auto" w:sz="4" w:space="0"/>
            </w:tcBorders>
            <w:noWrap w:val="0"/>
            <w:vAlign w:val="center"/>
          </w:tcPr>
          <w:p w14:paraId="70E1EA88">
            <w:pPr>
              <w:bidi w:val="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评分标准</w:t>
            </w:r>
          </w:p>
        </w:tc>
        <w:tc>
          <w:tcPr>
            <w:tcW w:w="1974" w:type="dxa"/>
            <w:tcBorders>
              <w:top w:val="single" w:color="000000" w:sz="4" w:space="0"/>
              <w:left w:val="single" w:color="auto" w:sz="4" w:space="0"/>
              <w:bottom w:val="single" w:color="000000" w:sz="4" w:space="0"/>
              <w:right w:val="single" w:color="000000" w:sz="4" w:space="0"/>
            </w:tcBorders>
            <w:noWrap w:val="0"/>
            <w:vAlign w:val="center"/>
          </w:tcPr>
          <w:p w14:paraId="37E6AE0A">
            <w:pPr>
              <w:bidi w:val="0"/>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说明</w:t>
            </w:r>
          </w:p>
        </w:tc>
      </w:tr>
      <w:tr w14:paraId="13BCBF2F">
        <w:tblPrEx>
          <w:tblCellMar>
            <w:top w:w="0" w:type="dxa"/>
            <w:left w:w="108" w:type="dxa"/>
            <w:bottom w:w="0" w:type="dxa"/>
            <w:right w:w="108" w:type="dxa"/>
          </w:tblCellMar>
        </w:tblPrEx>
        <w:trPr>
          <w:trHeight w:val="761" w:hRule="atLeast"/>
          <w:jc w:val="center"/>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7E8CC5B7">
            <w:pPr>
              <w:bidi w:val="0"/>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1</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4844DAD">
            <w:pPr>
              <w:bidi w:val="0"/>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比选报价</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6A69B71B">
            <w:pPr>
              <w:bidi w:val="0"/>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40分</w:t>
            </w:r>
          </w:p>
        </w:tc>
        <w:tc>
          <w:tcPr>
            <w:tcW w:w="4232" w:type="dxa"/>
            <w:tcBorders>
              <w:top w:val="single" w:color="000000" w:sz="4" w:space="0"/>
              <w:left w:val="single" w:color="000000" w:sz="4" w:space="0"/>
              <w:bottom w:val="single" w:color="000000" w:sz="4" w:space="0"/>
              <w:right w:val="single" w:color="auto" w:sz="4" w:space="0"/>
            </w:tcBorders>
            <w:noWrap w:val="0"/>
            <w:vAlign w:val="center"/>
          </w:tcPr>
          <w:p w14:paraId="0A020386">
            <w:pPr>
              <w:bidi w:val="0"/>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有效的投标报价（折扣率）中的最低价为评标基准价，基准价得分40分，每上浮1%扣0.1分，最高扣10分。</w:t>
            </w:r>
          </w:p>
        </w:tc>
        <w:tc>
          <w:tcPr>
            <w:tcW w:w="1974" w:type="dxa"/>
            <w:tcBorders>
              <w:top w:val="single" w:color="000000" w:sz="4" w:space="0"/>
              <w:left w:val="single" w:color="auto" w:sz="4" w:space="0"/>
              <w:bottom w:val="single" w:color="000000" w:sz="4" w:space="0"/>
              <w:right w:val="single" w:color="000000" w:sz="4" w:space="0"/>
            </w:tcBorders>
            <w:noWrap w:val="0"/>
            <w:vAlign w:val="center"/>
          </w:tcPr>
          <w:p w14:paraId="043FB0CA">
            <w:pPr>
              <w:bidi w:val="0"/>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以上所有计算数据及评分结果保留至小数点后两位，第三位四舍五入。</w:t>
            </w:r>
          </w:p>
        </w:tc>
      </w:tr>
      <w:tr w14:paraId="6C68DFCD">
        <w:tblPrEx>
          <w:tblCellMar>
            <w:top w:w="0" w:type="dxa"/>
            <w:left w:w="108" w:type="dxa"/>
            <w:bottom w:w="0" w:type="dxa"/>
            <w:right w:w="108" w:type="dxa"/>
          </w:tblCellMar>
        </w:tblPrEx>
        <w:trPr>
          <w:trHeight w:val="11113" w:hRule="atLeast"/>
          <w:jc w:val="center"/>
        </w:trPr>
        <w:tc>
          <w:tcPr>
            <w:tcW w:w="686" w:type="dxa"/>
            <w:vMerge w:val="restart"/>
            <w:tcBorders>
              <w:top w:val="single" w:color="000000" w:sz="4" w:space="0"/>
              <w:left w:val="single" w:color="000000" w:sz="4" w:space="0"/>
              <w:right w:val="single" w:color="000000" w:sz="4" w:space="0"/>
            </w:tcBorders>
            <w:noWrap w:val="0"/>
            <w:vAlign w:val="center"/>
          </w:tcPr>
          <w:p w14:paraId="010BB600">
            <w:pPr>
              <w:bidi w:val="0"/>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2</w:t>
            </w:r>
          </w:p>
          <w:p w14:paraId="235977E0">
            <w:pPr>
              <w:bidi w:val="0"/>
              <w:rPr>
                <w:rFonts w:hint="eastAsia" w:ascii="微软雅黑" w:hAnsi="微软雅黑" w:eastAsia="微软雅黑" w:cs="微软雅黑"/>
                <w:color w:val="000000" w:themeColor="text1"/>
                <w:sz w:val="21"/>
                <w:szCs w:val="21"/>
                <w:lang w:val="en-US" w:eastAsia="zh-CN"/>
                <w14:textFill>
                  <w14:solidFill>
                    <w14:schemeClr w14:val="tx1"/>
                  </w14:solidFill>
                </w14:textFill>
              </w:rPr>
            </w:pPr>
          </w:p>
        </w:tc>
        <w:tc>
          <w:tcPr>
            <w:tcW w:w="810" w:type="dxa"/>
            <w:vMerge w:val="restart"/>
            <w:tcBorders>
              <w:top w:val="single" w:color="000000" w:sz="4" w:space="0"/>
              <w:left w:val="single" w:color="000000" w:sz="4" w:space="0"/>
              <w:right w:val="single" w:color="000000" w:sz="4" w:space="0"/>
            </w:tcBorders>
            <w:noWrap w:val="0"/>
            <w:vAlign w:val="center"/>
          </w:tcPr>
          <w:p w14:paraId="355BEFC3">
            <w:pPr>
              <w:bidi w:val="0"/>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技术部分</w:t>
            </w:r>
          </w:p>
        </w:tc>
        <w:tc>
          <w:tcPr>
            <w:tcW w:w="924" w:type="dxa"/>
            <w:vMerge w:val="restart"/>
            <w:tcBorders>
              <w:top w:val="single" w:color="000000" w:sz="4" w:space="0"/>
              <w:left w:val="single" w:color="000000" w:sz="4" w:space="0"/>
              <w:right w:val="single" w:color="000000" w:sz="4" w:space="0"/>
            </w:tcBorders>
            <w:noWrap w:val="0"/>
            <w:vAlign w:val="center"/>
          </w:tcPr>
          <w:p w14:paraId="5F8CEFBE">
            <w:pPr>
              <w:bidi w:val="0"/>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55分</w:t>
            </w:r>
          </w:p>
          <w:p w14:paraId="7D1E47B0">
            <w:pPr>
              <w:bidi w:val="0"/>
              <w:rPr>
                <w:rFonts w:hint="eastAsia" w:ascii="微软雅黑" w:hAnsi="微软雅黑" w:eastAsia="微软雅黑" w:cs="微软雅黑"/>
                <w:color w:val="000000" w:themeColor="text1"/>
                <w:sz w:val="21"/>
                <w:szCs w:val="21"/>
                <w:lang w:val="en-US" w:eastAsia="zh-CN"/>
                <w14:textFill>
                  <w14:solidFill>
                    <w14:schemeClr w14:val="tx1"/>
                  </w14:solidFill>
                </w14:textFill>
              </w:rPr>
            </w:pPr>
          </w:p>
        </w:tc>
        <w:tc>
          <w:tcPr>
            <w:tcW w:w="4232" w:type="dxa"/>
            <w:tcBorders>
              <w:top w:val="single" w:color="000000" w:sz="4" w:space="0"/>
              <w:left w:val="single" w:color="000000" w:sz="4" w:space="0"/>
              <w:bottom w:val="single" w:color="auto" w:sz="4" w:space="0"/>
              <w:right w:val="single" w:color="auto" w:sz="4" w:space="0"/>
            </w:tcBorders>
            <w:noWrap w:val="0"/>
            <w:vAlign w:val="center"/>
          </w:tcPr>
          <w:p w14:paraId="5992B331">
            <w:pPr>
              <w:bidi w:val="0"/>
              <w:rPr>
                <w:rFonts w:hint="eastAsia" w:ascii="微软雅黑" w:hAnsi="微软雅黑" w:eastAsia="微软雅黑" w:cs="微软雅黑"/>
                <w:color w:val="000000" w:themeColor="text1"/>
                <w:sz w:val="21"/>
                <w:szCs w:val="21"/>
                <w:lang w:val="en-US" w:eastAsia="zh-CN"/>
                <w14:textFill>
                  <w14:solidFill>
                    <w14:schemeClr w14:val="tx1"/>
                  </w14:solidFill>
                </w14:textFill>
              </w:rPr>
            </w:pPr>
            <w:bookmarkStart w:id="140" w:name="_Toc7399"/>
            <w:bookmarkStart w:id="141" w:name="_Toc20000"/>
            <w:r>
              <w:rPr>
                <w:rFonts w:hint="eastAsia" w:ascii="微软雅黑" w:hAnsi="微软雅黑" w:eastAsia="微软雅黑" w:cs="微软雅黑"/>
                <w:color w:val="000000" w:themeColor="text1"/>
                <w:sz w:val="21"/>
                <w:szCs w:val="21"/>
                <w:lang w:val="en-US" w:eastAsia="zh-CN"/>
                <w14:textFill>
                  <w14:solidFill>
                    <w14:schemeClr w14:val="tx1"/>
                  </w14:solidFill>
                </w14:textFill>
              </w:rPr>
              <w:t>1</w:t>
            </w:r>
            <w:bookmarkEnd w:id="140"/>
            <w:bookmarkEnd w:id="141"/>
            <w:r>
              <w:rPr>
                <w:rFonts w:hint="eastAsia" w:ascii="微软雅黑" w:hAnsi="微软雅黑" w:eastAsia="微软雅黑" w:cs="微软雅黑"/>
                <w:color w:val="000000" w:themeColor="text1"/>
                <w:sz w:val="21"/>
                <w:szCs w:val="21"/>
                <w:lang w:val="en-US" w:eastAsia="zh-CN"/>
                <w14:textFill>
                  <w14:solidFill>
                    <w14:schemeClr w14:val="tx1"/>
                  </w14:solidFill>
                </w14:textFill>
              </w:rPr>
              <w:t>、投标人提供3份2020年-2025年间与国（央）企或事业单位供货服务合同得3分，在此基础上每增加1家加0.5分，最多加7分（提供合同和发票复印件），只提供2份供货服务合同或无合作不得分。（共10分）</w:t>
            </w:r>
          </w:p>
          <w:p w14:paraId="09F7EAB3">
            <w:pPr>
              <w:bidi w:val="0"/>
              <w:rPr>
                <w:rFonts w:hint="eastAsia" w:ascii="微软雅黑" w:hAnsi="微软雅黑" w:eastAsia="微软雅黑" w:cs="微软雅黑"/>
                <w:color w:val="000000" w:themeColor="text1"/>
                <w:sz w:val="21"/>
                <w:szCs w:val="21"/>
                <w:lang w:val="en-US" w:eastAsia="zh-CN"/>
                <w14:textFill>
                  <w14:solidFill>
                    <w14:schemeClr w14:val="tx1"/>
                  </w14:solidFill>
                </w14:textFill>
              </w:rPr>
            </w:pPr>
            <w:bookmarkStart w:id="142" w:name="_Toc16564"/>
            <w:bookmarkStart w:id="143" w:name="_Toc9636"/>
            <w:r>
              <w:rPr>
                <w:rFonts w:hint="eastAsia" w:ascii="微软雅黑" w:hAnsi="微软雅黑" w:eastAsia="微软雅黑" w:cs="微软雅黑"/>
                <w:color w:val="000000" w:themeColor="text1"/>
                <w:sz w:val="21"/>
                <w:szCs w:val="21"/>
                <w:lang w:val="en-US" w:eastAsia="zh-CN"/>
                <w14:textFill>
                  <w14:solidFill>
                    <w14:schemeClr w14:val="tx1"/>
                  </w14:solidFill>
                </w14:textFill>
              </w:rPr>
              <w:t>2、投标人2025年与2所重庆高校合作并服务得2分，在此基础上每增加1所高校加1分，最多加4分（提供合同和发票复印件）</w:t>
            </w:r>
            <w:bookmarkEnd w:id="142"/>
            <w:bookmarkEnd w:id="143"/>
            <w:r>
              <w:rPr>
                <w:rFonts w:hint="eastAsia" w:ascii="微软雅黑" w:hAnsi="微软雅黑" w:eastAsia="微软雅黑" w:cs="微软雅黑"/>
                <w:color w:val="000000" w:themeColor="text1"/>
                <w:sz w:val="21"/>
                <w:szCs w:val="21"/>
                <w:lang w:val="en-US" w:eastAsia="zh-CN"/>
                <w14:textFill>
                  <w14:solidFill>
                    <w14:schemeClr w14:val="tx1"/>
                  </w14:solidFill>
                </w14:textFill>
              </w:rPr>
              <w:t>，只与1所重庆高校合作或无合作不得分。（共6分）</w:t>
            </w:r>
          </w:p>
          <w:p w14:paraId="36411C7A">
            <w:pPr>
              <w:bidi w:val="0"/>
              <w:rPr>
                <w:rFonts w:hint="default"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3、投标人2020年-2024年与2所重庆高校合作并服务得2分，在此基础上每增加1所高校加0.5分，最多加3分（提供合同和发票复印件），只与1所重庆高校合作或无合作不得分。（共5分）</w:t>
            </w:r>
          </w:p>
          <w:p w14:paraId="56E82CE3">
            <w:pPr>
              <w:bidi w:val="0"/>
              <w:rPr>
                <w:rFonts w:hint="eastAsia" w:ascii="微软雅黑" w:hAnsi="微软雅黑" w:eastAsia="微软雅黑" w:cs="微软雅黑"/>
                <w:color w:val="000000" w:themeColor="text1"/>
                <w:sz w:val="21"/>
                <w:szCs w:val="21"/>
                <w:lang w:val="en-US" w:eastAsia="zh-CN"/>
                <w14:textFill>
                  <w14:solidFill>
                    <w14:schemeClr w14:val="tx1"/>
                  </w14:solidFill>
                </w14:textFill>
              </w:rPr>
            </w:pPr>
            <w:bookmarkStart w:id="144" w:name="_Toc13289"/>
            <w:bookmarkStart w:id="145" w:name="_Toc830"/>
            <w:r>
              <w:rPr>
                <w:rFonts w:hint="eastAsia" w:ascii="微软雅黑" w:hAnsi="微软雅黑" w:eastAsia="微软雅黑" w:cs="微软雅黑"/>
                <w:color w:val="000000" w:themeColor="text1"/>
                <w:sz w:val="21"/>
                <w:szCs w:val="21"/>
                <w:lang w:val="en-US" w:eastAsia="zh-CN"/>
                <w14:textFill>
                  <w14:solidFill>
                    <w14:schemeClr w14:val="tx1"/>
                  </w14:solidFill>
                </w14:textFill>
              </w:rPr>
              <w:t>4、投标人2020年-2025年内服务过在重庆市内1000人规模以上国（央）企或事业单位</w:t>
            </w:r>
            <w:bookmarkEnd w:id="144"/>
            <w:bookmarkEnd w:id="145"/>
            <w:r>
              <w:rPr>
                <w:rFonts w:hint="eastAsia" w:ascii="微软雅黑" w:hAnsi="微软雅黑" w:eastAsia="微软雅黑" w:cs="微软雅黑"/>
                <w:color w:val="000000" w:themeColor="text1"/>
                <w:sz w:val="21"/>
                <w:szCs w:val="21"/>
                <w:lang w:val="en-US" w:eastAsia="zh-CN"/>
                <w14:textFill>
                  <w14:solidFill>
                    <w14:schemeClr w14:val="tx1"/>
                  </w14:solidFill>
                </w14:textFill>
              </w:rPr>
              <w:t>得3分，每增加300人加0.5分，最多加5分（提供合同和发票复印件）。（共8分）</w:t>
            </w:r>
          </w:p>
          <w:p w14:paraId="5E18BA7A">
            <w:pPr>
              <w:bidi w:val="0"/>
              <w:rPr>
                <w:rFonts w:hint="eastAsia" w:ascii="微软雅黑" w:hAnsi="微软雅黑" w:eastAsia="微软雅黑" w:cs="微软雅黑"/>
                <w:color w:val="000000" w:themeColor="text1"/>
                <w:sz w:val="21"/>
                <w:szCs w:val="21"/>
                <w:lang w:val="en-US" w:eastAsia="zh-CN"/>
                <w14:textFill>
                  <w14:solidFill>
                    <w14:schemeClr w14:val="tx1"/>
                  </w14:solidFill>
                </w14:textFill>
              </w:rPr>
            </w:pPr>
            <w:bookmarkStart w:id="146" w:name="_Toc11038"/>
            <w:bookmarkStart w:id="147" w:name="_Toc7627"/>
            <w:r>
              <w:rPr>
                <w:rFonts w:hint="eastAsia" w:ascii="微软雅黑" w:hAnsi="微软雅黑" w:eastAsia="微软雅黑" w:cs="微软雅黑"/>
                <w:color w:val="000000" w:themeColor="text1"/>
                <w:sz w:val="21"/>
                <w:szCs w:val="21"/>
                <w:lang w:val="en-US" w:eastAsia="zh-CN"/>
                <w14:textFill>
                  <w14:solidFill>
                    <w14:schemeClr w14:val="tx1"/>
                  </w14:solidFill>
                </w14:textFill>
              </w:rPr>
              <w:t>5、投标人经营范围涵盖食品（生鲜、果蔬、副食、加工食品、粮油、日配）、日化、五金家电三大类的，得5分，在此基础上，每增加一个经营大类加1.5分，最多加4分。以投标人营业执照上注明的经营范围为准。（共9分）</w:t>
            </w:r>
          </w:p>
          <w:p w14:paraId="02CC599E">
            <w:pPr>
              <w:pStyle w:val="7"/>
              <w:rPr>
                <w:rFonts w:hint="eastAsia" w:ascii="微软雅黑" w:hAnsi="微软雅黑" w:eastAsia="微软雅黑" w:cs="微软雅黑"/>
                <w:color w:val="000000" w:themeColor="text1"/>
                <w:sz w:val="21"/>
                <w:szCs w:val="21"/>
                <w:lang w:val="en-US"/>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6、</w:t>
            </w:r>
            <w:r>
              <w:rPr>
                <w:rFonts w:hint="eastAsia" w:ascii="微软雅黑" w:hAnsi="微软雅黑" w:eastAsia="微软雅黑" w:cs="微软雅黑"/>
                <w:color w:val="000000" w:themeColor="text1"/>
                <w:sz w:val="21"/>
                <w:szCs w:val="21"/>
                <w:highlight w:val="none"/>
                <w:lang w:val="en-US" w:eastAsia="zh-CN"/>
                <w14:textFill>
                  <w14:solidFill>
                    <w14:schemeClr w14:val="tx1"/>
                  </w14:solidFill>
                </w14:textFill>
              </w:rPr>
              <w:t>投标人承诺购物券有效期限达到三个月的，得2分，在此基础上，每增加1个月，加1分，最高加4分。投标人提供书面承诺并加盖公章。</w:t>
            </w:r>
            <w:bookmarkEnd w:id="146"/>
            <w:bookmarkEnd w:id="147"/>
            <w:r>
              <w:rPr>
                <w:rFonts w:hint="eastAsia" w:ascii="微软雅黑" w:hAnsi="微软雅黑" w:eastAsia="微软雅黑" w:cs="微软雅黑"/>
                <w:color w:val="000000" w:themeColor="text1"/>
                <w:sz w:val="21"/>
                <w:szCs w:val="21"/>
                <w:lang w:val="en-US" w:eastAsia="zh-CN"/>
                <w14:textFill>
                  <w14:solidFill>
                    <w14:schemeClr w14:val="tx1"/>
                  </w14:solidFill>
                </w14:textFill>
              </w:rPr>
              <w:t>（共6分）</w:t>
            </w:r>
          </w:p>
        </w:tc>
        <w:tc>
          <w:tcPr>
            <w:tcW w:w="1974" w:type="dxa"/>
            <w:tcBorders>
              <w:top w:val="single" w:color="000000" w:sz="4" w:space="0"/>
              <w:left w:val="single" w:color="auto" w:sz="4" w:space="0"/>
              <w:bottom w:val="single" w:color="auto" w:sz="4" w:space="0"/>
              <w:right w:val="single" w:color="000000" w:sz="4" w:space="0"/>
            </w:tcBorders>
            <w:noWrap w:val="0"/>
            <w:vAlign w:val="center"/>
          </w:tcPr>
          <w:p w14:paraId="3456D9F4">
            <w:pPr>
              <w:bidi w:val="0"/>
              <w:rPr>
                <w:rFonts w:hint="eastAsia" w:ascii="微软雅黑" w:hAnsi="微软雅黑" w:eastAsia="微软雅黑" w:cs="微软雅黑"/>
                <w:color w:val="000000" w:themeColor="text1"/>
                <w:sz w:val="21"/>
                <w:szCs w:val="21"/>
                <w:lang w:val="en-US"/>
                <w14:textFill>
                  <w14:solidFill>
                    <w14:schemeClr w14:val="tx1"/>
                  </w14:solidFill>
                </w14:textFill>
              </w:rPr>
            </w:pPr>
          </w:p>
        </w:tc>
      </w:tr>
      <w:tr w14:paraId="00820641">
        <w:tblPrEx>
          <w:tblCellMar>
            <w:top w:w="0" w:type="dxa"/>
            <w:left w:w="108" w:type="dxa"/>
            <w:bottom w:w="0" w:type="dxa"/>
            <w:right w:w="108" w:type="dxa"/>
          </w:tblCellMar>
        </w:tblPrEx>
        <w:trPr>
          <w:trHeight w:val="1626" w:hRule="atLeast"/>
          <w:jc w:val="center"/>
        </w:trPr>
        <w:tc>
          <w:tcPr>
            <w:tcW w:w="686" w:type="dxa"/>
            <w:vMerge w:val="continue"/>
            <w:tcBorders>
              <w:left w:val="single" w:color="000000" w:sz="4" w:space="0"/>
              <w:bottom w:val="single" w:color="auto" w:sz="4" w:space="0"/>
              <w:right w:val="single" w:color="000000" w:sz="4" w:space="0"/>
            </w:tcBorders>
            <w:noWrap w:val="0"/>
            <w:vAlign w:val="center"/>
          </w:tcPr>
          <w:p w14:paraId="30C950EF">
            <w:pPr>
              <w:bidi w:val="0"/>
              <w:rPr>
                <w:rFonts w:hint="eastAsia" w:ascii="微软雅黑" w:hAnsi="微软雅黑" w:eastAsia="微软雅黑" w:cs="微软雅黑"/>
                <w:color w:val="000000" w:themeColor="text1"/>
                <w:sz w:val="21"/>
                <w:szCs w:val="21"/>
                <w:lang w:val="en-US" w:eastAsia="zh-CN"/>
                <w14:textFill>
                  <w14:solidFill>
                    <w14:schemeClr w14:val="tx1"/>
                  </w14:solidFill>
                </w14:textFill>
              </w:rPr>
            </w:pPr>
          </w:p>
        </w:tc>
        <w:tc>
          <w:tcPr>
            <w:tcW w:w="810" w:type="dxa"/>
            <w:vMerge w:val="continue"/>
            <w:tcBorders>
              <w:left w:val="single" w:color="000000" w:sz="4" w:space="0"/>
              <w:bottom w:val="single" w:color="auto" w:sz="4" w:space="0"/>
              <w:right w:val="single" w:color="000000" w:sz="4" w:space="0"/>
            </w:tcBorders>
            <w:noWrap w:val="0"/>
            <w:vAlign w:val="center"/>
          </w:tcPr>
          <w:p w14:paraId="7E7C5361">
            <w:pPr>
              <w:bidi w:val="0"/>
              <w:rPr>
                <w:rFonts w:hint="eastAsia" w:ascii="微软雅黑" w:hAnsi="微软雅黑" w:eastAsia="微软雅黑" w:cs="微软雅黑"/>
                <w:color w:val="000000" w:themeColor="text1"/>
                <w:sz w:val="21"/>
                <w:szCs w:val="21"/>
                <w:lang w:val="en-US" w:eastAsia="zh-CN"/>
                <w14:textFill>
                  <w14:solidFill>
                    <w14:schemeClr w14:val="tx1"/>
                  </w14:solidFill>
                </w14:textFill>
              </w:rPr>
            </w:pPr>
          </w:p>
        </w:tc>
        <w:tc>
          <w:tcPr>
            <w:tcW w:w="924" w:type="dxa"/>
            <w:vMerge w:val="continue"/>
            <w:tcBorders>
              <w:left w:val="single" w:color="000000" w:sz="4" w:space="0"/>
              <w:bottom w:val="single" w:color="auto" w:sz="4" w:space="0"/>
              <w:right w:val="single" w:color="000000" w:sz="4" w:space="0"/>
            </w:tcBorders>
            <w:noWrap w:val="0"/>
            <w:vAlign w:val="center"/>
          </w:tcPr>
          <w:p w14:paraId="7CCC96FF">
            <w:pPr>
              <w:bidi w:val="0"/>
              <w:rPr>
                <w:rFonts w:hint="eastAsia" w:ascii="微软雅黑" w:hAnsi="微软雅黑" w:eastAsia="微软雅黑" w:cs="微软雅黑"/>
                <w:color w:val="000000" w:themeColor="text1"/>
                <w:sz w:val="21"/>
                <w:szCs w:val="21"/>
                <w:lang w:val="en-US" w:eastAsia="zh-CN"/>
                <w14:textFill>
                  <w14:solidFill>
                    <w14:schemeClr w14:val="tx1"/>
                  </w14:solidFill>
                </w14:textFill>
              </w:rPr>
            </w:pPr>
          </w:p>
        </w:tc>
        <w:tc>
          <w:tcPr>
            <w:tcW w:w="4232" w:type="dxa"/>
            <w:tcBorders>
              <w:top w:val="single" w:color="auto" w:sz="4" w:space="0"/>
              <w:left w:val="single" w:color="auto" w:sz="4" w:space="0"/>
              <w:bottom w:val="single" w:color="auto" w:sz="4" w:space="0"/>
              <w:right w:val="single" w:color="auto" w:sz="4" w:space="0"/>
            </w:tcBorders>
            <w:noWrap w:val="0"/>
            <w:vAlign w:val="center"/>
          </w:tcPr>
          <w:p w14:paraId="066350B3">
            <w:pPr>
              <w:pStyle w:val="7"/>
              <w:numPr>
                <w:ilvl w:val="0"/>
                <w:numId w:val="2"/>
              </w:numPr>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投标人提供项目实施方案，包括公司简介、产品简介、交付方式、交货保障、退换货制度及配送方案等方面进行详细阐述等方面内容。评审小组根据实施方案综合评分。</w:t>
            </w:r>
          </w:p>
          <w:p w14:paraId="430A50CE">
            <w:pPr>
              <w:pStyle w:val="7"/>
              <w:numPr>
                <w:ilvl w:val="0"/>
                <w:numId w:val="0"/>
              </w:numPr>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方案不存在瑕疵得11分;</w:t>
            </w:r>
          </w:p>
          <w:p w14:paraId="18109711">
            <w:pPr>
              <w:pStyle w:val="7"/>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方案有一处瑕疵得7分;</w:t>
            </w:r>
          </w:p>
          <w:p w14:paraId="60D60D7F">
            <w:pPr>
              <w:pStyle w:val="7"/>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方案有两处瑕疵得3分;</w:t>
            </w:r>
          </w:p>
          <w:p w14:paraId="5E76DCA8">
            <w:pPr>
              <w:pStyle w:val="7"/>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方案有三处及以上瑕疵或未提供方案得0分</w:t>
            </w:r>
          </w:p>
          <w:p w14:paraId="5DA1A85B">
            <w:pPr>
              <w:bidi w:val="0"/>
              <w:rPr>
                <w:rFonts w:hint="eastAsia" w:ascii="微软雅黑" w:hAnsi="微软雅黑" w:eastAsia="微软雅黑" w:cs="微软雅黑"/>
                <w:color w:val="000000" w:themeColor="text1"/>
                <w:sz w:val="21"/>
                <w:szCs w:val="21"/>
                <w:lang w:val="en-US" w:eastAsia="zh-CN"/>
                <w14:textFill>
                  <w14:solidFill>
                    <w14:schemeClr w14:val="tx1"/>
                  </w14:solidFill>
                </w14:textFill>
              </w:rPr>
            </w:pPr>
          </w:p>
        </w:tc>
        <w:tc>
          <w:tcPr>
            <w:tcW w:w="1974" w:type="dxa"/>
            <w:tcBorders>
              <w:top w:val="single" w:color="000000" w:sz="4" w:space="0"/>
              <w:left w:val="single" w:color="auto" w:sz="4" w:space="0"/>
              <w:bottom w:val="single" w:color="auto" w:sz="4" w:space="0"/>
              <w:right w:val="single" w:color="000000" w:sz="4" w:space="0"/>
            </w:tcBorders>
            <w:noWrap w:val="0"/>
            <w:vAlign w:val="center"/>
          </w:tcPr>
          <w:p w14:paraId="56AB96F7">
            <w:pPr>
              <w:bidi w:val="0"/>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本项内容中所称的“瑕疵”包含但不限于以下内容：</w:t>
            </w:r>
          </w:p>
          <w:p w14:paraId="2BE28B64">
            <w:pPr>
              <w:bidi w:val="0"/>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①方案内容缺项、内容表述不完整；②内容表述前后矛盾、无连贯性；③内容存在逻辑漏洞；④内容存在常识性错误；⑤方案措施不适用于本项目特性或非专门针对本项目制定；⑥方案中提出的措施不利于本项目目标的实现；⑦现有技术条件下不可能实施的情形；上述任意一种情形。</w:t>
            </w:r>
          </w:p>
        </w:tc>
      </w:tr>
      <w:tr w14:paraId="1CC592B7">
        <w:tblPrEx>
          <w:tblCellMar>
            <w:top w:w="0" w:type="dxa"/>
            <w:left w:w="108" w:type="dxa"/>
            <w:bottom w:w="0" w:type="dxa"/>
            <w:right w:w="108" w:type="dxa"/>
          </w:tblCellMar>
        </w:tblPrEx>
        <w:trPr>
          <w:trHeight w:val="722" w:hRule="atLeast"/>
          <w:jc w:val="center"/>
        </w:trPr>
        <w:tc>
          <w:tcPr>
            <w:tcW w:w="686" w:type="dxa"/>
            <w:tcBorders>
              <w:top w:val="single" w:color="auto" w:sz="4" w:space="0"/>
              <w:left w:val="single" w:color="auto" w:sz="4" w:space="0"/>
              <w:bottom w:val="single" w:color="000000" w:sz="4" w:space="0"/>
              <w:right w:val="single" w:color="000000" w:sz="4" w:space="0"/>
            </w:tcBorders>
            <w:noWrap w:val="0"/>
            <w:vAlign w:val="center"/>
          </w:tcPr>
          <w:p w14:paraId="3FE578E3">
            <w:pPr>
              <w:bidi w:val="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3</w:t>
            </w:r>
          </w:p>
        </w:tc>
        <w:tc>
          <w:tcPr>
            <w:tcW w:w="810" w:type="dxa"/>
            <w:tcBorders>
              <w:top w:val="single" w:color="auto" w:sz="4" w:space="0"/>
              <w:left w:val="single" w:color="auto" w:sz="4" w:space="0"/>
              <w:bottom w:val="single" w:color="000000" w:sz="4" w:space="0"/>
              <w:right w:val="single" w:color="000000" w:sz="4" w:space="0"/>
            </w:tcBorders>
            <w:noWrap w:val="0"/>
            <w:vAlign w:val="center"/>
          </w:tcPr>
          <w:p w14:paraId="17968266">
            <w:pPr>
              <w:bidi w:val="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商务部分</w:t>
            </w:r>
          </w:p>
        </w:tc>
        <w:tc>
          <w:tcPr>
            <w:tcW w:w="924" w:type="dxa"/>
            <w:tcBorders>
              <w:top w:val="single" w:color="auto" w:sz="4" w:space="0"/>
              <w:left w:val="single" w:color="000000" w:sz="4" w:space="0"/>
              <w:bottom w:val="single" w:color="000000" w:sz="4" w:space="0"/>
              <w:right w:val="single" w:color="auto" w:sz="4" w:space="0"/>
            </w:tcBorders>
            <w:noWrap w:val="0"/>
            <w:vAlign w:val="center"/>
          </w:tcPr>
          <w:p w14:paraId="58295366">
            <w:pPr>
              <w:bidi w:val="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5分</w:t>
            </w:r>
          </w:p>
        </w:tc>
        <w:tc>
          <w:tcPr>
            <w:tcW w:w="4232" w:type="dxa"/>
            <w:tcBorders>
              <w:top w:val="single" w:color="auto" w:sz="4" w:space="0"/>
              <w:left w:val="single" w:color="auto" w:sz="4" w:space="0"/>
              <w:bottom w:val="single" w:color="auto" w:sz="4" w:space="0"/>
              <w:right w:val="single" w:color="auto" w:sz="4" w:space="0"/>
            </w:tcBorders>
            <w:noWrap w:val="0"/>
            <w:vAlign w:val="center"/>
          </w:tcPr>
          <w:p w14:paraId="1B8D1FBB">
            <w:pPr>
              <w:bidi w:val="0"/>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有专人负责售前、售中和售后服务的，服务响应时快速及时，4小时内响应的计5分，8小时内响应的计4分，12小时内响应的计3分，24小时内响应的计2分。（需提供书面承诺并加盖供应商公章，否则不计分。）</w:t>
            </w:r>
          </w:p>
        </w:tc>
        <w:tc>
          <w:tcPr>
            <w:tcW w:w="1974" w:type="dxa"/>
            <w:tcBorders>
              <w:top w:val="single" w:color="auto" w:sz="4" w:space="0"/>
              <w:left w:val="single" w:color="auto" w:sz="4" w:space="0"/>
              <w:bottom w:val="single" w:color="auto" w:sz="4" w:space="0"/>
              <w:right w:val="single" w:color="auto" w:sz="4" w:space="0"/>
            </w:tcBorders>
            <w:noWrap w:val="0"/>
            <w:vAlign w:val="center"/>
          </w:tcPr>
          <w:p w14:paraId="08E85E10">
            <w:pPr>
              <w:bidi w:val="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投标人提供书面承诺并加盖公章。</w:t>
            </w:r>
          </w:p>
        </w:tc>
      </w:tr>
    </w:tbl>
    <w:p w14:paraId="2C3ADF1B">
      <w:pPr>
        <w:keepNext w:val="0"/>
        <w:keepLines w:val="0"/>
        <w:pageBreakBefore w:val="0"/>
        <w:widowControl w:val="0"/>
        <w:kinsoku/>
        <w:wordWrap/>
        <w:overflowPunct/>
        <w:topLinePunct w:val="0"/>
        <w:autoSpaceDE/>
        <w:autoSpaceDN/>
        <w:bidi w:val="0"/>
        <w:adjustRightInd/>
        <w:snapToGrid w:val="0"/>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说明：比选小组认为竞选人的报价明显低于其他通过符合性审查竞选人的报价，有可能影响产品质量或者不能诚信履约的，应当要求其在评标现场合理的时间内提供书面说明，必要时提交相关证明材料；竞选人不能证明其报价合理性的，比选小组应当将其作为无效投标处理。</w:t>
      </w:r>
    </w:p>
    <w:p w14:paraId="1B845B1A">
      <w:pPr>
        <w:pStyle w:val="3"/>
        <w:spacing w:line="240" w:lineRule="auto"/>
        <w:ind w:firstLine="480" w:firstLineChars="200"/>
        <w:rPr>
          <w:rFonts w:hint="eastAsia" w:ascii="微软雅黑" w:hAnsi="微软雅黑" w:eastAsia="微软雅黑" w:cs="微软雅黑"/>
          <w:b/>
          <w:sz w:val="24"/>
          <w:szCs w:val="24"/>
        </w:rPr>
      </w:pPr>
      <w:bookmarkStart w:id="148" w:name="_Toc1164"/>
      <w:r>
        <w:rPr>
          <w:rFonts w:hint="eastAsia" w:ascii="微软雅黑" w:hAnsi="微软雅黑" w:eastAsia="微软雅黑" w:cs="微软雅黑"/>
          <w:b/>
          <w:sz w:val="24"/>
          <w:szCs w:val="24"/>
        </w:rPr>
        <w:t>四、无效投标条款</w:t>
      </w:r>
      <w:bookmarkEnd w:id="148"/>
    </w:p>
    <w:p w14:paraId="48D9C280">
      <w:pPr>
        <w:snapToGrid w:val="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竞选人或其竞选文件出现下列情况之一者，应为无效投标：</w:t>
      </w:r>
    </w:p>
    <w:p w14:paraId="0FDB9FED">
      <w:pPr>
        <w:snapToGrid w:val="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（一）未按照比选文件的规定提交投标保证金的；</w:t>
      </w:r>
    </w:p>
    <w:p w14:paraId="69C5DA3E">
      <w:pPr>
        <w:snapToGrid w:val="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（二）竞选文件未按比选文件要求签署、盖章的；</w:t>
      </w:r>
    </w:p>
    <w:p w14:paraId="48A7F0B5">
      <w:pPr>
        <w:snapToGrid w:val="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（三）不具备比选文件中规定的资格要求的；</w:t>
      </w:r>
    </w:p>
    <w:p w14:paraId="2CACE80C">
      <w:pPr>
        <w:snapToGrid w:val="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（四）报价超过比选文件中规定的预算金额或者最高限价的；</w:t>
      </w:r>
    </w:p>
    <w:p w14:paraId="7F5D2471">
      <w:pPr>
        <w:snapToGrid w:val="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（五）竞选文件含有比选人不能接受的附加条件的；</w:t>
      </w:r>
    </w:p>
    <w:p w14:paraId="0949676C">
      <w:pPr>
        <w:snapToGrid w:val="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（六）竞选人串通投标的；</w:t>
      </w:r>
    </w:p>
    <w:p w14:paraId="1E4B36C8">
      <w:pPr>
        <w:snapToGrid w:val="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（七）竞选人以联合体形式参与投标的；</w:t>
      </w:r>
    </w:p>
    <w:p w14:paraId="181B0667">
      <w:pPr>
        <w:snapToGrid w:val="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（八）竞选人进行合同分包的；</w:t>
      </w:r>
    </w:p>
    <w:p w14:paraId="47001F80">
      <w:pPr>
        <w:snapToGrid w:val="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（九）</w:t>
      </w:r>
      <w:r>
        <w:rPr>
          <w:rFonts w:hint="eastAsia" w:ascii="微软雅黑" w:hAnsi="微软雅黑" w:eastAsia="微软雅黑" w:cs="微软雅黑"/>
          <w:sz w:val="24"/>
          <w:szCs w:val="24"/>
        </w:rPr>
        <w:t>供应商需在响应文件中提供公司股权关系、法定代表人控股的其他公司、参与项目组成员姓名、联系方式，以及其他能够体现公司之间关联关系的资料，并加盖供应商公章，无上述材料的视为无效响应。（关联关系表格式详见第七篇）</w:t>
      </w:r>
    </w:p>
    <w:p w14:paraId="2E1D1659">
      <w:pPr>
        <w:snapToGrid w:val="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w:t>
      </w:r>
      <w:r>
        <w:rPr>
          <w:rFonts w:hint="eastAsia" w:ascii="微软雅黑" w:hAnsi="微软雅黑" w:eastAsia="微软雅黑" w:cs="微软雅黑"/>
          <w:sz w:val="24"/>
          <w:szCs w:val="24"/>
          <w:lang w:eastAsia="zh-CN"/>
        </w:rPr>
        <w:t>十</w:t>
      </w:r>
      <w:r>
        <w:rPr>
          <w:rFonts w:hint="eastAsia" w:ascii="微软雅黑" w:hAnsi="微软雅黑" w:eastAsia="微软雅黑" w:cs="微软雅黑"/>
          <w:sz w:val="24"/>
          <w:szCs w:val="24"/>
        </w:rPr>
        <w:t>）法律、法规和比选文件规定的其他无效情形。</w:t>
      </w:r>
    </w:p>
    <w:p w14:paraId="0176B5E8">
      <w:pPr>
        <w:pStyle w:val="3"/>
        <w:spacing w:line="240" w:lineRule="auto"/>
        <w:ind w:firstLine="480" w:firstLineChars="200"/>
        <w:rPr>
          <w:rFonts w:hint="eastAsia" w:ascii="微软雅黑" w:hAnsi="微软雅黑" w:eastAsia="微软雅黑" w:cs="微软雅黑"/>
          <w:b/>
          <w:sz w:val="24"/>
          <w:szCs w:val="24"/>
        </w:rPr>
      </w:pPr>
      <w:bookmarkStart w:id="149" w:name="_Toc5146"/>
      <w:r>
        <w:rPr>
          <w:rFonts w:hint="eastAsia" w:ascii="微软雅黑" w:hAnsi="微软雅黑" w:eastAsia="微软雅黑" w:cs="微软雅黑"/>
          <w:b/>
          <w:sz w:val="24"/>
          <w:szCs w:val="24"/>
        </w:rPr>
        <w:t>五、废标条款</w:t>
      </w:r>
      <w:bookmarkEnd w:id="149"/>
    </w:p>
    <w:p w14:paraId="0844E834">
      <w:pPr>
        <w:snapToGrid w:val="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在比选采购中，出现下列情形之一的，应予废标：</w:t>
      </w:r>
    </w:p>
    <w:p w14:paraId="1ADCF932">
      <w:pPr>
        <w:snapToGrid w:val="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（一）符合专业条件的竞选人或者对比选文件作实质响应的竞选人不足3家的；</w:t>
      </w:r>
    </w:p>
    <w:p w14:paraId="289DED27">
      <w:pPr>
        <w:snapToGrid w:val="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（二）竞选人的报价均超过了采购预算，比选人不能支付的；</w:t>
      </w:r>
    </w:p>
    <w:p w14:paraId="581F5EB6">
      <w:pPr>
        <w:snapToGrid w:val="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（三）出现影响采购公正的违法、违规行为的；</w:t>
      </w:r>
    </w:p>
    <w:p w14:paraId="3376CF4D">
      <w:pPr>
        <w:snapToGrid w:val="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（四）因重大变故，采购任务取消的。</w:t>
      </w:r>
    </w:p>
    <w:p w14:paraId="3F183EBF">
      <w:pPr>
        <w:snapToGrid w:val="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废标后，除采购任务取消情形外，应当重新组织采购。</w:t>
      </w:r>
    </w:p>
    <w:p w14:paraId="2A47BC65">
      <w:pPr>
        <w:pStyle w:val="2"/>
        <w:spacing w:beforeLines="0" w:afterLines="0" w:line="240" w:lineRule="auto"/>
        <w:rPr>
          <w:rFonts w:hint="eastAsia" w:ascii="微软雅黑" w:hAnsi="微软雅黑" w:eastAsia="微软雅黑" w:cs="微软雅黑"/>
          <w:b/>
        </w:rPr>
      </w:pPr>
      <w:r>
        <w:rPr>
          <w:rFonts w:hint="eastAsia" w:ascii="微软雅黑" w:hAnsi="微软雅黑" w:eastAsia="微软雅黑" w:cs="微软雅黑"/>
          <w:sz w:val="28"/>
        </w:rPr>
        <w:br w:type="page"/>
      </w:r>
      <w:bookmarkStart w:id="150" w:name="_Toc9234"/>
      <w:r>
        <w:rPr>
          <w:rFonts w:hint="eastAsia" w:ascii="微软雅黑" w:hAnsi="微软雅黑" w:eastAsia="微软雅黑" w:cs="微软雅黑"/>
          <w:b/>
        </w:rPr>
        <w:t>第五篇  竞选人须知</w:t>
      </w:r>
      <w:bookmarkEnd w:id="150"/>
    </w:p>
    <w:p w14:paraId="2CC139FE">
      <w:pPr>
        <w:pStyle w:val="3"/>
        <w:spacing w:line="240" w:lineRule="auto"/>
        <w:ind w:firstLine="480" w:firstLineChars="200"/>
        <w:rPr>
          <w:rFonts w:hint="eastAsia" w:ascii="微软雅黑" w:hAnsi="微软雅黑" w:eastAsia="微软雅黑" w:cs="微软雅黑"/>
          <w:b/>
          <w:sz w:val="24"/>
        </w:rPr>
      </w:pPr>
      <w:bookmarkStart w:id="151" w:name="_Toc18481"/>
      <w:r>
        <w:rPr>
          <w:rFonts w:hint="eastAsia" w:ascii="微软雅黑" w:hAnsi="微软雅黑" w:eastAsia="微软雅黑" w:cs="微软雅黑"/>
          <w:b/>
          <w:sz w:val="24"/>
        </w:rPr>
        <w:t>一、竞选人</w:t>
      </w:r>
      <w:bookmarkEnd w:id="151"/>
    </w:p>
    <w:p w14:paraId="247E1735">
      <w:pPr>
        <w:snapToGrid w:val="0"/>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（一）竞选人</w:t>
      </w:r>
    </w:p>
    <w:p w14:paraId="0CC0C234">
      <w:pPr>
        <w:snapToGrid w:val="0"/>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竞选人是指响应比选、参加投标竞争的法人、其他组织或者自然人。</w:t>
      </w:r>
    </w:p>
    <w:p w14:paraId="71702CA9">
      <w:pPr>
        <w:snapToGrid w:val="0"/>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（二）合格竞选人条件</w:t>
      </w:r>
    </w:p>
    <w:p w14:paraId="5C808FA0">
      <w:pPr>
        <w:snapToGrid w:val="0"/>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合格竞选人应完全符合比选文件第一篇中规定的竞选人资格条件，并对比选文件作出实质性响应。</w:t>
      </w:r>
    </w:p>
    <w:p w14:paraId="55252B61">
      <w:pPr>
        <w:snapToGrid w:val="0"/>
        <w:ind w:firstLine="480" w:firstLineChars="200"/>
        <w:rPr>
          <w:rFonts w:hint="eastAsia" w:ascii="微软雅黑" w:hAnsi="微软雅黑" w:eastAsia="微软雅黑" w:cs="微软雅黑"/>
          <w:sz w:val="24"/>
          <w:szCs w:val="28"/>
        </w:rPr>
      </w:pPr>
      <w:r>
        <w:rPr>
          <w:rFonts w:hint="eastAsia" w:ascii="微软雅黑" w:hAnsi="微软雅黑" w:eastAsia="微软雅黑" w:cs="微软雅黑"/>
          <w:sz w:val="24"/>
          <w:szCs w:val="28"/>
        </w:rPr>
        <w:t>（三）竞选人的风险</w:t>
      </w:r>
    </w:p>
    <w:p w14:paraId="66D26AF3">
      <w:pPr>
        <w:snapToGrid w:val="0"/>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竞选人没有按照比选文件要求提供全部资料，或者竞选人没有对比选文件在各方面作出实质性响应，可能导致投标被拒绝或评定为无效投标。</w:t>
      </w:r>
    </w:p>
    <w:p w14:paraId="7E4EC892">
      <w:pPr>
        <w:snapToGrid w:val="0"/>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（四）法律责任</w:t>
      </w:r>
    </w:p>
    <w:p w14:paraId="2E037026">
      <w:pPr>
        <w:snapToGrid w:val="0"/>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竞选人违反《中华人民共和国政府采购法》、《中华人民共和国民法典》等相关规定，将按规定追究竞选人法律责任。</w:t>
      </w:r>
    </w:p>
    <w:p w14:paraId="0D157DEB">
      <w:pPr>
        <w:pStyle w:val="3"/>
        <w:spacing w:line="240" w:lineRule="auto"/>
        <w:ind w:firstLine="480" w:firstLineChars="200"/>
        <w:rPr>
          <w:rFonts w:hint="eastAsia" w:ascii="微软雅黑" w:hAnsi="微软雅黑" w:eastAsia="微软雅黑" w:cs="微软雅黑"/>
          <w:b/>
          <w:sz w:val="24"/>
        </w:rPr>
      </w:pPr>
      <w:bookmarkStart w:id="152" w:name="_Toc28657"/>
      <w:r>
        <w:rPr>
          <w:rFonts w:hint="eastAsia" w:ascii="微软雅黑" w:hAnsi="微软雅黑" w:eastAsia="微软雅黑" w:cs="微软雅黑"/>
          <w:b/>
          <w:sz w:val="24"/>
        </w:rPr>
        <w:t>二、比选文件</w:t>
      </w:r>
      <w:bookmarkEnd w:id="152"/>
    </w:p>
    <w:p w14:paraId="7C185B21">
      <w:pPr>
        <w:snapToGrid w:val="0"/>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比选文件是竞选人编制竞选文件的依据，是比选小组评判依据和标准。比选文件也是比选人与中选候选人签订合同的基础。</w:t>
      </w:r>
    </w:p>
    <w:p w14:paraId="5B711FD7">
      <w:pPr>
        <w:snapToGrid w:val="0"/>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（一）比选文件由投标邀请书；项目服务需求；商务条款；竞选人须知；评标方法、评标标准、无效投标条款和废标条款；合同主要条款、合同范本；竞选文件格式等七部分组成。</w:t>
      </w:r>
    </w:p>
    <w:p w14:paraId="2823CDD2">
      <w:pPr>
        <w:snapToGrid w:val="0"/>
        <w:ind w:firstLine="480"/>
        <w:rPr>
          <w:rFonts w:hint="eastAsia" w:ascii="微软雅黑" w:hAnsi="微软雅黑" w:eastAsia="微软雅黑" w:cs="微软雅黑"/>
          <w:sz w:val="24"/>
        </w:rPr>
      </w:pPr>
      <w:r>
        <w:rPr>
          <w:rFonts w:hint="eastAsia" w:ascii="微软雅黑" w:hAnsi="微软雅黑" w:eastAsia="微软雅黑" w:cs="微软雅黑"/>
          <w:sz w:val="24"/>
          <w:szCs w:val="28"/>
        </w:rPr>
        <w:t>（二）</w:t>
      </w:r>
      <w:r>
        <w:rPr>
          <w:rFonts w:hint="eastAsia" w:ascii="微软雅黑" w:hAnsi="微软雅黑" w:eastAsia="微软雅黑" w:cs="微软雅黑"/>
          <w:sz w:val="24"/>
        </w:rPr>
        <w:t>采购代理机构对比选文件所作的一切有效的书面通知、修改及补充，都是比选文件不可分割的部分。</w:t>
      </w:r>
    </w:p>
    <w:p w14:paraId="2FA3EB98">
      <w:pPr>
        <w:snapToGrid w:val="0"/>
        <w:ind w:firstLine="480"/>
        <w:rPr>
          <w:rFonts w:hint="eastAsia" w:ascii="微软雅黑" w:hAnsi="微软雅黑" w:eastAsia="微软雅黑" w:cs="微软雅黑"/>
          <w:sz w:val="24"/>
        </w:rPr>
      </w:pPr>
      <w:r>
        <w:rPr>
          <w:rFonts w:hint="eastAsia" w:ascii="微软雅黑" w:hAnsi="微软雅黑" w:eastAsia="微软雅黑" w:cs="微软雅黑"/>
          <w:sz w:val="24"/>
        </w:rPr>
        <w:t>（三）</w:t>
      </w:r>
      <w:r>
        <w:rPr>
          <w:rFonts w:hint="eastAsia" w:ascii="微软雅黑" w:hAnsi="微软雅黑" w:eastAsia="微软雅黑" w:cs="微软雅黑"/>
          <w:sz w:val="24"/>
          <w:szCs w:val="24"/>
        </w:rPr>
        <w:t>本项目的比选文件、澄清文件（如果有）一律在</w:t>
      </w:r>
      <w:r>
        <w:rPr>
          <w:rFonts w:hint="eastAsia" w:ascii="微软雅黑" w:hAnsi="微软雅黑" w:eastAsia="微软雅黑" w:cs="微软雅黑"/>
          <w:sz w:val="24"/>
          <w:szCs w:val="24"/>
          <w:lang w:val="en-US" w:eastAsia="zh-CN"/>
        </w:rPr>
        <w:t>行采家</w:t>
      </w:r>
      <w:r>
        <w:rPr>
          <w:rFonts w:hint="eastAsia" w:ascii="微软雅黑" w:hAnsi="微软雅黑" w:eastAsia="微软雅黑" w:cs="微软雅黑"/>
          <w:sz w:val="24"/>
          <w:szCs w:val="24"/>
        </w:rPr>
        <w:t>上发布，请各竞选人注意下载或到采购代理机构处领取；无论竞选人下载或领取与否，均视同竞选人已知晓本项目比选文件、澄清文件的内容。</w:t>
      </w:r>
    </w:p>
    <w:p w14:paraId="56F78B9D">
      <w:pPr>
        <w:snapToGrid w:val="0"/>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（四）采购代理机构对已发出的比选文件需要进行澄清或修改的，应以书面形式或公告形式通知所有比选文件收受人。该澄清或者修改的内容为比选文件的组成部分。</w:t>
      </w:r>
    </w:p>
    <w:p w14:paraId="68CC8260">
      <w:pPr>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（五）</w:t>
      </w:r>
      <w:r>
        <w:rPr>
          <w:rFonts w:hint="eastAsia" w:ascii="微软雅黑" w:hAnsi="微软雅黑" w:eastAsia="微软雅黑" w:cs="微软雅黑"/>
          <w:sz w:val="24"/>
          <w:szCs w:val="24"/>
        </w:rPr>
        <w:t>竞选人如对比选文件有疑问，必须以书面形式在提交竞选文件截止时间3个工作日前向比选人（或采购代理机构）要求澄清，比选人（或采购代理机构）可视具体情况做出处理或答复。如竞选人未提出疑问，视为完全理解并同意本比选文件。一经进入比选程序，即视为竞选人已详细阅读全部文件资料，完全理解比选文件所有条款内容并同意放弃对这方面有不明白及误解的权利。</w:t>
      </w:r>
    </w:p>
    <w:p w14:paraId="13DF9FD5">
      <w:pPr>
        <w:snapToGrid w:val="0"/>
        <w:ind w:firstLine="480" w:firstLineChars="200"/>
        <w:rPr>
          <w:rFonts w:hint="eastAsia" w:ascii="微软雅黑" w:hAnsi="微软雅黑" w:eastAsia="微软雅黑" w:cs="微软雅黑"/>
          <w:sz w:val="24"/>
        </w:rPr>
      </w:pPr>
    </w:p>
    <w:p w14:paraId="6A96920A">
      <w:pPr>
        <w:pStyle w:val="3"/>
        <w:spacing w:line="240" w:lineRule="auto"/>
        <w:ind w:firstLine="480" w:firstLineChars="200"/>
        <w:rPr>
          <w:rFonts w:hint="eastAsia" w:ascii="微软雅黑" w:hAnsi="微软雅黑" w:eastAsia="微软雅黑" w:cs="微软雅黑"/>
          <w:b/>
          <w:sz w:val="24"/>
        </w:rPr>
      </w:pPr>
      <w:bookmarkStart w:id="153" w:name="_Toc19400"/>
      <w:r>
        <w:rPr>
          <w:rFonts w:hint="eastAsia" w:ascii="微软雅黑" w:hAnsi="微软雅黑" w:eastAsia="微软雅黑" w:cs="微软雅黑"/>
          <w:b/>
          <w:sz w:val="24"/>
        </w:rPr>
        <w:t>三、竞选文件</w:t>
      </w:r>
      <w:bookmarkEnd w:id="153"/>
    </w:p>
    <w:p w14:paraId="3741DB65">
      <w:pPr>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竞选人应当按照比选文件的要求编制竞选文件，并对比选文件提出的要求和条件作出实质性响应，竞选文件原则上采用软面订本，同时应编制完整的页码、目录。</w:t>
      </w:r>
    </w:p>
    <w:p w14:paraId="3533AF20">
      <w:pPr>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（一）竞选文件组成</w:t>
      </w:r>
    </w:p>
    <w:p w14:paraId="2049428A">
      <w:pPr>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竞选文件由第七篇“竞选文件格式”规定的部分和竞选人所作的一切有效补充、修改和承诺等文件组成，竞选人应按照第七篇“竞选文件格式”规定的目录顺序组织编写和装订，否则有可能影响评委对竞选文件的评审。</w:t>
      </w:r>
    </w:p>
    <w:p w14:paraId="1450D11D">
      <w:pPr>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（三）投标有效期</w:t>
      </w:r>
    </w:p>
    <w:p w14:paraId="717987AE">
      <w:pPr>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投标有效期为投标截止时间起90天。</w:t>
      </w:r>
    </w:p>
    <w:p w14:paraId="60ED5491">
      <w:pPr>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（四）投标保证金</w:t>
      </w:r>
    </w:p>
    <w:p w14:paraId="17720927">
      <w:pPr>
        <w:tabs>
          <w:tab w:val="left" w:pos="0"/>
        </w:tabs>
        <w:snapToGrid w:val="0"/>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1.竞选人应在投标截止时间前，按比选文件第一篇规定交纳投标保证金。</w:t>
      </w:r>
    </w:p>
    <w:p w14:paraId="56742297">
      <w:pPr>
        <w:tabs>
          <w:tab w:val="left" w:pos="0"/>
        </w:tabs>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2.投标保证金为投标的有效约束条件。</w:t>
      </w:r>
    </w:p>
    <w:p w14:paraId="52F2747C">
      <w:pPr>
        <w:tabs>
          <w:tab w:val="left" w:pos="0"/>
        </w:tabs>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3.投标保证金的有效期限在投标有效期过后三十天继续有效。</w:t>
      </w:r>
    </w:p>
    <w:p w14:paraId="18D35457">
      <w:pPr>
        <w:tabs>
          <w:tab w:val="left" w:pos="0"/>
        </w:tabs>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4.投标保证金币种应与竞选报价币种相同。</w:t>
      </w:r>
    </w:p>
    <w:p w14:paraId="79B20877">
      <w:pPr>
        <w:tabs>
          <w:tab w:val="left" w:pos="0"/>
        </w:tabs>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5.《成交通知书》发出后，五个工作日内退还未中选候选人的投标保证金；在采购合同签订后，五个工作日退还中选候选人的投标保证金。</w:t>
      </w:r>
    </w:p>
    <w:p w14:paraId="10E029DF">
      <w:pPr>
        <w:tabs>
          <w:tab w:val="left" w:pos="0"/>
        </w:tabs>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6.竞选人有下列情形之一的，比选人或者采购代理机构可以不退还投标保证金：</w:t>
      </w:r>
    </w:p>
    <w:p w14:paraId="7DFB9501">
      <w:pPr>
        <w:snapToGrid w:val="0"/>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6.1竞选人在投标有效期撤回竞选文件的；</w:t>
      </w:r>
    </w:p>
    <w:p w14:paraId="459D1729">
      <w:pPr>
        <w:snapToGrid w:val="0"/>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6.2竞选人未按规定提交履约保证金的；</w:t>
      </w:r>
    </w:p>
    <w:p w14:paraId="07DC7285">
      <w:pPr>
        <w:snapToGrid w:val="0"/>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6.3竞选人在投标过程中弄虚作假，提供虚假材料的；</w:t>
      </w:r>
    </w:p>
    <w:p w14:paraId="01DAAACC">
      <w:pPr>
        <w:snapToGrid w:val="0"/>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6.4中选候选人无正当理由不与比选人签订合同的；</w:t>
      </w:r>
    </w:p>
    <w:p w14:paraId="1A973001">
      <w:pPr>
        <w:snapToGrid w:val="0"/>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6.5中选候选人将成交项目转让给他人或者在竞选文件中未说明且未经比选人同意，将成交项目分包给他人的；</w:t>
      </w:r>
    </w:p>
    <w:p w14:paraId="0D4E1F91">
      <w:pPr>
        <w:snapToGrid w:val="0"/>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6.6中选候选人拒绝履行合同义务的；</w:t>
      </w:r>
    </w:p>
    <w:p w14:paraId="39E7C72E">
      <w:pPr>
        <w:snapToGrid w:val="0"/>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6.7其他严重扰乱招投标程序的。</w:t>
      </w:r>
    </w:p>
    <w:p w14:paraId="4E73DC0C">
      <w:pPr>
        <w:snapToGrid w:val="0"/>
        <w:ind w:firstLine="470" w:firstLineChars="196"/>
        <w:jc w:val="left"/>
        <w:rPr>
          <w:rFonts w:hint="eastAsia" w:ascii="微软雅黑" w:hAnsi="微软雅黑" w:eastAsia="微软雅黑" w:cs="微软雅黑"/>
          <w:bCs/>
          <w:sz w:val="24"/>
        </w:rPr>
      </w:pPr>
      <w:r>
        <w:rPr>
          <w:rFonts w:hint="eastAsia" w:ascii="微软雅黑" w:hAnsi="微软雅黑" w:eastAsia="微软雅黑" w:cs="微软雅黑"/>
          <w:bCs/>
          <w:sz w:val="24"/>
        </w:rPr>
        <w:t>（五）竞选文件的份数和签署</w:t>
      </w:r>
    </w:p>
    <w:p w14:paraId="3507F410">
      <w:pPr>
        <w:snapToGrid w:val="0"/>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1.竞选文件一式四份，其中正本一份，副本二份，电子文档一份（电子文档内容应与竞选文件正本一致，推荐采用光盘或U盘为文件载体）。每套纸质竞选文件须在封面清楚地标明“正本”、“副本”或“电子文档”，副本应为正本的完整复印件，副本与正本不一致时以正本为准。竞选文件电子文档与纸质竞选文件正本不一致时，以纸质竞选文件正本为准。</w:t>
      </w:r>
    </w:p>
    <w:p w14:paraId="701E97DF">
      <w:pPr>
        <w:snapToGrid w:val="0"/>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2.在竞选文件正本中，比选文件第七篇竞选文件格式中规定签字、盖章的地方必须按其规定签字、盖章。</w:t>
      </w:r>
    </w:p>
    <w:p w14:paraId="34A7988A">
      <w:pPr>
        <w:tabs>
          <w:tab w:val="left" w:pos="0"/>
        </w:tabs>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3.若竞选人对竞选文件的错处作必要修改，则应在修改处加盖竞选人公章或由</w:t>
      </w:r>
      <w:r>
        <w:rPr>
          <w:rFonts w:hint="eastAsia" w:ascii="微软雅黑" w:hAnsi="微软雅黑" w:eastAsia="微软雅黑" w:cs="微软雅黑"/>
          <w:sz w:val="24"/>
          <w:szCs w:val="28"/>
        </w:rPr>
        <w:t>法定代表人（或其授权代表）或自然人</w:t>
      </w:r>
      <w:r>
        <w:rPr>
          <w:rFonts w:hint="eastAsia" w:ascii="微软雅黑" w:hAnsi="微软雅黑" w:eastAsia="微软雅黑" w:cs="微软雅黑"/>
          <w:sz w:val="24"/>
        </w:rPr>
        <w:t>签字确认。</w:t>
      </w:r>
    </w:p>
    <w:p w14:paraId="502465FD">
      <w:pPr>
        <w:snapToGrid w:val="0"/>
        <w:ind w:firstLine="470" w:firstLineChars="196"/>
        <w:jc w:val="left"/>
        <w:rPr>
          <w:rFonts w:hint="eastAsia" w:ascii="微软雅黑" w:hAnsi="微软雅黑" w:eastAsia="微软雅黑" w:cs="微软雅黑"/>
          <w:bCs/>
          <w:sz w:val="24"/>
        </w:rPr>
      </w:pPr>
      <w:r>
        <w:rPr>
          <w:rFonts w:hint="eastAsia" w:ascii="微软雅黑" w:hAnsi="微软雅黑" w:eastAsia="微软雅黑" w:cs="微软雅黑"/>
          <w:sz w:val="24"/>
        </w:rPr>
        <w:t>4.电报、电话、传真形式的竞选文件概不接受。</w:t>
      </w:r>
    </w:p>
    <w:p w14:paraId="36486ED2">
      <w:pPr>
        <w:snapToGrid w:val="0"/>
        <w:ind w:firstLine="480" w:firstLineChars="200"/>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对响应文件电子文档要求的特别说明：</w:t>
      </w:r>
    </w:p>
    <w:p w14:paraId="179CD935">
      <w:pPr>
        <w:snapToGrid w:val="0"/>
        <w:ind w:firstLine="480" w:firstLineChars="200"/>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1.电子文档内容必须包含两个文档。电子文档载体必须为U盘。</w:t>
      </w:r>
    </w:p>
    <w:p w14:paraId="0757F827">
      <w:pPr>
        <w:snapToGrid w:val="0"/>
        <w:ind w:firstLine="480" w:firstLineChars="200"/>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一个文档为响应文件正本完全一致的电子文档；文件名命名为：</w:t>
      </w:r>
      <w:r>
        <w:rPr>
          <w:rFonts w:hint="eastAsia" w:ascii="微软雅黑" w:hAnsi="微软雅黑" w:eastAsia="微软雅黑" w:cs="微软雅黑"/>
          <w:b/>
          <w:sz w:val="24"/>
          <w:szCs w:val="24"/>
          <w:lang w:eastAsia="zh-CN"/>
        </w:rPr>
        <w:t>2025年重庆电子科技职业大学教职工活动纪念品、活动奖品供应商资格招标采购</w:t>
      </w:r>
      <w:r>
        <w:rPr>
          <w:rFonts w:hint="eastAsia" w:ascii="微软雅黑" w:hAnsi="微软雅黑" w:eastAsia="微软雅黑" w:cs="微软雅黑"/>
          <w:b/>
          <w:sz w:val="24"/>
          <w:szCs w:val="24"/>
        </w:rPr>
        <w:t xml:space="preserve">电子文档.DOC; </w:t>
      </w:r>
    </w:p>
    <w:p w14:paraId="5F7419ED">
      <w:pPr>
        <w:snapToGrid w:val="0"/>
        <w:ind w:firstLine="480" w:firstLineChars="200"/>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另一个为响应文件第七篇 比选文件格式 二、技术文件 正本原件的扫描件，文件名命名为：</w:t>
      </w:r>
      <w:r>
        <w:rPr>
          <w:rFonts w:hint="eastAsia" w:ascii="微软雅黑" w:hAnsi="微软雅黑" w:eastAsia="微软雅黑" w:cs="微软雅黑"/>
          <w:b/>
          <w:sz w:val="24"/>
          <w:szCs w:val="24"/>
          <w:lang w:eastAsia="zh-CN"/>
        </w:rPr>
        <w:t>2025年重庆电子科技职业大学教职工活动纪念品、活动奖品供应商资格招标采购</w:t>
      </w:r>
      <w:r>
        <w:rPr>
          <w:rFonts w:hint="eastAsia" w:ascii="微软雅黑" w:hAnsi="微软雅黑" w:eastAsia="微软雅黑" w:cs="微软雅黑"/>
          <w:b/>
          <w:sz w:val="24"/>
          <w:szCs w:val="24"/>
        </w:rPr>
        <w:t>技术需求响应文件.pdf。</w:t>
      </w:r>
    </w:p>
    <w:p w14:paraId="064D012F">
      <w:pPr>
        <w:snapToGrid w:val="0"/>
        <w:ind w:firstLine="480" w:firstLineChars="200"/>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特别说明：扫描件仅限响应文件项目服务需求部分内容，其它部分内容不必提供；扫描件内容与正本完全一致（包括公章和签字等内容）。</w:t>
      </w:r>
    </w:p>
    <w:p w14:paraId="5DF9BF18">
      <w:pPr>
        <w:snapToGrid w:val="0"/>
        <w:ind w:firstLine="470" w:firstLineChars="196"/>
        <w:jc w:val="left"/>
        <w:rPr>
          <w:rFonts w:hint="eastAsia" w:ascii="微软雅黑" w:hAnsi="微软雅黑" w:eastAsia="微软雅黑" w:cs="微软雅黑"/>
          <w:bCs/>
          <w:sz w:val="24"/>
        </w:rPr>
      </w:pPr>
      <w:r>
        <w:rPr>
          <w:rFonts w:hint="eastAsia" w:ascii="微软雅黑" w:hAnsi="微软雅黑" w:eastAsia="微软雅黑" w:cs="微软雅黑"/>
          <w:bCs/>
          <w:sz w:val="24"/>
        </w:rPr>
        <w:t>（六）竞选报价</w:t>
      </w:r>
    </w:p>
    <w:p w14:paraId="4251F785">
      <w:pPr>
        <w:snapToGrid w:val="0"/>
        <w:ind w:firstLine="470" w:firstLineChars="196"/>
        <w:jc w:val="left"/>
        <w:rPr>
          <w:rFonts w:hint="eastAsia" w:ascii="微软雅黑" w:hAnsi="微软雅黑" w:eastAsia="微软雅黑" w:cs="微软雅黑"/>
          <w:sz w:val="24"/>
        </w:rPr>
      </w:pPr>
      <w:r>
        <w:rPr>
          <w:rFonts w:hint="eastAsia" w:ascii="微软雅黑" w:hAnsi="微软雅黑" w:eastAsia="微软雅黑" w:cs="微软雅黑"/>
          <w:bCs/>
          <w:sz w:val="24"/>
        </w:rPr>
        <w:t>1.竞选人应严格按照“竞选文件格式”中“比选一览表”和“分项报价明细表”</w:t>
      </w:r>
      <w:r>
        <w:rPr>
          <w:rFonts w:hint="eastAsia" w:ascii="微软雅黑" w:hAnsi="微软雅黑" w:eastAsia="微软雅黑" w:cs="微软雅黑"/>
          <w:sz w:val="24"/>
        </w:rPr>
        <w:t>的格式填写报价。</w:t>
      </w:r>
    </w:p>
    <w:p w14:paraId="4D9F19AF">
      <w:pPr>
        <w:snapToGrid w:val="0"/>
        <w:ind w:left="3" w:leftChars="1"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2.竞选人的报价为一次性报价，即在投标有效期内投标价格固定不变。</w:t>
      </w:r>
    </w:p>
    <w:p w14:paraId="137D189E">
      <w:pPr>
        <w:snapToGrid w:val="0"/>
        <w:ind w:left="3" w:leftChars="1"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3.本项目只接受一个竞选报价，有选择的或有条件的报价将不予接受。</w:t>
      </w:r>
    </w:p>
    <w:p w14:paraId="0EEA7D2A">
      <w:pPr>
        <w:pStyle w:val="11"/>
        <w:spacing w:line="240" w:lineRule="auto"/>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（七）修正错误</w:t>
      </w:r>
    </w:p>
    <w:p w14:paraId="50751B79">
      <w:pPr>
        <w:pStyle w:val="11"/>
        <w:spacing w:line="240" w:lineRule="auto"/>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若竞选文件出现计算或表达上的错误，修正错误的原则如下：</w:t>
      </w:r>
    </w:p>
    <w:p w14:paraId="7B2135E3">
      <w:pPr>
        <w:pStyle w:val="11"/>
        <w:spacing w:line="240" w:lineRule="auto"/>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1.竞选文件中比选一览表（报价表）内容与竞选文件中相应内容不一致的，以比选一览表（报价表）为准；</w:t>
      </w:r>
    </w:p>
    <w:p w14:paraId="6436D8C7">
      <w:pPr>
        <w:pStyle w:val="11"/>
        <w:spacing w:line="240" w:lineRule="auto"/>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2.大写金额和小写金额不一致的，以大写金额为准；</w:t>
      </w:r>
    </w:p>
    <w:p w14:paraId="0E677008">
      <w:pPr>
        <w:pStyle w:val="11"/>
        <w:spacing w:line="240" w:lineRule="auto"/>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3.单价金额小数点或者百分比有明显错位的，以比选一览表的总价为准，并修改单价；</w:t>
      </w:r>
    </w:p>
    <w:p w14:paraId="30461013">
      <w:pPr>
        <w:pStyle w:val="11"/>
        <w:spacing w:line="240" w:lineRule="auto"/>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4.总价金额与按单价汇总金额不一致的，以单价金额计算结果为准。</w:t>
      </w:r>
    </w:p>
    <w:p w14:paraId="2F951318">
      <w:pPr>
        <w:pStyle w:val="11"/>
        <w:spacing w:line="240" w:lineRule="auto"/>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比选小组按上述修正错误的原则及方法调整或修正竞选人竞选报价，若同时出现两种以上不一致的，按照前款规定的顺序修正，竞选人同意并签字确认后，调整后的竞选报价对竞选人具有约束作用。如果竞选人不接受修正后的报价，则其投标将作为无效投标处理。</w:t>
      </w:r>
    </w:p>
    <w:p w14:paraId="427B7015">
      <w:pPr>
        <w:pStyle w:val="11"/>
        <w:spacing w:line="240" w:lineRule="auto"/>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（八）竞选文件的递交</w:t>
      </w:r>
    </w:p>
    <w:p w14:paraId="400C3A84">
      <w:pPr>
        <w:pStyle w:val="11"/>
        <w:spacing w:line="240" w:lineRule="auto"/>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竞选文件的正本、副本以及电子文档均应密封送达投标地点，应在封套上注明项目名称、竞选人名称。若正本、副本以及电子文档分别进行密封的，还应在封套上注明“正本”、“副本”、“电子文档”字样。</w:t>
      </w:r>
    </w:p>
    <w:p w14:paraId="2852CC78">
      <w:pPr>
        <w:pStyle w:val="3"/>
        <w:spacing w:line="240" w:lineRule="auto"/>
        <w:ind w:firstLine="480" w:firstLineChars="200"/>
        <w:rPr>
          <w:rFonts w:hint="eastAsia" w:ascii="微软雅黑" w:hAnsi="微软雅黑" w:eastAsia="微软雅黑" w:cs="微软雅黑"/>
          <w:b/>
          <w:sz w:val="24"/>
        </w:rPr>
      </w:pPr>
      <w:bookmarkStart w:id="154" w:name="_Toc961"/>
      <w:r>
        <w:rPr>
          <w:rFonts w:hint="eastAsia" w:ascii="微软雅黑" w:hAnsi="微软雅黑" w:eastAsia="微软雅黑" w:cs="微软雅黑"/>
          <w:b/>
          <w:sz w:val="24"/>
        </w:rPr>
        <w:t>四、比选</w:t>
      </w:r>
      <w:bookmarkEnd w:id="154"/>
    </w:p>
    <w:p w14:paraId="6E9287A6">
      <w:pPr>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（一）比选应当在比选文件中“投标邀请书”确定的时间和地点公开进行。</w:t>
      </w:r>
    </w:p>
    <w:p w14:paraId="329DB3A8">
      <w:pPr>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（二）采购代理机构可视采购具体情况，延长投标截止时间和比选时间，并将变更时间书面通知所有比选文件收受人。</w:t>
      </w:r>
    </w:p>
    <w:p w14:paraId="4AC75C61">
      <w:pPr>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（三）比选由比选人或采购代理机构主持，邀请竞选人和有关监督部门代表参加,有关监督部门可视情况派员现场监督。</w:t>
      </w:r>
    </w:p>
    <w:p w14:paraId="577EFB6E">
      <w:pPr>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四）比选时，由竞选人或者其推选的代表检查竞选文件的密封情况；经确认无误后，由比选人或者采购代理机构工作人员当众拆封，宣布竞选人名称、投标价格和《比选一览表》规定的需要宣布的其他内容。竞选人不足二家的，不得比选。</w:t>
      </w:r>
    </w:p>
    <w:p w14:paraId="41E14913">
      <w:pPr>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（五）未宣读的投标价格、价格折扣和比选文件允许提供的备选投标方案等实质性内容等，评标时不予承认。</w:t>
      </w:r>
    </w:p>
    <w:p w14:paraId="64CB0C63">
      <w:pPr>
        <w:pStyle w:val="11"/>
        <w:spacing w:line="240" w:lineRule="auto"/>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（六）比选过程应由比选人或采购代理机构指定专人负责记录，并存档备查。</w:t>
      </w:r>
    </w:p>
    <w:p w14:paraId="33AF6E5E">
      <w:pPr>
        <w:pStyle w:val="11"/>
        <w:spacing w:line="240" w:lineRule="auto"/>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（七）竞选人未参加比选的，视同认可比选结果。</w:t>
      </w:r>
    </w:p>
    <w:p w14:paraId="2B3C15BB">
      <w:pPr>
        <w:pStyle w:val="3"/>
        <w:spacing w:line="240" w:lineRule="auto"/>
        <w:ind w:firstLine="480" w:firstLineChars="200"/>
        <w:rPr>
          <w:rFonts w:hint="eastAsia" w:ascii="微软雅黑" w:hAnsi="微软雅黑" w:eastAsia="微软雅黑" w:cs="微软雅黑"/>
          <w:b/>
          <w:sz w:val="24"/>
        </w:rPr>
      </w:pPr>
      <w:bookmarkStart w:id="155" w:name="_Toc17522"/>
      <w:r>
        <w:rPr>
          <w:rFonts w:hint="eastAsia" w:ascii="微软雅黑" w:hAnsi="微软雅黑" w:eastAsia="微软雅黑" w:cs="微软雅黑"/>
          <w:b/>
          <w:sz w:val="24"/>
        </w:rPr>
        <w:t>五、评标</w:t>
      </w:r>
      <w:bookmarkEnd w:id="155"/>
    </w:p>
    <w:p w14:paraId="2F513E78">
      <w:pPr>
        <w:snapToGrid w:val="0"/>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见第四篇“评标”内容。</w:t>
      </w:r>
    </w:p>
    <w:p w14:paraId="6A25FB17">
      <w:pPr>
        <w:pStyle w:val="3"/>
        <w:spacing w:line="240" w:lineRule="auto"/>
        <w:ind w:firstLine="480" w:firstLineChars="200"/>
        <w:rPr>
          <w:rFonts w:hint="eastAsia" w:ascii="微软雅黑" w:hAnsi="微软雅黑" w:eastAsia="微软雅黑" w:cs="微软雅黑"/>
          <w:b/>
          <w:sz w:val="24"/>
        </w:rPr>
      </w:pPr>
      <w:bookmarkStart w:id="156" w:name="_Toc22254"/>
      <w:r>
        <w:rPr>
          <w:rFonts w:hint="eastAsia" w:ascii="微软雅黑" w:hAnsi="微软雅黑" w:eastAsia="微软雅黑" w:cs="微软雅黑"/>
          <w:b/>
          <w:sz w:val="24"/>
        </w:rPr>
        <w:t>六、定标</w:t>
      </w:r>
      <w:bookmarkEnd w:id="156"/>
    </w:p>
    <w:p w14:paraId="2B9924B3">
      <w:pPr>
        <w:snapToGrid w:val="0"/>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（一）定标原则</w:t>
      </w:r>
    </w:p>
    <w:p w14:paraId="59ED02F2">
      <w:pPr>
        <w:snapToGrid w:val="0"/>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比选人或其授权的比选小组应按照评标报告中推荐的中选候选人排名顺序确定中选候选人。</w:t>
      </w:r>
    </w:p>
    <w:p w14:paraId="575A8BDD">
      <w:pPr>
        <w:pStyle w:val="11"/>
        <w:spacing w:line="240" w:lineRule="auto"/>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（二）定标程序</w:t>
      </w:r>
    </w:p>
    <w:p w14:paraId="47E9C1FB">
      <w:pPr>
        <w:pStyle w:val="11"/>
        <w:spacing w:line="240" w:lineRule="auto"/>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1.采购代理机构应当在评标结束后2个工作日内将评标报告送比选人。</w:t>
      </w:r>
    </w:p>
    <w:p w14:paraId="2651044B">
      <w:pPr>
        <w:pStyle w:val="11"/>
        <w:spacing w:line="240" w:lineRule="auto"/>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2.比选人应当自收到评标报告之日起5个工作日内按评标报告推荐的中选候选人顺序确定中选候选人。</w:t>
      </w:r>
    </w:p>
    <w:p w14:paraId="650909E2">
      <w:pPr>
        <w:pStyle w:val="11"/>
        <w:spacing w:line="240" w:lineRule="auto"/>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中选候选人并列的，由比选人或者比选人委托比选小组按照</w:t>
      </w:r>
      <w:r>
        <w:rPr>
          <w:rFonts w:hint="eastAsia" w:ascii="微软雅黑" w:hAnsi="微软雅黑" w:eastAsia="微软雅黑" w:cs="微软雅黑"/>
          <w:sz w:val="24"/>
          <w:szCs w:val="24"/>
        </w:rPr>
        <w:t>技术需求的优劣顺序排列；技术需求优劣顺序相同的，按商务条款的优劣顺序排列</w:t>
      </w:r>
      <w:r>
        <w:rPr>
          <w:rFonts w:hint="eastAsia" w:ascii="微软雅黑" w:hAnsi="微软雅黑" w:eastAsia="微软雅黑" w:cs="微软雅黑"/>
          <w:sz w:val="24"/>
        </w:rPr>
        <w:t>确定中选候选人。</w:t>
      </w:r>
    </w:p>
    <w:p w14:paraId="7D1C6F82">
      <w:pPr>
        <w:pStyle w:val="11"/>
        <w:spacing w:line="240" w:lineRule="auto"/>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3.比选人或者采购代理机构应当自中选候选人确定之日起2个工作日内，在重庆市政府采购网上公告成交结果。成交公告期限为1个工作日。</w:t>
      </w:r>
    </w:p>
    <w:p w14:paraId="0D503DB3">
      <w:pPr>
        <w:pStyle w:val="11"/>
        <w:spacing w:line="240" w:lineRule="auto"/>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4.中选候选人变更</w:t>
      </w:r>
    </w:p>
    <w:p w14:paraId="60C602B9">
      <w:pPr>
        <w:pStyle w:val="11"/>
        <w:spacing w:line="240" w:lineRule="auto"/>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中选候选人拒绝与比选人签订合同的，比选人可以按照评标报告推荐的中选候选人顺序，确定排名下一位的候选人为中选候选人，也可以重新开展政府采购活动。</w:t>
      </w:r>
    </w:p>
    <w:p w14:paraId="01B1334C">
      <w:pPr>
        <w:pStyle w:val="3"/>
        <w:spacing w:line="240" w:lineRule="auto"/>
        <w:ind w:firstLine="480" w:firstLineChars="200"/>
        <w:rPr>
          <w:rFonts w:hint="eastAsia" w:ascii="微软雅黑" w:hAnsi="微软雅黑" w:eastAsia="微软雅黑" w:cs="微软雅黑"/>
          <w:b/>
          <w:sz w:val="24"/>
        </w:rPr>
      </w:pPr>
      <w:bookmarkStart w:id="157" w:name="_Toc14977"/>
      <w:r>
        <w:rPr>
          <w:rFonts w:hint="eastAsia" w:ascii="微软雅黑" w:hAnsi="微软雅黑" w:eastAsia="微软雅黑" w:cs="微软雅黑"/>
          <w:b/>
          <w:sz w:val="24"/>
        </w:rPr>
        <w:t>七、成交</w:t>
      </w:r>
      <w:bookmarkEnd w:id="157"/>
    </w:p>
    <w:p w14:paraId="6E3C4335">
      <w:pPr>
        <w:snapToGrid w:val="0"/>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（一）比选人依法确定中选候选人后，采购代理机构以书面形式发出成交通知书。</w:t>
      </w:r>
    </w:p>
    <w:p w14:paraId="6A009737">
      <w:pPr>
        <w:snapToGrid w:val="0"/>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（二）成交通知书发出后，比选人改变成交结果，或者中选候选人放弃成交，应当承担相应的法律责任。</w:t>
      </w:r>
    </w:p>
    <w:p w14:paraId="558B0A43">
      <w:pPr>
        <w:pStyle w:val="3"/>
        <w:spacing w:line="240" w:lineRule="auto"/>
        <w:ind w:firstLine="480" w:firstLineChars="200"/>
        <w:rPr>
          <w:rFonts w:hint="eastAsia" w:ascii="微软雅黑" w:hAnsi="微软雅黑" w:eastAsia="微软雅黑" w:cs="微软雅黑"/>
          <w:b/>
          <w:sz w:val="24"/>
        </w:rPr>
      </w:pPr>
      <w:bookmarkStart w:id="158" w:name="_Toc13481"/>
      <w:r>
        <w:rPr>
          <w:rFonts w:hint="eastAsia" w:ascii="微软雅黑" w:hAnsi="微软雅黑" w:eastAsia="微软雅黑" w:cs="微软雅黑"/>
          <w:b/>
          <w:sz w:val="24"/>
        </w:rPr>
        <w:t>八、询问、质疑和投诉</w:t>
      </w:r>
      <w:bookmarkEnd w:id="158"/>
    </w:p>
    <w:p w14:paraId="5E9B698B">
      <w:pPr>
        <w:ind w:right="12" w:firstLine="480"/>
        <w:rPr>
          <w:rFonts w:hint="eastAsia" w:ascii="微软雅黑" w:hAnsi="微软雅黑" w:eastAsia="微软雅黑" w:cs="微软雅黑"/>
          <w:sz w:val="24"/>
        </w:rPr>
      </w:pPr>
      <w:r>
        <w:rPr>
          <w:rFonts w:hint="eastAsia" w:ascii="微软雅黑" w:hAnsi="微软雅黑" w:eastAsia="微软雅黑" w:cs="微软雅黑"/>
          <w:sz w:val="24"/>
        </w:rPr>
        <w:t>（一）询问</w:t>
      </w:r>
    </w:p>
    <w:p w14:paraId="2BC1B4ED">
      <w:pPr>
        <w:ind w:right="12" w:firstLine="480"/>
        <w:rPr>
          <w:rFonts w:hint="eastAsia" w:ascii="微软雅黑" w:hAnsi="微软雅黑" w:eastAsia="微软雅黑" w:cs="微软雅黑"/>
          <w:sz w:val="24"/>
        </w:rPr>
      </w:pPr>
      <w:r>
        <w:rPr>
          <w:rFonts w:hint="eastAsia" w:ascii="微软雅黑" w:hAnsi="微软雅黑" w:eastAsia="微软雅黑" w:cs="微软雅黑"/>
          <w:sz w:val="24"/>
        </w:rPr>
        <w:t>比选人或者采购代理机构应当在3个工作日内对竞选人依法提出的询问作出答复。竞选人询问可以是口头或书面形式。</w:t>
      </w:r>
    </w:p>
    <w:p w14:paraId="3E16B3AF">
      <w:pPr>
        <w:snapToGrid w:val="0"/>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（二）质疑</w:t>
      </w:r>
    </w:p>
    <w:p w14:paraId="19DBD102">
      <w:pPr>
        <w:snapToGrid w:val="0"/>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竞选人认为采购文件、采购过程和成交结果使自己的权益受到伤害的，可向比选人或采购代理机构以书面形式提出质疑。</w:t>
      </w:r>
    </w:p>
    <w:p w14:paraId="1627F776">
      <w:pPr>
        <w:snapToGrid w:val="0"/>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 xml:space="preserve">提出质疑的应当是参与所质疑项目采购活动的竞选人。 </w:t>
      </w:r>
    </w:p>
    <w:p w14:paraId="05515B1D">
      <w:pPr>
        <w:snapToGrid w:val="0"/>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2.质疑答复</w:t>
      </w:r>
    </w:p>
    <w:p w14:paraId="71453C98">
      <w:pPr>
        <w:snapToGrid w:val="0"/>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比选人、采购代理机构应当在收到竞选人的书面质疑后七个工作日内作出答复。</w:t>
      </w:r>
    </w:p>
    <w:p w14:paraId="4A2A7D82">
      <w:pPr>
        <w:snapToGrid w:val="0"/>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3.在质疑期内一次性提出针对同一采购程序环节的质疑。</w:t>
      </w:r>
    </w:p>
    <w:p w14:paraId="1C644EDC">
      <w:pPr>
        <w:snapToGrid w:val="0"/>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3.2质疑函范本可在财政部门户网站和中国政府采购网下载。</w:t>
      </w:r>
    </w:p>
    <w:p w14:paraId="1AD5120A">
      <w:pPr>
        <w:snapToGrid w:val="0"/>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（三）投诉</w:t>
      </w:r>
    </w:p>
    <w:p w14:paraId="4C2FB964">
      <w:pPr>
        <w:snapToGrid w:val="0"/>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若竞选人对质疑回复不满，可选择相关部门进行投诉。</w:t>
      </w:r>
    </w:p>
    <w:p w14:paraId="04C22043">
      <w:pPr>
        <w:pStyle w:val="3"/>
        <w:spacing w:line="240" w:lineRule="auto"/>
        <w:ind w:firstLine="480" w:firstLineChars="200"/>
        <w:rPr>
          <w:rFonts w:hint="eastAsia" w:ascii="微软雅黑" w:hAnsi="微软雅黑" w:eastAsia="微软雅黑" w:cs="微软雅黑"/>
          <w:b/>
          <w:sz w:val="24"/>
        </w:rPr>
      </w:pPr>
      <w:bookmarkStart w:id="159" w:name="_Toc13756"/>
      <w:r>
        <w:rPr>
          <w:rFonts w:hint="eastAsia" w:ascii="微软雅黑" w:hAnsi="微软雅黑" w:eastAsia="微软雅黑" w:cs="微软雅黑"/>
          <w:b/>
          <w:sz w:val="24"/>
        </w:rPr>
        <w:t>九、代理服务费</w:t>
      </w:r>
      <w:bookmarkEnd w:id="159"/>
    </w:p>
    <w:p w14:paraId="5FA565B1">
      <w:pPr>
        <w:ind w:firstLine="480" w:firstLineChars="200"/>
        <w:rPr>
          <w:rFonts w:hint="eastAsia" w:ascii="微软雅黑" w:hAnsi="微软雅黑" w:eastAsia="微软雅黑" w:cs="微软雅黑"/>
          <w:sz w:val="24"/>
          <w:highlight w:val="none"/>
          <w:lang w:eastAsia="zh-CN"/>
        </w:rPr>
      </w:pPr>
      <w:bookmarkStart w:id="160" w:name="OLE_LINK7"/>
      <w:bookmarkStart w:id="161" w:name="OLE_LINK8"/>
      <w:r>
        <w:rPr>
          <w:rFonts w:hint="eastAsia" w:ascii="微软雅黑" w:hAnsi="微软雅黑" w:eastAsia="微软雅黑" w:cs="微软雅黑"/>
          <w:sz w:val="24"/>
          <w:highlight w:val="none"/>
        </w:rPr>
        <w:t>（一）</w:t>
      </w:r>
      <w:r>
        <w:rPr>
          <w:rFonts w:hint="eastAsia" w:ascii="微软雅黑" w:hAnsi="微软雅黑" w:eastAsia="微软雅黑" w:cs="微软雅黑"/>
          <w:sz w:val="24"/>
          <w:highlight w:val="none"/>
          <w:lang w:val="en-US" w:eastAsia="zh-CN"/>
        </w:rPr>
        <w:t>中</w:t>
      </w:r>
      <w:r>
        <w:rPr>
          <w:rFonts w:hint="eastAsia" w:ascii="微软雅黑" w:hAnsi="微软雅黑" w:eastAsia="微软雅黑" w:cs="微软雅黑"/>
          <w:sz w:val="24"/>
          <w:highlight w:val="none"/>
        </w:rPr>
        <w:t>选人成交后7日内向采购代理机构缴纳采购代理服务费</w:t>
      </w:r>
      <w:r>
        <w:rPr>
          <w:rFonts w:hint="eastAsia" w:ascii="微软雅黑" w:hAnsi="微软雅黑" w:eastAsia="微软雅黑" w:cs="微软雅黑"/>
          <w:sz w:val="24"/>
          <w:highlight w:val="none"/>
          <w:lang w:eastAsia="zh-CN"/>
        </w:rPr>
        <w:t>，</w:t>
      </w:r>
      <w:r>
        <w:rPr>
          <w:rFonts w:hint="eastAsia" w:ascii="微软雅黑" w:hAnsi="微软雅黑" w:eastAsia="微软雅黑" w:cs="微软雅黑"/>
          <w:sz w:val="24"/>
          <w:highlight w:val="none"/>
          <w:lang w:val="en-US" w:eastAsia="zh-CN"/>
        </w:rPr>
        <w:t>本次代理服务费为</w:t>
      </w:r>
      <w:r>
        <w:rPr>
          <w:rFonts w:hint="eastAsia" w:ascii="微软雅黑" w:hAnsi="微软雅黑" w:eastAsia="微软雅黑" w:cs="微软雅黑"/>
          <w:sz w:val="24"/>
          <w:highlight w:val="none"/>
        </w:rPr>
        <w:t>4500元</w:t>
      </w:r>
      <w:r>
        <w:rPr>
          <w:rFonts w:hint="eastAsia" w:ascii="微软雅黑" w:hAnsi="微软雅黑" w:eastAsia="微软雅黑" w:cs="微软雅黑"/>
          <w:sz w:val="24"/>
          <w:highlight w:val="none"/>
          <w:lang w:eastAsia="zh-CN"/>
        </w:rPr>
        <w:t>；</w:t>
      </w:r>
    </w:p>
    <w:p w14:paraId="7A3809F0">
      <w:pPr>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（二）采购代理服务费缴纳账号：</w:t>
      </w:r>
    </w:p>
    <w:bookmarkEnd w:id="160"/>
    <w:bookmarkEnd w:id="161"/>
    <w:p w14:paraId="7DFFA9ED">
      <w:pPr>
        <w:ind w:firstLine="480" w:firstLineChars="200"/>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 xml:space="preserve">户  名：重庆复林招标代理有限公司  </w:t>
      </w:r>
    </w:p>
    <w:p w14:paraId="2A6AA86F">
      <w:pPr>
        <w:ind w:firstLine="480" w:firstLineChars="200"/>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 xml:space="preserve">开户行：中国民生银行股份有限公司重庆解放碑支行  </w:t>
      </w:r>
    </w:p>
    <w:p w14:paraId="13842EA2">
      <w:pPr>
        <w:ind w:firstLine="480" w:firstLineChars="200"/>
        <w:rPr>
          <w:rFonts w:hint="default" w:ascii="微软雅黑" w:hAnsi="微软雅黑" w:eastAsia="微软雅黑" w:cs="微软雅黑"/>
          <w:sz w:val="24"/>
          <w:lang w:val="en-US"/>
        </w:rPr>
      </w:pPr>
      <w:r>
        <w:rPr>
          <w:rFonts w:hint="eastAsia" w:ascii="微软雅黑" w:hAnsi="微软雅黑" w:eastAsia="微软雅黑" w:cs="微软雅黑"/>
          <w:color w:val="auto"/>
          <w:sz w:val="24"/>
          <w:lang w:val="en-US" w:eastAsia="zh-CN"/>
        </w:rPr>
        <w:t xml:space="preserve">帐  号：693213593  </w:t>
      </w:r>
    </w:p>
    <w:p w14:paraId="49092A6E">
      <w:pPr>
        <w:pStyle w:val="3"/>
        <w:spacing w:line="240" w:lineRule="auto"/>
        <w:ind w:firstLine="480" w:firstLineChars="200"/>
        <w:rPr>
          <w:rFonts w:hint="eastAsia" w:ascii="微软雅黑" w:hAnsi="微软雅黑" w:eastAsia="微软雅黑" w:cs="微软雅黑"/>
          <w:b/>
          <w:sz w:val="24"/>
        </w:rPr>
      </w:pPr>
      <w:bookmarkStart w:id="162" w:name="_Toc2386"/>
      <w:r>
        <w:rPr>
          <w:rFonts w:hint="eastAsia" w:ascii="微软雅黑" w:hAnsi="微软雅黑" w:eastAsia="微软雅黑" w:cs="微软雅黑"/>
          <w:b/>
          <w:sz w:val="24"/>
        </w:rPr>
        <w:t>十、签订合同</w:t>
      </w:r>
      <w:bookmarkEnd w:id="162"/>
    </w:p>
    <w:p w14:paraId="632EC293">
      <w:pPr>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（一）比选人应当自成交通知书发出之日起二十日内，按照比选文件和中选候选人竞选文件的约定，与中选候选人签订书面合同。所签订的合同不得对比选文件和中选候选人竞选文件作实质性修改。</w:t>
      </w:r>
      <w:r>
        <w:rPr>
          <w:rFonts w:hint="eastAsia" w:ascii="微软雅黑" w:hAnsi="微软雅黑" w:eastAsia="微软雅黑" w:cs="微软雅黑"/>
          <w:kern w:val="0"/>
          <w:sz w:val="24"/>
          <w:szCs w:val="24"/>
        </w:rPr>
        <w:t>其他未尽事宜由比选人和中选候选人在采购合同中详细约定。</w:t>
      </w:r>
    </w:p>
    <w:p w14:paraId="18874B00">
      <w:pPr>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（二）比选文件、中选候选人的竞选文件及澄清文件等，均为签订政府采购合同的依据。</w:t>
      </w:r>
    </w:p>
    <w:p w14:paraId="6BB15F1F">
      <w:pPr>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（三）合同生效条款由供需双方约定，法律、行政法规规定应当办理批准、登记等手续后生效的合同，依照其规定。</w:t>
      </w:r>
    </w:p>
    <w:p w14:paraId="1D3F57DC">
      <w:pPr>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（四）比选人要求中选候选人提供履约保证金的，应当在比选文件中予以约定。中选候选人履约完毕后，比选人应按比选文件及合同的约定无息退还其履约保证金。</w:t>
      </w:r>
    </w:p>
    <w:p w14:paraId="1431E1A4">
      <w:pPr>
        <w:rPr>
          <w:rFonts w:hint="eastAsia" w:ascii="微软雅黑" w:hAnsi="微软雅黑" w:eastAsia="微软雅黑" w:cs="微软雅黑"/>
          <w:b/>
          <w:sz w:val="44"/>
        </w:rPr>
      </w:pPr>
      <w:r>
        <w:rPr>
          <w:rFonts w:hint="eastAsia" w:ascii="微软雅黑" w:hAnsi="微软雅黑" w:eastAsia="微软雅黑" w:cs="微软雅黑"/>
          <w:b/>
          <w:sz w:val="44"/>
        </w:rPr>
        <w:br w:type="page"/>
      </w:r>
    </w:p>
    <w:p w14:paraId="115CE9A6">
      <w:pPr>
        <w:pStyle w:val="2"/>
        <w:snapToGrid/>
        <w:spacing w:before="240" w:after="120" w:line="240" w:lineRule="auto"/>
        <w:rPr>
          <w:rFonts w:hint="eastAsia" w:ascii="微软雅黑" w:hAnsi="微软雅黑" w:eastAsia="微软雅黑" w:cs="微软雅黑"/>
          <w:b/>
          <w:bCs/>
          <w:szCs w:val="36"/>
        </w:rPr>
      </w:pPr>
      <w:bookmarkStart w:id="163" w:name="_Toc229"/>
      <w:bookmarkStart w:id="164" w:name="_Toc84"/>
      <w:bookmarkStart w:id="165" w:name="_Toc18910"/>
      <w:bookmarkStart w:id="166" w:name="_Toc17453"/>
      <w:bookmarkStart w:id="167" w:name="_Toc1505"/>
      <w:bookmarkStart w:id="168" w:name="_Toc20965"/>
      <w:bookmarkStart w:id="169" w:name="_Toc18101"/>
      <w:bookmarkStart w:id="170" w:name="_Toc6967"/>
      <w:bookmarkStart w:id="171" w:name="_Toc18187"/>
      <w:bookmarkStart w:id="172" w:name="_Toc28948"/>
      <w:bookmarkStart w:id="173" w:name="_Toc22990"/>
      <w:bookmarkStart w:id="174" w:name="_Toc23229"/>
      <w:bookmarkStart w:id="175" w:name="_Toc13766"/>
      <w:bookmarkStart w:id="176" w:name="_Toc424"/>
      <w:bookmarkStart w:id="177" w:name="_Toc27280"/>
      <w:bookmarkStart w:id="178" w:name="_Toc130"/>
      <w:bookmarkStart w:id="179" w:name="_Toc76462348"/>
      <w:bookmarkStart w:id="180" w:name="_Toc1411"/>
      <w:bookmarkStart w:id="181" w:name="_Toc18306"/>
      <w:r>
        <w:rPr>
          <w:rFonts w:hint="eastAsia" w:ascii="微软雅黑" w:hAnsi="微软雅黑" w:eastAsia="微软雅黑" w:cs="微软雅黑"/>
          <w:b/>
          <w:bCs/>
          <w:szCs w:val="36"/>
        </w:rPr>
        <w:t>第六篇  采购合同</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14:paraId="47F7C8E9">
      <w:pPr>
        <w:pStyle w:val="4"/>
        <w:spacing w:before="0" w:after="0" w:line="400" w:lineRule="exact"/>
        <w:jc w:val="both"/>
        <w:rPr>
          <w:rFonts w:hint="eastAsia" w:ascii="宋体" w:hAnsi="宋体" w:cs="宋体"/>
          <w:sz w:val="24"/>
          <w:szCs w:val="24"/>
        </w:rPr>
      </w:pPr>
      <w:bookmarkStart w:id="182" w:name="_Toc493506316"/>
      <w:bookmarkStart w:id="183" w:name="_Toc277084870"/>
      <w:bookmarkStart w:id="184" w:name="_Toc285722712"/>
      <w:r>
        <w:rPr>
          <w:rFonts w:hint="eastAsia" w:ascii="宋体" w:hAnsi="宋体" w:cs="宋体"/>
          <w:sz w:val="24"/>
          <w:szCs w:val="24"/>
        </w:rPr>
        <w:t>一、合同主要条款</w:t>
      </w:r>
      <w:bookmarkEnd w:id="182"/>
      <w:bookmarkEnd w:id="183"/>
      <w:bookmarkEnd w:id="184"/>
    </w:p>
    <w:p w14:paraId="3A0422FA">
      <w:pPr>
        <w:ind w:firstLine="480" w:firstLineChars="200"/>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1.定义</w:t>
      </w:r>
    </w:p>
    <w:p w14:paraId="7B468E92">
      <w:pPr>
        <w:ind w:firstLine="480" w:firstLineChars="200"/>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1.1甲方（需方）即采购人，是指通过招标采购，接受合同货物及服务的各级国家机关、事业单位和团体组织。</w:t>
      </w:r>
    </w:p>
    <w:p w14:paraId="143A0A99">
      <w:pPr>
        <w:ind w:firstLine="480" w:firstLineChars="200"/>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1.2乙方（供方）即供应商，是指中标后提供合同货物和服务的自然人、法人及其他组织。</w:t>
      </w:r>
    </w:p>
    <w:p w14:paraId="70752687">
      <w:pPr>
        <w:ind w:firstLine="480" w:firstLineChars="200"/>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1.3合同是指由甲乙双方按照采购文件和比选文件的实质性内容，通过协商一致达成的书面协议。</w:t>
      </w:r>
    </w:p>
    <w:p w14:paraId="70475F33">
      <w:pPr>
        <w:ind w:firstLine="480" w:firstLineChars="200"/>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1.4合同价格指以中标价格为依据，在供方全面履行合同义务后，需方（或财政部门）应支付给供方的金额。</w:t>
      </w:r>
    </w:p>
    <w:p w14:paraId="301E469B">
      <w:pPr>
        <w:ind w:firstLine="480" w:firstLineChars="200"/>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1.5技术资料是指合同货物及其相关的设计、制造、监造、检验、验收等文件（包括图纸、各种文字说明、标准）。</w:t>
      </w:r>
    </w:p>
    <w:p w14:paraId="3AD7B27A">
      <w:pPr>
        <w:ind w:firstLine="480" w:firstLineChars="200"/>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2.货物内容</w:t>
      </w:r>
    </w:p>
    <w:p w14:paraId="4DFAAFE8">
      <w:pPr>
        <w:ind w:firstLine="480" w:firstLineChars="200"/>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合同包括以下内容：货物名称、型号规格、技术参数、数量（单位）等内容。</w:t>
      </w:r>
    </w:p>
    <w:p w14:paraId="615C320E">
      <w:pPr>
        <w:ind w:firstLine="480" w:firstLineChars="200"/>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3.合同价格</w:t>
      </w:r>
    </w:p>
    <w:p w14:paraId="68A98500">
      <w:pPr>
        <w:ind w:firstLine="480" w:firstLineChars="200"/>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3.1合同价格即合同总价。</w:t>
      </w:r>
    </w:p>
    <w:p w14:paraId="21DC6022">
      <w:pPr>
        <w:ind w:firstLine="480" w:firstLineChars="200"/>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3.2合同价格包括合同货物、技术资料、合同货物的税费、运杂费、保险费、包装费、装卸费及与货物有关的供方应纳的税费，所有税费由乙方负担。</w:t>
      </w:r>
    </w:p>
    <w:p w14:paraId="2148194C">
      <w:pPr>
        <w:ind w:firstLine="480" w:firstLineChars="200"/>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3.3合同货物单价为不变价。</w:t>
      </w:r>
    </w:p>
    <w:p w14:paraId="64E223D4">
      <w:pPr>
        <w:ind w:firstLine="480" w:firstLineChars="200"/>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4.转包或分包</w:t>
      </w:r>
    </w:p>
    <w:p w14:paraId="003CE74F">
      <w:pPr>
        <w:ind w:firstLine="480" w:firstLineChars="200"/>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4.1本合同范围的货物，应由乙方直接供应，不得转让他人供应；</w:t>
      </w:r>
    </w:p>
    <w:p w14:paraId="5C6A4420">
      <w:pPr>
        <w:ind w:firstLine="480" w:firstLineChars="200"/>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4.2非经甲方书面同意，乙方不得将本合同范围的货物全部或部分分包给他人供应；</w:t>
      </w:r>
    </w:p>
    <w:p w14:paraId="7B4CF6D2">
      <w:pPr>
        <w:ind w:firstLine="480" w:firstLineChars="200"/>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4.3如有转让和未经甲方同意的分包行为，甲方有权解除合同，没收履约保证金并追究乙方的违约责任。</w:t>
      </w:r>
    </w:p>
    <w:p w14:paraId="7B2C80CD">
      <w:pPr>
        <w:ind w:firstLine="480" w:firstLineChars="200"/>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5.质量保证及售后服务</w:t>
      </w:r>
    </w:p>
    <w:p w14:paraId="6044AD27">
      <w:pPr>
        <w:ind w:firstLine="480" w:firstLineChars="200"/>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5.1乙方应按采购文件规定的货物性能、技术要求、质量标准向甲方提供未经使用的全新产品。</w:t>
      </w:r>
    </w:p>
    <w:p w14:paraId="56E27179">
      <w:pPr>
        <w:ind w:firstLine="480" w:firstLineChars="200"/>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5.2乙方提供的货物在质保期内因货物本身的质量问题发生故障，乙方应负责免费更换。对达不到技术要求者，根据实际情况，经双方协商，可按以下办法处理：</w:t>
      </w:r>
    </w:p>
    <w:p w14:paraId="05DFD3D6">
      <w:pPr>
        <w:ind w:firstLine="480" w:firstLineChars="200"/>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5.2.1更换：由乙方承担所发生的全部费用。</w:t>
      </w:r>
    </w:p>
    <w:p w14:paraId="372566F1">
      <w:pPr>
        <w:ind w:firstLine="480" w:firstLineChars="200"/>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5.2.2贬值处理：由甲乙双方合议定价。</w:t>
      </w:r>
    </w:p>
    <w:p w14:paraId="0550CB2E">
      <w:pPr>
        <w:ind w:firstLine="480" w:firstLineChars="200"/>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5.2.3退货处理：乙方应退还甲方支付的合同款，同时应承担该货物的直接费用（运输、保险、检验、货款利息及银行手续费等）。</w:t>
      </w:r>
    </w:p>
    <w:p w14:paraId="75B5D516">
      <w:pPr>
        <w:ind w:firstLine="480" w:firstLineChars="200"/>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5.3如在使用过程中发生质量问题，乙方应按本项目“第三篇 项目商务要求”中的要求处理。</w:t>
      </w:r>
    </w:p>
    <w:p w14:paraId="48842ABB">
      <w:pPr>
        <w:ind w:firstLine="480" w:firstLineChars="200"/>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5.4在质保期内，乙方应对货物出现的质量及安全问题负责处理解决并承担一切费用。</w:t>
      </w:r>
    </w:p>
    <w:p w14:paraId="197B9F9A">
      <w:pPr>
        <w:ind w:firstLine="480" w:firstLineChars="200"/>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5.5 如甲方要求乙方提供履约保证金的，履约保证金的收取和退还应按本项目“第三篇 项目商务要求”中的要求处理。</w:t>
      </w:r>
    </w:p>
    <w:p w14:paraId="1FB9517F">
      <w:pPr>
        <w:ind w:firstLine="480" w:firstLineChars="200"/>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6.付款</w:t>
      </w:r>
    </w:p>
    <w:p w14:paraId="7A0E6803">
      <w:pPr>
        <w:ind w:firstLine="480" w:firstLineChars="200"/>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6.1本合同使用货币币制如未作特别说明均为人民币。</w:t>
      </w:r>
    </w:p>
    <w:p w14:paraId="07DA244C">
      <w:pPr>
        <w:ind w:firstLine="480" w:firstLineChars="200"/>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6.2付款方式：银行转账、现金支票。</w:t>
      </w:r>
    </w:p>
    <w:p w14:paraId="7F358D06">
      <w:pPr>
        <w:ind w:firstLine="480" w:firstLineChars="200"/>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6.3付款方法：同本项目“第三篇 商务条款”中关于付款方式的约定。</w:t>
      </w:r>
    </w:p>
    <w:p w14:paraId="2BAE9FF6">
      <w:pPr>
        <w:ind w:firstLine="480" w:firstLineChars="200"/>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7.检查验收</w:t>
      </w:r>
    </w:p>
    <w:p w14:paraId="33E96692">
      <w:pPr>
        <w:ind w:firstLine="480" w:firstLineChars="200"/>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7.1供方应随货物提供合格证和质量证明文件，如是国外进口的货物还须提供入关证明。</w:t>
      </w:r>
    </w:p>
    <w:p w14:paraId="5535C1A8">
      <w:pPr>
        <w:ind w:firstLine="480" w:firstLineChars="200"/>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7.2货物验收</w:t>
      </w:r>
    </w:p>
    <w:p w14:paraId="5FF6472F">
      <w:pPr>
        <w:ind w:firstLine="480" w:firstLineChars="200"/>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供方所交货物的各种质量指标不得低于供方提供样品的质量指标（无样品时按供方的比选时提供的“技术文件”执行），售后服务质量要求按照采购文件和比选文件的内容执行。供方交货时，需方可根据需要随机抽取一部分货物送有关权威检测部门检测，如检测不合格，供方负责赔偿需方一切损失。</w:t>
      </w:r>
    </w:p>
    <w:p w14:paraId="0605B8C6">
      <w:pPr>
        <w:ind w:firstLine="480" w:firstLineChars="200"/>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7.3货物验收报告应由需方、供方经办人签字，并加盖双方公章，以此作为支付凭据。</w:t>
      </w:r>
    </w:p>
    <w:p w14:paraId="675513E7">
      <w:pPr>
        <w:ind w:firstLine="480" w:firstLineChars="200"/>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8.索赔</w:t>
      </w:r>
    </w:p>
    <w:p w14:paraId="7929DFDB">
      <w:pPr>
        <w:ind w:firstLine="480" w:firstLineChars="200"/>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供方对货物与合同要求不符负有责任，并且需方已于规定交货内和质量保证期内提出索赔，供方应按需方同意的下述一种或多种方法解决索赔事宜。</w:t>
      </w:r>
    </w:p>
    <w:p w14:paraId="08659A69">
      <w:pPr>
        <w:ind w:firstLine="480" w:firstLineChars="200"/>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14:paraId="1AEC3437">
      <w:pPr>
        <w:ind w:firstLine="480" w:firstLineChars="200"/>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8.2根据货物的疵劣和受损程度以及需方遭受损失的金额，经双方同意降低货物价格。</w:t>
      </w:r>
    </w:p>
    <w:p w14:paraId="0A9DEE73">
      <w:pPr>
        <w:ind w:firstLine="480" w:firstLineChars="200"/>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9.知识产权</w:t>
      </w:r>
    </w:p>
    <w:p w14:paraId="15D2B899">
      <w:pPr>
        <w:ind w:firstLine="480" w:firstLineChars="200"/>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甲方在中华人民共和国境内使用乙方提供的货物及服务时免受第三方提出的侵犯其专利权或其它知识产权的起诉。如果第三方提出侵权指控，乙方应承担由此而引起的一切法律责任和费用。</w:t>
      </w:r>
    </w:p>
    <w:p w14:paraId="0DBA4F5B">
      <w:pPr>
        <w:ind w:firstLine="480" w:firstLineChars="200"/>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10.合同争议的解决</w:t>
      </w:r>
    </w:p>
    <w:p w14:paraId="2BF58EF1">
      <w:pPr>
        <w:ind w:firstLine="480" w:firstLineChars="200"/>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10.1当事人友好协商达成一致</w:t>
      </w:r>
    </w:p>
    <w:p w14:paraId="0E2BDCB7">
      <w:pPr>
        <w:ind w:firstLine="480" w:firstLineChars="200"/>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10.2在60天内当事人协商不能达成协议的，可提请采购人当地仲裁机构仲裁。</w:t>
      </w:r>
    </w:p>
    <w:p w14:paraId="17D00ECD">
      <w:pPr>
        <w:ind w:firstLine="480" w:firstLineChars="200"/>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11.违约责任</w:t>
      </w:r>
    </w:p>
    <w:p w14:paraId="52503914">
      <w:pPr>
        <w:ind w:firstLine="480" w:firstLineChars="200"/>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按《中华人民共和国民法典》、《中华人民共和国政府采购法》有关条款，或由供需双方约定。</w:t>
      </w:r>
    </w:p>
    <w:p w14:paraId="716F19D2">
      <w:pPr>
        <w:ind w:firstLine="480" w:firstLineChars="200"/>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12.合同生效及其它</w:t>
      </w:r>
    </w:p>
    <w:p w14:paraId="0B41BFC0">
      <w:pPr>
        <w:ind w:firstLine="480" w:firstLineChars="200"/>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12.1合同生效及其效力应符合《中华人民共和国民法典》有关规定。</w:t>
      </w:r>
    </w:p>
    <w:p w14:paraId="1C4CEB88">
      <w:pPr>
        <w:ind w:firstLine="480" w:firstLineChars="200"/>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12.2合同应经当事人法定代表人或委托代理人签字，加盖双方合同专用章或公章。</w:t>
      </w:r>
    </w:p>
    <w:p w14:paraId="0091D8AA">
      <w:pPr>
        <w:ind w:firstLine="480" w:firstLineChars="200"/>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12.3合同所包括附件，是合同不可分割的一部分，具有同等法法律效力。</w:t>
      </w:r>
    </w:p>
    <w:p w14:paraId="5A17BF69">
      <w:pPr>
        <w:ind w:firstLine="480" w:firstLineChars="200"/>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12.4合同需提供担保的，按《中华人民共和国担保法》规定执行。</w:t>
      </w:r>
    </w:p>
    <w:p w14:paraId="556C1ACE">
      <w:pPr>
        <w:ind w:firstLine="480" w:firstLineChars="200"/>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12.5本合同条件未尽事宜依照《中华人民共和国民法典》，由供需双方共同协商确定。</w:t>
      </w:r>
    </w:p>
    <w:p w14:paraId="0716ADBC">
      <w:pPr>
        <w:spacing w:line="400" w:lineRule="exact"/>
        <w:ind w:firstLine="360" w:firstLineChars="150"/>
        <w:rPr>
          <w:rFonts w:hint="eastAsia" w:ascii="宋体" w:hAnsi="宋体" w:cs="宋体"/>
          <w:sz w:val="24"/>
          <w:szCs w:val="24"/>
        </w:rPr>
        <w:sectPr>
          <w:headerReference r:id="rId7" w:type="default"/>
          <w:footerReference r:id="rId8" w:type="default"/>
          <w:type w:val="nextColumn"/>
          <w:pgSz w:w="11907" w:h="16840"/>
          <w:pgMar w:top="1134" w:right="1191" w:bottom="1134" w:left="1304" w:header="964" w:footer="992" w:gutter="0"/>
          <w:pgNumType w:fmt="numberInDash"/>
          <w:cols w:space="720" w:num="1"/>
          <w:docGrid w:linePitch="312" w:charSpace="0"/>
        </w:sectPr>
      </w:pPr>
    </w:p>
    <w:p w14:paraId="5ECD3D09">
      <w:pPr>
        <w:pStyle w:val="4"/>
        <w:spacing w:before="0" w:after="0" w:line="400" w:lineRule="exact"/>
        <w:jc w:val="both"/>
        <w:rPr>
          <w:rFonts w:hint="eastAsia" w:ascii="宋体" w:hAnsi="宋体" w:cs="宋体"/>
          <w:sz w:val="24"/>
          <w:szCs w:val="24"/>
        </w:rPr>
      </w:pPr>
      <w:r>
        <w:rPr>
          <w:rFonts w:hint="eastAsia" w:ascii="宋体" w:hAnsi="宋体" w:cs="宋体"/>
          <w:sz w:val="24"/>
          <w:szCs w:val="24"/>
        </w:rPr>
        <w:t>附页：1、合同格式（根据项目情况自拟）</w:t>
      </w:r>
    </w:p>
    <w:p w14:paraId="3E74D490">
      <w:pPr>
        <w:snapToGrid w:val="0"/>
        <w:spacing w:line="360" w:lineRule="auto"/>
        <w:ind w:firstLine="570"/>
        <w:rPr>
          <w:rFonts w:hint="eastAsia" w:ascii="宋体" w:hAnsi="宋体" w:cs="宋体"/>
          <w:sz w:val="24"/>
          <w:szCs w:val="24"/>
        </w:rPr>
      </w:pPr>
    </w:p>
    <w:p w14:paraId="6C9EACE4">
      <w:pPr>
        <w:spacing w:line="500" w:lineRule="exact"/>
        <w:jc w:val="center"/>
        <w:rPr>
          <w:rFonts w:hint="eastAsia" w:ascii="微软雅黑" w:hAnsi="微软雅黑" w:eastAsia="微软雅黑" w:cs="微软雅黑"/>
          <w:b/>
          <w:sz w:val="44"/>
        </w:rPr>
      </w:pPr>
      <w:r>
        <w:rPr>
          <w:rFonts w:hint="eastAsia" w:ascii="微软雅黑" w:hAnsi="微软雅黑" w:eastAsia="微软雅黑" w:cs="微软雅黑"/>
          <w:b/>
          <w:sz w:val="44"/>
        </w:rPr>
        <w:t>采购购销合同</w:t>
      </w:r>
    </w:p>
    <w:p w14:paraId="1DC713DC">
      <w:pPr>
        <w:spacing w:line="500" w:lineRule="exact"/>
        <w:rPr>
          <w:rFonts w:hint="eastAsia" w:ascii="微软雅黑" w:hAnsi="微软雅黑" w:eastAsia="微软雅黑" w:cs="微软雅黑"/>
        </w:rPr>
      </w:pPr>
      <w:r>
        <w:rPr>
          <w:rFonts w:hint="eastAsia" w:ascii="微软雅黑" w:hAnsi="微软雅黑" w:eastAsia="微软雅黑" w:cs="微软雅黑"/>
        </w:rPr>
        <w:t xml:space="preserve">　　　　　　　　　　　 </w:t>
      </w:r>
    </w:p>
    <w:p w14:paraId="7792D706">
      <w:pPr>
        <w:spacing w:line="500" w:lineRule="exact"/>
        <w:rPr>
          <w:rFonts w:hint="eastAsia" w:ascii="微软雅黑" w:hAnsi="微软雅黑" w:eastAsia="微软雅黑" w:cs="微软雅黑"/>
          <w:sz w:val="24"/>
        </w:rPr>
      </w:pPr>
      <w:r>
        <w:rPr>
          <w:rFonts w:hint="eastAsia" w:ascii="微软雅黑" w:hAnsi="微软雅黑" w:eastAsia="微软雅黑" w:cs="微软雅黑"/>
          <w:sz w:val="24"/>
        </w:rPr>
        <w:t>甲方（需方）：</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u w:val="single"/>
          <w:lang w:eastAsia="zh-CN"/>
        </w:rPr>
        <w:t>重庆电子科技职业大学</w:t>
      </w:r>
      <w:r>
        <w:rPr>
          <w:rFonts w:hint="eastAsia" w:ascii="微软雅黑" w:hAnsi="微软雅黑" w:eastAsia="微软雅黑" w:cs="微软雅黑"/>
          <w:sz w:val="24"/>
          <w:u w:val="single"/>
          <w:lang w:val="en-US" w:eastAsia="zh-CN"/>
        </w:rPr>
        <w:t xml:space="preserve">工会委员会 </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 xml:space="preserve">      计价单位：____________</w:t>
      </w:r>
    </w:p>
    <w:p w14:paraId="0890A3BD">
      <w:pPr>
        <w:spacing w:line="500" w:lineRule="exact"/>
        <w:rPr>
          <w:rFonts w:hint="eastAsia" w:ascii="微软雅黑" w:hAnsi="微软雅黑" w:eastAsia="微软雅黑" w:cs="微软雅黑"/>
          <w:sz w:val="24"/>
        </w:rPr>
      </w:pPr>
      <w:r>
        <w:rPr>
          <w:rFonts w:hint="eastAsia" w:ascii="微软雅黑" w:hAnsi="微软雅黑" w:eastAsia="微软雅黑" w:cs="微软雅黑"/>
          <w:sz w:val="24"/>
        </w:rPr>
        <w:t>乙方（供方）：___________________________      计量单位：_____________</w:t>
      </w:r>
    </w:p>
    <w:p w14:paraId="423EA4C1">
      <w:pPr>
        <w:spacing w:line="500" w:lineRule="exac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采购项目编号：</w:t>
      </w:r>
      <w:r>
        <w:rPr>
          <w:rFonts w:hint="eastAsia" w:ascii="微软雅黑" w:hAnsi="微软雅黑" w:eastAsia="微软雅黑" w:cs="微软雅黑"/>
          <w:color w:val="auto"/>
          <w:sz w:val="24"/>
          <w:u w:val="single"/>
        </w:rPr>
        <w:t>　　　　　　　　　　　　</w:t>
      </w:r>
      <w:r>
        <w:rPr>
          <w:rFonts w:hint="eastAsia" w:ascii="微软雅黑" w:hAnsi="微软雅黑" w:eastAsia="微软雅黑" w:cs="微软雅黑"/>
          <w:color w:val="auto"/>
          <w:sz w:val="24"/>
        </w:rPr>
        <w:t xml:space="preserve">      合同编号：_____________</w:t>
      </w:r>
    </w:p>
    <w:p w14:paraId="522D8E33">
      <w:pPr>
        <w:adjustRightInd w:val="0"/>
        <w:spacing w:line="374" w:lineRule="exact"/>
        <w:ind w:firstLine="420" w:firstLineChars="200"/>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312420</wp:posOffset>
                </wp:positionV>
                <wp:extent cx="635" cy="0"/>
                <wp:effectExtent l="0" t="4445" r="0" b="5080"/>
                <wp:wrapNone/>
                <wp:docPr id="3" name="直接连接符 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4.6pt;height:0pt;width:0.05pt;z-index:251660288;mso-width-relative:page;mso-height-relative:page;" filled="f" stroked="t" coordsize="21600,21600" o:gfxdata="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dtsU&#10;I9AAAAADAQAADwAAAAAAAAABACAAAAAiAAAAZHJzL2Rvd25yZXYueG1sUEsBAhQAFAAAAAgAh07i&#10;QLhjKsHxAQAA4AMAAA4AAAAAAAAAAQAgAAAAHwEAAGRycy9lMm9Eb2MueG1sUEsFBgAAAAAGAAYA&#10;WQEAAIIFAAAAAA==&#10;">
                <v:fill on="f" focussize="0,0"/>
                <v:stroke color="#000000" joinstyle="round"/>
                <v:imagedata o:title=""/>
                <o:lock v:ext="edit" aspectratio="f"/>
              </v:line>
            </w:pict>
          </mc:Fallback>
        </mc:AlternateContent>
      </w:r>
      <w:r>
        <w:rPr>
          <w:rFonts w:hint="eastAsia" w:ascii="微软雅黑" w:hAnsi="微软雅黑" w:eastAsia="微软雅黑" w:cs="微软雅黑"/>
          <w:color w:val="auto"/>
          <w:sz w:val="21"/>
          <w:szCs w:val="21"/>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20320</wp:posOffset>
                </wp:positionV>
                <wp:extent cx="5486400" cy="0"/>
                <wp:effectExtent l="0" t="7620" r="0" b="8255"/>
                <wp:wrapNone/>
                <wp:docPr id="4" name="直接连接符 4"/>
                <wp:cNvGraphicFramePr/>
                <a:graphic xmlns:a="http://schemas.openxmlformats.org/drawingml/2006/main">
                  <a:graphicData uri="http://schemas.microsoft.com/office/word/2010/wordprocessingShape">
                    <wps:wsp>
                      <wps:cNvCnPr/>
                      <wps:spPr>
                        <a:xfrm>
                          <a:off x="0" y="0"/>
                          <a:ext cx="5486400" cy="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6pt;height:0pt;width:432pt;z-index:251661312;mso-width-relative:page;mso-height-relative:page;" filled="f" stroked="t" coordsize="21600,21600" o:gfxdata="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hxGYRtMAAAAEAQAADwAAAAAAAAABACAAAAAiAAAAZHJzL2Rvd25yZXYueG1sUEsBAhQA&#10;FAAAAAgAh07iQMQ7wjD3AQAA5QMAAA4AAAAAAAAAAQAgAAAAIgEAAGRycy9lMm9Eb2MueG1sUEsF&#10;BgAAAAAGAAYAWQEAAIsFAAAAAA==&#10;">
                <v:fill on="f" focussize="0,0"/>
                <v:stroke weight="1.25pt" color="#000000" joinstyle="round"/>
                <v:imagedata o:title=""/>
                <o:lock v:ext="edit" aspectratio="f"/>
              </v:line>
            </w:pict>
          </mc:Fallback>
        </mc:AlternateContent>
      </w:r>
      <w:r>
        <w:rPr>
          <w:rFonts w:hint="eastAsia" w:ascii="微软雅黑" w:hAnsi="微软雅黑" w:eastAsia="微软雅黑" w:cs="微软雅黑"/>
          <w:color w:val="auto"/>
          <w:sz w:val="21"/>
          <w:szCs w:val="21"/>
        </w:rPr>
        <w:t>根据《</w:t>
      </w:r>
      <w:r>
        <w:rPr>
          <w:rFonts w:hint="eastAsia" w:ascii="微软雅黑" w:hAnsi="微软雅黑" w:eastAsia="微软雅黑" w:cs="微软雅黑"/>
          <w:color w:val="auto"/>
          <w:sz w:val="21"/>
          <w:szCs w:val="21"/>
          <w:lang w:eastAsia="zh-CN"/>
        </w:rPr>
        <w:t>民法典</w:t>
      </w:r>
      <w:r>
        <w:rPr>
          <w:rFonts w:hint="eastAsia" w:ascii="微软雅黑" w:hAnsi="微软雅黑" w:eastAsia="微软雅黑" w:cs="微软雅黑"/>
          <w:color w:val="auto"/>
          <w:sz w:val="21"/>
          <w:szCs w:val="21"/>
        </w:rPr>
        <w:t>》及20</w:t>
      </w:r>
      <w:r>
        <w:rPr>
          <w:rFonts w:hint="eastAsia" w:ascii="微软雅黑" w:hAnsi="微软雅黑" w:eastAsia="微软雅黑" w:cs="微软雅黑"/>
          <w:color w:val="auto"/>
          <w:sz w:val="21"/>
          <w:szCs w:val="21"/>
          <w:lang w:val="en-US" w:eastAsia="zh-CN"/>
        </w:rPr>
        <w:t>25</w:t>
      </w:r>
      <w:r>
        <w:rPr>
          <w:rFonts w:hint="eastAsia" w:ascii="微软雅黑" w:hAnsi="微软雅黑" w:eastAsia="微软雅黑" w:cs="微软雅黑"/>
          <w:color w:val="auto"/>
          <w:sz w:val="21"/>
          <w:szCs w:val="21"/>
        </w:rPr>
        <w:t>年</w:t>
      </w:r>
      <w:r>
        <w:rPr>
          <w:rFonts w:hint="eastAsia" w:ascii="微软雅黑" w:hAnsi="微软雅黑" w:eastAsia="微软雅黑" w:cs="微软雅黑"/>
          <w:color w:val="auto"/>
          <w:sz w:val="21"/>
          <w:szCs w:val="21"/>
          <w:lang w:val="en-US" w:eastAsia="zh-CN"/>
        </w:rPr>
        <w:t xml:space="preserve">  </w:t>
      </w:r>
      <w:r>
        <w:rPr>
          <w:rFonts w:hint="eastAsia" w:ascii="微软雅黑" w:hAnsi="微软雅黑" w:eastAsia="微软雅黑" w:cs="微软雅黑"/>
          <w:color w:val="auto"/>
          <w:sz w:val="21"/>
          <w:szCs w:val="21"/>
        </w:rPr>
        <w:t>月</w:t>
      </w:r>
      <w:r>
        <w:rPr>
          <w:rFonts w:hint="eastAsia" w:ascii="微软雅黑" w:hAnsi="微软雅黑" w:eastAsia="微软雅黑" w:cs="微软雅黑"/>
          <w:color w:val="auto"/>
          <w:sz w:val="21"/>
          <w:szCs w:val="21"/>
          <w:lang w:val="en-US" w:eastAsia="zh-CN"/>
        </w:rPr>
        <w:t xml:space="preserve">  </w:t>
      </w:r>
      <w:r>
        <w:rPr>
          <w:rFonts w:hint="eastAsia" w:ascii="微软雅黑" w:hAnsi="微软雅黑" w:eastAsia="微软雅黑" w:cs="微软雅黑"/>
          <w:color w:val="auto"/>
          <w:sz w:val="21"/>
          <w:szCs w:val="21"/>
        </w:rPr>
        <w:t>日在</w:t>
      </w:r>
      <w:r>
        <w:rPr>
          <w:rFonts w:hint="eastAsia" w:ascii="微软雅黑" w:hAnsi="微软雅黑" w:eastAsia="微软雅黑" w:cs="微软雅黑"/>
          <w:color w:val="auto"/>
          <w:sz w:val="21"/>
          <w:szCs w:val="21"/>
          <w:lang w:eastAsia="zh-CN"/>
        </w:rPr>
        <w:t>重庆电子科技职业大学</w:t>
      </w:r>
      <w:r>
        <w:rPr>
          <w:rFonts w:hint="eastAsia" w:ascii="微软雅黑" w:hAnsi="微软雅黑" w:eastAsia="微软雅黑" w:cs="微软雅黑"/>
          <w:color w:val="auto"/>
          <w:sz w:val="21"/>
          <w:szCs w:val="21"/>
        </w:rPr>
        <w:t>官网（https://fo.cqcet.edu.cn/zbb.htm）发布的《采购文件》、乙方的《</w:t>
      </w:r>
      <w:r>
        <w:rPr>
          <w:rFonts w:hint="eastAsia" w:ascii="微软雅黑" w:hAnsi="微软雅黑" w:eastAsia="微软雅黑" w:cs="微软雅黑"/>
          <w:color w:val="auto"/>
          <w:sz w:val="21"/>
          <w:szCs w:val="21"/>
          <w:lang w:eastAsia="zh-CN"/>
        </w:rPr>
        <w:t>响应</w:t>
      </w:r>
      <w:r>
        <w:rPr>
          <w:rFonts w:hint="eastAsia" w:ascii="微软雅黑" w:hAnsi="微软雅黑" w:eastAsia="微软雅黑" w:cs="微软雅黑"/>
          <w:color w:val="auto"/>
          <w:sz w:val="21"/>
          <w:szCs w:val="21"/>
        </w:rPr>
        <w:t>文件》及《成交通知书》，甲、乙双方同意签订本合同。双方同意共同遵守如下条款：</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763"/>
        <w:gridCol w:w="1860"/>
        <w:gridCol w:w="1117"/>
        <w:gridCol w:w="425"/>
        <w:gridCol w:w="709"/>
        <w:gridCol w:w="1198"/>
        <w:gridCol w:w="2211"/>
        <w:gridCol w:w="15"/>
      </w:tblGrid>
      <w:tr w14:paraId="5E168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1330" w:type="dxa"/>
            <w:noWrap w:val="0"/>
            <w:vAlign w:val="center"/>
          </w:tcPr>
          <w:p w14:paraId="10069F56">
            <w:pPr>
              <w:spacing w:line="50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商品名称</w:t>
            </w:r>
          </w:p>
        </w:tc>
        <w:tc>
          <w:tcPr>
            <w:tcW w:w="763" w:type="dxa"/>
            <w:noWrap w:val="0"/>
            <w:vAlign w:val="center"/>
          </w:tcPr>
          <w:p w14:paraId="05E998F0">
            <w:pPr>
              <w:spacing w:line="50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品牌</w:t>
            </w:r>
          </w:p>
        </w:tc>
        <w:tc>
          <w:tcPr>
            <w:tcW w:w="1860" w:type="dxa"/>
            <w:noWrap w:val="0"/>
            <w:vAlign w:val="center"/>
          </w:tcPr>
          <w:p w14:paraId="548880F0">
            <w:pPr>
              <w:spacing w:line="50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规格型号</w:t>
            </w:r>
          </w:p>
        </w:tc>
        <w:tc>
          <w:tcPr>
            <w:tcW w:w="1117" w:type="dxa"/>
            <w:noWrap w:val="0"/>
            <w:vAlign w:val="center"/>
          </w:tcPr>
          <w:p w14:paraId="33800506">
            <w:pPr>
              <w:spacing w:line="50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数量</w:t>
            </w:r>
          </w:p>
        </w:tc>
        <w:tc>
          <w:tcPr>
            <w:tcW w:w="425" w:type="dxa"/>
            <w:noWrap w:val="0"/>
            <w:vAlign w:val="center"/>
          </w:tcPr>
          <w:p w14:paraId="56B41DBB">
            <w:pPr>
              <w:spacing w:line="50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单位</w:t>
            </w:r>
          </w:p>
        </w:tc>
        <w:tc>
          <w:tcPr>
            <w:tcW w:w="709" w:type="dxa"/>
            <w:noWrap w:val="0"/>
            <w:vAlign w:val="center"/>
          </w:tcPr>
          <w:p w14:paraId="199FFB09">
            <w:pPr>
              <w:spacing w:line="50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单价</w:t>
            </w:r>
          </w:p>
        </w:tc>
        <w:tc>
          <w:tcPr>
            <w:tcW w:w="1198" w:type="dxa"/>
            <w:noWrap w:val="0"/>
            <w:vAlign w:val="center"/>
          </w:tcPr>
          <w:p w14:paraId="29B44658">
            <w:pPr>
              <w:spacing w:line="50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总价</w:t>
            </w:r>
          </w:p>
        </w:tc>
        <w:tc>
          <w:tcPr>
            <w:tcW w:w="2211" w:type="dxa"/>
            <w:noWrap w:val="0"/>
            <w:vAlign w:val="center"/>
          </w:tcPr>
          <w:p w14:paraId="241830CC">
            <w:pPr>
              <w:spacing w:line="50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制造商名称</w:t>
            </w:r>
          </w:p>
        </w:tc>
      </w:tr>
      <w:tr w14:paraId="5E43B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499208AE">
            <w:pPr>
              <w:spacing w:line="500" w:lineRule="exact"/>
              <w:jc w:val="center"/>
              <w:rPr>
                <w:rFonts w:hint="eastAsia" w:ascii="微软雅黑" w:hAnsi="微软雅黑" w:eastAsia="微软雅黑" w:cs="微软雅黑"/>
                <w:sz w:val="21"/>
                <w:szCs w:val="21"/>
              </w:rPr>
            </w:pPr>
          </w:p>
        </w:tc>
        <w:tc>
          <w:tcPr>
            <w:tcW w:w="763" w:type="dxa"/>
            <w:noWrap w:val="0"/>
            <w:vAlign w:val="center"/>
          </w:tcPr>
          <w:p w14:paraId="094D5BB9">
            <w:pPr>
              <w:spacing w:line="500" w:lineRule="exact"/>
              <w:jc w:val="center"/>
              <w:rPr>
                <w:rFonts w:hint="eastAsia" w:ascii="微软雅黑" w:hAnsi="微软雅黑" w:eastAsia="微软雅黑" w:cs="微软雅黑"/>
                <w:sz w:val="21"/>
                <w:szCs w:val="21"/>
              </w:rPr>
            </w:pPr>
          </w:p>
        </w:tc>
        <w:tc>
          <w:tcPr>
            <w:tcW w:w="1860" w:type="dxa"/>
            <w:noWrap w:val="0"/>
            <w:vAlign w:val="center"/>
          </w:tcPr>
          <w:p w14:paraId="6B2C9DCA">
            <w:pPr>
              <w:spacing w:line="500" w:lineRule="exact"/>
              <w:jc w:val="center"/>
              <w:rPr>
                <w:rFonts w:hint="eastAsia" w:ascii="微软雅黑" w:hAnsi="微软雅黑" w:eastAsia="微软雅黑" w:cs="微软雅黑"/>
                <w:sz w:val="21"/>
                <w:szCs w:val="21"/>
              </w:rPr>
            </w:pPr>
          </w:p>
        </w:tc>
        <w:tc>
          <w:tcPr>
            <w:tcW w:w="1117" w:type="dxa"/>
            <w:noWrap w:val="0"/>
            <w:vAlign w:val="center"/>
          </w:tcPr>
          <w:p w14:paraId="38510DEC">
            <w:pPr>
              <w:spacing w:line="500" w:lineRule="exact"/>
              <w:jc w:val="center"/>
              <w:rPr>
                <w:rFonts w:hint="eastAsia" w:ascii="微软雅黑" w:hAnsi="微软雅黑" w:eastAsia="微软雅黑" w:cs="微软雅黑"/>
                <w:sz w:val="21"/>
                <w:szCs w:val="21"/>
              </w:rPr>
            </w:pPr>
          </w:p>
        </w:tc>
        <w:tc>
          <w:tcPr>
            <w:tcW w:w="425" w:type="dxa"/>
            <w:noWrap w:val="0"/>
            <w:vAlign w:val="center"/>
          </w:tcPr>
          <w:p w14:paraId="5C83D425">
            <w:pPr>
              <w:spacing w:line="500" w:lineRule="exact"/>
              <w:jc w:val="center"/>
              <w:rPr>
                <w:rFonts w:hint="eastAsia" w:ascii="微软雅黑" w:hAnsi="微软雅黑" w:eastAsia="微软雅黑" w:cs="微软雅黑"/>
                <w:sz w:val="21"/>
                <w:szCs w:val="21"/>
              </w:rPr>
            </w:pPr>
          </w:p>
        </w:tc>
        <w:tc>
          <w:tcPr>
            <w:tcW w:w="709" w:type="dxa"/>
            <w:noWrap w:val="0"/>
            <w:vAlign w:val="center"/>
          </w:tcPr>
          <w:p w14:paraId="7A8AE71E">
            <w:pPr>
              <w:spacing w:line="500" w:lineRule="exact"/>
              <w:jc w:val="center"/>
              <w:rPr>
                <w:rFonts w:hint="eastAsia" w:ascii="微软雅黑" w:hAnsi="微软雅黑" w:eastAsia="微软雅黑" w:cs="微软雅黑"/>
                <w:sz w:val="21"/>
                <w:szCs w:val="21"/>
              </w:rPr>
            </w:pPr>
          </w:p>
        </w:tc>
        <w:tc>
          <w:tcPr>
            <w:tcW w:w="1198" w:type="dxa"/>
            <w:noWrap w:val="0"/>
            <w:vAlign w:val="center"/>
          </w:tcPr>
          <w:p w14:paraId="0D294BB2">
            <w:pPr>
              <w:spacing w:line="500" w:lineRule="exact"/>
              <w:jc w:val="center"/>
              <w:rPr>
                <w:rFonts w:hint="eastAsia" w:ascii="微软雅黑" w:hAnsi="微软雅黑" w:eastAsia="微软雅黑" w:cs="微软雅黑"/>
                <w:sz w:val="21"/>
                <w:szCs w:val="21"/>
              </w:rPr>
            </w:pPr>
          </w:p>
        </w:tc>
        <w:tc>
          <w:tcPr>
            <w:tcW w:w="2211" w:type="dxa"/>
            <w:noWrap w:val="0"/>
            <w:vAlign w:val="center"/>
          </w:tcPr>
          <w:p w14:paraId="1F93AA4B">
            <w:pPr>
              <w:spacing w:line="500" w:lineRule="exact"/>
              <w:jc w:val="center"/>
              <w:rPr>
                <w:rFonts w:hint="eastAsia" w:ascii="微软雅黑" w:hAnsi="微软雅黑" w:eastAsia="微软雅黑" w:cs="微软雅黑"/>
                <w:sz w:val="21"/>
                <w:szCs w:val="21"/>
              </w:rPr>
            </w:pPr>
          </w:p>
        </w:tc>
      </w:tr>
      <w:tr w14:paraId="43AFF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383A6AA6">
            <w:pPr>
              <w:spacing w:line="500" w:lineRule="exact"/>
              <w:jc w:val="center"/>
              <w:rPr>
                <w:rFonts w:hint="eastAsia" w:ascii="微软雅黑" w:hAnsi="微软雅黑" w:eastAsia="微软雅黑" w:cs="微软雅黑"/>
                <w:sz w:val="21"/>
                <w:szCs w:val="21"/>
              </w:rPr>
            </w:pPr>
          </w:p>
        </w:tc>
        <w:tc>
          <w:tcPr>
            <w:tcW w:w="763" w:type="dxa"/>
            <w:noWrap w:val="0"/>
            <w:vAlign w:val="center"/>
          </w:tcPr>
          <w:p w14:paraId="3FEB2530">
            <w:pPr>
              <w:spacing w:line="500" w:lineRule="exact"/>
              <w:jc w:val="center"/>
              <w:rPr>
                <w:rFonts w:hint="eastAsia" w:ascii="微软雅黑" w:hAnsi="微软雅黑" w:eastAsia="微软雅黑" w:cs="微软雅黑"/>
                <w:sz w:val="21"/>
                <w:szCs w:val="21"/>
              </w:rPr>
            </w:pPr>
          </w:p>
        </w:tc>
        <w:tc>
          <w:tcPr>
            <w:tcW w:w="1860" w:type="dxa"/>
            <w:noWrap w:val="0"/>
            <w:vAlign w:val="center"/>
          </w:tcPr>
          <w:p w14:paraId="1F4B89AC">
            <w:pPr>
              <w:spacing w:line="500" w:lineRule="exact"/>
              <w:jc w:val="center"/>
              <w:rPr>
                <w:rFonts w:hint="eastAsia" w:ascii="微软雅黑" w:hAnsi="微软雅黑" w:eastAsia="微软雅黑" w:cs="微软雅黑"/>
                <w:sz w:val="21"/>
                <w:szCs w:val="21"/>
              </w:rPr>
            </w:pPr>
          </w:p>
        </w:tc>
        <w:tc>
          <w:tcPr>
            <w:tcW w:w="1117" w:type="dxa"/>
            <w:noWrap w:val="0"/>
            <w:vAlign w:val="center"/>
          </w:tcPr>
          <w:p w14:paraId="1A588CAA">
            <w:pPr>
              <w:spacing w:line="500" w:lineRule="exact"/>
              <w:jc w:val="center"/>
              <w:rPr>
                <w:rFonts w:hint="eastAsia" w:ascii="微软雅黑" w:hAnsi="微软雅黑" w:eastAsia="微软雅黑" w:cs="微软雅黑"/>
                <w:sz w:val="21"/>
                <w:szCs w:val="21"/>
              </w:rPr>
            </w:pPr>
          </w:p>
        </w:tc>
        <w:tc>
          <w:tcPr>
            <w:tcW w:w="425" w:type="dxa"/>
            <w:noWrap w:val="0"/>
            <w:vAlign w:val="center"/>
          </w:tcPr>
          <w:p w14:paraId="7C05035A">
            <w:pPr>
              <w:spacing w:line="500" w:lineRule="exact"/>
              <w:jc w:val="center"/>
              <w:rPr>
                <w:rFonts w:hint="eastAsia" w:ascii="微软雅黑" w:hAnsi="微软雅黑" w:eastAsia="微软雅黑" w:cs="微软雅黑"/>
                <w:sz w:val="21"/>
                <w:szCs w:val="21"/>
              </w:rPr>
            </w:pPr>
          </w:p>
        </w:tc>
        <w:tc>
          <w:tcPr>
            <w:tcW w:w="709" w:type="dxa"/>
            <w:noWrap w:val="0"/>
            <w:vAlign w:val="center"/>
          </w:tcPr>
          <w:p w14:paraId="318E0164">
            <w:pPr>
              <w:spacing w:line="500" w:lineRule="exact"/>
              <w:jc w:val="center"/>
              <w:rPr>
                <w:rFonts w:hint="eastAsia" w:ascii="微软雅黑" w:hAnsi="微软雅黑" w:eastAsia="微软雅黑" w:cs="微软雅黑"/>
                <w:sz w:val="21"/>
                <w:szCs w:val="21"/>
              </w:rPr>
            </w:pPr>
          </w:p>
        </w:tc>
        <w:tc>
          <w:tcPr>
            <w:tcW w:w="1198" w:type="dxa"/>
            <w:noWrap w:val="0"/>
            <w:vAlign w:val="center"/>
          </w:tcPr>
          <w:p w14:paraId="768DB3F8">
            <w:pPr>
              <w:spacing w:line="500" w:lineRule="exact"/>
              <w:jc w:val="center"/>
              <w:rPr>
                <w:rFonts w:hint="eastAsia" w:ascii="微软雅黑" w:hAnsi="微软雅黑" w:eastAsia="微软雅黑" w:cs="微软雅黑"/>
                <w:sz w:val="21"/>
                <w:szCs w:val="21"/>
              </w:rPr>
            </w:pPr>
          </w:p>
        </w:tc>
        <w:tc>
          <w:tcPr>
            <w:tcW w:w="2211" w:type="dxa"/>
            <w:noWrap w:val="0"/>
            <w:vAlign w:val="center"/>
          </w:tcPr>
          <w:p w14:paraId="0A756701">
            <w:pPr>
              <w:spacing w:line="500" w:lineRule="exact"/>
              <w:jc w:val="center"/>
              <w:rPr>
                <w:rFonts w:hint="eastAsia" w:ascii="微软雅黑" w:hAnsi="微软雅黑" w:eastAsia="微软雅黑" w:cs="微软雅黑"/>
                <w:sz w:val="21"/>
                <w:szCs w:val="21"/>
              </w:rPr>
            </w:pPr>
          </w:p>
        </w:tc>
      </w:tr>
      <w:tr w14:paraId="2E414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78F7D662">
            <w:pPr>
              <w:spacing w:line="500" w:lineRule="exact"/>
              <w:jc w:val="center"/>
              <w:rPr>
                <w:rFonts w:hint="eastAsia" w:ascii="微软雅黑" w:hAnsi="微软雅黑" w:eastAsia="微软雅黑" w:cs="微软雅黑"/>
                <w:sz w:val="21"/>
                <w:szCs w:val="21"/>
              </w:rPr>
            </w:pPr>
          </w:p>
        </w:tc>
        <w:tc>
          <w:tcPr>
            <w:tcW w:w="763" w:type="dxa"/>
            <w:noWrap w:val="0"/>
            <w:vAlign w:val="center"/>
          </w:tcPr>
          <w:p w14:paraId="73974AED">
            <w:pPr>
              <w:spacing w:line="500" w:lineRule="exact"/>
              <w:jc w:val="center"/>
              <w:rPr>
                <w:rFonts w:hint="eastAsia" w:ascii="微软雅黑" w:hAnsi="微软雅黑" w:eastAsia="微软雅黑" w:cs="微软雅黑"/>
                <w:sz w:val="21"/>
                <w:szCs w:val="21"/>
              </w:rPr>
            </w:pPr>
          </w:p>
        </w:tc>
        <w:tc>
          <w:tcPr>
            <w:tcW w:w="1860" w:type="dxa"/>
            <w:noWrap w:val="0"/>
            <w:vAlign w:val="center"/>
          </w:tcPr>
          <w:p w14:paraId="038256B8">
            <w:pPr>
              <w:spacing w:line="500" w:lineRule="exact"/>
              <w:jc w:val="center"/>
              <w:rPr>
                <w:rFonts w:hint="eastAsia" w:ascii="微软雅黑" w:hAnsi="微软雅黑" w:eastAsia="微软雅黑" w:cs="微软雅黑"/>
                <w:sz w:val="21"/>
                <w:szCs w:val="21"/>
              </w:rPr>
            </w:pPr>
          </w:p>
        </w:tc>
        <w:tc>
          <w:tcPr>
            <w:tcW w:w="1117" w:type="dxa"/>
            <w:noWrap w:val="0"/>
            <w:vAlign w:val="center"/>
          </w:tcPr>
          <w:p w14:paraId="0B530552">
            <w:pPr>
              <w:spacing w:line="500" w:lineRule="exact"/>
              <w:jc w:val="center"/>
              <w:rPr>
                <w:rFonts w:hint="eastAsia" w:ascii="微软雅黑" w:hAnsi="微软雅黑" w:eastAsia="微软雅黑" w:cs="微软雅黑"/>
                <w:sz w:val="21"/>
                <w:szCs w:val="21"/>
              </w:rPr>
            </w:pPr>
          </w:p>
        </w:tc>
        <w:tc>
          <w:tcPr>
            <w:tcW w:w="425" w:type="dxa"/>
            <w:noWrap w:val="0"/>
            <w:vAlign w:val="center"/>
          </w:tcPr>
          <w:p w14:paraId="5BEB2FE7">
            <w:pPr>
              <w:spacing w:line="500" w:lineRule="exact"/>
              <w:jc w:val="center"/>
              <w:rPr>
                <w:rFonts w:hint="eastAsia" w:ascii="微软雅黑" w:hAnsi="微软雅黑" w:eastAsia="微软雅黑" w:cs="微软雅黑"/>
                <w:sz w:val="21"/>
                <w:szCs w:val="21"/>
              </w:rPr>
            </w:pPr>
          </w:p>
        </w:tc>
        <w:tc>
          <w:tcPr>
            <w:tcW w:w="709" w:type="dxa"/>
            <w:noWrap w:val="0"/>
            <w:vAlign w:val="center"/>
          </w:tcPr>
          <w:p w14:paraId="15116F63">
            <w:pPr>
              <w:spacing w:line="500" w:lineRule="exact"/>
              <w:jc w:val="center"/>
              <w:rPr>
                <w:rFonts w:hint="eastAsia" w:ascii="微软雅黑" w:hAnsi="微软雅黑" w:eastAsia="微软雅黑" w:cs="微软雅黑"/>
                <w:sz w:val="21"/>
                <w:szCs w:val="21"/>
              </w:rPr>
            </w:pPr>
          </w:p>
        </w:tc>
        <w:tc>
          <w:tcPr>
            <w:tcW w:w="1198" w:type="dxa"/>
            <w:noWrap w:val="0"/>
            <w:vAlign w:val="center"/>
          </w:tcPr>
          <w:p w14:paraId="02455F67">
            <w:pPr>
              <w:spacing w:line="500" w:lineRule="exact"/>
              <w:jc w:val="center"/>
              <w:rPr>
                <w:rFonts w:hint="eastAsia" w:ascii="微软雅黑" w:hAnsi="微软雅黑" w:eastAsia="微软雅黑" w:cs="微软雅黑"/>
                <w:sz w:val="21"/>
                <w:szCs w:val="21"/>
              </w:rPr>
            </w:pPr>
          </w:p>
        </w:tc>
        <w:tc>
          <w:tcPr>
            <w:tcW w:w="2211" w:type="dxa"/>
            <w:noWrap w:val="0"/>
            <w:vAlign w:val="center"/>
          </w:tcPr>
          <w:p w14:paraId="7DAFDC27">
            <w:pPr>
              <w:spacing w:line="500" w:lineRule="exact"/>
              <w:jc w:val="center"/>
              <w:rPr>
                <w:rFonts w:hint="eastAsia" w:ascii="微软雅黑" w:hAnsi="微软雅黑" w:eastAsia="微软雅黑" w:cs="微软雅黑"/>
                <w:sz w:val="21"/>
                <w:szCs w:val="21"/>
              </w:rPr>
            </w:pPr>
          </w:p>
        </w:tc>
      </w:tr>
      <w:tr w14:paraId="62A36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8"/>
            <w:noWrap w:val="0"/>
            <w:vAlign w:val="center"/>
          </w:tcPr>
          <w:p w14:paraId="2CFB88B8">
            <w:pPr>
              <w:spacing w:line="50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合计人民币（小写）：</w:t>
            </w:r>
          </w:p>
        </w:tc>
      </w:tr>
      <w:tr w14:paraId="52F7E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8"/>
            <w:noWrap w:val="0"/>
            <w:vAlign w:val="center"/>
          </w:tcPr>
          <w:p w14:paraId="31846EFD">
            <w:pPr>
              <w:spacing w:line="50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合计人民币（大写）：</w:t>
            </w:r>
          </w:p>
        </w:tc>
      </w:tr>
      <w:tr w14:paraId="5C44E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8"/>
            <w:noWrap w:val="0"/>
            <w:vAlign w:val="center"/>
          </w:tcPr>
          <w:p w14:paraId="6C9B2A14">
            <w:pPr>
              <w:spacing w:line="24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一、交货时间、地点及验收方式：</w:t>
            </w:r>
          </w:p>
          <w:p w14:paraId="0FAA2CDD">
            <w:pPr>
              <w:spacing w:line="24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（一）交货时间：</w:t>
            </w:r>
          </w:p>
          <w:p w14:paraId="358FEDD4">
            <w:pPr>
              <w:spacing w:line="24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（二）交货地点：</w:t>
            </w:r>
          </w:p>
          <w:p w14:paraId="34EF5B3B">
            <w:pPr>
              <w:spacing w:line="24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（三）验收标准、方法：</w:t>
            </w:r>
          </w:p>
          <w:p w14:paraId="3DC94A6F">
            <w:pPr>
              <w:spacing w:line="240" w:lineRule="exact"/>
              <w:rPr>
                <w:rFonts w:hint="eastAsia" w:ascii="微软雅黑" w:hAnsi="微软雅黑" w:eastAsia="微软雅黑" w:cs="微软雅黑"/>
                <w:sz w:val="21"/>
                <w:szCs w:val="21"/>
              </w:rPr>
            </w:pPr>
          </w:p>
          <w:p w14:paraId="757F3968">
            <w:pPr>
              <w:spacing w:line="240" w:lineRule="exact"/>
              <w:rPr>
                <w:rFonts w:hint="eastAsia" w:ascii="微软雅黑" w:hAnsi="微软雅黑" w:eastAsia="微软雅黑" w:cs="微软雅黑"/>
                <w:sz w:val="21"/>
                <w:szCs w:val="21"/>
              </w:rPr>
            </w:pPr>
          </w:p>
          <w:p w14:paraId="664C30C9">
            <w:pPr>
              <w:spacing w:line="240" w:lineRule="exact"/>
              <w:rPr>
                <w:rFonts w:hint="eastAsia" w:ascii="微软雅黑" w:hAnsi="微软雅黑" w:eastAsia="微软雅黑" w:cs="微软雅黑"/>
                <w:sz w:val="21"/>
                <w:szCs w:val="21"/>
              </w:rPr>
            </w:pPr>
          </w:p>
          <w:p w14:paraId="7CF5B1F4">
            <w:pPr>
              <w:spacing w:line="24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如有异议，请于      日内提出。</w:t>
            </w:r>
          </w:p>
        </w:tc>
      </w:tr>
      <w:tr w14:paraId="4F773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8"/>
            <w:noWrap w:val="0"/>
            <w:vAlign w:val="top"/>
          </w:tcPr>
          <w:p w14:paraId="1A6D5B27">
            <w:pPr>
              <w:spacing w:line="24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二、质量要求和技术标准。供方提供的商品必须是全新的，完全符合国家有关技术标准，供方的质量保证及售后服务承诺如下：</w:t>
            </w:r>
          </w:p>
          <w:p w14:paraId="55E5E021">
            <w:pPr>
              <w:spacing w:line="24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1、质保期限：</w:t>
            </w:r>
          </w:p>
          <w:p w14:paraId="2E1C9D9C">
            <w:pPr>
              <w:spacing w:line="24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2、保修范围：</w:t>
            </w:r>
          </w:p>
          <w:p w14:paraId="65E84DD5">
            <w:pPr>
              <w:spacing w:line="24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3、服务措施：</w:t>
            </w:r>
          </w:p>
          <w:p w14:paraId="4D4867AD">
            <w:pPr>
              <w:spacing w:line="240" w:lineRule="exact"/>
              <w:rPr>
                <w:rFonts w:hint="eastAsia" w:ascii="微软雅黑" w:hAnsi="微软雅黑" w:eastAsia="微软雅黑" w:cs="微软雅黑"/>
                <w:sz w:val="21"/>
                <w:szCs w:val="21"/>
              </w:rPr>
            </w:pPr>
          </w:p>
          <w:p w14:paraId="7592AE8F">
            <w:pPr>
              <w:spacing w:line="240" w:lineRule="exact"/>
              <w:rPr>
                <w:rFonts w:hint="eastAsia" w:ascii="微软雅黑" w:hAnsi="微软雅黑" w:eastAsia="微软雅黑" w:cs="微软雅黑"/>
                <w:sz w:val="21"/>
                <w:szCs w:val="21"/>
              </w:rPr>
            </w:pPr>
          </w:p>
          <w:p w14:paraId="27BA22FC">
            <w:pPr>
              <w:spacing w:line="240" w:lineRule="exact"/>
              <w:rPr>
                <w:rFonts w:hint="eastAsia" w:ascii="微软雅黑" w:hAnsi="微软雅黑" w:eastAsia="微软雅黑" w:cs="微软雅黑"/>
                <w:sz w:val="21"/>
                <w:szCs w:val="21"/>
              </w:rPr>
            </w:pPr>
          </w:p>
          <w:p w14:paraId="45F82F11">
            <w:pPr>
              <w:spacing w:line="24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4、质保期后服务：</w:t>
            </w:r>
          </w:p>
          <w:p w14:paraId="4F5638AE">
            <w:pPr>
              <w:spacing w:line="240" w:lineRule="exact"/>
              <w:rPr>
                <w:rFonts w:hint="eastAsia" w:ascii="微软雅黑" w:hAnsi="微软雅黑" w:eastAsia="微软雅黑" w:cs="微软雅黑"/>
                <w:sz w:val="21"/>
                <w:szCs w:val="21"/>
              </w:rPr>
            </w:pPr>
          </w:p>
          <w:p w14:paraId="08057FC5">
            <w:pPr>
              <w:spacing w:line="240" w:lineRule="exact"/>
              <w:rPr>
                <w:rFonts w:hint="eastAsia" w:ascii="微软雅黑" w:hAnsi="微软雅黑" w:eastAsia="微软雅黑" w:cs="微软雅黑"/>
                <w:sz w:val="21"/>
                <w:szCs w:val="21"/>
              </w:rPr>
            </w:pPr>
          </w:p>
          <w:p w14:paraId="37586AD1">
            <w:pPr>
              <w:spacing w:line="240" w:lineRule="exact"/>
              <w:rPr>
                <w:rFonts w:hint="eastAsia" w:ascii="微软雅黑" w:hAnsi="微软雅黑" w:eastAsia="微软雅黑" w:cs="微软雅黑"/>
                <w:sz w:val="21"/>
                <w:szCs w:val="21"/>
              </w:rPr>
            </w:pPr>
          </w:p>
        </w:tc>
      </w:tr>
      <w:tr w14:paraId="0F56D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913" w:hRule="atLeast"/>
        </w:trPr>
        <w:tc>
          <w:tcPr>
            <w:tcW w:w="9613" w:type="dxa"/>
            <w:gridSpan w:val="8"/>
            <w:noWrap w:val="0"/>
            <w:vAlign w:val="top"/>
          </w:tcPr>
          <w:p w14:paraId="2EA7BF87">
            <w:pPr>
              <w:spacing w:line="24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三、随机备品、附件、工具数量及供应方法：</w:t>
            </w:r>
          </w:p>
        </w:tc>
      </w:tr>
      <w:tr w14:paraId="3773B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9"/>
            <w:noWrap w:val="0"/>
            <w:vAlign w:val="top"/>
          </w:tcPr>
          <w:p w14:paraId="2714D515">
            <w:pPr>
              <w:spacing w:line="24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四、付款方式：</w:t>
            </w:r>
          </w:p>
          <w:p w14:paraId="32A80ECE">
            <w:pPr>
              <w:spacing w:line="24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（按财政支付、采购人支付及支付方式等分别填列）</w:t>
            </w:r>
          </w:p>
        </w:tc>
      </w:tr>
      <w:tr w14:paraId="4D026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9"/>
            <w:noWrap w:val="0"/>
            <w:vAlign w:val="top"/>
          </w:tcPr>
          <w:p w14:paraId="21BE1E0D">
            <w:pPr>
              <w:spacing w:line="24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四、违约责任：</w:t>
            </w:r>
          </w:p>
          <w:p w14:paraId="0FB2C6CE">
            <w:pPr>
              <w:spacing w:line="240" w:lineRule="exact"/>
              <w:rPr>
                <w:rFonts w:hint="eastAsia" w:ascii="微软雅黑" w:hAnsi="微软雅黑" w:eastAsia="微软雅黑" w:cs="微软雅黑"/>
                <w:sz w:val="21"/>
                <w:szCs w:val="21"/>
              </w:rPr>
            </w:pPr>
          </w:p>
          <w:p w14:paraId="3247EEDE">
            <w:pPr>
              <w:spacing w:line="240" w:lineRule="exact"/>
              <w:rPr>
                <w:rFonts w:hint="eastAsia" w:ascii="微软雅黑" w:hAnsi="微软雅黑" w:eastAsia="微软雅黑" w:cs="微软雅黑"/>
                <w:sz w:val="21"/>
                <w:szCs w:val="21"/>
              </w:rPr>
            </w:pPr>
          </w:p>
          <w:p w14:paraId="3935E1EA">
            <w:pPr>
              <w:spacing w:line="240" w:lineRule="exact"/>
              <w:rPr>
                <w:rFonts w:hint="eastAsia" w:ascii="微软雅黑" w:hAnsi="微软雅黑" w:eastAsia="微软雅黑" w:cs="微软雅黑"/>
                <w:sz w:val="21"/>
                <w:szCs w:val="21"/>
              </w:rPr>
            </w:pPr>
          </w:p>
          <w:p w14:paraId="146F7991">
            <w:pPr>
              <w:spacing w:line="240" w:lineRule="exact"/>
              <w:rPr>
                <w:rFonts w:hint="eastAsia" w:ascii="微软雅黑" w:hAnsi="微软雅黑" w:eastAsia="微软雅黑" w:cs="微软雅黑"/>
                <w:sz w:val="21"/>
                <w:szCs w:val="21"/>
              </w:rPr>
            </w:pPr>
          </w:p>
          <w:p w14:paraId="50B38A26">
            <w:pPr>
              <w:spacing w:line="24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按《合同法》、《政府采购法》执行，或按双方约定。</w:t>
            </w:r>
          </w:p>
        </w:tc>
      </w:tr>
      <w:tr w14:paraId="65468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9"/>
            <w:noWrap w:val="0"/>
            <w:vAlign w:val="top"/>
          </w:tcPr>
          <w:p w14:paraId="1A1C2EA6">
            <w:pPr>
              <w:spacing w:line="24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五、知识产权、培训及其它</w:t>
            </w:r>
          </w:p>
        </w:tc>
      </w:tr>
      <w:tr w14:paraId="0FC18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9"/>
            <w:noWrap w:val="0"/>
            <w:vAlign w:val="top"/>
          </w:tcPr>
          <w:p w14:paraId="2105FF23">
            <w:pPr>
              <w:spacing w:line="24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六、其他约定事项：</w:t>
            </w:r>
          </w:p>
          <w:p w14:paraId="2D5E4622">
            <w:pPr>
              <w:spacing w:line="24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1比选文件及其补遗书、响应文件和承诺是本合同不可分割的部分。</w:t>
            </w:r>
          </w:p>
          <w:p w14:paraId="7314CFD6">
            <w:pPr>
              <w:spacing w:line="24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2.本合同如发生争议由双方协商解决，协商不成向需方所在人民法院提请诉讼。</w:t>
            </w:r>
          </w:p>
          <w:p w14:paraId="2D663979">
            <w:pPr>
              <w:spacing w:line="24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3.本合同一式__份， 需方__份，供方__份，采购代理机构1份，财政部门1份，具同等法律效力。</w:t>
            </w:r>
          </w:p>
          <w:p w14:paraId="40B2145A">
            <w:pPr>
              <w:spacing w:line="24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4.其他：</w:t>
            </w:r>
          </w:p>
        </w:tc>
      </w:tr>
      <w:tr w14:paraId="18F63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6" w:hRule="atLeast"/>
        </w:trPr>
        <w:tc>
          <w:tcPr>
            <w:tcW w:w="3953" w:type="dxa"/>
            <w:gridSpan w:val="3"/>
            <w:noWrap w:val="0"/>
            <w:vAlign w:val="top"/>
          </w:tcPr>
          <w:p w14:paraId="04B82404">
            <w:pPr>
              <w:spacing w:line="24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甲方（需方）：</w:t>
            </w:r>
          </w:p>
          <w:p w14:paraId="7DD97903">
            <w:pPr>
              <w:spacing w:line="240" w:lineRule="exact"/>
              <w:rPr>
                <w:rFonts w:hint="eastAsia" w:ascii="微软雅黑" w:hAnsi="微软雅黑" w:eastAsia="微软雅黑" w:cs="微软雅黑"/>
                <w:sz w:val="21"/>
                <w:szCs w:val="21"/>
              </w:rPr>
            </w:pPr>
          </w:p>
          <w:p w14:paraId="5BD38C22">
            <w:pPr>
              <w:spacing w:line="24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地址：</w:t>
            </w:r>
          </w:p>
          <w:p w14:paraId="307F60FA">
            <w:pPr>
              <w:spacing w:line="240" w:lineRule="exact"/>
              <w:rPr>
                <w:rFonts w:hint="eastAsia" w:ascii="微软雅黑" w:hAnsi="微软雅黑" w:eastAsia="微软雅黑" w:cs="微软雅黑"/>
                <w:sz w:val="21"/>
                <w:szCs w:val="21"/>
              </w:rPr>
            </w:pPr>
          </w:p>
          <w:p w14:paraId="480FCE33">
            <w:pPr>
              <w:spacing w:line="24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联系人：</w:t>
            </w:r>
          </w:p>
          <w:p w14:paraId="78AB6129">
            <w:pPr>
              <w:spacing w:line="240" w:lineRule="exact"/>
              <w:rPr>
                <w:rFonts w:hint="eastAsia" w:ascii="微软雅黑" w:hAnsi="微软雅黑" w:eastAsia="微软雅黑" w:cs="微软雅黑"/>
                <w:sz w:val="21"/>
                <w:szCs w:val="21"/>
              </w:rPr>
            </w:pPr>
          </w:p>
          <w:p w14:paraId="7717B6D8">
            <w:pPr>
              <w:spacing w:line="24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联系电话：</w:t>
            </w:r>
          </w:p>
          <w:p w14:paraId="316D55D3">
            <w:pPr>
              <w:spacing w:line="240" w:lineRule="exact"/>
              <w:rPr>
                <w:rFonts w:hint="eastAsia" w:ascii="微软雅黑" w:hAnsi="微软雅黑" w:eastAsia="微软雅黑" w:cs="微软雅黑"/>
                <w:sz w:val="21"/>
                <w:szCs w:val="21"/>
              </w:rPr>
            </w:pPr>
          </w:p>
          <w:p w14:paraId="66F7DB3A">
            <w:pPr>
              <w:spacing w:line="24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授权代表：</w:t>
            </w:r>
          </w:p>
        </w:tc>
        <w:tc>
          <w:tcPr>
            <w:tcW w:w="5675" w:type="dxa"/>
            <w:gridSpan w:val="6"/>
            <w:noWrap w:val="0"/>
            <w:vAlign w:val="top"/>
          </w:tcPr>
          <w:p w14:paraId="1038AD22">
            <w:pPr>
              <w:spacing w:line="24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乙方（供方）：</w:t>
            </w:r>
          </w:p>
          <w:p w14:paraId="3F0A8CCD">
            <w:pPr>
              <w:spacing w:line="240" w:lineRule="exact"/>
              <w:rPr>
                <w:rFonts w:hint="eastAsia" w:ascii="微软雅黑" w:hAnsi="微软雅黑" w:eastAsia="微软雅黑" w:cs="微软雅黑"/>
                <w:sz w:val="21"/>
                <w:szCs w:val="21"/>
              </w:rPr>
            </w:pPr>
          </w:p>
          <w:p w14:paraId="45EE14D8">
            <w:pPr>
              <w:spacing w:line="24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地址：</w:t>
            </w:r>
          </w:p>
          <w:p w14:paraId="1503F4A2">
            <w:pPr>
              <w:spacing w:line="240" w:lineRule="exact"/>
              <w:rPr>
                <w:rFonts w:hint="eastAsia" w:ascii="微软雅黑" w:hAnsi="微软雅黑" w:eastAsia="微软雅黑" w:cs="微软雅黑"/>
                <w:sz w:val="21"/>
                <w:szCs w:val="21"/>
              </w:rPr>
            </w:pPr>
          </w:p>
          <w:p w14:paraId="767887B7">
            <w:pPr>
              <w:spacing w:line="24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电话：</w:t>
            </w:r>
          </w:p>
          <w:p w14:paraId="6D264523">
            <w:pPr>
              <w:spacing w:line="240" w:lineRule="exact"/>
              <w:rPr>
                <w:rFonts w:hint="eastAsia" w:ascii="微软雅黑" w:hAnsi="微软雅黑" w:eastAsia="微软雅黑" w:cs="微软雅黑"/>
                <w:sz w:val="21"/>
                <w:szCs w:val="21"/>
              </w:rPr>
            </w:pPr>
          </w:p>
          <w:p w14:paraId="5AE4179A">
            <w:pPr>
              <w:spacing w:line="24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传真：</w:t>
            </w:r>
          </w:p>
          <w:p w14:paraId="0B826A70">
            <w:pPr>
              <w:spacing w:line="240" w:lineRule="exact"/>
              <w:rPr>
                <w:rFonts w:hint="eastAsia" w:ascii="微软雅黑" w:hAnsi="微软雅黑" w:eastAsia="微软雅黑" w:cs="微软雅黑"/>
                <w:sz w:val="21"/>
                <w:szCs w:val="21"/>
              </w:rPr>
            </w:pPr>
          </w:p>
          <w:p w14:paraId="7E36B36C">
            <w:pPr>
              <w:spacing w:line="24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开户银行：</w:t>
            </w:r>
          </w:p>
          <w:p w14:paraId="02A89673">
            <w:pPr>
              <w:spacing w:line="240" w:lineRule="exact"/>
              <w:rPr>
                <w:rFonts w:hint="eastAsia" w:ascii="微软雅黑" w:hAnsi="微软雅黑" w:eastAsia="微软雅黑" w:cs="微软雅黑"/>
                <w:sz w:val="21"/>
                <w:szCs w:val="21"/>
              </w:rPr>
            </w:pPr>
          </w:p>
          <w:p w14:paraId="750DDD10">
            <w:pPr>
              <w:spacing w:line="24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账号：</w:t>
            </w:r>
          </w:p>
          <w:p w14:paraId="64BA1900">
            <w:pPr>
              <w:spacing w:line="240" w:lineRule="exact"/>
              <w:rPr>
                <w:rFonts w:hint="eastAsia" w:ascii="微软雅黑" w:hAnsi="微软雅黑" w:eastAsia="微软雅黑" w:cs="微软雅黑"/>
                <w:sz w:val="21"/>
                <w:szCs w:val="21"/>
              </w:rPr>
            </w:pPr>
          </w:p>
          <w:p w14:paraId="54FAFAA2">
            <w:pPr>
              <w:spacing w:line="24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授权代表：</w:t>
            </w:r>
          </w:p>
          <w:p w14:paraId="407A3394">
            <w:pPr>
              <w:spacing w:line="24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（本栏请用计算机打印以便于准确付款）</w:t>
            </w:r>
          </w:p>
        </w:tc>
      </w:tr>
      <w:tr w14:paraId="44F49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628" w:type="dxa"/>
            <w:gridSpan w:val="9"/>
            <w:noWrap w:val="0"/>
            <w:vAlign w:val="top"/>
          </w:tcPr>
          <w:p w14:paraId="51445683">
            <w:pPr>
              <w:spacing w:line="50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备注：</w:t>
            </w:r>
          </w:p>
          <w:p w14:paraId="15F0C01D">
            <w:pPr>
              <w:spacing w:line="500" w:lineRule="exact"/>
              <w:rPr>
                <w:rFonts w:hint="eastAsia" w:ascii="微软雅黑" w:hAnsi="微软雅黑" w:eastAsia="微软雅黑" w:cs="微软雅黑"/>
                <w:sz w:val="21"/>
                <w:szCs w:val="21"/>
              </w:rPr>
            </w:pPr>
          </w:p>
        </w:tc>
      </w:tr>
    </w:tbl>
    <w:p w14:paraId="2419AD98">
      <w:pPr>
        <w:tabs>
          <w:tab w:val="left" w:pos="9000"/>
        </w:tabs>
        <w:spacing w:line="276" w:lineRule="auto"/>
        <w:jc w:val="center"/>
        <w:rPr>
          <w:rFonts w:hint="eastAsia" w:ascii="微软雅黑" w:hAnsi="微软雅黑" w:eastAsia="微软雅黑" w:cs="微软雅黑"/>
          <w:sz w:val="21"/>
          <w:szCs w:val="21"/>
        </w:rPr>
      </w:pPr>
    </w:p>
    <w:p w14:paraId="69DCE06C">
      <w:pPr>
        <w:tabs>
          <w:tab w:val="left" w:pos="9000"/>
        </w:tabs>
        <w:spacing w:line="276" w:lineRule="auto"/>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             签约地点： </w:t>
      </w:r>
    </w:p>
    <w:p w14:paraId="6C6DA04F">
      <w:pPr>
        <w:bidi w:val="0"/>
        <w:rPr>
          <w:rFonts w:hint="eastAsia" w:ascii="微软雅黑" w:hAnsi="微软雅黑" w:eastAsia="微软雅黑" w:cs="微软雅黑"/>
        </w:rPr>
      </w:pPr>
      <w:r>
        <w:rPr>
          <w:rFonts w:hint="eastAsia" w:ascii="微软雅黑" w:hAnsi="微软雅黑" w:eastAsia="微软雅黑" w:cs="微软雅黑"/>
          <w:sz w:val="21"/>
          <w:szCs w:val="21"/>
        </w:rPr>
        <w:t xml:space="preserve">                                      签约时间：  年   月   日 </w:t>
      </w:r>
    </w:p>
    <w:p w14:paraId="36E31096">
      <w:pPr>
        <w:jc w:val="center"/>
        <w:rPr>
          <w:rFonts w:hint="eastAsia" w:ascii="微软雅黑" w:hAnsi="微软雅黑" w:eastAsia="微软雅黑" w:cs="微软雅黑"/>
          <w:b/>
          <w:sz w:val="44"/>
        </w:rPr>
      </w:pPr>
    </w:p>
    <w:p w14:paraId="5A08C60E">
      <w:pPr>
        <w:jc w:val="center"/>
        <w:rPr>
          <w:rFonts w:hint="eastAsia" w:ascii="微软雅黑" w:hAnsi="微软雅黑" w:eastAsia="微软雅黑" w:cs="微软雅黑"/>
          <w:b/>
          <w:sz w:val="44"/>
        </w:rPr>
      </w:pPr>
    </w:p>
    <w:p w14:paraId="524E06B6">
      <w:pPr>
        <w:rPr>
          <w:rFonts w:hint="eastAsia" w:ascii="微软雅黑" w:hAnsi="微软雅黑" w:eastAsia="微软雅黑" w:cs="微软雅黑"/>
          <w:b/>
          <w:sz w:val="44"/>
        </w:rPr>
      </w:pPr>
      <w:r>
        <w:rPr>
          <w:rFonts w:hint="eastAsia" w:ascii="微软雅黑" w:hAnsi="微软雅黑" w:eastAsia="微软雅黑" w:cs="微软雅黑"/>
          <w:b/>
          <w:sz w:val="44"/>
        </w:rPr>
        <w:br w:type="page"/>
      </w:r>
    </w:p>
    <w:p w14:paraId="5CDF52DD">
      <w:pPr>
        <w:pStyle w:val="2"/>
        <w:spacing w:before="240" w:after="120" w:line="240" w:lineRule="auto"/>
        <w:rPr>
          <w:rFonts w:hint="eastAsia" w:ascii="微软雅黑" w:hAnsi="微软雅黑" w:eastAsia="微软雅黑" w:cs="微软雅黑"/>
          <w:b/>
        </w:rPr>
      </w:pPr>
      <w:bookmarkStart w:id="185" w:name="_Toc22412"/>
      <w:r>
        <w:rPr>
          <w:rFonts w:hint="eastAsia" w:ascii="微软雅黑" w:hAnsi="微软雅黑" w:eastAsia="微软雅黑" w:cs="微软雅黑"/>
          <w:b/>
          <w:bCs/>
          <w:szCs w:val="36"/>
        </w:rPr>
        <w:t>第七篇 竞选文件格式</w:t>
      </w:r>
      <w:bookmarkEnd w:id="185"/>
    </w:p>
    <w:p w14:paraId="61A192EC">
      <w:pPr>
        <w:snapToGrid w:val="0"/>
        <w:ind w:firstLine="480" w:firstLineChars="200"/>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一、经济文件</w:t>
      </w:r>
    </w:p>
    <w:p w14:paraId="607802CE">
      <w:pPr>
        <w:snapToGrid w:val="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（一）比选一览表</w:t>
      </w:r>
    </w:p>
    <w:p w14:paraId="44F3C0A7">
      <w:pPr>
        <w:snapToGrid w:val="0"/>
        <w:ind w:firstLine="480" w:firstLineChars="200"/>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二、服务文件</w:t>
      </w:r>
    </w:p>
    <w:p w14:paraId="70E0F988">
      <w:pPr>
        <w:snapToGrid w:val="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（一）服务条款差异表</w:t>
      </w:r>
    </w:p>
    <w:p w14:paraId="07424384">
      <w:pPr>
        <w:snapToGrid w:val="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（二）（项目负责人根据比选文件要求填写）</w:t>
      </w:r>
    </w:p>
    <w:p w14:paraId="6F6A3AC1">
      <w:pPr>
        <w:snapToGrid w:val="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（三）（项目负责人根据比选文件要求填写）</w:t>
      </w:r>
    </w:p>
    <w:p w14:paraId="22B2FC7E">
      <w:pPr>
        <w:snapToGrid w:val="0"/>
        <w:ind w:firstLine="480" w:firstLineChars="200"/>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三、商务文件</w:t>
      </w:r>
    </w:p>
    <w:p w14:paraId="0254FF88">
      <w:pPr>
        <w:snapToGrid w:val="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（一）投标函（格式）</w:t>
      </w:r>
    </w:p>
    <w:p w14:paraId="5A111A94">
      <w:pPr>
        <w:snapToGrid w:val="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（二）商务条款差异表</w:t>
      </w:r>
    </w:p>
    <w:p w14:paraId="03604D51">
      <w:pPr>
        <w:snapToGrid w:val="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（三）（项目负责人根据比选文件要求填写）</w:t>
      </w:r>
    </w:p>
    <w:p w14:paraId="5A8F9616">
      <w:pPr>
        <w:tabs>
          <w:tab w:val="left" w:pos="1764"/>
        </w:tabs>
        <w:snapToGrid w:val="0"/>
        <w:ind w:firstLine="480" w:firstLineChars="200"/>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四、其他</w:t>
      </w:r>
    </w:p>
    <w:p w14:paraId="68C7A09B">
      <w:pPr>
        <w:snapToGrid w:val="0"/>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sz w:val="24"/>
          <w:szCs w:val="24"/>
        </w:rPr>
        <w:t>（一）</w:t>
      </w:r>
      <w:r>
        <w:rPr>
          <w:rFonts w:hint="eastAsia" w:ascii="微软雅黑" w:hAnsi="微软雅黑" w:eastAsia="微软雅黑" w:cs="微软雅黑"/>
          <w:color w:val="auto"/>
          <w:sz w:val="24"/>
          <w:szCs w:val="24"/>
        </w:rPr>
        <w:t>公司关联关系资料</w:t>
      </w:r>
    </w:p>
    <w:p w14:paraId="75A6BA25">
      <w:pPr>
        <w:snapToGrid w:val="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w:t>
      </w:r>
      <w:r>
        <w:rPr>
          <w:rFonts w:hint="eastAsia" w:ascii="微软雅黑" w:hAnsi="微软雅黑" w:eastAsia="微软雅黑" w:cs="微软雅黑"/>
          <w:sz w:val="24"/>
          <w:szCs w:val="24"/>
          <w:lang w:eastAsia="zh-CN"/>
        </w:rPr>
        <w:t>二</w:t>
      </w:r>
      <w:r>
        <w:rPr>
          <w:rFonts w:hint="eastAsia" w:ascii="微软雅黑" w:hAnsi="微软雅黑" w:eastAsia="微软雅黑" w:cs="微软雅黑"/>
          <w:sz w:val="24"/>
          <w:szCs w:val="24"/>
        </w:rPr>
        <w:t>）其他与项目有关的资料（自附）</w:t>
      </w:r>
    </w:p>
    <w:p w14:paraId="41881ACF">
      <w:pPr>
        <w:snapToGrid w:val="0"/>
        <w:ind w:firstLine="480" w:firstLineChars="200"/>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五、资格文件</w:t>
      </w:r>
      <w:bookmarkStart w:id="186" w:name="_Toc429584884"/>
    </w:p>
    <w:p w14:paraId="464E6E99">
      <w:pPr>
        <w:snapToGrid w:val="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（一）法人营业执照（副本）或事业单位法人证书（副本）或个体工商户营业执照或有效的自然人身份证明或社会团体法人登记证书复印件</w:t>
      </w:r>
    </w:p>
    <w:p w14:paraId="3B7F71E8">
      <w:pPr>
        <w:snapToGrid w:val="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（二）法定代表人身份证明书（格式）</w:t>
      </w:r>
    </w:p>
    <w:p w14:paraId="59EDBA8B">
      <w:pPr>
        <w:snapToGrid w:val="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（三）法定代表人授权委托书（格式）</w:t>
      </w:r>
    </w:p>
    <w:p w14:paraId="0E9B67F9">
      <w:pPr>
        <w:snapToGrid w:val="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（四）基本资格条件承诺函（格式）</w:t>
      </w:r>
    </w:p>
    <w:p w14:paraId="10EBC9A1">
      <w:pPr>
        <w:snapToGrid w:val="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（五）特定资格条件证书或证明文件</w:t>
      </w:r>
    </w:p>
    <w:p w14:paraId="1A1BA423">
      <w:pPr>
        <w:rPr>
          <w:rFonts w:hint="eastAsia" w:ascii="微软雅黑" w:hAnsi="微软雅黑" w:eastAsia="微软雅黑" w:cs="微软雅黑"/>
          <w:b/>
          <w:sz w:val="44"/>
        </w:rPr>
      </w:pPr>
      <w:r>
        <w:rPr>
          <w:rFonts w:hint="eastAsia" w:ascii="微软雅黑" w:hAnsi="微软雅黑" w:eastAsia="微软雅黑" w:cs="微软雅黑"/>
          <w:b/>
          <w:sz w:val="44"/>
        </w:rPr>
        <w:br w:type="page"/>
      </w:r>
    </w:p>
    <w:p w14:paraId="589BE4E7">
      <w:pPr>
        <w:ind w:right="-115" w:rightChars="-41"/>
        <w:jc w:val="center"/>
        <w:rPr>
          <w:rFonts w:hint="eastAsia" w:ascii="微软雅黑" w:hAnsi="微软雅黑" w:eastAsia="微软雅黑" w:cs="微软雅黑"/>
          <w:b/>
          <w:sz w:val="44"/>
        </w:rPr>
      </w:pPr>
      <w:r>
        <w:rPr>
          <w:rFonts w:hint="eastAsia" w:ascii="微软雅黑" w:hAnsi="微软雅黑" w:eastAsia="微软雅黑" w:cs="微软雅黑"/>
          <w:b/>
          <w:sz w:val="44"/>
        </w:rPr>
        <w:t>封面格式</w:t>
      </w:r>
    </w:p>
    <w:p w14:paraId="00374156">
      <w:pPr>
        <w:ind w:right="-115" w:rightChars="-41"/>
        <w:rPr>
          <w:rFonts w:hint="eastAsia" w:ascii="微软雅黑" w:hAnsi="微软雅黑" w:eastAsia="微软雅黑" w:cs="微软雅黑"/>
          <w:kern w:val="0"/>
          <w:sz w:val="36"/>
          <w:szCs w:val="36"/>
        </w:rPr>
      </w:pPr>
    </w:p>
    <w:p w14:paraId="438D5514">
      <w:pPr>
        <w:ind w:right="-115" w:rightChars="-41"/>
        <w:rPr>
          <w:rFonts w:hint="eastAsia" w:ascii="微软雅黑" w:hAnsi="微软雅黑" w:eastAsia="微软雅黑" w:cs="微软雅黑"/>
          <w:kern w:val="0"/>
          <w:sz w:val="36"/>
          <w:szCs w:val="36"/>
        </w:rPr>
      </w:pPr>
    </w:p>
    <w:p w14:paraId="4A314F9C">
      <w:pPr>
        <w:ind w:right="-115" w:rightChars="-41"/>
        <w:rPr>
          <w:rFonts w:hint="eastAsia" w:ascii="微软雅黑" w:hAnsi="微软雅黑" w:eastAsia="微软雅黑" w:cs="微软雅黑"/>
          <w:kern w:val="0"/>
          <w:sz w:val="36"/>
          <w:szCs w:val="36"/>
        </w:rPr>
      </w:pPr>
      <w:r>
        <w:rPr>
          <w:rFonts w:hint="eastAsia" w:ascii="微软雅黑" w:hAnsi="微软雅黑" w:eastAsia="微软雅黑" w:cs="微软雅黑"/>
          <w:kern w:val="0"/>
          <w:sz w:val="36"/>
          <w:szCs w:val="36"/>
        </w:rPr>
        <w:t>项目计划编号：****** [正(副本)本]</w:t>
      </w:r>
    </w:p>
    <w:p w14:paraId="51F4C468">
      <w:pPr>
        <w:ind w:right="-115" w:rightChars="-41"/>
        <w:rPr>
          <w:rFonts w:hint="eastAsia" w:ascii="微软雅黑" w:hAnsi="微软雅黑" w:eastAsia="微软雅黑" w:cs="微软雅黑"/>
          <w:kern w:val="0"/>
          <w:sz w:val="36"/>
          <w:szCs w:val="36"/>
        </w:rPr>
      </w:pPr>
      <w:r>
        <w:rPr>
          <w:rFonts w:hint="eastAsia" w:ascii="微软雅黑" w:hAnsi="微软雅黑" w:eastAsia="微软雅黑" w:cs="微软雅黑"/>
          <w:kern w:val="0"/>
          <w:sz w:val="36"/>
          <w:szCs w:val="36"/>
        </w:rPr>
        <w:t>项目名称：*************</w:t>
      </w:r>
    </w:p>
    <w:p w14:paraId="3B8A33ED">
      <w:pPr>
        <w:jc w:val="center"/>
        <w:rPr>
          <w:rFonts w:hint="eastAsia" w:ascii="微软雅黑" w:hAnsi="微软雅黑" w:eastAsia="微软雅黑" w:cs="微软雅黑"/>
          <w:kern w:val="0"/>
          <w:sz w:val="100"/>
          <w:szCs w:val="100"/>
        </w:rPr>
      </w:pPr>
      <w:r>
        <w:rPr>
          <w:rFonts w:hint="eastAsia" w:ascii="微软雅黑" w:hAnsi="微软雅黑" w:eastAsia="微软雅黑" w:cs="微软雅黑"/>
          <w:kern w:val="0"/>
          <w:sz w:val="100"/>
          <w:szCs w:val="100"/>
        </w:rPr>
        <w:t>竞选文件</w:t>
      </w:r>
    </w:p>
    <w:p w14:paraId="02BFFDAD">
      <w:pPr>
        <w:jc w:val="center"/>
        <w:rPr>
          <w:rFonts w:hint="eastAsia" w:ascii="微软雅黑" w:hAnsi="微软雅黑" w:eastAsia="微软雅黑" w:cs="微软雅黑"/>
          <w:sz w:val="32"/>
        </w:rPr>
      </w:pPr>
      <w:r>
        <w:rPr>
          <w:rFonts w:hint="eastAsia" w:ascii="微软雅黑" w:hAnsi="微软雅黑" w:eastAsia="微软雅黑" w:cs="微软雅黑"/>
          <w:sz w:val="32"/>
        </w:rPr>
        <w:t>（</w:t>
      </w:r>
      <w:r>
        <w:rPr>
          <w:rFonts w:hint="eastAsia" w:ascii="微软雅黑" w:hAnsi="微软雅黑" w:eastAsia="微软雅黑" w:cs="微软雅黑"/>
          <w:b/>
          <w:sz w:val="32"/>
          <w:u w:val="single"/>
        </w:rPr>
        <w:t>正本1份</w:t>
      </w:r>
      <w:r>
        <w:rPr>
          <w:rFonts w:hint="eastAsia" w:ascii="微软雅黑" w:hAnsi="微软雅黑" w:eastAsia="微软雅黑" w:cs="微软雅黑"/>
          <w:sz w:val="32"/>
        </w:rPr>
        <w:t>，</w:t>
      </w:r>
      <w:r>
        <w:rPr>
          <w:rFonts w:hint="eastAsia" w:ascii="微软雅黑" w:hAnsi="微软雅黑" w:eastAsia="微软雅黑" w:cs="微软雅黑"/>
          <w:b/>
          <w:sz w:val="32"/>
          <w:u w:val="single"/>
        </w:rPr>
        <w:t>副本2份</w:t>
      </w:r>
      <w:r>
        <w:rPr>
          <w:rFonts w:hint="eastAsia" w:ascii="微软雅黑" w:hAnsi="微软雅黑" w:eastAsia="微软雅黑" w:cs="微软雅黑"/>
          <w:sz w:val="32"/>
        </w:rPr>
        <w:t>。另通过U盘提供</w:t>
      </w:r>
      <w:r>
        <w:rPr>
          <w:rFonts w:hint="eastAsia" w:ascii="微软雅黑" w:hAnsi="微软雅黑" w:eastAsia="微软雅黑" w:cs="微软雅黑"/>
          <w:b/>
          <w:sz w:val="32"/>
          <w:u w:val="single"/>
        </w:rPr>
        <w:t>电子文档1份</w:t>
      </w:r>
      <w:r>
        <w:rPr>
          <w:rFonts w:hint="eastAsia" w:ascii="微软雅黑" w:hAnsi="微软雅黑" w:eastAsia="微软雅黑" w:cs="微软雅黑"/>
          <w:sz w:val="32"/>
        </w:rPr>
        <w:t>）</w:t>
      </w:r>
    </w:p>
    <w:p w14:paraId="71FFA5DC">
      <w:pPr>
        <w:shd w:val="clear" w:color="auto" w:fill="FFFFFF"/>
        <w:tabs>
          <w:tab w:val="left" w:pos="6080"/>
          <w:tab w:val="left" w:pos="6640"/>
        </w:tabs>
        <w:adjustRightInd w:val="0"/>
        <w:snapToGrid w:val="0"/>
        <w:jc w:val="center"/>
        <w:rPr>
          <w:rFonts w:hint="eastAsia" w:ascii="微软雅黑" w:hAnsi="微软雅黑" w:eastAsia="微软雅黑" w:cs="微软雅黑"/>
          <w:kern w:val="0"/>
          <w:sz w:val="24"/>
          <w:szCs w:val="24"/>
        </w:rPr>
      </w:pPr>
    </w:p>
    <w:p w14:paraId="7B7E7F6C">
      <w:pPr>
        <w:shd w:val="clear" w:color="auto" w:fill="FFFFFF"/>
        <w:tabs>
          <w:tab w:val="left" w:pos="6080"/>
          <w:tab w:val="left" w:pos="6640"/>
        </w:tabs>
        <w:adjustRightInd w:val="0"/>
        <w:snapToGrid w:val="0"/>
        <w:jc w:val="center"/>
        <w:rPr>
          <w:rFonts w:hint="eastAsia" w:ascii="微软雅黑" w:hAnsi="微软雅黑" w:eastAsia="微软雅黑" w:cs="微软雅黑"/>
          <w:kern w:val="0"/>
          <w:sz w:val="24"/>
          <w:szCs w:val="24"/>
        </w:rPr>
      </w:pPr>
    </w:p>
    <w:p w14:paraId="26B90723">
      <w:pPr>
        <w:shd w:val="clear" w:color="auto" w:fill="FFFFFF"/>
        <w:tabs>
          <w:tab w:val="left" w:pos="6080"/>
          <w:tab w:val="left" w:pos="6640"/>
        </w:tabs>
        <w:adjustRightInd w:val="0"/>
        <w:snapToGrid w:val="0"/>
        <w:jc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竞选人： 　　　　 　　（盖单位章）</w:t>
      </w:r>
    </w:p>
    <w:p w14:paraId="0BE3FF26">
      <w:pPr>
        <w:shd w:val="clear" w:color="auto" w:fill="FFFFFF"/>
        <w:tabs>
          <w:tab w:val="left" w:pos="6080"/>
          <w:tab w:val="left" w:pos="6640"/>
        </w:tabs>
        <w:adjustRightInd w:val="0"/>
        <w:snapToGrid w:val="0"/>
        <w:jc w:val="center"/>
        <w:rPr>
          <w:rFonts w:hint="eastAsia" w:ascii="微软雅黑" w:hAnsi="微软雅黑" w:eastAsia="微软雅黑" w:cs="微软雅黑"/>
          <w:kern w:val="0"/>
          <w:sz w:val="24"/>
          <w:szCs w:val="24"/>
        </w:rPr>
      </w:pPr>
    </w:p>
    <w:p w14:paraId="5F6A7E09">
      <w:pPr>
        <w:shd w:val="clear" w:color="auto" w:fill="FFFFFF"/>
        <w:tabs>
          <w:tab w:val="left" w:pos="6080"/>
          <w:tab w:val="left" w:pos="6640"/>
        </w:tabs>
        <w:adjustRightInd w:val="0"/>
        <w:snapToGrid w:val="0"/>
        <w:jc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法定代表人或其委托代理人：　　 　（签字）</w:t>
      </w:r>
    </w:p>
    <w:p w14:paraId="1CCDA287">
      <w:pPr>
        <w:snapToGrid w:val="0"/>
        <w:jc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　　　　　　　　　　　　　　　　　　　　　　　　　　　年　月　日联系人姓名： 　　　　　联系人手机：  　　　　　　　单位电话：</w:t>
      </w:r>
    </w:p>
    <w:p w14:paraId="69637D6A">
      <w:pP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br w:type="page"/>
      </w:r>
    </w:p>
    <w:p w14:paraId="1E09B7CB">
      <w:pPr>
        <w:snapToGrid w:val="0"/>
        <w:outlineLvl w:val="1"/>
        <w:rPr>
          <w:rFonts w:hint="eastAsia" w:ascii="微软雅黑" w:hAnsi="微软雅黑" w:eastAsia="微软雅黑" w:cs="微软雅黑"/>
          <w:b/>
          <w:szCs w:val="28"/>
        </w:rPr>
      </w:pPr>
      <w:r>
        <w:rPr>
          <w:rFonts w:hint="eastAsia" w:ascii="微软雅黑" w:hAnsi="微软雅黑" w:eastAsia="微软雅黑" w:cs="微软雅黑"/>
          <w:b/>
          <w:szCs w:val="28"/>
        </w:rPr>
        <w:t>一、经济文件</w:t>
      </w:r>
      <w:bookmarkEnd w:id="186"/>
    </w:p>
    <w:p w14:paraId="6AA2AA0D">
      <w:pPr>
        <w:snapToGrid w:val="0"/>
        <w:jc w:val="center"/>
        <w:rPr>
          <w:rFonts w:hint="eastAsia" w:ascii="微软雅黑" w:hAnsi="微软雅黑" w:eastAsia="微软雅黑" w:cs="微软雅黑"/>
          <w:szCs w:val="36"/>
        </w:rPr>
      </w:pPr>
      <w:r>
        <w:rPr>
          <w:rFonts w:hint="eastAsia" w:ascii="微软雅黑" w:hAnsi="微软雅黑" w:eastAsia="微软雅黑" w:cs="微软雅黑"/>
          <w:szCs w:val="36"/>
        </w:rPr>
        <w:t>（一）比选一览表</w:t>
      </w:r>
    </w:p>
    <w:p w14:paraId="032E6F45">
      <w:pPr>
        <w:snapToGrid w:val="0"/>
        <w:ind w:firstLine="480" w:firstLineChars="200"/>
        <w:rPr>
          <w:rFonts w:hint="eastAsia" w:ascii="微软雅黑" w:hAnsi="微软雅黑" w:eastAsia="微软雅黑" w:cs="微软雅黑"/>
          <w:sz w:val="24"/>
          <w:szCs w:val="28"/>
        </w:rPr>
      </w:pPr>
      <w:r>
        <w:rPr>
          <w:rFonts w:hint="eastAsia" w:ascii="微软雅黑" w:hAnsi="微软雅黑" w:eastAsia="微软雅黑" w:cs="微软雅黑"/>
          <w:sz w:val="24"/>
          <w:szCs w:val="28"/>
        </w:rPr>
        <w:t>项目编号：</w:t>
      </w:r>
    </w:p>
    <w:p w14:paraId="4DC96841">
      <w:pPr>
        <w:snapToGrid w:val="0"/>
        <w:ind w:firstLine="480" w:firstLineChars="200"/>
        <w:rPr>
          <w:rFonts w:hint="eastAsia" w:ascii="微软雅黑" w:hAnsi="微软雅黑" w:eastAsia="微软雅黑" w:cs="微软雅黑"/>
          <w:sz w:val="24"/>
          <w:szCs w:val="28"/>
        </w:rPr>
      </w:pPr>
      <w:r>
        <w:rPr>
          <w:rFonts w:hint="eastAsia" w:ascii="微软雅黑" w:hAnsi="微软雅黑" w:eastAsia="微软雅黑" w:cs="微软雅黑"/>
          <w:sz w:val="24"/>
          <w:szCs w:val="28"/>
        </w:rPr>
        <w:t>比选项目名称：</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02"/>
        <w:gridCol w:w="1770"/>
        <w:gridCol w:w="4155"/>
      </w:tblGrid>
      <w:tr w14:paraId="1BF1B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3302" w:type="dxa"/>
            <w:vAlign w:val="center"/>
          </w:tcPr>
          <w:p w14:paraId="7ABDB418">
            <w:pPr>
              <w:jc w:val="center"/>
              <w:rPr>
                <w:rFonts w:hint="eastAsia" w:ascii="微软雅黑" w:hAnsi="微软雅黑" w:eastAsia="微软雅黑" w:cs="微软雅黑"/>
                <w:sz w:val="21"/>
                <w:szCs w:val="28"/>
              </w:rPr>
            </w:pPr>
            <w:r>
              <w:rPr>
                <w:rFonts w:hint="eastAsia" w:ascii="微软雅黑" w:hAnsi="微软雅黑" w:eastAsia="微软雅黑" w:cs="微软雅黑"/>
                <w:sz w:val="21"/>
                <w:szCs w:val="28"/>
              </w:rPr>
              <w:t>竞选人名称</w:t>
            </w:r>
          </w:p>
        </w:tc>
        <w:tc>
          <w:tcPr>
            <w:tcW w:w="5925" w:type="dxa"/>
            <w:gridSpan w:val="2"/>
            <w:vAlign w:val="center"/>
          </w:tcPr>
          <w:p w14:paraId="69DBFF72">
            <w:pPr>
              <w:jc w:val="center"/>
              <w:rPr>
                <w:rFonts w:hint="eastAsia" w:ascii="微软雅黑" w:hAnsi="微软雅黑" w:eastAsia="微软雅黑" w:cs="微软雅黑"/>
                <w:sz w:val="21"/>
                <w:szCs w:val="28"/>
              </w:rPr>
            </w:pPr>
          </w:p>
        </w:tc>
      </w:tr>
      <w:tr w14:paraId="3E4AA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3302" w:type="dxa"/>
            <w:vAlign w:val="center"/>
          </w:tcPr>
          <w:p w14:paraId="28336B92">
            <w:pPr>
              <w:jc w:val="center"/>
              <w:rPr>
                <w:rFonts w:hint="eastAsia" w:ascii="微软雅黑" w:hAnsi="微软雅黑" w:eastAsia="微软雅黑" w:cs="微软雅黑"/>
                <w:sz w:val="21"/>
                <w:szCs w:val="28"/>
              </w:rPr>
            </w:pPr>
            <w:r>
              <w:rPr>
                <w:rFonts w:hint="eastAsia" w:ascii="微软雅黑" w:hAnsi="微软雅黑" w:eastAsia="微软雅黑" w:cs="微软雅黑"/>
                <w:sz w:val="21"/>
                <w:szCs w:val="28"/>
                <w:lang w:eastAsia="zh-CN"/>
              </w:rPr>
              <w:t>项目</w:t>
            </w:r>
            <w:r>
              <w:rPr>
                <w:rFonts w:hint="eastAsia" w:ascii="微软雅黑" w:hAnsi="微软雅黑" w:eastAsia="微软雅黑" w:cs="微软雅黑"/>
                <w:sz w:val="21"/>
                <w:szCs w:val="28"/>
              </w:rPr>
              <w:t>名称</w:t>
            </w:r>
          </w:p>
        </w:tc>
        <w:tc>
          <w:tcPr>
            <w:tcW w:w="1770" w:type="dxa"/>
            <w:vAlign w:val="center"/>
          </w:tcPr>
          <w:p w14:paraId="333B5F0C">
            <w:pPr>
              <w:jc w:val="center"/>
              <w:rPr>
                <w:rFonts w:hint="eastAsia" w:ascii="微软雅黑" w:hAnsi="微软雅黑" w:eastAsia="微软雅黑" w:cs="微软雅黑"/>
                <w:sz w:val="21"/>
                <w:szCs w:val="28"/>
              </w:rPr>
            </w:pPr>
            <w:r>
              <w:rPr>
                <w:rFonts w:hint="eastAsia" w:ascii="微软雅黑" w:hAnsi="微软雅黑" w:eastAsia="微软雅黑" w:cs="微软雅黑"/>
                <w:sz w:val="21"/>
                <w:szCs w:val="28"/>
              </w:rPr>
              <w:t>数量</w:t>
            </w:r>
          </w:p>
        </w:tc>
        <w:tc>
          <w:tcPr>
            <w:tcW w:w="4155" w:type="dxa"/>
            <w:vAlign w:val="center"/>
          </w:tcPr>
          <w:p w14:paraId="0F9C62CE">
            <w:pPr>
              <w:jc w:val="center"/>
              <w:rPr>
                <w:rFonts w:hint="eastAsia" w:ascii="微软雅黑" w:hAnsi="微软雅黑" w:eastAsia="微软雅黑" w:cs="微软雅黑"/>
                <w:sz w:val="21"/>
                <w:szCs w:val="28"/>
              </w:rPr>
            </w:pPr>
            <w:r>
              <w:rPr>
                <w:rFonts w:hint="eastAsia" w:ascii="微软雅黑" w:hAnsi="微软雅黑" w:eastAsia="微软雅黑" w:cs="微软雅黑"/>
                <w:sz w:val="21"/>
                <w:szCs w:val="28"/>
              </w:rPr>
              <w:t>竞选</w:t>
            </w:r>
            <w:r>
              <w:rPr>
                <w:rFonts w:hint="eastAsia" w:ascii="微软雅黑" w:hAnsi="微软雅黑" w:eastAsia="微软雅黑" w:cs="微软雅黑"/>
                <w:sz w:val="21"/>
                <w:szCs w:val="28"/>
                <w:lang w:eastAsia="zh-CN"/>
              </w:rPr>
              <w:t>折扣</w:t>
            </w:r>
            <w:r>
              <w:rPr>
                <w:rFonts w:hint="eastAsia" w:ascii="微软雅黑" w:hAnsi="微软雅黑" w:eastAsia="微软雅黑" w:cs="微软雅黑"/>
                <w:sz w:val="21"/>
                <w:szCs w:val="28"/>
              </w:rPr>
              <w:t>报价（小写）</w:t>
            </w:r>
          </w:p>
        </w:tc>
      </w:tr>
      <w:tr w14:paraId="25F4F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3302" w:type="dxa"/>
            <w:tcBorders>
              <w:bottom w:val="single" w:color="auto" w:sz="4" w:space="0"/>
            </w:tcBorders>
            <w:vAlign w:val="center"/>
          </w:tcPr>
          <w:p w14:paraId="1273563B">
            <w:pPr>
              <w:jc w:val="center"/>
              <w:rPr>
                <w:rFonts w:hint="eastAsia" w:ascii="微软雅黑" w:hAnsi="微软雅黑" w:eastAsia="微软雅黑" w:cs="微软雅黑"/>
                <w:sz w:val="21"/>
                <w:szCs w:val="28"/>
              </w:rPr>
            </w:pPr>
          </w:p>
        </w:tc>
        <w:tc>
          <w:tcPr>
            <w:tcW w:w="1770" w:type="dxa"/>
            <w:tcBorders>
              <w:bottom w:val="single" w:color="auto" w:sz="4" w:space="0"/>
            </w:tcBorders>
            <w:vAlign w:val="center"/>
          </w:tcPr>
          <w:p w14:paraId="5E1BF24D">
            <w:pPr>
              <w:jc w:val="center"/>
              <w:rPr>
                <w:rFonts w:hint="eastAsia" w:ascii="微软雅黑" w:hAnsi="微软雅黑" w:eastAsia="微软雅黑" w:cs="微软雅黑"/>
                <w:sz w:val="21"/>
                <w:szCs w:val="28"/>
                <w:lang w:eastAsia="zh-CN"/>
              </w:rPr>
            </w:pPr>
            <w:r>
              <w:rPr>
                <w:rFonts w:hint="eastAsia" w:ascii="微软雅黑" w:hAnsi="微软雅黑" w:eastAsia="微软雅黑" w:cs="微软雅黑"/>
                <w:sz w:val="21"/>
                <w:szCs w:val="28"/>
                <w:lang w:eastAsia="zh-CN"/>
              </w:rPr>
              <w:t>以实际为准</w:t>
            </w:r>
          </w:p>
        </w:tc>
        <w:tc>
          <w:tcPr>
            <w:tcW w:w="4155" w:type="dxa"/>
            <w:tcBorders>
              <w:bottom w:val="single" w:color="auto" w:sz="4" w:space="0"/>
            </w:tcBorders>
            <w:vAlign w:val="center"/>
          </w:tcPr>
          <w:p w14:paraId="208F4BE4">
            <w:pPr>
              <w:jc w:val="center"/>
              <w:rPr>
                <w:rFonts w:hint="eastAsia" w:ascii="微软雅黑" w:hAnsi="微软雅黑" w:eastAsia="微软雅黑" w:cs="微软雅黑"/>
                <w:sz w:val="21"/>
                <w:szCs w:val="28"/>
                <w:lang w:val="en-US" w:eastAsia="zh-CN"/>
              </w:rPr>
            </w:pPr>
            <w:r>
              <w:rPr>
                <w:rFonts w:hint="eastAsia" w:ascii="微软雅黑" w:hAnsi="微软雅黑" w:eastAsia="微软雅黑" w:cs="微软雅黑"/>
                <w:sz w:val="21"/>
                <w:szCs w:val="28"/>
                <w:lang w:val="en-US" w:eastAsia="zh-CN"/>
              </w:rPr>
              <w:t>%</w:t>
            </w:r>
          </w:p>
        </w:tc>
      </w:tr>
      <w:tr w14:paraId="7CBB2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9227" w:type="dxa"/>
            <w:gridSpan w:val="3"/>
            <w:tcBorders>
              <w:bottom w:val="single" w:color="auto" w:sz="4" w:space="0"/>
            </w:tcBorders>
            <w:vAlign w:val="center"/>
          </w:tcPr>
          <w:p w14:paraId="489B1067">
            <w:pPr>
              <w:rPr>
                <w:rFonts w:hint="eastAsia" w:ascii="微软雅黑" w:hAnsi="微软雅黑" w:eastAsia="微软雅黑" w:cs="微软雅黑"/>
                <w:sz w:val="21"/>
                <w:szCs w:val="28"/>
              </w:rPr>
            </w:pPr>
            <w:r>
              <w:rPr>
                <w:rFonts w:hint="eastAsia" w:ascii="微软雅黑" w:hAnsi="微软雅黑" w:eastAsia="微软雅黑" w:cs="微软雅黑"/>
                <w:sz w:val="21"/>
                <w:szCs w:val="28"/>
              </w:rPr>
              <w:t>竞选</w:t>
            </w:r>
            <w:r>
              <w:rPr>
                <w:rFonts w:hint="eastAsia" w:ascii="微软雅黑" w:hAnsi="微软雅黑" w:eastAsia="微软雅黑" w:cs="微软雅黑"/>
                <w:sz w:val="21"/>
                <w:szCs w:val="28"/>
                <w:lang w:eastAsia="zh-CN"/>
              </w:rPr>
              <w:t>折扣</w:t>
            </w:r>
            <w:r>
              <w:rPr>
                <w:rFonts w:hint="eastAsia" w:ascii="微软雅黑" w:hAnsi="微软雅黑" w:eastAsia="微软雅黑" w:cs="微软雅黑"/>
                <w:sz w:val="21"/>
                <w:szCs w:val="28"/>
              </w:rPr>
              <w:t xml:space="preserve">报价（大写）：                           </w:t>
            </w:r>
          </w:p>
        </w:tc>
      </w:tr>
      <w:tr w14:paraId="093E2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trPr>
        <w:tc>
          <w:tcPr>
            <w:tcW w:w="9227" w:type="dxa"/>
            <w:gridSpan w:val="3"/>
            <w:vAlign w:val="center"/>
          </w:tcPr>
          <w:p w14:paraId="77E3CF18">
            <w:pPr>
              <w:pStyle w:val="12"/>
              <w:rPr>
                <w:rFonts w:hint="eastAsia" w:ascii="微软雅黑" w:hAnsi="微软雅黑" w:eastAsia="微软雅黑" w:cs="微软雅黑"/>
                <w:sz w:val="21"/>
                <w:szCs w:val="28"/>
              </w:rPr>
            </w:pPr>
            <w:r>
              <w:rPr>
                <w:rFonts w:hint="eastAsia" w:ascii="微软雅黑" w:hAnsi="微软雅黑" w:eastAsia="微软雅黑" w:cs="微软雅黑"/>
                <w:sz w:val="21"/>
                <w:szCs w:val="28"/>
              </w:rPr>
              <w:t>备注：</w:t>
            </w:r>
          </w:p>
        </w:tc>
      </w:tr>
    </w:tbl>
    <w:p w14:paraId="71984021">
      <w:pPr>
        <w:pStyle w:val="12"/>
        <w:rPr>
          <w:rFonts w:hint="eastAsia" w:ascii="微软雅黑" w:hAnsi="微软雅黑" w:eastAsia="微软雅黑" w:cs="微软雅黑"/>
          <w:sz w:val="24"/>
          <w:szCs w:val="28"/>
        </w:rPr>
      </w:pPr>
    </w:p>
    <w:p w14:paraId="2C31C318">
      <w:pPr>
        <w:rPr>
          <w:rFonts w:hint="eastAsia" w:ascii="微软雅黑" w:hAnsi="微软雅黑" w:eastAsia="微软雅黑" w:cs="微软雅黑"/>
        </w:rPr>
      </w:pPr>
    </w:p>
    <w:p w14:paraId="4D6E550E">
      <w:pPr>
        <w:rPr>
          <w:rFonts w:hint="eastAsia" w:ascii="微软雅黑" w:hAnsi="微软雅黑" w:eastAsia="微软雅黑" w:cs="微软雅黑"/>
          <w:sz w:val="24"/>
          <w:szCs w:val="28"/>
        </w:rPr>
      </w:pPr>
    </w:p>
    <w:p w14:paraId="4F148657">
      <w:pPr>
        <w:ind w:firstLine="480" w:firstLineChars="200"/>
        <w:rPr>
          <w:rFonts w:hint="eastAsia" w:ascii="微软雅黑" w:hAnsi="微软雅黑" w:eastAsia="微软雅黑" w:cs="微软雅黑"/>
          <w:sz w:val="24"/>
          <w:szCs w:val="28"/>
        </w:rPr>
      </w:pPr>
      <w:r>
        <w:rPr>
          <w:rFonts w:hint="eastAsia" w:ascii="微软雅黑" w:hAnsi="微软雅黑" w:eastAsia="微软雅黑" w:cs="微软雅黑"/>
          <w:sz w:val="24"/>
          <w:szCs w:val="28"/>
        </w:rPr>
        <w:t>竞选人：                      法定代表人（或法定代表人授权代表）或自然人：</w:t>
      </w:r>
    </w:p>
    <w:p w14:paraId="507D3950">
      <w:pPr>
        <w:rPr>
          <w:rFonts w:hint="eastAsia" w:ascii="微软雅黑" w:hAnsi="微软雅黑" w:eastAsia="微软雅黑" w:cs="微软雅黑"/>
          <w:sz w:val="24"/>
          <w:szCs w:val="28"/>
        </w:rPr>
      </w:pPr>
      <w:r>
        <w:rPr>
          <w:rFonts w:hint="eastAsia" w:ascii="微软雅黑" w:hAnsi="微软雅黑" w:eastAsia="微软雅黑" w:cs="微软雅黑"/>
          <w:sz w:val="24"/>
          <w:szCs w:val="28"/>
        </w:rPr>
        <w:t xml:space="preserve">  （竞选人公章）                               （签字或盖章）</w:t>
      </w:r>
    </w:p>
    <w:p w14:paraId="2CF65C07">
      <w:pPr>
        <w:rPr>
          <w:rFonts w:hint="eastAsia" w:ascii="微软雅黑" w:hAnsi="微软雅黑" w:eastAsia="微软雅黑" w:cs="微软雅黑"/>
          <w:sz w:val="24"/>
          <w:szCs w:val="28"/>
        </w:rPr>
      </w:pPr>
    </w:p>
    <w:p w14:paraId="40C3AD8E">
      <w:pPr>
        <w:rPr>
          <w:rFonts w:hint="eastAsia" w:ascii="微软雅黑" w:hAnsi="微软雅黑" w:eastAsia="微软雅黑" w:cs="微软雅黑"/>
          <w:sz w:val="24"/>
          <w:szCs w:val="28"/>
        </w:rPr>
      </w:pPr>
    </w:p>
    <w:p w14:paraId="5C33DAE6">
      <w:pPr>
        <w:rPr>
          <w:rFonts w:hint="eastAsia" w:ascii="微软雅黑" w:hAnsi="微软雅黑" w:eastAsia="微软雅黑" w:cs="微软雅黑"/>
          <w:sz w:val="24"/>
          <w:szCs w:val="28"/>
        </w:rPr>
      </w:pPr>
      <w:r>
        <w:rPr>
          <w:rFonts w:hint="eastAsia" w:ascii="微软雅黑" w:hAnsi="微软雅黑" w:eastAsia="微软雅黑" w:cs="微软雅黑"/>
          <w:sz w:val="24"/>
          <w:szCs w:val="28"/>
        </w:rPr>
        <w:t xml:space="preserve">                                            年     月     日</w:t>
      </w:r>
    </w:p>
    <w:p w14:paraId="64356BC8">
      <w:pPr>
        <w:snapToGrid w:val="0"/>
        <w:ind w:firstLine="480" w:firstLineChars="200"/>
        <w:rPr>
          <w:rFonts w:hint="eastAsia" w:ascii="微软雅黑" w:hAnsi="微软雅黑" w:eastAsia="微软雅黑" w:cs="微软雅黑"/>
          <w:sz w:val="24"/>
          <w:szCs w:val="28"/>
        </w:rPr>
      </w:pPr>
    </w:p>
    <w:p w14:paraId="64ABF161">
      <w:pPr>
        <w:snapToGrid w:val="0"/>
        <w:ind w:firstLine="480" w:firstLineChars="200"/>
        <w:rPr>
          <w:rFonts w:hint="eastAsia" w:ascii="微软雅黑" w:hAnsi="微软雅黑" w:eastAsia="微软雅黑" w:cs="微软雅黑"/>
          <w:sz w:val="24"/>
          <w:szCs w:val="28"/>
        </w:rPr>
      </w:pPr>
    </w:p>
    <w:p w14:paraId="6EFB559B">
      <w:pPr>
        <w:snapToGrid w:val="0"/>
        <w:ind w:firstLine="480" w:firstLineChars="200"/>
        <w:rPr>
          <w:rFonts w:hint="eastAsia" w:ascii="微软雅黑" w:hAnsi="微软雅黑" w:eastAsia="微软雅黑" w:cs="微软雅黑"/>
          <w:sz w:val="24"/>
          <w:szCs w:val="28"/>
        </w:rPr>
      </w:pPr>
    </w:p>
    <w:p w14:paraId="2C987D60">
      <w:pPr>
        <w:snapToGrid w:val="0"/>
        <w:ind w:firstLine="480" w:firstLineChars="200"/>
        <w:rPr>
          <w:rFonts w:hint="eastAsia" w:ascii="微软雅黑" w:hAnsi="微软雅黑" w:eastAsia="微软雅黑" w:cs="微软雅黑"/>
          <w:sz w:val="24"/>
          <w:szCs w:val="28"/>
        </w:rPr>
      </w:pPr>
      <w:r>
        <w:rPr>
          <w:rFonts w:hint="eastAsia" w:ascii="微软雅黑" w:hAnsi="微软雅黑" w:eastAsia="微软雅黑" w:cs="微软雅黑"/>
          <w:sz w:val="24"/>
          <w:szCs w:val="28"/>
        </w:rPr>
        <w:t>说明：</w:t>
      </w:r>
    </w:p>
    <w:p w14:paraId="7623E869">
      <w:pPr>
        <w:snapToGrid w:val="0"/>
        <w:ind w:firstLine="480" w:firstLineChars="200"/>
        <w:rPr>
          <w:rFonts w:hint="eastAsia" w:ascii="微软雅黑" w:hAnsi="微软雅黑" w:eastAsia="微软雅黑" w:cs="微软雅黑"/>
          <w:sz w:val="24"/>
          <w:szCs w:val="28"/>
        </w:rPr>
      </w:pPr>
      <w:r>
        <w:rPr>
          <w:rFonts w:hint="eastAsia" w:ascii="微软雅黑" w:hAnsi="微软雅黑" w:eastAsia="微软雅黑" w:cs="微软雅黑"/>
          <w:sz w:val="24"/>
          <w:szCs w:val="28"/>
        </w:rPr>
        <w:t>1.比选一览表按格式填列；</w:t>
      </w:r>
    </w:p>
    <w:p w14:paraId="2B299D61">
      <w:pPr>
        <w:snapToGrid w:val="0"/>
        <w:ind w:firstLine="480" w:firstLineChars="200"/>
        <w:rPr>
          <w:rFonts w:hint="eastAsia" w:ascii="微软雅黑" w:hAnsi="微软雅黑" w:eastAsia="微软雅黑" w:cs="微软雅黑"/>
          <w:sz w:val="24"/>
          <w:szCs w:val="28"/>
        </w:rPr>
      </w:pPr>
      <w:r>
        <w:rPr>
          <w:rFonts w:hint="eastAsia" w:ascii="微软雅黑" w:hAnsi="微软雅黑" w:eastAsia="微软雅黑" w:cs="微软雅黑"/>
          <w:sz w:val="24"/>
          <w:szCs w:val="28"/>
        </w:rPr>
        <w:t>2.比选一览表在比选大会上当众宣读，务必填写清楚，准确无误；</w:t>
      </w:r>
    </w:p>
    <w:p w14:paraId="0A1FB69E">
      <w:pPr>
        <w:snapToGrid w:val="0"/>
        <w:ind w:firstLine="480" w:firstLineChars="200"/>
        <w:rPr>
          <w:rFonts w:hint="eastAsia" w:ascii="微软雅黑" w:hAnsi="微软雅黑" w:eastAsia="微软雅黑" w:cs="微软雅黑"/>
          <w:sz w:val="24"/>
          <w:szCs w:val="28"/>
        </w:rPr>
      </w:pPr>
      <w:r>
        <w:rPr>
          <w:rFonts w:hint="eastAsia" w:ascii="微软雅黑" w:hAnsi="微软雅黑" w:eastAsia="微软雅黑" w:cs="微软雅黑"/>
          <w:b/>
          <w:bCs/>
          <w:sz w:val="24"/>
          <w:szCs w:val="28"/>
        </w:rPr>
        <w:t>3.关于折扣报价填写方式，如报5折则填写为50</w:t>
      </w:r>
      <w:r>
        <w:rPr>
          <w:rFonts w:hint="eastAsia" w:ascii="微软雅黑" w:hAnsi="微软雅黑" w:eastAsia="微软雅黑" w:cs="微软雅黑"/>
          <w:b/>
          <w:bCs/>
          <w:sz w:val="24"/>
          <w:szCs w:val="28"/>
          <w:lang w:val="en-US" w:eastAsia="zh-CN"/>
        </w:rPr>
        <w:t>.00</w:t>
      </w:r>
      <w:r>
        <w:rPr>
          <w:rFonts w:hint="eastAsia" w:ascii="微软雅黑" w:hAnsi="微软雅黑" w:eastAsia="微软雅黑" w:cs="微软雅黑"/>
          <w:b/>
          <w:bCs/>
          <w:sz w:val="24"/>
          <w:szCs w:val="28"/>
        </w:rPr>
        <w:t>%（保留小数点后两位）</w:t>
      </w:r>
    </w:p>
    <w:p w14:paraId="3C503DF3">
      <w:pPr>
        <w:snapToGrid w:val="0"/>
        <w:ind w:firstLine="560" w:firstLineChars="200"/>
        <w:rPr>
          <w:rFonts w:hint="eastAsia" w:ascii="微软雅黑" w:hAnsi="微软雅黑" w:eastAsia="微软雅黑" w:cs="微软雅黑"/>
          <w:b/>
          <w:szCs w:val="28"/>
        </w:rPr>
      </w:pPr>
      <w:r>
        <w:rPr>
          <w:rFonts w:hint="eastAsia" w:ascii="微软雅黑" w:hAnsi="微软雅黑" w:eastAsia="微软雅黑" w:cs="微软雅黑"/>
          <w:szCs w:val="28"/>
        </w:rPr>
        <w:br w:type="page"/>
      </w:r>
      <w:bookmarkStart w:id="187" w:name="_Toc76387266"/>
      <w:bookmarkStart w:id="188" w:name="_Toc31234"/>
      <w:bookmarkStart w:id="189" w:name="_Toc28221"/>
    </w:p>
    <w:bookmarkEnd w:id="187"/>
    <w:bookmarkEnd w:id="188"/>
    <w:bookmarkEnd w:id="189"/>
    <w:p w14:paraId="00EED44A">
      <w:pPr>
        <w:pStyle w:val="3"/>
        <w:spacing w:line="240" w:lineRule="auto"/>
        <w:ind w:firstLine="560" w:firstLineChars="200"/>
        <w:rPr>
          <w:rFonts w:hint="eastAsia" w:ascii="微软雅黑" w:hAnsi="微软雅黑" w:eastAsia="微软雅黑" w:cs="微软雅黑"/>
          <w:b/>
          <w:szCs w:val="28"/>
        </w:rPr>
      </w:pPr>
      <w:bookmarkStart w:id="190" w:name="_Toc76373909"/>
      <w:bookmarkStart w:id="191" w:name="_Toc493178790"/>
      <w:bookmarkStart w:id="192" w:name="_Toc21431"/>
      <w:bookmarkStart w:id="193" w:name="_Toc21830"/>
      <w:bookmarkStart w:id="194" w:name="_Toc9795"/>
      <w:bookmarkStart w:id="195" w:name="_Toc27306"/>
      <w:bookmarkStart w:id="196" w:name="_Toc24048"/>
      <w:bookmarkStart w:id="197" w:name="_Toc24817"/>
      <w:r>
        <w:rPr>
          <w:rFonts w:hint="eastAsia" w:ascii="微软雅黑" w:hAnsi="微软雅黑" w:eastAsia="微软雅黑" w:cs="微软雅黑"/>
          <w:b/>
          <w:szCs w:val="28"/>
        </w:rPr>
        <w:t>二、</w:t>
      </w:r>
      <w:bookmarkEnd w:id="190"/>
      <w:bookmarkEnd w:id="191"/>
      <w:bookmarkEnd w:id="192"/>
      <w:bookmarkEnd w:id="193"/>
      <w:bookmarkEnd w:id="194"/>
      <w:bookmarkEnd w:id="195"/>
      <w:r>
        <w:rPr>
          <w:rFonts w:hint="eastAsia" w:ascii="微软雅黑" w:hAnsi="微软雅黑" w:eastAsia="微软雅黑" w:cs="微软雅黑"/>
          <w:b/>
          <w:szCs w:val="28"/>
        </w:rPr>
        <w:t>服务文件</w:t>
      </w:r>
      <w:bookmarkEnd w:id="196"/>
      <w:bookmarkEnd w:id="197"/>
    </w:p>
    <w:p w14:paraId="36E2A5C4">
      <w:pPr>
        <w:ind w:firstLine="480" w:firstLineChars="200"/>
        <w:rPr>
          <w:rFonts w:hint="eastAsia" w:ascii="微软雅黑" w:hAnsi="微软雅黑" w:eastAsia="微软雅黑" w:cs="微软雅黑"/>
          <w:sz w:val="24"/>
          <w:szCs w:val="28"/>
        </w:rPr>
      </w:pPr>
      <w:r>
        <w:rPr>
          <w:rFonts w:hint="eastAsia" w:ascii="微软雅黑" w:hAnsi="微软雅黑" w:eastAsia="微软雅黑" w:cs="微软雅黑"/>
          <w:sz w:val="24"/>
          <w:szCs w:val="28"/>
        </w:rPr>
        <w:t>（一）服务条款差异表</w:t>
      </w:r>
    </w:p>
    <w:p w14:paraId="6DA7DF1B">
      <w:pPr>
        <w:ind w:firstLine="480" w:firstLineChars="200"/>
        <w:rPr>
          <w:rFonts w:hint="eastAsia" w:ascii="微软雅黑" w:hAnsi="微软雅黑" w:eastAsia="微软雅黑" w:cs="微软雅黑"/>
          <w:sz w:val="24"/>
          <w:szCs w:val="28"/>
        </w:rPr>
      </w:pPr>
      <w:r>
        <w:rPr>
          <w:rFonts w:hint="eastAsia" w:ascii="微软雅黑" w:hAnsi="微软雅黑" w:eastAsia="微软雅黑" w:cs="微软雅黑"/>
          <w:sz w:val="24"/>
          <w:szCs w:val="28"/>
        </w:rPr>
        <w:t>项目号：</w:t>
      </w:r>
    </w:p>
    <w:p w14:paraId="3F973F22">
      <w:pPr>
        <w:ind w:firstLine="480" w:firstLineChars="200"/>
        <w:rPr>
          <w:rFonts w:hint="eastAsia" w:ascii="微软雅黑" w:hAnsi="微软雅黑" w:eastAsia="微软雅黑" w:cs="微软雅黑"/>
          <w:sz w:val="24"/>
          <w:szCs w:val="28"/>
        </w:rPr>
      </w:pPr>
      <w:r>
        <w:rPr>
          <w:rFonts w:hint="eastAsia" w:ascii="微软雅黑" w:hAnsi="微软雅黑" w:eastAsia="微软雅黑" w:cs="微软雅黑"/>
          <w:sz w:val="24"/>
          <w:szCs w:val="28"/>
        </w:rPr>
        <w:t>比选项目名称：</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969"/>
        <w:gridCol w:w="3081"/>
        <w:gridCol w:w="2307"/>
      </w:tblGrid>
      <w:tr w14:paraId="01BCE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60" w:type="pct"/>
            <w:vAlign w:val="center"/>
          </w:tcPr>
          <w:p w14:paraId="531619A9">
            <w:pPr>
              <w:tabs>
                <w:tab w:val="left" w:pos="6300"/>
              </w:tabs>
              <w:snapToGrid w:val="0"/>
              <w:jc w:val="center"/>
              <w:outlineLvl w:val="0"/>
              <w:rPr>
                <w:rFonts w:hint="eastAsia" w:ascii="微软雅黑" w:hAnsi="微软雅黑" w:eastAsia="微软雅黑" w:cs="微软雅黑"/>
                <w:sz w:val="21"/>
                <w:szCs w:val="21"/>
              </w:rPr>
            </w:pPr>
            <w:r>
              <w:rPr>
                <w:rFonts w:hint="eastAsia" w:ascii="微软雅黑" w:hAnsi="微软雅黑" w:eastAsia="微软雅黑" w:cs="微软雅黑"/>
                <w:sz w:val="21"/>
                <w:szCs w:val="21"/>
              </w:rPr>
              <w:t>序号</w:t>
            </w:r>
          </w:p>
        </w:tc>
        <w:tc>
          <w:tcPr>
            <w:tcW w:w="1542" w:type="pct"/>
            <w:vAlign w:val="center"/>
          </w:tcPr>
          <w:p w14:paraId="7E06675E">
            <w:pPr>
              <w:tabs>
                <w:tab w:val="left" w:pos="6300"/>
              </w:tabs>
              <w:snapToGrid w:val="0"/>
              <w:jc w:val="center"/>
              <w:outlineLvl w:val="0"/>
              <w:rPr>
                <w:rFonts w:hint="eastAsia" w:ascii="微软雅黑" w:hAnsi="微软雅黑" w:eastAsia="微软雅黑" w:cs="微软雅黑"/>
                <w:sz w:val="21"/>
                <w:szCs w:val="21"/>
              </w:rPr>
            </w:pPr>
            <w:r>
              <w:rPr>
                <w:rFonts w:hint="eastAsia" w:ascii="微软雅黑" w:hAnsi="微软雅黑" w:eastAsia="微软雅黑" w:cs="微软雅黑"/>
                <w:sz w:val="21"/>
                <w:szCs w:val="21"/>
              </w:rPr>
              <w:t>招标要求</w:t>
            </w:r>
          </w:p>
        </w:tc>
        <w:tc>
          <w:tcPr>
            <w:tcW w:w="1600" w:type="pct"/>
            <w:vAlign w:val="center"/>
          </w:tcPr>
          <w:p w14:paraId="405F5595">
            <w:pPr>
              <w:tabs>
                <w:tab w:val="left" w:pos="6300"/>
              </w:tabs>
              <w:snapToGrid w:val="0"/>
              <w:jc w:val="center"/>
              <w:outlineLvl w:val="0"/>
              <w:rPr>
                <w:rFonts w:hint="eastAsia" w:ascii="微软雅黑" w:hAnsi="微软雅黑" w:eastAsia="微软雅黑" w:cs="微软雅黑"/>
                <w:sz w:val="21"/>
                <w:szCs w:val="21"/>
              </w:rPr>
            </w:pPr>
            <w:r>
              <w:rPr>
                <w:rFonts w:hint="eastAsia" w:ascii="微软雅黑" w:hAnsi="微软雅黑" w:eastAsia="微软雅黑" w:cs="微软雅黑"/>
                <w:sz w:val="21"/>
                <w:szCs w:val="21"/>
              </w:rPr>
              <w:t>投标应答</w:t>
            </w:r>
          </w:p>
        </w:tc>
        <w:tc>
          <w:tcPr>
            <w:tcW w:w="1199" w:type="pct"/>
            <w:vAlign w:val="center"/>
          </w:tcPr>
          <w:p w14:paraId="60F31DDC">
            <w:pPr>
              <w:tabs>
                <w:tab w:val="left" w:pos="6300"/>
              </w:tabs>
              <w:snapToGrid w:val="0"/>
              <w:jc w:val="center"/>
              <w:outlineLvl w:val="0"/>
              <w:rPr>
                <w:rFonts w:hint="eastAsia" w:ascii="微软雅黑" w:hAnsi="微软雅黑" w:eastAsia="微软雅黑" w:cs="微软雅黑"/>
                <w:sz w:val="21"/>
                <w:szCs w:val="21"/>
              </w:rPr>
            </w:pPr>
            <w:r>
              <w:rPr>
                <w:rFonts w:hint="eastAsia" w:ascii="微软雅黑" w:hAnsi="微软雅黑" w:eastAsia="微软雅黑" w:cs="微软雅黑"/>
                <w:sz w:val="21"/>
                <w:szCs w:val="21"/>
              </w:rPr>
              <w:t>差异说明</w:t>
            </w:r>
          </w:p>
        </w:tc>
      </w:tr>
      <w:tr w14:paraId="6C30E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70D00474">
            <w:pPr>
              <w:tabs>
                <w:tab w:val="left" w:pos="6300"/>
              </w:tabs>
              <w:snapToGrid w:val="0"/>
              <w:jc w:val="center"/>
              <w:outlineLvl w:val="0"/>
              <w:rPr>
                <w:rFonts w:hint="eastAsia" w:ascii="微软雅黑" w:hAnsi="微软雅黑" w:eastAsia="微软雅黑" w:cs="微软雅黑"/>
                <w:sz w:val="21"/>
                <w:szCs w:val="21"/>
              </w:rPr>
            </w:pPr>
          </w:p>
        </w:tc>
        <w:tc>
          <w:tcPr>
            <w:tcW w:w="1542" w:type="pct"/>
            <w:vAlign w:val="center"/>
          </w:tcPr>
          <w:p w14:paraId="56E02633">
            <w:pPr>
              <w:tabs>
                <w:tab w:val="left" w:pos="6300"/>
              </w:tabs>
              <w:snapToGrid w:val="0"/>
              <w:jc w:val="center"/>
              <w:outlineLvl w:val="0"/>
              <w:rPr>
                <w:rFonts w:hint="eastAsia" w:ascii="微软雅黑" w:hAnsi="微软雅黑" w:eastAsia="微软雅黑" w:cs="微软雅黑"/>
                <w:sz w:val="21"/>
                <w:szCs w:val="21"/>
              </w:rPr>
            </w:pPr>
          </w:p>
        </w:tc>
        <w:tc>
          <w:tcPr>
            <w:tcW w:w="1600" w:type="pct"/>
            <w:vAlign w:val="center"/>
          </w:tcPr>
          <w:p w14:paraId="5392F4D8">
            <w:pPr>
              <w:tabs>
                <w:tab w:val="left" w:pos="6300"/>
              </w:tabs>
              <w:snapToGrid w:val="0"/>
              <w:jc w:val="center"/>
              <w:outlineLvl w:val="0"/>
              <w:rPr>
                <w:rFonts w:hint="eastAsia" w:ascii="微软雅黑" w:hAnsi="微软雅黑" w:eastAsia="微软雅黑" w:cs="微软雅黑"/>
                <w:sz w:val="21"/>
                <w:szCs w:val="21"/>
              </w:rPr>
            </w:pPr>
            <w:r>
              <w:rPr>
                <w:rFonts w:hint="eastAsia" w:ascii="微软雅黑" w:hAnsi="微软雅黑" w:eastAsia="微软雅黑" w:cs="微软雅黑"/>
                <w:sz w:val="21"/>
                <w:szCs w:val="21"/>
              </w:rPr>
              <w:t>提醒：请注明具体内容以及竞选文件中具体内容的位置（页码）</w:t>
            </w:r>
          </w:p>
        </w:tc>
        <w:tc>
          <w:tcPr>
            <w:tcW w:w="1199" w:type="pct"/>
            <w:vAlign w:val="center"/>
          </w:tcPr>
          <w:p w14:paraId="57D215D5">
            <w:pPr>
              <w:tabs>
                <w:tab w:val="left" w:pos="6300"/>
              </w:tabs>
              <w:snapToGrid w:val="0"/>
              <w:jc w:val="center"/>
              <w:outlineLvl w:val="0"/>
              <w:rPr>
                <w:rFonts w:hint="eastAsia" w:ascii="微软雅黑" w:hAnsi="微软雅黑" w:eastAsia="微软雅黑" w:cs="微软雅黑"/>
                <w:sz w:val="21"/>
                <w:szCs w:val="21"/>
              </w:rPr>
            </w:pPr>
          </w:p>
        </w:tc>
      </w:tr>
      <w:tr w14:paraId="4F566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019B91C7">
            <w:pPr>
              <w:tabs>
                <w:tab w:val="left" w:pos="6300"/>
              </w:tabs>
              <w:snapToGrid w:val="0"/>
              <w:jc w:val="center"/>
              <w:outlineLvl w:val="0"/>
              <w:rPr>
                <w:rFonts w:hint="eastAsia" w:ascii="微软雅黑" w:hAnsi="微软雅黑" w:eastAsia="微软雅黑" w:cs="微软雅黑"/>
                <w:sz w:val="21"/>
                <w:szCs w:val="21"/>
              </w:rPr>
            </w:pPr>
          </w:p>
        </w:tc>
        <w:tc>
          <w:tcPr>
            <w:tcW w:w="1542" w:type="pct"/>
            <w:vAlign w:val="center"/>
          </w:tcPr>
          <w:p w14:paraId="17AB0743">
            <w:pPr>
              <w:tabs>
                <w:tab w:val="left" w:pos="6300"/>
              </w:tabs>
              <w:snapToGrid w:val="0"/>
              <w:jc w:val="center"/>
              <w:outlineLvl w:val="0"/>
              <w:rPr>
                <w:rFonts w:hint="eastAsia" w:ascii="微软雅黑" w:hAnsi="微软雅黑" w:eastAsia="微软雅黑" w:cs="微软雅黑"/>
                <w:sz w:val="21"/>
                <w:szCs w:val="21"/>
              </w:rPr>
            </w:pPr>
          </w:p>
        </w:tc>
        <w:tc>
          <w:tcPr>
            <w:tcW w:w="1600" w:type="pct"/>
            <w:vAlign w:val="center"/>
          </w:tcPr>
          <w:p w14:paraId="739506BE">
            <w:pPr>
              <w:tabs>
                <w:tab w:val="left" w:pos="6300"/>
              </w:tabs>
              <w:snapToGrid w:val="0"/>
              <w:jc w:val="center"/>
              <w:outlineLvl w:val="0"/>
              <w:rPr>
                <w:rFonts w:hint="eastAsia" w:ascii="微软雅黑" w:hAnsi="微软雅黑" w:eastAsia="微软雅黑" w:cs="微软雅黑"/>
                <w:sz w:val="21"/>
                <w:szCs w:val="21"/>
              </w:rPr>
            </w:pPr>
          </w:p>
        </w:tc>
        <w:tc>
          <w:tcPr>
            <w:tcW w:w="1199" w:type="pct"/>
            <w:vAlign w:val="center"/>
          </w:tcPr>
          <w:p w14:paraId="5B497311">
            <w:pPr>
              <w:tabs>
                <w:tab w:val="left" w:pos="6300"/>
              </w:tabs>
              <w:snapToGrid w:val="0"/>
              <w:jc w:val="center"/>
              <w:outlineLvl w:val="0"/>
              <w:rPr>
                <w:rFonts w:hint="eastAsia" w:ascii="微软雅黑" w:hAnsi="微软雅黑" w:eastAsia="微软雅黑" w:cs="微软雅黑"/>
                <w:sz w:val="21"/>
                <w:szCs w:val="21"/>
              </w:rPr>
            </w:pPr>
          </w:p>
        </w:tc>
      </w:tr>
      <w:tr w14:paraId="41A8F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0C73A3FD">
            <w:pPr>
              <w:tabs>
                <w:tab w:val="left" w:pos="6300"/>
              </w:tabs>
              <w:snapToGrid w:val="0"/>
              <w:jc w:val="center"/>
              <w:outlineLvl w:val="0"/>
              <w:rPr>
                <w:rFonts w:hint="eastAsia" w:ascii="微软雅黑" w:hAnsi="微软雅黑" w:eastAsia="微软雅黑" w:cs="微软雅黑"/>
                <w:sz w:val="21"/>
                <w:szCs w:val="21"/>
              </w:rPr>
            </w:pPr>
          </w:p>
        </w:tc>
        <w:tc>
          <w:tcPr>
            <w:tcW w:w="1542" w:type="pct"/>
            <w:vAlign w:val="center"/>
          </w:tcPr>
          <w:p w14:paraId="69816A51">
            <w:pPr>
              <w:tabs>
                <w:tab w:val="left" w:pos="6300"/>
              </w:tabs>
              <w:snapToGrid w:val="0"/>
              <w:jc w:val="center"/>
              <w:outlineLvl w:val="0"/>
              <w:rPr>
                <w:rFonts w:hint="eastAsia" w:ascii="微软雅黑" w:hAnsi="微软雅黑" w:eastAsia="微软雅黑" w:cs="微软雅黑"/>
                <w:sz w:val="21"/>
                <w:szCs w:val="21"/>
              </w:rPr>
            </w:pPr>
          </w:p>
        </w:tc>
        <w:tc>
          <w:tcPr>
            <w:tcW w:w="1600" w:type="pct"/>
            <w:vAlign w:val="center"/>
          </w:tcPr>
          <w:p w14:paraId="37F64805">
            <w:pPr>
              <w:tabs>
                <w:tab w:val="left" w:pos="6300"/>
              </w:tabs>
              <w:snapToGrid w:val="0"/>
              <w:jc w:val="center"/>
              <w:outlineLvl w:val="0"/>
              <w:rPr>
                <w:rFonts w:hint="eastAsia" w:ascii="微软雅黑" w:hAnsi="微软雅黑" w:eastAsia="微软雅黑" w:cs="微软雅黑"/>
                <w:sz w:val="21"/>
                <w:szCs w:val="21"/>
              </w:rPr>
            </w:pPr>
          </w:p>
        </w:tc>
        <w:tc>
          <w:tcPr>
            <w:tcW w:w="1199" w:type="pct"/>
            <w:vAlign w:val="center"/>
          </w:tcPr>
          <w:p w14:paraId="19B96187">
            <w:pPr>
              <w:tabs>
                <w:tab w:val="left" w:pos="6300"/>
              </w:tabs>
              <w:snapToGrid w:val="0"/>
              <w:jc w:val="center"/>
              <w:outlineLvl w:val="0"/>
              <w:rPr>
                <w:rFonts w:hint="eastAsia" w:ascii="微软雅黑" w:hAnsi="微软雅黑" w:eastAsia="微软雅黑" w:cs="微软雅黑"/>
                <w:sz w:val="21"/>
                <w:szCs w:val="21"/>
              </w:rPr>
            </w:pPr>
          </w:p>
        </w:tc>
      </w:tr>
      <w:tr w14:paraId="79090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1950281D">
            <w:pPr>
              <w:tabs>
                <w:tab w:val="left" w:pos="6300"/>
              </w:tabs>
              <w:snapToGrid w:val="0"/>
              <w:jc w:val="center"/>
              <w:outlineLvl w:val="0"/>
              <w:rPr>
                <w:rFonts w:hint="eastAsia" w:ascii="微软雅黑" w:hAnsi="微软雅黑" w:eastAsia="微软雅黑" w:cs="微软雅黑"/>
                <w:sz w:val="21"/>
                <w:szCs w:val="21"/>
              </w:rPr>
            </w:pPr>
          </w:p>
        </w:tc>
        <w:tc>
          <w:tcPr>
            <w:tcW w:w="1542" w:type="pct"/>
            <w:vAlign w:val="center"/>
          </w:tcPr>
          <w:p w14:paraId="72DE826A">
            <w:pPr>
              <w:tabs>
                <w:tab w:val="left" w:pos="6300"/>
              </w:tabs>
              <w:snapToGrid w:val="0"/>
              <w:jc w:val="center"/>
              <w:outlineLvl w:val="0"/>
              <w:rPr>
                <w:rFonts w:hint="eastAsia" w:ascii="微软雅黑" w:hAnsi="微软雅黑" w:eastAsia="微软雅黑" w:cs="微软雅黑"/>
                <w:sz w:val="21"/>
                <w:szCs w:val="21"/>
              </w:rPr>
            </w:pPr>
          </w:p>
        </w:tc>
        <w:tc>
          <w:tcPr>
            <w:tcW w:w="1600" w:type="pct"/>
            <w:vAlign w:val="center"/>
          </w:tcPr>
          <w:p w14:paraId="2B90E8D8">
            <w:pPr>
              <w:tabs>
                <w:tab w:val="left" w:pos="6300"/>
              </w:tabs>
              <w:snapToGrid w:val="0"/>
              <w:jc w:val="center"/>
              <w:outlineLvl w:val="0"/>
              <w:rPr>
                <w:rFonts w:hint="eastAsia" w:ascii="微软雅黑" w:hAnsi="微软雅黑" w:eastAsia="微软雅黑" w:cs="微软雅黑"/>
                <w:sz w:val="21"/>
                <w:szCs w:val="21"/>
              </w:rPr>
            </w:pPr>
          </w:p>
        </w:tc>
        <w:tc>
          <w:tcPr>
            <w:tcW w:w="1199" w:type="pct"/>
            <w:vAlign w:val="center"/>
          </w:tcPr>
          <w:p w14:paraId="13FB5C98">
            <w:pPr>
              <w:tabs>
                <w:tab w:val="left" w:pos="6300"/>
              </w:tabs>
              <w:snapToGrid w:val="0"/>
              <w:jc w:val="center"/>
              <w:outlineLvl w:val="0"/>
              <w:rPr>
                <w:rFonts w:hint="eastAsia" w:ascii="微软雅黑" w:hAnsi="微软雅黑" w:eastAsia="微软雅黑" w:cs="微软雅黑"/>
                <w:sz w:val="21"/>
                <w:szCs w:val="21"/>
              </w:rPr>
            </w:pPr>
          </w:p>
        </w:tc>
      </w:tr>
      <w:tr w14:paraId="1AE83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2BD5C6C8">
            <w:pPr>
              <w:tabs>
                <w:tab w:val="left" w:pos="6300"/>
              </w:tabs>
              <w:snapToGrid w:val="0"/>
              <w:jc w:val="center"/>
              <w:outlineLvl w:val="0"/>
              <w:rPr>
                <w:rFonts w:hint="eastAsia" w:ascii="微软雅黑" w:hAnsi="微软雅黑" w:eastAsia="微软雅黑" w:cs="微软雅黑"/>
                <w:sz w:val="21"/>
                <w:szCs w:val="21"/>
              </w:rPr>
            </w:pPr>
          </w:p>
        </w:tc>
        <w:tc>
          <w:tcPr>
            <w:tcW w:w="1542" w:type="pct"/>
            <w:vAlign w:val="center"/>
          </w:tcPr>
          <w:p w14:paraId="52DF9D57">
            <w:pPr>
              <w:tabs>
                <w:tab w:val="left" w:pos="6300"/>
              </w:tabs>
              <w:snapToGrid w:val="0"/>
              <w:jc w:val="center"/>
              <w:outlineLvl w:val="0"/>
              <w:rPr>
                <w:rFonts w:hint="eastAsia" w:ascii="微软雅黑" w:hAnsi="微软雅黑" w:eastAsia="微软雅黑" w:cs="微软雅黑"/>
                <w:sz w:val="21"/>
                <w:szCs w:val="21"/>
              </w:rPr>
            </w:pPr>
          </w:p>
        </w:tc>
        <w:tc>
          <w:tcPr>
            <w:tcW w:w="1600" w:type="pct"/>
            <w:vAlign w:val="center"/>
          </w:tcPr>
          <w:p w14:paraId="67A50B64">
            <w:pPr>
              <w:tabs>
                <w:tab w:val="left" w:pos="6300"/>
              </w:tabs>
              <w:snapToGrid w:val="0"/>
              <w:jc w:val="center"/>
              <w:outlineLvl w:val="0"/>
              <w:rPr>
                <w:rFonts w:hint="eastAsia" w:ascii="微软雅黑" w:hAnsi="微软雅黑" w:eastAsia="微软雅黑" w:cs="微软雅黑"/>
                <w:sz w:val="21"/>
                <w:szCs w:val="21"/>
              </w:rPr>
            </w:pPr>
          </w:p>
        </w:tc>
        <w:tc>
          <w:tcPr>
            <w:tcW w:w="1199" w:type="pct"/>
            <w:vAlign w:val="center"/>
          </w:tcPr>
          <w:p w14:paraId="183C6C77">
            <w:pPr>
              <w:tabs>
                <w:tab w:val="left" w:pos="6300"/>
              </w:tabs>
              <w:snapToGrid w:val="0"/>
              <w:jc w:val="center"/>
              <w:outlineLvl w:val="0"/>
              <w:rPr>
                <w:rFonts w:hint="eastAsia" w:ascii="微软雅黑" w:hAnsi="微软雅黑" w:eastAsia="微软雅黑" w:cs="微软雅黑"/>
                <w:sz w:val="21"/>
                <w:szCs w:val="21"/>
              </w:rPr>
            </w:pPr>
          </w:p>
        </w:tc>
      </w:tr>
      <w:tr w14:paraId="4D10E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4193FB0E">
            <w:pPr>
              <w:tabs>
                <w:tab w:val="left" w:pos="6300"/>
              </w:tabs>
              <w:snapToGrid w:val="0"/>
              <w:jc w:val="center"/>
              <w:outlineLvl w:val="0"/>
              <w:rPr>
                <w:rFonts w:hint="eastAsia" w:ascii="微软雅黑" w:hAnsi="微软雅黑" w:eastAsia="微软雅黑" w:cs="微软雅黑"/>
                <w:sz w:val="21"/>
                <w:szCs w:val="21"/>
              </w:rPr>
            </w:pPr>
          </w:p>
        </w:tc>
        <w:tc>
          <w:tcPr>
            <w:tcW w:w="1542" w:type="pct"/>
            <w:vAlign w:val="center"/>
          </w:tcPr>
          <w:p w14:paraId="6691F13E">
            <w:pPr>
              <w:tabs>
                <w:tab w:val="left" w:pos="6300"/>
              </w:tabs>
              <w:snapToGrid w:val="0"/>
              <w:jc w:val="center"/>
              <w:outlineLvl w:val="0"/>
              <w:rPr>
                <w:rFonts w:hint="eastAsia" w:ascii="微软雅黑" w:hAnsi="微软雅黑" w:eastAsia="微软雅黑" w:cs="微软雅黑"/>
                <w:sz w:val="21"/>
                <w:szCs w:val="21"/>
              </w:rPr>
            </w:pPr>
          </w:p>
        </w:tc>
        <w:tc>
          <w:tcPr>
            <w:tcW w:w="1600" w:type="pct"/>
            <w:vAlign w:val="center"/>
          </w:tcPr>
          <w:p w14:paraId="51FD3812">
            <w:pPr>
              <w:tabs>
                <w:tab w:val="left" w:pos="6300"/>
              </w:tabs>
              <w:snapToGrid w:val="0"/>
              <w:jc w:val="center"/>
              <w:outlineLvl w:val="0"/>
              <w:rPr>
                <w:rFonts w:hint="eastAsia" w:ascii="微软雅黑" w:hAnsi="微软雅黑" w:eastAsia="微软雅黑" w:cs="微软雅黑"/>
                <w:sz w:val="21"/>
                <w:szCs w:val="21"/>
              </w:rPr>
            </w:pPr>
          </w:p>
        </w:tc>
        <w:tc>
          <w:tcPr>
            <w:tcW w:w="1199" w:type="pct"/>
            <w:vAlign w:val="center"/>
          </w:tcPr>
          <w:p w14:paraId="4B8BD1FF">
            <w:pPr>
              <w:tabs>
                <w:tab w:val="left" w:pos="6300"/>
              </w:tabs>
              <w:snapToGrid w:val="0"/>
              <w:jc w:val="center"/>
              <w:outlineLvl w:val="0"/>
              <w:rPr>
                <w:rFonts w:hint="eastAsia" w:ascii="微软雅黑" w:hAnsi="微软雅黑" w:eastAsia="微软雅黑" w:cs="微软雅黑"/>
                <w:sz w:val="21"/>
                <w:szCs w:val="21"/>
              </w:rPr>
            </w:pPr>
          </w:p>
        </w:tc>
      </w:tr>
      <w:tr w14:paraId="587C5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04B95662">
            <w:pPr>
              <w:tabs>
                <w:tab w:val="left" w:pos="6300"/>
              </w:tabs>
              <w:snapToGrid w:val="0"/>
              <w:jc w:val="center"/>
              <w:outlineLvl w:val="0"/>
              <w:rPr>
                <w:rFonts w:hint="eastAsia" w:ascii="微软雅黑" w:hAnsi="微软雅黑" w:eastAsia="微软雅黑" w:cs="微软雅黑"/>
                <w:sz w:val="21"/>
                <w:szCs w:val="21"/>
              </w:rPr>
            </w:pPr>
          </w:p>
        </w:tc>
        <w:tc>
          <w:tcPr>
            <w:tcW w:w="1542" w:type="pct"/>
            <w:vAlign w:val="center"/>
          </w:tcPr>
          <w:p w14:paraId="016A5093">
            <w:pPr>
              <w:tabs>
                <w:tab w:val="left" w:pos="6300"/>
              </w:tabs>
              <w:snapToGrid w:val="0"/>
              <w:jc w:val="center"/>
              <w:outlineLvl w:val="0"/>
              <w:rPr>
                <w:rFonts w:hint="eastAsia" w:ascii="微软雅黑" w:hAnsi="微软雅黑" w:eastAsia="微软雅黑" w:cs="微软雅黑"/>
                <w:sz w:val="21"/>
                <w:szCs w:val="21"/>
              </w:rPr>
            </w:pPr>
          </w:p>
        </w:tc>
        <w:tc>
          <w:tcPr>
            <w:tcW w:w="1600" w:type="pct"/>
            <w:vAlign w:val="center"/>
          </w:tcPr>
          <w:p w14:paraId="15315FC0">
            <w:pPr>
              <w:tabs>
                <w:tab w:val="left" w:pos="6300"/>
              </w:tabs>
              <w:snapToGrid w:val="0"/>
              <w:jc w:val="center"/>
              <w:outlineLvl w:val="0"/>
              <w:rPr>
                <w:rFonts w:hint="eastAsia" w:ascii="微软雅黑" w:hAnsi="微软雅黑" w:eastAsia="微软雅黑" w:cs="微软雅黑"/>
                <w:sz w:val="21"/>
                <w:szCs w:val="21"/>
              </w:rPr>
            </w:pPr>
          </w:p>
        </w:tc>
        <w:tc>
          <w:tcPr>
            <w:tcW w:w="1199" w:type="pct"/>
            <w:vAlign w:val="center"/>
          </w:tcPr>
          <w:p w14:paraId="18ED396F">
            <w:pPr>
              <w:tabs>
                <w:tab w:val="left" w:pos="6300"/>
              </w:tabs>
              <w:snapToGrid w:val="0"/>
              <w:jc w:val="center"/>
              <w:outlineLvl w:val="0"/>
              <w:rPr>
                <w:rFonts w:hint="eastAsia" w:ascii="微软雅黑" w:hAnsi="微软雅黑" w:eastAsia="微软雅黑" w:cs="微软雅黑"/>
                <w:sz w:val="21"/>
                <w:szCs w:val="21"/>
              </w:rPr>
            </w:pPr>
          </w:p>
        </w:tc>
      </w:tr>
      <w:tr w14:paraId="15137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21798EA0">
            <w:pPr>
              <w:tabs>
                <w:tab w:val="left" w:pos="6300"/>
              </w:tabs>
              <w:snapToGrid w:val="0"/>
              <w:jc w:val="center"/>
              <w:outlineLvl w:val="0"/>
              <w:rPr>
                <w:rFonts w:hint="eastAsia" w:ascii="微软雅黑" w:hAnsi="微软雅黑" w:eastAsia="微软雅黑" w:cs="微软雅黑"/>
                <w:sz w:val="21"/>
                <w:szCs w:val="21"/>
              </w:rPr>
            </w:pPr>
          </w:p>
        </w:tc>
        <w:tc>
          <w:tcPr>
            <w:tcW w:w="1542" w:type="pct"/>
            <w:vAlign w:val="center"/>
          </w:tcPr>
          <w:p w14:paraId="6AEB5710">
            <w:pPr>
              <w:tabs>
                <w:tab w:val="left" w:pos="6300"/>
              </w:tabs>
              <w:snapToGrid w:val="0"/>
              <w:jc w:val="center"/>
              <w:outlineLvl w:val="0"/>
              <w:rPr>
                <w:rFonts w:hint="eastAsia" w:ascii="微软雅黑" w:hAnsi="微软雅黑" w:eastAsia="微软雅黑" w:cs="微软雅黑"/>
                <w:sz w:val="21"/>
                <w:szCs w:val="21"/>
              </w:rPr>
            </w:pPr>
          </w:p>
        </w:tc>
        <w:tc>
          <w:tcPr>
            <w:tcW w:w="1600" w:type="pct"/>
            <w:vAlign w:val="center"/>
          </w:tcPr>
          <w:p w14:paraId="07D274E4">
            <w:pPr>
              <w:tabs>
                <w:tab w:val="left" w:pos="6300"/>
              </w:tabs>
              <w:snapToGrid w:val="0"/>
              <w:jc w:val="center"/>
              <w:outlineLvl w:val="0"/>
              <w:rPr>
                <w:rFonts w:hint="eastAsia" w:ascii="微软雅黑" w:hAnsi="微软雅黑" w:eastAsia="微软雅黑" w:cs="微软雅黑"/>
                <w:sz w:val="21"/>
                <w:szCs w:val="21"/>
              </w:rPr>
            </w:pPr>
          </w:p>
        </w:tc>
        <w:tc>
          <w:tcPr>
            <w:tcW w:w="1199" w:type="pct"/>
            <w:vAlign w:val="center"/>
          </w:tcPr>
          <w:p w14:paraId="414392D0">
            <w:pPr>
              <w:tabs>
                <w:tab w:val="left" w:pos="6300"/>
              </w:tabs>
              <w:snapToGrid w:val="0"/>
              <w:jc w:val="center"/>
              <w:outlineLvl w:val="0"/>
              <w:rPr>
                <w:rFonts w:hint="eastAsia" w:ascii="微软雅黑" w:hAnsi="微软雅黑" w:eastAsia="微软雅黑" w:cs="微软雅黑"/>
                <w:sz w:val="21"/>
                <w:szCs w:val="21"/>
              </w:rPr>
            </w:pPr>
          </w:p>
        </w:tc>
      </w:tr>
      <w:tr w14:paraId="413E6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16ECC0F5">
            <w:pPr>
              <w:tabs>
                <w:tab w:val="left" w:pos="6300"/>
              </w:tabs>
              <w:snapToGrid w:val="0"/>
              <w:jc w:val="center"/>
              <w:outlineLvl w:val="0"/>
              <w:rPr>
                <w:rFonts w:hint="eastAsia" w:ascii="微软雅黑" w:hAnsi="微软雅黑" w:eastAsia="微软雅黑" w:cs="微软雅黑"/>
                <w:sz w:val="21"/>
                <w:szCs w:val="21"/>
              </w:rPr>
            </w:pPr>
          </w:p>
        </w:tc>
        <w:tc>
          <w:tcPr>
            <w:tcW w:w="1542" w:type="pct"/>
            <w:vAlign w:val="center"/>
          </w:tcPr>
          <w:p w14:paraId="47DB9374">
            <w:pPr>
              <w:tabs>
                <w:tab w:val="left" w:pos="6300"/>
              </w:tabs>
              <w:snapToGrid w:val="0"/>
              <w:jc w:val="center"/>
              <w:outlineLvl w:val="0"/>
              <w:rPr>
                <w:rFonts w:hint="eastAsia" w:ascii="微软雅黑" w:hAnsi="微软雅黑" w:eastAsia="微软雅黑" w:cs="微软雅黑"/>
                <w:sz w:val="21"/>
                <w:szCs w:val="21"/>
              </w:rPr>
            </w:pPr>
          </w:p>
        </w:tc>
        <w:tc>
          <w:tcPr>
            <w:tcW w:w="1600" w:type="pct"/>
            <w:vAlign w:val="center"/>
          </w:tcPr>
          <w:p w14:paraId="4D2B4C6D">
            <w:pPr>
              <w:tabs>
                <w:tab w:val="left" w:pos="6300"/>
              </w:tabs>
              <w:snapToGrid w:val="0"/>
              <w:jc w:val="center"/>
              <w:outlineLvl w:val="0"/>
              <w:rPr>
                <w:rFonts w:hint="eastAsia" w:ascii="微软雅黑" w:hAnsi="微软雅黑" w:eastAsia="微软雅黑" w:cs="微软雅黑"/>
                <w:sz w:val="21"/>
                <w:szCs w:val="21"/>
              </w:rPr>
            </w:pPr>
          </w:p>
        </w:tc>
        <w:tc>
          <w:tcPr>
            <w:tcW w:w="1199" w:type="pct"/>
            <w:vAlign w:val="center"/>
          </w:tcPr>
          <w:p w14:paraId="210CCF21">
            <w:pPr>
              <w:tabs>
                <w:tab w:val="left" w:pos="6300"/>
              </w:tabs>
              <w:snapToGrid w:val="0"/>
              <w:jc w:val="center"/>
              <w:outlineLvl w:val="0"/>
              <w:rPr>
                <w:rFonts w:hint="eastAsia" w:ascii="微软雅黑" w:hAnsi="微软雅黑" w:eastAsia="微软雅黑" w:cs="微软雅黑"/>
                <w:sz w:val="21"/>
                <w:szCs w:val="21"/>
              </w:rPr>
            </w:pPr>
          </w:p>
        </w:tc>
      </w:tr>
      <w:tr w14:paraId="61635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2182FE81">
            <w:pPr>
              <w:tabs>
                <w:tab w:val="left" w:pos="6300"/>
              </w:tabs>
              <w:snapToGrid w:val="0"/>
              <w:jc w:val="center"/>
              <w:outlineLvl w:val="0"/>
              <w:rPr>
                <w:rFonts w:hint="eastAsia" w:ascii="微软雅黑" w:hAnsi="微软雅黑" w:eastAsia="微软雅黑" w:cs="微软雅黑"/>
                <w:sz w:val="21"/>
                <w:szCs w:val="21"/>
              </w:rPr>
            </w:pPr>
          </w:p>
        </w:tc>
        <w:tc>
          <w:tcPr>
            <w:tcW w:w="1542" w:type="pct"/>
            <w:vAlign w:val="center"/>
          </w:tcPr>
          <w:p w14:paraId="18F8FD7B">
            <w:pPr>
              <w:tabs>
                <w:tab w:val="left" w:pos="6300"/>
              </w:tabs>
              <w:snapToGrid w:val="0"/>
              <w:jc w:val="center"/>
              <w:outlineLvl w:val="0"/>
              <w:rPr>
                <w:rFonts w:hint="eastAsia" w:ascii="微软雅黑" w:hAnsi="微软雅黑" w:eastAsia="微软雅黑" w:cs="微软雅黑"/>
                <w:sz w:val="21"/>
                <w:szCs w:val="21"/>
              </w:rPr>
            </w:pPr>
          </w:p>
        </w:tc>
        <w:tc>
          <w:tcPr>
            <w:tcW w:w="1600" w:type="pct"/>
            <w:vAlign w:val="center"/>
          </w:tcPr>
          <w:p w14:paraId="475313DC">
            <w:pPr>
              <w:tabs>
                <w:tab w:val="left" w:pos="6300"/>
              </w:tabs>
              <w:snapToGrid w:val="0"/>
              <w:jc w:val="center"/>
              <w:outlineLvl w:val="0"/>
              <w:rPr>
                <w:rFonts w:hint="eastAsia" w:ascii="微软雅黑" w:hAnsi="微软雅黑" w:eastAsia="微软雅黑" w:cs="微软雅黑"/>
                <w:sz w:val="21"/>
                <w:szCs w:val="21"/>
              </w:rPr>
            </w:pPr>
          </w:p>
        </w:tc>
        <w:tc>
          <w:tcPr>
            <w:tcW w:w="1199" w:type="pct"/>
            <w:vAlign w:val="center"/>
          </w:tcPr>
          <w:p w14:paraId="4DEE7EA6">
            <w:pPr>
              <w:tabs>
                <w:tab w:val="left" w:pos="6300"/>
              </w:tabs>
              <w:snapToGrid w:val="0"/>
              <w:jc w:val="center"/>
              <w:outlineLvl w:val="0"/>
              <w:rPr>
                <w:rFonts w:hint="eastAsia" w:ascii="微软雅黑" w:hAnsi="微软雅黑" w:eastAsia="微软雅黑" w:cs="微软雅黑"/>
                <w:sz w:val="21"/>
                <w:szCs w:val="21"/>
              </w:rPr>
            </w:pPr>
          </w:p>
        </w:tc>
      </w:tr>
    </w:tbl>
    <w:p w14:paraId="672B8CAC">
      <w:pPr>
        <w:tabs>
          <w:tab w:val="left" w:pos="6300"/>
        </w:tabs>
        <w:snapToGrid w:val="0"/>
        <w:ind w:firstLine="570"/>
        <w:rPr>
          <w:rFonts w:hint="eastAsia" w:ascii="微软雅黑" w:hAnsi="微软雅黑" w:eastAsia="微软雅黑" w:cs="微软雅黑"/>
          <w:sz w:val="24"/>
          <w:szCs w:val="28"/>
        </w:rPr>
      </w:pPr>
    </w:p>
    <w:p w14:paraId="3B7C54FE">
      <w:pPr>
        <w:tabs>
          <w:tab w:val="left" w:pos="6300"/>
        </w:tabs>
        <w:snapToGrid w:val="0"/>
        <w:ind w:firstLine="570"/>
        <w:rPr>
          <w:rFonts w:hint="eastAsia" w:ascii="微软雅黑" w:hAnsi="微软雅黑" w:eastAsia="微软雅黑" w:cs="微软雅黑"/>
          <w:sz w:val="24"/>
          <w:szCs w:val="28"/>
        </w:rPr>
      </w:pPr>
    </w:p>
    <w:p w14:paraId="7386043F">
      <w:pPr>
        <w:tabs>
          <w:tab w:val="left" w:pos="6300"/>
        </w:tabs>
        <w:snapToGrid w:val="0"/>
        <w:ind w:firstLine="570"/>
        <w:rPr>
          <w:rFonts w:hint="eastAsia" w:ascii="微软雅黑" w:hAnsi="微软雅黑" w:eastAsia="微软雅黑" w:cs="微软雅黑"/>
          <w:sz w:val="24"/>
          <w:szCs w:val="28"/>
        </w:rPr>
      </w:pPr>
    </w:p>
    <w:p w14:paraId="279BA816">
      <w:pPr>
        <w:tabs>
          <w:tab w:val="left" w:pos="6300"/>
        </w:tabs>
        <w:snapToGrid w:val="0"/>
        <w:ind w:firstLine="570"/>
        <w:rPr>
          <w:rFonts w:hint="eastAsia" w:ascii="微软雅黑" w:hAnsi="微软雅黑" w:eastAsia="微软雅黑" w:cs="微软雅黑"/>
          <w:sz w:val="24"/>
          <w:szCs w:val="28"/>
        </w:rPr>
      </w:pPr>
    </w:p>
    <w:p w14:paraId="5A92BFFC">
      <w:pPr>
        <w:tabs>
          <w:tab w:val="left" w:pos="6300"/>
        </w:tabs>
        <w:snapToGrid w:val="0"/>
        <w:ind w:firstLine="570"/>
        <w:rPr>
          <w:rFonts w:hint="eastAsia" w:ascii="微软雅黑" w:hAnsi="微软雅黑" w:eastAsia="微软雅黑" w:cs="微软雅黑"/>
          <w:sz w:val="24"/>
        </w:rPr>
      </w:pPr>
      <w:r>
        <w:rPr>
          <w:rFonts w:hint="eastAsia" w:ascii="微软雅黑" w:hAnsi="微软雅黑" w:eastAsia="微软雅黑" w:cs="微软雅黑"/>
          <w:sz w:val="24"/>
        </w:rPr>
        <w:t>注：</w:t>
      </w:r>
    </w:p>
    <w:p w14:paraId="3797E2A3">
      <w:pPr>
        <w:tabs>
          <w:tab w:val="left" w:pos="6300"/>
        </w:tabs>
        <w:snapToGrid w:val="0"/>
        <w:ind w:firstLine="570"/>
        <w:rPr>
          <w:rFonts w:hint="eastAsia" w:ascii="微软雅黑" w:hAnsi="微软雅黑" w:eastAsia="微软雅黑" w:cs="微软雅黑"/>
          <w:sz w:val="24"/>
          <w:szCs w:val="24"/>
        </w:rPr>
      </w:pPr>
      <w:r>
        <w:rPr>
          <w:rFonts w:hint="eastAsia" w:ascii="微软雅黑" w:hAnsi="微软雅黑" w:eastAsia="微软雅黑" w:cs="微软雅黑"/>
          <w:sz w:val="24"/>
          <w:szCs w:val="24"/>
        </w:rPr>
        <w:t>1.本表即为对本项目“第二篇  项目服务需求”中所列条款进行比较和响应；</w:t>
      </w:r>
    </w:p>
    <w:p w14:paraId="3C291917">
      <w:pPr>
        <w:tabs>
          <w:tab w:val="left" w:pos="6300"/>
        </w:tabs>
        <w:snapToGrid w:val="0"/>
        <w:ind w:firstLine="570"/>
        <w:rPr>
          <w:rFonts w:hint="eastAsia" w:ascii="微软雅黑" w:hAnsi="微软雅黑" w:eastAsia="微软雅黑" w:cs="微软雅黑"/>
          <w:sz w:val="24"/>
          <w:szCs w:val="24"/>
        </w:rPr>
      </w:pPr>
      <w:r>
        <w:rPr>
          <w:rFonts w:hint="eastAsia" w:ascii="微软雅黑" w:hAnsi="微软雅黑" w:eastAsia="微软雅黑" w:cs="微软雅黑"/>
          <w:sz w:val="24"/>
          <w:szCs w:val="24"/>
        </w:rPr>
        <w:t>2.本表可扩展。</w:t>
      </w:r>
    </w:p>
    <w:p w14:paraId="08521D67">
      <w:pPr>
        <w:tabs>
          <w:tab w:val="left" w:pos="6300"/>
        </w:tabs>
        <w:snapToGrid w:val="0"/>
        <w:ind w:firstLine="570"/>
        <w:rPr>
          <w:rFonts w:hint="eastAsia" w:ascii="微软雅黑" w:hAnsi="微软雅黑" w:eastAsia="微软雅黑" w:cs="微软雅黑"/>
          <w:sz w:val="24"/>
          <w:szCs w:val="24"/>
        </w:rPr>
      </w:pPr>
      <w:r>
        <w:rPr>
          <w:rFonts w:hint="eastAsia" w:ascii="微软雅黑" w:hAnsi="微软雅黑" w:eastAsia="微软雅黑" w:cs="微软雅黑"/>
          <w:sz w:val="24"/>
          <w:szCs w:val="24"/>
        </w:rPr>
        <w:t>3.投标应答栏中应当注明具体内容以及竞选文件中具体内容的位置（页码）。</w:t>
      </w:r>
    </w:p>
    <w:p w14:paraId="2F639687">
      <w:pPr>
        <w:tabs>
          <w:tab w:val="left" w:pos="6300"/>
        </w:tabs>
        <w:snapToGrid w:val="0"/>
        <w:ind w:firstLine="570"/>
        <w:rPr>
          <w:rFonts w:hint="eastAsia" w:ascii="微软雅黑" w:hAnsi="微软雅黑" w:eastAsia="微软雅黑" w:cs="微软雅黑"/>
          <w:szCs w:val="24"/>
        </w:rPr>
      </w:pPr>
    </w:p>
    <w:p w14:paraId="1483EA6D">
      <w:pPr>
        <w:ind w:firstLine="560" w:firstLineChars="200"/>
        <w:rPr>
          <w:rFonts w:hint="eastAsia" w:ascii="微软雅黑" w:hAnsi="微软雅黑" w:eastAsia="微软雅黑" w:cs="微软雅黑"/>
          <w:sz w:val="24"/>
          <w:szCs w:val="28"/>
        </w:rPr>
      </w:pPr>
      <w:r>
        <w:rPr>
          <w:rFonts w:hint="eastAsia" w:ascii="微软雅黑" w:hAnsi="微软雅黑" w:eastAsia="微软雅黑" w:cs="微软雅黑"/>
          <w:szCs w:val="24"/>
        </w:rPr>
        <w:br w:type="page"/>
      </w:r>
      <w:r>
        <w:rPr>
          <w:rFonts w:hint="eastAsia" w:ascii="微软雅黑" w:hAnsi="微软雅黑" w:eastAsia="微软雅黑" w:cs="微软雅黑"/>
          <w:sz w:val="24"/>
          <w:szCs w:val="28"/>
        </w:rPr>
        <w:t>（二）（项目负责人根据比选文件要求填写）</w:t>
      </w:r>
    </w:p>
    <w:p w14:paraId="5358403C">
      <w:pPr>
        <w:ind w:firstLine="480" w:firstLineChars="200"/>
        <w:rPr>
          <w:rFonts w:hint="eastAsia" w:ascii="微软雅黑" w:hAnsi="微软雅黑" w:eastAsia="微软雅黑" w:cs="微软雅黑"/>
          <w:sz w:val="24"/>
          <w:szCs w:val="28"/>
        </w:rPr>
      </w:pPr>
      <w:r>
        <w:rPr>
          <w:rFonts w:hint="eastAsia" w:ascii="微软雅黑" w:hAnsi="微软雅黑" w:eastAsia="微软雅黑" w:cs="微软雅黑"/>
          <w:sz w:val="24"/>
          <w:szCs w:val="28"/>
        </w:rPr>
        <w:t>（三）（项目负责人根据比选文件要求填写）</w:t>
      </w:r>
    </w:p>
    <w:p w14:paraId="50B427B8">
      <w:pPr>
        <w:tabs>
          <w:tab w:val="left" w:pos="6300"/>
        </w:tabs>
        <w:snapToGrid w:val="0"/>
        <w:ind w:firstLine="570"/>
        <w:rPr>
          <w:rFonts w:hint="eastAsia" w:ascii="微软雅黑" w:hAnsi="微软雅黑" w:eastAsia="微软雅黑" w:cs="微软雅黑"/>
          <w:sz w:val="24"/>
          <w:szCs w:val="24"/>
        </w:rPr>
      </w:pPr>
    </w:p>
    <w:p w14:paraId="1E6D47E5">
      <w:pPr>
        <w:snapToGrid w:val="0"/>
        <w:ind w:firstLine="480" w:firstLineChars="200"/>
        <w:rPr>
          <w:rFonts w:hint="eastAsia" w:ascii="微软雅黑" w:hAnsi="微软雅黑" w:eastAsia="微软雅黑" w:cs="微软雅黑"/>
          <w:sz w:val="24"/>
          <w:szCs w:val="28"/>
        </w:rPr>
      </w:pPr>
    </w:p>
    <w:p w14:paraId="70E2B1B8">
      <w:pPr>
        <w:pStyle w:val="3"/>
        <w:spacing w:line="240" w:lineRule="auto"/>
        <w:ind w:firstLine="560" w:firstLineChars="200"/>
        <w:rPr>
          <w:rFonts w:hint="eastAsia" w:ascii="微软雅黑" w:hAnsi="微软雅黑" w:eastAsia="微软雅黑" w:cs="微软雅黑"/>
          <w:b/>
          <w:szCs w:val="28"/>
        </w:rPr>
      </w:pPr>
      <w:bookmarkStart w:id="198" w:name="_Toc493178791"/>
      <w:bookmarkStart w:id="199" w:name="_Toc492721039"/>
      <w:r>
        <w:rPr>
          <w:rFonts w:hint="eastAsia" w:ascii="微软雅黑" w:hAnsi="微软雅黑" w:eastAsia="微软雅黑" w:cs="微软雅黑"/>
          <w:b/>
          <w:szCs w:val="28"/>
        </w:rPr>
        <w:br w:type="page"/>
      </w:r>
      <w:bookmarkStart w:id="200" w:name="_Toc30390"/>
      <w:bookmarkStart w:id="201" w:name="_Toc76387267"/>
      <w:bookmarkStart w:id="202" w:name="_Toc22732"/>
      <w:bookmarkStart w:id="203" w:name="_Toc9313"/>
      <w:r>
        <w:rPr>
          <w:rFonts w:hint="eastAsia" w:ascii="微软雅黑" w:hAnsi="微软雅黑" w:eastAsia="微软雅黑" w:cs="微软雅黑"/>
          <w:b/>
          <w:szCs w:val="28"/>
        </w:rPr>
        <w:t>三、商务文件</w:t>
      </w:r>
      <w:bookmarkEnd w:id="198"/>
      <w:bookmarkEnd w:id="199"/>
      <w:bookmarkEnd w:id="200"/>
      <w:bookmarkEnd w:id="201"/>
      <w:bookmarkEnd w:id="202"/>
      <w:bookmarkEnd w:id="203"/>
    </w:p>
    <w:p w14:paraId="2E4BF4BB">
      <w:pPr>
        <w:snapToGrid w:val="0"/>
        <w:spacing w:before="120" w:beforeLines="50"/>
        <w:jc w:val="center"/>
        <w:rPr>
          <w:rFonts w:hint="eastAsia" w:ascii="微软雅黑" w:hAnsi="微软雅黑" w:eastAsia="微软雅黑" w:cs="微软雅黑"/>
          <w:szCs w:val="28"/>
        </w:rPr>
      </w:pPr>
      <w:r>
        <w:rPr>
          <w:rFonts w:hint="eastAsia" w:ascii="微软雅黑" w:hAnsi="微软雅黑" w:eastAsia="微软雅黑" w:cs="微软雅黑"/>
          <w:szCs w:val="28"/>
        </w:rPr>
        <w:t>（一）投标函（格式）</w:t>
      </w:r>
    </w:p>
    <w:p w14:paraId="2A2D00BD">
      <w:pPr>
        <w:rPr>
          <w:rFonts w:hint="eastAsia" w:ascii="微软雅黑" w:hAnsi="微软雅黑" w:eastAsia="微软雅黑" w:cs="微软雅黑"/>
          <w:sz w:val="24"/>
          <w:szCs w:val="28"/>
        </w:rPr>
      </w:pPr>
    </w:p>
    <w:p w14:paraId="0DD8EA71">
      <w:pPr>
        <w:ind w:firstLine="480" w:firstLineChars="200"/>
        <w:rPr>
          <w:rFonts w:hint="eastAsia" w:ascii="微软雅黑" w:hAnsi="微软雅黑" w:eastAsia="微软雅黑" w:cs="微软雅黑"/>
          <w:sz w:val="24"/>
          <w:szCs w:val="28"/>
          <w:u w:val="single"/>
        </w:rPr>
      </w:pPr>
      <w:r>
        <w:rPr>
          <w:rFonts w:hint="eastAsia" w:ascii="微软雅黑" w:hAnsi="微软雅黑" w:eastAsia="微软雅黑" w:cs="微软雅黑"/>
          <w:sz w:val="24"/>
          <w:szCs w:val="28"/>
        </w:rPr>
        <w:t>比选项目名称：</w:t>
      </w:r>
      <w:r>
        <w:rPr>
          <w:rFonts w:hint="eastAsia" w:ascii="微软雅黑" w:hAnsi="微软雅黑" w:eastAsia="微软雅黑" w:cs="微软雅黑"/>
          <w:sz w:val="24"/>
          <w:szCs w:val="28"/>
          <w:u w:val="single"/>
        </w:rPr>
        <w:t xml:space="preserve">                                             </w:t>
      </w:r>
    </w:p>
    <w:p w14:paraId="3BCE7EAB">
      <w:pPr>
        <w:rPr>
          <w:rFonts w:hint="eastAsia" w:ascii="微软雅黑" w:hAnsi="微软雅黑" w:eastAsia="微软雅黑" w:cs="微软雅黑"/>
          <w:sz w:val="24"/>
          <w:szCs w:val="28"/>
        </w:rPr>
      </w:pPr>
    </w:p>
    <w:p w14:paraId="0F7F7AEA">
      <w:pPr>
        <w:tabs>
          <w:tab w:val="left" w:pos="6300"/>
        </w:tabs>
        <w:snapToGrid w:val="0"/>
        <w:rPr>
          <w:rFonts w:hint="eastAsia" w:ascii="微软雅黑" w:hAnsi="微软雅黑" w:eastAsia="微软雅黑" w:cs="微软雅黑"/>
          <w:sz w:val="24"/>
          <w:szCs w:val="28"/>
        </w:rPr>
      </w:pPr>
      <w:r>
        <w:rPr>
          <w:rFonts w:hint="eastAsia" w:ascii="微软雅黑" w:hAnsi="微软雅黑" w:eastAsia="微软雅黑" w:cs="微软雅黑"/>
          <w:sz w:val="24"/>
          <w:szCs w:val="28"/>
        </w:rPr>
        <w:t>致：</w:t>
      </w:r>
      <w:r>
        <w:rPr>
          <w:rFonts w:hint="eastAsia" w:ascii="微软雅黑" w:hAnsi="微软雅黑" w:eastAsia="微软雅黑" w:cs="微软雅黑"/>
          <w:sz w:val="24"/>
          <w:szCs w:val="28"/>
          <w:u w:val="single"/>
        </w:rPr>
        <w:t xml:space="preserve">                    </w:t>
      </w:r>
      <w:r>
        <w:rPr>
          <w:rFonts w:hint="eastAsia" w:ascii="微软雅黑" w:hAnsi="微软雅黑" w:eastAsia="微软雅黑" w:cs="微软雅黑"/>
          <w:sz w:val="24"/>
          <w:szCs w:val="28"/>
        </w:rPr>
        <w:t>（采购代理机构名称）：</w:t>
      </w:r>
    </w:p>
    <w:p w14:paraId="2BA70E00">
      <w:pPr>
        <w:snapToGrid w:val="0"/>
        <w:spacing w:before="120" w:beforeLines="50"/>
        <w:ind w:firstLine="480" w:firstLineChars="200"/>
        <w:rPr>
          <w:rFonts w:hint="eastAsia" w:ascii="微软雅黑" w:hAnsi="微软雅黑" w:eastAsia="微软雅黑" w:cs="微软雅黑"/>
          <w:sz w:val="24"/>
          <w:szCs w:val="28"/>
        </w:rPr>
      </w:pPr>
      <w:r>
        <w:rPr>
          <w:rFonts w:hint="eastAsia" w:ascii="微软雅黑" w:hAnsi="微软雅黑" w:eastAsia="微软雅黑" w:cs="微软雅黑"/>
          <w:sz w:val="24"/>
          <w:szCs w:val="28"/>
          <w:u w:val="single"/>
        </w:rPr>
        <w:t xml:space="preserve">                        </w:t>
      </w:r>
      <w:r>
        <w:rPr>
          <w:rFonts w:hint="eastAsia" w:ascii="微软雅黑" w:hAnsi="微软雅黑" w:eastAsia="微软雅黑" w:cs="微软雅黑"/>
          <w:sz w:val="24"/>
          <w:szCs w:val="28"/>
        </w:rPr>
        <w:t>（竞选人名称）系中华人民共和国合法企业，注册地址：</w:t>
      </w:r>
      <w:r>
        <w:rPr>
          <w:rFonts w:hint="eastAsia" w:ascii="微软雅黑" w:hAnsi="微软雅黑" w:eastAsia="微软雅黑" w:cs="微软雅黑"/>
          <w:sz w:val="24"/>
          <w:szCs w:val="28"/>
          <w:u w:val="single"/>
        </w:rPr>
        <w:t xml:space="preserve">                               </w:t>
      </w:r>
      <w:r>
        <w:rPr>
          <w:rFonts w:hint="eastAsia" w:ascii="微软雅黑" w:hAnsi="微软雅黑" w:eastAsia="微软雅黑" w:cs="微软雅黑"/>
          <w:sz w:val="24"/>
          <w:szCs w:val="28"/>
        </w:rPr>
        <w:t>。我方就参加本次投标有关事项郑重声明如下：</w:t>
      </w:r>
    </w:p>
    <w:p w14:paraId="20CB5288">
      <w:pPr>
        <w:tabs>
          <w:tab w:val="left" w:pos="6300"/>
        </w:tabs>
        <w:snapToGrid w:val="0"/>
        <w:ind w:firstLine="480" w:firstLineChars="200"/>
        <w:rPr>
          <w:rFonts w:hint="eastAsia" w:ascii="微软雅黑" w:hAnsi="微软雅黑" w:eastAsia="微软雅黑" w:cs="微软雅黑"/>
          <w:sz w:val="24"/>
          <w:szCs w:val="28"/>
        </w:rPr>
      </w:pPr>
      <w:r>
        <w:rPr>
          <w:rFonts w:hint="eastAsia" w:ascii="微软雅黑" w:hAnsi="微软雅黑" w:eastAsia="微软雅黑" w:cs="微软雅黑"/>
          <w:sz w:val="24"/>
          <w:szCs w:val="28"/>
        </w:rPr>
        <w:t>一、我方完全理解并接受该项目比选文件所有要求。</w:t>
      </w:r>
    </w:p>
    <w:p w14:paraId="637F5061">
      <w:pPr>
        <w:tabs>
          <w:tab w:val="left" w:pos="6300"/>
        </w:tabs>
        <w:snapToGrid w:val="0"/>
        <w:ind w:firstLine="480" w:firstLineChars="200"/>
        <w:rPr>
          <w:rFonts w:hint="eastAsia" w:ascii="微软雅黑" w:hAnsi="微软雅黑" w:eastAsia="微软雅黑" w:cs="微软雅黑"/>
          <w:sz w:val="24"/>
          <w:szCs w:val="28"/>
        </w:rPr>
      </w:pPr>
      <w:r>
        <w:rPr>
          <w:rFonts w:hint="eastAsia" w:ascii="微软雅黑" w:hAnsi="微软雅黑" w:eastAsia="微软雅黑" w:cs="微软雅黑"/>
          <w:sz w:val="24"/>
          <w:szCs w:val="28"/>
        </w:rPr>
        <w:t>二、我方提交的所有竞选文件、资料都是准确和真实的，如有虚假或隐瞒，我方愿意承担一切法律责任。</w:t>
      </w:r>
    </w:p>
    <w:p w14:paraId="2B1DC523">
      <w:pPr>
        <w:tabs>
          <w:tab w:val="left" w:pos="6300"/>
        </w:tabs>
        <w:snapToGrid w:val="0"/>
        <w:ind w:firstLine="480" w:firstLineChars="200"/>
        <w:rPr>
          <w:rFonts w:hint="eastAsia" w:ascii="微软雅黑" w:hAnsi="微软雅黑" w:eastAsia="微软雅黑" w:cs="微软雅黑"/>
          <w:sz w:val="24"/>
          <w:szCs w:val="28"/>
        </w:rPr>
      </w:pPr>
      <w:r>
        <w:rPr>
          <w:rFonts w:hint="eastAsia" w:ascii="微软雅黑" w:hAnsi="微软雅黑" w:eastAsia="微软雅黑" w:cs="微软雅黑"/>
          <w:sz w:val="24"/>
          <w:szCs w:val="28"/>
        </w:rPr>
        <w:t>三、我方承诺按照比选文件要求，提供比选项目的服务。</w:t>
      </w:r>
    </w:p>
    <w:p w14:paraId="705488D7">
      <w:pPr>
        <w:tabs>
          <w:tab w:val="left" w:pos="6300"/>
        </w:tabs>
        <w:snapToGrid w:val="0"/>
        <w:ind w:firstLine="480" w:firstLineChars="200"/>
        <w:rPr>
          <w:rFonts w:hint="eastAsia" w:ascii="微软雅黑" w:hAnsi="微软雅黑" w:eastAsia="微软雅黑" w:cs="微软雅黑"/>
          <w:sz w:val="24"/>
          <w:szCs w:val="28"/>
        </w:rPr>
      </w:pPr>
      <w:r>
        <w:rPr>
          <w:rFonts w:hint="eastAsia" w:ascii="微软雅黑" w:hAnsi="微软雅黑" w:eastAsia="微软雅黑" w:cs="微软雅黑"/>
          <w:sz w:val="24"/>
          <w:szCs w:val="28"/>
        </w:rPr>
        <w:t>四、我方按比选文件要求提交的竞选文件为：竞选文件正本1份，副本  份，电子文档  份。</w:t>
      </w:r>
    </w:p>
    <w:p w14:paraId="78AA5617">
      <w:pPr>
        <w:tabs>
          <w:tab w:val="left" w:pos="6300"/>
        </w:tabs>
        <w:snapToGrid w:val="0"/>
        <w:ind w:firstLine="480" w:firstLineChars="200"/>
        <w:rPr>
          <w:rFonts w:hint="eastAsia" w:ascii="微软雅黑" w:hAnsi="微软雅黑" w:eastAsia="微软雅黑" w:cs="微软雅黑"/>
          <w:sz w:val="24"/>
          <w:szCs w:val="28"/>
        </w:rPr>
      </w:pPr>
      <w:r>
        <w:rPr>
          <w:rFonts w:hint="eastAsia" w:ascii="微软雅黑" w:hAnsi="微软雅黑" w:eastAsia="微软雅黑" w:cs="微软雅黑"/>
          <w:sz w:val="24"/>
          <w:szCs w:val="28"/>
        </w:rPr>
        <w:t>五、我方承诺：本次投标的投标有效期为</w:t>
      </w:r>
      <w:r>
        <w:rPr>
          <w:rFonts w:hint="eastAsia" w:ascii="微软雅黑" w:hAnsi="微软雅黑" w:eastAsia="微软雅黑" w:cs="微软雅黑"/>
          <w:sz w:val="24"/>
        </w:rPr>
        <w:t>投标截止时间</w:t>
      </w:r>
      <w:r>
        <w:rPr>
          <w:rFonts w:hint="eastAsia" w:ascii="微软雅黑" w:hAnsi="微软雅黑" w:eastAsia="微软雅黑" w:cs="微软雅黑"/>
          <w:sz w:val="24"/>
          <w:szCs w:val="28"/>
        </w:rPr>
        <w:t>起90天。</w:t>
      </w:r>
    </w:p>
    <w:p w14:paraId="650A0F22">
      <w:pPr>
        <w:tabs>
          <w:tab w:val="left" w:pos="6300"/>
        </w:tabs>
        <w:snapToGrid w:val="0"/>
        <w:ind w:firstLine="480" w:firstLineChars="200"/>
        <w:rPr>
          <w:rFonts w:hint="eastAsia" w:ascii="微软雅黑" w:hAnsi="微软雅黑" w:eastAsia="微软雅黑" w:cs="微软雅黑"/>
          <w:sz w:val="24"/>
          <w:szCs w:val="28"/>
        </w:rPr>
      </w:pPr>
      <w:r>
        <w:rPr>
          <w:rFonts w:hint="eastAsia" w:ascii="微软雅黑" w:hAnsi="微软雅黑" w:eastAsia="微软雅黑" w:cs="微软雅黑"/>
          <w:sz w:val="24"/>
          <w:szCs w:val="28"/>
        </w:rPr>
        <w:t>六、我方竞选报价为闭口价。即在投标有效期和合同有效期内，该报价固定不变。</w:t>
      </w:r>
    </w:p>
    <w:p w14:paraId="0F3D59F4">
      <w:pPr>
        <w:tabs>
          <w:tab w:val="left" w:pos="6300"/>
        </w:tabs>
        <w:snapToGrid w:val="0"/>
        <w:ind w:firstLine="480" w:firstLineChars="200"/>
        <w:rPr>
          <w:rFonts w:hint="eastAsia" w:ascii="微软雅黑" w:hAnsi="微软雅黑" w:eastAsia="微软雅黑" w:cs="微软雅黑"/>
          <w:sz w:val="24"/>
          <w:szCs w:val="28"/>
        </w:rPr>
      </w:pPr>
      <w:r>
        <w:rPr>
          <w:rFonts w:hint="eastAsia" w:ascii="微软雅黑" w:hAnsi="微软雅黑" w:eastAsia="微软雅黑" w:cs="微软雅黑"/>
          <w:sz w:val="24"/>
          <w:szCs w:val="28"/>
        </w:rPr>
        <w:t>七、如果我方中标，我方将履行比选文件中规定的各项要求以及我方竞选文件的各项承诺，按《中华人民共和国政府采购法》、《中华人民共和国民法典》及合同约定条款承担我方责任。</w:t>
      </w:r>
    </w:p>
    <w:p w14:paraId="2BC44C41">
      <w:pPr>
        <w:tabs>
          <w:tab w:val="left" w:pos="6300"/>
        </w:tabs>
        <w:snapToGrid w:val="0"/>
        <w:ind w:firstLine="480" w:firstLineChars="200"/>
        <w:rPr>
          <w:rFonts w:hint="eastAsia" w:ascii="微软雅黑" w:hAnsi="微软雅黑" w:eastAsia="微软雅黑" w:cs="微软雅黑"/>
          <w:sz w:val="24"/>
          <w:szCs w:val="28"/>
        </w:rPr>
      </w:pPr>
      <w:r>
        <w:rPr>
          <w:rFonts w:hint="eastAsia" w:ascii="微软雅黑" w:hAnsi="微软雅黑" w:eastAsia="微软雅黑" w:cs="微软雅黑"/>
          <w:sz w:val="24"/>
          <w:szCs w:val="28"/>
        </w:rPr>
        <w:t>八、我方未</w:t>
      </w:r>
      <w:r>
        <w:rPr>
          <w:rFonts w:hint="eastAsia" w:ascii="微软雅黑" w:hAnsi="微软雅黑" w:eastAsia="微软雅黑" w:cs="微软雅黑"/>
          <w:sz w:val="24"/>
          <w:szCs w:val="24"/>
        </w:rPr>
        <w:t>为采购项目提供整体设计、规范编制或者项目管理、监理、检测等服务。</w:t>
      </w:r>
    </w:p>
    <w:p w14:paraId="69FF5C1A">
      <w:pPr>
        <w:tabs>
          <w:tab w:val="left" w:pos="6300"/>
        </w:tabs>
        <w:snapToGrid w:val="0"/>
        <w:ind w:firstLine="480" w:firstLineChars="200"/>
        <w:rPr>
          <w:rFonts w:hint="eastAsia" w:ascii="微软雅黑" w:hAnsi="微软雅黑" w:eastAsia="微软雅黑" w:cs="微软雅黑"/>
          <w:sz w:val="24"/>
          <w:szCs w:val="28"/>
        </w:rPr>
      </w:pPr>
      <w:r>
        <w:rPr>
          <w:rFonts w:hint="eastAsia" w:ascii="微软雅黑" w:hAnsi="微软雅黑" w:eastAsia="微软雅黑" w:cs="微软雅黑"/>
          <w:sz w:val="24"/>
          <w:szCs w:val="28"/>
        </w:rPr>
        <w:t>九、我方理解，最低报价不是中标的唯一条件。</w:t>
      </w:r>
    </w:p>
    <w:p w14:paraId="2D3EDCB4">
      <w:pPr>
        <w:tabs>
          <w:tab w:val="left" w:pos="6300"/>
        </w:tabs>
        <w:snapToGrid w:val="0"/>
        <w:ind w:firstLine="480" w:firstLineChars="200"/>
        <w:rPr>
          <w:rFonts w:hint="eastAsia" w:ascii="微软雅黑" w:hAnsi="微软雅黑" w:eastAsia="微软雅黑" w:cs="微软雅黑"/>
          <w:sz w:val="24"/>
          <w:szCs w:val="28"/>
        </w:rPr>
      </w:pPr>
      <w:r>
        <w:rPr>
          <w:rFonts w:hint="eastAsia" w:ascii="微软雅黑" w:hAnsi="微软雅黑" w:eastAsia="微软雅黑" w:cs="微软雅黑"/>
          <w:sz w:val="24"/>
          <w:szCs w:val="28"/>
        </w:rPr>
        <w:t>十、我方同意按有关规定及比选文件要求，交纳足额投标保证金。</w:t>
      </w:r>
    </w:p>
    <w:p w14:paraId="69DB890C">
      <w:pPr>
        <w:tabs>
          <w:tab w:val="left" w:pos="6300"/>
        </w:tabs>
        <w:snapToGrid w:val="0"/>
        <w:ind w:firstLine="480" w:firstLineChars="200"/>
        <w:rPr>
          <w:rFonts w:hint="eastAsia" w:ascii="微软雅黑" w:hAnsi="微软雅黑" w:eastAsia="微软雅黑" w:cs="微软雅黑"/>
          <w:sz w:val="24"/>
          <w:szCs w:val="28"/>
        </w:rPr>
      </w:pPr>
      <w:r>
        <w:rPr>
          <w:rFonts w:hint="eastAsia" w:ascii="微软雅黑" w:hAnsi="微软雅黑" w:eastAsia="微软雅黑" w:cs="微软雅黑"/>
          <w:sz w:val="24"/>
          <w:szCs w:val="28"/>
        </w:rPr>
        <w:t>十一、若我方中标，愿意按有关规定及比选文件要求缴纳招标代理服务费和交易服务费。</w:t>
      </w:r>
    </w:p>
    <w:p w14:paraId="18AFCE2A">
      <w:pPr>
        <w:tabs>
          <w:tab w:val="left" w:pos="6300"/>
        </w:tabs>
        <w:snapToGrid w:val="0"/>
        <w:ind w:firstLine="570"/>
        <w:rPr>
          <w:rFonts w:hint="eastAsia" w:ascii="微软雅黑" w:hAnsi="微软雅黑" w:eastAsia="微软雅黑" w:cs="微软雅黑"/>
          <w:sz w:val="24"/>
          <w:szCs w:val="28"/>
        </w:rPr>
      </w:pPr>
    </w:p>
    <w:p w14:paraId="0D277145">
      <w:pPr>
        <w:tabs>
          <w:tab w:val="left" w:pos="6300"/>
        </w:tabs>
        <w:snapToGrid w:val="0"/>
        <w:ind w:firstLine="5460" w:firstLineChars="2275"/>
        <w:rPr>
          <w:rFonts w:hint="eastAsia" w:ascii="微软雅黑" w:hAnsi="微软雅黑" w:eastAsia="微软雅黑" w:cs="微软雅黑"/>
          <w:sz w:val="24"/>
          <w:szCs w:val="28"/>
        </w:rPr>
      </w:pPr>
      <w:r>
        <w:rPr>
          <w:rFonts w:hint="eastAsia" w:ascii="微软雅黑" w:hAnsi="微软雅黑" w:eastAsia="微软雅黑" w:cs="微软雅黑"/>
          <w:sz w:val="24"/>
          <w:szCs w:val="28"/>
        </w:rPr>
        <w:t>（竞选人公章或自然人签署）</w:t>
      </w:r>
    </w:p>
    <w:p w14:paraId="2E185633">
      <w:pPr>
        <w:tabs>
          <w:tab w:val="left" w:pos="6300"/>
        </w:tabs>
        <w:snapToGrid w:val="0"/>
        <w:ind w:firstLine="570"/>
        <w:rPr>
          <w:rFonts w:hint="eastAsia" w:ascii="微软雅黑" w:hAnsi="微软雅黑" w:eastAsia="微软雅黑" w:cs="微软雅黑"/>
          <w:sz w:val="24"/>
          <w:szCs w:val="28"/>
        </w:rPr>
      </w:pPr>
    </w:p>
    <w:p w14:paraId="1C6F294E">
      <w:pPr>
        <w:tabs>
          <w:tab w:val="left" w:pos="6300"/>
        </w:tabs>
        <w:snapToGrid w:val="0"/>
        <w:ind w:firstLine="5760" w:firstLineChars="2400"/>
        <w:rPr>
          <w:rFonts w:hint="eastAsia" w:ascii="微软雅黑" w:hAnsi="微软雅黑" w:eastAsia="微软雅黑" w:cs="微软雅黑"/>
          <w:szCs w:val="28"/>
        </w:rPr>
      </w:pPr>
      <w:r>
        <w:rPr>
          <w:rFonts w:hint="eastAsia" w:ascii="微软雅黑" w:hAnsi="微软雅黑" w:eastAsia="微软雅黑" w:cs="微软雅黑"/>
          <w:sz w:val="24"/>
          <w:szCs w:val="28"/>
        </w:rPr>
        <w:t>年    月   日</w:t>
      </w:r>
    </w:p>
    <w:p w14:paraId="597DEF5B">
      <w:pPr>
        <w:ind w:firstLine="560" w:firstLineChars="200"/>
        <w:rPr>
          <w:rFonts w:hint="eastAsia" w:ascii="微软雅黑" w:hAnsi="微软雅黑" w:eastAsia="微软雅黑" w:cs="微软雅黑"/>
          <w:sz w:val="24"/>
          <w:szCs w:val="28"/>
        </w:rPr>
      </w:pPr>
      <w:r>
        <w:rPr>
          <w:rFonts w:hint="eastAsia" w:ascii="微软雅黑" w:hAnsi="微软雅黑" w:eastAsia="微软雅黑" w:cs="微软雅黑"/>
          <w:szCs w:val="44"/>
        </w:rPr>
        <w:br w:type="page"/>
      </w:r>
      <w:r>
        <w:rPr>
          <w:rFonts w:hint="eastAsia" w:ascii="微软雅黑" w:hAnsi="微软雅黑" w:eastAsia="微软雅黑" w:cs="微软雅黑"/>
          <w:sz w:val="24"/>
          <w:szCs w:val="28"/>
        </w:rPr>
        <w:t>（二）商务条款差异表</w:t>
      </w:r>
    </w:p>
    <w:p w14:paraId="3509D77D">
      <w:pPr>
        <w:ind w:firstLine="480" w:firstLineChars="200"/>
        <w:rPr>
          <w:rFonts w:hint="eastAsia" w:ascii="微软雅黑" w:hAnsi="微软雅黑" w:eastAsia="微软雅黑" w:cs="微软雅黑"/>
          <w:sz w:val="24"/>
          <w:szCs w:val="28"/>
        </w:rPr>
      </w:pPr>
      <w:r>
        <w:rPr>
          <w:rFonts w:hint="eastAsia" w:ascii="微软雅黑" w:hAnsi="微软雅黑" w:eastAsia="微软雅黑" w:cs="微软雅黑"/>
          <w:sz w:val="24"/>
          <w:szCs w:val="28"/>
        </w:rPr>
        <w:t>项目号：</w:t>
      </w:r>
    </w:p>
    <w:p w14:paraId="463A32C2">
      <w:pPr>
        <w:ind w:firstLine="480" w:firstLineChars="200"/>
        <w:rPr>
          <w:rFonts w:hint="eastAsia" w:ascii="微软雅黑" w:hAnsi="微软雅黑" w:eastAsia="微软雅黑" w:cs="微软雅黑"/>
          <w:sz w:val="24"/>
          <w:szCs w:val="28"/>
        </w:rPr>
      </w:pPr>
      <w:r>
        <w:rPr>
          <w:rFonts w:hint="eastAsia" w:ascii="微软雅黑" w:hAnsi="微软雅黑" w:eastAsia="微软雅黑" w:cs="微软雅黑"/>
          <w:sz w:val="24"/>
          <w:szCs w:val="28"/>
        </w:rPr>
        <w:t>比选项目名称：</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969"/>
        <w:gridCol w:w="3081"/>
        <w:gridCol w:w="2307"/>
      </w:tblGrid>
      <w:tr w14:paraId="65715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60" w:type="pct"/>
            <w:vAlign w:val="center"/>
          </w:tcPr>
          <w:p w14:paraId="75FC1632">
            <w:pPr>
              <w:tabs>
                <w:tab w:val="left" w:pos="6300"/>
              </w:tabs>
              <w:snapToGrid w:val="0"/>
              <w:jc w:val="center"/>
              <w:outlineLvl w:val="0"/>
              <w:rPr>
                <w:rFonts w:hint="eastAsia" w:ascii="微软雅黑" w:hAnsi="微软雅黑" w:eastAsia="微软雅黑" w:cs="微软雅黑"/>
                <w:sz w:val="21"/>
                <w:szCs w:val="21"/>
              </w:rPr>
            </w:pPr>
            <w:r>
              <w:rPr>
                <w:rFonts w:hint="eastAsia" w:ascii="微软雅黑" w:hAnsi="微软雅黑" w:eastAsia="微软雅黑" w:cs="微软雅黑"/>
                <w:sz w:val="21"/>
                <w:szCs w:val="21"/>
              </w:rPr>
              <w:t>序号</w:t>
            </w:r>
          </w:p>
        </w:tc>
        <w:tc>
          <w:tcPr>
            <w:tcW w:w="1542" w:type="pct"/>
            <w:vAlign w:val="center"/>
          </w:tcPr>
          <w:p w14:paraId="1279A233">
            <w:pPr>
              <w:tabs>
                <w:tab w:val="left" w:pos="6300"/>
              </w:tabs>
              <w:snapToGrid w:val="0"/>
              <w:jc w:val="center"/>
              <w:outlineLvl w:val="0"/>
              <w:rPr>
                <w:rFonts w:hint="eastAsia" w:ascii="微软雅黑" w:hAnsi="微软雅黑" w:eastAsia="微软雅黑" w:cs="微软雅黑"/>
                <w:sz w:val="21"/>
                <w:szCs w:val="21"/>
              </w:rPr>
            </w:pPr>
            <w:r>
              <w:rPr>
                <w:rFonts w:hint="eastAsia" w:ascii="微软雅黑" w:hAnsi="微软雅黑" w:eastAsia="微软雅黑" w:cs="微软雅黑"/>
                <w:sz w:val="21"/>
                <w:szCs w:val="21"/>
              </w:rPr>
              <w:t>招标商务要求</w:t>
            </w:r>
          </w:p>
        </w:tc>
        <w:tc>
          <w:tcPr>
            <w:tcW w:w="1600" w:type="pct"/>
            <w:vAlign w:val="center"/>
          </w:tcPr>
          <w:p w14:paraId="418FC9BC">
            <w:pPr>
              <w:tabs>
                <w:tab w:val="left" w:pos="6300"/>
              </w:tabs>
              <w:snapToGrid w:val="0"/>
              <w:jc w:val="center"/>
              <w:outlineLvl w:val="0"/>
              <w:rPr>
                <w:rFonts w:hint="eastAsia" w:ascii="微软雅黑" w:hAnsi="微软雅黑" w:eastAsia="微软雅黑" w:cs="微软雅黑"/>
                <w:sz w:val="21"/>
                <w:szCs w:val="21"/>
              </w:rPr>
            </w:pPr>
            <w:r>
              <w:rPr>
                <w:rFonts w:hint="eastAsia" w:ascii="微软雅黑" w:hAnsi="微软雅黑" w:eastAsia="微软雅黑" w:cs="微软雅黑"/>
                <w:sz w:val="21"/>
                <w:szCs w:val="21"/>
              </w:rPr>
              <w:t>投标商务应答</w:t>
            </w:r>
          </w:p>
        </w:tc>
        <w:tc>
          <w:tcPr>
            <w:tcW w:w="1199" w:type="pct"/>
            <w:vAlign w:val="center"/>
          </w:tcPr>
          <w:p w14:paraId="18E76581">
            <w:pPr>
              <w:tabs>
                <w:tab w:val="left" w:pos="6300"/>
              </w:tabs>
              <w:snapToGrid w:val="0"/>
              <w:jc w:val="center"/>
              <w:outlineLvl w:val="0"/>
              <w:rPr>
                <w:rFonts w:hint="eastAsia" w:ascii="微软雅黑" w:hAnsi="微软雅黑" w:eastAsia="微软雅黑" w:cs="微软雅黑"/>
                <w:sz w:val="21"/>
                <w:szCs w:val="21"/>
              </w:rPr>
            </w:pPr>
            <w:r>
              <w:rPr>
                <w:rFonts w:hint="eastAsia" w:ascii="微软雅黑" w:hAnsi="微软雅黑" w:eastAsia="微软雅黑" w:cs="微软雅黑"/>
                <w:sz w:val="21"/>
                <w:szCs w:val="21"/>
              </w:rPr>
              <w:t>差异说明</w:t>
            </w:r>
          </w:p>
        </w:tc>
      </w:tr>
      <w:tr w14:paraId="24BA9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6D36FE08">
            <w:pPr>
              <w:tabs>
                <w:tab w:val="left" w:pos="6300"/>
              </w:tabs>
              <w:snapToGrid w:val="0"/>
              <w:jc w:val="center"/>
              <w:outlineLvl w:val="0"/>
              <w:rPr>
                <w:rFonts w:hint="eastAsia" w:ascii="微软雅黑" w:hAnsi="微软雅黑" w:eastAsia="微软雅黑" w:cs="微软雅黑"/>
                <w:sz w:val="21"/>
                <w:szCs w:val="21"/>
              </w:rPr>
            </w:pPr>
          </w:p>
        </w:tc>
        <w:tc>
          <w:tcPr>
            <w:tcW w:w="1542" w:type="pct"/>
            <w:vAlign w:val="center"/>
          </w:tcPr>
          <w:p w14:paraId="17C8F9F7">
            <w:pPr>
              <w:tabs>
                <w:tab w:val="left" w:pos="6300"/>
              </w:tabs>
              <w:snapToGrid w:val="0"/>
              <w:jc w:val="center"/>
              <w:outlineLvl w:val="0"/>
              <w:rPr>
                <w:rFonts w:hint="eastAsia" w:ascii="微软雅黑" w:hAnsi="微软雅黑" w:eastAsia="微软雅黑" w:cs="微软雅黑"/>
                <w:sz w:val="21"/>
                <w:szCs w:val="21"/>
              </w:rPr>
            </w:pPr>
          </w:p>
        </w:tc>
        <w:tc>
          <w:tcPr>
            <w:tcW w:w="1600" w:type="pct"/>
            <w:vAlign w:val="center"/>
          </w:tcPr>
          <w:p w14:paraId="6CA9A6DF">
            <w:pPr>
              <w:tabs>
                <w:tab w:val="left" w:pos="6300"/>
              </w:tabs>
              <w:snapToGrid w:val="0"/>
              <w:jc w:val="center"/>
              <w:outlineLvl w:val="0"/>
              <w:rPr>
                <w:rFonts w:hint="eastAsia" w:ascii="微软雅黑" w:hAnsi="微软雅黑" w:eastAsia="微软雅黑" w:cs="微软雅黑"/>
                <w:sz w:val="21"/>
                <w:szCs w:val="21"/>
              </w:rPr>
            </w:pPr>
            <w:r>
              <w:rPr>
                <w:rFonts w:hint="eastAsia" w:ascii="微软雅黑" w:hAnsi="微软雅黑" w:eastAsia="微软雅黑" w:cs="微软雅黑"/>
                <w:sz w:val="21"/>
                <w:szCs w:val="21"/>
              </w:rPr>
              <w:t>提醒：请注明具体内容以及竞选文件中具体内容的位置（页码）</w:t>
            </w:r>
          </w:p>
        </w:tc>
        <w:tc>
          <w:tcPr>
            <w:tcW w:w="1199" w:type="pct"/>
            <w:vAlign w:val="center"/>
          </w:tcPr>
          <w:p w14:paraId="620A0723">
            <w:pPr>
              <w:tabs>
                <w:tab w:val="left" w:pos="6300"/>
              </w:tabs>
              <w:snapToGrid w:val="0"/>
              <w:jc w:val="center"/>
              <w:outlineLvl w:val="0"/>
              <w:rPr>
                <w:rFonts w:hint="eastAsia" w:ascii="微软雅黑" w:hAnsi="微软雅黑" w:eastAsia="微软雅黑" w:cs="微软雅黑"/>
                <w:sz w:val="21"/>
                <w:szCs w:val="21"/>
              </w:rPr>
            </w:pPr>
          </w:p>
        </w:tc>
      </w:tr>
      <w:tr w14:paraId="79585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16F2326D">
            <w:pPr>
              <w:tabs>
                <w:tab w:val="left" w:pos="6300"/>
              </w:tabs>
              <w:snapToGrid w:val="0"/>
              <w:jc w:val="center"/>
              <w:outlineLvl w:val="0"/>
              <w:rPr>
                <w:rFonts w:hint="eastAsia" w:ascii="微软雅黑" w:hAnsi="微软雅黑" w:eastAsia="微软雅黑" w:cs="微软雅黑"/>
                <w:sz w:val="21"/>
                <w:szCs w:val="21"/>
              </w:rPr>
            </w:pPr>
          </w:p>
        </w:tc>
        <w:tc>
          <w:tcPr>
            <w:tcW w:w="1542" w:type="pct"/>
            <w:vAlign w:val="center"/>
          </w:tcPr>
          <w:p w14:paraId="3DE58DDB">
            <w:pPr>
              <w:tabs>
                <w:tab w:val="left" w:pos="6300"/>
              </w:tabs>
              <w:snapToGrid w:val="0"/>
              <w:jc w:val="center"/>
              <w:outlineLvl w:val="0"/>
              <w:rPr>
                <w:rFonts w:hint="eastAsia" w:ascii="微软雅黑" w:hAnsi="微软雅黑" w:eastAsia="微软雅黑" w:cs="微软雅黑"/>
                <w:sz w:val="21"/>
                <w:szCs w:val="21"/>
              </w:rPr>
            </w:pPr>
          </w:p>
        </w:tc>
        <w:tc>
          <w:tcPr>
            <w:tcW w:w="1600" w:type="pct"/>
            <w:vAlign w:val="center"/>
          </w:tcPr>
          <w:p w14:paraId="01D659C4">
            <w:pPr>
              <w:tabs>
                <w:tab w:val="left" w:pos="6300"/>
              </w:tabs>
              <w:snapToGrid w:val="0"/>
              <w:jc w:val="center"/>
              <w:outlineLvl w:val="0"/>
              <w:rPr>
                <w:rFonts w:hint="eastAsia" w:ascii="微软雅黑" w:hAnsi="微软雅黑" w:eastAsia="微软雅黑" w:cs="微软雅黑"/>
                <w:sz w:val="21"/>
                <w:szCs w:val="21"/>
              </w:rPr>
            </w:pPr>
          </w:p>
        </w:tc>
        <w:tc>
          <w:tcPr>
            <w:tcW w:w="1199" w:type="pct"/>
            <w:vAlign w:val="center"/>
          </w:tcPr>
          <w:p w14:paraId="1C9FFBE6">
            <w:pPr>
              <w:tabs>
                <w:tab w:val="left" w:pos="6300"/>
              </w:tabs>
              <w:snapToGrid w:val="0"/>
              <w:jc w:val="center"/>
              <w:outlineLvl w:val="0"/>
              <w:rPr>
                <w:rFonts w:hint="eastAsia" w:ascii="微软雅黑" w:hAnsi="微软雅黑" w:eastAsia="微软雅黑" w:cs="微软雅黑"/>
                <w:sz w:val="21"/>
                <w:szCs w:val="21"/>
              </w:rPr>
            </w:pPr>
          </w:p>
        </w:tc>
      </w:tr>
      <w:tr w14:paraId="0BA90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2CC0352F">
            <w:pPr>
              <w:tabs>
                <w:tab w:val="left" w:pos="6300"/>
              </w:tabs>
              <w:snapToGrid w:val="0"/>
              <w:jc w:val="center"/>
              <w:outlineLvl w:val="0"/>
              <w:rPr>
                <w:rFonts w:hint="eastAsia" w:ascii="微软雅黑" w:hAnsi="微软雅黑" w:eastAsia="微软雅黑" w:cs="微软雅黑"/>
                <w:sz w:val="21"/>
                <w:szCs w:val="21"/>
              </w:rPr>
            </w:pPr>
          </w:p>
        </w:tc>
        <w:tc>
          <w:tcPr>
            <w:tcW w:w="1542" w:type="pct"/>
            <w:vAlign w:val="center"/>
          </w:tcPr>
          <w:p w14:paraId="76E5D489">
            <w:pPr>
              <w:tabs>
                <w:tab w:val="left" w:pos="6300"/>
              </w:tabs>
              <w:snapToGrid w:val="0"/>
              <w:jc w:val="center"/>
              <w:outlineLvl w:val="0"/>
              <w:rPr>
                <w:rFonts w:hint="eastAsia" w:ascii="微软雅黑" w:hAnsi="微软雅黑" w:eastAsia="微软雅黑" w:cs="微软雅黑"/>
                <w:sz w:val="21"/>
                <w:szCs w:val="21"/>
              </w:rPr>
            </w:pPr>
          </w:p>
        </w:tc>
        <w:tc>
          <w:tcPr>
            <w:tcW w:w="1600" w:type="pct"/>
            <w:vAlign w:val="center"/>
          </w:tcPr>
          <w:p w14:paraId="61F1E30B">
            <w:pPr>
              <w:tabs>
                <w:tab w:val="left" w:pos="6300"/>
              </w:tabs>
              <w:snapToGrid w:val="0"/>
              <w:jc w:val="center"/>
              <w:outlineLvl w:val="0"/>
              <w:rPr>
                <w:rFonts w:hint="eastAsia" w:ascii="微软雅黑" w:hAnsi="微软雅黑" w:eastAsia="微软雅黑" w:cs="微软雅黑"/>
                <w:sz w:val="21"/>
                <w:szCs w:val="21"/>
              </w:rPr>
            </w:pPr>
          </w:p>
        </w:tc>
        <w:tc>
          <w:tcPr>
            <w:tcW w:w="1199" w:type="pct"/>
            <w:vAlign w:val="center"/>
          </w:tcPr>
          <w:p w14:paraId="5F1D2F12">
            <w:pPr>
              <w:tabs>
                <w:tab w:val="left" w:pos="6300"/>
              </w:tabs>
              <w:snapToGrid w:val="0"/>
              <w:jc w:val="center"/>
              <w:outlineLvl w:val="0"/>
              <w:rPr>
                <w:rFonts w:hint="eastAsia" w:ascii="微软雅黑" w:hAnsi="微软雅黑" w:eastAsia="微软雅黑" w:cs="微软雅黑"/>
                <w:sz w:val="21"/>
                <w:szCs w:val="21"/>
              </w:rPr>
            </w:pPr>
          </w:p>
        </w:tc>
      </w:tr>
      <w:tr w14:paraId="2F31B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36818D2D">
            <w:pPr>
              <w:tabs>
                <w:tab w:val="left" w:pos="6300"/>
              </w:tabs>
              <w:snapToGrid w:val="0"/>
              <w:jc w:val="center"/>
              <w:outlineLvl w:val="0"/>
              <w:rPr>
                <w:rFonts w:hint="eastAsia" w:ascii="微软雅黑" w:hAnsi="微软雅黑" w:eastAsia="微软雅黑" w:cs="微软雅黑"/>
                <w:sz w:val="21"/>
                <w:szCs w:val="21"/>
              </w:rPr>
            </w:pPr>
          </w:p>
        </w:tc>
        <w:tc>
          <w:tcPr>
            <w:tcW w:w="1542" w:type="pct"/>
            <w:vAlign w:val="center"/>
          </w:tcPr>
          <w:p w14:paraId="4905FF4F">
            <w:pPr>
              <w:tabs>
                <w:tab w:val="left" w:pos="6300"/>
              </w:tabs>
              <w:snapToGrid w:val="0"/>
              <w:jc w:val="center"/>
              <w:outlineLvl w:val="0"/>
              <w:rPr>
                <w:rFonts w:hint="eastAsia" w:ascii="微软雅黑" w:hAnsi="微软雅黑" w:eastAsia="微软雅黑" w:cs="微软雅黑"/>
                <w:sz w:val="21"/>
                <w:szCs w:val="21"/>
              </w:rPr>
            </w:pPr>
          </w:p>
        </w:tc>
        <w:tc>
          <w:tcPr>
            <w:tcW w:w="1600" w:type="pct"/>
            <w:vAlign w:val="center"/>
          </w:tcPr>
          <w:p w14:paraId="70BBEC9E">
            <w:pPr>
              <w:tabs>
                <w:tab w:val="left" w:pos="6300"/>
              </w:tabs>
              <w:snapToGrid w:val="0"/>
              <w:jc w:val="center"/>
              <w:outlineLvl w:val="0"/>
              <w:rPr>
                <w:rFonts w:hint="eastAsia" w:ascii="微软雅黑" w:hAnsi="微软雅黑" w:eastAsia="微软雅黑" w:cs="微软雅黑"/>
                <w:sz w:val="21"/>
                <w:szCs w:val="21"/>
              </w:rPr>
            </w:pPr>
          </w:p>
        </w:tc>
        <w:tc>
          <w:tcPr>
            <w:tcW w:w="1199" w:type="pct"/>
            <w:vAlign w:val="center"/>
          </w:tcPr>
          <w:p w14:paraId="0F0E108C">
            <w:pPr>
              <w:tabs>
                <w:tab w:val="left" w:pos="6300"/>
              </w:tabs>
              <w:snapToGrid w:val="0"/>
              <w:jc w:val="center"/>
              <w:outlineLvl w:val="0"/>
              <w:rPr>
                <w:rFonts w:hint="eastAsia" w:ascii="微软雅黑" w:hAnsi="微软雅黑" w:eastAsia="微软雅黑" w:cs="微软雅黑"/>
                <w:sz w:val="21"/>
                <w:szCs w:val="21"/>
              </w:rPr>
            </w:pPr>
          </w:p>
        </w:tc>
      </w:tr>
      <w:tr w14:paraId="00D14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0C411F7F">
            <w:pPr>
              <w:tabs>
                <w:tab w:val="left" w:pos="6300"/>
              </w:tabs>
              <w:snapToGrid w:val="0"/>
              <w:jc w:val="center"/>
              <w:outlineLvl w:val="0"/>
              <w:rPr>
                <w:rFonts w:hint="eastAsia" w:ascii="微软雅黑" w:hAnsi="微软雅黑" w:eastAsia="微软雅黑" w:cs="微软雅黑"/>
                <w:sz w:val="21"/>
                <w:szCs w:val="21"/>
              </w:rPr>
            </w:pPr>
          </w:p>
        </w:tc>
        <w:tc>
          <w:tcPr>
            <w:tcW w:w="1542" w:type="pct"/>
            <w:vAlign w:val="center"/>
          </w:tcPr>
          <w:p w14:paraId="1F90A826">
            <w:pPr>
              <w:tabs>
                <w:tab w:val="left" w:pos="6300"/>
              </w:tabs>
              <w:snapToGrid w:val="0"/>
              <w:jc w:val="center"/>
              <w:outlineLvl w:val="0"/>
              <w:rPr>
                <w:rFonts w:hint="eastAsia" w:ascii="微软雅黑" w:hAnsi="微软雅黑" w:eastAsia="微软雅黑" w:cs="微软雅黑"/>
                <w:sz w:val="21"/>
                <w:szCs w:val="21"/>
              </w:rPr>
            </w:pPr>
          </w:p>
        </w:tc>
        <w:tc>
          <w:tcPr>
            <w:tcW w:w="1600" w:type="pct"/>
            <w:vAlign w:val="center"/>
          </w:tcPr>
          <w:p w14:paraId="1F11CE02">
            <w:pPr>
              <w:tabs>
                <w:tab w:val="left" w:pos="6300"/>
              </w:tabs>
              <w:snapToGrid w:val="0"/>
              <w:jc w:val="center"/>
              <w:outlineLvl w:val="0"/>
              <w:rPr>
                <w:rFonts w:hint="eastAsia" w:ascii="微软雅黑" w:hAnsi="微软雅黑" w:eastAsia="微软雅黑" w:cs="微软雅黑"/>
                <w:sz w:val="21"/>
                <w:szCs w:val="21"/>
              </w:rPr>
            </w:pPr>
          </w:p>
        </w:tc>
        <w:tc>
          <w:tcPr>
            <w:tcW w:w="1199" w:type="pct"/>
            <w:vAlign w:val="center"/>
          </w:tcPr>
          <w:p w14:paraId="6423A706">
            <w:pPr>
              <w:tabs>
                <w:tab w:val="left" w:pos="6300"/>
              </w:tabs>
              <w:snapToGrid w:val="0"/>
              <w:jc w:val="center"/>
              <w:outlineLvl w:val="0"/>
              <w:rPr>
                <w:rFonts w:hint="eastAsia" w:ascii="微软雅黑" w:hAnsi="微软雅黑" w:eastAsia="微软雅黑" w:cs="微软雅黑"/>
                <w:sz w:val="21"/>
                <w:szCs w:val="21"/>
              </w:rPr>
            </w:pPr>
          </w:p>
        </w:tc>
      </w:tr>
      <w:tr w14:paraId="36960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00737261">
            <w:pPr>
              <w:tabs>
                <w:tab w:val="left" w:pos="6300"/>
              </w:tabs>
              <w:snapToGrid w:val="0"/>
              <w:jc w:val="center"/>
              <w:outlineLvl w:val="0"/>
              <w:rPr>
                <w:rFonts w:hint="eastAsia" w:ascii="微软雅黑" w:hAnsi="微软雅黑" w:eastAsia="微软雅黑" w:cs="微软雅黑"/>
                <w:sz w:val="21"/>
                <w:szCs w:val="21"/>
              </w:rPr>
            </w:pPr>
          </w:p>
        </w:tc>
        <w:tc>
          <w:tcPr>
            <w:tcW w:w="1542" w:type="pct"/>
            <w:vAlign w:val="center"/>
          </w:tcPr>
          <w:p w14:paraId="2FB164A5">
            <w:pPr>
              <w:tabs>
                <w:tab w:val="left" w:pos="6300"/>
              </w:tabs>
              <w:snapToGrid w:val="0"/>
              <w:jc w:val="center"/>
              <w:outlineLvl w:val="0"/>
              <w:rPr>
                <w:rFonts w:hint="eastAsia" w:ascii="微软雅黑" w:hAnsi="微软雅黑" w:eastAsia="微软雅黑" w:cs="微软雅黑"/>
                <w:sz w:val="21"/>
                <w:szCs w:val="21"/>
              </w:rPr>
            </w:pPr>
          </w:p>
        </w:tc>
        <w:tc>
          <w:tcPr>
            <w:tcW w:w="1600" w:type="pct"/>
            <w:vAlign w:val="center"/>
          </w:tcPr>
          <w:p w14:paraId="7C42BE2B">
            <w:pPr>
              <w:tabs>
                <w:tab w:val="left" w:pos="6300"/>
              </w:tabs>
              <w:snapToGrid w:val="0"/>
              <w:jc w:val="center"/>
              <w:outlineLvl w:val="0"/>
              <w:rPr>
                <w:rFonts w:hint="eastAsia" w:ascii="微软雅黑" w:hAnsi="微软雅黑" w:eastAsia="微软雅黑" w:cs="微软雅黑"/>
                <w:sz w:val="21"/>
                <w:szCs w:val="21"/>
              </w:rPr>
            </w:pPr>
          </w:p>
        </w:tc>
        <w:tc>
          <w:tcPr>
            <w:tcW w:w="1199" w:type="pct"/>
            <w:vAlign w:val="center"/>
          </w:tcPr>
          <w:p w14:paraId="1AE11F08">
            <w:pPr>
              <w:tabs>
                <w:tab w:val="left" w:pos="6300"/>
              </w:tabs>
              <w:snapToGrid w:val="0"/>
              <w:jc w:val="center"/>
              <w:outlineLvl w:val="0"/>
              <w:rPr>
                <w:rFonts w:hint="eastAsia" w:ascii="微软雅黑" w:hAnsi="微软雅黑" w:eastAsia="微软雅黑" w:cs="微软雅黑"/>
                <w:sz w:val="21"/>
                <w:szCs w:val="21"/>
              </w:rPr>
            </w:pPr>
          </w:p>
        </w:tc>
      </w:tr>
      <w:tr w14:paraId="60D95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61BA1EFB">
            <w:pPr>
              <w:tabs>
                <w:tab w:val="left" w:pos="6300"/>
              </w:tabs>
              <w:snapToGrid w:val="0"/>
              <w:jc w:val="center"/>
              <w:outlineLvl w:val="0"/>
              <w:rPr>
                <w:rFonts w:hint="eastAsia" w:ascii="微软雅黑" w:hAnsi="微软雅黑" w:eastAsia="微软雅黑" w:cs="微软雅黑"/>
                <w:sz w:val="21"/>
                <w:szCs w:val="21"/>
              </w:rPr>
            </w:pPr>
          </w:p>
        </w:tc>
        <w:tc>
          <w:tcPr>
            <w:tcW w:w="1542" w:type="pct"/>
            <w:vAlign w:val="center"/>
          </w:tcPr>
          <w:p w14:paraId="6D0081A9">
            <w:pPr>
              <w:tabs>
                <w:tab w:val="left" w:pos="6300"/>
              </w:tabs>
              <w:snapToGrid w:val="0"/>
              <w:jc w:val="center"/>
              <w:outlineLvl w:val="0"/>
              <w:rPr>
                <w:rFonts w:hint="eastAsia" w:ascii="微软雅黑" w:hAnsi="微软雅黑" w:eastAsia="微软雅黑" w:cs="微软雅黑"/>
                <w:sz w:val="21"/>
                <w:szCs w:val="21"/>
              </w:rPr>
            </w:pPr>
          </w:p>
        </w:tc>
        <w:tc>
          <w:tcPr>
            <w:tcW w:w="1600" w:type="pct"/>
            <w:vAlign w:val="center"/>
          </w:tcPr>
          <w:p w14:paraId="254EBBA7">
            <w:pPr>
              <w:tabs>
                <w:tab w:val="left" w:pos="6300"/>
              </w:tabs>
              <w:snapToGrid w:val="0"/>
              <w:jc w:val="center"/>
              <w:outlineLvl w:val="0"/>
              <w:rPr>
                <w:rFonts w:hint="eastAsia" w:ascii="微软雅黑" w:hAnsi="微软雅黑" w:eastAsia="微软雅黑" w:cs="微软雅黑"/>
                <w:sz w:val="21"/>
                <w:szCs w:val="21"/>
              </w:rPr>
            </w:pPr>
          </w:p>
        </w:tc>
        <w:tc>
          <w:tcPr>
            <w:tcW w:w="1199" w:type="pct"/>
            <w:vAlign w:val="center"/>
          </w:tcPr>
          <w:p w14:paraId="26822702">
            <w:pPr>
              <w:tabs>
                <w:tab w:val="left" w:pos="6300"/>
              </w:tabs>
              <w:snapToGrid w:val="0"/>
              <w:jc w:val="center"/>
              <w:outlineLvl w:val="0"/>
              <w:rPr>
                <w:rFonts w:hint="eastAsia" w:ascii="微软雅黑" w:hAnsi="微软雅黑" w:eastAsia="微软雅黑" w:cs="微软雅黑"/>
                <w:sz w:val="21"/>
                <w:szCs w:val="21"/>
              </w:rPr>
            </w:pPr>
          </w:p>
        </w:tc>
      </w:tr>
      <w:tr w14:paraId="7652E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173D84B3">
            <w:pPr>
              <w:tabs>
                <w:tab w:val="left" w:pos="6300"/>
              </w:tabs>
              <w:snapToGrid w:val="0"/>
              <w:jc w:val="center"/>
              <w:outlineLvl w:val="0"/>
              <w:rPr>
                <w:rFonts w:hint="eastAsia" w:ascii="微软雅黑" w:hAnsi="微软雅黑" w:eastAsia="微软雅黑" w:cs="微软雅黑"/>
                <w:sz w:val="21"/>
                <w:szCs w:val="21"/>
              </w:rPr>
            </w:pPr>
          </w:p>
        </w:tc>
        <w:tc>
          <w:tcPr>
            <w:tcW w:w="1542" w:type="pct"/>
            <w:vAlign w:val="center"/>
          </w:tcPr>
          <w:p w14:paraId="1039E668">
            <w:pPr>
              <w:tabs>
                <w:tab w:val="left" w:pos="6300"/>
              </w:tabs>
              <w:snapToGrid w:val="0"/>
              <w:jc w:val="center"/>
              <w:outlineLvl w:val="0"/>
              <w:rPr>
                <w:rFonts w:hint="eastAsia" w:ascii="微软雅黑" w:hAnsi="微软雅黑" w:eastAsia="微软雅黑" w:cs="微软雅黑"/>
                <w:sz w:val="21"/>
                <w:szCs w:val="21"/>
              </w:rPr>
            </w:pPr>
          </w:p>
        </w:tc>
        <w:tc>
          <w:tcPr>
            <w:tcW w:w="1600" w:type="pct"/>
            <w:vAlign w:val="center"/>
          </w:tcPr>
          <w:p w14:paraId="3F249F60">
            <w:pPr>
              <w:tabs>
                <w:tab w:val="left" w:pos="6300"/>
              </w:tabs>
              <w:snapToGrid w:val="0"/>
              <w:jc w:val="center"/>
              <w:outlineLvl w:val="0"/>
              <w:rPr>
                <w:rFonts w:hint="eastAsia" w:ascii="微软雅黑" w:hAnsi="微软雅黑" w:eastAsia="微软雅黑" w:cs="微软雅黑"/>
                <w:sz w:val="21"/>
                <w:szCs w:val="21"/>
              </w:rPr>
            </w:pPr>
          </w:p>
        </w:tc>
        <w:tc>
          <w:tcPr>
            <w:tcW w:w="1199" w:type="pct"/>
            <w:vAlign w:val="center"/>
          </w:tcPr>
          <w:p w14:paraId="522E2D88">
            <w:pPr>
              <w:tabs>
                <w:tab w:val="left" w:pos="6300"/>
              </w:tabs>
              <w:snapToGrid w:val="0"/>
              <w:jc w:val="center"/>
              <w:outlineLvl w:val="0"/>
              <w:rPr>
                <w:rFonts w:hint="eastAsia" w:ascii="微软雅黑" w:hAnsi="微软雅黑" w:eastAsia="微软雅黑" w:cs="微软雅黑"/>
                <w:sz w:val="21"/>
                <w:szCs w:val="21"/>
              </w:rPr>
            </w:pPr>
          </w:p>
        </w:tc>
      </w:tr>
      <w:tr w14:paraId="6189E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7D60A17B">
            <w:pPr>
              <w:tabs>
                <w:tab w:val="left" w:pos="6300"/>
              </w:tabs>
              <w:snapToGrid w:val="0"/>
              <w:jc w:val="center"/>
              <w:outlineLvl w:val="0"/>
              <w:rPr>
                <w:rFonts w:hint="eastAsia" w:ascii="微软雅黑" w:hAnsi="微软雅黑" w:eastAsia="微软雅黑" w:cs="微软雅黑"/>
                <w:sz w:val="21"/>
                <w:szCs w:val="21"/>
              </w:rPr>
            </w:pPr>
          </w:p>
        </w:tc>
        <w:tc>
          <w:tcPr>
            <w:tcW w:w="1542" w:type="pct"/>
            <w:vAlign w:val="center"/>
          </w:tcPr>
          <w:p w14:paraId="6BD74E38">
            <w:pPr>
              <w:tabs>
                <w:tab w:val="left" w:pos="6300"/>
              </w:tabs>
              <w:snapToGrid w:val="0"/>
              <w:jc w:val="center"/>
              <w:outlineLvl w:val="0"/>
              <w:rPr>
                <w:rFonts w:hint="eastAsia" w:ascii="微软雅黑" w:hAnsi="微软雅黑" w:eastAsia="微软雅黑" w:cs="微软雅黑"/>
                <w:sz w:val="21"/>
                <w:szCs w:val="21"/>
              </w:rPr>
            </w:pPr>
          </w:p>
        </w:tc>
        <w:tc>
          <w:tcPr>
            <w:tcW w:w="1600" w:type="pct"/>
            <w:vAlign w:val="center"/>
          </w:tcPr>
          <w:p w14:paraId="31F91AC4">
            <w:pPr>
              <w:tabs>
                <w:tab w:val="left" w:pos="6300"/>
              </w:tabs>
              <w:snapToGrid w:val="0"/>
              <w:jc w:val="center"/>
              <w:outlineLvl w:val="0"/>
              <w:rPr>
                <w:rFonts w:hint="eastAsia" w:ascii="微软雅黑" w:hAnsi="微软雅黑" w:eastAsia="微软雅黑" w:cs="微软雅黑"/>
                <w:sz w:val="21"/>
                <w:szCs w:val="21"/>
              </w:rPr>
            </w:pPr>
          </w:p>
        </w:tc>
        <w:tc>
          <w:tcPr>
            <w:tcW w:w="1199" w:type="pct"/>
            <w:vAlign w:val="center"/>
          </w:tcPr>
          <w:p w14:paraId="35044E95">
            <w:pPr>
              <w:tabs>
                <w:tab w:val="left" w:pos="6300"/>
              </w:tabs>
              <w:snapToGrid w:val="0"/>
              <w:jc w:val="center"/>
              <w:outlineLvl w:val="0"/>
              <w:rPr>
                <w:rFonts w:hint="eastAsia" w:ascii="微软雅黑" w:hAnsi="微软雅黑" w:eastAsia="微软雅黑" w:cs="微软雅黑"/>
                <w:sz w:val="21"/>
                <w:szCs w:val="21"/>
              </w:rPr>
            </w:pPr>
          </w:p>
        </w:tc>
      </w:tr>
      <w:tr w14:paraId="39E76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350F5258">
            <w:pPr>
              <w:tabs>
                <w:tab w:val="left" w:pos="6300"/>
              </w:tabs>
              <w:snapToGrid w:val="0"/>
              <w:jc w:val="center"/>
              <w:outlineLvl w:val="0"/>
              <w:rPr>
                <w:rFonts w:hint="eastAsia" w:ascii="微软雅黑" w:hAnsi="微软雅黑" w:eastAsia="微软雅黑" w:cs="微软雅黑"/>
                <w:sz w:val="21"/>
                <w:szCs w:val="21"/>
              </w:rPr>
            </w:pPr>
          </w:p>
        </w:tc>
        <w:tc>
          <w:tcPr>
            <w:tcW w:w="1542" w:type="pct"/>
            <w:vAlign w:val="center"/>
          </w:tcPr>
          <w:p w14:paraId="3CF7D5DB">
            <w:pPr>
              <w:tabs>
                <w:tab w:val="left" w:pos="6300"/>
              </w:tabs>
              <w:snapToGrid w:val="0"/>
              <w:jc w:val="center"/>
              <w:outlineLvl w:val="0"/>
              <w:rPr>
                <w:rFonts w:hint="eastAsia" w:ascii="微软雅黑" w:hAnsi="微软雅黑" w:eastAsia="微软雅黑" w:cs="微软雅黑"/>
                <w:sz w:val="21"/>
                <w:szCs w:val="21"/>
              </w:rPr>
            </w:pPr>
          </w:p>
        </w:tc>
        <w:tc>
          <w:tcPr>
            <w:tcW w:w="1600" w:type="pct"/>
            <w:vAlign w:val="center"/>
          </w:tcPr>
          <w:p w14:paraId="4923C56F">
            <w:pPr>
              <w:tabs>
                <w:tab w:val="left" w:pos="6300"/>
              </w:tabs>
              <w:snapToGrid w:val="0"/>
              <w:jc w:val="center"/>
              <w:outlineLvl w:val="0"/>
              <w:rPr>
                <w:rFonts w:hint="eastAsia" w:ascii="微软雅黑" w:hAnsi="微软雅黑" w:eastAsia="微软雅黑" w:cs="微软雅黑"/>
                <w:sz w:val="21"/>
                <w:szCs w:val="21"/>
              </w:rPr>
            </w:pPr>
          </w:p>
        </w:tc>
        <w:tc>
          <w:tcPr>
            <w:tcW w:w="1199" w:type="pct"/>
            <w:vAlign w:val="center"/>
          </w:tcPr>
          <w:p w14:paraId="79EF8E38">
            <w:pPr>
              <w:tabs>
                <w:tab w:val="left" w:pos="6300"/>
              </w:tabs>
              <w:snapToGrid w:val="0"/>
              <w:jc w:val="center"/>
              <w:outlineLvl w:val="0"/>
              <w:rPr>
                <w:rFonts w:hint="eastAsia" w:ascii="微软雅黑" w:hAnsi="微软雅黑" w:eastAsia="微软雅黑" w:cs="微软雅黑"/>
                <w:sz w:val="21"/>
                <w:szCs w:val="21"/>
              </w:rPr>
            </w:pPr>
          </w:p>
        </w:tc>
      </w:tr>
      <w:tr w14:paraId="33F2A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4E69CF23">
            <w:pPr>
              <w:tabs>
                <w:tab w:val="left" w:pos="6300"/>
              </w:tabs>
              <w:snapToGrid w:val="0"/>
              <w:jc w:val="center"/>
              <w:outlineLvl w:val="0"/>
              <w:rPr>
                <w:rFonts w:hint="eastAsia" w:ascii="微软雅黑" w:hAnsi="微软雅黑" w:eastAsia="微软雅黑" w:cs="微软雅黑"/>
                <w:sz w:val="21"/>
                <w:szCs w:val="21"/>
              </w:rPr>
            </w:pPr>
          </w:p>
        </w:tc>
        <w:tc>
          <w:tcPr>
            <w:tcW w:w="1542" w:type="pct"/>
            <w:vAlign w:val="center"/>
          </w:tcPr>
          <w:p w14:paraId="306421AD">
            <w:pPr>
              <w:tabs>
                <w:tab w:val="left" w:pos="6300"/>
              </w:tabs>
              <w:snapToGrid w:val="0"/>
              <w:jc w:val="center"/>
              <w:outlineLvl w:val="0"/>
              <w:rPr>
                <w:rFonts w:hint="eastAsia" w:ascii="微软雅黑" w:hAnsi="微软雅黑" w:eastAsia="微软雅黑" w:cs="微软雅黑"/>
                <w:sz w:val="21"/>
                <w:szCs w:val="21"/>
              </w:rPr>
            </w:pPr>
          </w:p>
        </w:tc>
        <w:tc>
          <w:tcPr>
            <w:tcW w:w="1600" w:type="pct"/>
            <w:vAlign w:val="center"/>
          </w:tcPr>
          <w:p w14:paraId="1AF52D63">
            <w:pPr>
              <w:tabs>
                <w:tab w:val="left" w:pos="6300"/>
              </w:tabs>
              <w:snapToGrid w:val="0"/>
              <w:jc w:val="center"/>
              <w:outlineLvl w:val="0"/>
              <w:rPr>
                <w:rFonts w:hint="eastAsia" w:ascii="微软雅黑" w:hAnsi="微软雅黑" w:eastAsia="微软雅黑" w:cs="微软雅黑"/>
                <w:sz w:val="21"/>
                <w:szCs w:val="21"/>
              </w:rPr>
            </w:pPr>
          </w:p>
        </w:tc>
        <w:tc>
          <w:tcPr>
            <w:tcW w:w="1199" w:type="pct"/>
            <w:vAlign w:val="center"/>
          </w:tcPr>
          <w:p w14:paraId="177CA738">
            <w:pPr>
              <w:tabs>
                <w:tab w:val="left" w:pos="6300"/>
              </w:tabs>
              <w:snapToGrid w:val="0"/>
              <w:jc w:val="center"/>
              <w:outlineLvl w:val="0"/>
              <w:rPr>
                <w:rFonts w:hint="eastAsia" w:ascii="微软雅黑" w:hAnsi="微软雅黑" w:eastAsia="微软雅黑" w:cs="微软雅黑"/>
                <w:sz w:val="21"/>
                <w:szCs w:val="21"/>
              </w:rPr>
            </w:pPr>
          </w:p>
        </w:tc>
      </w:tr>
      <w:tr w14:paraId="16362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6849DD41">
            <w:pPr>
              <w:tabs>
                <w:tab w:val="left" w:pos="6300"/>
              </w:tabs>
              <w:snapToGrid w:val="0"/>
              <w:jc w:val="center"/>
              <w:outlineLvl w:val="0"/>
              <w:rPr>
                <w:rFonts w:hint="eastAsia" w:ascii="微软雅黑" w:hAnsi="微软雅黑" w:eastAsia="微软雅黑" w:cs="微软雅黑"/>
                <w:sz w:val="21"/>
                <w:szCs w:val="21"/>
              </w:rPr>
            </w:pPr>
          </w:p>
        </w:tc>
        <w:tc>
          <w:tcPr>
            <w:tcW w:w="1542" w:type="pct"/>
            <w:vAlign w:val="center"/>
          </w:tcPr>
          <w:p w14:paraId="1A62EC67">
            <w:pPr>
              <w:tabs>
                <w:tab w:val="left" w:pos="6300"/>
              </w:tabs>
              <w:snapToGrid w:val="0"/>
              <w:jc w:val="center"/>
              <w:outlineLvl w:val="0"/>
              <w:rPr>
                <w:rFonts w:hint="eastAsia" w:ascii="微软雅黑" w:hAnsi="微软雅黑" w:eastAsia="微软雅黑" w:cs="微软雅黑"/>
                <w:sz w:val="21"/>
                <w:szCs w:val="21"/>
              </w:rPr>
            </w:pPr>
          </w:p>
        </w:tc>
        <w:tc>
          <w:tcPr>
            <w:tcW w:w="1600" w:type="pct"/>
            <w:vAlign w:val="center"/>
          </w:tcPr>
          <w:p w14:paraId="76AA6AEB">
            <w:pPr>
              <w:tabs>
                <w:tab w:val="left" w:pos="6300"/>
              </w:tabs>
              <w:snapToGrid w:val="0"/>
              <w:jc w:val="center"/>
              <w:outlineLvl w:val="0"/>
              <w:rPr>
                <w:rFonts w:hint="eastAsia" w:ascii="微软雅黑" w:hAnsi="微软雅黑" w:eastAsia="微软雅黑" w:cs="微软雅黑"/>
                <w:sz w:val="21"/>
                <w:szCs w:val="21"/>
              </w:rPr>
            </w:pPr>
          </w:p>
        </w:tc>
        <w:tc>
          <w:tcPr>
            <w:tcW w:w="1199" w:type="pct"/>
            <w:vAlign w:val="center"/>
          </w:tcPr>
          <w:p w14:paraId="552BA10D">
            <w:pPr>
              <w:tabs>
                <w:tab w:val="left" w:pos="6300"/>
              </w:tabs>
              <w:snapToGrid w:val="0"/>
              <w:jc w:val="center"/>
              <w:outlineLvl w:val="0"/>
              <w:rPr>
                <w:rFonts w:hint="eastAsia" w:ascii="微软雅黑" w:hAnsi="微软雅黑" w:eastAsia="微软雅黑" w:cs="微软雅黑"/>
                <w:sz w:val="21"/>
                <w:szCs w:val="21"/>
              </w:rPr>
            </w:pPr>
          </w:p>
        </w:tc>
      </w:tr>
      <w:tr w14:paraId="40F45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0FCC8BBF">
            <w:pPr>
              <w:tabs>
                <w:tab w:val="left" w:pos="6300"/>
              </w:tabs>
              <w:snapToGrid w:val="0"/>
              <w:jc w:val="center"/>
              <w:outlineLvl w:val="0"/>
              <w:rPr>
                <w:rFonts w:hint="eastAsia" w:ascii="微软雅黑" w:hAnsi="微软雅黑" w:eastAsia="微软雅黑" w:cs="微软雅黑"/>
                <w:sz w:val="21"/>
                <w:szCs w:val="21"/>
              </w:rPr>
            </w:pPr>
          </w:p>
        </w:tc>
        <w:tc>
          <w:tcPr>
            <w:tcW w:w="1542" w:type="pct"/>
            <w:vAlign w:val="center"/>
          </w:tcPr>
          <w:p w14:paraId="243868C7">
            <w:pPr>
              <w:tabs>
                <w:tab w:val="left" w:pos="6300"/>
              </w:tabs>
              <w:snapToGrid w:val="0"/>
              <w:jc w:val="center"/>
              <w:outlineLvl w:val="0"/>
              <w:rPr>
                <w:rFonts w:hint="eastAsia" w:ascii="微软雅黑" w:hAnsi="微软雅黑" w:eastAsia="微软雅黑" w:cs="微软雅黑"/>
                <w:sz w:val="21"/>
                <w:szCs w:val="21"/>
              </w:rPr>
            </w:pPr>
          </w:p>
        </w:tc>
        <w:tc>
          <w:tcPr>
            <w:tcW w:w="1600" w:type="pct"/>
            <w:vAlign w:val="center"/>
          </w:tcPr>
          <w:p w14:paraId="09987C56">
            <w:pPr>
              <w:tabs>
                <w:tab w:val="left" w:pos="6300"/>
              </w:tabs>
              <w:snapToGrid w:val="0"/>
              <w:jc w:val="center"/>
              <w:outlineLvl w:val="0"/>
              <w:rPr>
                <w:rFonts w:hint="eastAsia" w:ascii="微软雅黑" w:hAnsi="微软雅黑" w:eastAsia="微软雅黑" w:cs="微软雅黑"/>
                <w:sz w:val="21"/>
                <w:szCs w:val="21"/>
              </w:rPr>
            </w:pPr>
          </w:p>
        </w:tc>
        <w:tc>
          <w:tcPr>
            <w:tcW w:w="1199" w:type="pct"/>
            <w:vAlign w:val="center"/>
          </w:tcPr>
          <w:p w14:paraId="244889A9">
            <w:pPr>
              <w:tabs>
                <w:tab w:val="left" w:pos="6300"/>
              </w:tabs>
              <w:snapToGrid w:val="0"/>
              <w:jc w:val="center"/>
              <w:outlineLvl w:val="0"/>
              <w:rPr>
                <w:rFonts w:hint="eastAsia" w:ascii="微软雅黑" w:hAnsi="微软雅黑" w:eastAsia="微软雅黑" w:cs="微软雅黑"/>
                <w:sz w:val="21"/>
                <w:szCs w:val="21"/>
              </w:rPr>
            </w:pPr>
          </w:p>
        </w:tc>
      </w:tr>
    </w:tbl>
    <w:p w14:paraId="171DC4D0">
      <w:pPr>
        <w:tabs>
          <w:tab w:val="left" w:pos="6300"/>
        </w:tabs>
        <w:snapToGrid w:val="0"/>
        <w:ind w:firstLine="570"/>
        <w:rPr>
          <w:rFonts w:hint="eastAsia" w:ascii="微软雅黑" w:hAnsi="微软雅黑" w:eastAsia="微软雅黑" w:cs="微软雅黑"/>
          <w:sz w:val="24"/>
        </w:rPr>
      </w:pPr>
    </w:p>
    <w:p w14:paraId="6FEDCE4D">
      <w:pPr>
        <w:tabs>
          <w:tab w:val="left" w:pos="6300"/>
        </w:tabs>
        <w:snapToGrid w:val="0"/>
        <w:ind w:firstLine="570"/>
        <w:rPr>
          <w:rFonts w:hint="eastAsia" w:ascii="微软雅黑" w:hAnsi="微软雅黑" w:eastAsia="微软雅黑" w:cs="微软雅黑"/>
          <w:sz w:val="24"/>
        </w:rPr>
      </w:pPr>
    </w:p>
    <w:p w14:paraId="3635F54D">
      <w:pPr>
        <w:tabs>
          <w:tab w:val="left" w:pos="6300"/>
        </w:tabs>
        <w:snapToGrid w:val="0"/>
        <w:ind w:firstLine="570"/>
        <w:rPr>
          <w:rFonts w:hint="eastAsia" w:ascii="微软雅黑" w:hAnsi="微软雅黑" w:eastAsia="微软雅黑" w:cs="微软雅黑"/>
          <w:sz w:val="24"/>
        </w:rPr>
      </w:pPr>
      <w:r>
        <w:rPr>
          <w:rFonts w:hint="eastAsia" w:ascii="微软雅黑" w:hAnsi="微软雅黑" w:eastAsia="微软雅黑" w:cs="微软雅黑"/>
          <w:sz w:val="24"/>
        </w:rPr>
        <w:t>注：</w:t>
      </w:r>
    </w:p>
    <w:p w14:paraId="5AEF52B1">
      <w:pPr>
        <w:tabs>
          <w:tab w:val="left" w:pos="6300"/>
        </w:tabs>
        <w:snapToGrid w:val="0"/>
        <w:ind w:firstLine="570"/>
        <w:rPr>
          <w:rFonts w:hint="eastAsia" w:ascii="微软雅黑" w:hAnsi="微软雅黑" w:eastAsia="微软雅黑" w:cs="微软雅黑"/>
          <w:sz w:val="24"/>
          <w:szCs w:val="24"/>
        </w:rPr>
      </w:pPr>
      <w:r>
        <w:rPr>
          <w:rFonts w:hint="eastAsia" w:ascii="微软雅黑" w:hAnsi="微软雅黑" w:eastAsia="微软雅黑" w:cs="微软雅黑"/>
          <w:sz w:val="24"/>
          <w:szCs w:val="24"/>
        </w:rPr>
        <w:t>1.本表即为对本项目“第三篇 项目商务需求”中所列条款进行比较和响应；</w:t>
      </w:r>
    </w:p>
    <w:p w14:paraId="3A8BF665">
      <w:pPr>
        <w:tabs>
          <w:tab w:val="left" w:pos="6300"/>
        </w:tabs>
        <w:snapToGrid w:val="0"/>
        <w:ind w:firstLine="570"/>
        <w:rPr>
          <w:rFonts w:hint="eastAsia" w:ascii="微软雅黑" w:hAnsi="微软雅黑" w:eastAsia="微软雅黑" w:cs="微软雅黑"/>
          <w:sz w:val="24"/>
          <w:szCs w:val="24"/>
        </w:rPr>
      </w:pPr>
      <w:r>
        <w:rPr>
          <w:rFonts w:hint="eastAsia" w:ascii="微软雅黑" w:hAnsi="微软雅黑" w:eastAsia="微软雅黑" w:cs="微软雅黑"/>
          <w:sz w:val="24"/>
          <w:szCs w:val="24"/>
        </w:rPr>
        <w:t>2.本表可扩展。</w:t>
      </w:r>
    </w:p>
    <w:p w14:paraId="08F3CAB6">
      <w:pPr>
        <w:tabs>
          <w:tab w:val="left" w:pos="6300"/>
        </w:tabs>
        <w:snapToGrid w:val="0"/>
        <w:ind w:firstLine="570"/>
        <w:rPr>
          <w:rFonts w:hint="eastAsia" w:ascii="微软雅黑" w:hAnsi="微软雅黑" w:eastAsia="微软雅黑" w:cs="微软雅黑"/>
          <w:sz w:val="24"/>
          <w:szCs w:val="24"/>
        </w:rPr>
      </w:pPr>
      <w:r>
        <w:rPr>
          <w:rFonts w:hint="eastAsia" w:ascii="微软雅黑" w:hAnsi="微软雅黑" w:eastAsia="微软雅黑" w:cs="微软雅黑"/>
          <w:sz w:val="24"/>
          <w:szCs w:val="24"/>
        </w:rPr>
        <w:t>3.投标应答栏中应当注明具体内容，且必须标注具体内容在竞选文件中的位置（页码）。</w:t>
      </w:r>
    </w:p>
    <w:p w14:paraId="0A1FF695">
      <w:pPr>
        <w:ind w:firstLine="560" w:firstLineChars="200"/>
        <w:rPr>
          <w:rFonts w:hint="eastAsia" w:ascii="微软雅黑" w:hAnsi="微软雅黑" w:eastAsia="微软雅黑" w:cs="微软雅黑"/>
          <w:sz w:val="24"/>
          <w:szCs w:val="28"/>
        </w:rPr>
      </w:pPr>
      <w:r>
        <w:rPr>
          <w:rFonts w:hint="eastAsia" w:ascii="微软雅黑" w:hAnsi="微软雅黑" w:eastAsia="微软雅黑" w:cs="微软雅黑"/>
          <w:szCs w:val="28"/>
        </w:rPr>
        <w:br w:type="page"/>
      </w:r>
      <w:r>
        <w:rPr>
          <w:rFonts w:hint="eastAsia" w:ascii="微软雅黑" w:hAnsi="微软雅黑" w:eastAsia="微软雅黑" w:cs="微软雅黑"/>
          <w:sz w:val="24"/>
          <w:szCs w:val="28"/>
        </w:rPr>
        <w:t>（三）（项目负责人根据比选文件要求填写）</w:t>
      </w:r>
    </w:p>
    <w:p w14:paraId="7DF59B01">
      <w:pPr>
        <w:snapToGrid w:val="0"/>
        <w:spacing w:before="120" w:beforeLines="50"/>
        <w:ind w:firstLine="560"/>
        <w:jc w:val="left"/>
        <w:rPr>
          <w:rFonts w:hint="eastAsia" w:ascii="微软雅黑" w:hAnsi="微软雅黑" w:eastAsia="微软雅黑" w:cs="微软雅黑"/>
          <w:szCs w:val="28"/>
        </w:rPr>
      </w:pPr>
    </w:p>
    <w:p w14:paraId="1A7ADB05">
      <w:pPr>
        <w:snapToGrid w:val="0"/>
        <w:spacing w:before="120" w:beforeLines="50"/>
        <w:ind w:firstLine="560"/>
        <w:jc w:val="left"/>
        <w:rPr>
          <w:rFonts w:hint="eastAsia" w:ascii="微软雅黑" w:hAnsi="微软雅黑" w:eastAsia="微软雅黑" w:cs="微软雅黑"/>
          <w:szCs w:val="28"/>
        </w:rPr>
      </w:pPr>
      <w:r>
        <w:rPr>
          <w:rFonts w:hint="eastAsia" w:ascii="微软雅黑" w:hAnsi="微软雅黑" w:eastAsia="微软雅黑" w:cs="微软雅黑"/>
          <w:szCs w:val="28"/>
        </w:rPr>
        <w:t xml:space="preserve"> </w:t>
      </w:r>
    </w:p>
    <w:p w14:paraId="2935E0F2">
      <w:pPr>
        <w:pStyle w:val="3"/>
        <w:spacing w:line="240" w:lineRule="auto"/>
        <w:ind w:firstLine="560" w:firstLineChars="200"/>
        <w:rPr>
          <w:rFonts w:hint="eastAsia" w:ascii="微软雅黑" w:hAnsi="微软雅黑" w:eastAsia="微软雅黑" w:cs="微软雅黑"/>
          <w:b/>
          <w:szCs w:val="28"/>
        </w:rPr>
      </w:pPr>
      <w:bookmarkStart w:id="204" w:name="_Toc492721041"/>
      <w:bookmarkStart w:id="205" w:name="_Toc493178792"/>
      <w:r>
        <w:rPr>
          <w:rFonts w:hint="eastAsia" w:ascii="微软雅黑" w:hAnsi="微软雅黑" w:eastAsia="微软雅黑" w:cs="微软雅黑"/>
          <w:b/>
          <w:szCs w:val="28"/>
        </w:rPr>
        <w:br w:type="page"/>
      </w:r>
      <w:bookmarkStart w:id="206" w:name="_Toc10101"/>
      <w:bookmarkStart w:id="207" w:name="_Toc11788"/>
      <w:bookmarkStart w:id="208" w:name="_Toc76387268"/>
      <w:bookmarkStart w:id="209" w:name="_Toc31459"/>
      <w:r>
        <w:rPr>
          <w:rFonts w:hint="eastAsia" w:ascii="微软雅黑" w:hAnsi="微软雅黑" w:eastAsia="微软雅黑" w:cs="微软雅黑"/>
          <w:b/>
          <w:szCs w:val="28"/>
        </w:rPr>
        <w:t>四、其他</w:t>
      </w:r>
      <w:bookmarkEnd w:id="204"/>
      <w:bookmarkEnd w:id="205"/>
      <w:bookmarkEnd w:id="206"/>
      <w:bookmarkEnd w:id="207"/>
      <w:bookmarkEnd w:id="208"/>
      <w:bookmarkEnd w:id="209"/>
    </w:p>
    <w:p w14:paraId="185E19EC">
      <w:pPr>
        <w:tabs>
          <w:tab w:val="left" w:pos="6300"/>
        </w:tabs>
        <w:snapToGrid w:val="0"/>
        <w:ind w:firstLine="570"/>
        <w:jc w:val="left"/>
        <w:rPr>
          <w:rFonts w:hint="eastAsia" w:ascii="微软雅黑" w:hAnsi="微软雅黑" w:eastAsia="微软雅黑" w:cs="微软雅黑"/>
          <w:color w:val="auto"/>
          <w:sz w:val="24"/>
          <w:szCs w:val="24"/>
        </w:rPr>
      </w:pPr>
      <w:r>
        <w:rPr>
          <w:rFonts w:hint="eastAsia" w:ascii="微软雅黑" w:hAnsi="微软雅黑" w:eastAsia="微软雅黑" w:cs="微软雅黑"/>
          <w:sz w:val="24"/>
          <w:szCs w:val="28"/>
        </w:rPr>
        <w:t>（一）</w:t>
      </w:r>
      <w:r>
        <w:rPr>
          <w:rFonts w:hint="eastAsia" w:ascii="微软雅黑" w:hAnsi="微软雅黑" w:eastAsia="微软雅黑" w:cs="微软雅黑"/>
          <w:color w:val="auto"/>
          <w:sz w:val="24"/>
          <w:szCs w:val="24"/>
        </w:rPr>
        <w:t>公司关联关系资料</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36"/>
        <w:gridCol w:w="5692"/>
      </w:tblGrid>
      <w:tr w14:paraId="7029D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9628" w:type="dxa"/>
            <w:gridSpan w:val="2"/>
            <w:noWrap w:val="0"/>
            <w:vAlign w:val="center"/>
          </w:tcPr>
          <w:p w14:paraId="653FF8DF">
            <w:pPr>
              <w:spacing w:line="400" w:lineRule="exact"/>
              <w:jc w:val="center"/>
              <w:rPr>
                <w:rFonts w:hint="eastAsia" w:ascii="微软雅黑" w:hAnsi="微软雅黑" w:eastAsia="微软雅黑" w:cs="微软雅黑"/>
                <w:color w:val="auto"/>
                <w:sz w:val="24"/>
                <w:szCs w:val="28"/>
              </w:rPr>
            </w:pPr>
            <w:r>
              <w:rPr>
                <w:rFonts w:hint="eastAsia" w:ascii="微软雅黑" w:hAnsi="微软雅黑" w:eastAsia="微软雅黑" w:cs="微软雅黑"/>
                <w:b/>
                <w:bCs/>
                <w:color w:val="auto"/>
                <w:sz w:val="24"/>
                <w:szCs w:val="28"/>
              </w:rPr>
              <w:t>关联关系表</w:t>
            </w:r>
          </w:p>
        </w:tc>
      </w:tr>
      <w:tr w14:paraId="17A3B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936" w:type="dxa"/>
            <w:noWrap w:val="0"/>
            <w:vAlign w:val="center"/>
          </w:tcPr>
          <w:p w14:paraId="61C90488">
            <w:pPr>
              <w:spacing w:line="400" w:lineRule="exact"/>
              <w:rPr>
                <w:rFonts w:hint="eastAsia" w:ascii="微软雅黑" w:hAnsi="微软雅黑" w:eastAsia="微软雅黑" w:cs="微软雅黑"/>
                <w:b/>
                <w:bCs/>
                <w:color w:val="auto"/>
                <w:sz w:val="24"/>
                <w:szCs w:val="28"/>
              </w:rPr>
            </w:pPr>
            <w:r>
              <w:rPr>
                <w:rFonts w:hint="eastAsia" w:ascii="微软雅黑" w:hAnsi="微软雅黑" w:eastAsia="微软雅黑" w:cs="微软雅黑"/>
                <w:b/>
                <w:bCs/>
                <w:color w:val="auto"/>
                <w:sz w:val="24"/>
                <w:szCs w:val="28"/>
              </w:rPr>
              <w:t>投标供应商股东（股权）信息</w:t>
            </w:r>
          </w:p>
        </w:tc>
        <w:tc>
          <w:tcPr>
            <w:tcW w:w="5692" w:type="dxa"/>
            <w:noWrap w:val="0"/>
            <w:vAlign w:val="center"/>
          </w:tcPr>
          <w:p w14:paraId="468F06A9">
            <w:pPr>
              <w:spacing w:line="400" w:lineRule="exact"/>
              <w:jc w:val="center"/>
              <w:rPr>
                <w:rFonts w:hint="eastAsia" w:ascii="微软雅黑" w:hAnsi="微软雅黑" w:eastAsia="微软雅黑" w:cs="微软雅黑"/>
                <w:b/>
                <w:bCs/>
                <w:color w:val="auto"/>
                <w:sz w:val="24"/>
                <w:szCs w:val="28"/>
              </w:rPr>
            </w:pPr>
            <w:r>
              <w:rPr>
                <w:rFonts w:hint="eastAsia" w:ascii="微软雅黑" w:hAnsi="微软雅黑" w:eastAsia="微软雅黑" w:cs="微软雅黑"/>
                <w:b/>
                <w:bCs/>
                <w:color w:val="auto"/>
                <w:sz w:val="24"/>
                <w:szCs w:val="28"/>
              </w:rPr>
              <w:t>提供查询截图</w:t>
            </w:r>
          </w:p>
        </w:tc>
      </w:tr>
      <w:tr w14:paraId="20BE2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3936" w:type="dxa"/>
            <w:noWrap w:val="0"/>
            <w:vAlign w:val="center"/>
          </w:tcPr>
          <w:p w14:paraId="05AE21B7">
            <w:pPr>
              <w:spacing w:line="400" w:lineRule="exact"/>
              <w:rPr>
                <w:rFonts w:hint="eastAsia" w:ascii="微软雅黑" w:hAnsi="微软雅黑" w:eastAsia="微软雅黑" w:cs="微软雅黑"/>
                <w:b/>
                <w:bCs/>
                <w:color w:val="auto"/>
                <w:sz w:val="24"/>
                <w:szCs w:val="28"/>
              </w:rPr>
            </w:pPr>
            <w:r>
              <w:rPr>
                <w:rFonts w:hint="eastAsia" w:ascii="微软雅黑" w:hAnsi="微软雅黑" w:eastAsia="微软雅黑" w:cs="微软雅黑"/>
                <w:b/>
                <w:bCs/>
                <w:color w:val="auto"/>
                <w:sz w:val="24"/>
                <w:szCs w:val="28"/>
              </w:rPr>
              <w:t>法人/负责人控股的其他公司名单</w:t>
            </w:r>
          </w:p>
        </w:tc>
        <w:tc>
          <w:tcPr>
            <w:tcW w:w="5692" w:type="dxa"/>
            <w:noWrap w:val="0"/>
            <w:vAlign w:val="center"/>
          </w:tcPr>
          <w:p w14:paraId="68E3954F">
            <w:pPr>
              <w:spacing w:line="400" w:lineRule="exact"/>
              <w:jc w:val="center"/>
              <w:rPr>
                <w:rFonts w:hint="eastAsia" w:ascii="微软雅黑" w:hAnsi="微软雅黑" w:eastAsia="微软雅黑" w:cs="微软雅黑"/>
                <w:b/>
                <w:bCs/>
                <w:color w:val="auto"/>
                <w:sz w:val="24"/>
                <w:szCs w:val="28"/>
              </w:rPr>
            </w:pPr>
            <w:r>
              <w:rPr>
                <w:rFonts w:hint="eastAsia" w:ascii="微软雅黑" w:hAnsi="微软雅黑" w:eastAsia="微软雅黑" w:cs="微软雅黑"/>
                <w:b/>
                <w:bCs/>
                <w:color w:val="auto"/>
                <w:sz w:val="24"/>
                <w:szCs w:val="28"/>
              </w:rPr>
              <w:t>提供查询截图</w:t>
            </w:r>
          </w:p>
        </w:tc>
      </w:tr>
      <w:tr w14:paraId="07FFC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3936" w:type="dxa"/>
            <w:noWrap w:val="0"/>
            <w:vAlign w:val="center"/>
          </w:tcPr>
          <w:p w14:paraId="3DF4BCCB">
            <w:pPr>
              <w:spacing w:line="400" w:lineRule="exact"/>
              <w:rPr>
                <w:rFonts w:hint="eastAsia" w:ascii="微软雅黑" w:hAnsi="微软雅黑" w:eastAsia="微软雅黑" w:cs="微软雅黑"/>
                <w:b/>
                <w:bCs/>
                <w:color w:val="auto"/>
                <w:sz w:val="24"/>
                <w:szCs w:val="28"/>
              </w:rPr>
            </w:pPr>
            <w:r>
              <w:rPr>
                <w:rFonts w:hint="eastAsia" w:ascii="微软雅黑" w:hAnsi="微软雅黑" w:eastAsia="微软雅黑" w:cs="微软雅黑"/>
                <w:b/>
                <w:bCs/>
                <w:color w:val="auto"/>
                <w:sz w:val="24"/>
                <w:szCs w:val="28"/>
              </w:rPr>
              <w:t>法人/负责人任职的其他公司名单</w:t>
            </w:r>
          </w:p>
        </w:tc>
        <w:tc>
          <w:tcPr>
            <w:tcW w:w="5692" w:type="dxa"/>
            <w:noWrap w:val="0"/>
            <w:vAlign w:val="center"/>
          </w:tcPr>
          <w:p w14:paraId="636FA95C">
            <w:pPr>
              <w:spacing w:line="400" w:lineRule="exact"/>
              <w:jc w:val="center"/>
              <w:rPr>
                <w:rFonts w:hint="eastAsia" w:ascii="微软雅黑" w:hAnsi="微软雅黑" w:eastAsia="微软雅黑" w:cs="微软雅黑"/>
                <w:b/>
                <w:bCs/>
                <w:color w:val="auto"/>
                <w:sz w:val="24"/>
                <w:szCs w:val="28"/>
              </w:rPr>
            </w:pPr>
            <w:r>
              <w:rPr>
                <w:rFonts w:hint="eastAsia" w:ascii="微软雅黑" w:hAnsi="微软雅黑" w:eastAsia="微软雅黑" w:cs="微软雅黑"/>
                <w:b/>
                <w:bCs/>
                <w:color w:val="auto"/>
                <w:sz w:val="24"/>
                <w:szCs w:val="28"/>
              </w:rPr>
              <w:t>提供查询截图</w:t>
            </w:r>
          </w:p>
        </w:tc>
      </w:tr>
    </w:tbl>
    <w:p w14:paraId="2522E8D8">
      <w:pPr>
        <w:spacing w:line="400" w:lineRule="exact"/>
        <w:ind w:firstLine="480" w:firstLineChars="200"/>
        <w:rPr>
          <w:rFonts w:hint="eastAsia" w:ascii="微软雅黑" w:hAnsi="微软雅黑" w:eastAsia="微软雅黑" w:cs="微软雅黑"/>
          <w:b/>
          <w:bCs/>
          <w:color w:val="auto"/>
          <w:sz w:val="24"/>
          <w:szCs w:val="28"/>
        </w:rPr>
      </w:pPr>
      <w:r>
        <w:rPr>
          <w:rFonts w:hint="eastAsia" w:ascii="微软雅黑" w:hAnsi="微软雅黑" w:eastAsia="微软雅黑" w:cs="微软雅黑"/>
          <w:b/>
          <w:bCs/>
          <w:color w:val="auto"/>
          <w:sz w:val="24"/>
          <w:szCs w:val="28"/>
        </w:rPr>
        <w:t>注：关联关系表中信息为无的用</w:t>
      </w:r>
      <w:r>
        <w:rPr>
          <w:rFonts w:hint="eastAsia" w:ascii="微软雅黑" w:hAnsi="微软雅黑" w:eastAsia="微软雅黑" w:cs="微软雅黑"/>
          <w:b/>
          <w:bCs/>
          <w:color w:val="auto"/>
          <w:sz w:val="24"/>
          <w:szCs w:val="28"/>
          <w:lang w:val="en-US" w:eastAsia="zh-CN"/>
        </w:rPr>
        <w:t xml:space="preserve"> </w:t>
      </w:r>
      <w:r>
        <w:rPr>
          <w:rFonts w:hint="eastAsia" w:ascii="微软雅黑" w:hAnsi="微软雅黑" w:eastAsia="微软雅黑" w:cs="微软雅黑"/>
          <w:b/>
          <w:bCs/>
          <w:color w:val="auto"/>
          <w:sz w:val="24"/>
          <w:szCs w:val="28"/>
        </w:rPr>
        <w:t>/</w:t>
      </w:r>
      <w:r>
        <w:rPr>
          <w:rFonts w:hint="eastAsia" w:ascii="微软雅黑" w:hAnsi="微软雅黑" w:eastAsia="微软雅黑" w:cs="微软雅黑"/>
          <w:b/>
          <w:bCs/>
          <w:color w:val="auto"/>
          <w:sz w:val="24"/>
          <w:szCs w:val="28"/>
          <w:lang w:val="en-US" w:eastAsia="zh-CN"/>
        </w:rPr>
        <w:t xml:space="preserve"> </w:t>
      </w:r>
      <w:r>
        <w:rPr>
          <w:rFonts w:hint="eastAsia" w:ascii="微软雅黑" w:hAnsi="微软雅黑" w:eastAsia="微软雅黑" w:cs="微软雅黑"/>
          <w:b/>
          <w:bCs/>
          <w:color w:val="auto"/>
          <w:sz w:val="24"/>
          <w:szCs w:val="28"/>
        </w:rPr>
        <w:t>表示。</w:t>
      </w:r>
    </w:p>
    <w:p w14:paraId="78CDC595">
      <w:pPr>
        <w:rPr>
          <w:rFonts w:hint="eastAsia" w:ascii="微软雅黑" w:hAnsi="微软雅黑" w:eastAsia="微软雅黑" w:cs="微软雅黑"/>
          <w:sz w:val="24"/>
          <w:szCs w:val="28"/>
        </w:rPr>
      </w:pPr>
      <w:r>
        <w:rPr>
          <w:rFonts w:hint="eastAsia" w:ascii="微软雅黑" w:hAnsi="微软雅黑" w:eastAsia="微软雅黑" w:cs="微软雅黑"/>
          <w:sz w:val="24"/>
          <w:szCs w:val="28"/>
        </w:rPr>
        <w:br w:type="page"/>
      </w:r>
    </w:p>
    <w:p w14:paraId="681B0B93">
      <w:pPr>
        <w:tabs>
          <w:tab w:val="left" w:pos="6300"/>
        </w:tabs>
        <w:snapToGrid w:val="0"/>
        <w:ind w:firstLine="570"/>
        <w:jc w:val="left"/>
        <w:rPr>
          <w:rFonts w:hint="eastAsia" w:ascii="微软雅黑" w:hAnsi="微软雅黑" w:eastAsia="微软雅黑" w:cs="微软雅黑"/>
          <w:sz w:val="24"/>
          <w:szCs w:val="28"/>
        </w:rPr>
      </w:pPr>
      <w:r>
        <w:rPr>
          <w:rFonts w:hint="eastAsia" w:ascii="微软雅黑" w:hAnsi="微软雅黑" w:eastAsia="微软雅黑" w:cs="微软雅黑"/>
          <w:color w:val="auto"/>
          <w:sz w:val="24"/>
          <w:szCs w:val="24"/>
        </w:rPr>
        <w:t>（二）</w:t>
      </w:r>
      <w:r>
        <w:rPr>
          <w:rFonts w:hint="eastAsia" w:ascii="微软雅黑" w:hAnsi="微软雅黑" w:eastAsia="微软雅黑" w:cs="微软雅黑"/>
          <w:sz w:val="24"/>
          <w:szCs w:val="28"/>
        </w:rPr>
        <w:t>其他与项目有关的资料（自附）</w:t>
      </w:r>
    </w:p>
    <w:p w14:paraId="16FD58E5">
      <w:pPr>
        <w:pStyle w:val="3"/>
        <w:spacing w:line="240" w:lineRule="auto"/>
        <w:ind w:firstLine="560" w:firstLineChars="200"/>
        <w:rPr>
          <w:rFonts w:hint="eastAsia" w:ascii="微软雅黑" w:hAnsi="微软雅黑" w:eastAsia="微软雅黑" w:cs="微软雅黑"/>
          <w:b/>
          <w:szCs w:val="28"/>
        </w:rPr>
      </w:pPr>
      <w:bookmarkStart w:id="210" w:name="_Toc492721038"/>
      <w:bookmarkStart w:id="211" w:name="_Toc493178793"/>
      <w:r>
        <w:rPr>
          <w:rFonts w:hint="eastAsia" w:ascii="微软雅黑" w:hAnsi="微软雅黑" w:eastAsia="微软雅黑" w:cs="微软雅黑"/>
          <w:b/>
          <w:szCs w:val="28"/>
        </w:rPr>
        <w:br w:type="page"/>
      </w:r>
      <w:bookmarkStart w:id="212" w:name="_Toc5580"/>
      <w:bookmarkStart w:id="213" w:name="_Toc25703"/>
      <w:bookmarkStart w:id="214" w:name="_Toc1322"/>
      <w:bookmarkStart w:id="215" w:name="_Toc76387269"/>
      <w:r>
        <w:rPr>
          <w:rFonts w:hint="eastAsia" w:ascii="微软雅黑" w:hAnsi="微软雅黑" w:eastAsia="微软雅黑" w:cs="微软雅黑"/>
          <w:b/>
          <w:szCs w:val="28"/>
        </w:rPr>
        <w:t>五、资格文件</w:t>
      </w:r>
      <w:bookmarkEnd w:id="210"/>
      <w:bookmarkEnd w:id="211"/>
      <w:bookmarkEnd w:id="212"/>
      <w:bookmarkEnd w:id="213"/>
      <w:bookmarkEnd w:id="214"/>
      <w:bookmarkEnd w:id="215"/>
    </w:p>
    <w:p w14:paraId="012C9696">
      <w:pPr>
        <w:tabs>
          <w:tab w:val="left" w:pos="6300"/>
        </w:tabs>
        <w:snapToGrid w:val="0"/>
        <w:ind w:firstLine="570"/>
        <w:rPr>
          <w:rFonts w:hint="eastAsia" w:ascii="微软雅黑" w:hAnsi="微软雅黑" w:eastAsia="微软雅黑" w:cs="微软雅黑"/>
        </w:rPr>
      </w:pPr>
      <w:r>
        <w:rPr>
          <w:rFonts w:hint="eastAsia" w:ascii="微软雅黑" w:hAnsi="微软雅黑" w:eastAsia="微软雅黑" w:cs="微软雅黑"/>
        </w:rPr>
        <w:t>（一）法人营业执照（副本）或事业单位法人证书（副本）或个体工商户营业执照或有效的自然人身份证明或社会团体法人登记证书复印件</w:t>
      </w:r>
    </w:p>
    <w:p w14:paraId="1268ACC7">
      <w:pPr>
        <w:tabs>
          <w:tab w:val="left" w:pos="6300"/>
        </w:tabs>
        <w:snapToGrid w:val="0"/>
        <w:ind w:firstLine="570"/>
        <w:rPr>
          <w:rFonts w:hint="eastAsia" w:ascii="微软雅黑" w:hAnsi="微软雅黑" w:eastAsia="微软雅黑" w:cs="微软雅黑"/>
        </w:rPr>
      </w:pPr>
    </w:p>
    <w:p w14:paraId="15095053">
      <w:pPr>
        <w:tabs>
          <w:tab w:val="left" w:pos="6300"/>
        </w:tabs>
        <w:snapToGrid w:val="0"/>
        <w:ind w:firstLine="570"/>
        <w:rPr>
          <w:rFonts w:hint="eastAsia" w:ascii="微软雅黑" w:hAnsi="微软雅黑" w:eastAsia="微软雅黑" w:cs="微软雅黑"/>
        </w:rPr>
      </w:pPr>
    </w:p>
    <w:p w14:paraId="6576436C">
      <w:pPr>
        <w:tabs>
          <w:tab w:val="left" w:pos="6300"/>
        </w:tabs>
        <w:snapToGrid w:val="0"/>
        <w:ind w:firstLine="570"/>
        <w:rPr>
          <w:rFonts w:hint="eastAsia" w:ascii="微软雅黑" w:hAnsi="微软雅黑" w:eastAsia="微软雅黑" w:cs="微软雅黑"/>
        </w:rPr>
      </w:pPr>
    </w:p>
    <w:p w14:paraId="44E7B1E6">
      <w:pPr>
        <w:tabs>
          <w:tab w:val="left" w:pos="6300"/>
        </w:tabs>
        <w:snapToGrid w:val="0"/>
        <w:ind w:firstLine="570"/>
        <w:rPr>
          <w:rFonts w:hint="eastAsia" w:ascii="微软雅黑" w:hAnsi="微软雅黑" w:eastAsia="微软雅黑" w:cs="微软雅黑"/>
        </w:rPr>
      </w:pPr>
    </w:p>
    <w:p w14:paraId="5FDC4F8E">
      <w:pPr>
        <w:tabs>
          <w:tab w:val="left" w:pos="6300"/>
        </w:tabs>
        <w:snapToGrid w:val="0"/>
        <w:ind w:firstLine="570"/>
        <w:rPr>
          <w:rFonts w:hint="eastAsia" w:ascii="微软雅黑" w:hAnsi="微软雅黑" w:eastAsia="微软雅黑" w:cs="微软雅黑"/>
        </w:rPr>
      </w:pPr>
    </w:p>
    <w:p w14:paraId="1BC6B70F">
      <w:pPr>
        <w:widowControl/>
        <w:ind w:firstLine="560" w:firstLineChars="200"/>
        <w:jc w:val="left"/>
        <w:rPr>
          <w:rFonts w:hint="eastAsia" w:ascii="微软雅黑" w:hAnsi="微软雅黑" w:eastAsia="微软雅黑" w:cs="微软雅黑"/>
        </w:rPr>
      </w:pPr>
      <w:r>
        <w:rPr>
          <w:rFonts w:hint="eastAsia" w:ascii="微软雅黑" w:hAnsi="微软雅黑" w:eastAsia="微软雅黑" w:cs="微软雅黑"/>
        </w:rPr>
        <w:br w:type="page"/>
      </w:r>
      <w:r>
        <w:rPr>
          <w:rFonts w:hint="eastAsia" w:ascii="微软雅黑" w:hAnsi="微软雅黑" w:eastAsia="微软雅黑" w:cs="微软雅黑"/>
        </w:rPr>
        <w:t>（二）法定代表人身份证明书（格式）</w:t>
      </w:r>
    </w:p>
    <w:p w14:paraId="59A149B7">
      <w:pPr>
        <w:tabs>
          <w:tab w:val="left" w:pos="6300"/>
        </w:tabs>
        <w:snapToGrid w:val="0"/>
        <w:ind w:firstLine="570"/>
        <w:rPr>
          <w:rFonts w:hint="eastAsia" w:ascii="微软雅黑" w:hAnsi="微软雅黑" w:eastAsia="微软雅黑" w:cs="微软雅黑"/>
          <w:sz w:val="24"/>
        </w:rPr>
      </w:pPr>
    </w:p>
    <w:p w14:paraId="6D96891C">
      <w:pPr>
        <w:tabs>
          <w:tab w:val="left" w:pos="6300"/>
        </w:tabs>
        <w:snapToGrid w:val="0"/>
        <w:ind w:firstLine="570"/>
        <w:rPr>
          <w:rFonts w:hint="eastAsia" w:ascii="微软雅黑" w:hAnsi="微软雅黑" w:eastAsia="微软雅黑" w:cs="微软雅黑"/>
          <w:sz w:val="24"/>
        </w:rPr>
      </w:pPr>
      <w:r>
        <w:rPr>
          <w:rFonts w:hint="eastAsia" w:ascii="微软雅黑" w:hAnsi="微软雅黑" w:eastAsia="微软雅黑" w:cs="微软雅黑"/>
          <w:sz w:val="24"/>
        </w:rPr>
        <w:t>比选项目名称：</w:t>
      </w:r>
      <w:r>
        <w:rPr>
          <w:rFonts w:hint="eastAsia" w:ascii="微软雅黑" w:hAnsi="微软雅黑" w:eastAsia="微软雅黑" w:cs="微软雅黑"/>
          <w:sz w:val="24"/>
          <w:u w:val="single"/>
        </w:rPr>
        <w:t xml:space="preserve">                                                </w:t>
      </w:r>
    </w:p>
    <w:p w14:paraId="05B6C318">
      <w:pPr>
        <w:tabs>
          <w:tab w:val="left" w:pos="6300"/>
        </w:tabs>
        <w:snapToGrid w:val="0"/>
        <w:ind w:firstLine="570"/>
        <w:rPr>
          <w:rFonts w:hint="eastAsia" w:ascii="微软雅黑" w:hAnsi="微软雅黑" w:eastAsia="微软雅黑" w:cs="微软雅黑"/>
          <w:sz w:val="24"/>
        </w:rPr>
      </w:pPr>
    </w:p>
    <w:p w14:paraId="07747419">
      <w:pPr>
        <w:tabs>
          <w:tab w:val="left" w:pos="6300"/>
        </w:tabs>
        <w:snapToGrid w:val="0"/>
        <w:rPr>
          <w:rFonts w:hint="eastAsia" w:ascii="微软雅黑" w:hAnsi="微软雅黑" w:eastAsia="微软雅黑" w:cs="微软雅黑"/>
          <w:sz w:val="24"/>
        </w:rPr>
      </w:pPr>
      <w:r>
        <w:rPr>
          <w:rFonts w:hint="eastAsia" w:ascii="微软雅黑" w:hAnsi="微软雅黑" w:eastAsia="微软雅黑" w:cs="微软雅黑"/>
          <w:sz w:val="24"/>
        </w:rPr>
        <w:t>致：</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（采购代理机构名称）：</w:t>
      </w:r>
    </w:p>
    <w:p w14:paraId="763DE0F9">
      <w:pPr>
        <w:tabs>
          <w:tab w:val="left" w:pos="6300"/>
        </w:tabs>
        <w:snapToGrid w:val="0"/>
        <w:ind w:firstLine="570"/>
        <w:rPr>
          <w:rFonts w:hint="eastAsia" w:ascii="微软雅黑" w:hAnsi="微软雅黑" w:eastAsia="微软雅黑" w:cs="微软雅黑"/>
          <w:sz w:val="24"/>
        </w:rPr>
      </w:pP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（法定代表人姓名）在</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（竞选人名称）任</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（职务名称）职务，是（竞选人名称）</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的法定代表人。</w:t>
      </w:r>
    </w:p>
    <w:p w14:paraId="1791FD1C">
      <w:pPr>
        <w:tabs>
          <w:tab w:val="left" w:pos="6300"/>
        </w:tabs>
        <w:snapToGrid w:val="0"/>
        <w:ind w:firstLine="570"/>
        <w:rPr>
          <w:rFonts w:hint="eastAsia" w:ascii="微软雅黑" w:hAnsi="微软雅黑" w:eastAsia="微软雅黑" w:cs="微软雅黑"/>
          <w:sz w:val="24"/>
        </w:rPr>
      </w:pPr>
    </w:p>
    <w:p w14:paraId="7E4916E6">
      <w:pPr>
        <w:tabs>
          <w:tab w:val="left" w:pos="6300"/>
        </w:tabs>
        <w:snapToGrid w:val="0"/>
        <w:ind w:firstLine="570"/>
        <w:rPr>
          <w:rFonts w:hint="eastAsia" w:ascii="微软雅黑" w:hAnsi="微软雅黑" w:eastAsia="微软雅黑" w:cs="微软雅黑"/>
          <w:sz w:val="24"/>
        </w:rPr>
      </w:pPr>
      <w:r>
        <w:rPr>
          <w:rFonts w:hint="eastAsia" w:ascii="微软雅黑" w:hAnsi="微软雅黑" w:eastAsia="微软雅黑" w:cs="微软雅黑"/>
          <w:sz w:val="24"/>
        </w:rPr>
        <w:t>特此证明。</w:t>
      </w:r>
    </w:p>
    <w:p w14:paraId="6B05826E">
      <w:pPr>
        <w:tabs>
          <w:tab w:val="left" w:pos="6300"/>
        </w:tabs>
        <w:snapToGrid w:val="0"/>
        <w:ind w:firstLine="570"/>
        <w:rPr>
          <w:rFonts w:hint="eastAsia" w:ascii="微软雅黑" w:hAnsi="微软雅黑" w:eastAsia="微软雅黑" w:cs="微软雅黑"/>
          <w:sz w:val="24"/>
        </w:rPr>
      </w:pPr>
    </w:p>
    <w:p w14:paraId="184B276A">
      <w:pPr>
        <w:tabs>
          <w:tab w:val="left" w:pos="6300"/>
        </w:tabs>
        <w:snapToGrid w:val="0"/>
        <w:ind w:firstLine="570"/>
        <w:rPr>
          <w:rFonts w:hint="eastAsia" w:ascii="微软雅黑" w:hAnsi="微软雅黑" w:eastAsia="微软雅黑" w:cs="微软雅黑"/>
          <w:sz w:val="24"/>
        </w:rPr>
      </w:pPr>
    </w:p>
    <w:p w14:paraId="682A2ECE">
      <w:pPr>
        <w:tabs>
          <w:tab w:val="left" w:pos="6300"/>
        </w:tabs>
        <w:snapToGrid w:val="0"/>
        <w:ind w:firstLine="570"/>
        <w:rPr>
          <w:rFonts w:hint="eastAsia" w:ascii="微软雅黑" w:hAnsi="微软雅黑" w:eastAsia="微软雅黑" w:cs="微软雅黑"/>
          <w:sz w:val="24"/>
        </w:rPr>
      </w:pPr>
    </w:p>
    <w:p w14:paraId="304E598B">
      <w:pPr>
        <w:tabs>
          <w:tab w:val="left" w:pos="6300"/>
        </w:tabs>
        <w:snapToGrid w:val="0"/>
        <w:ind w:firstLine="570"/>
        <w:rPr>
          <w:rFonts w:hint="eastAsia" w:ascii="微软雅黑" w:hAnsi="微软雅黑" w:eastAsia="微软雅黑" w:cs="微软雅黑"/>
          <w:sz w:val="24"/>
        </w:rPr>
      </w:pPr>
      <w:r>
        <w:rPr>
          <w:rFonts w:hint="eastAsia" w:ascii="微软雅黑" w:hAnsi="微软雅黑" w:eastAsia="微软雅黑" w:cs="微软雅黑"/>
          <w:sz w:val="24"/>
        </w:rPr>
        <w:t xml:space="preserve">                                             （竞选人公章）</w:t>
      </w:r>
    </w:p>
    <w:p w14:paraId="52EECE24">
      <w:pPr>
        <w:tabs>
          <w:tab w:val="left" w:pos="6300"/>
        </w:tabs>
        <w:snapToGrid w:val="0"/>
        <w:ind w:firstLine="570"/>
        <w:rPr>
          <w:rFonts w:hint="eastAsia" w:ascii="微软雅黑" w:hAnsi="微软雅黑" w:eastAsia="微软雅黑" w:cs="微软雅黑"/>
          <w:sz w:val="24"/>
        </w:rPr>
      </w:pPr>
    </w:p>
    <w:p w14:paraId="55B47C37">
      <w:pPr>
        <w:tabs>
          <w:tab w:val="left" w:pos="6300"/>
        </w:tabs>
        <w:snapToGrid w:val="0"/>
        <w:ind w:firstLine="570"/>
        <w:rPr>
          <w:rFonts w:hint="eastAsia" w:ascii="微软雅黑" w:hAnsi="微软雅黑" w:eastAsia="微软雅黑" w:cs="微软雅黑"/>
          <w:sz w:val="24"/>
        </w:rPr>
      </w:pPr>
      <w:r>
        <w:rPr>
          <w:rFonts w:hint="eastAsia" w:ascii="微软雅黑" w:hAnsi="微软雅黑" w:eastAsia="微软雅黑" w:cs="微软雅黑"/>
          <w:sz w:val="24"/>
        </w:rPr>
        <w:t xml:space="preserve">                                             年   月   日</w:t>
      </w:r>
    </w:p>
    <w:p w14:paraId="75179F50">
      <w:pPr>
        <w:tabs>
          <w:tab w:val="left" w:pos="6300"/>
        </w:tabs>
        <w:snapToGrid w:val="0"/>
        <w:ind w:firstLine="570"/>
        <w:rPr>
          <w:rFonts w:hint="eastAsia" w:ascii="微软雅黑" w:hAnsi="微软雅黑" w:eastAsia="微软雅黑" w:cs="微软雅黑"/>
          <w:sz w:val="24"/>
        </w:rPr>
      </w:pPr>
    </w:p>
    <w:p w14:paraId="5F478BA9">
      <w:pPr>
        <w:tabs>
          <w:tab w:val="left" w:pos="6300"/>
        </w:tabs>
        <w:snapToGrid w:val="0"/>
        <w:ind w:firstLine="570"/>
        <w:rPr>
          <w:rFonts w:hint="eastAsia" w:ascii="微软雅黑" w:hAnsi="微软雅黑" w:eastAsia="微软雅黑" w:cs="微软雅黑"/>
          <w:sz w:val="24"/>
        </w:rPr>
      </w:pPr>
      <w:r>
        <w:rPr>
          <w:rFonts w:hint="eastAsia" w:ascii="微软雅黑" w:hAnsi="微软雅黑" w:eastAsia="微软雅黑" w:cs="微软雅黑"/>
          <w:sz w:val="24"/>
        </w:rPr>
        <w:t>法定代表人电话：XXXXXXX      电子邮箱：XXXXXX@XXXXX（若授权他人办理并签署竞选文件的可不填写）</w:t>
      </w:r>
    </w:p>
    <w:p w14:paraId="3898B309">
      <w:pPr>
        <w:tabs>
          <w:tab w:val="left" w:pos="6300"/>
        </w:tabs>
        <w:snapToGrid w:val="0"/>
        <w:ind w:firstLine="570"/>
        <w:rPr>
          <w:rFonts w:hint="eastAsia" w:ascii="微软雅黑" w:hAnsi="微软雅黑" w:eastAsia="微软雅黑" w:cs="微软雅黑"/>
          <w:sz w:val="24"/>
        </w:rPr>
      </w:pPr>
      <w:r>
        <w:rPr>
          <w:rFonts w:hint="eastAsia" w:ascii="微软雅黑" w:hAnsi="微软雅黑" w:eastAsia="微软雅黑" w:cs="微软雅黑"/>
          <w:sz w:val="24"/>
        </w:rPr>
        <w:t>（附：法定代表人身份证正反面复印件）</w:t>
      </w:r>
    </w:p>
    <w:p w14:paraId="592DD744">
      <w:pPr>
        <w:tabs>
          <w:tab w:val="left" w:pos="6300"/>
        </w:tabs>
        <w:snapToGrid w:val="0"/>
        <w:ind w:firstLine="570"/>
        <w:rPr>
          <w:rFonts w:hint="eastAsia" w:ascii="微软雅黑" w:hAnsi="微软雅黑" w:eastAsia="微软雅黑" w:cs="微软雅黑"/>
          <w:sz w:val="24"/>
        </w:rPr>
      </w:pPr>
    </w:p>
    <w:p w14:paraId="5371CF6B">
      <w:pPr>
        <w:tabs>
          <w:tab w:val="left" w:pos="6300"/>
        </w:tabs>
        <w:snapToGrid w:val="0"/>
        <w:ind w:firstLine="570"/>
        <w:rPr>
          <w:rFonts w:hint="eastAsia" w:ascii="微软雅黑" w:hAnsi="微软雅黑" w:eastAsia="微软雅黑" w:cs="微软雅黑"/>
          <w:sz w:val="24"/>
        </w:rPr>
      </w:pPr>
    </w:p>
    <w:p w14:paraId="6181C02D">
      <w:pPr>
        <w:tabs>
          <w:tab w:val="left" w:pos="6300"/>
        </w:tabs>
        <w:snapToGrid w:val="0"/>
        <w:ind w:firstLine="570"/>
        <w:rPr>
          <w:rFonts w:hint="eastAsia" w:ascii="微软雅黑" w:hAnsi="微软雅黑" w:eastAsia="微软雅黑" w:cs="微软雅黑"/>
          <w:sz w:val="24"/>
        </w:rPr>
      </w:pPr>
    </w:p>
    <w:p w14:paraId="4D3E37ED">
      <w:pPr>
        <w:tabs>
          <w:tab w:val="left" w:pos="6300"/>
        </w:tabs>
        <w:snapToGrid w:val="0"/>
        <w:ind w:firstLine="570"/>
        <w:rPr>
          <w:rFonts w:hint="eastAsia" w:ascii="微软雅黑" w:hAnsi="微软雅黑" w:eastAsia="微软雅黑" w:cs="微软雅黑"/>
          <w:sz w:val="24"/>
        </w:rPr>
      </w:pPr>
    </w:p>
    <w:p w14:paraId="718006E7">
      <w:pPr>
        <w:tabs>
          <w:tab w:val="left" w:pos="6300"/>
        </w:tabs>
        <w:snapToGrid w:val="0"/>
        <w:ind w:firstLine="570"/>
        <w:rPr>
          <w:rFonts w:hint="eastAsia" w:ascii="微软雅黑" w:hAnsi="微软雅黑" w:eastAsia="微软雅黑" w:cs="微软雅黑"/>
          <w:sz w:val="24"/>
        </w:rPr>
      </w:pPr>
    </w:p>
    <w:p w14:paraId="489427C9">
      <w:pPr>
        <w:tabs>
          <w:tab w:val="left" w:pos="6300"/>
        </w:tabs>
        <w:snapToGrid w:val="0"/>
        <w:ind w:firstLine="570"/>
        <w:rPr>
          <w:rFonts w:hint="eastAsia" w:ascii="微软雅黑" w:hAnsi="微软雅黑" w:eastAsia="微软雅黑" w:cs="微软雅黑"/>
          <w:sz w:val="24"/>
        </w:rPr>
      </w:pPr>
    </w:p>
    <w:p w14:paraId="5A715B7B">
      <w:pPr>
        <w:tabs>
          <w:tab w:val="left" w:pos="6300"/>
        </w:tabs>
        <w:snapToGrid w:val="0"/>
        <w:ind w:firstLine="570"/>
        <w:rPr>
          <w:rFonts w:hint="eastAsia" w:ascii="微软雅黑" w:hAnsi="微软雅黑" w:eastAsia="微软雅黑" w:cs="微软雅黑"/>
          <w:sz w:val="24"/>
          <w:szCs w:val="28"/>
        </w:rPr>
      </w:pPr>
      <w:r>
        <w:rPr>
          <w:rFonts w:hint="eastAsia" w:ascii="微软雅黑" w:hAnsi="微软雅黑" w:eastAsia="微软雅黑" w:cs="微软雅黑"/>
        </w:rPr>
        <w:br w:type="column"/>
      </w:r>
      <w:r>
        <w:rPr>
          <w:rFonts w:hint="eastAsia" w:ascii="微软雅黑" w:hAnsi="微软雅黑" w:eastAsia="微软雅黑" w:cs="微软雅黑"/>
          <w:sz w:val="24"/>
          <w:szCs w:val="28"/>
        </w:rPr>
        <w:t>（三）法定代表人授权委托书（格式）</w:t>
      </w:r>
    </w:p>
    <w:p w14:paraId="209D61FB">
      <w:pPr>
        <w:tabs>
          <w:tab w:val="left" w:pos="6300"/>
        </w:tabs>
        <w:snapToGrid w:val="0"/>
        <w:ind w:firstLine="570"/>
        <w:rPr>
          <w:rFonts w:hint="eastAsia" w:ascii="微软雅黑" w:hAnsi="微软雅黑" w:eastAsia="微软雅黑" w:cs="微软雅黑"/>
          <w:sz w:val="24"/>
        </w:rPr>
      </w:pPr>
      <w:r>
        <w:rPr>
          <w:rFonts w:hint="eastAsia" w:ascii="微软雅黑" w:hAnsi="微软雅黑" w:eastAsia="微软雅黑" w:cs="微软雅黑"/>
          <w:sz w:val="24"/>
        </w:rPr>
        <w:t xml:space="preserve">    </w:t>
      </w:r>
    </w:p>
    <w:p w14:paraId="7EE7AA10">
      <w:pPr>
        <w:tabs>
          <w:tab w:val="left" w:pos="6300"/>
        </w:tabs>
        <w:snapToGrid w:val="0"/>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szCs w:val="28"/>
        </w:rPr>
        <w:t>比选项目名称</w:t>
      </w:r>
      <w:r>
        <w:rPr>
          <w:rFonts w:hint="eastAsia" w:ascii="微软雅黑" w:hAnsi="微软雅黑" w:eastAsia="微软雅黑" w:cs="微软雅黑"/>
          <w:sz w:val="24"/>
        </w:rPr>
        <w:t>：</w:t>
      </w:r>
      <w:r>
        <w:rPr>
          <w:rFonts w:hint="eastAsia" w:ascii="微软雅黑" w:hAnsi="微软雅黑" w:eastAsia="微软雅黑" w:cs="微软雅黑"/>
          <w:sz w:val="24"/>
          <w:u w:val="single"/>
        </w:rPr>
        <w:t xml:space="preserve">                                                </w:t>
      </w:r>
    </w:p>
    <w:p w14:paraId="6D2093F1">
      <w:pPr>
        <w:tabs>
          <w:tab w:val="left" w:pos="6300"/>
        </w:tabs>
        <w:snapToGrid w:val="0"/>
        <w:ind w:firstLine="570"/>
        <w:rPr>
          <w:rFonts w:hint="eastAsia" w:ascii="微软雅黑" w:hAnsi="微软雅黑" w:eastAsia="微软雅黑" w:cs="微软雅黑"/>
          <w:sz w:val="24"/>
        </w:rPr>
      </w:pPr>
    </w:p>
    <w:p w14:paraId="632792FB">
      <w:pPr>
        <w:tabs>
          <w:tab w:val="left" w:pos="6300"/>
        </w:tabs>
        <w:snapToGrid w:val="0"/>
        <w:rPr>
          <w:rFonts w:hint="eastAsia" w:ascii="微软雅黑" w:hAnsi="微软雅黑" w:eastAsia="微软雅黑" w:cs="微软雅黑"/>
          <w:sz w:val="24"/>
        </w:rPr>
      </w:pPr>
      <w:r>
        <w:rPr>
          <w:rFonts w:hint="eastAsia" w:ascii="微软雅黑" w:hAnsi="微软雅黑" w:eastAsia="微软雅黑" w:cs="微软雅黑"/>
          <w:sz w:val="24"/>
        </w:rPr>
        <w:t>致：</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（采购代理机构名称）：</w:t>
      </w:r>
    </w:p>
    <w:p w14:paraId="026BFD40">
      <w:pPr>
        <w:tabs>
          <w:tab w:val="left" w:pos="6300"/>
        </w:tabs>
        <w:snapToGrid w:val="0"/>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（竞选人法定代表人名称）是</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（竞选人名称）的法定代表人，特授权</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（被授权人姓名及身份证代码）代表我单位全权办理上述项目的投标、谈判、签约等具体工作，并签署全部有关文件、协议及合同。</w:t>
      </w:r>
    </w:p>
    <w:p w14:paraId="76002E7A">
      <w:pPr>
        <w:tabs>
          <w:tab w:val="left" w:pos="6300"/>
        </w:tabs>
        <w:snapToGrid w:val="0"/>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我单位对被授权人的签署负全部责任。</w:t>
      </w:r>
    </w:p>
    <w:p w14:paraId="59FA0603">
      <w:pPr>
        <w:tabs>
          <w:tab w:val="left" w:pos="6300"/>
        </w:tabs>
        <w:snapToGrid w:val="0"/>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在撤销授权的书面通知以前，本授权书一直有效。被授权人在授权书有效期内签署的所有文件不因授权的撤销而失效。</w:t>
      </w:r>
    </w:p>
    <w:p w14:paraId="43C6BA92">
      <w:pPr>
        <w:tabs>
          <w:tab w:val="left" w:pos="6300"/>
        </w:tabs>
        <w:snapToGrid w:val="0"/>
        <w:ind w:firstLine="570"/>
        <w:rPr>
          <w:rFonts w:hint="eastAsia" w:ascii="微软雅黑" w:hAnsi="微软雅黑" w:eastAsia="微软雅黑" w:cs="微软雅黑"/>
          <w:sz w:val="24"/>
        </w:rPr>
      </w:pPr>
    </w:p>
    <w:p w14:paraId="208EEC0D">
      <w:pPr>
        <w:tabs>
          <w:tab w:val="left" w:pos="6300"/>
        </w:tabs>
        <w:snapToGrid w:val="0"/>
        <w:ind w:firstLine="570"/>
        <w:rPr>
          <w:rFonts w:hint="eastAsia" w:ascii="微软雅黑" w:hAnsi="微软雅黑" w:eastAsia="微软雅黑" w:cs="微软雅黑"/>
          <w:sz w:val="24"/>
        </w:rPr>
      </w:pPr>
    </w:p>
    <w:p w14:paraId="6577AD25">
      <w:pPr>
        <w:tabs>
          <w:tab w:val="left" w:pos="6300"/>
        </w:tabs>
        <w:snapToGrid w:val="0"/>
        <w:ind w:firstLine="570"/>
        <w:rPr>
          <w:rFonts w:hint="eastAsia" w:ascii="微软雅黑" w:hAnsi="微软雅黑" w:eastAsia="微软雅黑" w:cs="微软雅黑"/>
          <w:sz w:val="24"/>
        </w:rPr>
      </w:pPr>
      <w:r>
        <w:rPr>
          <w:rFonts w:hint="eastAsia" w:ascii="微软雅黑" w:hAnsi="微软雅黑" w:eastAsia="微软雅黑" w:cs="微软雅黑"/>
          <w:sz w:val="24"/>
        </w:rPr>
        <w:t>被授权人：                                 竞选人法定代表人：</w:t>
      </w:r>
    </w:p>
    <w:p w14:paraId="17DCD1C3">
      <w:pPr>
        <w:tabs>
          <w:tab w:val="left" w:pos="6300"/>
        </w:tabs>
        <w:snapToGrid w:val="0"/>
        <w:ind w:firstLine="570"/>
        <w:rPr>
          <w:rFonts w:hint="eastAsia" w:ascii="微软雅黑" w:hAnsi="微软雅黑" w:eastAsia="微软雅黑" w:cs="微软雅黑"/>
          <w:sz w:val="24"/>
          <w:szCs w:val="28"/>
        </w:rPr>
      </w:pPr>
      <w:r>
        <w:rPr>
          <w:rFonts w:hint="eastAsia" w:ascii="微软雅黑" w:hAnsi="微软雅黑" w:eastAsia="微软雅黑" w:cs="微软雅黑"/>
          <w:sz w:val="24"/>
          <w:szCs w:val="28"/>
        </w:rPr>
        <w:t>（签署或盖章）                                （签署或盖章）</w:t>
      </w:r>
    </w:p>
    <w:p w14:paraId="115859AF">
      <w:pPr>
        <w:tabs>
          <w:tab w:val="left" w:pos="6300"/>
        </w:tabs>
        <w:snapToGrid w:val="0"/>
        <w:ind w:firstLine="570"/>
        <w:rPr>
          <w:rFonts w:hint="eastAsia" w:ascii="微软雅黑" w:hAnsi="微软雅黑" w:eastAsia="微软雅黑" w:cs="微软雅黑"/>
          <w:sz w:val="24"/>
          <w:szCs w:val="28"/>
        </w:rPr>
      </w:pPr>
    </w:p>
    <w:p w14:paraId="4E2B1050">
      <w:pPr>
        <w:tabs>
          <w:tab w:val="left" w:pos="6300"/>
        </w:tabs>
        <w:snapToGrid w:val="0"/>
        <w:ind w:firstLine="570"/>
        <w:rPr>
          <w:rFonts w:hint="eastAsia" w:ascii="微软雅黑" w:hAnsi="微软雅黑" w:eastAsia="微软雅黑" w:cs="微软雅黑"/>
          <w:sz w:val="24"/>
        </w:rPr>
      </w:pPr>
    </w:p>
    <w:p w14:paraId="5A455586">
      <w:pPr>
        <w:tabs>
          <w:tab w:val="left" w:pos="6300"/>
        </w:tabs>
        <w:snapToGrid w:val="0"/>
        <w:ind w:firstLine="570"/>
        <w:rPr>
          <w:rFonts w:hint="eastAsia" w:ascii="微软雅黑" w:hAnsi="微软雅黑" w:eastAsia="微软雅黑" w:cs="微软雅黑"/>
          <w:sz w:val="24"/>
        </w:rPr>
      </w:pPr>
      <w:r>
        <w:rPr>
          <w:rFonts w:hint="eastAsia" w:ascii="微软雅黑" w:hAnsi="微软雅黑" w:eastAsia="微软雅黑" w:cs="微软雅黑"/>
          <w:sz w:val="24"/>
        </w:rPr>
        <w:t>（附：被授权人身份证正反面复印件）</w:t>
      </w:r>
    </w:p>
    <w:p w14:paraId="68F12885">
      <w:pPr>
        <w:tabs>
          <w:tab w:val="left" w:pos="6300"/>
        </w:tabs>
        <w:snapToGrid w:val="0"/>
        <w:ind w:firstLine="570"/>
        <w:rPr>
          <w:rFonts w:hint="eastAsia" w:ascii="微软雅黑" w:hAnsi="微软雅黑" w:eastAsia="微软雅黑" w:cs="微软雅黑"/>
          <w:sz w:val="24"/>
        </w:rPr>
      </w:pPr>
      <w:r>
        <w:rPr>
          <w:rFonts w:hint="eastAsia" w:ascii="微软雅黑" w:hAnsi="微软雅黑" w:eastAsia="微软雅黑" w:cs="微软雅黑"/>
          <w:sz w:val="24"/>
        </w:rPr>
        <w:t xml:space="preserve">                                          </w:t>
      </w:r>
    </w:p>
    <w:p w14:paraId="50C50C33">
      <w:pPr>
        <w:tabs>
          <w:tab w:val="left" w:pos="6300"/>
        </w:tabs>
        <w:snapToGrid w:val="0"/>
        <w:ind w:firstLine="570"/>
        <w:rPr>
          <w:rFonts w:hint="eastAsia" w:ascii="微软雅黑" w:hAnsi="微软雅黑" w:eastAsia="微软雅黑" w:cs="微软雅黑"/>
          <w:sz w:val="24"/>
        </w:rPr>
      </w:pPr>
    </w:p>
    <w:p w14:paraId="37FA4546">
      <w:pPr>
        <w:tabs>
          <w:tab w:val="left" w:pos="6300"/>
        </w:tabs>
        <w:snapToGrid w:val="0"/>
        <w:ind w:firstLine="570"/>
        <w:rPr>
          <w:rFonts w:hint="eastAsia" w:ascii="微软雅黑" w:hAnsi="微软雅黑" w:eastAsia="微软雅黑" w:cs="微软雅黑"/>
          <w:sz w:val="24"/>
        </w:rPr>
      </w:pPr>
    </w:p>
    <w:p w14:paraId="0E31CBB6">
      <w:pPr>
        <w:tabs>
          <w:tab w:val="left" w:pos="6300"/>
        </w:tabs>
        <w:snapToGrid w:val="0"/>
        <w:ind w:right="480" w:firstLine="570"/>
        <w:jc w:val="right"/>
        <w:rPr>
          <w:rFonts w:hint="eastAsia" w:ascii="微软雅黑" w:hAnsi="微软雅黑" w:eastAsia="微软雅黑" w:cs="微软雅黑"/>
          <w:sz w:val="24"/>
        </w:rPr>
      </w:pPr>
      <w:r>
        <w:rPr>
          <w:rFonts w:hint="eastAsia" w:ascii="微软雅黑" w:hAnsi="微软雅黑" w:eastAsia="微软雅黑" w:cs="微软雅黑"/>
          <w:sz w:val="24"/>
        </w:rPr>
        <w:t>（竞选人公章）</w:t>
      </w:r>
    </w:p>
    <w:p w14:paraId="06B3B42D">
      <w:pPr>
        <w:tabs>
          <w:tab w:val="left" w:pos="6300"/>
        </w:tabs>
        <w:snapToGrid w:val="0"/>
        <w:ind w:right="480" w:firstLine="570"/>
        <w:jc w:val="right"/>
        <w:rPr>
          <w:rFonts w:hint="eastAsia" w:ascii="微软雅黑" w:hAnsi="微软雅黑" w:eastAsia="微软雅黑" w:cs="微软雅黑"/>
          <w:sz w:val="24"/>
        </w:rPr>
      </w:pPr>
      <w:r>
        <w:rPr>
          <w:rFonts w:hint="eastAsia" w:ascii="微软雅黑" w:hAnsi="微软雅黑" w:eastAsia="微软雅黑" w:cs="微软雅黑"/>
          <w:sz w:val="24"/>
        </w:rPr>
        <w:t>年   月   日</w:t>
      </w:r>
    </w:p>
    <w:p w14:paraId="0579C09C">
      <w:pPr>
        <w:tabs>
          <w:tab w:val="left" w:pos="6300"/>
        </w:tabs>
        <w:snapToGrid w:val="0"/>
        <w:ind w:right="480" w:firstLine="570"/>
        <w:jc w:val="left"/>
        <w:rPr>
          <w:rFonts w:hint="eastAsia" w:ascii="微软雅黑" w:hAnsi="微软雅黑" w:eastAsia="微软雅黑" w:cs="微软雅黑"/>
          <w:sz w:val="24"/>
        </w:rPr>
      </w:pPr>
      <w:r>
        <w:rPr>
          <w:rFonts w:hint="eastAsia" w:ascii="微软雅黑" w:hAnsi="微软雅黑" w:eastAsia="微软雅黑" w:cs="微软雅黑"/>
          <w:sz w:val="24"/>
        </w:rPr>
        <w:t>被授权人电话：XXXXXXX     电子邮箱：XXXXXX@XXXXX（若法定代表人办理并签署竞选文件的可不填写）</w:t>
      </w:r>
    </w:p>
    <w:p w14:paraId="113ADACA">
      <w:pPr>
        <w:tabs>
          <w:tab w:val="left" w:pos="6300"/>
        </w:tabs>
        <w:snapToGrid w:val="0"/>
        <w:ind w:right="480" w:firstLine="570"/>
        <w:jc w:val="left"/>
        <w:rPr>
          <w:rFonts w:hint="eastAsia" w:ascii="微软雅黑" w:hAnsi="微软雅黑" w:eastAsia="微软雅黑" w:cs="微软雅黑"/>
          <w:sz w:val="24"/>
        </w:rPr>
      </w:pPr>
      <w:r>
        <w:rPr>
          <w:rFonts w:hint="eastAsia" w:ascii="微软雅黑" w:hAnsi="微软雅黑" w:eastAsia="微软雅黑" w:cs="微软雅黑"/>
          <w:sz w:val="24"/>
        </w:rPr>
        <w:t>注：</w:t>
      </w:r>
    </w:p>
    <w:p w14:paraId="1D98FEDB">
      <w:pPr>
        <w:tabs>
          <w:tab w:val="left" w:pos="6300"/>
        </w:tabs>
        <w:snapToGrid w:val="0"/>
        <w:ind w:right="480" w:firstLine="570"/>
        <w:jc w:val="left"/>
        <w:rPr>
          <w:rFonts w:hint="eastAsia" w:ascii="微软雅黑" w:hAnsi="微软雅黑" w:eastAsia="微软雅黑" w:cs="微软雅黑"/>
          <w:sz w:val="24"/>
        </w:rPr>
      </w:pPr>
      <w:r>
        <w:rPr>
          <w:rFonts w:hint="eastAsia" w:ascii="微软雅黑" w:hAnsi="微软雅黑" w:eastAsia="微软雅黑" w:cs="微软雅黑"/>
          <w:sz w:val="24"/>
        </w:rPr>
        <w:t>1.若为法定代表人办理并签署竞选文件的，不提供此文件。</w:t>
      </w:r>
    </w:p>
    <w:p w14:paraId="64FFB97E">
      <w:pPr>
        <w:tabs>
          <w:tab w:val="left" w:pos="6300"/>
        </w:tabs>
        <w:snapToGrid w:val="0"/>
        <w:ind w:firstLine="570"/>
        <w:rPr>
          <w:rFonts w:hint="eastAsia" w:ascii="微软雅黑" w:hAnsi="微软雅黑" w:eastAsia="微软雅黑" w:cs="微软雅黑"/>
          <w:sz w:val="24"/>
          <w:szCs w:val="28"/>
        </w:rPr>
      </w:pPr>
      <w:r>
        <w:rPr>
          <w:rFonts w:hint="eastAsia" w:ascii="微软雅黑" w:hAnsi="微软雅黑" w:eastAsia="微软雅黑" w:cs="微软雅黑"/>
        </w:rPr>
        <w:br w:type="column"/>
      </w:r>
      <w:r>
        <w:rPr>
          <w:rFonts w:hint="eastAsia" w:ascii="微软雅黑" w:hAnsi="微软雅黑" w:eastAsia="微软雅黑" w:cs="微软雅黑"/>
          <w:sz w:val="24"/>
          <w:szCs w:val="28"/>
        </w:rPr>
        <w:t>（四）基本资格条件承诺函</w:t>
      </w:r>
    </w:p>
    <w:p w14:paraId="4A7D498B">
      <w:pPr>
        <w:ind w:firstLine="720" w:firstLineChars="200"/>
        <w:jc w:val="center"/>
        <w:rPr>
          <w:rFonts w:hint="eastAsia" w:ascii="微软雅黑" w:hAnsi="微软雅黑" w:eastAsia="微软雅黑" w:cs="微软雅黑"/>
          <w:b/>
          <w:bCs/>
          <w:sz w:val="36"/>
          <w:szCs w:val="36"/>
        </w:rPr>
      </w:pPr>
      <w:r>
        <w:rPr>
          <w:rFonts w:hint="eastAsia" w:ascii="微软雅黑" w:hAnsi="微软雅黑" w:eastAsia="微软雅黑" w:cs="微软雅黑"/>
          <w:b/>
          <w:bCs/>
          <w:sz w:val="36"/>
          <w:szCs w:val="36"/>
        </w:rPr>
        <w:t>基本资格条件承诺函</w:t>
      </w:r>
    </w:p>
    <w:p w14:paraId="0BC0955B">
      <w:pPr>
        <w:tabs>
          <w:tab w:val="left" w:pos="6300"/>
        </w:tabs>
        <w:snapToGrid w:val="0"/>
        <w:rPr>
          <w:rFonts w:hint="eastAsia" w:ascii="微软雅黑" w:hAnsi="微软雅黑" w:eastAsia="微软雅黑" w:cs="微软雅黑"/>
          <w:sz w:val="24"/>
        </w:rPr>
      </w:pPr>
    </w:p>
    <w:p w14:paraId="1FF9964D">
      <w:pPr>
        <w:tabs>
          <w:tab w:val="left" w:pos="6300"/>
        </w:tabs>
        <w:snapToGrid w:val="0"/>
        <w:rPr>
          <w:rFonts w:hint="eastAsia" w:ascii="微软雅黑" w:hAnsi="微软雅黑" w:eastAsia="微软雅黑" w:cs="微软雅黑"/>
          <w:sz w:val="24"/>
          <w:szCs w:val="24"/>
        </w:rPr>
      </w:pPr>
      <w:r>
        <w:rPr>
          <w:rFonts w:hint="eastAsia" w:ascii="微软雅黑" w:hAnsi="微软雅黑" w:eastAsia="微软雅黑" w:cs="微软雅黑"/>
          <w:sz w:val="24"/>
          <w:szCs w:val="24"/>
        </w:rPr>
        <w:t>致</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（采购代理机构名称）：</w:t>
      </w:r>
    </w:p>
    <w:p w14:paraId="7F971DB4">
      <w:pPr>
        <w:tabs>
          <w:tab w:val="left" w:pos="6300"/>
        </w:tabs>
        <w:snapToGrid w:val="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（竞选人名称）郑重承诺：</w:t>
      </w:r>
    </w:p>
    <w:p w14:paraId="2FC1FDD0">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1.我方具有良好的商业信誉和健全的财务会计制度，具有履行合同所必需的设备和专业技术能力，具</w:t>
      </w:r>
      <w:r>
        <w:rPr>
          <w:rFonts w:hint="eastAsia" w:ascii="微软雅黑" w:hAnsi="微软雅黑" w:eastAsia="微软雅黑" w:cs="微软雅黑"/>
          <w:sz w:val="24"/>
          <w:szCs w:val="24"/>
          <w:lang w:val="zh-CN"/>
        </w:rPr>
        <w:t>有依法缴纳税收和社会保障金的良好记录</w:t>
      </w:r>
      <w:r>
        <w:rPr>
          <w:rFonts w:hint="eastAsia" w:ascii="微软雅黑" w:hAnsi="微软雅黑" w:eastAsia="微软雅黑" w:cs="微软雅黑"/>
          <w:sz w:val="24"/>
          <w:szCs w:val="24"/>
        </w:rPr>
        <w:t>，参加本项目采购活动前三年内无重大违法活动记录。</w:t>
      </w:r>
    </w:p>
    <w:p w14:paraId="759EA8B2">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2.我方未列入在信用中国网站（www.creditchina.gov.cn）“失信被执行人”、“重大税收违法案件当事人名单”中，也未列入中国政府采购网（www.ccgp.gov.cn）“政府采购严重违法失信行为记录名单”中。</w:t>
      </w:r>
    </w:p>
    <w:p w14:paraId="7B313FC0">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3.我方在采购项目评审（评标）环节结束后，随时接受比选人、采购代理机构的检查验证，配合提供相关证明材料，证明符合《中华人民共和国政府采购法》规定的竞选人基本资格条件。</w:t>
      </w:r>
    </w:p>
    <w:p w14:paraId="0FB567CD">
      <w:pPr>
        <w:tabs>
          <w:tab w:val="left" w:pos="6300"/>
        </w:tabs>
        <w:snapToGrid w:val="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我方对以上承诺负全部法律责任。</w:t>
      </w:r>
    </w:p>
    <w:p w14:paraId="5D4F19BD">
      <w:pPr>
        <w:tabs>
          <w:tab w:val="left" w:pos="6300"/>
        </w:tabs>
        <w:snapToGrid w:val="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特此承诺。</w:t>
      </w:r>
    </w:p>
    <w:p w14:paraId="57D67F7B">
      <w:pPr>
        <w:tabs>
          <w:tab w:val="left" w:pos="6300"/>
        </w:tabs>
        <w:snapToGrid w:val="0"/>
        <w:rPr>
          <w:rFonts w:hint="eastAsia" w:ascii="微软雅黑" w:hAnsi="微软雅黑" w:eastAsia="微软雅黑" w:cs="微软雅黑"/>
          <w:sz w:val="24"/>
          <w:szCs w:val="24"/>
        </w:rPr>
      </w:pPr>
    </w:p>
    <w:p w14:paraId="1EC9469A">
      <w:pPr>
        <w:tabs>
          <w:tab w:val="left" w:pos="6300"/>
        </w:tabs>
        <w:snapToGrid w:val="0"/>
        <w:ind w:right="424" w:firstLine="570"/>
        <w:jc w:val="right"/>
        <w:rPr>
          <w:rFonts w:hint="eastAsia" w:ascii="微软雅黑" w:hAnsi="微软雅黑" w:eastAsia="微软雅黑" w:cs="微软雅黑"/>
          <w:sz w:val="24"/>
          <w:szCs w:val="24"/>
        </w:rPr>
      </w:pPr>
      <w:r>
        <w:rPr>
          <w:rFonts w:hint="eastAsia" w:ascii="微软雅黑" w:hAnsi="微软雅黑" w:eastAsia="微软雅黑" w:cs="微软雅黑"/>
          <w:sz w:val="24"/>
          <w:szCs w:val="24"/>
        </w:rPr>
        <w:t>（竞选人公章）</w:t>
      </w:r>
    </w:p>
    <w:p w14:paraId="6D99E559">
      <w:pPr>
        <w:tabs>
          <w:tab w:val="left" w:pos="6300"/>
        </w:tabs>
        <w:snapToGrid w:val="0"/>
        <w:ind w:firstLine="7442" w:firstLineChars="3101"/>
        <w:rPr>
          <w:rFonts w:hint="eastAsia" w:ascii="微软雅黑" w:hAnsi="微软雅黑" w:eastAsia="微软雅黑" w:cs="微软雅黑"/>
        </w:rPr>
      </w:pPr>
      <w:r>
        <w:rPr>
          <w:rFonts w:hint="eastAsia" w:ascii="微软雅黑" w:hAnsi="微软雅黑" w:eastAsia="微软雅黑" w:cs="微软雅黑"/>
          <w:sz w:val="24"/>
          <w:szCs w:val="24"/>
        </w:rPr>
        <w:t>年   月   日</w:t>
      </w:r>
    </w:p>
    <w:p w14:paraId="3E47DF57">
      <w:pPr>
        <w:tabs>
          <w:tab w:val="left" w:pos="6300"/>
        </w:tabs>
        <w:snapToGrid w:val="0"/>
        <w:ind w:firstLine="560" w:firstLineChars="200"/>
        <w:rPr>
          <w:rFonts w:hint="eastAsia" w:ascii="微软雅黑" w:hAnsi="微软雅黑" w:eastAsia="微软雅黑" w:cs="微软雅黑"/>
          <w:sz w:val="24"/>
          <w:szCs w:val="28"/>
        </w:rPr>
      </w:pPr>
      <w:r>
        <w:rPr>
          <w:rFonts w:hint="eastAsia" w:ascii="微软雅黑" w:hAnsi="微软雅黑" w:eastAsia="微软雅黑" w:cs="微软雅黑"/>
        </w:rPr>
        <w:br w:type="page"/>
      </w:r>
      <w:r>
        <w:rPr>
          <w:rFonts w:hint="eastAsia" w:ascii="微软雅黑" w:hAnsi="微软雅黑" w:eastAsia="微软雅黑" w:cs="微软雅黑"/>
          <w:sz w:val="24"/>
          <w:szCs w:val="28"/>
        </w:rPr>
        <w:t>（五）特定资格条件证书或证明文件</w:t>
      </w:r>
    </w:p>
    <w:p w14:paraId="2CEFB551">
      <w:pPr>
        <w:tabs>
          <w:tab w:val="left" w:pos="6300"/>
        </w:tabs>
        <w:snapToGrid w:val="0"/>
        <w:jc w:val="center"/>
        <w:rPr>
          <w:rFonts w:hint="eastAsia" w:ascii="微软雅黑" w:hAnsi="微软雅黑" w:eastAsia="微软雅黑" w:cs="微软雅黑"/>
        </w:rPr>
      </w:pPr>
    </w:p>
    <w:p w14:paraId="6E2D3CB4">
      <w:pPr>
        <w:tabs>
          <w:tab w:val="left" w:pos="6300"/>
        </w:tabs>
        <w:snapToGrid w:val="0"/>
        <w:jc w:val="center"/>
        <w:rPr>
          <w:rFonts w:hint="eastAsia" w:ascii="微软雅黑" w:hAnsi="微软雅黑" w:eastAsia="微软雅黑" w:cs="微软雅黑"/>
        </w:rPr>
      </w:pPr>
    </w:p>
    <w:p w14:paraId="00CFE961">
      <w:pPr>
        <w:tabs>
          <w:tab w:val="left" w:pos="6300"/>
        </w:tabs>
        <w:snapToGrid w:val="0"/>
        <w:jc w:val="center"/>
        <w:rPr>
          <w:rFonts w:hint="eastAsia" w:ascii="微软雅黑" w:hAnsi="微软雅黑" w:eastAsia="微软雅黑" w:cs="微软雅黑"/>
        </w:rPr>
      </w:pPr>
    </w:p>
    <w:p w14:paraId="5178F32F">
      <w:pPr>
        <w:tabs>
          <w:tab w:val="left" w:pos="6300"/>
        </w:tabs>
        <w:snapToGrid w:val="0"/>
        <w:jc w:val="center"/>
        <w:rPr>
          <w:rFonts w:hint="eastAsia" w:ascii="微软雅黑" w:hAnsi="微软雅黑" w:eastAsia="微软雅黑" w:cs="微软雅黑"/>
        </w:rPr>
      </w:pPr>
    </w:p>
    <w:p w14:paraId="3E546D67">
      <w:pPr>
        <w:tabs>
          <w:tab w:val="left" w:pos="6300"/>
        </w:tabs>
        <w:snapToGrid w:val="0"/>
        <w:jc w:val="center"/>
        <w:rPr>
          <w:rFonts w:hint="eastAsia" w:ascii="微软雅黑" w:hAnsi="微软雅黑" w:eastAsia="微软雅黑" w:cs="微软雅黑"/>
        </w:rPr>
      </w:pPr>
    </w:p>
    <w:p w14:paraId="28D3B985">
      <w:pPr>
        <w:tabs>
          <w:tab w:val="left" w:pos="6300"/>
        </w:tabs>
        <w:snapToGrid w:val="0"/>
        <w:jc w:val="center"/>
        <w:rPr>
          <w:rFonts w:hint="eastAsia" w:ascii="微软雅黑" w:hAnsi="微软雅黑" w:eastAsia="微软雅黑" w:cs="微软雅黑"/>
        </w:rPr>
      </w:pPr>
    </w:p>
    <w:p w14:paraId="4F2976E0">
      <w:pPr>
        <w:tabs>
          <w:tab w:val="left" w:pos="6300"/>
        </w:tabs>
        <w:snapToGrid w:val="0"/>
        <w:jc w:val="center"/>
        <w:rPr>
          <w:rFonts w:hint="eastAsia" w:ascii="微软雅黑" w:hAnsi="微软雅黑" w:eastAsia="微软雅黑" w:cs="微软雅黑"/>
        </w:rPr>
      </w:pPr>
    </w:p>
    <w:p w14:paraId="52EB4D4F">
      <w:pPr>
        <w:tabs>
          <w:tab w:val="left" w:pos="6300"/>
        </w:tabs>
        <w:snapToGrid w:val="0"/>
        <w:jc w:val="center"/>
        <w:rPr>
          <w:rFonts w:hint="eastAsia" w:ascii="微软雅黑" w:hAnsi="微软雅黑" w:eastAsia="微软雅黑" w:cs="微软雅黑"/>
        </w:rPr>
      </w:pPr>
    </w:p>
    <w:p w14:paraId="6C141E5C">
      <w:pPr>
        <w:tabs>
          <w:tab w:val="left" w:pos="6300"/>
        </w:tabs>
        <w:snapToGrid w:val="0"/>
        <w:jc w:val="center"/>
        <w:rPr>
          <w:rFonts w:hint="eastAsia" w:ascii="微软雅黑" w:hAnsi="微软雅黑" w:eastAsia="微软雅黑" w:cs="微软雅黑"/>
        </w:rPr>
      </w:pPr>
      <w:r>
        <w:rPr>
          <w:rFonts w:hint="eastAsia" w:ascii="微软雅黑" w:hAnsi="微软雅黑" w:eastAsia="微软雅黑" w:cs="微软雅黑"/>
        </w:rPr>
        <w:t>（结束）</w:t>
      </w:r>
    </w:p>
    <w:p w14:paraId="2D3C3CCE">
      <w:pPr>
        <w:rPr>
          <w:rFonts w:hint="eastAsia" w:ascii="微软雅黑" w:hAnsi="微软雅黑" w:eastAsia="微软雅黑" w:cs="微软雅黑"/>
        </w:rPr>
      </w:pPr>
    </w:p>
    <w:sectPr>
      <w:headerReference r:id="rId9" w:type="default"/>
      <w:footerReference r:id="rId10" w:type="default"/>
      <w:type w:val="nextColumn"/>
      <w:pgSz w:w="11907" w:h="16840"/>
      <w:pgMar w:top="1134" w:right="1191" w:bottom="1134" w:left="1304" w:header="964"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Microsoft JhengHei"/>
    <w:panose1 w:val="02020500000000000000"/>
    <w:charset w:val="88"/>
    <w:family w:val="roman"/>
    <w:pitch w:val="default"/>
    <w:sig w:usb0="00000000" w:usb1="00000000" w:usb2="00000016" w:usb3="00000000" w:csb0="00100001" w:csb1="00000000"/>
  </w:font>
  <w:font w:name="Microsoft JhengHei">
    <w:panose1 w:val="020B0604030504040204"/>
    <w:charset w:val="88"/>
    <w:family w:val="auto"/>
    <w:pitch w:val="default"/>
    <w:sig w:usb0="000002A7" w:usb1="28CF4400" w:usb2="00000016" w:usb3="00000000" w:csb0="00100009"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roman"/>
    <w:pitch w:val="default"/>
    <w:sig w:usb0="FFFFFFFF" w:usb1="E9FFFFFF" w:usb2="0000003F" w:usb3="00000000" w:csb0="603F01FF" w:csb1="FFFF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embedRegular r:id="rId1" w:fontKey="{823B6D9D-DB4F-443B-93CB-3626219B0BE9}"/>
  </w:font>
  <w:font w:name="方正仿宋_GBK">
    <w:panose1 w:val="02000000000000000000"/>
    <w:charset w:val="86"/>
    <w:family w:val="script"/>
    <w:pitch w:val="default"/>
    <w:sig w:usb0="A00002BF" w:usb1="38CF7CFA" w:usb2="00082016" w:usb3="00000000" w:csb0="00040001" w:csb1="00000000"/>
    <w:embedRegular r:id="rId2" w:fontKey="{A571C1E1-0363-40AD-9C81-7A96A527286B}"/>
  </w:font>
  <w:font w:name="WPSEMBED1">
    <w:panose1 w:val="02000000000000000000"/>
    <w:charset w:val="86"/>
    <w:family w:val="auto"/>
    <w:pitch w:val="default"/>
    <w:sig w:usb0="A00002BF" w:usb1="38CF7CFA" w:usb2="00082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15917">
    <w:pPr>
      <w:pStyle w:val="15"/>
      <w:jc w:val="center"/>
      <w:rPr>
        <w:sz w:val="24"/>
      </w:rPr>
    </w:pPr>
    <w:r>
      <w:rPr>
        <w:sz w:val="24"/>
      </w:rPr>
      <w:fldChar w:fldCharType="begin"/>
    </w:r>
    <w:r>
      <w:rPr>
        <w:rStyle w:val="23"/>
        <w:sz w:val="24"/>
      </w:rPr>
      <w:instrText xml:space="preserve"> PAGE </w:instrText>
    </w:r>
    <w:r>
      <w:rPr>
        <w:sz w:val="24"/>
      </w:rPr>
      <w:fldChar w:fldCharType="separate"/>
    </w:r>
    <w:r>
      <w:rPr>
        <w:rStyle w:val="23"/>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041DC">
    <w:pPr>
      <w:pStyle w:val="15"/>
      <w:framePr w:wrap="around" w:vAnchor="text" w:hAnchor="margin" w:xAlign="center" w:y="1"/>
      <w:rPr>
        <w:rStyle w:val="23"/>
      </w:rPr>
    </w:pPr>
    <w:r>
      <w:fldChar w:fldCharType="begin"/>
    </w:r>
    <w:r>
      <w:rPr>
        <w:rStyle w:val="23"/>
      </w:rPr>
      <w:instrText xml:space="preserve">PAGE  </w:instrText>
    </w:r>
    <w:r>
      <w:fldChar w:fldCharType="end"/>
    </w:r>
  </w:p>
  <w:p w14:paraId="14749464">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80215">
    <w:pPr>
      <w:pStyle w:val="15"/>
      <w:ind w:right="360"/>
      <w:jc w:val="center"/>
    </w:pPr>
    <w:r>
      <w:fldChar w:fldCharType="begin"/>
    </w:r>
    <w:r>
      <w:rPr>
        <w:rStyle w:val="23"/>
      </w:rPr>
      <w:instrText xml:space="preserve"> PAGE </w:instrText>
    </w:r>
    <w:r>
      <w:fldChar w:fldCharType="separate"/>
    </w:r>
    <w:r>
      <w:rPr>
        <w:rStyle w:val="23"/>
      </w:rPr>
      <w:t>- 21 -</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518B9">
    <w:pPr>
      <w:pStyle w:val="15"/>
      <w:jc w:val="center"/>
      <w:rPr>
        <w:sz w:val="24"/>
      </w:rPr>
    </w:pPr>
    <w:r>
      <w:rPr>
        <w:sz w:val="24"/>
      </w:rPr>
      <w:fldChar w:fldCharType="begin"/>
    </w:r>
    <w:r>
      <w:rPr>
        <w:rStyle w:val="23"/>
        <w:sz w:val="24"/>
      </w:rPr>
      <w:instrText xml:space="preserve"> PAGE </w:instrText>
    </w:r>
    <w:r>
      <w:rPr>
        <w:sz w:val="24"/>
      </w:rPr>
      <w:fldChar w:fldCharType="separate"/>
    </w:r>
    <w:r>
      <w:rPr>
        <w:rStyle w:val="23"/>
        <w:sz w:val="24"/>
      </w:rPr>
      <w:t>- 39 -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8077E">
    <w:pPr>
      <w:pStyle w:val="16"/>
      <w:pBdr>
        <w:bottom w:val="single" w:color="auto" w:sz="4" w:space="1"/>
      </w:pBdr>
      <w:jc w:val="both"/>
      <w:rPr>
        <w:rFonts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87BEE">
    <w:pPr>
      <w:pStyle w:val="1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9B90D">
    <w:pPr>
      <w:pStyle w:val="16"/>
      <w:pBdr>
        <w:bottom w:val="single" w:color="auto" w:sz="4" w:space="1"/>
      </w:pBdr>
      <w:jc w:val="both"/>
      <w:rPr>
        <w:rFonts w:hint="eastAsia"/>
      </w:rPr>
    </w:pPr>
    <w:r>
      <w:rPr>
        <w:rFonts w:hint="eastAsia" w:ascii="方正仿宋_GBK" w:eastAsia="方正仿宋_GBK"/>
        <w:sz w:val="21"/>
        <w:szCs w:val="24"/>
      </w:rPr>
      <w:t>重庆</w:t>
    </w:r>
    <w:r>
      <w:rPr>
        <w:rFonts w:hint="eastAsia" w:ascii="方正仿宋_GBK" w:eastAsia="方正仿宋_GBK"/>
        <w:sz w:val="21"/>
        <w:szCs w:val="24"/>
        <w:lang w:val="en-US" w:eastAsia="zh-CN"/>
      </w:rPr>
      <w:t>电子科技职业大学</w:t>
    </w:r>
    <w:r>
      <w:rPr>
        <w:rFonts w:hint="eastAsia" w:ascii="方正仿宋_GBK" w:eastAsia="方正仿宋_GBK"/>
        <w:sz w:val="21"/>
        <w:szCs w:val="24"/>
      </w:rPr>
      <w:t xml:space="preserve">                                                竞争性比选文件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28419">
    <w:pPr>
      <w:pStyle w:val="16"/>
      <w:pBdr>
        <w:bottom w:val="none" w:color="auto" w:sz="0" w:space="1"/>
      </w:pBdr>
      <w:jc w:val="both"/>
      <w:rPr>
        <w:rFonts w:ascii="方正仿宋_GBK" w:eastAsia="方正仿宋_GBK"/>
        <w:sz w:val="21"/>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F9A7CE"/>
    <w:multiLevelType w:val="singleLevel"/>
    <w:tmpl w:val="CBF9A7CE"/>
    <w:lvl w:ilvl="0" w:tentative="0">
      <w:start w:val="7"/>
      <w:numFmt w:val="decimal"/>
      <w:suff w:val="space"/>
      <w:lvlText w:val="%1、"/>
      <w:lvlJc w:val="left"/>
    </w:lvl>
  </w:abstractNum>
  <w:abstractNum w:abstractNumId="1">
    <w:nsid w:val="00000008"/>
    <w:multiLevelType w:val="multilevel"/>
    <w:tmpl w:val="00000008"/>
    <w:lvl w:ilvl="0" w:tentative="0">
      <w:start w:val="1"/>
      <w:numFmt w:val="chineseCountingThousand"/>
      <w:pStyle w:val="5"/>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M0MTM0YTQxNjljZTc3Y2MzZjMxYjQ4YTNiNmIxOWEifQ=="/>
  </w:docVars>
  <w:rsids>
    <w:rsidRoot w:val="366605DC"/>
    <w:rsid w:val="0003355D"/>
    <w:rsid w:val="00096572"/>
    <w:rsid w:val="000C45F7"/>
    <w:rsid w:val="001C5CDB"/>
    <w:rsid w:val="00231569"/>
    <w:rsid w:val="002D27EF"/>
    <w:rsid w:val="003A7FE2"/>
    <w:rsid w:val="004314F9"/>
    <w:rsid w:val="00435899"/>
    <w:rsid w:val="00464044"/>
    <w:rsid w:val="00492853"/>
    <w:rsid w:val="004B4367"/>
    <w:rsid w:val="0061360B"/>
    <w:rsid w:val="00797D26"/>
    <w:rsid w:val="007E7E60"/>
    <w:rsid w:val="007F1652"/>
    <w:rsid w:val="00883133"/>
    <w:rsid w:val="008C1A79"/>
    <w:rsid w:val="008E2F95"/>
    <w:rsid w:val="00912927"/>
    <w:rsid w:val="009C42F8"/>
    <w:rsid w:val="009F64C7"/>
    <w:rsid w:val="00A4462E"/>
    <w:rsid w:val="00A84276"/>
    <w:rsid w:val="00AC35E6"/>
    <w:rsid w:val="00BF2BA4"/>
    <w:rsid w:val="00C84137"/>
    <w:rsid w:val="00C923CA"/>
    <w:rsid w:val="00C97245"/>
    <w:rsid w:val="00CE1EB8"/>
    <w:rsid w:val="00D14149"/>
    <w:rsid w:val="00D81F00"/>
    <w:rsid w:val="00E05EE0"/>
    <w:rsid w:val="00E3476F"/>
    <w:rsid w:val="00E763DF"/>
    <w:rsid w:val="00F744BB"/>
    <w:rsid w:val="00FC4D0F"/>
    <w:rsid w:val="01B51459"/>
    <w:rsid w:val="02351D79"/>
    <w:rsid w:val="025A1439"/>
    <w:rsid w:val="027F3023"/>
    <w:rsid w:val="0370464D"/>
    <w:rsid w:val="03B311A2"/>
    <w:rsid w:val="04563948"/>
    <w:rsid w:val="05555185"/>
    <w:rsid w:val="05B15368"/>
    <w:rsid w:val="06405880"/>
    <w:rsid w:val="067607F5"/>
    <w:rsid w:val="06B658D1"/>
    <w:rsid w:val="073D6449"/>
    <w:rsid w:val="0845254C"/>
    <w:rsid w:val="0A035CDE"/>
    <w:rsid w:val="0A282E45"/>
    <w:rsid w:val="0A7E1D45"/>
    <w:rsid w:val="0B921C40"/>
    <w:rsid w:val="0C8D303A"/>
    <w:rsid w:val="0DF845C0"/>
    <w:rsid w:val="0F0454D2"/>
    <w:rsid w:val="0F8244EF"/>
    <w:rsid w:val="10F468BD"/>
    <w:rsid w:val="111927C8"/>
    <w:rsid w:val="11457119"/>
    <w:rsid w:val="12047CF2"/>
    <w:rsid w:val="12082001"/>
    <w:rsid w:val="126C71EE"/>
    <w:rsid w:val="13031039"/>
    <w:rsid w:val="14961A2A"/>
    <w:rsid w:val="14F16C4C"/>
    <w:rsid w:val="151B4D60"/>
    <w:rsid w:val="15701E9F"/>
    <w:rsid w:val="15B216E9"/>
    <w:rsid w:val="15BB35BC"/>
    <w:rsid w:val="16026D99"/>
    <w:rsid w:val="16F50B8D"/>
    <w:rsid w:val="179E3A27"/>
    <w:rsid w:val="17FF7881"/>
    <w:rsid w:val="18144D7B"/>
    <w:rsid w:val="188A5DD6"/>
    <w:rsid w:val="18C474BD"/>
    <w:rsid w:val="18DB45BF"/>
    <w:rsid w:val="191127F1"/>
    <w:rsid w:val="19AA66B3"/>
    <w:rsid w:val="19FA13E8"/>
    <w:rsid w:val="1A355B8C"/>
    <w:rsid w:val="1A9D1D74"/>
    <w:rsid w:val="1B09724D"/>
    <w:rsid w:val="1B7E4909"/>
    <w:rsid w:val="1B99253B"/>
    <w:rsid w:val="1BB15783"/>
    <w:rsid w:val="1D466752"/>
    <w:rsid w:val="1F176019"/>
    <w:rsid w:val="1F197916"/>
    <w:rsid w:val="1F923E71"/>
    <w:rsid w:val="20E029BA"/>
    <w:rsid w:val="21D21D14"/>
    <w:rsid w:val="22264634"/>
    <w:rsid w:val="224F0326"/>
    <w:rsid w:val="23F1104C"/>
    <w:rsid w:val="25917E9B"/>
    <w:rsid w:val="25EF22AF"/>
    <w:rsid w:val="27685737"/>
    <w:rsid w:val="27A158FF"/>
    <w:rsid w:val="281406BC"/>
    <w:rsid w:val="289B328C"/>
    <w:rsid w:val="29E01404"/>
    <w:rsid w:val="29FA77E4"/>
    <w:rsid w:val="2A645F44"/>
    <w:rsid w:val="2BBF26BA"/>
    <w:rsid w:val="2C451D2D"/>
    <w:rsid w:val="2CCF04B2"/>
    <w:rsid w:val="2EC41B6D"/>
    <w:rsid w:val="2EE86B84"/>
    <w:rsid w:val="2F3749A9"/>
    <w:rsid w:val="2F5B6E36"/>
    <w:rsid w:val="31342FDA"/>
    <w:rsid w:val="31E60B34"/>
    <w:rsid w:val="32EE5EA6"/>
    <w:rsid w:val="344F7F72"/>
    <w:rsid w:val="345D45F6"/>
    <w:rsid w:val="366605DC"/>
    <w:rsid w:val="368A544A"/>
    <w:rsid w:val="36C62248"/>
    <w:rsid w:val="38BB7B3D"/>
    <w:rsid w:val="39865D79"/>
    <w:rsid w:val="3B280276"/>
    <w:rsid w:val="3CB91139"/>
    <w:rsid w:val="3E3D5FD9"/>
    <w:rsid w:val="3E912562"/>
    <w:rsid w:val="3EDF4135"/>
    <w:rsid w:val="40104C12"/>
    <w:rsid w:val="40ED6D92"/>
    <w:rsid w:val="41173D7E"/>
    <w:rsid w:val="411F6AF6"/>
    <w:rsid w:val="41540B2E"/>
    <w:rsid w:val="41907A9E"/>
    <w:rsid w:val="419A74AE"/>
    <w:rsid w:val="41EE29A4"/>
    <w:rsid w:val="422F25A0"/>
    <w:rsid w:val="42B51AA1"/>
    <w:rsid w:val="44226CC2"/>
    <w:rsid w:val="456A6C50"/>
    <w:rsid w:val="457B2B2E"/>
    <w:rsid w:val="45E22FE9"/>
    <w:rsid w:val="45E42C1A"/>
    <w:rsid w:val="46155DB3"/>
    <w:rsid w:val="46372B6A"/>
    <w:rsid w:val="46D544C0"/>
    <w:rsid w:val="471F0164"/>
    <w:rsid w:val="475B57BC"/>
    <w:rsid w:val="4823353C"/>
    <w:rsid w:val="48BA1B48"/>
    <w:rsid w:val="491312CF"/>
    <w:rsid w:val="495D03F3"/>
    <w:rsid w:val="49991A37"/>
    <w:rsid w:val="4C107D48"/>
    <w:rsid w:val="4C5B7D82"/>
    <w:rsid w:val="4E187D43"/>
    <w:rsid w:val="4E5E123E"/>
    <w:rsid w:val="4E8C4F70"/>
    <w:rsid w:val="4FE71C0C"/>
    <w:rsid w:val="502B6EFE"/>
    <w:rsid w:val="5176762C"/>
    <w:rsid w:val="51BF1FF4"/>
    <w:rsid w:val="53252976"/>
    <w:rsid w:val="541B7A0B"/>
    <w:rsid w:val="5582002D"/>
    <w:rsid w:val="56950170"/>
    <w:rsid w:val="56C43C09"/>
    <w:rsid w:val="57C24009"/>
    <w:rsid w:val="589103EB"/>
    <w:rsid w:val="58EB542F"/>
    <w:rsid w:val="5A3E139F"/>
    <w:rsid w:val="5BFE2669"/>
    <w:rsid w:val="5D1530C4"/>
    <w:rsid w:val="5D3E1A99"/>
    <w:rsid w:val="5F51216C"/>
    <w:rsid w:val="5F5244A8"/>
    <w:rsid w:val="5FF83F53"/>
    <w:rsid w:val="60145C01"/>
    <w:rsid w:val="604277FE"/>
    <w:rsid w:val="6071095D"/>
    <w:rsid w:val="60831E27"/>
    <w:rsid w:val="61823FF6"/>
    <w:rsid w:val="62E97BDB"/>
    <w:rsid w:val="636F06E5"/>
    <w:rsid w:val="647B7FFD"/>
    <w:rsid w:val="64C346C9"/>
    <w:rsid w:val="64E24153"/>
    <w:rsid w:val="64F34B29"/>
    <w:rsid w:val="65516F51"/>
    <w:rsid w:val="66EF4CD2"/>
    <w:rsid w:val="677D5E3A"/>
    <w:rsid w:val="678620EE"/>
    <w:rsid w:val="67B349D3"/>
    <w:rsid w:val="684E5FDC"/>
    <w:rsid w:val="68B8009F"/>
    <w:rsid w:val="68F04296"/>
    <w:rsid w:val="696E650D"/>
    <w:rsid w:val="6AB92E4D"/>
    <w:rsid w:val="6CB7101D"/>
    <w:rsid w:val="6E1119D2"/>
    <w:rsid w:val="6F193256"/>
    <w:rsid w:val="6FE62545"/>
    <w:rsid w:val="70351F5E"/>
    <w:rsid w:val="70446AB6"/>
    <w:rsid w:val="7051700F"/>
    <w:rsid w:val="70EB2734"/>
    <w:rsid w:val="718E0A27"/>
    <w:rsid w:val="7349348B"/>
    <w:rsid w:val="737438A4"/>
    <w:rsid w:val="75276491"/>
    <w:rsid w:val="755C3E40"/>
    <w:rsid w:val="77E347CE"/>
    <w:rsid w:val="7B1E08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tabs>
        <w:tab w:val="left" w:pos="3360"/>
      </w:tabs>
      <w:snapToGrid w:val="0"/>
      <w:spacing w:beforeLines="100" w:afterLines="50" w:line="800" w:lineRule="atLeast"/>
      <w:jc w:val="center"/>
      <w:outlineLvl w:val="0"/>
    </w:pPr>
    <w:rPr>
      <w:rFonts w:eastAsia="黑体"/>
      <w:sz w:val="44"/>
    </w:rPr>
  </w:style>
  <w:style w:type="paragraph" w:styleId="3">
    <w:name w:val="heading 2"/>
    <w:basedOn w:val="1"/>
    <w:next w:val="1"/>
    <w:qFormat/>
    <w:uiPriority w:val="0"/>
    <w:pPr>
      <w:keepNext/>
      <w:keepLines/>
      <w:adjustRightInd w:val="0"/>
      <w:snapToGrid w:val="0"/>
      <w:spacing w:line="360" w:lineRule="auto"/>
      <w:outlineLvl w:val="1"/>
    </w:pPr>
    <w:rPr>
      <w:rFonts w:ascii="宋体" w:hAnsi="宋体"/>
    </w:rPr>
  </w:style>
  <w:style w:type="paragraph" w:styleId="4">
    <w:name w:val="heading 3"/>
    <w:basedOn w:val="1"/>
    <w:next w:val="1"/>
    <w:qFormat/>
    <w:uiPriority w:val="0"/>
    <w:pPr>
      <w:keepNext/>
      <w:keepLines/>
      <w:spacing w:line="413" w:lineRule="auto"/>
      <w:outlineLvl w:val="2"/>
    </w:pPr>
    <w:rPr>
      <w:b/>
      <w:sz w:val="32"/>
    </w:rPr>
  </w:style>
  <w:style w:type="paragraph" w:styleId="5">
    <w:name w:val="heading 4"/>
    <w:basedOn w:val="1"/>
    <w:next w:val="1"/>
    <w:qFormat/>
    <w:uiPriority w:val="0"/>
    <w:pPr>
      <w:keepNext/>
      <w:keepLines/>
      <w:numPr>
        <w:ilvl w:val="0"/>
        <w:numId w:val="1"/>
      </w:numPr>
      <w:spacing w:before="560" w:beforeLines="0" w:after="290" w:afterLines="0" w:line="377" w:lineRule="auto"/>
      <w:outlineLvl w:val="3"/>
    </w:pPr>
    <w:rPr>
      <w:rFonts w:ascii="Arial" w:hAnsi="Arial" w:eastAsia="黑体"/>
      <w:b/>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adjustRightInd w:val="0"/>
      <w:snapToGrid w:val="0"/>
      <w:spacing w:line="360" w:lineRule="auto"/>
      <w:ind w:firstLine="420"/>
    </w:pPr>
    <w:rPr>
      <w:sz w:val="24"/>
    </w:rPr>
  </w:style>
  <w:style w:type="paragraph" w:styleId="7">
    <w:name w:val="annotation text"/>
    <w:basedOn w:val="1"/>
    <w:link w:val="26"/>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8">
    <w:name w:val="Body Text"/>
    <w:basedOn w:val="1"/>
    <w:next w:val="9"/>
    <w:qFormat/>
    <w:uiPriority w:val="0"/>
    <w:rPr>
      <w:rFonts w:ascii="仿宋_GB2312" w:eastAsia="仿宋_GB2312"/>
      <w:sz w:val="32"/>
    </w:rPr>
  </w:style>
  <w:style w:type="paragraph" w:styleId="9">
    <w:name w:val="Body Text 2"/>
    <w:basedOn w:val="1"/>
    <w:qFormat/>
    <w:uiPriority w:val="0"/>
    <w:pPr>
      <w:adjustRightInd w:val="0"/>
      <w:snapToGrid w:val="0"/>
      <w:spacing w:after="120" w:line="480" w:lineRule="auto"/>
    </w:pPr>
    <w:rPr>
      <w:sz w:val="24"/>
    </w:rPr>
  </w:style>
  <w:style w:type="paragraph" w:styleId="10">
    <w:name w:val="Body Text Indent"/>
    <w:basedOn w:val="1"/>
    <w:qFormat/>
    <w:uiPriority w:val="0"/>
    <w:pPr>
      <w:spacing w:line="700" w:lineRule="exact"/>
      <w:ind w:left="960"/>
    </w:pPr>
    <w:rPr>
      <w:sz w:val="44"/>
    </w:rPr>
  </w:style>
  <w:style w:type="paragraph" w:styleId="11">
    <w:name w:val="Plain Text"/>
    <w:basedOn w:val="1"/>
    <w:qFormat/>
    <w:uiPriority w:val="0"/>
    <w:pPr>
      <w:adjustRightInd w:val="0"/>
      <w:snapToGrid w:val="0"/>
      <w:spacing w:line="360" w:lineRule="auto"/>
    </w:pPr>
    <w:rPr>
      <w:rFonts w:ascii="宋体" w:hAnsi="Courier New"/>
      <w:sz w:val="21"/>
    </w:rPr>
  </w:style>
  <w:style w:type="paragraph" w:styleId="12">
    <w:name w:val="Date"/>
    <w:basedOn w:val="1"/>
    <w:next w:val="1"/>
    <w:qFormat/>
    <w:uiPriority w:val="0"/>
  </w:style>
  <w:style w:type="paragraph" w:styleId="13">
    <w:name w:val="Body Text Indent 2"/>
    <w:basedOn w:val="1"/>
    <w:qFormat/>
    <w:uiPriority w:val="0"/>
    <w:pPr>
      <w:snapToGrid w:val="0"/>
      <w:spacing w:line="560" w:lineRule="atLeast"/>
      <w:ind w:firstLine="540"/>
    </w:pPr>
  </w:style>
  <w:style w:type="paragraph" w:styleId="14">
    <w:name w:val="Balloon Text"/>
    <w:basedOn w:val="1"/>
    <w:link w:val="25"/>
    <w:qFormat/>
    <w:uiPriority w:val="0"/>
    <w:rPr>
      <w:sz w:val="18"/>
      <w:szCs w:val="18"/>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rPr>
  </w:style>
  <w:style w:type="paragraph" w:styleId="17">
    <w:name w:val="toc 1"/>
    <w:basedOn w:val="1"/>
    <w:next w:val="1"/>
    <w:qFormat/>
    <w:uiPriority w:val="0"/>
    <w:pPr>
      <w:tabs>
        <w:tab w:val="left" w:pos="1260"/>
        <w:tab w:val="left" w:pos="1685"/>
        <w:tab w:val="right" w:leader="dot" w:pos="8400"/>
      </w:tabs>
      <w:spacing w:line="320" w:lineRule="exact"/>
      <w:ind w:firstLine="280" w:firstLineChars="100"/>
    </w:pPr>
  </w:style>
  <w:style w:type="paragraph" w:styleId="18">
    <w:name w:val="toc 2"/>
    <w:basedOn w:val="1"/>
    <w:next w:val="1"/>
    <w:qFormat/>
    <w:uiPriority w:val="0"/>
    <w:pPr>
      <w:tabs>
        <w:tab w:val="right" w:leader="dot" w:pos="8400"/>
      </w:tabs>
      <w:spacing w:line="440" w:lineRule="exact"/>
      <w:ind w:left="280" w:leftChars="100" w:right="-91" w:rightChars="-91"/>
    </w:pPr>
  </w:style>
  <w:style w:type="paragraph" w:styleId="19">
    <w:name w:val="Normal (Web)"/>
    <w:basedOn w:val="1"/>
    <w:qFormat/>
    <w:uiPriority w:val="99"/>
    <w:pPr>
      <w:widowControl/>
      <w:spacing w:before="100" w:beforeAutospacing="1" w:after="100" w:afterAutospacing="1"/>
      <w:jc w:val="left"/>
    </w:pPr>
    <w:rPr>
      <w:rFonts w:ascii="Arial Unicode MS" w:hAnsi="Arial Unicode MS" w:eastAsia="Arial Unicode MS"/>
      <w:kern w:val="0"/>
      <w:sz w:val="24"/>
    </w:rPr>
  </w:style>
  <w:style w:type="paragraph" w:styleId="20">
    <w:name w:val="annotation subject"/>
    <w:basedOn w:val="7"/>
    <w:next w:val="7"/>
    <w:link w:val="27"/>
    <w:qFormat/>
    <w:uiPriority w:val="0"/>
    <w:pPr>
      <w:widowControl w:val="0"/>
      <w:tabs>
        <w:tab w:val="clear" w:pos="1134"/>
      </w:tabs>
      <w:adjustRightInd/>
      <w:snapToGrid/>
      <w:spacing w:line="240" w:lineRule="auto"/>
    </w:pPr>
    <w:rPr>
      <w:rFonts w:eastAsia="宋体"/>
      <w:b/>
      <w:bCs/>
      <w:kern w:val="2"/>
      <w:sz w:val="28"/>
      <w:lang w:eastAsia="zh-CN"/>
    </w:rPr>
  </w:style>
  <w:style w:type="character" w:styleId="23">
    <w:name w:val="page number"/>
    <w:qFormat/>
    <w:uiPriority w:val="0"/>
    <w:rPr>
      <w:rFonts w:ascii="Times New Roman" w:hAnsi="Times New Roman" w:eastAsia="宋体" w:cs="Times New Roman"/>
    </w:rPr>
  </w:style>
  <w:style w:type="character" w:styleId="24">
    <w:name w:val="annotation reference"/>
    <w:qFormat/>
    <w:uiPriority w:val="0"/>
    <w:rPr>
      <w:rFonts w:ascii="Times New Roman" w:hAnsi="Times New Roman" w:eastAsia="宋体" w:cs="Times New Roman"/>
      <w:sz w:val="21"/>
    </w:rPr>
  </w:style>
  <w:style w:type="character" w:customStyle="1" w:styleId="25">
    <w:name w:val="批注框文本 字符"/>
    <w:basedOn w:val="22"/>
    <w:link w:val="14"/>
    <w:qFormat/>
    <w:uiPriority w:val="0"/>
    <w:rPr>
      <w:kern w:val="2"/>
      <w:sz w:val="18"/>
      <w:szCs w:val="18"/>
    </w:rPr>
  </w:style>
  <w:style w:type="character" w:customStyle="1" w:styleId="26">
    <w:name w:val="批注文字 字符"/>
    <w:basedOn w:val="22"/>
    <w:link w:val="7"/>
    <w:qFormat/>
    <w:uiPriority w:val="0"/>
    <w:rPr>
      <w:rFonts w:eastAsia="PMingLiU"/>
      <w:sz w:val="24"/>
      <w:lang w:eastAsia="zh-TW"/>
    </w:rPr>
  </w:style>
  <w:style w:type="character" w:customStyle="1" w:styleId="27">
    <w:name w:val="批注主题 字符"/>
    <w:basedOn w:val="26"/>
    <w:link w:val="20"/>
    <w:qFormat/>
    <w:uiPriority w:val="0"/>
    <w:rPr>
      <w:rFonts w:eastAsia="PMingLiU"/>
      <w:sz w:val="24"/>
      <w:lang w:eastAsia="zh-TW"/>
    </w:rPr>
  </w:style>
  <w:style w:type="paragraph" w:customStyle="1" w:styleId="28">
    <w:name w:val="图例"/>
    <w:basedOn w:val="1"/>
    <w:qFormat/>
    <w:uiPriority w:val="0"/>
    <w:pPr>
      <w:spacing w:before="120" w:after="120" w:line="360" w:lineRule="auto"/>
      <w:jc w:val="center"/>
    </w:pPr>
    <w:rPr>
      <w:rFonts w:eastAsia="仿宋_GB2312"/>
      <w:b/>
      <w:sz w:val="24"/>
    </w:rPr>
  </w:style>
  <w:style w:type="paragraph" w:styleId="29">
    <w:name w:val="List Paragraph"/>
    <w:basedOn w:val="1"/>
    <w:qFormat/>
    <w:uiPriority w:val="34"/>
    <w:pPr>
      <w:ind w:firstLine="420" w:firstLineChars="200"/>
    </w:pPr>
  </w:style>
  <w:style w:type="paragraph" w:customStyle="1" w:styleId="30">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1">
    <w:name w:val="null3"/>
    <w:qFormat/>
    <w:uiPriority w:val="0"/>
    <w:rPr>
      <w:rFonts w:hint="eastAsia" w:ascii="Calibri" w:hAnsi="Calibri" w:eastAsia="宋体" w:cs="Times New Roman"/>
      <w:lang w:val="en-US" w:eastAsia="zh-Hans" w:bidi="ar-SA"/>
    </w:rPr>
  </w:style>
  <w:style w:type="paragraph" w:customStyle="1" w:styleId="32">
    <w:name w:val="正文文本2"/>
    <w:basedOn w:val="1"/>
    <w:qFormat/>
    <w:uiPriority w:val="0"/>
    <w:pPr>
      <w:spacing w:after="120"/>
      <w:ind w:firstLine="445" w:firstLineChars="200"/>
    </w:pPr>
    <w:rPr>
      <w:rFonts w:ascii="Calibri" w:hAnsi="Calibri"/>
      <w:kern w:val="0"/>
      <w:sz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40</Pages>
  <Words>7427</Words>
  <Characters>7713</Characters>
  <Lines>173</Lines>
  <Paragraphs>48</Paragraphs>
  <TotalTime>5</TotalTime>
  <ScaleCrop>false</ScaleCrop>
  <LinksUpToDate>false</LinksUpToDate>
  <CharactersWithSpaces>7876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2025-03-21T04:46:00Z</dcterms:created>
  <dc:creator>重庆</dc:creator>
  <cp:lastModifiedBy>代理机构</cp:lastModifiedBy>
  <dcterms:modified xsi:type="dcterms:W3CDTF">2025-10-21T13:52:50Z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7634499695C54481AA6AB09CFE95117A_13</vt:lpwstr>
  </property>
  <property fmtid="{D5CDD505-2E9C-101B-9397-08002B2CF9AE}" pid="4" name="KSOTemplateDocerSaveRecord">
    <vt:lpwstr>eyJoZGlkIjoiNjM1ZDEwNTJlNTg4OTYyMDM3MDA1OGE2YjJiNGZiMGEiLCJ1c2VySWQiOiIyOTg2MTQ0MjIifQ==</vt:lpwstr>
  </property>
</Properties>
</file>