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2B234">
      <w:pPr>
        <w:jc w:val="center"/>
        <w:rPr>
          <w:rFonts w:ascii="宋体" w:hAnsi="宋体"/>
        </w:rPr>
      </w:pPr>
    </w:p>
    <w:p w14:paraId="04D3E5E3">
      <w:pPr>
        <w:spacing w:line="1600" w:lineRule="exact"/>
        <w:jc w:val="center"/>
        <w:outlineLvl w:val="0"/>
        <w:rPr>
          <w:rFonts w:ascii="宋体" w:hAnsi="宋体"/>
          <w:sz w:val="130"/>
          <w:szCs w:val="130"/>
        </w:rPr>
      </w:pPr>
      <w:r>
        <w:rPr>
          <w:rFonts w:hint="eastAsia" w:ascii="宋体" w:hAnsi="宋体"/>
          <w:sz w:val="130"/>
          <w:szCs w:val="130"/>
        </w:rPr>
        <w:t>校内询价</w:t>
      </w:r>
    </w:p>
    <w:p w14:paraId="57CEA1C0">
      <w:pPr>
        <w:spacing w:line="1600" w:lineRule="exact"/>
        <w:jc w:val="center"/>
        <w:outlineLvl w:val="0"/>
        <w:rPr>
          <w:rFonts w:ascii="宋体" w:hAnsi="宋体"/>
          <w:sz w:val="130"/>
          <w:szCs w:val="130"/>
        </w:rPr>
      </w:pPr>
      <w:r>
        <w:rPr>
          <w:rFonts w:hint="eastAsia" w:ascii="宋体" w:hAnsi="宋体"/>
          <w:sz w:val="130"/>
          <w:szCs w:val="130"/>
        </w:rPr>
        <w:t>通知书</w:t>
      </w:r>
    </w:p>
    <w:p w14:paraId="221DA238">
      <w:pPr>
        <w:spacing w:line="700" w:lineRule="exact"/>
        <w:jc w:val="center"/>
        <w:rPr>
          <w:rFonts w:ascii="宋体" w:hAnsi="宋体"/>
          <w:sz w:val="32"/>
        </w:rPr>
      </w:pPr>
    </w:p>
    <w:p w14:paraId="2213E59C">
      <w:pPr>
        <w:spacing w:line="700" w:lineRule="exact"/>
        <w:jc w:val="center"/>
        <w:rPr>
          <w:rFonts w:ascii="宋体" w:hAnsi="宋体"/>
          <w:sz w:val="32"/>
        </w:rPr>
      </w:pPr>
    </w:p>
    <w:p w14:paraId="6D994260">
      <w:pPr>
        <w:spacing w:line="700" w:lineRule="exact"/>
        <w:jc w:val="center"/>
        <w:rPr>
          <w:rFonts w:ascii="宋体" w:hAnsi="宋体"/>
          <w:sz w:val="32"/>
        </w:rPr>
      </w:pPr>
    </w:p>
    <w:p w14:paraId="5197AF09">
      <w:pPr>
        <w:spacing w:line="500" w:lineRule="exact"/>
        <w:ind w:firstLine="2340" w:firstLineChars="650"/>
        <w:outlineLvl w:val="0"/>
        <w:rPr>
          <w:rFonts w:ascii="宋体" w:hAnsi="宋体"/>
          <w:sz w:val="36"/>
          <w:szCs w:val="36"/>
        </w:rPr>
      </w:pPr>
      <w:r>
        <w:rPr>
          <w:rFonts w:hint="eastAsia" w:ascii="宋体" w:hAnsi="宋体"/>
          <w:sz w:val="36"/>
          <w:szCs w:val="36"/>
        </w:rPr>
        <w:t>项目号：SISU25A00058</w:t>
      </w:r>
    </w:p>
    <w:p w14:paraId="6F5BDAC8">
      <w:pPr>
        <w:spacing w:line="500" w:lineRule="exact"/>
        <w:ind w:firstLine="2340" w:firstLineChars="650"/>
        <w:outlineLvl w:val="0"/>
        <w:rPr>
          <w:rFonts w:ascii="宋体" w:hAnsi="宋体"/>
          <w:sz w:val="36"/>
          <w:szCs w:val="36"/>
        </w:rPr>
      </w:pPr>
      <w:r>
        <w:rPr>
          <w:rFonts w:hint="eastAsia" w:ascii="宋体" w:hAnsi="宋体"/>
          <w:sz w:val="36"/>
          <w:szCs w:val="36"/>
        </w:rPr>
        <w:t>采购执行编号：DL-DJ-2025011</w:t>
      </w:r>
    </w:p>
    <w:p w14:paraId="03546E3B">
      <w:pPr>
        <w:spacing w:line="500" w:lineRule="exact"/>
        <w:ind w:left="4775" w:leftChars="835" w:hanging="2437" w:hangingChars="677"/>
        <w:outlineLvl w:val="0"/>
        <w:rPr>
          <w:rFonts w:ascii="宋体" w:hAnsi="宋体"/>
          <w:sz w:val="36"/>
          <w:szCs w:val="36"/>
        </w:rPr>
      </w:pPr>
      <w:r>
        <w:rPr>
          <w:rFonts w:hint="eastAsia" w:ascii="宋体" w:hAnsi="宋体"/>
          <w:sz w:val="36"/>
          <w:szCs w:val="36"/>
        </w:rPr>
        <w:t>询价项目名称：图书设备更新</w:t>
      </w:r>
    </w:p>
    <w:p w14:paraId="41B0A227">
      <w:pPr>
        <w:spacing w:line="700" w:lineRule="exact"/>
        <w:jc w:val="center"/>
        <w:rPr>
          <w:rFonts w:ascii="宋体" w:hAnsi="宋体"/>
          <w:b/>
          <w:sz w:val="36"/>
          <w:szCs w:val="36"/>
        </w:rPr>
      </w:pPr>
    </w:p>
    <w:p w14:paraId="7C4DB5BB">
      <w:pPr>
        <w:spacing w:line="700" w:lineRule="exact"/>
        <w:jc w:val="center"/>
        <w:rPr>
          <w:rFonts w:ascii="宋体" w:hAnsi="宋体"/>
          <w:b/>
          <w:sz w:val="36"/>
          <w:szCs w:val="36"/>
        </w:rPr>
      </w:pPr>
    </w:p>
    <w:p w14:paraId="700BB6EE">
      <w:pPr>
        <w:spacing w:line="700" w:lineRule="exact"/>
        <w:rPr>
          <w:rFonts w:ascii="宋体" w:hAnsi="宋体"/>
          <w:b/>
          <w:sz w:val="36"/>
          <w:szCs w:val="36"/>
        </w:rPr>
      </w:pPr>
    </w:p>
    <w:p w14:paraId="0015DF41">
      <w:pPr>
        <w:spacing w:line="700" w:lineRule="exact"/>
        <w:rPr>
          <w:rFonts w:ascii="宋体" w:hAnsi="宋体"/>
          <w:b/>
          <w:sz w:val="36"/>
          <w:szCs w:val="36"/>
        </w:rPr>
      </w:pPr>
    </w:p>
    <w:p w14:paraId="3BAB66BB">
      <w:pPr>
        <w:spacing w:line="500" w:lineRule="exact"/>
        <w:jc w:val="center"/>
        <w:outlineLvl w:val="0"/>
        <w:rPr>
          <w:rFonts w:ascii="宋体" w:hAnsi="宋体"/>
          <w:sz w:val="36"/>
          <w:szCs w:val="36"/>
        </w:rPr>
      </w:pPr>
      <w:r>
        <w:rPr>
          <w:rFonts w:hint="eastAsia" w:ascii="宋体" w:hAnsi="宋体"/>
          <w:sz w:val="36"/>
          <w:szCs w:val="36"/>
        </w:rPr>
        <w:t>采购人：四川外国语大学</w:t>
      </w:r>
    </w:p>
    <w:p w14:paraId="289D1B38">
      <w:pPr>
        <w:spacing w:line="500" w:lineRule="exact"/>
        <w:jc w:val="center"/>
        <w:outlineLvl w:val="0"/>
        <w:rPr>
          <w:rFonts w:ascii="宋体" w:hAnsi="宋体"/>
          <w:sz w:val="36"/>
          <w:szCs w:val="36"/>
        </w:rPr>
      </w:pPr>
      <w:r>
        <w:rPr>
          <w:rFonts w:hint="eastAsia" w:ascii="宋体" w:hAnsi="宋体"/>
          <w:sz w:val="36"/>
          <w:szCs w:val="36"/>
        </w:rPr>
        <w:t>采购代理机构：重庆港澳大家软件产业有限公司</w:t>
      </w:r>
    </w:p>
    <w:p w14:paraId="7AF4690C">
      <w:pPr>
        <w:spacing w:line="720" w:lineRule="exact"/>
        <w:jc w:val="center"/>
        <w:outlineLvl w:val="0"/>
        <w:rPr>
          <w:rFonts w:ascii="宋体" w:hAnsi="宋体"/>
          <w:sz w:val="36"/>
          <w:szCs w:val="36"/>
        </w:rPr>
      </w:pPr>
      <w:bookmarkStart w:id="779" w:name="_GoBack"/>
      <w:bookmarkEnd w:id="779"/>
      <w:r>
        <w:rPr>
          <w:rFonts w:hint="eastAsia" w:ascii="宋体" w:hAnsi="宋体"/>
          <w:sz w:val="36"/>
          <w:szCs w:val="36"/>
        </w:rPr>
        <w:t>二〇二五年</w:t>
      </w:r>
      <w:r>
        <w:rPr>
          <w:rFonts w:hint="eastAsia" w:ascii="宋体" w:hAnsi="宋体"/>
          <w:sz w:val="36"/>
          <w:szCs w:val="36"/>
          <w:lang w:val="en-US" w:eastAsia="zh-CN"/>
        </w:rPr>
        <w:t>八</w:t>
      </w:r>
      <w:r>
        <w:rPr>
          <w:rFonts w:hint="eastAsia" w:ascii="宋体" w:hAnsi="宋体"/>
          <w:sz w:val="36"/>
          <w:szCs w:val="36"/>
        </w:rPr>
        <w:t>月</w:t>
      </w:r>
    </w:p>
    <w:p w14:paraId="0229E7C4">
      <w:pPr>
        <w:spacing w:line="480" w:lineRule="exact"/>
        <w:outlineLvl w:val="0"/>
        <w:rPr>
          <w:rFonts w:ascii="宋体" w:hAnsi="宋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start="1"/>
          <w:cols w:space="720" w:num="1"/>
          <w:docGrid w:linePitch="381" w:charSpace="-5735"/>
        </w:sectPr>
      </w:pPr>
    </w:p>
    <w:p w14:paraId="29173F77">
      <w:pPr>
        <w:spacing w:line="480" w:lineRule="exact"/>
        <w:jc w:val="center"/>
        <w:outlineLvl w:val="0"/>
        <w:rPr>
          <w:rFonts w:ascii="宋体" w:hAnsi="宋体"/>
          <w:sz w:val="44"/>
          <w:szCs w:val="28"/>
        </w:rPr>
      </w:pPr>
      <w:r>
        <w:rPr>
          <w:rFonts w:hint="eastAsia" w:ascii="宋体" w:hAnsi="宋体"/>
          <w:sz w:val="44"/>
          <w:szCs w:val="28"/>
        </w:rPr>
        <w:t>目   录</w:t>
      </w:r>
    </w:p>
    <w:p w14:paraId="2E50263F">
      <w:pPr>
        <w:pStyle w:val="15"/>
        <w:tabs>
          <w:tab w:val="right" w:leader="dot" w:pos="9412"/>
        </w:tabs>
      </w:pPr>
      <w:r>
        <w:rPr>
          <w:rFonts w:hint="eastAsia" w:ascii="宋体" w:hAnsi="宋体"/>
          <w:sz w:val="21"/>
          <w:szCs w:val="21"/>
        </w:rPr>
        <w:fldChar w:fldCharType="begin"/>
      </w:r>
      <w:r>
        <w:rPr>
          <w:rFonts w:hint="eastAsia" w:ascii="宋体" w:hAnsi="宋体"/>
          <w:sz w:val="21"/>
          <w:szCs w:val="21"/>
        </w:rPr>
        <w:instrText xml:space="preserve"> TOC \o "1-3" \h \z </w:instrText>
      </w:r>
      <w:r>
        <w:rPr>
          <w:rFonts w:hint="eastAsia" w:ascii="宋体" w:hAnsi="宋体"/>
          <w:sz w:val="21"/>
          <w:szCs w:val="21"/>
        </w:rPr>
        <w:fldChar w:fldCharType="separate"/>
      </w:r>
      <w:r>
        <w:rPr>
          <w:rFonts w:hint="eastAsia" w:ascii="宋体" w:hAnsi="宋体"/>
          <w:szCs w:val="21"/>
        </w:rPr>
        <w:fldChar w:fldCharType="begin"/>
      </w:r>
      <w:r>
        <w:rPr>
          <w:rFonts w:hint="eastAsia" w:ascii="宋体" w:hAnsi="宋体"/>
          <w:szCs w:val="21"/>
        </w:rPr>
        <w:instrText xml:space="preserve"> HYPERLINK \l _Toc9509 </w:instrText>
      </w:r>
      <w:r>
        <w:rPr>
          <w:rFonts w:hint="eastAsia" w:ascii="宋体" w:hAnsi="宋体"/>
          <w:szCs w:val="21"/>
        </w:rPr>
        <w:fldChar w:fldCharType="separate"/>
      </w:r>
      <w:r>
        <w:rPr>
          <w:rFonts w:hint="eastAsia" w:ascii="宋体" w:hAnsi="宋体" w:eastAsia="宋体"/>
          <w:szCs w:val="30"/>
        </w:rPr>
        <w:t xml:space="preserve">第一篇  </w:t>
      </w:r>
      <w:r>
        <w:rPr>
          <w:rFonts w:hint="eastAsia" w:ascii="宋体" w:hAnsi="宋体" w:eastAsia="宋体"/>
        </w:rPr>
        <w:t>询价采购邀请书</w:t>
      </w:r>
      <w:r>
        <w:tab/>
      </w:r>
      <w:r>
        <w:fldChar w:fldCharType="begin"/>
      </w:r>
      <w:r>
        <w:instrText xml:space="preserve"> PAGEREF _Toc9509 \h </w:instrText>
      </w:r>
      <w:r>
        <w:fldChar w:fldCharType="separate"/>
      </w:r>
      <w:r>
        <w:t>3</w:t>
      </w:r>
      <w:r>
        <w:fldChar w:fldCharType="end"/>
      </w:r>
      <w:r>
        <w:rPr>
          <w:rFonts w:hint="eastAsia" w:ascii="宋体" w:hAnsi="宋体"/>
          <w:szCs w:val="21"/>
        </w:rPr>
        <w:fldChar w:fldCharType="end"/>
      </w:r>
    </w:p>
    <w:p w14:paraId="5F7634B6">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_Toc17922 </w:instrText>
      </w:r>
      <w:r>
        <w:rPr>
          <w:rFonts w:hint="eastAsia" w:ascii="宋体" w:hAnsi="宋体"/>
          <w:szCs w:val="21"/>
        </w:rPr>
        <w:fldChar w:fldCharType="separate"/>
      </w:r>
      <w:r>
        <w:rPr>
          <w:rFonts w:hint="eastAsia" w:ascii="宋体" w:hAnsi="宋体" w:eastAsia="宋体"/>
        </w:rPr>
        <w:t>一、询价内容</w:t>
      </w:r>
      <w:r>
        <w:tab/>
      </w:r>
      <w:r>
        <w:fldChar w:fldCharType="begin"/>
      </w:r>
      <w:r>
        <w:instrText xml:space="preserve"> PAGEREF _Toc17922 \h </w:instrText>
      </w:r>
      <w:r>
        <w:fldChar w:fldCharType="separate"/>
      </w:r>
      <w:r>
        <w:t>3</w:t>
      </w:r>
      <w:r>
        <w:fldChar w:fldCharType="end"/>
      </w:r>
      <w:r>
        <w:rPr>
          <w:rFonts w:hint="eastAsia" w:ascii="宋体" w:hAnsi="宋体"/>
          <w:szCs w:val="21"/>
        </w:rPr>
        <w:fldChar w:fldCharType="end"/>
      </w:r>
    </w:p>
    <w:p w14:paraId="02328B65">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_Toc28441 </w:instrText>
      </w:r>
      <w:r>
        <w:rPr>
          <w:rFonts w:hint="eastAsia" w:ascii="宋体" w:hAnsi="宋体"/>
          <w:szCs w:val="21"/>
        </w:rPr>
        <w:fldChar w:fldCharType="separate"/>
      </w:r>
      <w:r>
        <w:rPr>
          <w:rFonts w:hint="eastAsia" w:ascii="宋体" w:hAnsi="宋体" w:eastAsia="宋体"/>
        </w:rPr>
        <w:t>二、资金来源</w:t>
      </w:r>
      <w:r>
        <w:tab/>
      </w:r>
      <w:r>
        <w:fldChar w:fldCharType="begin"/>
      </w:r>
      <w:r>
        <w:instrText xml:space="preserve"> PAGEREF _Toc28441 \h </w:instrText>
      </w:r>
      <w:r>
        <w:fldChar w:fldCharType="separate"/>
      </w:r>
      <w:r>
        <w:t>3</w:t>
      </w:r>
      <w:r>
        <w:fldChar w:fldCharType="end"/>
      </w:r>
      <w:r>
        <w:rPr>
          <w:rFonts w:hint="eastAsia" w:ascii="宋体" w:hAnsi="宋体"/>
          <w:szCs w:val="21"/>
        </w:rPr>
        <w:fldChar w:fldCharType="end"/>
      </w:r>
    </w:p>
    <w:p w14:paraId="496DE94C">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_Toc28989 </w:instrText>
      </w:r>
      <w:r>
        <w:rPr>
          <w:rFonts w:hint="eastAsia" w:ascii="宋体" w:hAnsi="宋体"/>
          <w:szCs w:val="21"/>
        </w:rPr>
        <w:fldChar w:fldCharType="separate"/>
      </w:r>
      <w:r>
        <w:rPr>
          <w:rFonts w:hint="eastAsia" w:ascii="宋体" w:hAnsi="宋体" w:eastAsia="宋体"/>
        </w:rPr>
        <w:t>三、供应商资格条件</w:t>
      </w:r>
      <w:r>
        <w:tab/>
      </w:r>
      <w:r>
        <w:fldChar w:fldCharType="begin"/>
      </w:r>
      <w:r>
        <w:instrText xml:space="preserve"> PAGEREF _Toc28989 \h </w:instrText>
      </w:r>
      <w:r>
        <w:fldChar w:fldCharType="separate"/>
      </w:r>
      <w:r>
        <w:t>3</w:t>
      </w:r>
      <w:r>
        <w:fldChar w:fldCharType="end"/>
      </w:r>
      <w:r>
        <w:rPr>
          <w:rFonts w:hint="eastAsia" w:ascii="宋体" w:hAnsi="宋体"/>
          <w:szCs w:val="21"/>
        </w:rPr>
        <w:fldChar w:fldCharType="end"/>
      </w:r>
    </w:p>
    <w:p w14:paraId="1896CFB6">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_Toc20808 </w:instrText>
      </w:r>
      <w:r>
        <w:rPr>
          <w:rFonts w:hint="eastAsia" w:ascii="宋体" w:hAnsi="宋体"/>
          <w:szCs w:val="21"/>
        </w:rPr>
        <w:fldChar w:fldCharType="separate"/>
      </w:r>
      <w:r>
        <w:rPr>
          <w:rFonts w:hint="eastAsia" w:ascii="宋体" w:hAnsi="宋体" w:eastAsia="宋体"/>
          <w:szCs w:val="24"/>
        </w:rPr>
        <w:t>四、询价有关说明</w:t>
      </w:r>
      <w:r>
        <w:tab/>
      </w:r>
      <w:r>
        <w:fldChar w:fldCharType="begin"/>
      </w:r>
      <w:r>
        <w:instrText xml:space="preserve"> PAGEREF _Toc20808 \h </w:instrText>
      </w:r>
      <w:r>
        <w:fldChar w:fldCharType="separate"/>
      </w:r>
      <w:r>
        <w:t>3</w:t>
      </w:r>
      <w:r>
        <w:fldChar w:fldCharType="end"/>
      </w:r>
      <w:r>
        <w:rPr>
          <w:rFonts w:hint="eastAsia" w:ascii="宋体" w:hAnsi="宋体"/>
          <w:szCs w:val="21"/>
        </w:rPr>
        <w:fldChar w:fldCharType="end"/>
      </w:r>
    </w:p>
    <w:p w14:paraId="2712EA73">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_Toc8623 </w:instrText>
      </w:r>
      <w:r>
        <w:rPr>
          <w:rFonts w:hint="eastAsia" w:ascii="宋体" w:hAnsi="宋体"/>
          <w:szCs w:val="21"/>
        </w:rPr>
        <w:fldChar w:fldCharType="separate"/>
      </w:r>
      <w:r>
        <w:rPr>
          <w:rFonts w:hint="eastAsia" w:ascii="宋体" w:hAnsi="宋体" w:eastAsia="宋体"/>
        </w:rPr>
        <w:t>五、保证金</w:t>
      </w:r>
      <w:r>
        <w:tab/>
      </w:r>
      <w:r>
        <w:fldChar w:fldCharType="begin"/>
      </w:r>
      <w:r>
        <w:instrText xml:space="preserve"> PAGEREF _Toc8623 \h </w:instrText>
      </w:r>
      <w:r>
        <w:fldChar w:fldCharType="separate"/>
      </w:r>
      <w:r>
        <w:t>4</w:t>
      </w:r>
      <w:r>
        <w:fldChar w:fldCharType="end"/>
      </w:r>
      <w:r>
        <w:rPr>
          <w:rFonts w:hint="eastAsia" w:ascii="宋体" w:hAnsi="宋体"/>
          <w:szCs w:val="21"/>
        </w:rPr>
        <w:fldChar w:fldCharType="end"/>
      </w:r>
    </w:p>
    <w:p w14:paraId="3FB98671">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_Toc13078 </w:instrText>
      </w:r>
      <w:r>
        <w:rPr>
          <w:rFonts w:hint="eastAsia" w:ascii="宋体" w:hAnsi="宋体"/>
          <w:szCs w:val="21"/>
        </w:rPr>
        <w:fldChar w:fldCharType="separate"/>
      </w:r>
      <w:r>
        <w:rPr>
          <w:rFonts w:hint="eastAsia" w:ascii="宋体" w:hAnsi="宋体" w:eastAsia="宋体"/>
        </w:rPr>
        <w:t>六、采购项目需落实的政府采购政策</w:t>
      </w:r>
      <w:r>
        <w:tab/>
      </w:r>
      <w:r>
        <w:fldChar w:fldCharType="begin"/>
      </w:r>
      <w:r>
        <w:instrText xml:space="preserve"> PAGEREF _Toc13078 \h </w:instrText>
      </w:r>
      <w:r>
        <w:fldChar w:fldCharType="separate"/>
      </w:r>
      <w:r>
        <w:t>4</w:t>
      </w:r>
      <w:r>
        <w:fldChar w:fldCharType="end"/>
      </w:r>
      <w:r>
        <w:rPr>
          <w:rFonts w:hint="eastAsia" w:ascii="宋体" w:hAnsi="宋体"/>
          <w:szCs w:val="21"/>
        </w:rPr>
        <w:fldChar w:fldCharType="end"/>
      </w:r>
    </w:p>
    <w:p w14:paraId="03A8CD6C">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_Toc14978 </w:instrText>
      </w:r>
      <w:r>
        <w:rPr>
          <w:rFonts w:hint="eastAsia" w:ascii="宋体" w:hAnsi="宋体"/>
          <w:szCs w:val="21"/>
        </w:rPr>
        <w:fldChar w:fldCharType="separate"/>
      </w:r>
      <w:r>
        <w:rPr>
          <w:rFonts w:hint="eastAsia" w:ascii="宋体" w:hAnsi="宋体" w:eastAsia="宋体"/>
        </w:rPr>
        <w:t>七、其它有关规定</w:t>
      </w:r>
      <w:r>
        <w:tab/>
      </w:r>
      <w:r>
        <w:fldChar w:fldCharType="begin"/>
      </w:r>
      <w:r>
        <w:instrText xml:space="preserve"> PAGEREF _Toc14978 \h </w:instrText>
      </w:r>
      <w:r>
        <w:fldChar w:fldCharType="separate"/>
      </w:r>
      <w:r>
        <w:t>5</w:t>
      </w:r>
      <w:r>
        <w:fldChar w:fldCharType="end"/>
      </w:r>
      <w:r>
        <w:rPr>
          <w:rFonts w:hint="eastAsia" w:ascii="宋体" w:hAnsi="宋体"/>
          <w:szCs w:val="21"/>
        </w:rPr>
        <w:fldChar w:fldCharType="end"/>
      </w:r>
    </w:p>
    <w:p w14:paraId="6A7CB5F3">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_Toc26377 </w:instrText>
      </w:r>
      <w:r>
        <w:rPr>
          <w:rFonts w:hint="eastAsia" w:ascii="宋体" w:hAnsi="宋体"/>
          <w:szCs w:val="21"/>
        </w:rPr>
        <w:fldChar w:fldCharType="separate"/>
      </w:r>
      <w:r>
        <w:rPr>
          <w:rFonts w:hint="eastAsia" w:ascii="宋体" w:hAnsi="宋体" w:eastAsia="宋体"/>
        </w:rPr>
        <w:t>八、现场踏勘</w:t>
      </w:r>
      <w:r>
        <w:tab/>
      </w:r>
      <w:r>
        <w:fldChar w:fldCharType="begin"/>
      </w:r>
      <w:r>
        <w:instrText xml:space="preserve"> PAGEREF _Toc26377 \h </w:instrText>
      </w:r>
      <w:r>
        <w:fldChar w:fldCharType="separate"/>
      </w:r>
      <w:r>
        <w:t>5</w:t>
      </w:r>
      <w:r>
        <w:fldChar w:fldCharType="end"/>
      </w:r>
      <w:r>
        <w:rPr>
          <w:rFonts w:hint="eastAsia" w:ascii="宋体" w:hAnsi="宋体"/>
          <w:szCs w:val="21"/>
        </w:rPr>
        <w:fldChar w:fldCharType="end"/>
      </w:r>
    </w:p>
    <w:p w14:paraId="0043E569">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_Toc30722 </w:instrText>
      </w:r>
      <w:r>
        <w:rPr>
          <w:rFonts w:hint="eastAsia" w:ascii="宋体" w:hAnsi="宋体"/>
          <w:szCs w:val="21"/>
        </w:rPr>
        <w:fldChar w:fldCharType="separate"/>
      </w:r>
      <w:r>
        <w:rPr>
          <w:rFonts w:hint="eastAsia" w:ascii="宋体" w:hAnsi="宋体" w:eastAsia="宋体"/>
        </w:rPr>
        <w:t>九、联系方式</w:t>
      </w:r>
      <w:r>
        <w:tab/>
      </w:r>
      <w:r>
        <w:fldChar w:fldCharType="begin"/>
      </w:r>
      <w:r>
        <w:instrText xml:space="preserve"> PAGEREF _Toc30722 \h </w:instrText>
      </w:r>
      <w:r>
        <w:fldChar w:fldCharType="separate"/>
      </w:r>
      <w:r>
        <w:t>5</w:t>
      </w:r>
      <w:r>
        <w:fldChar w:fldCharType="end"/>
      </w:r>
      <w:r>
        <w:rPr>
          <w:rFonts w:hint="eastAsia" w:ascii="宋体" w:hAnsi="宋体"/>
          <w:szCs w:val="21"/>
        </w:rPr>
        <w:fldChar w:fldCharType="end"/>
      </w:r>
    </w:p>
    <w:p w14:paraId="59F9753E">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_Toc9370 </w:instrText>
      </w:r>
      <w:r>
        <w:rPr>
          <w:rFonts w:hint="eastAsia" w:ascii="宋体" w:hAnsi="宋体"/>
          <w:szCs w:val="21"/>
        </w:rPr>
        <w:fldChar w:fldCharType="separate"/>
      </w:r>
      <w:r>
        <w:rPr>
          <w:rFonts w:hint="eastAsia" w:ascii="宋体" w:hAnsi="宋体" w:eastAsia="宋体"/>
          <w:szCs w:val="30"/>
        </w:rPr>
        <w:t>第二篇  询价项目技术（质量）需求</w:t>
      </w:r>
      <w:r>
        <w:tab/>
      </w:r>
      <w:r>
        <w:fldChar w:fldCharType="begin"/>
      </w:r>
      <w:r>
        <w:instrText xml:space="preserve"> PAGEREF _Toc9370 \h </w:instrText>
      </w:r>
      <w:r>
        <w:fldChar w:fldCharType="separate"/>
      </w:r>
      <w:r>
        <w:t>7</w:t>
      </w:r>
      <w:r>
        <w:fldChar w:fldCharType="end"/>
      </w:r>
      <w:r>
        <w:rPr>
          <w:rFonts w:hint="eastAsia" w:ascii="宋体" w:hAnsi="宋体"/>
          <w:szCs w:val="21"/>
        </w:rPr>
        <w:fldChar w:fldCharType="end"/>
      </w:r>
    </w:p>
    <w:p w14:paraId="5920A64B">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_Toc22201 </w:instrText>
      </w:r>
      <w:r>
        <w:rPr>
          <w:rFonts w:hint="eastAsia" w:ascii="宋体" w:hAnsi="宋体"/>
          <w:szCs w:val="21"/>
        </w:rPr>
        <w:fldChar w:fldCharType="separate"/>
      </w:r>
      <w:r>
        <w:rPr>
          <w:rFonts w:hint="eastAsia" w:ascii="宋体" w:hAnsi="宋体" w:eastAsia="宋体"/>
        </w:rPr>
        <w:t>一、 采购需求一览表</w:t>
      </w:r>
      <w:r>
        <w:tab/>
      </w:r>
      <w:r>
        <w:fldChar w:fldCharType="begin"/>
      </w:r>
      <w:r>
        <w:instrText xml:space="preserve"> PAGEREF _Toc22201 \h </w:instrText>
      </w:r>
      <w:r>
        <w:fldChar w:fldCharType="separate"/>
      </w:r>
      <w:r>
        <w:t>7</w:t>
      </w:r>
      <w:r>
        <w:fldChar w:fldCharType="end"/>
      </w:r>
      <w:r>
        <w:rPr>
          <w:rFonts w:hint="eastAsia" w:ascii="宋体" w:hAnsi="宋体"/>
          <w:szCs w:val="21"/>
        </w:rPr>
        <w:fldChar w:fldCharType="end"/>
      </w:r>
    </w:p>
    <w:p w14:paraId="05AF471A">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_Toc21846 </w:instrText>
      </w:r>
      <w:r>
        <w:rPr>
          <w:rFonts w:hint="eastAsia" w:ascii="宋体" w:hAnsi="宋体"/>
          <w:szCs w:val="21"/>
        </w:rPr>
        <w:fldChar w:fldCharType="separate"/>
      </w:r>
      <w:r>
        <w:rPr>
          <w:rFonts w:hint="eastAsia" w:ascii="宋体" w:hAnsi="宋体" w:eastAsia="宋体"/>
        </w:rPr>
        <w:t>二、 技术规格及质量要求</w:t>
      </w:r>
      <w:r>
        <w:tab/>
      </w:r>
      <w:r>
        <w:fldChar w:fldCharType="begin"/>
      </w:r>
      <w:r>
        <w:instrText xml:space="preserve"> PAGEREF _Toc21846 \h </w:instrText>
      </w:r>
      <w:r>
        <w:fldChar w:fldCharType="separate"/>
      </w:r>
      <w:r>
        <w:t>7</w:t>
      </w:r>
      <w:r>
        <w:fldChar w:fldCharType="end"/>
      </w:r>
      <w:r>
        <w:rPr>
          <w:rFonts w:hint="eastAsia" w:ascii="宋体" w:hAnsi="宋体"/>
          <w:szCs w:val="21"/>
        </w:rPr>
        <w:fldChar w:fldCharType="end"/>
      </w:r>
    </w:p>
    <w:p w14:paraId="38667C76">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_Toc9347 </w:instrText>
      </w:r>
      <w:r>
        <w:rPr>
          <w:rFonts w:hint="eastAsia" w:ascii="宋体" w:hAnsi="宋体"/>
          <w:szCs w:val="21"/>
        </w:rPr>
        <w:fldChar w:fldCharType="separate"/>
      </w:r>
      <w:r>
        <w:rPr>
          <w:rFonts w:hint="eastAsia" w:ascii="宋体" w:hAnsi="宋体" w:eastAsia="宋体"/>
          <w:szCs w:val="30"/>
        </w:rPr>
        <w:t>第三篇  询价项目商务需求</w:t>
      </w:r>
      <w:r>
        <w:tab/>
      </w:r>
      <w:r>
        <w:fldChar w:fldCharType="begin"/>
      </w:r>
      <w:r>
        <w:instrText xml:space="preserve"> PAGEREF _Toc9347 \h </w:instrText>
      </w:r>
      <w:r>
        <w:fldChar w:fldCharType="separate"/>
      </w:r>
      <w:r>
        <w:t>9</w:t>
      </w:r>
      <w:r>
        <w:fldChar w:fldCharType="end"/>
      </w:r>
      <w:r>
        <w:rPr>
          <w:rFonts w:hint="eastAsia" w:ascii="宋体" w:hAnsi="宋体"/>
          <w:szCs w:val="21"/>
        </w:rPr>
        <w:fldChar w:fldCharType="end"/>
      </w:r>
    </w:p>
    <w:p w14:paraId="634D52CA">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_Toc30754 </w:instrText>
      </w:r>
      <w:r>
        <w:rPr>
          <w:rFonts w:hint="eastAsia" w:ascii="宋体" w:hAnsi="宋体"/>
          <w:szCs w:val="21"/>
        </w:rPr>
        <w:fldChar w:fldCharType="separate"/>
      </w:r>
      <w:r>
        <w:rPr>
          <w:rFonts w:hint="eastAsia" w:ascii="宋体" w:hAnsi="宋体" w:eastAsia="宋体"/>
        </w:rPr>
        <w:t>一、交货期、交货地点及验收方式</w:t>
      </w:r>
      <w:r>
        <w:tab/>
      </w:r>
      <w:r>
        <w:fldChar w:fldCharType="begin"/>
      </w:r>
      <w:r>
        <w:instrText xml:space="preserve"> PAGEREF _Toc30754 \h </w:instrText>
      </w:r>
      <w:r>
        <w:fldChar w:fldCharType="separate"/>
      </w:r>
      <w:r>
        <w:t>9</w:t>
      </w:r>
      <w:r>
        <w:fldChar w:fldCharType="end"/>
      </w:r>
      <w:r>
        <w:rPr>
          <w:rFonts w:hint="eastAsia" w:ascii="宋体" w:hAnsi="宋体"/>
          <w:szCs w:val="21"/>
        </w:rPr>
        <w:fldChar w:fldCharType="end"/>
      </w:r>
    </w:p>
    <w:p w14:paraId="6E8CCCAF">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_Toc4926 </w:instrText>
      </w:r>
      <w:r>
        <w:rPr>
          <w:rFonts w:hint="eastAsia" w:ascii="宋体" w:hAnsi="宋体"/>
          <w:szCs w:val="21"/>
        </w:rPr>
        <w:fldChar w:fldCharType="separate"/>
      </w:r>
      <w:r>
        <w:rPr>
          <w:rFonts w:hint="eastAsia" w:ascii="宋体" w:hAnsi="宋体" w:eastAsia="宋体"/>
        </w:rPr>
        <w:t>二、报价要求</w:t>
      </w:r>
      <w:r>
        <w:tab/>
      </w:r>
      <w:r>
        <w:fldChar w:fldCharType="begin"/>
      </w:r>
      <w:r>
        <w:instrText xml:space="preserve"> PAGEREF _Toc4926 \h </w:instrText>
      </w:r>
      <w:r>
        <w:fldChar w:fldCharType="separate"/>
      </w:r>
      <w:r>
        <w:t>9</w:t>
      </w:r>
      <w:r>
        <w:fldChar w:fldCharType="end"/>
      </w:r>
      <w:r>
        <w:rPr>
          <w:rFonts w:hint="eastAsia" w:ascii="宋体" w:hAnsi="宋体"/>
          <w:szCs w:val="21"/>
        </w:rPr>
        <w:fldChar w:fldCharType="end"/>
      </w:r>
    </w:p>
    <w:p w14:paraId="02C42617">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_Toc13230 </w:instrText>
      </w:r>
      <w:r>
        <w:rPr>
          <w:rFonts w:hint="eastAsia" w:ascii="宋体" w:hAnsi="宋体"/>
          <w:szCs w:val="21"/>
        </w:rPr>
        <w:fldChar w:fldCharType="separate"/>
      </w:r>
      <w:r>
        <w:rPr>
          <w:rFonts w:hint="eastAsia" w:ascii="宋体" w:hAnsi="宋体" w:eastAsia="宋体"/>
        </w:rPr>
        <w:t>三、质量保证及售后服务</w:t>
      </w:r>
      <w:r>
        <w:tab/>
      </w:r>
      <w:r>
        <w:fldChar w:fldCharType="begin"/>
      </w:r>
      <w:r>
        <w:instrText xml:space="preserve"> PAGEREF _Toc13230 \h </w:instrText>
      </w:r>
      <w:r>
        <w:fldChar w:fldCharType="separate"/>
      </w:r>
      <w:r>
        <w:t>9</w:t>
      </w:r>
      <w:r>
        <w:fldChar w:fldCharType="end"/>
      </w:r>
      <w:r>
        <w:rPr>
          <w:rFonts w:hint="eastAsia" w:ascii="宋体" w:hAnsi="宋体"/>
          <w:szCs w:val="21"/>
        </w:rPr>
        <w:fldChar w:fldCharType="end"/>
      </w:r>
    </w:p>
    <w:p w14:paraId="60A5A882">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_Toc8706 </w:instrText>
      </w:r>
      <w:r>
        <w:rPr>
          <w:rFonts w:hint="eastAsia" w:ascii="宋体" w:hAnsi="宋体"/>
          <w:szCs w:val="21"/>
        </w:rPr>
        <w:fldChar w:fldCharType="separate"/>
      </w:r>
      <w:r>
        <w:rPr>
          <w:rFonts w:hint="eastAsia" w:ascii="宋体" w:hAnsi="宋体" w:eastAsia="宋体"/>
        </w:rPr>
        <w:t>※四、付款方式</w:t>
      </w:r>
      <w:r>
        <w:tab/>
      </w:r>
      <w:r>
        <w:fldChar w:fldCharType="begin"/>
      </w:r>
      <w:r>
        <w:instrText xml:space="preserve"> PAGEREF _Toc8706 \h </w:instrText>
      </w:r>
      <w:r>
        <w:fldChar w:fldCharType="separate"/>
      </w:r>
      <w:r>
        <w:t>10</w:t>
      </w:r>
      <w:r>
        <w:fldChar w:fldCharType="end"/>
      </w:r>
      <w:r>
        <w:rPr>
          <w:rFonts w:hint="eastAsia" w:ascii="宋体" w:hAnsi="宋体"/>
          <w:szCs w:val="21"/>
        </w:rPr>
        <w:fldChar w:fldCharType="end"/>
      </w:r>
    </w:p>
    <w:p w14:paraId="34A7A762">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_Toc14671 </w:instrText>
      </w:r>
      <w:r>
        <w:rPr>
          <w:rFonts w:hint="eastAsia" w:ascii="宋体" w:hAnsi="宋体"/>
          <w:szCs w:val="21"/>
        </w:rPr>
        <w:fldChar w:fldCharType="separate"/>
      </w:r>
      <w:r>
        <w:rPr>
          <w:rFonts w:hint="eastAsia" w:ascii="宋体" w:hAnsi="宋体" w:eastAsia="宋体"/>
        </w:rPr>
        <w:t>五、知识产权</w:t>
      </w:r>
      <w:r>
        <w:tab/>
      </w:r>
      <w:r>
        <w:fldChar w:fldCharType="begin"/>
      </w:r>
      <w:r>
        <w:instrText xml:space="preserve"> PAGEREF _Toc14671 \h </w:instrText>
      </w:r>
      <w:r>
        <w:fldChar w:fldCharType="separate"/>
      </w:r>
      <w:r>
        <w:t>10</w:t>
      </w:r>
      <w:r>
        <w:fldChar w:fldCharType="end"/>
      </w:r>
      <w:r>
        <w:rPr>
          <w:rFonts w:hint="eastAsia" w:ascii="宋体" w:hAnsi="宋体"/>
          <w:szCs w:val="21"/>
        </w:rPr>
        <w:fldChar w:fldCharType="end"/>
      </w:r>
    </w:p>
    <w:p w14:paraId="47FFEFE1">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_Toc6399 </w:instrText>
      </w:r>
      <w:r>
        <w:rPr>
          <w:rFonts w:hint="eastAsia" w:ascii="宋体" w:hAnsi="宋体"/>
          <w:szCs w:val="21"/>
        </w:rPr>
        <w:fldChar w:fldCharType="separate"/>
      </w:r>
      <w:r>
        <w:rPr>
          <w:rFonts w:hint="eastAsia" w:ascii="宋体" w:hAnsi="宋体" w:eastAsia="宋体"/>
        </w:rPr>
        <w:t>六、培训</w:t>
      </w:r>
      <w:r>
        <w:tab/>
      </w:r>
      <w:r>
        <w:fldChar w:fldCharType="begin"/>
      </w:r>
      <w:r>
        <w:instrText xml:space="preserve"> PAGEREF _Toc6399 \h </w:instrText>
      </w:r>
      <w:r>
        <w:fldChar w:fldCharType="separate"/>
      </w:r>
      <w:r>
        <w:t>10</w:t>
      </w:r>
      <w:r>
        <w:fldChar w:fldCharType="end"/>
      </w:r>
      <w:r>
        <w:rPr>
          <w:rFonts w:hint="eastAsia" w:ascii="宋体" w:hAnsi="宋体"/>
          <w:szCs w:val="21"/>
        </w:rPr>
        <w:fldChar w:fldCharType="end"/>
      </w:r>
    </w:p>
    <w:p w14:paraId="03B73F83">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_Toc25560 </w:instrText>
      </w:r>
      <w:r>
        <w:rPr>
          <w:rFonts w:hint="eastAsia" w:ascii="宋体" w:hAnsi="宋体"/>
          <w:szCs w:val="21"/>
        </w:rPr>
        <w:fldChar w:fldCharType="separate"/>
      </w:r>
      <w:r>
        <w:rPr>
          <w:rFonts w:hint="eastAsia" w:ascii="宋体" w:hAnsi="宋体" w:eastAsia="宋体"/>
        </w:rPr>
        <w:t>七、其他</w:t>
      </w:r>
      <w:r>
        <w:tab/>
      </w:r>
      <w:r>
        <w:fldChar w:fldCharType="begin"/>
      </w:r>
      <w:r>
        <w:instrText xml:space="preserve"> PAGEREF _Toc25560 \h </w:instrText>
      </w:r>
      <w:r>
        <w:fldChar w:fldCharType="separate"/>
      </w:r>
      <w:r>
        <w:t>10</w:t>
      </w:r>
      <w:r>
        <w:fldChar w:fldCharType="end"/>
      </w:r>
      <w:r>
        <w:rPr>
          <w:rFonts w:hint="eastAsia" w:ascii="宋体" w:hAnsi="宋体"/>
          <w:szCs w:val="21"/>
        </w:rPr>
        <w:fldChar w:fldCharType="end"/>
      </w:r>
    </w:p>
    <w:p w14:paraId="337021D4">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_Toc30075 </w:instrText>
      </w:r>
      <w:r>
        <w:rPr>
          <w:rFonts w:hint="eastAsia" w:ascii="宋体" w:hAnsi="宋体"/>
          <w:szCs w:val="21"/>
        </w:rPr>
        <w:fldChar w:fldCharType="separate"/>
      </w:r>
      <w:r>
        <w:rPr>
          <w:rFonts w:hint="eastAsia" w:ascii="宋体" w:hAnsi="宋体" w:eastAsia="宋体"/>
          <w:szCs w:val="30"/>
        </w:rPr>
        <w:t>第四篇  采购程序、评定成交的标准、无效报价及采购终止</w:t>
      </w:r>
      <w:r>
        <w:tab/>
      </w:r>
      <w:r>
        <w:fldChar w:fldCharType="begin"/>
      </w:r>
      <w:r>
        <w:instrText xml:space="preserve"> PAGEREF _Toc30075 \h </w:instrText>
      </w:r>
      <w:r>
        <w:fldChar w:fldCharType="separate"/>
      </w:r>
      <w:r>
        <w:t>11</w:t>
      </w:r>
      <w:r>
        <w:fldChar w:fldCharType="end"/>
      </w:r>
      <w:r>
        <w:rPr>
          <w:rFonts w:hint="eastAsia" w:ascii="宋体" w:hAnsi="宋体"/>
          <w:szCs w:val="21"/>
        </w:rPr>
        <w:fldChar w:fldCharType="end"/>
      </w:r>
    </w:p>
    <w:p w14:paraId="23224938">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_Toc6712 </w:instrText>
      </w:r>
      <w:r>
        <w:rPr>
          <w:rFonts w:hint="eastAsia" w:ascii="宋体" w:hAnsi="宋体"/>
          <w:szCs w:val="21"/>
        </w:rPr>
        <w:fldChar w:fldCharType="separate"/>
      </w:r>
      <w:r>
        <w:rPr>
          <w:rFonts w:hint="eastAsia" w:ascii="宋体" w:hAnsi="宋体" w:eastAsia="宋体"/>
        </w:rPr>
        <w:t>一、采购程序</w:t>
      </w:r>
      <w:r>
        <w:tab/>
      </w:r>
      <w:r>
        <w:fldChar w:fldCharType="begin"/>
      </w:r>
      <w:r>
        <w:instrText xml:space="preserve"> PAGEREF _Toc6712 \h </w:instrText>
      </w:r>
      <w:r>
        <w:fldChar w:fldCharType="separate"/>
      </w:r>
      <w:r>
        <w:t>11</w:t>
      </w:r>
      <w:r>
        <w:fldChar w:fldCharType="end"/>
      </w:r>
      <w:r>
        <w:rPr>
          <w:rFonts w:hint="eastAsia" w:ascii="宋体" w:hAnsi="宋体"/>
          <w:szCs w:val="21"/>
        </w:rPr>
        <w:fldChar w:fldCharType="end"/>
      </w:r>
    </w:p>
    <w:p w14:paraId="1451D140">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_Toc20097 </w:instrText>
      </w:r>
      <w:r>
        <w:rPr>
          <w:rFonts w:hint="eastAsia" w:ascii="宋体" w:hAnsi="宋体"/>
          <w:szCs w:val="21"/>
        </w:rPr>
        <w:fldChar w:fldCharType="separate"/>
      </w:r>
      <w:r>
        <w:rPr>
          <w:rFonts w:hint="eastAsia" w:ascii="宋体" w:hAnsi="宋体" w:eastAsia="宋体"/>
        </w:rPr>
        <w:t>二、评定成交的标准</w:t>
      </w:r>
      <w:r>
        <w:tab/>
      </w:r>
      <w:r>
        <w:fldChar w:fldCharType="begin"/>
      </w:r>
      <w:r>
        <w:instrText xml:space="preserve"> PAGEREF _Toc20097 \h </w:instrText>
      </w:r>
      <w:r>
        <w:fldChar w:fldCharType="separate"/>
      </w:r>
      <w:r>
        <w:t>12</w:t>
      </w:r>
      <w:r>
        <w:fldChar w:fldCharType="end"/>
      </w:r>
      <w:r>
        <w:rPr>
          <w:rFonts w:hint="eastAsia" w:ascii="宋体" w:hAnsi="宋体"/>
          <w:szCs w:val="21"/>
        </w:rPr>
        <w:fldChar w:fldCharType="end"/>
      </w:r>
    </w:p>
    <w:p w14:paraId="17261A84">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_Toc31702 </w:instrText>
      </w:r>
      <w:r>
        <w:rPr>
          <w:rFonts w:hint="eastAsia" w:ascii="宋体" w:hAnsi="宋体"/>
          <w:szCs w:val="21"/>
        </w:rPr>
        <w:fldChar w:fldCharType="separate"/>
      </w:r>
      <w:r>
        <w:rPr>
          <w:rFonts w:hint="eastAsia" w:ascii="宋体" w:hAnsi="宋体" w:eastAsia="宋体"/>
        </w:rPr>
        <w:t>三、无效报价</w:t>
      </w:r>
      <w:r>
        <w:tab/>
      </w:r>
      <w:r>
        <w:fldChar w:fldCharType="begin"/>
      </w:r>
      <w:r>
        <w:instrText xml:space="preserve"> PAGEREF _Toc31702 \h </w:instrText>
      </w:r>
      <w:r>
        <w:fldChar w:fldCharType="separate"/>
      </w:r>
      <w:r>
        <w:t>12</w:t>
      </w:r>
      <w:r>
        <w:fldChar w:fldCharType="end"/>
      </w:r>
      <w:r>
        <w:rPr>
          <w:rFonts w:hint="eastAsia" w:ascii="宋体" w:hAnsi="宋体"/>
          <w:szCs w:val="21"/>
        </w:rPr>
        <w:fldChar w:fldCharType="end"/>
      </w:r>
    </w:p>
    <w:p w14:paraId="17022CD8">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_Toc16445 </w:instrText>
      </w:r>
      <w:r>
        <w:rPr>
          <w:rFonts w:hint="eastAsia" w:ascii="宋体" w:hAnsi="宋体"/>
          <w:szCs w:val="21"/>
        </w:rPr>
        <w:fldChar w:fldCharType="separate"/>
      </w:r>
      <w:r>
        <w:rPr>
          <w:rFonts w:hint="eastAsia" w:ascii="宋体" w:hAnsi="宋体" w:eastAsia="宋体"/>
        </w:rPr>
        <w:t>四、采购终止</w:t>
      </w:r>
      <w:r>
        <w:tab/>
      </w:r>
      <w:r>
        <w:fldChar w:fldCharType="begin"/>
      </w:r>
      <w:r>
        <w:instrText xml:space="preserve"> PAGEREF _Toc16445 \h </w:instrText>
      </w:r>
      <w:r>
        <w:fldChar w:fldCharType="separate"/>
      </w:r>
      <w:r>
        <w:t>13</w:t>
      </w:r>
      <w:r>
        <w:fldChar w:fldCharType="end"/>
      </w:r>
      <w:r>
        <w:rPr>
          <w:rFonts w:hint="eastAsia" w:ascii="宋体" w:hAnsi="宋体"/>
          <w:szCs w:val="21"/>
        </w:rPr>
        <w:fldChar w:fldCharType="end"/>
      </w:r>
    </w:p>
    <w:p w14:paraId="4CFB5E44">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_Toc19717 </w:instrText>
      </w:r>
      <w:r>
        <w:rPr>
          <w:rFonts w:hint="eastAsia" w:ascii="宋体" w:hAnsi="宋体"/>
          <w:szCs w:val="21"/>
        </w:rPr>
        <w:fldChar w:fldCharType="separate"/>
      </w:r>
      <w:r>
        <w:rPr>
          <w:rFonts w:hint="eastAsia" w:ascii="宋体" w:hAnsi="宋体" w:eastAsia="宋体"/>
          <w:szCs w:val="30"/>
        </w:rPr>
        <w:t>第五篇  供应商须知</w:t>
      </w:r>
      <w:r>
        <w:tab/>
      </w:r>
      <w:r>
        <w:fldChar w:fldCharType="begin"/>
      </w:r>
      <w:r>
        <w:instrText xml:space="preserve"> PAGEREF _Toc19717 \h </w:instrText>
      </w:r>
      <w:r>
        <w:fldChar w:fldCharType="separate"/>
      </w:r>
      <w:r>
        <w:t>14</w:t>
      </w:r>
      <w:r>
        <w:fldChar w:fldCharType="end"/>
      </w:r>
      <w:r>
        <w:rPr>
          <w:rFonts w:hint="eastAsia" w:ascii="宋体" w:hAnsi="宋体"/>
          <w:szCs w:val="21"/>
        </w:rPr>
        <w:fldChar w:fldCharType="end"/>
      </w:r>
    </w:p>
    <w:p w14:paraId="76F2401F">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_Toc6948 </w:instrText>
      </w:r>
      <w:r>
        <w:rPr>
          <w:rFonts w:hint="eastAsia" w:ascii="宋体" w:hAnsi="宋体"/>
          <w:szCs w:val="21"/>
        </w:rPr>
        <w:fldChar w:fldCharType="separate"/>
      </w:r>
      <w:r>
        <w:rPr>
          <w:rFonts w:hint="eastAsia" w:ascii="宋体" w:hAnsi="宋体" w:eastAsia="宋体"/>
        </w:rPr>
        <w:t>一、询价费用</w:t>
      </w:r>
      <w:r>
        <w:tab/>
      </w:r>
      <w:r>
        <w:fldChar w:fldCharType="begin"/>
      </w:r>
      <w:r>
        <w:instrText xml:space="preserve"> PAGEREF _Toc6948 \h </w:instrText>
      </w:r>
      <w:r>
        <w:fldChar w:fldCharType="separate"/>
      </w:r>
      <w:r>
        <w:t>14</w:t>
      </w:r>
      <w:r>
        <w:fldChar w:fldCharType="end"/>
      </w:r>
      <w:r>
        <w:rPr>
          <w:rFonts w:hint="eastAsia" w:ascii="宋体" w:hAnsi="宋体"/>
          <w:szCs w:val="21"/>
        </w:rPr>
        <w:fldChar w:fldCharType="end"/>
      </w:r>
    </w:p>
    <w:p w14:paraId="20CEE2F2">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_Toc3093 </w:instrText>
      </w:r>
      <w:r>
        <w:rPr>
          <w:rFonts w:hint="eastAsia" w:ascii="宋体" w:hAnsi="宋体"/>
          <w:szCs w:val="21"/>
        </w:rPr>
        <w:fldChar w:fldCharType="separate"/>
      </w:r>
      <w:r>
        <w:rPr>
          <w:rFonts w:hint="eastAsia" w:ascii="宋体" w:hAnsi="宋体" w:eastAsia="宋体"/>
        </w:rPr>
        <w:t>二、询价通知书</w:t>
      </w:r>
      <w:r>
        <w:tab/>
      </w:r>
      <w:r>
        <w:fldChar w:fldCharType="begin"/>
      </w:r>
      <w:r>
        <w:instrText xml:space="preserve"> PAGEREF _Toc3093 \h </w:instrText>
      </w:r>
      <w:r>
        <w:fldChar w:fldCharType="separate"/>
      </w:r>
      <w:r>
        <w:t>14</w:t>
      </w:r>
      <w:r>
        <w:fldChar w:fldCharType="end"/>
      </w:r>
      <w:r>
        <w:rPr>
          <w:rFonts w:hint="eastAsia" w:ascii="宋体" w:hAnsi="宋体"/>
          <w:szCs w:val="21"/>
        </w:rPr>
        <w:fldChar w:fldCharType="end"/>
      </w:r>
    </w:p>
    <w:p w14:paraId="7AF3DCE6">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_Toc15691 </w:instrText>
      </w:r>
      <w:r>
        <w:rPr>
          <w:rFonts w:hint="eastAsia" w:ascii="宋体" w:hAnsi="宋体"/>
          <w:szCs w:val="21"/>
        </w:rPr>
        <w:fldChar w:fldCharType="separate"/>
      </w:r>
      <w:r>
        <w:rPr>
          <w:rFonts w:hint="eastAsia" w:ascii="宋体" w:hAnsi="宋体" w:eastAsia="宋体"/>
        </w:rPr>
        <w:t>三、报价要求</w:t>
      </w:r>
      <w:r>
        <w:tab/>
      </w:r>
      <w:r>
        <w:fldChar w:fldCharType="begin"/>
      </w:r>
      <w:r>
        <w:instrText xml:space="preserve"> PAGEREF _Toc15691 \h </w:instrText>
      </w:r>
      <w:r>
        <w:fldChar w:fldCharType="separate"/>
      </w:r>
      <w:r>
        <w:t>14</w:t>
      </w:r>
      <w:r>
        <w:fldChar w:fldCharType="end"/>
      </w:r>
      <w:r>
        <w:rPr>
          <w:rFonts w:hint="eastAsia" w:ascii="宋体" w:hAnsi="宋体"/>
          <w:szCs w:val="21"/>
        </w:rPr>
        <w:fldChar w:fldCharType="end"/>
      </w:r>
    </w:p>
    <w:p w14:paraId="209EA992">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_Toc7098 </w:instrText>
      </w:r>
      <w:r>
        <w:rPr>
          <w:rFonts w:hint="eastAsia" w:ascii="宋体" w:hAnsi="宋体"/>
          <w:szCs w:val="21"/>
        </w:rPr>
        <w:fldChar w:fldCharType="separate"/>
      </w:r>
      <w:r>
        <w:rPr>
          <w:rFonts w:hint="eastAsia" w:ascii="宋体" w:hAnsi="宋体" w:eastAsia="宋体"/>
        </w:rPr>
        <w:t>四、成交供应商的确定和变更</w:t>
      </w:r>
      <w:r>
        <w:tab/>
      </w:r>
      <w:r>
        <w:fldChar w:fldCharType="begin"/>
      </w:r>
      <w:r>
        <w:instrText xml:space="preserve"> PAGEREF _Toc7098 \h </w:instrText>
      </w:r>
      <w:r>
        <w:fldChar w:fldCharType="separate"/>
      </w:r>
      <w:r>
        <w:t>15</w:t>
      </w:r>
      <w:r>
        <w:fldChar w:fldCharType="end"/>
      </w:r>
      <w:r>
        <w:rPr>
          <w:rFonts w:hint="eastAsia" w:ascii="宋体" w:hAnsi="宋体"/>
          <w:szCs w:val="21"/>
        </w:rPr>
        <w:fldChar w:fldCharType="end"/>
      </w:r>
    </w:p>
    <w:p w14:paraId="567A0CCB">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_Toc28583 </w:instrText>
      </w:r>
      <w:r>
        <w:rPr>
          <w:rFonts w:hint="eastAsia" w:ascii="宋体" w:hAnsi="宋体"/>
          <w:szCs w:val="21"/>
        </w:rPr>
        <w:fldChar w:fldCharType="separate"/>
      </w:r>
      <w:r>
        <w:rPr>
          <w:rFonts w:hint="eastAsia" w:ascii="宋体" w:hAnsi="宋体" w:eastAsia="宋体"/>
        </w:rPr>
        <w:t>五、成交通知</w:t>
      </w:r>
      <w:r>
        <w:tab/>
      </w:r>
      <w:r>
        <w:fldChar w:fldCharType="begin"/>
      </w:r>
      <w:r>
        <w:instrText xml:space="preserve"> PAGEREF _Toc28583 \h </w:instrText>
      </w:r>
      <w:r>
        <w:fldChar w:fldCharType="separate"/>
      </w:r>
      <w:r>
        <w:t>15</w:t>
      </w:r>
      <w:r>
        <w:fldChar w:fldCharType="end"/>
      </w:r>
      <w:r>
        <w:rPr>
          <w:rFonts w:hint="eastAsia" w:ascii="宋体" w:hAnsi="宋体"/>
          <w:szCs w:val="21"/>
        </w:rPr>
        <w:fldChar w:fldCharType="end"/>
      </w:r>
    </w:p>
    <w:p w14:paraId="42553841">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_Toc5606 </w:instrText>
      </w:r>
      <w:r>
        <w:rPr>
          <w:rFonts w:hint="eastAsia" w:ascii="宋体" w:hAnsi="宋体"/>
          <w:szCs w:val="21"/>
        </w:rPr>
        <w:fldChar w:fldCharType="separate"/>
      </w:r>
      <w:r>
        <w:rPr>
          <w:rFonts w:hint="eastAsia" w:ascii="宋体" w:hAnsi="宋体" w:eastAsia="宋体"/>
        </w:rPr>
        <w:t>六、关于质疑和投诉</w:t>
      </w:r>
      <w:r>
        <w:tab/>
      </w:r>
      <w:r>
        <w:fldChar w:fldCharType="begin"/>
      </w:r>
      <w:r>
        <w:instrText xml:space="preserve"> PAGEREF _Toc5606 \h </w:instrText>
      </w:r>
      <w:r>
        <w:fldChar w:fldCharType="separate"/>
      </w:r>
      <w:r>
        <w:t>16</w:t>
      </w:r>
      <w:r>
        <w:fldChar w:fldCharType="end"/>
      </w:r>
      <w:r>
        <w:rPr>
          <w:rFonts w:hint="eastAsia" w:ascii="宋体" w:hAnsi="宋体"/>
          <w:szCs w:val="21"/>
        </w:rPr>
        <w:fldChar w:fldCharType="end"/>
      </w:r>
    </w:p>
    <w:p w14:paraId="569D85A2">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_Toc11779 </w:instrText>
      </w:r>
      <w:r>
        <w:rPr>
          <w:rFonts w:hint="eastAsia" w:ascii="宋体" w:hAnsi="宋体"/>
          <w:szCs w:val="21"/>
        </w:rPr>
        <w:fldChar w:fldCharType="separate"/>
      </w:r>
      <w:r>
        <w:rPr>
          <w:rFonts w:hint="eastAsia" w:ascii="宋体" w:hAnsi="宋体" w:eastAsia="宋体"/>
        </w:rPr>
        <w:t>七、签订合同</w:t>
      </w:r>
      <w:r>
        <w:tab/>
      </w:r>
      <w:r>
        <w:fldChar w:fldCharType="begin"/>
      </w:r>
      <w:r>
        <w:instrText xml:space="preserve"> PAGEREF _Toc11779 \h </w:instrText>
      </w:r>
      <w:r>
        <w:fldChar w:fldCharType="separate"/>
      </w:r>
      <w:r>
        <w:t>17</w:t>
      </w:r>
      <w:r>
        <w:fldChar w:fldCharType="end"/>
      </w:r>
      <w:r>
        <w:rPr>
          <w:rFonts w:hint="eastAsia" w:ascii="宋体" w:hAnsi="宋体"/>
          <w:szCs w:val="21"/>
        </w:rPr>
        <w:fldChar w:fldCharType="end"/>
      </w:r>
    </w:p>
    <w:p w14:paraId="4538DC91">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_Toc12880 </w:instrText>
      </w:r>
      <w:r>
        <w:rPr>
          <w:rFonts w:hint="eastAsia" w:ascii="宋体" w:hAnsi="宋体"/>
          <w:szCs w:val="21"/>
        </w:rPr>
        <w:fldChar w:fldCharType="separate"/>
      </w:r>
      <w:r>
        <w:rPr>
          <w:rFonts w:hint="eastAsia" w:ascii="宋体" w:hAnsi="宋体" w:eastAsia="宋体"/>
        </w:rPr>
        <w:t>八、项目验收</w:t>
      </w:r>
      <w:r>
        <w:tab/>
      </w:r>
      <w:r>
        <w:fldChar w:fldCharType="begin"/>
      </w:r>
      <w:r>
        <w:instrText xml:space="preserve"> PAGEREF _Toc12880 \h </w:instrText>
      </w:r>
      <w:r>
        <w:fldChar w:fldCharType="separate"/>
      </w:r>
      <w:r>
        <w:t>17</w:t>
      </w:r>
      <w:r>
        <w:fldChar w:fldCharType="end"/>
      </w:r>
      <w:r>
        <w:rPr>
          <w:rFonts w:hint="eastAsia" w:ascii="宋体" w:hAnsi="宋体"/>
          <w:szCs w:val="21"/>
        </w:rPr>
        <w:fldChar w:fldCharType="end"/>
      </w:r>
    </w:p>
    <w:p w14:paraId="735589C9">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_Toc14318 </w:instrText>
      </w:r>
      <w:r>
        <w:rPr>
          <w:rFonts w:hint="eastAsia" w:ascii="宋体" w:hAnsi="宋体"/>
          <w:szCs w:val="21"/>
        </w:rPr>
        <w:fldChar w:fldCharType="separate"/>
      </w:r>
      <w:r>
        <w:rPr>
          <w:rFonts w:hint="eastAsia" w:ascii="宋体" w:hAnsi="宋体" w:eastAsia="宋体"/>
        </w:rPr>
        <w:t>九、采购代理服务费</w:t>
      </w:r>
      <w:r>
        <w:tab/>
      </w:r>
      <w:r>
        <w:fldChar w:fldCharType="begin"/>
      </w:r>
      <w:r>
        <w:instrText xml:space="preserve"> PAGEREF _Toc14318 \h </w:instrText>
      </w:r>
      <w:r>
        <w:fldChar w:fldCharType="separate"/>
      </w:r>
      <w:r>
        <w:t>17</w:t>
      </w:r>
      <w:r>
        <w:fldChar w:fldCharType="end"/>
      </w:r>
      <w:r>
        <w:rPr>
          <w:rFonts w:hint="eastAsia" w:ascii="宋体" w:hAnsi="宋体"/>
          <w:szCs w:val="21"/>
        </w:rPr>
        <w:fldChar w:fldCharType="end"/>
      </w:r>
    </w:p>
    <w:p w14:paraId="3A98E28E">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_Toc17970 </w:instrText>
      </w:r>
      <w:r>
        <w:rPr>
          <w:rFonts w:hint="eastAsia" w:ascii="宋体" w:hAnsi="宋体"/>
          <w:szCs w:val="21"/>
        </w:rPr>
        <w:fldChar w:fldCharType="separate"/>
      </w:r>
      <w:r>
        <w:rPr>
          <w:rFonts w:hint="eastAsia" w:ascii="宋体" w:hAnsi="宋体" w:eastAsia="宋体"/>
          <w:szCs w:val="30"/>
        </w:rPr>
        <w:t>第六篇  合同主要条款和格式合同（样本）</w:t>
      </w:r>
      <w:r>
        <w:tab/>
      </w:r>
      <w:r>
        <w:fldChar w:fldCharType="begin"/>
      </w:r>
      <w:r>
        <w:instrText xml:space="preserve"> PAGEREF _Toc17970 \h </w:instrText>
      </w:r>
      <w:r>
        <w:fldChar w:fldCharType="separate"/>
      </w:r>
      <w:r>
        <w:t>19</w:t>
      </w:r>
      <w:r>
        <w:fldChar w:fldCharType="end"/>
      </w:r>
      <w:r>
        <w:rPr>
          <w:rFonts w:hint="eastAsia" w:ascii="宋体" w:hAnsi="宋体"/>
          <w:szCs w:val="21"/>
        </w:rPr>
        <w:fldChar w:fldCharType="end"/>
      </w:r>
    </w:p>
    <w:p w14:paraId="376B7B58">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_Toc31229 </w:instrText>
      </w:r>
      <w:r>
        <w:rPr>
          <w:rFonts w:hint="eastAsia" w:ascii="宋体" w:hAnsi="宋体"/>
          <w:szCs w:val="21"/>
        </w:rPr>
        <w:fldChar w:fldCharType="separate"/>
      </w:r>
      <w:r>
        <w:rPr>
          <w:rFonts w:hint="eastAsia" w:ascii="宋体" w:hAnsi="宋体" w:eastAsia="宋体"/>
          <w:szCs w:val="30"/>
        </w:rPr>
        <w:t>第七篇  响应文件格式要求</w:t>
      </w:r>
      <w:r>
        <w:tab/>
      </w:r>
      <w:r>
        <w:fldChar w:fldCharType="begin"/>
      </w:r>
      <w:r>
        <w:instrText xml:space="preserve"> PAGEREF _Toc31229 \h </w:instrText>
      </w:r>
      <w:r>
        <w:fldChar w:fldCharType="separate"/>
      </w:r>
      <w:r>
        <w:t>22</w:t>
      </w:r>
      <w:r>
        <w:fldChar w:fldCharType="end"/>
      </w:r>
      <w:r>
        <w:rPr>
          <w:rFonts w:hint="eastAsia" w:ascii="宋体" w:hAnsi="宋体"/>
          <w:szCs w:val="21"/>
        </w:rPr>
        <w:fldChar w:fldCharType="end"/>
      </w:r>
    </w:p>
    <w:p w14:paraId="5B9A6D66">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_Toc20234 </w:instrText>
      </w:r>
      <w:r>
        <w:rPr>
          <w:rFonts w:hint="eastAsia" w:ascii="宋体" w:hAnsi="宋体"/>
          <w:szCs w:val="21"/>
        </w:rPr>
        <w:fldChar w:fldCharType="separate"/>
      </w:r>
      <w:r>
        <w:rPr>
          <w:rFonts w:hint="eastAsia" w:ascii="宋体" w:hAnsi="宋体" w:eastAsia="宋体"/>
        </w:rPr>
        <w:t>一、经济部分</w:t>
      </w:r>
      <w:r>
        <w:tab/>
      </w:r>
      <w:r>
        <w:fldChar w:fldCharType="begin"/>
      </w:r>
      <w:r>
        <w:instrText xml:space="preserve"> PAGEREF _Toc20234 \h </w:instrText>
      </w:r>
      <w:r>
        <w:fldChar w:fldCharType="separate"/>
      </w:r>
      <w:r>
        <w:t>23</w:t>
      </w:r>
      <w:r>
        <w:fldChar w:fldCharType="end"/>
      </w:r>
      <w:r>
        <w:rPr>
          <w:rFonts w:hint="eastAsia" w:ascii="宋体" w:hAnsi="宋体"/>
          <w:szCs w:val="21"/>
        </w:rPr>
        <w:fldChar w:fldCharType="end"/>
      </w:r>
    </w:p>
    <w:p w14:paraId="4861326C">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_Toc6659 </w:instrText>
      </w:r>
      <w:r>
        <w:rPr>
          <w:rFonts w:hint="eastAsia" w:ascii="宋体" w:hAnsi="宋体"/>
          <w:szCs w:val="21"/>
        </w:rPr>
        <w:fldChar w:fldCharType="separate"/>
      </w:r>
      <w:r>
        <w:rPr>
          <w:rFonts w:hint="eastAsia" w:ascii="宋体" w:hAnsi="宋体" w:eastAsia="宋体"/>
        </w:rPr>
        <w:t>二、技术（质量）部分</w:t>
      </w:r>
      <w:r>
        <w:tab/>
      </w:r>
      <w:r>
        <w:fldChar w:fldCharType="begin"/>
      </w:r>
      <w:r>
        <w:instrText xml:space="preserve"> PAGEREF _Toc6659 \h </w:instrText>
      </w:r>
      <w:r>
        <w:fldChar w:fldCharType="separate"/>
      </w:r>
      <w:r>
        <w:t>25</w:t>
      </w:r>
      <w:r>
        <w:fldChar w:fldCharType="end"/>
      </w:r>
      <w:r>
        <w:rPr>
          <w:rFonts w:hint="eastAsia" w:ascii="宋体" w:hAnsi="宋体"/>
          <w:szCs w:val="21"/>
        </w:rPr>
        <w:fldChar w:fldCharType="end"/>
      </w:r>
    </w:p>
    <w:p w14:paraId="1F1D48C4">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_Toc18536 </w:instrText>
      </w:r>
      <w:r>
        <w:rPr>
          <w:rFonts w:hint="eastAsia" w:ascii="宋体" w:hAnsi="宋体"/>
          <w:szCs w:val="21"/>
        </w:rPr>
        <w:fldChar w:fldCharType="separate"/>
      </w:r>
      <w:r>
        <w:rPr>
          <w:rFonts w:hint="eastAsia" w:ascii="宋体" w:hAnsi="宋体" w:eastAsia="宋体"/>
        </w:rPr>
        <w:t>三、服务部分</w:t>
      </w:r>
      <w:r>
        <w:tab/>
      </w:r>
      <w:r>
        <w:fldChar w:fldCharType="begin"/>
      </w:r>
      <w:r>
        <w:instrText xml:space="preserve"> PAGEREF _Toc18536 \h </w:instrText>
      </w:r>
      <w:r>
        <w:fldChar w:fldCharType="separate"/>
      </w:r>
      <w:r>
        <w:t>27</w:t>
      </w:r>
      <w:r>
        <w:fldChar w:fldCharType="end"/>
      </w:r>
      <w:r>
        <w:rPr>
          <w:rFonts w:hint="eastAsia" w:ascii="宋体" w:hAnsi="宋体"/>
          <w:szCs w:val="21"/>
        </w:rPr>
        <w:fldChar w:fldCharType="end"/>
      </w:r>
    </w:p>
    <w:p w14:paraId="4A816B58">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_Toc1590 </w:instrText>
      </w:r>
      <w:r>
        <w:rPr>
          <w:rFonts w:hint="eastAsia" w:ascii="宋体" w:hAnsi="宋体"/>
          <w:szCs w:val="21"/>
        </w:rPr>
        <w:fldChar w:fldCharType="separate"/>
      </w:r>
      <w:r>
        <w:rPr>
          <w:rFonts w:hint="eastAsia" w:ascii="宋体" w:hAnsi="宋体" w:eastAsia="宋体"/>
        </w:rPr>
        <w:t>四、资格条件及其他</w:t>
      </w:r>
      <w:r>
        <w:tab/>
      </w:r>
      <w:r>
        <w:fldChar w:fldCharType="begin"/>
      </w:r>
      <w:r>
        <w:instrText xml:space="preserve"> PAGEREF _Toc1590 \h </w:instrText>
      </w:r>
      <w:r>
        <w:fldChar w:fldCharType="separate"/>
      </w:r>
      <w:r>
        <w:t>29</w:t>
      </w:r>
      <w:r>
        <w:fldChar w:fldCharType="end"/>
      </w:r>
      <w:r>
        <w:rPr>
          <w:rFonts w:hint="eastAsia" w:ascii="宋体" w:hAnsi="宋体"/>
          <w:szCs w:val="21"/>
        </w:rPr>
        <w:fldChar w:fldCharType="end"/>
      </w:r>
    </w:p>
    <w:p w14:paraId="78862C9E">
      <w:pPr>
        <w:pStyle w:val="15"/>
        <w:tabs>
          <w:tab w:val="right" w:leader="dot" w:pos="9412"/>
        </w:tabs>
      </w:pPr>
      <w:r>
        <w:rPr>
          <w:rFonts w:hint="eastAsia" w:ascii="宋体" w:hAnsi="宋体"/>
          <w:szCs w:val="21"/>
        </w:rPr>
        <w:fldChar w:fldCharType="begin"/>
      </w:r>
      <w:r>
        <w:rPr>
          <w:rFonts w:hint="eastAsia" w:ascii="宋体" w:hAnsi="宋体"/>
          <w:szCs w:val="21"/>
        </w:rPr>
        <w:instrText xml:space="preserve"> HYPERLINK \l _Toc19718 </w:instrText>
      </w:r>
      <w:r>
        <w:rPr>
          <w:rFonts w:hint="eastAsia" w:ascii="宋体" w:hAnsi="宋体"/>
          <w:szCs w:val="21"/>
        </w:rPr>
        <w:fldChar w:fldCharType="separate"/>
      </w:r>
      <w:r>
        <w:rPr>
          <w:rFonts w:hint="eastAsia" w:ascii="宋体" w:hAnsi="宋体" w:eastAsia="宋体"/>
        </w:rPr>
        <w:t>五、其他资料</w:t>
      </w:r>
      <w:r>
        <w:tab/>
      </w:r>
      <w:r>
        <w:fldChar w:fldCharType="begin"/>
      </w:r>
      <w:r>
        <w:instrText xml:space="preserve"> PAGEREF _Toc19718 \h </w:instrText>
      </w:r>
      <w:r>
        <w:fldChar w:fldCharType="separate"/>
      </w:r>
      <w:r>
        <w:t>34</w:t>
      </w:r>
      <w:r>
        <w:fldChar w:fldCharType="end"/>
      </w:r>
      <w:r>
        <w:rPr>
          <w:rFonts w:hint="eastAsia" w:ascii="宋体" w:hAnsi="宋体"/>
          <w:szCs w:val="21"/>
        </w:rPr>
        <w:fldChar w:fldCharType="end"/>
      </w:r>
    </w:p>
    <w:p w14:paraId="09052CCD">
      <w:pPr>
        <w:pStyle w:val="14"/>
        <w:tabs>
          <w:tab w:val="right" w:leader="dot" w:pos="9412"/>
        </w:tabs>
      </w:pPr>
      <w:r>
        <w:rPr>
          <w:rFonts w:hint="eastAsia" w:ascii="宋体" w:hAnsi="宋体"/>
          <w:szCs w:val="21"/>
        </w:rPr>
        <w:fldChar w:fldCharType="begin"/>
      </w:r>
      <w:r>
        <w:rPr>
          <w:rFonts w:hint="eastAsia" w:ascii="宋体" w:hAnsi="宋体"/>
          <w:szCs w:val="21"/>
        </w:rPr>
        <w:instrText xml:space="preserve"> HYPERLINK \l _Toc9820 </w:instrText>
      </w:r>
      <w:r>
        <w:rPr>
          <w:rFonts w:hint="eastAsia" w:ascii="宋体" w:hAnsi="宋体"/>
          <w:szCs w:val="21"/>
        </w:rPr>
        <w:fldChar w:fldCharType="separate"/>
      </w:r>
      <w:r>
        <w:rPr>
          <w:rFonts w:hint="eastAsia" w:ascii="宋体" w:hAnsi="宋体" w:eastAsia="宋体"/>
        </w:rPr>
        <w:t>附件1:采购文件发售登记表</w:t>
      </w:r>
      <w:r>
        <w:tab/>
      </w:r>
      <w:r>
        <w:fldChar w:fldCharType="begin"/>
      </w:r>
      <w:r>
        <w:instrText xml:space="preserve"> PAGEREF _Toc9820 \h </w:instrText>
      </w:r>
      <w:r>
        <w:fldChar w:fldCharType="separate"/>
      </w:r>
      <w:r>
        <w:t>35</w:t>
      </w:r>
      <w:r>
        <w:fldChar w:fldCharType="end"/>
      </w:r>
      <w:r>
        <w:rPr>
          <w:rFonts w:hint="eastAsia" w:ascii="宋体" w:hAnsi="宋体"/>
          <w:szCs w:val="21"/>
        </w:rPr>
        <w:fldChar w:fldCharType="end"/>
      </w:r>
    </w:p>
    <w:p w14:paraId="0CB5DD29">
      <w:pPr>
        <w:pStyle w:val="78"/>
        <w:tabs>
          <w:tab w:val="right" w:leader="dot" w:pos="9402"/>
        </w:tabs>
        <w:spacing w:line="480" w:lineRule="exact"/>
        <w:ind w:left="560"/>
        <w:rPr>
          <w:rFonts w:ascii="宋体" w:hAnsi="宋体"/>
          <w:szCs w:val="21"/>
        </w:rPr>
        <w:sectPr>
          <w:footerReference r:id="rId7" w:type="default"/>
          <w:pgSz w:w="11907" w:h="16840"/>
          <w:pgMar w:top="1134" w:right="1191" w:bottom="1134" w:left="1304" w:header="851" w:footer="992" w:gutter="0"/>
          <w:pgNumType w:start="1"/>
          <w:cols w:space="720" w:num="1"/>
          <w:docGrid w:linePitch="381" w:charSpace="-5735"/>
        </w:sectPr>
      </w:pPr>
      <w:r>
        <w:rPr>
          <w:rFonts w:hint="eastAsia" w:ascii="宋体" w:hAnsi="宋体"/>
          <w:szCs w:val="21"/>
        </w:rPr>
        <w:fldChar w:fldCharType="end"/>
      </w:r>
    </w:p>
    <w:p w14:paraId="01AF29F9">
      <w:pPr>
        <w:pStyle w:val="24"/>
        <w:spacing w:before="0" w:after="0" w:line="360" w:lineRule="auto"/>
        <w:jc w:val="center"/>
        <w:rPr>
          <w:rFonts w:ascii="宋体" w:hAnsi="宋体" w:eastAsia="宋体"/>
          <w:b w:val="0"/>
          <w:sz w:val="36"/>
          <w:szCs w:val="30"/>
        </w:rPr>
      </w:pPr>
      <w:bookmarkStart w:id="0" w:name="_Toc24817"/>
      <w:bookmarkEnd w:id="0"/>
      <w:bookmarkStart w:id="1" w:name="_Toc12789052"/>
      <w:bookmarkEnd w:id="1"/>
      <w:bookmarkStart w:id="2" w:name="_Toc15726"/>
      <w:bookmarkEnd w:id="2"/>
      <w:bookmarkStart w:id="3" w:name="_Toc11641050"/>
      <w:bookmarkEnd w:id="3"/>
      <w:bookmarkStart w:id="4" w:name="_Toc65660329"/>
      <w:bookmarkEnd w:id="4"/>
      <w:bookmarkStart w:id="5" w:name="_Toc25692"/>
      <w:bookmarkEnd w:id="5"/>
      <w:bookmarkStart w:id="6" w:name="_Toc24173"/>
      <w:bookmarkEnd w:id="6"/>
      <w:bookmarkStart w:id="7" w:name="_Toc28874"/>
      <w:bookmarkEnd w:id="7"/>
      <w:bookmarkStart w:id="8" w:name="_Toc4040"/>
      <w:bookmarkStart w:id="9" w:name="_Toc23818"/>
      <w:bookmarkStart w:id="10" w:name="_Toc20326"/>
      <w:bookmarkStart w:id="11" w:name="_Toc1366"/>
      <w:bookmarkStart w:id="12" w:name="_Toc8429"/>
      <w:bookmarkStart w:id="13" w:name="_Toc14207"/>
      <w:bookmarkStart w:id="14" w:name="_Toc20510"/>
      <w:bookmarkStart w:id="15" w:name="_Toc26638"/>
      <w:bookmarkStart w:id="16" w:name="_Toc8671"/>
      <w:bookmarkStart w:id="17" w:name="_Toc9509"/>
      <w:r>
        <w:rPr>
          <w:rFonts w:hint="eastAsia" w:ascii="宋体" w:hAnsi="宋体" w:eastAsia="宋体"/>
          <w:b w:val="0"/>
          <w:sz w:val="36"/>
          <w:szCs w:val="30"/>
        </w:rPr>
        <w:t xml:space="preserve">第一篇  </w:t>
      </w:r>
      <w:r>
        <w:rPr>
          <w:rFonts w:hint="eastAsia" w:ascii="宋体" w:hAnsi="宋体" w:eastAsia="宋体"/>
          <w:b w:val="0"/>
          <w:sz w:val="36"/>
        </w:rPr>
        <w:t>询价采购邀请书</w:t>
      </w:r>
      <w:bookmarkEnd w:id="8"/>
      <w:bookmarkEnd w:id="9"/>
      <w:bookmarkEnd w:id="10"/>
      <w:bookmarkEnd w:id="11"/>
      <w:bookmarkEnd w:id="12"/>
      <w:bookmarkEnd w:id="13"/>
      <w:bookmarkEnd w:id="14"/>
      <w:bookmarkEnd w:id="15"/>
      <w:bookmarkEnd w:id="16"/>
      <w:bookmarkEnd w:id="17"/>
    </w:p>
    <w:p w14:paraId="62788174">
      <w:pPr>
        <w:snapToGrid w:val="0"/>
        <w:spacing w:line="400" w:lineRule="exact"/>
        <w:ind w:firstLine="480" w:firstLineChars="200"/>
        <w:rPr>
          <w:rFonts w:ascii="宋体" w:hAnsi="宋体"/>
          <w:sz w:val="24"/>
          <w:szCs w:val="24"/>
        </w:rPr>
      </w:pPr>
      <w:r>
        <w:rPr>
          <w:rFonts w:hint="eastAsia" w:ascii="宋体" w:hAnsi="宋体"/>
          <w:sz w:val="24"/>
          <w:szCs w:val="24"/>
        </w:rPr>
        <w:t>重庆港澳大家软件产业有限公司（以下简称：采购代理机构）接受四川外国语大学（以下简称：采购人）的委托，对图书设备更新进行询价采购。欢迎有资格的供应商前来参加报价。</w:t>
      </w:r>
    </w:p>
    <w:p w14:paraId="26025C21">
      <w:pPr>
        <w:pStyle w:val="24"/>
        <w:snapToGrid w:val="0"/>
        <w:spacing w:before="0" w:after="0" w:line="400" w:lineRule="exact"/>
        <w:ind w:firstLine="482" w:firstLineChars="200"/>
        <w:rPr>
          <w:rFonts w:ascii="宋体" w:hAnsi="宋体" w:eastAsia="宋体"/>
          <w:sz w:val="24"/>
        </w:rPr>
      </w:pPr>
      <w:bookmarkStart w:id="18" w:name="_Toc27708"/>
      <w:bookmarkEnd w:id="18"/>
      <w:bookmarkStart w:id="19" w:name="_Toc317775175"/>
      <w:bookmarkEnd w:id="19"/>
      <w:bookmarkStart w:id="20" w:name="_Toc13246"/>
      <w:bookmarkEnd w:id="20"/>
      <w:bookmarkStart w:id="21" w:name="_Toc26091"/>
      <w:bookmarkEnd w:id="21"/>
      <w:bookmarkStart w:id="22" w:name="_Toc18246"/>
      <w:bookmarkEnd w:id="22"/>
      <w:bookmarkStart w:id="23" w:name="_Toc313893526"/>
      <w:bookmarkEnd w:id="23"/>
      <w:bookmarkStart w:id="24" w:name="_Toc65660330"/>
      <w:bookmarkEnd w:id="24"/>
      <w:bookmarkStart w:id="25" w:name="_Toc7758"/>
      <w:bookmarkEnd w:id="25"/>
      <w:bookmarkStart w:id="26" w:name="_Toc19827"/>
      <w:bookmarkStart w:id="27" w:name="_Toc10023"/>
      <w:bookmarkStart w:id="28" w:name="_Toc4605"/>
      <w:bookmarkStart w:id="29" w:name="_Toc9826"/>
      <w:bookmarkStart w:id="30" w:name="_Toc8358"/>
      <w:bookmarkStart w:id="31" w:name="_Toc8433"/>
      <w:bookmarkStart w:id="32" w:name="_Toc12691"/>
      <w:bookmarkStart w:id="33" w:name="_Toc2097"/>
      <w:bookmarkStart w:id="34" w:name="_Toc11573"/>
      <w:bookmarkStart w:id="35" w:name="_Toc17922"/>
      <w:r>
        <w:rPr>
          <w:rFonts w:hint="eastAsia" w:ascii="宋体" w:hAnsi="宋体" w:eastAsia="宋体"/>
          <w:sz w:val="24"/>
        </w:rPr>
        <w:t>一、询价内容</w:t>
      </w:r>
      <w:bookmarkEnd w:id="26"/>
      <w:bookmarkEnd w:id="27"/>
      <w:bookmarkEnd w:id="28"/>
      <w:bookmarkEnd w:id="29"/>
      <w:bookmarkEnd w:id="30"/>
      <w:bookmarkEnd w:id="31"/>
      <w:bookmarkEnd w:id="32"/>
      <w:bookmarkEnd w:id="33"/>
      <w:bookmarkEnd w:id="34"/>
      <w:bookmarkEnd w:id="35"/>
    </w:p>
    <w:tbl>
      <w:tblPr>
        <w:tblStyle w:val="19"/>
        <w:tblW w:w="44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1"/>
        <w:gridCol w:w="2325"/>
        <w:gridCol w:w="2050"/>
        <w:gridCol w:w="2062"/>
      </w:tblGrid>
      <w:tr w14:paraId="40A48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278" w:type="pct"/>
            <w:tcBorders>
              <w:top w:val="single" w:color="000000" w:sz="4" w:space="0"/>
              <w:left w:val="single" w:color="000000" w:sz="4" w:space="0"/>
              <w:right w:val="single" w:color="000000" w:sz="4" w:space="0"/>
            </w:tcBorders>
            <w:vAlign w:val="center"/>
          </w:tcPr>
          <w:p w14:paraId="6962BB46">
            <w:pPr>
              <w:widowControl/>
              <w:jc w:val="center"/>
              <w:rPr>
                <w:rFonts w:ascii="宋体" w:hAnsi="宋体"/>
                <w:b/>
                <w:bCs/>
                <w:kern w:val="0"/>
                <w:sz w:val="24"/>
                <w:szCs w:val="32"/>
              </w:rPr>
            </w:pPr>
            <w:r>
              <w:rPr>
                <w:rStyle w:val="258"/>
                <w:rFonts w:hint="eastAsia" w:ascii="宋体" w:hAnsi="宋体"/>
                <w:b/>
                <w:bCs/>
                <w:color w:val="000000"/>
                <w:kern w:val="0"/>
                <w:sz w:val="21"/>
                <w:szCs w:val="21"/>
              </w:rPr>
              <w:t>项目名称</w:t>
            </w:r>
          </w:p>
        </w:tc>
        <w:tc>
          <w:tcPr>
            <w:tcW w:w="1344" w:type="pct"/>
            <w:tcBorders>
              <w:top w:val="single" w:color="000000" w:sz="4" w:space="0"/>
              <w:left w:val="single" w:color="000000" w:sz="4" w:space="0"/>
              <w:right w:val="single" w:color="000000" w:sz="4" w:space="0"/>
            </w:tcBorders>
            <w:vAlign w:val="center"/>
          </w:tcPr>
          <w:p w14:paraId="5FF316E6">
            <w:pPr>
              <w:widowControl/>
              <w:jc w:val="center"/>
              <w:rPr>
                <w:rFonts w:ascii="宋体" w:hAnsi="宋体"/>
                <w:b/>
                <w:bCs/>
                <w:kern w:val="0"/>
                <w:sz w:val="24"/>
                <w:szCs w:val="32"/>
              </w:rPr>
            </w:pPr>
            <w:r>
              <w:rPr>
                <w:rFonts w:hint="eastAsia" w:ascii="宋体" w:hAnsi="宋体"/>
                <w:b/>
                <w:bCs/>
                <w:kern w:val="0"/>
                <w:sz w:val="24"/>
                <w:szCs w:val="32"/>
              </w:rPr>
              <w:t>最高限价（元）</w:t>
            </w:r>
          </w:p>
        </w:tc>
        <w:tc>
          <w:tcPr>
            <w:tcW w:w="1185" w:type="pct"/>
            <w:tcBorders>
              <w:top w:val="single" w:color="000000" w:sz="4" w:space="0"/>
              <w:left w:val="single" w:color="000000" w:sz="4" w:space="0"/>
              <w:right w:val="single" w:color="000000" w:sz="4" w:space="0"/>
            </w:tcBorders>
            <w:vAlign w:val="center"/>
          </w:tcPr>
          <w:p w14:paraId="06464F01">
            <w:pPr>
              <w:widowControl/>
              <w:jc w:val="center"/>
              <w:rPr>
                <w:rFonts w:ascii="宋体" w:hAnsi="宋体"/>
                <w:b/>
                <w:bCs/>
                <w:kern w:val="0"/>
                <w:sz w:val="24"/>
                <w:szCs w:val="32"/>
              </w:rPr>
            </w:pPr>
            <w:r>
              <w:rPr>
                <w:rFonts w:hint="eastAsia" w:ascii="宋体" w:hAnsi="宋体"/>
                <w:b/>
                <w:bCs/>
                <w:kern w:val="0"/>
                <w:sz w:val="24"/>
                <w:szCs w:val="32"/>
              </w:rPr>
              <w:t>保证金（元）</w:t>
            </w:r>
          </w:p>
        </w:tc>
        <w:tc>
          <w:tcPr>
            <w:tcW w:w="1191" w:type="pct"/>
            <w:tcBorders>
              <w:top w:val="single" w:color="000000" w:sz="4" w:space="0"/>
              <w:left w:val="single" w:color="000000" w:sz="4" w:space="0"/>
              <w:right w:val="single" w:color="000000" w:sz="4" w:space="0"/>
            </w:tcBorders>
            <w:vAlign w:val="center"/>
          </w:tcPr>
          <w:p w14:paraId="71B12DDA">
            <w:pPr>
              <w:jc w:val="center"/>
              <w:rPr>
                <w:rFonts w:ascii="宋体" w:hAnsi="宋体"/>
                <w:b/>
                <w:bCs/>
                <w:kern w:val="0"/>
                <w:sz w:val="24"/>
                <w:szCs w:val="32"/>
              </w:rPr>
            </w:pPr>
            <w:r>
              <w:rPr>
                <w:rFonts w:hint="eastAsia" w:ascii="宋体" w:hAnsi="宋体"/>
                <w:b/>
                <w:bCs/>
                <w:kern w:val="0"/>
                <w:sz w:val="24"/>
                <w:szCs w:val="32"/>
              </w:rPr>
              <w:t>成交供应商数量（名）</w:t>
            </w:r>
          </w:p>
        </w:tc>
      </w:tr>
      <w:tr w14:paraId="0319C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1278" w:type="pct"/>
            <w:tcBorders>
              <w:top w:val="single" w:color="000000" w:sz="4" w:space="0"/>
              <w:left w:val="single" w:color="000000" w:sz="4" w:space="0"/>
              <w:bottom w:val="single" w:color="000000" w:sz="4" w:space="0"/>
              <w:right w:val="single" w:color="000000" w:sz="4" w:space="0"/>
            </w:tcBorders>
            <w:vAlign w:val="center"/>
          </w:tcPr>
          <w:p w14:paraId="5ECAC5E5">
            <w:pPr>
              <w:widowControl/>
              <w:jc w:val="center"/>
              <w:rPr>
                <w:rFonts w:ascii="宋体" w:hAnsi="宋体"/>
                <w:kern w:val="0"/>
                <w:sz w:val="24"/>
                <w:szCs w:val="32"/>
              </w:rPr>
            </w:pPr>
            <w:bookmarkStart w:id="36" w:name="_Hlk344477914"/>
            <w:r>
              <w:rPr>
                <w:rFonts w:hint="eastAsia" w:ascii="宋体" w:hAnsi="宋体"/>
                <w:kern w:val="0"/>
                <w:sz w:val="24"/>
                <w:szCs w:val="32"/>
              </w:rPr>
              <w:t>图书设备更新</w:t>
            </w:r>
          </w:p>
        </w:tc>
        <w:tc>
          <w:tcPr>
            <w:tcW w:w="1344" w:type="pct"/>
            <w:tcBorders>
              <w:top w:val="single" w:color="000000" w:sz="4" w:space="0"/>
              <w:left w:val="single" w:color="000000" w:sz="4" w:space="0"/>
              <w:bottom w:val="single" w:color="000000" w:sz="4" w:space="0"/>
              <w:right w:val="single" w:color="000000" w:sz="4" w:space="0"/>
            </w:tcBorders>
            <w:vAlign w:val="center"/>
          </w:tcPr>
          <w:p w14:paraId="519422DF">
            <w:pPr>
              <w:jc w:val="center"/>
              <w:rPr>
                <w:rFonts w:ascii="宋体" w:hAnsi="宋体"/>
                <w:sz w:val="24"/>
                <w:szCs w:val="24"/>
              </w:rPr>
            </w:pPr>
            <w:r>
              <w:rPr>
                <w:rFonts w:hint="eastAsia" w:ascii="宋体" w:hAnsi="宋体"/>
                <w:sz w:val="24"/>
                <w:szCs w:val="24"/>
              </w:rPr>
              <w:t>240000.00</w:t>
            </w:r>
          </w:p>
        </w:tc>
        <w:tc>
          <w:tcPr>
            <w:tcW w:w="1185" w:type="pct"/>
            <w:tcBorders>
              <w:top w:val="single" w:color="000000" w:sz="4" w:space="0"/>
              <w:left w:val="single" w:color="000000" w:sz="4" w:space="0"/>
              <w:bottom w:val="single" w:color="000000" w:sz="4" w:space="0"/>
              <w:right w:val="single" w:color="000000" w:sz="4" w:space="0"/>
            </w:tcBorders>
            <w:vAlign w:val="center"/>
          </w:tcPr>
          <w:p w14:paraId="791884AB">
            <w:pPr>
              <w:jc w:val="center"/>
              <w:rPr>
                <w:rFonts w:ascii="宋体" w:hAnsi="宋体"/>
                <w:sz w:val="24"/>
                <w:szCs w:val="24"/>
              </w:rPr>
            </w:pPr>
            <w:r>
              <w:rPr>
                <w:rFonts w:hint="eastAsia" w:ascii="宋体" w:hAnsi="宋体"/>
                <w:sz w:val="24"/>
                <w:szCs w:val="24"/>
              </w:rPr>
              <w:t>4000.00</w:t>
            </w:r>
          </w:p>
        </w:tc>
        <w:tc>
          <w:tcPr>
            <w:tcW w:w="1191" w:type="pct"/>
            <w:tcBorders>
              <w:top w:val="single" w:color="000000" w:sz="4" w:space="0"/>
              <w:left w:val="single" w:color="000000" w:sz="4" w:space="0"/>
              <w:bottom w:val="single" w:color="000000" w:sz="4" w:space="0"/>
              <w:right w:val="single" w:color="000000" w:sz="4" w:space="0"/>
            </w:tcBorders>
            <w:vAlign w:val="center"/>
          </w:tcPr>
          <w:p w14:paraId="51EFB86F">
            <w:pPr>
              <w:jc w:val="center"/>
              <w:rPr>
                <w:rFonts w:ascii="宋体" w:hAnsi="宋体"/>
                <w:sz w:val="24"/>
                <w:szCs w:val="24"/>
              </w:rPr>
            </w:pPr>
            <w:r>
              <w:rPr>
                <w:rFonts w:hint="eastAsia" w:ascii="宋体" w:hAnsi="宋体"/>
                <w:sz w:val="24"/>
                <w:szCs w:val="24"/>
              </w:rPr>
              <w:t>1</w:t>
            </w:r>
          </w:p>
        </w:tc>
      </w:tr>
      <w:bookmarkEnd w:id="36"/>
    </w:tbl>
    <w:p w14:paraId="021A0AE9">
      <w:pPr>
        <w:pStyle w:val="24"/>
        <w:snapToGrid w:val="0"/>
        <w:spacing w:before="0" w:after="0" w:line="400" w:lineRule="exact"/>
        <w:ind w:firstLine="482" w:firstLineChars="200"/>
        <w:rPr>
          <w:rFonts w:ascii="宋体" w:hAnsi="宋体" w:eastAsia="宋体"/>
          <w:sz w:val="24"/>
        </w:rPr>
      </w:pPr>
      <w:bookmarkStart w:id="37" w:name="_Toc2430"/>
      <w:bookmarkStart w:id="38" w:name="_Toc24290"/>
      <w:bookmarkStart w:id="39" w:name="_Toc22314"/>
      <w:bookmarkStart w:id="40" w:name="_Toc12869"/>
      <w:bookmarkStart w:id="41" w:name="_Toc30334"/>
      <w:bookmarkStart w:id="42" w:name="_Toc28702"/>
      <w:bookmarkStart w:id="43" w:name="_Toc1914"/>
      <w:bookmarkStart w:id="44" w:name="_Toc19620"/>
      <w:bookmarkStart w:id="45" w:name="_Toc10033"/>
      <w:bookmarkStart w:id="46" w:name="_Toc28441"/>
      <w:bookmarkStart w:id="47" w:name="_Toc373860293"/>
      <w:bookmarkStart w:id="48" w:name="_Toc317775178"/>
      <w:r>
        <w:rPr>
          <w:rFonts w:hint="eastAsia" w:ascii="宋体" w:hAnsi="宋体" w:eastAsia="宋体"/>
          <w:sz w:val="24"/>
        </w:rPr>
        <w:t>二、资金来源</w:t>
      </w:r>
      <w:bookmarkEnd w:id="37"/>
      <w:bookmarkEnd w:id="38"/>
      <w:bookmarkEnd w:id="39"/>
      <w:bookmarkEnd w:id="40"/>
      <w:bookmarkEnd w:id="41"/>
      <w:bookmarkEnd w:id="42"/>
      <w:bookmarkEnd w:id="43"/>
      <w:bookmarkEnd w:id="44"/>
      <w:bookmarkEnd w:id="45"/>
      <w:bookmarkEnd w:id="46"/>
    </w:p>
    <w:p w14:paraId="2EB60320">
      <w:pPr>
        <w:spacing w:line="400" w:lineRule="exact"/>
        <w:ind w:firstLine="480" w:firstLineChars="200"/>
        <w:rPr>
          <w:rFonts w:ascii="宋体" w:hAnsi="宋体"/>
          <w:sz w:val="24"/>
          <w:szCs w:val="24"/>
        </w:rPr>
      </w:pPr>
      <w:r>
        <w:rPr>
          <w:rFonts w:hint="eastAsia" w:ascii="宋体" w:hAnsi="宋体"/>
          <w:sz w:val="24"/>
          <w:szCs w:val="24"/>
        </w:rPr>
        <w:t>自筹资金，预算资金为240000.00元。</w:t>
      </w:r>
    </w:p>
    <w:p w14:paraId="01F9DD68">
      <w:pPr>
        <w:pStyle w:val="24"/>
        <w:snapToGrid w:val="0"/>
        <w:spacing w:before="0" w:after="0" w:line="400" w:lineRule="exact"/>
        <w:ind w:firstLine="482" w:firstLineChars="200"/>
        <w:rPr>
          <w:rFonts w:ascii="宋体" w:hAnsi="宋体" w:eastAsia="宋体"/>
          <w:sz w:val="24"/>
        </w:rPr>
      </w:pPr>
      <w:bookmarkStart w:id="49" w:name="_Toc13541"/>
      <w:bookmarkEnd w:id="49"/>
      <w:bookmarkStart w:id="50" w:name="_Toc26070"/>
      <w:bookmarkEnd w:id="50"/>
      <w:bookmarkStart w:id="51" w:name="_Toc64731996"/>
      <w:bookmarkEnd w:id="51"/>
      <w:bookmarkStart w:id="52" w:name="_Toc65660332"/>
      <w:bookmarkEnd w:id="52"/>
      <w:bookmarkStart w:id="53" w:name="_Toc18548"/>
      <w:bookmarkEnd w:id="53"/>
      <w:bookmarkStart w:id="54" w:name="_Toc27837"/>
      <w:bookmarkEnd w:id="54"/>
      <w:bookmarkStart w:id="55" w:name="_Toc20867"/>
      <w:bookmarkEnd w:id="55"/>
      <w:bookmarkStart w:id="56" w:name="_Toc19915"/>
      <w:bookmarkStart w:id="57" w:name="_Toc911"/>
      <w:bookmarkStart w:id="58" w:name="_Toc24893"/>
      <w:bookmarkStart w:id="59" w:name="_Toc4708"/>
      <w:bookmarkStart w:id="60" w:name="_Toc2425"/>
      <w:bookmarkStart w:id="61" w:name="_Toc25591"/>
      <w:bookmarkStart w:id="62" w:name="_Toc32351"/>
      <w:bookmarkStart w:id="63" w:name="_Toc4038"/>
      <w:bookmarkStart w:id="64" w:name="_Toc25793"/>
      <w:bookmarkStart w:id="65" w:name="_Toc28989"/>
      <w:r>
        <w:rPr>
          <w:rFonts w:hint="eastAsia" w:ascii="宋体" w:hAnsi="宋体" w:eastAsia="宋体"/>
          <w:sz w:val="24"/>
        </w:rPr>
        <w:t>三、供应商资格条件</w:t>
      </w:r>
      <w:bookmarkEnd w:id="56"/>
      <w:bookmarkEnd w:id="57"/>
      <w:bookmarkEnd w:id="58"/>
      <w:bookmarkEnd w:id="59"/>
      <w:bookmarkEnd w:id="60"/>
      <w:bookmarkEnd w:id="61"/>
      <w:bookmarkEnd w:id="62"/>
      <w:bookmarkEnd w:id="63"/>
      <w:bookmarkEnd w:id="64"/>
      <w:bookmarkEnd w:id="65"/>
    </w:p>
    <w:p w14:paraId="12B1BB35">
      <w:pPr>
        <w:spacing w:line="400" w:lineRule="exact"/>
        <w:ind w:firstLine="480" w:firstLineChars="200"/>
        <w:rPr>
          <w:rFonts w:ascii="宋体" w:hAnsi="宋体"/>
          <w:sz w:val="24"/>
          <w:szCs w:val="24"/>
        </w:rPr>
      </w:pPr>
      <w:r>
        <w:rPr>
          <w:rFonts w:hint="eastAsia" w:ascii="宋体" w:hAnsi="宋体"/>
          <w:sz w:val="24"/>
          <w:szCs w:val="24"/>
        </w:rPr>
        <w:t>（一）满足《中华人民共和国政府采购法》第二十二条规定；</w:t>
      </w:r>
    </w:p>
    <w:p w14:paraId="2951A6FF">
      <w:pPr>
        <w:spacing w:line="400" w:lineRule="exact"/>
        <w:ind w:firstLine="480" w:firstLineChars="200"/>
        <w:rPr>
          <w:rFonts w:ascii="宋体" w:hAnsi="宋体"/>
          <w:sz w:val="24"/>
          <w:szCs w:val="24"/>
        </w:rPr>
      </w:pPr>
      <w:r>
        <w:rPr>
          <w:rFonts w:hint="eastAsia" w:ascii="宋体" w:hAnsi="宋体"/>
          <w:sz w:val="24"/>
          <w:szCs w:val="24"/>
        </w:rPr>
        <w:t>（二）本项目的特定资格要求：无；</w:t>
      </w:r>
    </w:p>
    <w:bookmarkEnd w:id="47"/>
    <w:p w14:paraId="366B3085">
      <w:pPr>
        <w:pStyle w:val="24"/>
        <w:snapToGrid w:val="0"/>
        <w:spacing w:before="0" w:after="0" w:line="400" w:lineRule="exact"/>
        <w:ind w:firstLine="482" w:firstLineChars="200"/>
        <w:rPr>
          <w:rFonts w:ascii="宋体" w:hAnsi="宋体" w:eastAsia="宋体"/>
          <w:sz w:val="24"/>
          <w:szCs w:val="24"/>
        </w:rPr>
      </w:pPr>
      <w:bookmarkStart w:id="66" w:name="_Toc5303"/>
      <w:bookmarkEnd w:id="66"/>
      <w:bookmarkStart w:id="67" w:name="_Toc11908"/>
      <w:bookmarkEnd w:id="67"/>
      <w:bookmarkStart w:id="68" w:name="_Toc65660333"/>
      <w:bookmarkEnd w:id="68"/>
      <w:bookmarkStart w:id="69" w:name="_Toc13903"/>
      <w:bookmarkEnd w:id="69"/>
      <w:bookmarkStart w:id="70" w:name="_Toc1386"/>
      <w:bookmarkEnd w:id="70"/>
      <w:bookmarkStart w:id="71" w:name="_Toc4621"/>
      <w:bookmarkEnd w:id="71"/>
      <w:bookmarkStart w:id="72" w:name="_Toc28823"/>
      <w:bookmarkStart w:id="73" w:name="_Toc7641"/>
      <w:bookmarkStart w:id="74" w:name="_Toc7614"/>
      <w:bookmarkStart w:id="75" w:name="_Toc31346"/>
      <w:bookmarkStart w:id="76" w:name="_Toc18557"/>
      <w:bookmarkStart w:id="77" w:name="_Toc4201"/>
      <w:bookmarkStart w:id="78" w:name="_Toc6230"/>
      <w:bookmarkStart w:id="79" w:name="_Toc3552"/>
      <w:bookmarkStart w:id="80" w:name="_Toc18697"/>
      <w:bookmarkStart w:id="81" w:name="_Toc20808"/>
      <w:r>
        <w:rPr>
          <w:rFonts w:hint="eastAsia" w:ascii="宋体" w:hAnsi="宋体" w:eastAsia="宋体"/>
          <w:sz w:val="24"/>
          <w:szCs w:val="24"/>
        </w:rPr>
        <w:t>四、询价有关说明</w:t>
      </w:r>
      <w:bookmarkEnd w:id="72"/>
      <w:bookmarkEnd w:id="73"/>
      <w:bookmarkEnd w:id="74"/>
      <w:bookmarkEnd w:id="75"/>
      <w:bookmarkEnd w:id="76"/>
      <w:bookmarkEnd w:id="77"/>
      <w:bookmarkEnd w:id="78"/>
      <w:bookmarkEnd w:id="79"/>
      <w:bookmarkEnd w:id="80"/>
      <w:bookmarkEnd w:id="81"/>
    </w:p>
    <w:p w14:paraId="5F29C0B6">
      <w:pPr>
        <w:snapToGrid w:val="0"/>
        <w:spacing w:line="360" w:lineRule="exact"/>
        <w:ind w:firstLine="480" w:firstLineChars="200"/>
        <w:rPr>
          <w:rFonts w:ascii="宋体" w:hAnsi="宋体"/>
          <w:sz w:val="24"/>
          <w:szCs w:val="24"/>
        </w:rPr>
      </w:pPr>
      <w:r>
        <w:rPr>
          <w:rFonts w:hint="eastAsia" w:ascii="宋体" w:hAnsi="宋体"/>
          <w:sz w:val="24"/>
          <w:szCs w:val="24"/>
        </w:rPr>
        <w:t>（一）凡有意参加询价的供应商，请在四川外国语大学采购一体化平台（https://cgpt.sisu.edu.cn）和行采家平台（https://www.gec123.com）上下载本项目询价通知书以及图纸、澄清等报价前公布的所有项目资料，无论供应商下载与否，均视为已知晓所有实质性要求内容。</w:t>
      </w:r>
    </w:p>
    <w:p w14:paraId="3BF6D7D4">
      <w:pPr>
        <w:spacing w:line="360" w:lineRule="exact"/>
        <w:ind w:firstLine="480" w:firstLineChars="200"/>
        <w:rPr>
          <w:rFonts w:ascii="宋体" w:hAnsi="宋体"/>
          <w:sz w:val="24"/>
          <w:szCs w:val="24"/>
        </w:rPr>
      </w:pPr>
      <w:r>
        <w:rPr>
          <w:rFonts w:hint="eastAsia" w:ascii="宋体" w:hAnsi="宋体"/>
          <w:sz w:val="24"/>
          <w:szCs w:val="24"/>
        </w:rPr>
        <w:t>（二）询价公告期限：自采购公告发布之日起三个工作日。</w:t>
      </w:r>
    </w:p>
    <w:p w14:paraId="3EA79C04">
      <w:pPr>
        <w:spacing w:line="360" w:lineRule="exact"/>
        <w:ind w:firstLine="480" w:firstLineChars="200"/>
        <w:rPr>
          <w:rFonts w:ascii="宋体" w:hAnsi="宋体"/>
          <w:sz w:val="24"/>
          <w:szCs w:val="24"/>
        </w:rPr>
      </w:pPr>
      <w:r>
        <w:rPr>
          <w:rFonts w:hint="eastAsia" w:ascii="宋体" w:hAnsi="宋体"/>
          <w:sz w:val="24"/>
          <w:szCs w:val="24"/>
        </w:rPr>
        <w:t>（三）获取询价通知书期限：</w:t>
      </w:r>
    </w:p>
    <w:p w14:paraId="20918AB3">
      <w:pPr>
        <w:spacing w:line="400" w:lineRule="exact"/>
        <w:ind w:firstLine="720" w:firstLineChars="300"/>
        <w:rPr>
          <w:rFonts w:ascii="宋体" w:hAnsi="宋体"/>
          <w:sz w:val="24"/>
          <w:szCs w:val="24"/>
        </w:rPr>
      </w:pPr>
      <w:r>
        <w:rPr>
          <w:rFonts w:hint="eastAsia" w:ascii="宋体" w:hAnsi="宋体"/>
          <w:sz w:val="24"/>
          <w:szCs w:val="24"/>
        </w:rPr>
        <w:t>1.询价通知书提供期限：</w:t>
      </w:r>
      <w:r>
        <w:rPr>
          <w:rFonts w:hint="eastAsia" w:ascii="宋体" w:hAnsi="宋体"/>
          <w:b/>
          <w:bCs/>
          <w:sz w:val="24"/>
          <w:szCs w:val="24"/>
        </w:rPr>
        <w:t>2025年</w:t>
      </w:r>
      <w:r>
        <w:rPr>
          <w:rFonts w:hint="eastAsia" w:ascii="宋体" w:hAnsi="宋体"/>
          <w:b/>
          <w:bCs/>
          <w:sz w:val="24"/>
          <w:szCs w:val="24"/>
          <w:lang w:val="en-US" w:eastAsia="zh-CN"/>
        </w:rPr>
        <w:t>8</w:t>
      </w:r>
      <w:r>
        <w:rPr>
          <w:rFonts w:hint="eastAsia" w:ascii="宋体" w:hAnsi="宋体"/>
          <w:b/>
          <w:bCs/>
          <w:sz w:val="24"/>
          <w:szCs w:val="24"/>
        </w:rPr>
        <w:t>月</w:t>
      </w:r>
      <w:r>
        <w:rPr>
          <w:rFonts w:hint="eastAsia" w:ascii="宋体" w:hAnsi="宋体"/>
          <w:b/>
          <w:bCs/>
          <w:sz w:val="24"/>
          <w:szCs w:val="24"/>
          <w:lang w:val="en-US" w:eastAsia="zh-CN"/>
        </w:rPr>
        <w:t>25</w:t>
      </w:r>
      <w:r>
        <w:rPr>
          <w:rFonts w:hint="eastAsia" w:ascii="宋体" w:hAnsi="宋体"/>
          <w:b/>
          <w:bCs/>
          <w:sz w:val="24"/>
          <w:szCs w:val="24"/>
        </w:rPr>
        <w:t>日至2025年</w:t>
      </w:r>
      <w:r>
        <w:rPr>
          <w:rFonts w:hint="eastAsia" w:ascii="宋体" w:hAnsi="宋体"/>
          <w:b/>
          <w:bCs/>
          <w:sz w:val="24"/>
          <w:szCs w:val="24"/>
          <w:lang w:val="en-US" w:eastAsia="zh-CN"/>
        </w:rPr>
        <w:t>8</w:t>
      </w:r>
      <w:r>
        <w:rPr>
          <w:rFonts w:hint="eastAsia" w:ascii="宋体" w:hAnsi="宋体"/>
          <w:b/>
          <w:bCs/>
          <w:sz w:val="24"/>
          <w:szCs w:val="24"/>
        </w:rPr>
        <w:t>月</w:t>
      </w:r>
      <w:r>
        <w:rPr>
          <w:rFonts w:hint="eastAsia" w:ascii="宋体" w:hAnsi="宋体"/>
          <w:b/>
          <w:bCs/>
          <w:sz w:val="24"/>
          <w:szCs w:val="24"/>
          <w:lang w:val="en-US" w:eastAsia="zh-CN"/>
        </w:rPr>
        <w:t>28</w:t>
      </w:r>
      <w:r>
        <w:rPr>
          <w:rFonts w:hint="eastAsia" w:ascii="宋体" w:hAnsi="宋体"/>
          <w:b/>
          <w:bCs/>
          <w:sz w:val="24"/>
          <w:szCs w:val="24"/>
        </w:rPr>
        <w:t>日17:30（北京时间）</w:t>
      </w:r>
      <w:r>
        <w:rPr>
          <w:rFonts w:hint="eastAsia" w:ascii="宋体" w:hAnsi="宋体"/>
          <w:sz w:val="24"/>
          <w:szCs w:val="24"/>
        </w:rPr>
        <w:t>。</w:t>
      </w:r>
    </w:p>
    <w:p w14:paraId="164BD83B">
      <w:pPr>
        <w:spacing w:line="400" w:lineRule="exact"/>
        <w:ind w:firstLine="720" w:firstLineChars="300"/>
        <w:rPr>
          <w:rFonts w:ascii="宋体" w:hAnsi="宋体"/>
          <w:sz w:val="24"/>
          <w:szCs w:val="24"/>
        </w:rPr>
      </w:pPr>
      <w:r>
        <w:rPr>
          <w:rFonts w:hint="eastAsia" w:ascii="宋体" w:hAnsi="宋体"/>
          <w:sz w:val="24"/>
          <w:szCs w:val="24"/>
        </w:rPr>
        <w:t>2.询价通知书售价：人民币500元/分包。</w:t>
      </w:r>
    </w:p>
    <w:p w14:paraId="1398F544">
      <w:pPr>
        <w:spacing w:line="400" w:lineRule="exact"/>
        <w:ind w:firstLine="720" w:firstLineChars="300"/>
        <w:rPr>
          <w:rFonts w:ascii="宋体" w:hAnsi="宋体"/>
          <w:sz w:val="24"/>
          <w:szCs w:val="24"/>
        </w:rPr>
      </w:pPr>
      <w:r>
        <w:rPr>
          <w:rFonts w:hint="eastAsia" w:ascii="宋体" w:hAnsi="宋体"/>
          <w:sz w:val="24"/>
          <w:szCs w:val="24"/>
        </w:rPr>
        <w:t>3.询价通知书购买方式</w:t>
      </w:r>
    </w:p>
    <w:p w14:paraId="3D608746">
      <w:pPr>
        <w:spacing w:line="400" w:lineRule="exact"/>
        <w:ind w:firstLine="720" w:firstLineChars="300"/>
        <w:rPr>
          <w:rFonts w:ascii="宋体" w:hAnsi="宋体"/>
          <w:sz w:val="24"/>
          <w:szCs w:val="24"/>
        </w:rPr>
      </w:pPr>
      <w:r>
        <w:rPr>
          <w:rFonts w:hint="eastAsia" w:ascii="宋体" w:hAnsi="宋体"/>
          <w:sz w:val="24"/>
          <w:szCs w:val="24"/>
        </w:rPr>
        <w:t>在询价通知书提供期限期内，供应商将询价通知书购买费用汇至以下账户内进行购买，并将汇款凭证（</w:t>
      </w:r>
      <w:r>
        <w:rPr>
          <w:rFonts w:hint="eastAsia" w:ascii="宋体" w:hAnsi="宋体" w:cs="宋体"/>
          <w:sz w:val="24"/>
          <w:szCs w:val="24"/>
        </w:rPr>
        <w:t>注明采购执行编号及供应商名称</w:t>
      </w:r>
      <w:r>
        <w:rPr>
          <w:rFonts w:hint="eastAsia" w:ascii="宋体" w:hAnsi="宋体"/>
          <w:sz w:val="24"/>
          <w:szCs w:val="24"/>
        </w:rPr>
        <w:t>）、《附件1:采购文件发售登记表》（加盖供应商公章）扫描后发送至1621766686@qq.com，按要求发送邮箱后方才购买成功。</w:t>
      </w:r>
    </w:p>
    <w:p w14:paraId="2E0C3802">
      <w:pPr>
        <w:snapToGrid w:val="0"/>
        <w:spacing w:line="360" w:lineRule="exact"/>
        <w:ind w:firstLine="480" w:firstLineChars="200"/>
        <w:rPr>
          <w:rFonts w:ascii="宋体" w:hAnsi="宋体"/>
          <w:sz w:val="24"/>
          <w:szCs w:val="24"/>
        </w:rPr>
      </w:pPr>
      <w:r>
        <w:rPr>
          <w:rFonts w:hint="eastAsia" w:ascii="宋体" w:hAnsi="宋体"/>
          <w:sz w:val="24"/>
          <w:szCs w:val="24"/>
        </w:rPr>
        <w:t>户  名：重庆港澳大家软件产业有限公司</w:t>
      </w:r>
    </w:p>
    <w:p w14:paraId="66F7280C">
      <w:pPr>
        <w:snapToGrid w:val="0"/>
        <w:spacing w:line="360" w:lineRule="exact"/>
        <w:ind w:firstLine="480" w:firstLineChars="200"/>
        <w:rPr>
          <w:rFonts w:ascii="宋体" w:hAnsi="宋体"/>
          <w:sz w:val="24"/>
          <w:szCs w:val="24"/>
        </w:rPr>
      </w:pPr>
      <w:r>
        <w:rPr>
          <w:rFonts w:hint="eastAsia" w:ascii="宋体" w:hAnsi="宋体"/>
          <w:sz w:val="24"/>
          <w:szCs w:val="24"/>
        </w:rPr>
        <w:t>开户行：重庆三峡银行总行营业部</w:t>
      </w:r>
    </w:p>
    <w:p w14:paraId="170312A1">
      <w:pPr>
        <w:snapToGrid w:val="0"/>
        <w:spacing w:line="360" w:lineRule="exact"/>
        <w:ind w:firstLine="480" w:firstLineChars="200"/>
        <w:rPr>
          <w:rFonts w:ascii="宋体" w:hAnsi="宋体"/>
          <w:sz w:val="24"/>
          <w:szCs w:val="24"/>
        </w:rPr>
      </w:pPr>
      <w:r>
        <w:rPr>
          <w:rFonts w:hint="eastAsia" w:ascii="宋体" w:hAnsi="宋体"/>
          <w:sz w:val="24"/>
          <w:szCs w:val="24"/>
        </w:rPr>
        <w:t>账  号：0128014210003897</w:t>
      </w:r>
    </w:p>
    <w:p w14:paraId="359AE733">
      <w:pPr>
        <w:spacing w:line="400" w:lineRule="exact"/>
        <w:ind w:firstLine="720" w:firstLineChars="300"/>
        <w:rPr>
          <w:rFonts w:ascii="宋体" w:hAnsi="宋体"/>
          <w:sz w:val="24"/>
          <w:szCs w:val="24"/>
        </w:rPr>
      </w:pPr>
      <w:r>
        <w:rPr>
          <w:rFonts w:hint="eastAsia" w:ascii="宋体" w:hAnsi="宋体"/>
          <w:sz w:val="24"/>
          <w:szCs w:val="24"/>
        </w:rPr>
        <w:t>4.在报名和询价通知书发售期内购买了询价通知书的供应商，其报名才被接收。</w:t>
      </w:r>
    </w:p>
    <w:p w14:paraId="10693F9F">
      <w:pPr>
        <w:spacing w:line="400" w:lineRule="exact"/>
        <w:ind w:firstLine="720" w:firstLineChars="300"/>
        <w:rPr>
          <w:rFonts w:ascii="宋体" w:hAnsi="宋体"/>
          <w:sz w:val="24"/>
          <w:szCs w:val="24"/>
          <w:highlight w:val="none"/>
        </w:rPr>
      </w:pPr>
      <w:r>
        <w:rPr>
          <w:rFonts w:hint="eastAsia" w:ascii="宋体" w:hAnsi="宋体"/>
          <w:sz w:val="24"/>
          <w:szCs w:val="24"/>
          <w:highlight w:val="none"/>
        </w:rPr>
        <w:t>（四）响应文件现场递交地点：重庆市渝北区黄山大道中段67号信达国际A座4-</w:t>
      </w:r>
      <w:r>
        <w:rPr>
          <w:rFonts w:hint="eastAsia" w:ascii="宋体" w:hAnsi="宋体" w:cs="宋体"/>
          <w:sz w:val="24"/>
          <w:szCs w:val="24"/>
          <w:highlight w:val="none"/>
        </w:rPr>
        <w:t>2</w:t>
      </w:r>
      <w:r>
        <w:rPr>
          <w:rFonts w:hint="eastAsia" w:ascii="宋体" w:hAnsi="宋体"/>
          <w:sz w:val="24"/>
          <w:szCs w:val="24"/>
          <w:highlight w:val="none"/>
        </w:rPr>
        <w:t>。</w:t>
      </w:r>
    </w:p>
    <w:p w14:paraId="385031EA">
      <w:pPr>
        <w:snapToGrid w:val="0"/>
        <w:spacing w:line="400" w:lineRule="exact"/>
        <w:ind w:firstLine="480" w:firstLineChars="200"/>
        <w:rPr>
          <w:rFonts w:ascii="宋体" w:hAnsi="宋体"/>
          <w:sz w:val="24"/>
          <w:szCs w:val="24"/>
          <w:highlight w:val="none"/>
        </w:rPr>
      </w:pPr>
      <w:r>
        <w:rPr>
          <w:rFonts w:hint="eastAsia" w:ascii="宋体" w:hAnsi="宋体"/>
          <w:sz w:val="24"/>
          <w:szCs w:val="24"/>
          <w:highlight w:val="none"/>
        </w:rPr>
        <w:t>（五）响应文件现场递交开始时间：</w:t>
      </w:r>
      <w:r>
        <w:rPr>
          <w:rFonts w:hint="eastAsia" w:ascii="宋体" w:hAnsi="宋体"/>
          <w:b/>
          <w:bCs/>
          <w:sz w:val="24"/>
          <w:szCs w:val="24"/>
          <w:highlight w:val="none"/>
        </w:rPr>
        <w:t>2025年</w:t>
      </w:r>
      <w:r>
        <w:rPr>
          <w:rFonts w:hint="eastAsia" w:ascii="宋体" w:hAnsi="宋体"/>
          <w:b/>
          <w:bCs/>
          <w:sz w:val="24"/>
          <w:szCs w:val="24"/>
          <w:highlight w:val="none"/>
          <w:lang w:val="en-US" w:eastAsia="zh-CN"/>
        </w:rPr>
        <w:t>8</w:t>
      </w:r>
      <w:r>
        <w:rPr>
          <w:rFonts w:hint="eastAsia" w:ascii="宋体" w:hAnsi="宋体"/>
          <w:b/>
          <w:bCs/>
          <w:sz w:val="24"/>
          <w:szCs w:val="24"/>
          <w:highlight w:val="none"/>
        </w:rPr>
        <w:t>月</w:t>
      </w:r>
      <w:r>
        <w:rPr>
          <w:rFonts w:hint="eastAsia" w:ascii="宋体" w:hAnsi="宋体"/>
          <w:b/>
          <w:bCs/>
          <w:sz w:val="24"/>
          <w:szCs w:val="24"/>
          <w:highlight w:val="none"/>
          <w:lang w:val="en-US" w:eastAsia="zh-CN"/>
        </w:rPr>
        <w:t>29</w:t>
      </w:r>
      <w:r>
        <w:rPr>
          <w:rFonts w:hint="eastAsia" w:ascii="宋体" w:hAnsi="宋体"/>
          <w:b/>
          <w:bCs/>
          <w:sz w:val="24"/>
          <w:szCs w:val="24"/>
          <w:highlight w:val="none"/>
        </w:rPr>
        <w:t>日北京时间9:30（北京时间）</w:t>
      </w:r>
      <w:r>
        <w:rPr>
          <w:rFonts w:hint="eastAsia" w:ascii="宋体" w:hAnsi="宋体"/>
          <w:sz w:val="24"/>
          <w:szCs w:val="24"/>
          <w:highlight w:val="none"/>
        </w:rPr>
        <w:t>。</w:t>
      </w:r>
    </w:p>
    <w:p w14:paraId="473547C1">
      <w:pPr>
        <w:spacing w:line="360" w:lineRule="exact"/>
        <w:ind w:firstLine="480" w:firstLineChars="200"/>
        <w:rPr>
          <w:rFonts w:ascii="宋体" w:hAnsi="宋体"/>
          <w:sz w:val="24"/>
          <w:szCs w:val="24"/>
          <w:highlight w:val="none"/>
        </w:rPr>
      </w:pPr>
      <w:r>
        <w:rPr>
          <w:rFonts w:hint="eastAsia" w:ascii="宋体" w:hAnsi="宋体"/>
          <w:sz w:val="24"/>
          <w:szCs w:val="24"/>
          <w:highlight w:val="none"/>
        </w:rPr>
        <w:t>（六）响应文件递交截止时间：</w:t>
      </w:r>
      <w:r>
        <w:rPr>
          <w:rFonts w:hint="eastAsia" w:ascii="宋体" w:hAnsi="宋体"/>
          <w:b/>
          <w:bCs/>
          <w:sz w:val="24"/>
          <w:szCs w:val="24"/>
          <w:highlight w:val="none"/>
        </w:rPr>
        <w:t>2025年</w:t>
      </w:r>
      <w:r>
        <w:rPr>
          <w:rFonts w:hint="eastAsia" w:ascii="宋体" w:hAnsi="宋体"/>
          <w:b/>
          <w:bCs/>
          <w:sz w:val="24"/>
          <w:szCs w:val="24"/>
          <w:highlight w:val="none"/>
          <w:lang w:val="en-US" w:eastAsia="zh-CN"/>
        </w:rPr>
        <w:t>8</w:t>
      </w:r>
      <w:r>
        <w:rPr>
          <w:rFonts w:hint="eastAsia" w:ascii="宋体" w:hAnsi="宋体"/>
          <w:b/>
          <w:bCs/>
          <w:sz w:val="24"/>
          <w:szCs w:val="24"/>
          <w:highlight w:val="none"/>
        </w:rPr>
        <w:t>月</w:t>
      </w:r>
      <w:r>
        <w:rPr>
          <w:rFonts w:hint="eastAsia" w:ascii="宋体" w:hAnsi="宋体"/>
          <w:b/>
          <w:bCs/>
          <w:sz w:val="24"/>
          <w:szCs w:val="24"/>
          <w:highlight w:val="none"/>
          <w:lang w:val="en-US" w:eastAsia="zh-CN"/>
        </w:rPr>
        <w:t>29</w:t>
      </w:r>
      <w:r>
        <w:rPr>
          <w:rFonts w:hint="eastAsia" w:ascii="宋体" w:hAnsi="宋体"/>
          <w:b/>
          <w:bCs/>
          <w:sz w:val="24"/>
          <w:szCs w:val="24"/>
          <w:highlight w:val="none"/>
        </w:rPr>
        <w:t>日北京时间10:00（北京时间）</w:t>
      </w:r>
      <w:r>
        <w:rPr>
          <w:rFonts w:hint="eastAsia" w:ascii="宋体" w:hAnsi="宋体"/>
          <w:sz w:val="24"/>
          <w:szCs w:val="24"/>
          <w:highlight w:val="none"/>
        </w:rPr>
        <w:t>。</w:t>
      </w:r>
    </w:p>
    <w:p w14:paraId="191E3466">
      <w:pPr>
        <w:spacing w:line="360" w:lineRule="exact"/>
        <w:ind w:firstLine="480" w:firstLineChars="200"/>
        <w:rPr>
          <w:rFonts w:ascii="宋体" w:hAnsi="宋体"/>
          <w:sz w:val="24"/>
          <w:szCs w:val="24"/>
          <w:highlight w:val="none"/>
        </w:rPr>
      </w:pPr>
      <w:r>
        <w:rPr>
          <w:rFonts w:hint="eastAsia" w:ascii="宋体" w:hAnsi="宋体"/>
          <w:sz w:val="24"/>
          <w:szCs w:val="24"/>
          <w:highlight w:val="none"/>
        </w:rPr>
        <w:t>（七）评审开始时间：</w:t>
      </w:r>
      <w:r>
        <w:rPr>
          <w:rFonts w:hint="eastAsia" w:ascii="宋体" w:hAnsi="宋体"/>
          <w:b/>
          <w:bCs/>
          <w:sz w:val="24"/>
          <w:szCs w:val="24"/>
          <w:highlight w:val="none"/>
        </w:rPr>
        <w:t>2025年</w:t>
      </w:r>
      <w:r>
        <w:rPr>
          <w:rFonts w:hint="eastAsia" w:ascii="宋体" w:hAnsi="宋体"/>
          <w:b/>
          <w:bCs/>
          <w:sz w:val="24"/>
          <w:szCs w:val="24"/>
          <w:highlight w:val="none"/>
          <w:lang w:val="en-US" w:eastAsia="zh-CN"/>
        </w:rPr>
        <w:t>8</w:t>
      </w:r>
      <w:r>
        <w:rPr>
          <w:rFonts w:hint="eastAsia" w:ascii="宋体" w:hAnsi="宋体"/>
          <w:b/>
          <w:bCs/>
          <w:sz w:val="24"/>
          <w:szCs w:val="24"/>
          <w:highlight w:val="none"/>
        </w:rPr>
        <w:t>月</w:t>
      </w:r>
      <w:r>
        <w:rPr>
          <w:rFonts w:hint="eastAsia" w:ascii="宋体" w:hAnsi="宋体"/>
          <w:b/>
          <w:bCs/>
          <w:sz w:val="24"/>
          <w:szCs w:val="24"/>
          <w:highlight w:val="none"/>
          <w:lang w:val="en-US" w:eastAsia="zh-CN"/>
        </w:rPr>
        <w:t>29</w:t>
      </w:r>
      <w:r>
        <w:rPr>
          <w:rFonts w:hint="eastAsia" w:ascii="宋体" w:hAnsi="宋体"/>
          <w:b/>
          <w:bCs/>
          <w:sz w:val="24"/>
          <w:szCs w:val="24"/>
          <w:highlight w:val="none"/>
        </w:rPr>
        <w:t>日北京时间10:00（北京时间）</w:t>
      </w:r>
      <w:r>
        <w:rPr>
          <w:rFonts w:hint="eastAsia" w:ascii="宋体" w:hAnsi="宋体"/>
          <w:sz w:val="24"/>
          <w:szCs w:val="24"/>
          <w:highlight w:val="none"/>
        </w:rPr>
        <w:t>。</w:t>
      </w:r>
    </w:p>
    <w:p w14:paraId="283CE40D">
      <w:pPr>
        <w:spacing w:line="360" w:lineRule="exact"/>
        <w:ind w:firstLine="480"/>
        <w:rPr>
          <w:rFonts w:ascii="宋体" w:hAnsi="宋体"/>
          <w:sz w:val="24"/>
          <w:szCs w:val="24"/>
          <w:highlight w:val="none"/>
        </w:rPr>
      </w:pPr>
      <w:r>
        <w:rPr>
          <w:rFonts w:hint="eastAsia" w:ascii="宋体" w:hAnsi="宋体"/>
          <w:sz w:val="24"/>
          <w:szCs w:val="24"/>
          <w:highlight w:val="none"/>
        </w:rPr>
        <w:t>（八）响应文件开启地点：</w:t>
      </w:r>
      <w:r>
        <w:rPr>
          <w:rFonts w:hint="eastAsia" w:ascii="宋体" w:hAnsi="宋体" w:cs="宋体"/>
          <w:sz w:val="24"/>
          <w:szCs w:val="24"/>
          <w:highlight w:val="none"/>
        </w:rPr>
        <w:t>重庆市渝北区黄山大道中段67号信达国际A座4-2</w:t>
      </w:r>
      <w:r>
        <w:rPr>
          <w:rFonts w:hint="eastAsia" w:ascii="宋体" w:hAnsi="宋体"/>
          <w:sz w:val="24"/>
          <w:szCs w:val="24"/>
          <w:highlight w:val="none"/>
        </w:rPr>
        <w:t>。</w:t>
      </w:r>
    </w:p>
    <w:bookmarkEnd w:id="48"/>
    <w:p w14:paraId="418382C2">
      <w:pPr>
        <w:pStyle w:val="24"/>
        <w:snapToGrid w:val="0"/>
        <w:spacing w:before="0" w:after="0" w:line="400" w:lineRule="exact"/>
        <w:ind w:firstLine="482" w:firstLineChars="200"/>
        <w:rPr>
          <w:rFonts w:ascii="宋体" w:hAnsi="宋体" w:eastAsia="宋体"/>
          <w:sz w:val="24"/>
        </w:rPr>
      </w:pPr>
      <w:bookmarkStart w:id="82" w:name="_Toc525047161"/>
      <w:bookmarkEnd w:id="82"/>
      <w:bookmarkStart w:id="83" w:name="_Toc373860294"/>
      <w:bookmarkEnd w:id="83"/>
      <w:bookmarkStart w:id="84" w:name="_Toc23436"/>
      <w:bookmarkEnd w:id="84"/>
      <w:bookmarkStart w:id="85" w:name="_Toc521053053"/>
      <w:bookmarkEnd w:id="85"/>
      <w:bookmarkStart w:id="86" w:name="_Toc32598"/>
      <w:bookmarkEnd w:id="86"/>
      <w:bookmarkStart w:id="87" w:name="_Toc6178"/>
      <w:bookmarkEnd w:id="87"/>
      <w:bookmarkStart w:id="88" w:name="_Toc65660334"/>
      <w:bookmarkEnd w:id="88"/>
      <w:bookmarkStart w:id="89" w:name="_Toc4638"/>
      <w:bookmarkEnd w:id="89"/>
      <w:bookmarkStart w:id="90" w:name="_Toc11956"/>
      <w:bookmarkEnd w:id="90"/>
      <w:bookmarkStart w:id="91" w:name="_Toc4131"/>
      <w:bookmarkStart w:id="92" w:name="_Toc22768"/>
      <w:bookmarkStart w:id="93" w:name="_Toc26107"/>
      <w:bookmarkStart w:id="94" w:name="_Toc15377"/>
      <w:bookmarkStart w:id="95" w:name="_Toc825"/>
      <w:bookmarkStart w:id="96" w:name="_Toc1678"/>
      <w:bookmarkStart w:id="97" w:name="_Toc4905"/>
      <w:bookmarkStart w:id="98" w:name="_Toc15200"/>
      <w:bookmarkStart w:id="99" w:name="_Toc19527"/>
      <w:bookmarkStart w:id="100" w:name="_Toc8623"/>
      <w:r>
        <w:rPr>
          <w:rFonts w:hint="eastAsia" w:ascii="宋体" w:hAnsi="宋体" w:eastAsia="宋体"/>
          <w:sz w:val="24"/>
        </w:rPr>
        <w:t>五、保证金</w:t>
      </w:r>
      <w:bookmarkEnd w:id="91"/>
      <w:bookmarkEnd w:id="92"/>
      <w:bookmarkEnd w:id="93"/>
      <w:bookmarkEnd w:id="94"/>
      <w:bookmarkEnd w:id="95"/>
      <w:bookmarkEnd w:id="96"/>
      <w:bookmarkEnd w:id="97"/>
      <w:bookmarkEnd w:id="98"/>
      <w:bookmarkEnd w:id="99"/>
      <w:bookmarkEnd w:id="100"/>
    </w:p>
    <w:p w14:paraId="427B2082">
      <w:pPr>
        <w:snapToGrid w:val="0"/>
        <w:spacing w:line="400" w:lineRule="exact"/>
        <w:ind w:firstLine="480" w:firstLineChars="200"/>
        <w:rPr>
          <w:rFonts w:ascii="宋体" w:hAnsi="宋体"/>
          <w:sz w:val="24"/>
          <w:szCs w:val="24"/>
        </w:rPr>
      </w:pPr>
      <w:r>
        <w:rPr>
          <w:rFonts w:hint="eastAsia" w:ascii="宋体" w:hAnsi="宋体"/>
          <w:sz w:val="24"/>
          <w:szCs w:val="24"/>
        </w:rPr>
        <w:t>（一）询价保证金递交</w:t>
      </w:r>
    </w:p>
    <w:p w14:paraId="68076361">
      <w:pPr>
        <w:snapToGrid w:val="0"/>
        <w:spacing w:line="400" w:lineRule="exact"/>
        <w:ind w:firstLine="480" w:firstLineChars="200"/>
        <w:rPr>
          <w:rFonts w:ascii="宋体" w:hAnsi="宋体"/>
          <w:sz w:val="24"/>
          <w:szCs w:val="24"/>
        </w:rPr>
      </w:pPr>
      <w:r>
        <w:rPr>
          <w:rFonts w:hint="eastAsia" w:ascii="宋体" w:hAnsi="宋体"/>
          <w:sz w:val="24"/>
          <w:szCs w:val="24"/>
        </w:rPr>
        <w:t>1.转账方式</w:t>
      </w:r>
    </w:p>
    <w:p w14:paraId="6C1CB4E1">
      <w:pPr>
        <w:snapToGrid w:val="0"/>
        <w:spacing w:line="400" w:lineRule="exact"/>
        <w:ind w:firstLine="480" w:firstLineChars="200"/>
        <w:rPr>
          <w:rFonts w:ascii="宋体" w:hAnsi="宋体"/>
          <w:sz w:val="24"/>
          <w:szCs w:val="24"/>
        </w:rPr>
      </w:pPr>
      <w:r>
        <w:rPr>
          <w:rFonts w:hint="eastAsia" w:ascii="宋体" w:hAnsi="宋体"/>
          <w:sz w:val="24"/>
          <w:szCs w:val="24"/>
        </w:rPr>
        <w:t>1.1供应商应足额交纳询价保证金（保证金金额详见本篇，一、询价内容），并汇至以下账户，询价保证金的到账截止时间为：</w:t>
      </w:r>
      <w:r>
        <w:rPr>
          <w:rFonts w:hint="eastAsia" w:ascii="宋体" w:hAnsi="宋体"/>
          <w:b/>
          <w:bCs/>
          <w:sz w:val="24"/>
          <w:szCs w:val="24"/>
        </w:rPr>
        <w:t>2025年</w:t>
      </w:r>
      <w:r>
        <w:rPr>
          <w:rFonts w:hint="eastAsia" w:ascii="宋体" w:hAnsi="宋体"/>
          <w:b/>
          <w:bCs/>
          <w:sz w:val="24"/>
          <w:szCs w:val="24"/>
          <w:lang w:val="en-US" w:eastAsia="zh-CN"/>
        </w:rPr>
        <w:t>8</w:t>
      </w:r>
      <w:r>
        <w:rPr>
          <w:rFonts w:hint="eastAsia" w:ascii="宋体" w:hAnsi="宋体"/>
          <w:b/>
          <w:bCs/>
          <w:sz w:val="24"/>
          <w:szCs w:val="24"/>
        </w:rPr>
        <w:t>月</w:t>
      </w:r>
      <w:r>
        <w:rPr>
          <w:rFonts w:hint="eastAsia" w:ascii="宋体" w:hAnsi="宋体"/>
          <w:b/>
          <w:bCs/>
          <w:sz w:val="24"/>
          <w:szCs w:val="24"/>
          <w:lang w:val="en-US" w:eastAsia="zh-CN"/>
        </w:rPr>
        <w:t>28</w:t>
      </w:r>
      <w:r>
        <w:rPr>
          <w:rFonts w:hint="eastAsia" w:ascii="宋体" w:hAnsi="宋体"/>
          <w:b/>
          <w:bCs/>
          <w:sz w:val="24"/>
          <w:szCs w:val="24"/>
        </w:rPr>
        <w:t>日24:00（北京时间）</w:t>
      </w:r>
      <w:r>
        <w:rPr>
          <w:rFonts w:hint="eastAsia" w:ascii="宋体" w:hAnsi="宋体"/>
          <w:sz w:val="24"/>
          <w:szCs w:val="24"/>
        </w:rPr>
        <w:t>。</w:t>
      </w:r>
    </w:p>
    <w:p w14:paraId="4AED69C3">
      <w:pPr>
        <w:snapToGrid w:val="0"/>
        <w:spacing w:line="400" w:lineRule="exact"/>
        <w:ind w:firstLine="480" w:firstLineChars="200"/>
        <w:rPr>
          <w:rFonts w:ascii="宋体" w:hAnsi="宋体"/>
          <w:sz w:val="24"/>
          <w:szCs w:val="24"/>
        </w:rPr>
      </w:pPr>
      <w:r>
        <w:rPr>
          <w:rFonts w:hint="eastAsia" w:ascii="宋体" w:hAnsi="宋体"/>
          <w:sz w:val="24"/>
          <w:szCs w:val="24"/>
        </w:rPr>
        <w:t>询价保证金账户：</w:t>
      </w:r>
    </w:p>
    <w:p w14:paraId="42115B88">
      <w:pPr>
        <w:snapToGrid w:val="0"/>
        <w:jc w:val="center"/>
        <w:rPr>
          <w:rStyle w:val="258"/>
          <w:rFonts w:ascii="宋体" w:hAnsi="宋体"/>
          <w:sz w:val="24"/>
          <w:szCs w:val="24"/>
        </w:rPr>
      </w:pPr>
      <w:r>
        <w:rPr>
          <w:rStyle w:val="258"/>
          <w:rFonts w:hint="eastAsia" w:ascii="宋体" w:hAnsi="宋体"/>
          <w:sz w:val="24"/>
          <w:szCs w:val="24"/>
        </w:rPr>
        <w:t>四川外国语大学银行账户信息</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1"/>
        <w:gridCol w:w="4261"/>
      </w:tblGrid>
      <w:tr w14:paraId="5A56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39B30299">
            <w:pPr>
              <w:snapToGrid w:val="0"/>
              <w:jc w:val="center"/>
              <w:rPr>
                <w:rStyle w:val="258"/>
                <w:rFonts w:ascii="宋体" w:hAnsi="宋体" w:cs="宋体"/>
                <w:sz w:val="24"/>
                <w:szCs w:val="24"/>
              </w:rPr>
            </w:pPr>
            <w:r>
              <w:rPr>
                <w:rStyle w:val="258"/>
                <w:rFonts w:hint="eastAsia" w:ascii="宋体" w:hAnsi="宋体" w:cs="宋体"/>
                <w:sz w:val="24"/>
                <w:szCs w:val="24"/>
              </w:rPr>
              <w:t>账户户名</w:t>
            </w:r>
          </w:p>
        </w:tc>
        <w:tc>
          <w:tcPr>
            <w:tcW w:w="4261" w:type="dxa"/>
            <w:tcBorders>
              <w:top w:val="single" w:color="000000" w:sz="4" w:space="0"/>
              <w:left w:val="single" w:color="000000" w:sz="4" w:space="0"/>
              <w:bottom w:val="single" w:color="000000" w:sz="4" w:space="0"/>
              <w:right w:val="single" w:color="000000" w:sz="4" w:space="0"/>
            </w:tcBorders>
          </w:tcPr>
          <w:p w14:paraId="2817B2F8">
            <w:pPr>
              <w:snapToGrid w:val="0"/>
              <w:jc w:val="center"/>
              <w:rPr>
                <w:rStyle w:val="258"/>
                <w:rFonts w:ascii="宋体" w:hAnsi="宋体" w:cs="宋体"/>
                <w:sz w:val="24"/>
                <w:szCs w:val="24"/>
              </w:rPr>
            </w:pPr>
            <w:r>
              <w:rPr>
                <w:rStyle w:val="258"/>
                <w:rFonts w:hint="eastAsia" w:ascii="宋体" w:hAnsi="宋体" w:cs="宋体"/>
                <w:sz w:val="24"/>
                <w:szCs w:val="24"/>
              </w:rPr>
              <w:t>四川外国语大学</w:t>
            </w:r>
          </w:p>
        </w:tc>
      </w:tr>
      <w:tr w14:paraId="33F4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4F086DFA">
            <w:pPr>
              <w:snapToGrid w:val="0"/>
              <w:jc w:val="center"/>
              <w:rPr>
                <w:rStyle w:val="258"/>
                <w:rFonts w:ascii="宋体" w:hAnsi="宋体" w:cs="宋体"/>
                <w:sz w:val="24"/>
                <w:szCs w:val="24"/>
              </w:rPr>
            </w:pPr>
            <w:r>
              <w:rPr>
                <w:rStyle w:val="258"/>
                <w:rFonts w:hint="eastAsia" w:ascii="宋体" w:hAnsi="宋体" w:cs="宋体"/>
                <w:sz w:val="24"/>
                <w:szCs w:val="24"/>
              </w:rPr>
              <w:t>开户银行</w:t>
            </w:r>
          </w:p>
        </w:tc>
        <w:tc>
          <w:tcPr>
            <w:tcW w:w="4261" w:type="dxa"/>
            <w:tcBorders>
              <w:top w:val="single" w:color="000000" w:sz="4" w:space="0"/>
              <w:left w:val="single" w:color="000000" w:sz="4" w:space="0"/>
              <w:bottom w:val="single" w:color="000000" w:sz="4" w:space="0"/>
              <w:right w:val="single" w:color="000000" w:sz="4" w:space="0"/>
            </w:tcBorders>
          </w:tcPr>
          <w:p w14:paraId="67E98EED">
            <w:pPr>
              <w:snapToGrid w:val="0"/>
              <w:jc w:val="center"/>
              <w:rPr>
                <w:rStyle w:val="258"/>
                <w:rFonts w:ascii="宋体" w:hAnsi="宋体" w:cs="宋体"/>
                <w:sz w:val="24"/>
                <w:szCs w:val="24"/>
              </w:rPr>
            </w:pPr>
            <w:r>
              <w:rPr>
                <w:rStyle w:val="258"/>
                <w:rFonts w:hint="eastAsia" w:ascii="宋体" w:hAnsi="宋体" w:cs="宋体"/>
                <w:sz w:val="24"/>
                <w:szCs w:val="24"/>
              </w:rPr>
              <w:t>民生银行重庆沙坪坝支行</w:t>
            </w:r>
          </w:p>
        </w:tc>
      </w:tr>
      <w:tr w14:paraId="6C39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20C1345E">
            <w:pPr>
              <w:snapToGrid w:val="0"/>
              <w:jc w:val="center"/>
              <w:rPr>
                <w:rStyle w:val="258"/>
                <w:rFonts w:ascii="宋体" w:hAnsi="宋体" w:cs="宋体"/>
                <w:sz w:val="24"/>
                <w:szCs w:val="24"/>
              </w:rPr>
            </w:pPr>
            <w:r>
              <w:rPr>
                <w:rStyle w:val="258"/>
                <w:rFonts w:hint="eastAsia" w:ascii="宋体" w:hAnsi="宋体" w:cs="宋体"/>
                <w:sz w:val="24"/>
                <w:szCs w:val="24"/>
              </w:rPr>
              <w:t>银行账号</w:t>
            </w:r>
          </w:p>
        </w:tc>
        <w:tc>
          <w:tcPr>
            <w:tcW w:w="4261" w:type="dxa"/>
            <w:tcBorders>
              <w:top w:val="single" w:color="000000" w:sz="4" w:space="0"/>
              <w:left w:val="single" w:color="000000" w:sz="4" w:space="0"/>
              <w:bottom w:val="single" w:color="000000" w:sz="4" w:space="0"/>
              <w:right w:val="single" w:color="000000" w:sz="4" w:space="0"/>
            </w:tcBorders>
          </w:tcPr>
          <w:p w14:paraId="49F80B38">
            <w:pPr>
              <w:snapToGrid w:val="0"/>
              <w:jc w:val="center"/>
              <w:rPr>
                <w:rStyle w:val="258"/>
                <w:rFonts w:ascii="宋体" w:hAnsi="宋体" w:cs="宋体"/>
                <w:sz w:val="24"/>
                <w:szCs w:val="24"/>
              </w:rPr>
            </w:pPr>
            <w:r>
              <w:rPr>
                <w:rStyle w:val="258"/>
                <w:rFonts w:hint="eastAsia" w:ascii="宋体" w:hAnsi="宋体" w:cs="宋体"/>
                <w:sz w:val="24"/>
                <w:szCs w:val="24"/>
              </w:rPr>
              <w:t>9902001760927093</w:t>
            </w:r>
          </w:p>
        </w:tc>
      </w:tr>
      <w:tr w14:paraId="5176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61B1C33C">
            <w:pPr>
              <w:snapToGrid w:val="0"/>
              <w:jc w:val="center"/>
              <w:rPr>
                <w:rStyle w:val="258"/>
                <w:rFonts w:ascii="宋体" w:hAnsi="宋体" w:cs="宋体"/>
                <w:sz w:val="24"/>
                <w:szCs w:val="24"/>
              </w:rPr>
            </w:pPr>
            <w:r>
              <w:rPr>
                <w:rStyle w:val="258"/>
                <w:rFonts w:hint="eastAsia" w:ascii="宋体" w:hAnsi="宋体" w:cs="宋体"/>
                <w:sz w:val="24"/>
                <w:szCs w:val="24"/>
              </w:rPr>
              <w:t>银行行号</w:t>
            </w:r>
          </w:p>
        </w:tc>
        <w:tc>
          <w:tcPr>
            <w:tcW w:w="4261" w:type="dxa"/>
            <w:tcBorders>
              <w:top w:val="single" w:color="000000" w:sz="4" w:space="0"/>
              <w:left w:val="single" w:color="000000" w:sz="4" w:space="0"/>
              <w:bottom w:val="single" w:color="000000" w:sz="4" w:space="0"/>
              <w:right w:val="single" w:color="000000" w:sz="4" w:space="0"/>
            </w:tcBorders>
          </w:tcPr>
          <w:p w14:paraId="5AFCA4EC">
            <w:pPr>
              <w:snapToGrid w:val="0"/>
              <w:jc w:val="center"/>
              <w:rPr>
                <w:rStyle w:val="258"/>
                <w:rFonts w:ascii="宋体" w:hAnsi="宋体" w:cs="宋体"/>
                <w:sz w:val="24"/>
                <w:szCs w:val="24"/>
              </w:rPr>
            </w:pPr>
            <w:r>
              <w:rPr>
                <w:rStyle w:val="258"/>
                <w:rFonts w:hint="eastAsia" w:ascii="宋体" w:hAnsi="宋体" w:cs="宋体"/>
                <w:sz w:val="24"/>
                <w:szCs w:val="24"/>
              </w:rPr>
              <w:t>305653011076</w:t>
            </w:r>
          </w:p>
        </w:tc>
      </w:tr>
      <w:tr w14:paraId="0C72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261" w:type="dxa"/>
            <w:tcBorders>
              <w:top w:val="single" w:color="000000" w:sz="4" w:space="0"/>
              <w:left w:val="single" w:color="000000" w:sz="4" w:space="0"/>
              <w:bottom w:val="single" w:color="000000" w:sz="4" w:space="0"/>
              <w:right w:val="single" w:color="000000" w:sz="4" w:space="0"/>
            </w:tcBorders>
          </w:tcPr>
          <w:p w14:paraId="2DC5702F">
            <w:pPr>
              <w:snapToGrid w:val="0"/>
              <w:jc w:val="center"/>
              <w:rPr>
                <w:rStyle w:val="258"/>
                <w:rFonts w:ascii="宋体" w:hAnsi="宋体" w:cs="宋体"/>
                <w:sz w:val="24"/>
                <w:szCs w:val="24"/>
              </w:rPr>
            </w:pPr>
            <w:r>
              <w:rPr>
                <w:rStyle w:val="258"/>
                <w:rFonts w:hint="eastAsia" w:ascii="宋体" w:hAnsi="宋体" w:cs="宋体"/>
                <w:sz w:val="24"/>
                <w:szCs w:val="24"/>
              </w:rPr>
              <w:t>社会信用统一代码</w:t>
            </w:r>
          </w:p>
        </w:tc>
        <w:tc>
          <w:tcPr>
            <w:tcW w:w="4261" w:type="dxa"/>
            <w:tcBorders>
              <w:top w:val="single" w:color="000000" w:sz="4" w:space="0"/>
              <w:left w:val="single" w:color="000000" w:sz="4" w:space="0"/>
              <w:bottom w:val="single" w:color="000000" w:sz="4" w:space="0"/>
              <w:right w:val="single" w:color="000000" w:sz="4" w:space="0"/>
            </w:tcBorders>
          </w:tcPr>
          <w:p w14:paraId="4082D768">
            <w:pPr>
              <w:snapToGrid w:val="0"/>
              <w:jc w:val="center"/>
              <w:rPr>
                <w:rStyle w:val="258"/>
                <w:rFonts w:ascii="宋体" w:hAnsi="宋体" w:cs="宋体"/>
                <w:sz w:val="24"/>
                <w:szCs w:val="24"/>
              </w:rPr>
            </w:pPr>
            <w:r>
              <w:rPr>
                <w:rStyle w:val="258"/>
                <w:rFonts w:hint="eastAsia" w:ascii="宋体" w:hAnsi="宋体" w:cs="宋体"/>
                <w:sz w:val="24"/>
                <w:szCs w:val="24"/>
              </w:rPr>
              <w:t>125000004504017097</w:t>
            </w:r>
          </w:p>
        </w:tc>
      </w:tr>
    </w:tbl>
    <w:p w14:paraId="13D6107D">
      <w:pPr>
        <w:snapToGrid w:val="0"/>
        <w:spacing w:line="400" w:lineRule="exact"/>
        <w:ind w:firstLine="480" w:firstLineChars="200"/>
        <w:rPr>
          <w:rFonts w:ascii="宋体" w:hAnsi="宋体"/>
          <w:sz w:val="24"/>
          <w:szCs w:val="24"/>
        </w:rPr>
      </w:pPr>
      <w:r>
        <w:rPr>
          <w:rFonts w:hint="eastAsia" w:ascii="宋体" w:hAnsi="宋体"/>
          <w:sz w:val="24"/>
          <w:szCs w:val="24"/>
        </w:rPr>
        <w:t>1.2保证金转账备注：</w:t>
      </w:r>
      <w:r>
        <w:rPr>
          <w:rFonts w:hint="eastAsia" w:ascii="宋体" w:hAnsi="宋体"/>
          <w:b/>
          <w:bCs/>
          <w:sz w:val="24"/>
          <w:szCs w:val="24"/>
        </w:rPr>
        <w:t>项目号+保证金</w:t>
      </w:r>
    </w:p>
    <w:p w14:paraId="282F1E22">
      <w:pPr>
        <w:snapToGrid w:val="0"/>
        <w:spacing w:line="400" w:lineRule="exact"/>
        <w:ind w:firstLine="480" w:firstLineChars="200"/>
        <w:rPr>
          <w:rFonts w:ascii="宋体" w:hAnsi="宋体"/>
          <w:sz w:val="24"/>
          <w:szCs w:val="24"/>
        </w:rPr>
      </w:pPr>
      <w:r>
        <w:rPr>
          <w:rFonts w:hint="eastAsia" w:ascii="宋体" w:hAnsi="宋体"/>
          <w:sz w:val="24"/>
          <w:szCs w:val="24"/>
        </w:rPr>
        <w:t>1.3保证金退款是原路退回，请务必保证原账户正常。</w:t>
      </w:r>
    </w:p>
    <w:p w14:paraId="17361D11">
      <w:pPr>
        <w:snapToGrid w:val="0"/>
        <w:spacing w:line="400" w:lineRule="exact"/>
        <w:ind w:firstLine="480" w:firstLineChars="200"/>
        <w:rPr>
          <w:rFonts w:ascii="宋体" w:hAnsi="宋体"/>
          <w:sz w:val="24"/>
          <w:szCs w:val="24"/>
        </w:rPr>
      </w:pPr>
      <w:r>
        <w:rPr>
          <w:rFonts w:hint="eastAsia" w:ascii="宋体" w:hAnsi="宋体"/>
          <w:sz w:val="24"/>
          <w:szCs w:val="24"/>
        </w:rPr>
        <w:t>1.4各供应商在银行转账（电汇）时，须充分考虑银行转账（电汇）的时间差风险，如同城转账、异地转账或汇款、跨行转账或电汇的时间要求。</w:t>
      </w:r>
    </w:p>
    <w:p w14:paraId="47C688E4">
      <w:pPr>
        <w:snapToGrid w:val="0"/>
        <w:spacing w:line="400" w:lineRule="exact"/>
        <w:ind w:firstLine="480" w:firstLineChars="200"/>
        <w:rPr>
          <w:rFonts w:ascii="宋体" w:hAnsi="宋体"/>
          <w:sz w:val="24"/>
          <w:szCs w:val="24"/>
        </w:rPr>
      </w:pPr>
      <w:r>
        <w:rPr>
          <w:rFonts w:hint="eastAsia" w:ascii="宋体" w:hAnsi="宋体"/>
          <w:sz w:val="24"/>
          <w:szCs w:val="24"/>
        </w:rPr>
        <w:t>（二）保证金退还方式</w:t>
      </w:r>
    </w:p>
    <w:p w14:paraId="6DFE7E80">
      <w:pPr>
        <w:snapToGrid w:val="0"/>
        <w:spacing w:line="400" w:lineRule="exact"/>
        <w:ind w:firstLine="480" w:firstLineChars="200"/>
        <w:rPr>
          <w:rFonts w:ascii="宋体" w:hAnsi="宋体"/>
          <w:sz w:val="24"/>
          <w:szCs w:val="24"/>
        </w:rPr>
      </w:pPr>
      <w:r>
        <w:rPr>
          <w:rFonts w:hint="eastAsia" w:ascii="宋体" w:hAnsi="宋体"/>
          <w:sz w:val="24"/>
          <w:szCs w:val="24"/>
        </w:rPr>
        <w:t>1.未中标供应商的保证金，在中标通知书发放后，采购代理机构在五个工作日内按来款渠道直接退还。</w:t>
      </w:r>
    </w:p>
    <w:p w14:paraId="422C3895">
      <w:pPr>
        <w:snapToGrid w:val="0"/>
        <w:spacing w:line="400" w:lineRule="exact"/>
        <w:ind w:firstLine="480" w:firstLineChars="200"/>
        <w:rPr>
          <w:rFonts w:ascii="宋体" w:hAnsi="宋体"/>
          <w:sz w:val="24"/>
          <w:szCs w:val="24"/>
        </w:rPr>
      </w:pPr>
      <w:r>
        <w:rPr>
          <w:rFonts w:hint="eastAsia" w:ascii="宋体" w:hAnsi="宋体"/>
          <w:sz w:val="24"/>
          <w:szCs w:val="24"/>
        </w:rPr>
        <w:t>2.中标人的询价保证金，在中标人与采购人签订合同后，采购代理机构在五个工作日内按资金来款渠道直接退还。</w:t>
      </w:r>
    </w:p>
    <w:p w14:paraId="5CEF090A">
      <w:pPr>
        <w:snapToGrid w:val="0"/>
        <w:spacing w:line="400" w:lineRule="exact"/>
        <w:ind w:firstLine="480" w:firstLineChars="200"/>
        <w:rPr>
          <w:rFonts w:ascii="宋体" w:hAnsi="宋体"/>
          <w:sz w:val="24"/>
          <w:szCs w:val="24"/>
        </w:rPr>
      </w:pPr>
      <w:r>
        <w:rPr>
          <w:rFonts w:hint="eastAsia" w:ascii="宋体" w:hAnsi="宋体"/>
          <w:sz w:val="24"/>
          <w:szCs w:val="24"/>
        </w:rPr>
        <w:t>3.询价保证金不计利息。参加本项目询价的一切费用均由供应商自理。发生以下情况之一者，询价保证金将不予退还。</w:t>
      </w:r>
    </w:p>
    <w:p w14:paraId="76B564CD">
      <w:pPr>
        <w:snapToGrid w:val="0"/>
        <w:spacing w:line="400" w:lineRule="exact"/>
        <w:ind w:firstLine="480" w:firstLineChars="200"/>
        <w:rPr>
          <w:rFonts w:ascii="宋体" w:hAnsi="宋体"/>
          <w:sz w:val="24"/>
          <w:szCs w:val="24"/>
        </w:rPr>
      </w:pPr>
      <w:r>
        <w:rPr>
          <w:rFonts w:hint="eastAsia" w:ascii="宋体" w:hAnsi="宋体"/>
          <w:sz w:val="24"/>
          <w:szCs w:val="24"/>
        </w:rPr>
        <w:t>3.1供应商在询价截止日期后，确定成交人以前撤回其响应；</w:t>
      </w:r>
    </w:p>
    <w:p w14:paraId="25458CFA">
      <w:pPr>
        <w:snapToGrid w:val="0"/>
        <w:spacing w:line="400" w:lineRule="exact"/>
        <w:ind w:firstLine="480" w:firstLineChars="200"/>
        <w:rPr>
          <w:rFonts w:ascii="宋体" w:hAnsi="宋体"/>
          <w:sz w:val="24"/>
          <w:szCs w:val="24"/>
        </w:rPr>
      </w:pPr>
      <w:r>
        <w:rPr>
          <w:rFonts w:hint="eastAsia" w:ascii="宋体" w:hAnsi="宋体"/>
          <w:sz w:val="24"/>
          <w:szCs w:val="24"/>
        </w:rPr>
        <w:t>3.2供应商在询价截止日期后，对响应文件作实质性修改；</w:t>
      </w:r>
    </w:p>
    <w:p w14:paraId="19A57AC1">
      <w:pPr>
        <w:snapToGrid w:val="0"/>
        <w:spacing w:line="400" w:lineRule="exact"/>
        <w:ind w:firstLine="480" w:firstLineChars="200"/>
        <w:rPr>
          <w:rFonts w:ascii="宋体" w:hAnsi="宋体"/>
          <w:sz w:val="24"/>
          <w:szCs w:val="24"/>
        </w:rPr>
      </w:pPr>
      <w:r>
        <w:rPr>
          <w:rFonts w:hint="eastAsia" w:ascii="宋体" w:hAnsi="宋体"/>
          <w:sz w:val="24"/>
          <w:szCs w:val="24"/>
        </w:rPr>
        <w:t>3.3供应商提供了虚假文件后被核实的；</w:t>
      </w:r>
    </w:p>
    <w:p w14:paraId="6F3CE949">
      <w:pPr>
        <w:snapToGrid w:val="0"/>
        <w:spacing w:line="400" w:lineRule="exact"/>
        <w:ind w:firstLine="480" w:firstLineChars="200"/>
        <w:rPr>
          <w:rFonts w:ascii="宋体" w:hAnsi="宋体"/>
          <w:sz w:val="24"/>
          <w:szCs w:val="24"/>
        </w:rPr>
      </w:pPr>
      <w:r>
        <w:rPr>
          <w:rFonts w:hint="eastAsia" w:ascii="宋体" w:hAnsi="宋体"/>
          <w:sz w:val="24"/>
          <w:szCs w:val="24"/>
        </w:rPr>
        <w:t>3.4供应商被通知成交后，不按规定的时间或拒绝按成交状态签订合同（即不按成交时规定的技术条件、供货范围、商务条件和价格等签订合同）。</w:t>
      </w:r>
    </w:p>
    <w:p w14:paraId="39ABDD3A">
      <w:pPr>
        <w:pStyle w:val="24"/>
        <w:snapToGrid w:val="0"/>
        <w:spacing w:before="0" w:after="0" w:line="400" w:lineRule="exact"/>
        <w:ind w:firstLine="482" w:firstLineChars="200"/>
        <w:rPr>
          <w:rFonts w:ascii="宋体" w:hAnsi="宋体" w:eastAsia="宋体"/>
          <w:sz w:val="24"/>
        </w:rPr>
      </w:pPr>
      <w:bookmarkStart w:id="101" w:name="_Toc525047162"/>
      <w:bookmarkEnd w:id="101"/>
      <w:bookmarkStart w:id="102" w:name="_Toc4355"/>
      <w:bookmarkEnd w:id="102"/>
      <w:bookmarkStart w:id="103" w:name="_Toc403"/>
      <w:bookmarkEnd w:id="103"/>
      <w:bookmarkStart w:id="104" w:name="_Toc12296"/>
      <w:bookmarkEnd w:id="104"/>
      <w:bookmarkStart w:id="105" w:name="_Toc479668114"/>
      <w:bookmarkEnd w:id="105"/>
      <w:bookmarkStart w:id="106" w:name="_Toc65660335"/>
      <w:bookmarkEnd w:id="106"/>
      <w:bookmarkStart w:id="107" w:name="_Toc2945"/>
      <w:bookmarkEnd w:id="107"/>
      <w:bookmarkStart w:id="108" w:name="_Toc521053054"/>
      <w:bookmarkEnd w:id="108"/>
      <w:bookmarkStart w:id="109" w:name="_Toc3325"/>
      <w:bookmarkEnd w:id="109"/>
      <w:bookmarkStart w:id="110" w:name="_Toc15216"/>
      <w:bookmarkStart w:id="111" w:name="_Toc1632"/>
      <w:bookmarkStart w:id="112" w:name="_Toc7928"/>
      <w:bookmarkStart w:id="113" w:name="_Toc13055"/>
      <w:bookmarkStart w:id="114" w:name="_Toc24939"/>
      <w:bookmarkStart w:id="115" w:name="_Toc13572"/>
      <w:bookmarkStart w:id="116" w:name="_Toc9995"/>
      <w:bookmarkStart w:id="117" w:name="_Toc30196"/>
      <w:bookmarkStart w:id="118" w:name="_Toc1520"/>
      <w:bookmarkStart w:id="119" w:name="_Toc13078"/>
      <w:r>
        <w:rPr>
          <w:rFonts w:hint="eastAsia" w:ascii="宋体" w:hAnsi="宋体" w:eastAsia="宋体"/>
          <w:sz w:val="24"/>
        </w:rPr>
        <w:t>六、采购项目需落实的政府采购政策</w:t>
      </w:r>
      <w:bookmarkEnd w:id="110"/>
      <w:bookmarkEnd w:id="111"/>
      <w:bookmarkEnd w:id="112"/>
      <w:bookmarkEnd w:id="113"/>
      <w:bookmarkEnd w:id="114"/>
      <w:bookmarkEnd w:id="115"/>
      <w:bookmarkEnd w:id="116"/>
      <w:bookmarkEnd w:id="117"/>
      <w:bookmarkEnd w:id="118"/>
      <w:bookmarkEnd w:id="119"/>
    </w:p>
    <w:p w14:paraId="447975FF">
      <w:pPr>
        <w:snapToGrid w:val="0"/>
        <w:spacing w:line="400" w:lineRule="exact"/>
        <w:ind w:firstLine="480" w:firstLineChars="200"/>
        <w:rPr>
          <w:rFonts w:ascii="宋体" w:hAnsi="宋体"/>
          <w:sz w:val="24"/>
          <w:szCs w:val="24"/>
        </w:rPr>
      </w:pPr>
      <w:r>
        <w:rPr>
          <w:rFonts w:hint="eastAsia" w:ascii="宋体" w:hAnsi="宋体"/>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23EBB8E">
      <w:pPr>
        <w:snapToGrid w:val="0"/>
        <w:spacing w:line="400" w:lineRule="exact"/>
        <w:ind w:firstLine="480" w:firstLineChars="200"/>
        <w:rPr>
          <w:rFonts w:ascii="宋体" w:hAnsi="宋体"/>
          <w:sz w:val="24"/>
          <w:szCs w:val="24"/>
        </w:rPr>
      </w:pPr>
      <w:r>
        <w:rPr>
          <w:rFonts w:hint="eastAsia" w:ascii="宋体" w:hAnsi="宋体"/>
          <w:sz w:val="24"/>
          <w:szCs w:val="24"/>
        </w:rPr>
        <w:t>（二）按照财政部、工业和信息化部关于印发《政府采购促进中小企业发展管理办法》的通知（财库〔2020〕46号），落实促进中小企业发展政策。</w:t>
      </w:r>
    </w:p>
    <w:p w14:paraId="7C92E6EA">
      <w:pPr>
        <w:snapToGrid w:val="0"/>
        <w:spacing w:line="400" w:lineRule="exact"/>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（三）按照《财政部、司法部关于政府采购支持监狱企业发展有关问题的通知》（财库〔2014〕68号）的规定，落实支持监狱企业发展政策。</w:t>
      </w:r>
    </w:p>
    <w:p w14:paraId="192BE7AD">
      <w:pPr>
        <w:snapToGrid w:val="0"/>
        <w:spacing w:line="400" w:lineRule="exact"/>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（四）按照《三部门联合发布关于促进残疾人就业政府采购政策的通知》（财库〔2017〕 141号）的规定，落实支持残疾人福利性单位发展政策。</w:t>
      </w:r>
    </w:p>
    <w:p w14:paraId="44326538">
      <w:pPr>
        <w:pStyle w:val="24"/>
        <w:snapToGrid w:val="0"/>
        <w:spacing w:before="0" w:after="0" w:line="400" w:lineRule="exact"/>
        <w:ind w:firstLine="482" w:firstLineChars="200"/>
        <w:rPr>
          <w:rFonts w:ascii="宋体" w:hAnsi="宋体" w:eastAsia="宋体"/>
          <w:sz w:val="24"/>
        </w:rPr>
      </w:pPr>
      <w:bookmarkStart w:id="120" w:name="_Toc65660336"/>
      <w:bookmarkEnd w:id="120"/>
      <w:bookmarkStart w:id="121" w:name="_Toc6563"/>
      <w:bookmarkEnd w:id="121"/>
      <w:bookmarkStart w:id="122" w:name="_Toc4728"/>
      <w:bookmarkEnd w:id="122"/>
      <w:bookmarkStart w:id="123" w:name="_Toc16269"/>
      <w:bookmarkEnd w:id="123"/>
      <w:bookmarkStart w:id="124" w:name="_Toc23534"/>
      <w:bookmarkEnd w:id="124"/>
      <w:bookmarkStart w:id="125" w:name="_Toc525047163"/>
      <w:bookmarkEnd w:id="125"/>
      <w:bookmarkStart w:id="126" w:name="_Toc281"/>
      <w:bookmarkEnd w:id="126"/>
      <w:bookmarkStart w:id="127" w:name="_Toc521053055"/>
      <w:bookmarkEnd w:id="127"/>
      <w:bookmarkStart w:id="128" w:name="_Toc16601"/>
      <w:bookmarkStart w:id="129" w:name="_Toc21818"/>
      <w:bookmarkStart w:id="130" w:name="_Toc2965"/>
      <w:bookmarkStart w:id="131" w:name="_Toc13625"/>
      <w:bookmarkStart w:id="132" w:name="_Toc10858"/>
      <w:bookmarkStart w:id="133" w:name="_Toc9880"/>
      <w:bookmarkStart w:id="134" w:name="_Toc20197"/>
      <w:bookmarkStart w:id="135" w:name="_Toc32317"/>
      <w:bookmarkStart w:id="136" w:name="_Toc30336"/>
      <w:bookmarkStart w:id="137" w:name="_Toc14978"/>
      <w:r>
        <w:rPr>
          <w:rFonts w:hint="eastAsia" w:ascii="宋体" w:hAnsi="宋体" w:eastAsia="宋体"/>
          <w:sz w:val="24"/>
        </w:rPr>
        <w:t>七、其它有关规定</w:t>
      </w:r>
      <w:bookmarkEnd w:id="128"/>
      <w:bookmarkEnd w:id="129"/>
      <w:bookmarkEnd w:id="130"/>
      <w:bookmarkEnd w:id="131"/>
      <w:bookmarkEnd w:id="132"/>
      <w:bookmarkEnd w:id="133"/>
      <w:bookmarkEnd w:id="134"/>
      <w:bookmarkEnd w:id="135"/>
      <w:bookmarkEnd w:id="136"/>
      <w:bookmarkEnd w:id="137"/>
    </w:p>
    <w:p w14:paraId="398850BE">
      <w:pPr>
        <w:snapToGrid w:val="0"/>
        <w:spacing w:line="400" w:lineRule="exact"/>
        <w:ind w:firstLine="360" w:firstLineChars="150"/>
        <w:rPr>
          <w:rFonts w:ascii="宋体" w:hAnsi="宋体"/>
          <w:sz w:val="24"/>
          <w:szCs w:val="24"/>
        </w:rPr>
      </w:pPr>
      <w:r>
        <w:rPr>
          <w:rFonts w:hint="eastAsia" w:ascii="宋体" w:hAnsi="宋体"/>
          <w:sz w:val="24"/>
          <w:szCs w:val="24"/>
        </w:rPr>
        <w:t>（一）单位负责人为同一人或者存在直接控股、管理关系的不同供应商，不得参加同一合同项（包）下的政府采购活动，否则均为无效报价。</w:t>
      </w:r>
    </w:p>
    <w:p w14:paraId="662D97BF">
      <w:pPr>
        <w:snapToGrid w:val="0"/>
        <w:spacing w:line="400" w:lineRule="exact"/>
        <w:ind w:firstLine="360" w:firstLineChars="15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w:t>
      </w:r>
    </w:p>
    <w:p w14:paraId="7C1DCA35">
      <w:pPr>
        <w:snapToGrid w:val="0"/>
        <w:spacing w:line="400" w:lineRule="exact"/>
        <w:ind w:firstLine="360" w:firstLineChars="150"/>
        <w:rPr>
          <w:rFonts w:ascii="宋体" w:hAnsi="宋体"/>
          <w:sz w:val="24"/>
          <w:szCs w:val="24"/>
        </w:rPr>
      </w:pPr>
      <w:r>
        <w:rPr>
          <w:rFonts w:hint="eastAsia" w:ascii="宋体" w:hAnsi="宋体"/>
          <w:sz w:val="24"/>
          <w:szCs w:val="24"/>
        </w:rPr>
        <w:t>（三）同一合同项（包）下的货物，制造商参与报价的，不得再委托代理商参与报价。</w:t>
      </w:r>
    </w:p>
    <w:p w14:paraId="21BF4063">
      <w:pPr>
        <w:snapToGrid w:val="0"/>
        <w:spacing w:line="400" w:lineRule="exact"/>
        <w:ind w:firstLine="360" w:firstLineChars="150"/>
        <w:rPr>
          <w:rFonts w:ascii="宋体" w:hAnsi="宋体"/>
          <w:sz w:val="24"/>
          <w:szCs w:val="24"/>
        </w:rPr>
      </w:pPr>
      <w:r>
        <w:rPr>
          <w:rFonts w:hint="eastAsia" w:ascii="宋体" w:hAnsi="宋体"/>
          <w:sz w:val="24"/>
          <w:szCs w:val="24"/>
        </w:rPr>
        <w:t>（四）本项目的澄清文件（如果有）一律在四川外国语大学采购一体化平台（https://cgpt.sisu.edu.cn）和行采家平台（https://www.gec123.com）上发布，请各供应商注意下载或到采购代理机构处领取；无论供应商下载或领取与否，均视同供应商已知晓本项目澄清文件（如果有）的内容。</w:t>
      </w:r>
    </w:p>
    <w:p w14:paraId="706EA964">
      <w:pPr>
        <w:snapToGrid w:val="0"/>
        <w:spacing w:line="400" w:lineRule="exact"/>
        <w:ind w:firstLine="360" w:firstLineChars="150"/>
        <w:rPr>
          <w:rFonts w:ascii="宋体" w:hAnsi="宋体"/>
          <w:sz w:val="24"/>
          <w:szCs w:val="24"/>
        </w:rPr>
      </w:pPr>
      <w:r>
        <w:rPr>
          <w:rFonts w:hint="eastAsia" w:ascii="宋体" w:hAnsi="宋体"/>
          <w:sz w:val="24"/>
          <w:szCs w:val="24"/>
        </w:rPr>
        <w:t>（五）超过响应文件截止时间递交的响应文件，恕不接收。</w:t>
      </w:r>
    </w:p>
    <w:p w14:paraId="12A18397">
      <w:pPr>
        <w:snapToGrid w:val="0"/>
        <w:spacing w:line="400" w:lineRule="exact"/>
        <w:ind w:firstLine="360" w:firstLineChars="150"/>
        <w:rPr>
          <w:rFonts w:ascii="宋体" w:hAnsi="宋体"/>
          <w:sz w:val="24"/>
          <w:szCs w:val="24"/>
        </w:rPr>
      </w:pPr>
      <w:r>
        <w:rPr>
          <w:rFonts w:hint="eastAsia" w:ascii="宋体" w:hAnsi="宋体"/>
          <w:sz w:val="24"/>
          <w:szCs w:val="24"/>
        </w:rPr>
        <w:t>（六）询价费用：无论询价结果如何，供应商参与本项目询价的所有费用均应由供应商自行承担。</w:t>
      </w:r>
    </w:p>
    <w:p w14:paraId="113BDAEA">
      <w:pPr>
        <w:snapToGrid w:val="0"/>
        <w:spacing w:line="400" w:lineRule="exact"/>
        <w:ind w:firstLine="361" w:firstLineChars="150"/>
        <w:rPr>
          <w:rFonts w:ascii="宋体" w:hAnsi="宋体"/>
          <w:b/>
          <w:sz w:val="24"/>
          <w:szCs w:val="24"/>
        </w:rPr>
      </w:pPr>
      <w:r>
        <w:rPr>
          <w:rFonts w:hint="eastAsia" w:ascii="宋体" w:hAnsi="宋体"/>
          <w:b/>
          <w:sz w:val="24"/>
          <w:szCs w:val="24"/>
        </w:rPr>
        <w:t>（七）本项目不接受联合体参与报价，否则按无效处理。</w:t>
      </w:r>
    </w:p>
    <w:p w14:paraId="4B864850">
      <w:pPr>
        <w:snapToGrid w:val="0"/>
        <w:spacing w:line="400" w:lineRule="exact"/>
        <w:ind w:firstLine="361" w:firstLineChars="150"/>
        <w:rPr>
          <w:rFonts w:ascii="宋体" w:hAnsi="宋体"/>
          <w:b/>
          <w:sz w:val="24"/>
          <w:szCs w:val="24"/>
        </w:rPr>
      </w:pPr>
      <w:r>
        <w:rPr>
          <w:rFonts w:hint="eastAsia" w:ascii="宋体" w:hAnsi="宋体"/>
          <w:b/>
          <w:sz w:val="24"/>
          <w:szCs w:val="24"/>
        </w:rPr>
        <w:t>（八）本项目不接受合同分包，否则按无效处理。</w:t>
      </w:r>
    </w:p>
    <w:p w14:paraId="5E495882">
      <w:pPr>
        <w:snapToGrid w:val="0"/>
        <w:spacing w:line="400" w:lineRule="exact"/>
        <w:ind w:firstLine="360" w:firstLineChars="150"/>
        <w:rPr>
          <w:rFonts w:ascii="宋体" w:hAnsi="宋体"/>
          <w:bCs/>
          <w:sz w:val="24"/>
          <w:szCs w:val="24"/>
        </w:rPr>
      </w:pPr>
      <w:r>
        <w:rPr>
          <w:rFonts w:hint="eastAsia" w:ascii="宋体" w:hAnsi="宋体"/>
          <w:bCs/>
          <w:sz w:val="24"/>
          <w:szCs w:val="24"/>
        </w:rPr>
        <w:t>（九）</w:t>
      </w:r>
      <w:r>
        <w:rPr>
          <w:rFonts w:hint="eastAsia" w:ascii="宋体" w:hAnsi="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856A20A">
      <w:pPr>
        <w:pStyle w:val="24"/>
        <w:snapToGrid w:val="0"/>
        <w:spacing w:before="0" w:after="0" w:line="400" w:lineRule="exact"/>
        <w:ind w:firstLine="482" w:firstLineChars="200"/>
        <w:rPr>
          <w:rFonts w:ascii="宋体" w:hAnsi="宋体" w:eastAsia="宋体"/>
          <w:sz w:val="24"/>
        </w:rPr>
      </w:pPr>
      <w:bookmarkStart w:id="138" w:name="_Toc1733"/>
      <w:bookmarkEnd w:id="138"/>
      <w:bookmarkStart w:id="139" w:name="_Toc525047164"/>
      <w:bookmarkEnd w:id="139"/>
      <w:bookmarkStart w:id="140" w:name="_Toc521053056"/>
      <w:bookmarkEnd w:id="140"/>
      <w:bookmarkStart w:id="141" w:name="_Toc1552"/>
      <w:bookmarkEnd w:id="141"/>
      <w:bookmarkStart w:id="142" w:name="_Toc10415"/>
      <w:bookmarkEnd w:id="142"/>
      <w:bookmarkStart w:id="143" w:name="_Toc18979"/>
      <w:bookmarkEnd w:id="143"/>
      <w:bookmarkStart w:id="144" w:name="_Toc65660337"/>
      <w:bookmarkEnd w:id="144"/>
      <w:bookmarkStart w:id="145" w:name="_Toc24090"/>
      <w:bookmarkEnd w:id="145"/>
      <w:bookmarkStart w:id="146" w:name="_Toc24511"/>
      <w:bookmarkStart w:id="147" w:name="_Toc13574"/>
      <w:bookmarkStart w:id="148" w:name="_Toc77597623"/>
      <w:bookmarkStart w:id="149" w:name="_Toc401"/>
      <w:bookmarkStart w:id="150" w:name="_Toc22631"/>
      <w:bookmarkStart w:id="151" w:name="_Toc16123"/>
      <w:bookmarkStart w:id="152" w:name="_Toc10639"/>
      <w:bookmarkStart w:id="153" w:name="_Toc18353"/>
      <w:bookmarkStart w:id="154" w:name="_Toc855"/>
      <w:bookmarkStart w:id="155" w:name="_Toc26377"/>
      <w:bookmarkStart w:id="156" w:name="_Toc942"/>
      <w:r>
        <w:rPr>
          <w:rFonts w:hint="eastAsia" w:ascii="宋体" w:hAnsi="宋体" w:eastAsia="宋体"/>
          <w:sz w:val="24"/>
        </w:rPr>
        <w:t>八、现场踏勘</w:t>
      </w:r>
      <w:bookmarkEnd w:id="146"/>
      <w:bookmarkEnd w:id="147"/>
      <w:bookmarkEnd w:id="148"/>
      <w:bookmarkEnd w:id="149"/>
      <w:bookmarkEnd w:id="150"/>
      <w:bookmarkEnd w:id="151"/>
      <w:bookmarkEnd w:id="152"/>
      <w:bookmarkEnd w:id="153"/>
      <w:bookmarkEnd w:id="154"/>
      <w:bookmarkEnd w:id="155"/>
    </w:p>
    <w:p w14:paraId="367B616F">
      <w:pPr>
        <w:snapToGrid w:val="0"/>
        <w:spacing w:line="400" w:lineRule="exact"/>
        <w:ind w:firstLine="360" w:firstLineChars="150"/>
        <w:rPr>
          <w:rFonts w:ascii="宋体" w:hAnsi="宋体" w:cs="宋体"/>
          <w:sz w:val="24"/>
          <w:szCs w:val="24"/>
        </w:rPr>
      </w:pPr>
      <w:r>
        <w:rPr>
          <w:rFonts w:hint="eastAsia" w:ascii="宋体" w:hAnsi="宋体" w:cs="宋体"/>
          <w:sz w:val="24"/>
          <w:szCs w:val="24"/>
        </w:rPr>
        <w:t>供应商可自行联系现场踏勘事宜。无论供应商是否考察过现场，均被认为在递交响应文件之前已考察过现场，对本项目的风险和义务十分了解，并在其响应文件中充分考虑了现场和环境条件。供应商应对因踏勘现场而造成的死亡、人身伤害、财产损失、损害以及任何其它损失、损害和引起的费用和开支承担责任。</w:t>
      </w:r>
    </w:p>
    <w:p w14:paraId="36C15CFC">
      <w:pPr>
        <w:pStyle w:val="24"/>
        <w:snapToGrid w:val="0"/>
        <w:spacing w:before="0" w:after="0" w:line="400" w:lineRule="exact"/>
        <w:ind w:firstLine="482" w:firstLineChars="200"/>
        <w:rPr>
          <w:rFonts w:ascii="宋体" w:hAnsi="宋体" w:eastAsia="宋体"/>
          <w:sz w:val="24"/>
        </w:rPr>
      </w:pPr>
      <w:bookmarkStart w:id="157" w:name="_Toc23356"/>
      <w:bookmarkStart w:id="158" w:name="_Toc21806"/>
      <w:bookmarkStart w:id="159" w:name="_Toc15663"/>
      <w:bookmarkStart w:id="160" w:name="_Toc1006"/>
      <w:bookmarkStart w:id="161" w:name="_Toc12701"/>
      <w:bookmarkStart w:id="162" w:name="_Toc25931"/>
      <w:bookmarkStart w:id="163" w:name="_Toc31022"/>
      <w:bookmarkStart w:id="164" w:name="_Toc22568"/>
      <w:bookmarkStart w:id="165" w:name="_Toc30722"/>
      <w:r>
        <w:rPr>
          <w:rFonts w:hint="eastAsia" w:ascii="宋体" w:hAnsi="宋体" w:eastAsia="宋体"/>
          <w:sz w:val="24"/>
        </w:rPr>
        <w:t>九、联系方式</w:t>
      </w:r>
      <w:bookmarkEnd w:id="156"/>
      <w:bookmarkEnd w:id="157"/>
      <w:bookmarkEnd w:id="158"/>
      <w:bookmarkEnd w:id="159"/>
      <w:bookmarkEnd w:id="160"/>
      <w:bookmarkEnd w:id="161"/>
      <w:bookmarkEnd w:id="162"/>
      <w:bookmarkEnd w:id="163"/>
      <w:bookmarkEnd w:id="164"/>
      <w:bookmarkEnd w:id="165"/>
    </w:p>
    <w:p w14:paraId="276C9AD1">
      <w:pPr>
        <w:snapToGrid w:val="0"/>
        <w:spacing w:line="400" w:lineRule="exact"/>
        <w:ind w:firstLine="480" w:firstLineChars="200"/>
        <w:rPr>
          <w:rFonts w:ascii="宋体" w:hAnsi="宋体"/>
          <w:sz w:val="24"/>
          <w:szCs w:val="24"/>
        </w:rPr>
      </w:pPr>
      <w:r>
        <w:rPr>
          <w:rFonts w:hint="eastAsia" w:ascii="宋体" w:hAnsi="宋体"/>
          <w:sz w:val="24"/>
          <w:szCs w:val="24"/>
        </w:rPr>
        <w:t>（一）采购人：四川外国语大学</w:t>
      </w:r>
    </w:p>
    <w:p w14:paraId="3143D4E3">
      <w:pPr>
        <w:snapToGrid w:val="0"/>
        <w:spacing w:line="400" w:lineRule="exact"/>
        <w:ind w:firstLine="480" w:firstLineChars="200"/>
        <w:rPr>
          <w:rFonts w:ascii="宋体" w:hAnsi="宋体"/>
          <w:sz w:val="24"/>
          <w:szCs w:val="24"/>
        </w:rPr>
      </w:pPr>
      <w:r>
        <w:rPr>
          <w:rFonts w:hint="eastAsia" w:ascii="宋体" w:hAnsi="宋体"/>
          <w:sz w:val="24"/>
          <w:szCs w:val="24"/>
        </w:rPr>
        <w:t>联系人：向老师</w:t>
      </w:r>
    </w:p>
    <w:p w14:paraId="6A8EA865">
      <w:pPr>
        <w:snapToGrid w:val="0"/>
        <w:spacing w:line="400" w:lineRule="exact"/>
        <w:ind w:firstLine="480" w:firstLineChars="200"/>
        <w:rPr>
          <w:rFonts w:ascii="宋体" w:hAnsi="宋体"/>
          <w:sz w:val="24"/>
          <w:szCs w:val="24"/>
        </w:rPr>
      </w:pPr>
      <w:r>
        <w:rPr>
          <w:rFonts w:hint="eastAsia" w:ascii="宋体" w:hAnsi="宋体"/>
          <w:sz w:val="24"/>
          <w:szCs w:val="24"/>
        </w:rPr>
        <w:t>电  话：13224073987</w:t>
      </w:r>
    </w:p>
    <w:p w14:paraId="1A12F1F3">
      <w:pPr>
        <w:snapToGrid w:val="0"/>
        <w:spacing w:line="400" w:lineRule="exact"/>
        <w:ind w:firstLine="480" w:firstLineChars="200"/>
        <w:rPr>
          <w:rFonts w:ascii="宋体" w:hAnsi="宋体"/>
          <w:sz w:val="24"/>
          <w:szCs w:val="24"/>
        </w:rPr>
      </w:pPr>
      <w:r>
        <w:rPr>
          <w:rFonts w:hint="eastAsia" w:ascii="宋体" w:hAnsi="宋体"/>
          <w:sz w:val="24"/>
          <w:szCs w:val="24"/>
        </w:rPr>
        <w:t>地  址：</w:t>
      </w:r>
      <w:r>
        <w:rPr>
          <w:rFonts w:hint="eastAsia"/>
          <w:sz w:val="24"/>
          <w:szCs w:val="24"/>
        </w:rPr>
        <w:t>重庆市沙坪坝区烈士墓壮志路33号</w:t>
      </w:r>
    </w:p>
    <w:p w14:paraId="280EB14E">
      <w:pPr>
        <w:snapToGrid w:val="0"/>
        <w:spacing w:line="400" w:lineRule="exact"/>
        <w:ind w:firstLine="480" w:firstLineChars="200"/>
        <w:rPr>
          <w:rFonts w:ascii="宋体" w:hAnsi="宋体"/>
          <w:sz w:val="24"/>
          <w:szCs w:val="24"/>
        </w:rPr>
      </w:pPr>
      <w:r>
        <w:rPr>
          <w:rFonts w:hint="eastAsia" w:ascii="宋体" w:hAnsi="宋体"/>
          <w:sz w:val="24"/>
          <w:szCs w:val="24"/>
        </w:rPr>
        <w:t>（二）采购代理机构：重庆港澳大家软件产业有限公司</w:t>
      </w:r>
    </w:p>
    <w:p w14:paraId="4B7AF691">
      <w:pPr>
        <w:snapToGrid w:val="0"/>
        <w:spacing w:line="400" w:lineRule="exact"/>
        <w:ind w:firstLine="480" w:firstLineChars="200"/>
        <w:rPr>
          <w:rFonts w:ascii="宋体" w:hAnsi="宋体"/>
          <w:sz w:val="24"/>
          <w:szCs w:val="24"/>
        </w:rPr>
      </w:pPr>
      <w:r>
        <w:rPr>
          <w:rFonts w:hint="eastAsia" w:ascii="宋体" w:hAnsi="宋体"/>
          <w:sz w:val="24"/>
          <w:szCs w:val="24"/>
        </w:rPr>
        <w:t>联系人：汤超</w:t>
      </w:r>
    </w:p>
    <w:p w14:paraId="39FA63CD">
      <w:pPr>
        <w:snapToGrid w:val="0"/>
        <w:spacing w:line="400" w:lineRule="exact"/>
        <w:ind w:firstLine="480" w:firstLineChars="200"/>
        <w:rPr>
          <w:rFonts w:ascii="宋体" w:hAnsi="宋体"/>
          <w:sz w:val="24"/>
          <w:szCs w:val="24"/>
        </w:rPr>
      </w:pPr>
      <w:r>
        <w:rPr>
          <w:rFonts w:hint="eastAsia" w:ascii="宋体" w:hAnsi="宋体"/>
          <w:sz w:val="24"/>
          <w:szCs w:val="24"/>
        </w:rPr>
        <w:t xml:space="preserve">电  话：（023）68172141转8056/8026 </w:t>
      </w:r>
    </w:p>
    <w:p w14:paraId="25B10C46">
      <w:pPr>
        <w:snapToGrid w:val="0"/>
        <w:spacing w:line="400" w:lineRule="exact"/>
        <w:ind w:firstLine="480" w:firstLineChars="200"/>
        <w:rPr>
          <w:rFonts w:ascii="宋体" w:hAnsi="宋体"/>
          <w:sz w:val="24"/>
          <w:szCs w:val="24"/>
        </w:rPr>
      </w:pPr>
      <w:r>
        <w:rPr>
          <w:rFonts w:hint="eastAsia" w:ascii="宋体" w:hAnsi="宋体"/>
          <w:sz w:val="24"/>
          <w:szCs w:val="24"/>
        </w:rPr>
        <w:t>地  址：重庆市渝北区黄山大道中段67号信达国际A座402</w:t>
      </w:r>
    </w:p>
    <w:p w14:paraId="244E2C02">
      <w:pPr>
        <w:pStyle w:val="24"/>
        <w:spacing w:before="0" w:after="0" w:line="360" w:lineRule="auto"/>
        <w:jc w:val="center"/>
        <w:rPr>
          <w:rFonts w:ascii="宋体" w:hAnsi="宋体" w:eastAsia="宋体"/>
          <w:b w:val="0"/>
          <w:sz w:val="36"/>
          <w:szCs w:val="30"/>
        </w:rPr>
      </w:pPr>
      <w:bookmarkStart w:id="166" w:name="_Toc65660338"/>
      <w:bookmarkEnd w:id="166"/>
      <w:bookmarkStart w:id="167" w:name="_Toc11327"/>
      <w:bookmarkEnd w:id="167"/>
      <w:bookmarkStart w:id="168" w:name="_Toc739"/>
      <w:bookmarkEnd w:id="168"/>
      <w:bookmarkStart w:id="169" w:name="_Toc14516"/>
      <w:bookmarkEnd w:id="169"/>
      <w:bookmarkStart w:id="170" w:name="_Toc18060"/>
      <w:bookmarkEnd w:id="170"/>
      <w:bookmarkStart w:id="171" w:name="_Toc1292"/>
      <w:bookmarkEnd w:id="171"/>
      <w:bookmarkStart w:id="172" w:name="_Toc5326"/>
      <w:bookmarkStart w:id="173" w:name="_Toc7415"/>
      <w:bookmarkStart w:id="174" w:name="_Toc15492"/>
      <w:bookmarkStart w:id="175" w:name="_Toc102227313"/>
      <w:bookmarkStart w:id="176" w:name="_Toc65660341"/>
      <w:bookmarkStart w:id="177" w:name="_Toc523"/>
      <w:bookmarkStart w:id="178" w:name="_Toc13356"/>
      <w:r>
        <w:rPr>
          <w:rFonts w:hint="eastAsia" w:ascii="宋体" w:hAnsi="宋体" w:eastAsia="宋体"/>
          <w:b w:val="0"/>
          <w:sz w:val="36"/>
          <w:szCs w:val="30"/>
        </w:rPr>
        <w:br w:type="page"/>
      </w:r>
      <w:bookmarkStart w:id="179" w:name="_Toc12028"/>
      <w:bookmarkStart w:id="180" w:name="_Toc7209"/>
      <w:bookmarkStart w:id="181" w:name="_Toc9851"/>
      <w:bookmarkStart w:id="182" w:name="_Toc8320"/>
      <w:bookmarkStart w:id="183" w:name="_Toc929"/>
      <w:bookmarkStart w:id="184" w:name="_Toc12083"/>
      <w:bookmarkStart w:id="185" w:name="_Toc19306"/>
      <w:bookmarkStart w:id="186" w:name="_Toc10563"/>
      <w:bookmarkStart w:id="187" w:name="_Toc7294"/>
      <w:bookmarkStart w:id="188" w:name="_Toc9370"/>
      <w:r>
        <w:rPr>
          <w:rFonts w:hint="eastAsia" w:ascii="宋体" w:hAnsi="宋体" w:eastAsia="宋体"/>
          <w:b w:val="0"/>
          <w:sz w:val="36"/>
          <w:szCs w:val="30"/>
        </w:rPr>
        <w:t xml:space="preserve">第二篇  </w:t>
      </w:r>
      <w:bookmarkEnd w:id="179"/>
      <w:bookmarkEnd w:id="180"/>
      <w:r>
        <w:rPr>
          <w:rFonts w:hint="eastAsia" w:ascii="宋体" w:hAnsi="宋体" w:eastAsia="宋体"/>
          <w:b w:val="0"/>
          <w:sz w:val="36"/>
          <w:szCs w:val="30"/>
        </w:rPr>
        <w:t>询价项目技术（质量）需求</w:t>
      </w:r>
      <w:bookmarkEnd w:id="181"/>
      <w:bookmarkEnd w:id="182"/>
      <w:bookmarkEnd w:id="183"/>
      <w:bookmarkEnd w:id="184"/>
      <w:bookmarkEnd w:id="185"/>
      <w:bookmarkEnd w:id="186"/>
      <w:bookmarkEnd w:id="187"/>
      <w:bookmarkEnd w:id="188"/>
    </w:p>
    <w:bookmarkEnd w:id="172"/>
    <w:bookmarkEnd w:id="173"/>
    <w:p w14:paraId="5E54FE20">
      <w:pPr>
        <w:pStyle w:val="45"/>
        <w:rPr>
          <w:rFonts w:ascii="宋体" w:hAnsi="宋体"/>
        </w:rPr>
      </w:pPr>
      <w:bookmarkStart w:id="189" w:name="_Toc19590"/>
      <w:bookmarkEnd w:id="189"/>
      <w:bookmarkStart w:id="190" w:name="_Toc18755"/>
      <w:bookmarkEnd w:id="190"/>
      <w:bookmarkStart w:id="191" w:name="_Toc31987"/>
      <w:bookmarkStart w:id="192" w:name="_Toc76462327"/>
      <w:bookmarkStart w:id="193" w:name="_Toc31792"/>
      <w:bookmarkStart w:id="194" w:name="_Toc21581"/>
      <w:bookmarkStart w:id="195" w:name="_Toc819"/>
      <w:bookmarkStart w:id="196" w:name="_Toc16401"/>
      <w:bookmarkStart w:id="197" w:name="_Toc17204"/>
      <w:bookmarkStart w:id="198" w:name="_Toc25336"/>
      <w:bookmarkStart w:id="199" w:name="_Toc2477"/>
      <w:bookmarkStart w:id="200" w:name="_Toc24768"/>
      <w:bookmarkStart w:id="201" w:name="_Toc11109"/>
      <w:bookmarkStart w:id="202" w:name="_Toc12898"/>
      <w:bookmarkStart w:id="203" w:name="_Toc6692"/>
      <w:bookmarkStart w:id="204" w:name="_Toc26873"/>
      <w:bookmarkStart w:id="205" w:name="_Toc21295"/>
      <w:bookmarkStart w:id="206" w:name="_Toc9547"/>
      <w:bookmarkStart w:id="207" w:name="_Toc4737"/>
      <w:r>
        <w:rPr>
          <w:rFonts w:hint="eastAsia"/>
          <w:b/>
          <w:bCs/>
        </w:rPr>
        <w:t>注：</w:t>
      </w:r>
      <w:r>
        <w:rPr>
          <w:rFonts w:hint="eastAsia" w:ascii="宋体" w:hAnsi="宋体"/>
          <w:b/>
          <w:bCs/>
          <w:szCs w:val="24"/>
        </w:rPr>
        <w:t>本篇所有的技术需求均为符合性审查中的实质性要求，若不满足按无效投标处理。</w:t>
      </w:r>
    </w:p>
    <w:p w14:paraId="01F3E9EA">
      <w:pPr>
        <w:pStyle w:val="24"/>
        <w:numPr>
          <w:ilvl w:val="0"/>
          <w:numId w:val="14"/>
        </w:numPr>
        <w:snapToGrid w:val="0"/>
        <w:spacing w:before="0" w:after="0" w:line="400" w:lineRule="exact"/>
        <w:ind w:firstLine="482" w:firstLineChars="200"/>
        <w:rPr>
          <w:rFonts w:ascii="宋体" w:hAnsi="宋体" w:eastAsia="宋体"/>
          <w:sz w:val="24"/>
        </w:rPr>
      </w:pPr>
      <w:bookmarkStart w:id="208" w:name="_Toc31412"/>
      <w:bookmarkEnd w:id="208"/>
      <w:bookmarkStart w:id="209" w:name="_Toc276583084"/>
      <w:bookmarkEnd w:id="209"/>
      <w:bookmarkStart w:id="210" w:name="_Toc28218"/>
      <w:bookmarkStart w:id="211" w:name="_Toc26077"/>
      <w:bookmarkStart w:id="212" w:name="_Toc3282"/>
      <w:bookmarkStart w:id="213" w:name="_Toc27031"/>
      <w:bookmarkStart w:id="214" w:name="_Toc22201"/>
      <w:bookmarkStart w:id="215" w:name="_Toc24552"/>
      <w:bookmarkStart w:id="216" w:name="_Toc28412"/>
      <w:bookmarkStart w:id="217" w:name="_Toc9333"/>
      <w:bookmarkStart w:id="218" w:name="_Toc11940"/>
      <w:bookmarkStart w:id="219" w:name="_Toc31600"/>
      <w:bookmarkStart w:id="220" w:name="_Toc67642662"/>
      <w:bookmarkStart w:id="221" w:name="_Toc12861"/>
      <w:bookmarkStart w:id="222" w:name="_Toc106030880"/>
      <w:bookmarkStart w:id="223" w:name="_Toc77597617"/>
      <w:bookmarkStart w:id="224" w:name="_Toc27160"/>
      <w:bookmarkStart w:id="225" w:name="_Toc5807"/>
      <w:bookmarkStart w:id="226" w:name="_Toc30465"/>
      <w:bookmarkStart w:id="227" w:name="_Toc29225"/>
      <w:bookmarkStart w:id="228" w:name="_Toc27449"/>
      <w:bookmarkStart w:id="229" w:name="_Toc76373876"/>
      <w:bookmarkStart w:id="230" w:name="_Toc14791"/>
      <w:bookmarkStart w:id="231" w:name="_Toc28959"/>
      <w:bookmarkStart w:id="232" w:name="_Toc6763"/>
      <w:bookmarkStart w:id="233" w:name="_Toc46148591"/>
      <w:bookmarkStart w:id="234" w:name="_Toc10453"/>
      <w:bookmarkStart w:id="235" w:name="_Toc6355"/>
      <w:bookmarkStart w:id="236" w:name="_Toc1569"/>
      <w:r>
        <w:rPr>
          <w:rFonts w:hint="eastAsia" w:ascii="宋体" w:hAnsi="宋体" w:eastAsia="宋体"/>
          <w:sz w:val="24"/>
        </w:rPr>
        <w:t>采购需求一览表</w:t>
      </w:r>
      <w:bookmarkEnd w:id="210"/>
      <w:bookmarkEnd w:id="211"/>
      <w:bookmarkEnd w:id="212"/>
      <w:bookmarkEnd w:id="213"/>
      <w:bookmarkEnd w:id="214"/>
    </w:p>
    <w:tbl>
      <w:tblPr>
        <w:tblStyle w:val="19"/>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741"/>
        <w:gridCol w:w="1576"/>
        <w:gridCol w:w="3950"/>
      </w:tblGrid>
      <w:tr w14:paraId="3CE7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80" w:type="dxa"/>
            <w:shd w:val="clear" w:color="auto" w:fill="auto"/>
            <w:noWrap/>
            <w:vAlign w:val="center"/>
          </w:tcPr>
          <w:p w14:paraId="02D7CF25">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序号</w:t>
            </w:r>
          </w:p>
        </w:tc>
        <w:tc>
          <w:tcPr>
            <w:tcW w:w="2741" w:type="dxa"/>
            <w:shd w:val="clear" w:color="auto" w:fill="auto"/>
            <w:noWrap/>
            <w:vAlign w:val="center"/>
          </w:tcPr>
          <w:p w14:paraId="2AD254D7">
            <w:pPr>
              <w:widowControl/>
              <w:jc w:val="center"/>
              <w:textAlignment w:val="center"/>
              <w:rPr>
                <w:rFonts w:ascii="宋体" w:hAnsi="宋体" w:cs="宋体"/>
                <w:b/>
                <w:bCs/>
                <w:color w:val="000000"/>
                <w:sz w:val="24"/>
                <w:szCs w:val="24"/>
              </w:rPr>
            </w:pPr>
            <w:r>
              <w:rPr>
                <w:rFonts w:hint="eastAsia" w:ascii="宋体" w:hAnsi="宋体" w:cs="宋体"/>
                <w:b/>
                <w:bCs/>
                <w:sz w:val="24"/>
                <w:szCs w:val="24"/>
              </w:rPr>
              <w:t>产品名称（设备名称）</w:t>
            </w:r>
          </w:p>
        </w:tc>
        <w:tc>
          <w:tcPr>
            <w:tcW w:w="1576" w:type="dxa"/>
            <w:shd w:val="clear" w:color="auto" w:fill="auto"/>
            <w:noWrap/>
            <w:vAlign w:val="center"/>
          </w:tcPr>
          <w:p w14:paraId="027945E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r>
              <w:rPr>
                <w:rFonts w:hint="eastAsia" w:ascii="宋体" w:hAnsi="宋体" w:cs="宋体"/>
                <w:b/>
                <w:bCs/>
                <w:sz w:val="24"/>
                <w:szCs w:val="24"/>
              </w:rPr>
              <w:t>/单位</w:t>
            </w:r>
          </w:p>
        </w:tc>
        <w:tc>
          <w:tcPr>
            <w:tcW w:w="3950" w:type="dxa"/>
            <w:shd w:val="clear" w:color="auto" w:fill="auto"/>
            <w:noWrap/>
            <w:vAlign w:val="center"/>
          </w:tcPr>
          <w:p w14:paraId="69F13DE2">
            <w:pPr>
              <w:widowControl/>
              <w:jc w:val="center"/>
              <w:textAlignment w:val="center"/>
              <w:rPr>
                <w:rFonts w:ascii="宋体" w:hAnsi="宋体" w:cs="宋体"/>
                <w:b/>
                <w:bCs/>
                <w:color w:val="000000"/>
                <w:kern w:val="0"/>
                <w:sz w:val="24"/>
                <w:szCs w:val="24"/>
                <w:lang w:bidi="ar"/>
              </w:rPr>
            </w:pPr>
            <w:r>
              <w:rPr>
                <w:rFonts w:hint="eastAsia" w:ascii="宋体" w:hAnsi="宋体" w:cs="宋体"/>
                <w:b/>
                <w:bCs/>
                <w:sz w:val="24"/>
                <w:szCs w:val="24"/>
              </w:rPr>
              <w:t>备注</w:t>
            </w:r>
          </w:p>
        </w:tc>
      </w:tr>
      <w:tr w14:paraId="1080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80" w:type="dxa"/>
            <w:shd w:val="clear" w:color="auto" w:fill="auto"/>
            <w:noWrap/>
            <w:vAlign w:val="center"/>
          </w:tcPr>
          <w:p w14:paraId="21DC433A">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2741" w:type="dxa"/>
            <w:shd w:val="clear" w:color="auto" w:fill="auto"/>
            <w:vAlign w:val="center"/>
          </w:tcPr>
          <w:p w14:paraId="1E251688">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推车式盘点设备</w:t>
            </w:r>
          </w:p>
        </w:tc>
        <w:tc>
          <w:tcPr>
            <w:tcW w:w="1576" w:type="dxa"/>
            <w:shd w:val="clear" w:color="auto" w:fill="auto"/>
            <w:vAlign w:val="center"/>
          </w:tcPr>
          <w:p w14:paraId="0236B5B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4台</w:t>
            </w:r>
          </w:p>
        </w:tc>
        <w:tc>
          <w:tcPr>
            <w:tcW w:w="3950" w:type="dxa"/>
            <w:vMerge w:val="restart"/>
            <w:shd w:val="clear" w:color="auto" w:fill="auto"/>
            <w:vAlign w:val="center"/>
          </w:tcPr>
          <w:p w14:paraId="46057E77">
            <w:pPr>
              <w:widowControl/>
              <w:numPr>
                <w:ilvl w:val="0"/>
                <w:numId w:val="15"/>
              </w:numPr>
              <w:jc w:val="left"/>
              <w:textAlignment w:val="center"/>
              <w:rPr>
                <w:rFonts w:hAnsi="宋体"/>
                <w:color w:val="000000"/>
                <w:kern w:val="0"/>
                <w:sz w:val="24"/>
                <w:szCs w:val="24"/>
                <w:lang w:bidi="ar"/>
              </w:rPr>
            </w:pPr>
            <w:r>
              <w:rPr>
                <w:rFonts w:hint="eastAsia" w:ascii="宋体" w:hAnsi="宋体" w:cs="宋体"/>
                <w:sz w:val="24"/>
                <w:szCs w:val="24"/>
              </w:rPr>
              <w:t>所提供产品必须为中国关境内生产，若为进口产品按无效报价处理。</w:t>
            </w:r>
          </w:p>
          <w:p w14:paraId="4FF0394F">
            <w:pPr>
              <w:widowControl/>
              <w:numPr>
                <w:ilvl w:val="0"/>
                <w:numId w:val="15"/>
              </w:numPr>
              <w:jc w:val="left"/>
              <w:textAlignment w:val="center"/>
              <w:rPr>
                <w:rFonts w:hAnsi="宋体"/>
                <w:color w:val="000000"/>
                <w:kern w:val="0"/>
                <w:sz w:val="24"/>
                <w:szCs w:val="24"/>
                <w:lang w:bidi="ar"/>
              </w:rPr>
            </w:pPr>
            <w:r>
              <w:rPr>
                <w:rFonts w:hint="eastAsia" w:ascii="宋体" w:hAnsi="宋体" w:cs="宋体"/>
                <w:sz w:val="24"/>
                <w:szCs w:val="24"/>
              </w:rPr>
              <w:t>“</w:t>
            </w:r>
            <w:r>
              <w:rPr>
                <w:rFonts w:hint="eastAsia" w:ascii="宋体" w:hAnsi="宋体" w:cs="宋体"/>
                <w:color w:val="000000"/>
                <w:kern w:val="0"/>
                <w:sz w:val="24"/>
                <w:szCs w:val="24"/>
                <w:lang w:bidi="ar"/>
              </w:rPr>
              <w:t>推车式盘点设备</w:t>
            </w:r>
            <w:r>
              <w:rPr>
                <w:rFonts w:hint="eastAsia" w:ascii="宋体" w:hAnsi="宋体" w:cs="宋体"/>
                <w:sz w:val="24"/>
                <w:szCs w:val="24"/>
              </w:rPr>
              <w:t>”产品为本项目核心产品</w:t>
            </w:r>
          </w:p>
        </w:tc>
      </w:tr>
      <w:tr w14:paraId="4B85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80" w:type="dxa"/>
            <w:shd w:val="clear" w:color="auto" w:fill="auto"/>
            <w:noWrap/>
            <w:vAlign w:val="center"/>
          </w:tcPr>
          <w:p w14:paraId="5134ECD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2741" w:type="dxa"/>
            <w:shd w:val="clear" w:color="auto" w:fill="auto"/>
            <w:vAlign w:val="center"/>
          </w:tcPr>
          <w:p w14:paraId="7AC1100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自助借还机</w:t>
            </w:r>
          </w:p>
        </w:tc>
        <w:tc>
          <w:tcPr>
            <w:tcW w:w="1576" w:type="dxa"/>
            <w:shd w:val="clear" w:color="auto" w:fill="auto"/>
            <w:vAlign w:val="center"/>
          </w:tcPr>
          <w:p w14:paraId="6D5D90F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2台</w:t>
            </w:r>
          </w:p>
        </w:tc>
        <w:tc>
          <w:tcPr>
            <w:tcW w:w="3950" w:type="dxa"/>
            <w:vMerge w:val="continue"/>
            <w:shd w:val="clear" w:color="auto" w:fill="auto"/>
            <w:vAlign w:val="center"/>
          </w:tcPr>
          <w:p w14:paraId="578D5E82">
            <w:pPr>
              <w:widowControl/>
              <w:jc w:val="center"/>
              <w:textAlignment w:val="center"/>
              <w:rPr>
                <w:rFonts w:ascii="宋体" w:hAnsi="宋体" w:cs="宋体"/>
                <w:color w:val="000000"/>
                <w:kern w:val="0"/>
                <w:sz w:val="24"/>
                <w:szCs w:val="24"/>
                <w:lang w:bidi="ar"/>
              </w:rPr>
            </w:pPr>
          </w:p>
        </w:tc>
      </w:tr>
    </w:tbl>
    <w:p w14:paraId="4158AF8B">
      <w:pPr>
        <w:pStyle w:val="24"/>
        <w:numPr>
          <w:ilvl w:val="0"/>
          <w:numId w:val="14"/>
        </w:numPr>
        <w:snapToGrid w:val="0"/>
        <w:spacing w:before="0" w:after="0" w:line="400" w:lineRule="exact"/>
        <w:ind w:firstLine="482" w:firstLineChars="200"/>
        <w:rPr>
          <w:rFonts w:ascii="宋体" w:hAnsi="宋体" w:eastAsia="宋体"/>
          <w:sz w:val="24"/>
        </w:rPr>
      </w:pPr>
      <w:bookmarkStart w:id="237" w:name="_Toc1737"/>
      <w:bookmarkStart w:id="238" w:name="_Toc11362"/>
      <w:bookmarkStart w:id="239" w:name="_Toc2022"/>
      <w:bookmarkStart w:id="240" w:name="_Toc7303"/>
      <w:bookmarkStart w:id="241" w:name="_Toc21846"/>
      <w:r>
        <w:rPr>
          <w:rFonts w:hint="eastAsia" w:ascii="宋体" w:hAnsi="宋体" w:eastAsia="宋体"/>
          <w:sz w:val="24"/>
        </w:rPr>
        <w:t>技术规格及质量要求</w:t>
      </w:r>
      <w:bookmarkEnd w:id="237"/>
      <w:bookmarkEnd w:id="238"/>
      <w:bookmarkEnd w:id="239"/>
      <w:bookmarkEnd w:id="240"/>
      <w:bookmarkEnd w:id="241"/>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tbl>
      <w:tblPr>
        <w:tblStyle w:val="19"/>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7826"/>
      </w:tblGrid>
      <w:tr w14:paraId="37DD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1" w:type="dxa"/>
            <w:shd w:val="clear" w:color="auto" w:fill="auto"/>
            <w:noWrap/>
            <w:vAlign w:val="center"/>
          </w:tcPr>
          <w:p w14:paraId="571A7BE2">
            <w:pPr>
              <w:widowControl/>
              <w:jc w:val="center"/>
              <w:textAlignment w:val="center"/>
              <w:rPr>
                <w:rFonts w:ascii="宋体" w:hAnsi="宋体" w:cs="宋体"/>
                <w:b/>
                <w:bCs/>
                <w:color w:val="000000"/>
                <w:sz w:val="24"/>
                <w:szCs w:val="24"/>
                <w:highlight w:val="none"/>
              </w:rPr>
            </w:pPr>
            <w:bookmarkStart w:id="242" w:name="_Toc25475"/>
            <w:bookmarkStart w:id="243" w:name="_Toc16981"/>
            <w:bookmarkStart w:id="244" w:name="_Toc22919"/>
            <w:r>
              <w:rPr>
                <w:rFonts w:hint="eastAsia" w:ascii="宋体" w:hAnsi="宋体" w:cs="宋体"/>
                <w:b/>
                <w:bCs/>
                <w:color w:val="000000"/>
                <w:kern w:val="0"/>
                <w:sz w:val="24"/>
                <w:szCs w:val="24"/>
                <w:highlight w:val="none"/>
                <w:lang w:bidi="ar"/>
              </w:rPr>
              <w:t>产品名称</w:t>
            </w:r>
          </w:p>
        </w:tc>
        <w:tc>
          <w:tcPr>
            <w:tcW w:w="7826" w:type="dxa"/>
            <w:shd w:val="clear" w:color="auto" w:fill="auto"/>
            <w:noWrap/>
            <w:vAlign w:val="center"/>
          </w:tcPr>
          <w:p w14:paraId="2AF4EE84">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技术规格及质量要求</w:t>
            </w:r>
          </w:p>
        </w:tc>
      </w:tr>
      <w:tr w14:paraId="5410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1" w:type="dxa"/>
            <w:shd w:val="clear" w:color="auto" w:fill="auto"/>
            <w:noWrap/>
            <w:vAlign w:val="center"/>
          </w:tcPr>
          <w:p w14:paraId="16102172">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推车式盘点设备</w:t>
            </w:r>
          </w:p>
        </w:tc>
        <w:tc>
          <w:tcPr>
            <w:tcW w:w="7826" w:type="dxa"/>
            <w:shd w:val="clear" w:color="auto" w:fill="auto"/>
            <w:vAlign w:val="center"/>
          </w:tcPr>
          <w:p w14:paraId="6BEB103A">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一、功能要求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1、可对超高频RFID标签非接触式的进行阅读，快速识别粘贴在文献上的超高频RFID标签，快速识别粘贴在架位上的层架标签；</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2、具有顺架、盘点、新书上架、倒架、上架指导、剔旧、图书查找等功能，配套软件能实现资料搜索、资料错架检查、顺架、保存典藏结果等功能；</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3、设备手持天线与主机通过有线连接进行数据传输；</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4、触摸屏尺寸不小于21寸，分辨率不小于1920×1080，32位真彩；</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5、设备在找到目标图书，定位正确架位，发生报警提示时都必须同时提供声音、画面提示，声音音量可以调节；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6、设备为推车式一体化设备，屏幕可实现360度上下旋转、左右旋转、前后旋转，采用羽翼式的旋转支架设计；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7、</w:t>
            </w:r>
            <w:r>
              <w:rPr>
                <w:rFonts w:hint="eastAsia" w:ascii="宋体" w:hAnsi="宋体" w:cs="宋体"/>
                <w:color w:val="000000"/>
                <w:kern w:val="0"/>
                <w:sz w:val="24"/>
                <w:szCs w:val="24"/>
                <w:highlight w:val="none"/>
                <w:lang w:val="en-US" w:eastAsia="zh-CN" w:bidi="ar"/>
              </w:rPr>
              <w:t>设</w:t>
            </w:r>
            <w:r>
              <w:rPr>
                <w:rFonts w:hint="eastAsia" w:ascii="宋体" w:hAnsi="宋体" w:cs="宋体"/>
                <w:color w:val="000000"/>
                <w:kern w:val="0"/>
                <w:sz w:val="24"/>
                <w:szCs w:val="24"/>
                <w:highlight w:val="none"/>
                <w:lang w:bidi="ar"/>
              </w:rPr>
              <w:t>备系统须与馆内现有图书馆管理系统（金盘图书馆管理系统V8.1）、RFID管理系统（远望谷图书典藏管理系统V2.3）完全兼容，数据可互通，对接成本由供应商承担；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二、性能要求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1、工作频率：920～925MHz，符合ISO18000-6C标准；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2、盘点设备RFID标签阅读器阅读范围半径：0-50mm；</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3、至少配备2个UBS接口1个网络接口；</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4、电池电量状况可监测：可通过电量监控软件实施查询电池电量状态；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1、设备通过无线电设备核准认证；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2、设备通过射频参数试验，设备的频率误差、发射功率、占用宽带、邻近信道功率、带外辐射等项目经检测合格；</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3、设备环境电磁场符合GB8702-2014及HJ/T10.2-1996标准；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4、设备通过电磁兼容试验，符合GB/T9254.1-2021及GB/T9254.2-2021标准；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5、设备通过GB17625.1-2022标准检测，确保设备在图书馆环境长期运行时不会因谐波污染干扰电网；</w:t>
            </w:r>
          </w:p>
        </w:tc>
      </w:tr>
      <w:tr w14:paraId="7A0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1" w:type="dxa"/>
            <w:shd w:val="clear" w:color="auto" w:fill="auto"/>
            <w:noWrap/>
            <w:vAlign w:val="center"/>
          </w:tcPr>
          <w:p w14:paraId="30C9A3A1">
            <w:pPr>
              <w:widowControl/>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自助借还机</w:t>
            </w:r>
          </w:p>
        </w:tc>
        <w:tc>
          <w:tcPr>
            <w:tcW w:w="7826" w:type="dxa"/>
            <w:shd w:val="clear" w:color="auto" w:fill="auto"/>
            <w:vAlign w:val="center"/>
          </w:tcPr>
          <w:p w14:paraId="31AF747E">
            <w:pPr>
              <w:widowControl/>
              <w:jc w:val="left"/>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一、功能要求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1、设备采用高增益近场天线，可非接触式快速识别粘贴在文献上的超高频RFID标签，在确保优异多标签读取性能同时避免误读；</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2、设备具备批量借书、还书、续借功能：进行借书、还书、续借操作，且能正确完成；</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3、按需可选择多种登录：支持二维码、人脸识别和一卡通等多种读取方式；</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4、配合后台应用系统使读者有使用密码的功能。保护读者隐私，可选择显示读者姓名、读者条码号，在借文献数量、读者在借文献等非隐私信息等；</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5、提供自动续连功能，在网络短暂故障恢复后，自动连接流通系统服务器，并恢复自助服务；</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6、设备系统须与馆内现有图书馆管理系统（金盘图书馆管理系统V8.1）及RFID管理系统（远望谷图书典藏管理系统V2.3）及学校人脸系统可无缝对接，完全兼容，数据可互通，对接成本由供应商承担；</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二、性能要求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1、工作频率：920-925MHz，符合标准：ISO/IEC18000-6C；</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2、尺寸：长x宽x高=不小于900mm*600mm*1662mm，重量≤130kg；</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3、显示屏：不小于27寸触摸一体机；</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4、工作温度：-10℃～+40℃，工作湿度：10%～85%，储存温度：0℃～50℃，连续工作时间：7x24小时；</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5、电源：AC220V±10%，ILS/IMS接口：SIP2/NCIP；</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三、技术要求</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1、设备通过无线电设备核准认证；</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2、设备环境电磁场符合GB8702-2014及HJ/T10.2-1996标准；</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3、设备通过射频参数试验，设备的频率误差、发射功率、占用宽带、邻近信道功率、带外辐射等项目经检测合格；</w:t>
            </w:r>
            <w:r>
              <w:rPr>
                <w:rFonts w:hint="eastAsia" w:ascii="宋体" w:hAnsi="宋体" w:cs="宋体"/>
                <w:color w:val="000000"/>
                <w:kern w:val="0"/>
                <w:sz w:val="24"/>
                <w:szCs w:val="24"/>
                <w:highlight w:val="none"/>
                <w:lang w:bidi="ar"/>
              </w:rPr>
              <w:br w:type="textWrapping"/>
            </w:r>
            <w:r>
              <w:rPr>
                <w:rFonts w:hint="eastAsia" w:ascii="宋体" w:hAnsi="宋体" w:cs="宋体"/>
                <w:color w:val="000000"/>
                <w:kern w:val="0"/>
                <w:sz w:val="24"/>
                <w:szCs w:val="24"/>
                <w:highlight w:val="none"/>
                <w:lang w:bidi="ar"/>
              </w:rPr>
              <w:t>4、设备的无线技术指标经检测合格，符合SJ/T11531-2015标准；</w:t>
            </w:r>
          </w:p>
        </w:tc>
      </w:tr>
    </w:tbl>
    <w:p w14:paraId="56A28D60">
      <w:pPr>
        <w:pStyle w:val="24"/>
        <w:spacing w:before="0" w:after="0" w:line="360" w:lineRule="auto"/>
        <w:ind w:firstLine="480" w:firstLineChars="200"/>
        <w:outlineLvl w:val="9"/>
        <w:rPr>
          <w:rFonts w:ascii="宋体" w:hAnsi="宋体" w:eastAsia="宋体"/>
          <w:b w:val="0"/>
          <w:sz w:val="24"/>
          <w:szCs w:val="24"/>
        </w:rPr>
      </w:pPr>
    </w:p>
    <w:p w14:paraId="636F6E29">
      <w:pPr>
        <w:pStyle w:val="24"/>
        <w:spacing w:before="0" w:after="0" w:line="360" w:lineRule="auto"/>
        <w:ind w:firstLine="480" w:firstLineChars="200"/>
        <w:outlineLvl w:val="9"/>
        <w:rPr>
          <w:rFonts w:ascii="宋体" w:hAnsi="宋体" w:eastAsia="宋体"/>
          <w:b w:val="0"/>
          <w:sz w:val="24"/>
          <w:szCs w:val="24"/>
        </w:rPr>
      </w:pPr>
    </w:p>
    <w:p w14:paraId="32B231C9">
      <w:pPr>
        <w:pStyle w:val="24"/>
        <w:spacing w:before="0" w:after="0" w:line="360" w:lineRule="auto"/>
        <w:ind w:firstLine="480" w:firstLineChars="200"/>
        <w:outlineLvl w:val="9"/>
        <w:rPr>
          <w:rFonts w:ascii="宋体" w:hAnsi="宋体" w:eastAsia="宋体"/>
          <w:b w:val="0"/>
          <w:sz w:val="24"/>
          <w:szCs w:val="24"/>
        </w:rPr>
      </w:pPr>
    </w:p>
    <w:bookmarkEnd w:id="242"/>
    <w:bookmarkEnd w:id="243"/>
    <w:bookmarkEnd w:id="244"/>
    <w:p w14:paraId="24BF4F0D">
      <w:pPr>
        <w:pStyle w:val="24"/>
        <w:spacing w:before="0" w:after="0" w:line="360" w:lineRule="auto"/>
        <w:jc w:val="center"/>
        <w:rPr>
          <w:szCs w:val="36"/>
        </w:rPr>
      </w:pPr>
      <w:r>
        <w:rPr>
          <w:rFonts w:hint="eastAsia" w:ascii="宋体" w:hAnsi="宋体" w:eastAsia="宋体"/>
          <w:bCs/>
          <w:kern w:val="0"/>
          <w:sz w:val="24"/>
          <w:szCs w:val="24"/>
        </w:rPr>
        <w:br w:type="page"/>
      </w:r>
      <w:bookmarkStart w:id="245" w:name="_Toc15957"/>
      <w:bookmarkStart w:id="246" w:name="_Toc564"/>
      <w:bookmarkStart w:id="247" w:name="_Toc32722"/>
      <w:bookmarkStart w:id="248" w:name="_Toc23548"/>
      <w:bookmarkStart w:id="249" w:name="_Toc16881"/>
      <w:bookmarkStart w:id="250" w:name="_Toc20425"/>
      <w:bookmarkStart w:id="251" w:name="_Toc2089"/>
      <w:bookmarkStart w:id="252" w:name="_Toc24292"/>
      <w:bookmarkStart w:id="253" w:name="_Toc31503"/>
      <w:bookmarkStart w:id="254" w:name="_Toc9347"/>
      <w:r>
        <w:rPr>
          <w:rFonts w:hint="eastAsia" w:ascii="宋体" w:hAnsi="宋体" w:eastAsia="宋体"/>
          <w:b w:val="0"/>
          <w:sz w:val="36"/>
          <w:szCs w:val="30"/>
        </w:rPr>
        <w:t>第三篇  询价项目商务需求</w:t>
      </w:r>
      <w:bookmarkEnd w:id="245"/>
      <w:bookmarkEnd w:id="246"/>
      <w:bookmarkEnd w:id="247"/>
      <w:bookmarkEnd w:id="248"/>
      <w:bookmarkEnd w:id="249"/>
      <w:bookmarkEnd w:id="250"/>
      <w:bookmarkEnd w:id="251"/>
      <w:bookmarkEnd w:id="252"/>
      <w:bookmarkEnd w:id="253"/>
      <w:bookmarkEnd w:id="254"/>
    </w:p>
    <w:p w14:paraId="09FAE5FD">
      <w:pPr>
        <w:snapToGrid w:val="0"/>
        <w:spacing w:line="360" w:lineRule="auto"/>
        <w:rPr>
          <w:b/>
          <w:bCs/>
          <w:sz w:val="24"/>
          <w:szCs w:val="18"/>
        </w:rPr>
      </w:pPr>
      <w:bookmarkStart w:id="255" w:name="_Toc10278"/>
      <w:bookmarkStart w:id="256" w:name="_Toc21950"/>
      <w:bookmarkStart w:id="257" w:name="_Toc28098"/>
      <w:bookmarkStart w:id="258" w:name="_Toc9947"/>
      <w:bookmarkStart w:id="259" w:name="_Toc28613"/>
      <w:bookmarkStart w:id="260" w:name="_Toc14054"/>
      <w:bookmarkStart w:id="261" w:name="_Toc76373877"/>
      <w:bookmarkStart w:id="262" w:name="_Toc267320049"/>
      <w:r>
        <w:rPr>
          <w:rFonts w:hint="eastAsia"/>
          <w:b/>
          <w:bCs/>
          <w:sz w:val="24"/>
          <w:szCs w:val="18"/>
        </w:rPr>
        <w:t>注：</w:t>
      </w:r>
      <w:r>
        <w:rPr>
          <w:rFonts w:hint="eastAsia" w:ascii="宋体" w:hAnsi="宋体"/>
          <w:b/>
          <w:bCs/>
          <w:kern w:val="0"/>
          <w:sz w:val="24"/>
          <w:szCs w:val="24"/>
        </w:rPr>
        <w:t>本篇所有的商务需求均为符合性审查中的实质性要求，若不满足按无效投标处理。</w:t>
      </w:r>
    </w:p>
    <w:bookmarkEnd w:id="255"/>
    <w:bookmarkEnd w:id="256"/>
    <w:bookmarkEnd w:id="257"/>
    <w:bookmarkEnd w:id="258"/>
    <w:bookmarkEnd w:id="259"/>
    <w:bookmarkEnd w:id="260"/>
    <w:bookmarkEnd w:id="261"/>
    <w:bookmarkEnd w:id="262"/>
    <w:p w14:paraId="212F69D8">
      <w:pPr>
        <w:pStyle w:val="24"/>
        <w:snapToGrid w:val="0"/>
        <w:spacing w:before="0" w:after="0" w:line="400" w:lineRule="exact"/>
        <w:ind w:firstLine="482" w:firstLineChars="200"/>
        <w:rPr>
          <w:rFonts w:ascii="宋体" w:hAnsi="宋体" w:eastAsia="宋体"/>
          <w:sz w:val="24"/>
        </w:rPr>
      </w:pPr>
      <w:bookmarkStart w:id="263" w:name="_Toc6881"/>
      <w:bookmarkEnd w:id="263"/>
      <w:bookmarkStart w:id="264" w:name="_Toc10874"/>
      <w:bookmarkEnd w:id="264"/>
      <w:bookmarkStart w:id="265" w:name="_Toc1803"/>
      <w:bookmarkEnd w:id="265"/>
      <w:bookmarkStart w:id="266" w:name="_Toc8128"/>
      <w:bookmarkEnd w:id="266"/>
      <w:bookmarkStart w:id="267" w:name="_Toc14230"/>
      <w:bookmarkEnd w:id="267"/>
      <w:bookmarkStart w:id="268" w:name="_Toc57644149"/>
      <w:bookmarkEnd w:id="268"/>
      <w:bookmarkStart w:id="269" w:name="_Toc19018"/>
      <w:bookmarkStart w:id="270" w:name="_Toc19539"/>
      <w:bookmarkStart w:id="271" w:name="_Toc348"/>
      <w:bookmarkStart w:id="272" w:name="_Toc31470"/>
      <w:bookmarkStart w:id="273" w:name="_Toc4379"/>
      <w:bookmarkStart w:id="274" w:name="_Toc12120"/>
      <w:bookmarkStart w:id="275" w:name="_Toc29938"/>
      <w:bookmarkStart w:id="276" w:name="_Toc10747"/>
      <w:bookmarkStart w:id="277" w:name="_Toc24553"/>
      <w:bookmarkStart w:id="278" w:name="_Toc9372"/>
      <w:bookmarkStart w:id="279" w:name="_Toc30754"/>
      <w:bookmarkStart w:id="280" w:name="_Toc28666"/>
      <w:bookmarkStart w:id="281" w:name="_Toc16781"/>
      <w:bookmarkStart w:id="282" w:name="_Toc76462328"/>
      <w:bookmarkStart w:id="283" w:name="_Toc344475120"/>
      <w:bookmarkStart w:id="284" w:name="_Toc20323"/>
      <w:bookmarkStart w:id="285" w:name="_Toc3286"/>
      <w:bookmarkStart w:id="286" w:name="_Toc106030883"/>
      <w:bookmarkStart w:id="287" w:name="_Toc17358"/>
      <w:bookmarkStart w:id="288" w:name="_Toc13774"/>
      <w:bookmarkStart w:id="289" w:name="_Toc20464"/>
      <w:bookmarkStart w:id="290" w:name="_Toc16225"/>
      <w:r>
        <w:rPr>
          <w:rFonts w:hint="eastAsia" w:ascii="宋体" w:hAnsi="宋体" w:eastAsia="宋体"/>
          <w:sz w:val="24"/>
        </w:rPr>
        <w:t>一、交货期、交货地点及验收方式</w:t>
      </w:r>
      <w:bookmarkEnd w:id="269"/>
      <w:bookmarkEnd w:id="270"/>
      <w:bookmarkEnd w:id="271"/>
      <w:bookmarkEnd w:id="272"/>
      <w:bookmarkEnd w:id="273"/>
      <w:bookmarkEnd w:id="274"/>
      <w:bookmarkEnd w:id="275"/>
      <w:bookmarkEnd w:id="276"/>
      <w:bookmarkEnd w:id="277"/>
      <w:bookmarkEnd w:id="278"/>
      <w:bookmarkEnd w:id="279"/>
    </w:p>
    <w:p w14:paraId="4CE88FB9">
      <w:pPr>
        <w:snapToGrid w:val="0"/>
        <w:spacing w:line="400" w:lineRule="exact"/>
        <w:ind w:firstLine="360" w:firstLineChars="150"/>
        <w:rPr>
          <w:rFonts w:ascii="宋体" w:hAnsi="宋体"/>
          <w:sz w:val="24"/>
          <w:szCs w:val="24"/>
        </w:rPr>
      </w:pPr>
      <w:r>
        <w:rPr>
          <w:rFonts w:hint="eastAsia" w:ascii="宋体" w:hAnsi="宋体"/>
          <w:sz w:val="24"/>
          <w:szCs w:val="24"/>
        </w:rPr>
        <w:t>（一）交货期：</w:t>
      </w:r>
    </w:p>
    <w:p w14:paraId="4419034A">
      <w:pPr>
        <w:snapToGrid w:val="0"/>
        <w:spacing w:line="400" w:lineRule="exact"/>
        <w:ind w:firstLine="360" w:firstLineChars="150"/>
        <w:rPr>
          <w:rFonts w:ascii="宋体" w:hAnsi="宋体"/>
          <w:sz w:val="24"/>
          <w:szCs w:val="24"/>
        </w:rPr>
      </w:pPr>
      <w:r>
        <w:rPr>
          <w:rFonts w:hint="eastAsia" w:ascii="宋体" w:hAnsi="宋体"/>
          <w:sz w:val="24"/>
          <w:szCs w:val="24"/>
        </w:rPr>
        <w:t>按照采购人要求成交供应商在签订合同后</w:t>
      </w:r>
      <w:r>
        <w:rPr>
          <w:rFonts w:ascii="宋体" w:hAnsi="宋体"/>
          <w:sz w:val="24"/>
          <w:szCs w:val="24"/>
        </w:rPr>
        <w:t>30</w:t>
      </w:r>
      <w:r>
        <w:rPr>
          <w:rFonts w:hint="eastAsia" w:ascii="宋体" w:hAnsi="宋体"/>
          <w:sz w:val="24"/>
          <w:szCs w:val="24"/>
        </w:rPr>
        <w:t>个日历日内到货、安装调试完毕验收合格并交予采购人正常使用。</w:t>
      </w:r>
    </w:p>
    <w:p w14:paraId="2CEB78A7">
      <w:pPr>
        <w:snapToGrid w:val="0"/>
        <w:spacing w:line="400" w:lineRule="exact"/>
        <w:ind w:firstLine="360" w:firstLineChars="150"/>
        <w:rPr>
          <w:rFonts w:ascii="宋体" w:hAnsi="宋体"/>
          <w:sz w:val="24"/>
          <w:szCs w:val="24"/>
        </w:rPr>
      </w:pPr>
      <w:r>
        <w:rPr>
          <w:rFonts w:hint="eastAsia" w:ascii="宋体" w:hAnsi="宋体"/>
          <w:sz w:val="24"/>
          <w:szCs w:val="24"/>
        </w:rPr>
        <w:t>（二）交货地点：</w:t>
      </w:r>
    </w:p>
    <w:p w14:paraId="3C6C57CB">
      <w:pPr>
        <w:snapToGrid w:val="0"/>
        <w:spacing w:line="400" w:lineRule="exact"/>
        <w:ind w:firstLine="360" w:firstLineChars="150"/>
        <w:rPr>
          <w:rFonts w:ascii="宋体" w:hAnsi="宋体"/>
          <w:sz w:val="24"/>
          <w:szCs w:val="24"/>
        </w:rPr>
      </w:pPr>
      <w:r>
        <w:rPr>
          <w:rFonts w:hint="eastAsia" w:ascii="宋体" w:hAnsi="宋体"/>
          <w:sz w:val="24"/>
          <w:szCs w:val="24"/>
        </w:rPr>
        <w:t>交货地点：四川外国语大学（采购人指定地点）。</w:t>
      </w:r>
    </w:p>
    <w:p w14:paraId="3CF4A7E3">
      <w:pPr>
        <w:snapToGrid w:val="0"/>
        <w:spacing w:line="400" w:lineRule="exact"/>
        <w:ind w:firstLine="360" w:firstLineChars="150"/>
        <w:rPr>
          <w:rFonts w:ascii="宋体" w:hAnsi="宋体"/>
          <w:sz w:val="24"/>
          <w:szCs w:val="24"/>
        </w:rPr>
      </w:pPr>
      <w:r>
        <w:rPr>
          <w:rFonts w:hint="eastAsia" w:ascii="宋体" w:hAnsi="宋体"/>
          <w:sz w:val="24"/>
          <w:szCs w:val="24"/>
        </w:rPr>
        <w:t>（三）验收方式</w:t>
      </w:r>
    </w:p>
    <w:p w14:paraId="53426110">
      <w:pPr>
        <w:snapToGrid w:val="0"/>
        <w:spacing w:line="400" w:lineRule="exact"/>
        <w:ind w:firstLine="360" w:firstLineChars="150"/>
        <w:rPr>
          <w:rFonts w:ascii="宋体" w:hAnsi="宋体"/>
          <w:sz w:val="24"/>
          <w:szCs w:val="24"/>
        </w:rPr>
      </w:pPr>
      <w:r>
        <w:rPr>
          <w:rFonts w:hint="eastAsia" w:ascii="宋体" w:hAnsi="宋体"/>
          <w:sz w:val="24"/>
          <w:szCs w:val="24"/>
        </w:rPr>
        <w:t>1.货物到达现场后，成交供应商应在使用单位人员在场情况下当面开箱，共同清点、检查外观，作出开箱记录，双方签字确认。</w:t>
      </w:r>
    </w:p>
    <w:p w14:paraId="440FD221">
      <w:pPr>
        <w:snapToGrid w:val="0"/>
        <w:spacing w:line="400" w:lineRule="exact"/>
        <w:ind w:firstLine="360" w:firstLineChars="150"/>
        <w:rPr>
          <w:rFonts w:ascii="宋体" w:hAnsi="宋体"/>
          <w:sz w:val="24"/>
          <w:szCs w:val="24"/>
        </w:rPr>
      </w:pPr>
      <w:r>
        <w:rPr>
          <w:rFonts w:hint="eastAsia" w:ascii="宋体" w:hAnsi="宋体"/>
          <w:sz w:val="24"/>
          <w:szCs w:val="24"/>
        </w:rPr>
        <w:t>2.成交供应商应保证货物到达采购人所在地完好无损，如有缺漏、损坏，由供应商负责调换、补齐或赔偿。</w:t>
      </w:r>
    </w:p>
    <w:p w14:paraId="5E6B0706">
      <w:pPr>
        <w:snapToGrid w:val="0"/>
        <w:spacing w:line="400" w:lineRule="exact"/>
        <w:ind w:firstLine="360" w:firstLineChars="150"/>
        <w:rPr>
          <w:rFonts w:ascii="宋体" w:hAnsi="宋体"/>
          <w:sz w:val="24"/>
          <w:szCs w:val="24"/>
        </w:rPr>
      </w:pPr>
      <w:r>
        <w:rPr>
          <w:rFonts w:hint="eastAsia" w:ascii="宋体" w:hAnsi="宋体"/>
          <w:sz w:val="24"/>
          <w:szCs w:val="24"/>
        </w:rPr>
        <w:t>3.成交供应商应提供完备的技术资料、装箱单和合格证等，并派遣专业技术人员进行现场安装调试。验收合格条件如下：</w:t>
      </w:r>
    </w:p>
    <w:p w14:paraId="1D78F318">
      <w:pPr>
        <w:snapToGrid w:val="0"/>
        <w:spacing w:line="400" w:lineRule="exact"/>
        <w:ind w:firstLine="360" w:firstLineChars="150"/>
        <w:rPr>
          <w:rFonts w:ascii="宋体" w:hAnsi="宋体"/>
          <w:sz w:val="24"/>
          <w:szCs w:val="24"/>
        </w:rPr>
      </w:pPr>
      <w:r>
        <w:rPr>
          <w:rFonts w:hint="eastAsia" w:ascii="宋体" w:hAnsi="宋体"/>
          <w:sz w:val="24"/>
          <w:szCs w:val="24"/>
        </w:rPr>
        <w:t>3.1设备技术参数与采购合同一致，性能指标达到规定的标准。</w:t>
      </w:r>
    </w:p>
    <w:p w14:paraId="45540706">
      <w:pPr>
        <w:snapToGrid w:val="0"/>
        <w:spacing w:line="400" w:lineRule="exact"/>
        <w:ind w:firstLine="360" w:firstLineChars="150"/>
        <w:rPr>
          <w:rFonts w:ascii="宋体" w:hAnsi="宋体"/>
          <w:sz w:val="24"/>
          <w:szCs w:val="24"/>
        </w:rPr>
      </w:pPr>
      <w:r>
        <w:rPr>
          <w:rFonts w:hint="eastAsia" w:ascii="宋体" w:hAnsi="宋体"/>
          <w:sz w:val="24"/>
          <w:szCs w:val="24"/>
        </w:rPr>
        <w:t>3.2货物技术资料、装箱单、合格证等资料齐全。</w:t>
      </w:r>
    </w:p>
    <w:p w14:paraId="389F05B1">
      <w:pPr>
        <w:snapToGrid w:val="0"/>
        <w:spacing w:line="400" w:lineRule="exact"/>
        <w:ind w:firstLine="360" w:firstLineChars="150"/>
        <w:rPr>
          <w:rFonts w:ascii="宋体" w:hAnsi="宋体"/>
          <w:sz w:val="24"/>
          <w:szCs w:val="24"/>
        </w:rPr>
      </w:pPr>
      <w:r>
        <w:rPr>
          <w:rFonts w:hint="eastAsia" w:ascii="宋体" w:hAnsi="宋体"/>
          <w:sz w:val="24"/>
          <w:szCs w:val="24"/>
        </w:rPr>
        <w:t>3.3在系统试运行期间所出现的问题得到解决，并运行正常。</w:t>
      </w:r>
    </w:p>
    <w:p w14:paraId="7D135790">
      <w:pPr>
        <w:snapToGrid w:val="0"/>
        <w:spacing w:line="400" w:lineRule="exact"/>
        <w:ind w:firstLine="360" w:firstLineChars="150"/>
        <w:rPr>
          <w:rFonts w:ascii="宋体" w:hAnsi="宋体"/>
          <w:sz w:val="24"/>
          <w:szCs w:val="24"/>
        </w:rPr>
      </w:pPr>
      <w:r>
        <w:rPr>
          <w:rFonts w:hint="eastAsia" w:ascii="宋体" w:hAnsi="宋体"/>
          <w:sz w:val="24"/>
          <w:szCs w:val="24"/>
        </w:rPr>
        <w:t>3.4在规定时间内完成交货并验收，并经采购人确认。</w:t>
      </w:r>
    </w:p>
    <w:p w14:paraId="44AF705E">
      <w:pPr>
        <w:snapToGrid w:val="0"/>
        <w:spacing w:line="400" w:lineRule="exact"/>
        <w:ind w:firstLine="360" w:firstLineChars="150"/>
        <w:rPr>
          <w:rFonts w:ascii="宋体" w:hAnsi="宋体"/>
          <w:sz w:val="24"/>
          <w:szCs w:val="24"/>
        </w:rPr>
      </w:pPr>
      <w:r>
        <w:rPr>
          <w:rFonts w:hint="eastAsia" w:ascii="宋体" w:hAnsi="宋体"/>
          <w:sz w:val="24"/>
          <w:szCs w:val="24"/>
        </w:rPr>
        <w:t>4.产品在安装调试并试运行符合要求后，才作为最终验收。</w:t>
      </w:r>
    </w:p>
    <w:p w14:paraId="10A2D974">
      <w:pPr>
        <w:snapToGrid w:val="0"/>
        <w:spacing w:line="400" w:lineRule="exact"/>
        <w:ind w:firstLine="360" w:firstLineChars="150"/>
        <w:rPr>
          <w:rFonts w:ascii="宋体" w:hAnsi="宋体"/>
          <w:sz w:val="24"/>
          <w:szCs w:val="24"/>
        </w:rPr>
      </w:pPr>
      <w:r>
        <w:rPr>
          <w:rFonts w:hint="eastAsia" w:ascii="宋体" w:hAnsi="宋体"/>
          <w:sz w:val="24"/>
          <w:szCs w:val="24"/>
        </w:rPr>
        <w:t>5.供应商提供的货物未达到招标文件规定要求，且对采购人造成损失的，由供应商承担一切责任，并赔偿所造成的损失。</w:t>
      </w:r>
    </w:p>
    <w:p w14:paraId="3E880B10">
      <w:pPr>
        <w:snapToGrid w:val="0"/>
        <w:spacing w:line="400" w:lineRule="exact"/>
        <w:ind w:firstLine="360" w:firstLineChars="150"/>
        <w:rPr>
          <w:rFonts w:ascii="宋体" w:hAnsi="宋体"/>
          <w:sz w:val="24"/>
          <w:szCs w:val="24"/>
        </w:rPr>
      </w:pPr>
      <w:r>
        <w:rPr>
          <w:rFonts w:hint="eastAsia" w:ascii="宋体" w:hAnsi="宋体"/>
          <w:sz w:val="24"/>
          <w:szCs w:val="24"/>
        </w:rPr>
        <w:t>6.采购人需要制造商对成交供应商交付的产品（包括质量、技术参数等）进行确认的，制造商应予以配合，并出具书面意见。</w:t>
      </w:r>
    </w:p>
    <w:p w14:paraId="5B1E3AF6">
      <w:pPr>
        <w:snapToGrid w:val="0"/>
        <w:spacing w:line="400" w:lineRule="exact"/>
        <w:ind w:firstLine="360" w:firstLineChars="150"/>
        <w:rPr>
          <w:rFonts w:ascii="宋体" w:hAnsi="宋体"/>
          <w:sz w:val="24"/>
          <w:szCs w:val="24"/>
        </w:rPr>
      </w:pPr>
      <w:r>
        <w:rPr>
          <w:rFonts w:hint="eastAsia" w:ascii="宋体" w:hAnsi="宋体"/>
          <w:sz w:val="24"/>
          <w:szCs w:val="24"/>
        </w:rPr>
        <w:t>7.产品包装材料归采购人所有。</w:t>
      </w:r>
    </w:p>
    <w:p w14:paraId="4EAFB6EA">
      <w:pPr>
        <w:pStyle w:val="24"/>
        <w:snapToGrid w:val="0"/>
        <w:spacing w:before="0" w:after="0" w:line="400" w:lineRule="exact"/>
        <w:ind w:firstLine="482" w:firstLineChars="200"/>
        <w:rPr>
          <w:rFonts w:ascii="宋体" w:hAnsi="宋体" w:eastAsia="宋体"/>
          <w:sz w:val="24"/>
        </w:rPr>
      </w:pPr>
      <w:bookmarkStart w:id="291" w:name="_Toc76373878"/>
      <w:bookmarkStart w:id="292" w:name="_Toc12918"/>
      <w:bookmarkStart w:id="293" w:name="_Toc10913"/>
      <w:bookmarkStart w:id="294" w:name="_Toc18929"/>
      <w:bookmarkStart w:id="295" w:name="_Toc17535"/>
      <w:bookmarkStart w:id="296" w:name="_Toc24335"/>
      <w:bookmarkStart w:id="297" w:name="_Toc17944"/>
      <w:bookmarkStart w:id="298" w:name="_Toc32230"/>
      <w:bookmarkStart w:id="299" w:name="_Toc15650"/>
      <w:bookmarkStart w:id="300" w:name="_Toc17524"/>
      <w:bookmarkStart w:id="301" w:name="_Toc7597"/>
      <w:bookmarkStart w:id="302" w:name="_Toc23895"/>
      <w:bookmarkStart w:id="303" w:name="_Toc4791"/>
      <w:bookmarkStart w:id="304" w:name="_Toc28336"/>
      <w:bookmarkStart w:id="305" w:name="_Toc12204"/>
      <w:bookmarkStart w:id="306" w:name="_Toc4926"/>
      <w:bookmarkStart w:id="307" w:name="_Toc267320050"/>
      <w:r>
        <w:rPr>
          <w:rFonts w:hint="eastAsia" w:ascii="宋体" w:hAnsi="宋体" w:eastAsia="宋体"/>
          <w:sz w:val="24"/>
        </w:rPr>
        <w:t>二、报价要求</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32085337">
      <w:pPr>
        <w:snapToGrid w:val="0"/>
        <w:spacing w:line="400" w:lineRule="exact"/>
        <w:ind w:firstLine="360" w:firstLineChars="150"/>
        <w:rPr>
          <w:rFonts w:ascii="宋体" w:hAnsi="宋体"/>
          <w:sz w:val="24"/>
          <w:szCs w:val="24"/>
        </w:rPr>
      </w:pPr>
      <w:bookmarkStart w:id="308" w:name="_Toc5959"/>
      <w:bookmarkStart w:id="309" w:name="_Toc22561"/>
      <w:bookmarkStart w:id="310" w:name="_Toc76373879"/>
      <w:bookmarkStart w:id="311" w:name="_Toc30551"/>
      <w:bookmarkStart w:id="312" w:name="_Toc14311"/>
      <w:r>
        <w:rPr>
          <w:rFonts w:hint="eastAsia" w:ascii="宋体" w:hAnsi="宋体"/>
          <w:sz w:val="24"/>
          <w:szCs w:val="24"/>
        </w:rPr>
        <w:t>（一）本次报价须为人民币报价，包括但不限于：产品价、运输费（含装卸费）、保险费、安装调试费、各类税费、伴随服务费、培训费用、设计费（若有）、技术服务费、质量检测以及保证设备质保期内连续正常运行所需各种易损件、备品备件、专用维修工具和验收合格前的所有费用等履行本合同而产生的所有费用。</w:t>
      </w:r>
    </w:p>
    <w:p w14:paraId="3C2E89FF">
      <w:pPr>
        <w:snapToGrid w:val="0"/>
        <w:spacing w:line="400" w:lineRule="exact"/>
        <w:ind w:firstLine="360" w:firstLineChars="150"/>
        <w:rPr>
          <w:rFonts w:ascii="宋体" w:hAnsi="宋体"/>
          <w:sz w:val="24"/>
          <w:szCs w:val="24"/>
        </w:rPr>
      </w:pPr>
      <w:r>
        <w:rPr>
          <w:rFonts w:hint="eastAsia" w:ascii="宋体" w:hAnsi="宋体"/>
          <w:sz w:val="24"/>
          <w:szCs w:val="24"/>
        </w:rPr>
        <w:t>（二）因投标人自身原因造成漏报、少报皆由其自行承担责任，采购人不再补偿。</w:t>
      </w:r>
    </w:p>
    <w:p w14:paraId="5BCDFFA2">
      <w:pPr>
        <w:pStyle w:val="24"/>
        <w:snapToGrid w:val="0"/>
        <w:spacing w:before="0" w:after="0" w:line="400" w:lineRule="exact"/>
        <w:ind w:firstLine="482" w:firstLineChars="200"/>
        <w:rPr>
          <w:rFonts w:ascii="宋体" w:hAnsi="宋体" w:eastAsia="宋体"/>
          <w:sz w:val="24"/>
        </w:rPr>
      </w:pPr>
      <w:bookmarkStart w:id="313" w:name="_Toc30052"/>
      <w:bookmarkStart w:id="314" w:name="_Toc3102"/>
      <w:bookmarkStart w:id="315" w:name="_Toc11064"/>
      <w:bookmarkStart w:id="316" w:name="_Toc17832"/>
      <w:bookmarkStart w:id="317" w:name="_Toc16919"/>
      <w:bookmarkStart w:id="318" w:name="_Toc7786"/>
      <w:bookmarkStart w:id="319" w:name="_Toc7334"/>
      <w:bookmarkStart w:id="320" w:name="_Toc3391"/>
      <w:bookmarkStart w:id="321" w:name="_Toc8514"/>
      <w:bookmarkStart w:id="322" w:name="_Toc24666"/>
      <w:bookmarkStart w:id="323" w:name="_Toc13230"/>
      <w:r>
        <w:rPr>
          <w:rFonts w:hint="eastAsia" w:ascii="宋体" w:hAnsi="宋体" w:eastAsia="宋体"/>
          <w:sz w:val="24"/>
        </w:rPr>
        <w:t>三、质量保证及售后服务</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6CEE964A">
      <w:pPr>
        <w:snapToGrid w:val="0"/>
        <w:spacing w:line="400" w:lineRule="exact"/>
        <w:ind w:firstLine="360" w:firstLineChars="150"/>
        <w:rPr>
          <w:rFonts w:ascii="宋体" w:hAnsi="宋体"/>
          <w:sz w:val="24"/>
          <w:szCs w:val="24"/>
        </w:rPr>
      </w:pPr>
      <w:bookmarkStart w:id="324" w:name="_Toc9526"/>
      <w:bookmarkStart w:id="325" w:name="_Toc26740"/>
      <w:bookmarkStart w:id="326" w:name="_Toc20684"/>
      <w:bookmarkStart w:id="327" w:name="_Toc267320051"/>
      <w:bookmarkStart w:id="328" w:name="_Toc15085"/>
      <w:bookmarkStart w:id="329" w:name="_Toc76373880"/>
      <w:r>
        <w:rPr>
          <w:rFonts w:hint="eastAsia" w:ascii="宋体" w:hAnsi="宋体"/>
          <w:sz w:val="24"/>
          <w:szCs w:val="24"/>
        </w:rPr>
        <w:t>（一）质保期</w:t>
      </w:r>
    </w:p>
    <w:p w14:paraId="4D23E2F6">
      <w:pPr>
        <w:snapToGrid w:val="0"/>
        <w:spacing w:line="400" w:lineRule="exact"/>
        <w:ind w:firstLine="360" w:firstLineChars="150"/>
        <w:rPr>
          <w:rFonts w:ascii="宋体" w:hAnsi="宋体"/>
          <w:sz w:val="24"/>
          <w:szCs w:val="24"/>
        </w:rPr>
      </w:pPr>
      <w:r>
        <w:rPr>
          <w:rFonts w:hint="eastAsia" w:ascii="宋体" w:hAnsi="宋体"/>
          <w:sz w:val="24"/>
          <w:szCs w:val="24"/>
        </w:rPr>
        <w:t>1.质保期：自验收合格之日起，投标产品整体质量保证期为三年。软件系统为终身质保，上述费用包含在投标报价中。</w:t>
      </w:r>
    </w:p>
    <w:p w14:paraId="7C46F300">
      <w:pPr>
        <w:snapToGrid w:val="0"/>
        <w:spacing w:line="400" w:lineRule="exact"/>
        <w:ind w:firstLine="360" w:firstLineChars="150"/>
        <w:rPr>
          <w:rFonts w:ascii="宋体" w:hAnsi="宋体"/>
          <w:sz w:val="24"/>
          <w:szCs w:val="24"/>
        </w:rPr>
      </w:pPr>
      <w:r>
        <w:rPr>
          <w:rFonts w:hint="eastAsia" w:ascii="宋体" w:hAnsi="宋体"/>
          <w:sz w:val="24"/>
          <w:szCs w:val="24"/>
        </w:rPr>
        <w:t>（二）售后服务内容</w:t>
      </w:r>
    </w:p>
    <w:p w14:paraId="5C30079D">
      <w:pPr>
        <w:snapToGrid w:val="0"/>
        <w:spacing w:line="400" w:lineRule="exact"/>
        <w:ind w:firstLine="360" w:firstLineChars="150"/>
        <w:rPr>
          <w:rFonts w:ascii="宋体" w:hAnsi="宋体"/>
          <w:sz w:val="24"/>
          <w:szCs w:val="24"/>
        </w:rPr>
      </w:pPr>
      <w:r>
        <w:rPr>
          <w:rFonts w:hint="eastAsia" w:ascii="宋体" w:hAnsi="宋体"/>
          <w:sz w:val="24"/>
          <w:szCs w:val="24"/>
        </w:rPr>
        <w:t>1.投标人和制造商在质量保证期内应当为采购人提供以下技术支持和服务：</w:t>
      </w:r>
    </w:p>
    <w:p w14:paraId="31C08F60">
      <w:pPr>
        <w:snapToGrid w:val="0"/>
        <w:spacing w:line="400" w:lineRule="exact"/>
        <w:ind w:firstLine="360" w:firstLineChars="150"/>
        <w:rPr>
          <w:rFonts w:ascii="宋体" w:hAnsi="宋体"/>
          <w:sz w:val="24"/>
          <w:szCs w:val="24"/>
        </w:rPr>
      </w:pPr>
      <w:r>
        <w:rPr>
          <w:rFonts w:hint="eastAsia" w:ascii="宋体" w:hAnsi="宋体"/>
          <w:sz w:val="24"/>
          <w:szCs w:val="24"/>
        </w:rPr>
        <w:t>1.1电话咨询</w:t>
      </w:r>
    </w:p>
    <w:p w14:paraId="6D7822A0">
      <w:pPr>
        <w:snapToGrid w:val="0"/>
        <w:spacing w:line="400" w:lineRule="exact"/>
        <w:ind w:firstLine="360" w:firstLineChars="150"/>
        <w:rPr>
          <w:rFonts w:ascii="宋体" w:hAnsi="宋体"/>
          <w:sz w:val="24"/>
          <w:szCs w:val="24"/>
        </w:rPr>
      </w:pPr>
      <w:r>
        <w:rPr>
          <w:rFonts w:hint="eastAsia" w:ascii="宋体" w:hAnsi="宋体"/>
          <w:sz w:val="24"/>
          <w:szCs w:val="24"/>
        </w:rPr>
        <w:t>中标人或制造商应提供7×24小时的不间断的电话热线服务。</w:t>
      </w:r>
    </w:p>
    <w:p w14:paraId="6197A34A">
      <w:pPr>
        <w:snapToGrid w:val="0"/>
        <w:spacing w:line="400" w:lineRule="exact"/>
        <w:ind w:firstLine="360" w:firstLineChars="150"/>
        <w:rPr>
          <w:rFonts w:ascii="宋体" w:hAnsi="宋体"/>
          <w:sz w:val="24"/>
          <w:szCs w:val="24"/>
        </w:rPr>
      </w:pPr>
      <w:r>
        <w:rPr>
          <w:rFonts w:hint="eastAsia" w:ascii="宋体" w:hAnsi="宋体"/>
          <w:sz w:val="24"/>
          <w:szCs w:val="24"/>
        </w:rPr>
        <w:t>1.2现场响应</w:t>
      </w:r>
    </w:p>
    <w:p w14:paraId="51739F65">
      <w:pPr>
        <w:snapToGrid w:val="0"/>
        <w:spacing w:line="400" w:lineRule="exact"/>
        <w:ind w:firstLine="360" w:firstLineChars="150"/>
        <w:rPr>
          <w:rFonts w:ascii="宋体" w:hAnsi="宋体"/>
          <w:sz w:val="24"/>
          <w:szCs w:val="24"/>
        </w:rPr>
      </w:pPr>
      <w:r>
        <w:rPr>
          <w:rFonts w:hint="eastAsia" w:ascii="宋体" w:hAnsi="宋体"/>
          <w:sz w:val="24"/>
          <w:szCs w:val="24"/>
        </w:rPr>
        <w:t>综合验收通过后，如果故障发生时，电话或远程服务时要求半小时内响应；如果电话或远程服务仍无法解决故障，在接到问题报告后2小时内中标人或制造商应派人到达现场。</w:t>
      </w:r>
    </w:p>
    <w:p w14:paraId="7E4C662A">
      <w:pPr>
        <w:snapToGrid w:val="0"/>
        <w:spacing w:line="400" w:lineRule="exact"/>
        <w:ind w:firstLine="360" w:firstLineChars="150"/>
        <w:rPr>
          <w:rFonts w:ascii="宋体" w:hAnsi="宋体"/>
          <w:sz w:val="24"/>
          <w:szCs w:val="24"/>
        </w:rPr>
      </w:pPr>
      <w:r>
        <w:rPr>
          <w:rFonts w:hint="eastAsia" w:ascii="宋体" w:hAnsi="宋体"/>
          <w:sz w:val="24"/>
          <w:szCs w:val="24"/>
        </w:rPr>
        <w:t>1.3技术支持</w:t>
      </w:r>
    </w:p>
    <w:p w14:paraId="1A38B143">
      <w:pPr>
        <w:snapToGrid w:val="0"/>
        <w:spacing w:line="400" w:lineRule="exact"/>
        <w:ind w:firstLine="360" w:firstLineChars="150"/>
        <w:rPr>
          <w:rFonts w:ascii="宋体" w:hAnsi="宋体"/>
          <w:sz w:val="24"/>
          <w:szCs w:val="24"/>
        </w:rPr>
      </w:pPr>
      <w:r>
        <w:rPr>
          <w:rFonts w:hint="eastAsia" w:ascii="宋体" w:hAnsi="宋体"/>
          <w:sz w:val="24"/>
          <w:szCs w:val="24"/>
        </w:rPr>
        <w:t>项目建设过程中，中标人或制造商对应功能模块进行详细说明，为采购人的技术人员提供详细的了解对应功能的技术支持。</w:t>
      </w:r>
    </w:p>
    <w:p w14:paraId="3B4C7E75">
      <w:pPr>
        <w:snapToGrid w:val="0"/>
        <w:spacing w:line="400" w:lineRule="exact"/>
        <w:ind w:firstLine="360" w:firstLineChars="150"/>
        <w:rPr>
          <w:rFonts w:ascii="宋体" w:hAnsi="宋体"/>
          <w:sz w:val="24"/>
          <w:szCs w:val="24"/>
        </w:rPr>
      </w:pPr>
      <w:r>
        <w:rPr>
          <w:rFonts w:hint="eastAsia" w:ascii="宋体" w:hAnsi="宋体"/>
          <w:sz w:val="24"/>
          <w:szCs w:val="24"/>
        </w:rPr>
        <w:t>2.质保期外服务要求</w:t>
      </w:r>
    </w:p>
    <w:p w14:paraId="411780F4">
      <w:pPr>
        <w:snapToGrid w:val="0"/>
        <w:spacing w:line="400" w:lineRule="exact"/>
        <w:ind w:firstLine="360" w:firstLineChars="150"/>
        <w:rPr>
          <w:rFonts w:ascii="宋体" w:hAnsi="宋体"/>
          <w:sz w:val="24"/>
          <w:szCs w:val="24"/>
        </w:rPr>
      </w:pPr>
      <w:r>
        <w:rPr>
          <w:rFonts w:hint="eastAsia" w:ascii="宋体" w:hAnsi="宋体"/>
          <w:sz w:val="24"/>
          <w:szCs w:val="24"/>
        </w:rPr>
        <w:t>2.1质保期外，中标人应同样提供免费电话咨询、技术支持、故障处理、缺陷修复服务，并应承诺提供产品上门维护服务。</w:t>
      </w:r>
    </w:p>
    <w:p w14:paraId="191ABFA2">
      <w:pPr>
        <w:snapToGrid w:val="0"/>
        <w:spacing w:line="400" w:lineRule="exact"/>
        <w:ind w:firstLine="360" w:firstLineChars="150"/>
        <w:rPr>
          <w:rFonts w:ascii="宋体" w:hAnsi="宋体"/>
          <w:sz w:val="24"/>
          <w:szCs w:val="24"/>
        </w:rPr>
      </w:pPr>
      <w:r>
        <w:rPr>
          <w:rFonts w:hint="eastAsia" w:ascii="宋体" w:hAnsi="宋体"/>
          <w:sz w:val="24"/>
          <w:szCs w:val="24"/>
        </w:rPr>
        <w:t>2.2质保期外，采购人需要继续由原中标人提供售后服务（含系统功能完善及扩充和系统升级服务）的，该中标人应以优惠价格提供售后服务。</w:t>
      </w:r>
    </w:p>
    <w:p w14:paraId="495318F9">
      <w:pPr>
        <w:snapToGrid w:val="0"/>
        <w:spacing w:line="400" w:lineRule="exact"/>
        <w:ind w:firstLine="360" w:firstLineChars="150"/>
        <w:rPr>
          <w:rFonts w:ascii="宋体" w:hAnsi="宋体"/>
          <w:sz w:val="24"/>
          <w:szCs w:val="24"/>
        </w:rPr>
      </w:pPr>
      <w:r>
        <w:rPr>
          <w:rFonts w:hint="eastAsia" w:ascii="宋体" w:hAnsi="宋体"/>
          <w:sz w:val="24"/>
          <w:szCs w:val="24"/>
        </w:rPr>
        <w:t xml:space="preserve">中标人在执行系统维护、故障处理、缺陷修复和系统升级等服务过程中导致的数据丢失、损坏，由中标人（或由中标人委托制造商）负责恢复，产生的费用由中标人承担。 </w:t>
      </w:r>
    </w:p>
    <w:p w14:paraId="1ABC30C0">
      <w:pPr>
        <w:pStyle w:val="24"/>
        <w:snapToGrid w:val="0"/>
        <w:spacing w:before="0" w:after="0" w:line="400" w:lineRule="exact"/>
        <w:ind w:firstLine="482" w:firstLineChars="200"/>
        <w:rPr>
          <w:rFonts w:ascii="宋体" w:hAnsi="宋体" w:eastAsia="宋体"/>
          <w:sz w:val="24"/>
        </w:rPr>
      </w:pPr>
      <w:bookmarkStart w:id="330" w:name="_Toc2557"/>
      <w:bookmarkStart w:id="331" w:name="_Toc24168"/>
      <w:bookmarkStart w:id="332" w:name="_Toc7967"/>
      <w:bookmarkStart w:id="333" w:name="_Toc2276"/>
      <w:bookmarkStart w:id="334" w:name="_Toc25620"/>
      <w:bookmarkStart w:id="335" w:name="_Toc32147"/>
      <w:bookmarkStart w:id="336" w:name="_Toc16064"/>
      <w:bookmarkStart w:id="337" w:name="_Toc5953"/>
      <w:bookmarkStart w:id="338" w:name="_Toc7399"/>
      <w:bookmarkStart w:id="339" w:name="_Toc11436"/>
      <w:bookmarkStart w:id="340" w:name="_Toc8706"/>
      <w:r>
        <w:rPr>
          <w:rFonts w:hint="eastAsia" w:ascii="宋体" w:hAnsi="宋体" w:eastAsia="宋体"/>
          <w:sz w:val="24"/>
        </w:rPr>
        <w:t>四、付款方式</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736C1FE">
      <w:pPr>
        <w:snapToGrid w:val="0"/>
        <w:spacing w:line="400" w:lineRule="exact"/>
        <w:ind w:firstLine="360" w:firstLineChars="150"/>
        <w:rPr>
          <w:rFonts w:ascii="宋体" w:hAnsi="宋体"/>
          <w:sz w:val="24"/>
          <w:szCs w:val="24"/>
        </w:rPr>
      </w:pPr>
      <w:bookmarkStart w:id="341" w:name="_Toc76373881"/>
      <w:bookmarkStart w:id="342" w:name="_Toc20741"/>
      <w:bookmarkStart w:id="343" w:name="_Toc10965"/>
      <w:bookmarkStart w:id="344" w:name="_Toc267320052"/>
      <w:bookmarkStart w:id="345" w:name="_Toc32358"/>
      <w:bookmarkStart w:id="346" w:name="_Toc13932"/>
      <w:r>
        <w:rPr>
          <w:rFonts w:hint="eastAsia" w:ascii="宋体" w:hAnsi="宋体"/>
          <w:sz w:val="24"/>
          <w:szCs w:val="24"/>
        </w:rPr>
        <w:t>项目安装调整完成并经采购人验收合格后，成交供应商开具合同全额正式发票，采购人以转账方式支付全部合同金额；供应商承担与合同相关的所有税费。</w:t>
      </w:r>
    </w:p>
    <w:p w14:paraId="53430AB3">
      <w:pPr>
        <w:pStyle w:val="24"/>
        <w:snapToGrid w:val="0"/>
        <w:spacing w:before="0" w:after="0" w:line="400" w:lineRule="exact"/>
        <w:ind w:firstLine="482" w:firstLineChars="200"/>
        <w:rPr>
          <w:rFonts w:ascii="宋体" w:hAnsi="宋体" w:eastAsia="宋体"/>
          <w:sz w:val="24"/>
        </w:rPr>
      </w:pPr>
      <w:bookmarkStart w:id="347" w:name="_Toc15820"/>
      <w:bookmarkStart w:id="348" w:name="_Toc2909"/>
      <w:bookmarkStart w:id="349" w:name="_Toc29755"/>
      <w:bookmarkStart w:id="350" w:name="_Toc30143"/>
      <w:bookmarkStart w:id="351" w:name="_Toc16798"/>
      <w:bookmarkStart w:id="352" w:name="_Toc3260"/>
      <w:bookmarkStart w:id="353" w:name="_Toc26170"/>
      <w:bookmarkStart w:id="354" w:name="_Toc28111"/>
      <w:bookmarkStart w:id="355" w:name="_Toc25128"/>
      <w:bookmarkStart w:id="356" w:name="_Toc15931"/>
      <w:bookmarkStart w:id="357" w:name="_Toc14671"/>
      <w:r>
        <w:rPr>
          <w:rFonts w:hint="eastAsia" w:ascii="宋体" w:hAnsi="宋体" w:eastAsia="宋体"/>
          <w:sz w:val="24"/>
        </w:rPr>
        <w:t>五、知识产权</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285CEAB">
      <w:pPr>
        <w:snapToGrid w:val="0"/>
        <w:spacing w:line="400" w:lineRule="exact"/>
        <w:ind w:firstLine="360" w:firstLineChars="150"/>
        <w:rPr>
          <w:rFonts w:ascii="宋体" w:hAnsi="宋体"/>
          <w:sz w:val="24"/>
          <w:szCs w:val="24"/>
        </w:rPr>
      </w:pPr>
      <w:r>
        <w:rPr>
          <w:rFonts w:hint="eastAsia" w:ascii="宋体" w:hAnsi="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F7027F9">
      <w:pPr>
        <w:snapToGrid w:val="0"/>
        <w:spacing w:line="400" w:lineRule="exact"/>
        <w:ind w:firstLine="360" w:firstLineChars="150"/>
        <w:rPr>
          <w:rFonts w:ascii="宋体" w:hAnsi="宋体"/>
          <w:sz w:val="24"/>
          <w:szCs w:val="24"/>
        </w:rPr>
      </w:pPr>
      <w:r>
        <w:rPr>
          <w:rFonts w:hint="eastAsia" w:ascii="宋体" w:hAnsi="宋体"/>
          <w:sz w:val="24"/>
          <w:szCs w:val="24"/>
        </w:rPr>
        <w:t>（注：若涉及软件开发等服务类项目知识产权的，知识产权归采购人所有）。</w:t>
      </w:r>
    </w:p>
    <w:p w14:paraId="2AF20DD2">
      <w:pPr>
        <w:pStyle w:val="24"/>
        <w:snapToGrid w:val="0"/>
        <w:spacing w:before="0" w:after="0" w:line="400" w:lineRule="exact"/>
        <w:ind w:firstLine="482" w:firstLineChars="200"/>
        <w:rPr>
          <w:rFonts w:ascii="宋体" w:hAnsi="宋体" w:eastAsia="宋体"/>
          <w:sz w:val="24"/>
        </w:rPr>
      </w:pPr>
      <w:bookmarkStart w:id="358" w:name="_Toc20909"/>
      <w:bookmarkStart w:id="359" w:name="_Toc2677"/>
      <w:bookmarkStart w:id="360" w:name="_Toc15915"/>
      <w:bookmarkStart w:id="361" w:name="_Toc4014"/>
      <w:bookmarkStart w:id="362" w:name="_Toc22540"/>
      <w:bookmarkStart w:id="363" w:name="_Toc3511"/>
      <w:bookmarkStart w:id="364" w:name="_Toc12601"/>
      <w:bookmarkStart w:id="365" w:name="_Toc8233"/>
      <w:bookmarkStart w:id="366" w:name="_Toc30231"/>
      <w:bookmarkStart w:id="367" w:name="_Toc5002"/>
      <w:bookmarkStart w:id="368" w:name="_Toc20362"/>
      <w:bookmarkStart w:id="369" w:name="_Toc76373882"/>
      <w:bookmarkStart w:id="370" w:name="_Toc25180"/>
      <w:bookmarkStart w:id="371" w:name="_Toc5314"/>
      <w:bookmarkStart w:id="372" w:name="_Toc31777"/>
      <w:bookmarkStart w:id="373" w:name="_Toc267320053"/>
      <w:bookmarkStart w:id="374" w:name="_Toc6399"/>
      <w:r>
        <w:rPr>
          <w:rFonts w:hint="eastAsia" w:ascii="宋体" w:hAnsi="宋体" w:eastAsia="宋体"/>
          <w:sz w:val="24"/>
        </w:rPr>
        <w:t>六、培训</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0FA4C37">
      <w:pPr>
        <w:snapToGrid w:val="0"/>
        <w:spacing w:line="400" w:lineRule="exact"/>
        <w:ind w:firstLine="360" w:firstLineChars="150"/>
        <w:rPr>
          <w:rFonts w:ascii="宋体" w:hAnsi="宋体"/>
          <w:sz w:val="24"/>
          <w:szCs w:val="24"/>
        </w:rPr>
      </w:pPr>
      <w:bookmarkStart w:id="375" w:name="_Toc20594"/>
      <w:bookmarkStart w:id="376" w:name="_Toc30757"/>
      <w:bookmarkStart w:id="377" w:name="_Toc76373883"/>
      <w:bookmarkStart w:id="378" w:name="_Toc13556"/>
      <w:bookmarkStart w:id="379" w:name="_Toc32632"/>
      <w:r>
        <w:rPr>
          <w:rFonts w:hint="eastAsia" w:ascii="宋体" w:hAnsi="宋体"/>
          <w:sz w:val="24"/>
          <w:szCs w:val="24"/>
        </w:rPr>
        <w:t>成交供应商对其提供产品的使用和操作应尽培训义务。成交供应商应提供对采购人的基本免费培训，使采购人使用人员能够正常操作。</w:t>
      </w:r>
    </w:p>
    <w:bookmarkEnd w:id="280"/>
    <w:bookmarkEnd w:id="281"/>
    <w:bookmarkEnd w:id="282"/>
    <w:bookmarkEnd w:id="283"/>
    <w:bookmarkEnd w:id="284"/>
    <w:bookmarkEnd w:id="285"/>
    <w:bookmarkEnd w:id="286"/>
    <w:bookmarkEnd w:id="375"/>
    <w:bookmarkEnd w:id="376"/>
    <w:bookmarkEnd w:id="377"/>
    <w:bookmarkEnd w:id="378"/>
    <w:bookmarkEnd w:id="379"/>
    <w:p w14:paraId="1CA6B349">
      <w:pPr>
        <w:pStyle w:val="24"/>
        <w:snapToGrid w:val="0"/>
        <w:spacing w:before="0" w:after="0" w:line="400" w:lineRule="exact"/>
        <w:ind w:firstLine="482" w:firstLineChars="200"/>
        <w:rPr>
          <w:rFonts w:ascii="宋体" w:hAnsi="宋体" w:eastAsia="宋体"/>
          <w:sz w:val="24"/>
        </w:rPr>
      </w:pPr>
      <w:bookmarkStart w:id="380" w:name="_Toc6946"/>
      <w:bookmarkStart w:id="381" w:name="_Toc9026"/>
      <w:bookmarkStart w:id="382" w:name="_Toc31056"/>
      <w:bookmarkStart w:id="383" w:name="_Toc25833"/>
      <w:bookmarkStart w:id="384" w:name="_Toc1233"/>
      <w:bookmarkStart w:id="385" w:name="_Toc8327"/>
      <w:bookmarkStart w:id="386" w:name="_Toc17499"/>
      <w:bookmarkStart w:id="387" w:name="_Toc25176"/>
      <w:bookmarkStart w:id="388" w:name="_Toc14634"/>
      <w:bookmarkStart w:id="389" w:name="_Toc13292"/>
      <w:bookmarkStart w:id="390" w:name="_Toc28124"/>
      <w:bookmarkStart w:id="391" w:name="_Toc25560"/>
      <w:r>
        <w:rPr>
          <w:rFonts w:hint="eastAsia" w:ascii="宋体" w:hAnsi="宋体" w:eastAsia="宋体"/>
          <w:sz w:val="24"/>
        </w:rPr>
        <w:t>七、</w:t>
      </w:r>
      <w:bookmarkEnd w:id="380"/>
      <w:bookmarkEnd w:id="381"/>
      <w:bookmarkEnd w:id="382"/>
      <w:bookmarkStart w:id="392" w:name="_Toc3882"/>
      <w:bookmarkStart w:id="393" w:name="_Toc2714"/>
      <w:bookmarkStart w:id="394" w:name="_Toc19414"/>
      <w:r>
        <w:rPr>
          <w:rFonts w:hint="eastAsia" w:ascii="宋体" w:hAnsi="宋体" w:eastAsia="宋体"/>
          <w:sz w:val="24"/>
        </w:rPr>
        <w:t>其他</w:t>
      </w:r>
      <w:bookmarkEnd w:id="383"/>
      <w:bookmarkEnd w:id="384"/>
      <w:bookmarkEnd w:id="385"/>
      <w:bookmarkEnd w:id="386"/>
      <w:bookmarkEnd w:id="387"/>
      <w:bookmarkEnd w:id="388"/>
      <w:bookmarkEnd w:id="389"/>
      <w:bookmarkEnd w:id="390"/>
      <w:bookmarkEnd w:id="391"/>
      <w:bookmarkEnd w:id="392"/>
      <w:bookmarkEnd w:id="393"/>
      <w:bookmarkEnd w:id="394"/>
    </w:p>
    <w:p w14:paraId="2EA2DD4C">
      <w:pPr>
        <w:snapToGrid w:val="0"/>
        <w:spacing w:line="400" w:lineRule="exact"/>
        <w:ind w:firstLine="360" w:firstLineChars="150"/>
        <w:rPr>
          <w:rFonts w:ascii="宋体" w:hAnsi="宋体" w:cs="宋体"/>
          <w:sz w:val="24"/>
          <w:szCs w:val="24"/>
        </w:rPr>
      </w:pPr>
      <w:r>
        <w:rPr>
          <w:rFonts w:hint="eastAsia" w:ascii="宋体" w:hAnsi="宋体" w:cs="宋体"/>
          <w:sz w:val="24"/>
          <w:szCs w:val="24"/>
        </w:rPr>
        <w:t>（一）供应商必须在响应文件中对以上条款和服务承诺明确列出，承诺内容必须达到本篇及询价通知书其他条款的要求。</w:t>
      </w:r>
    </w:p>
    <w:p w14:paraId="59BF7A74">
      <w:pPr>
        <w:snapToGrid w:val="0"/>
        <w:spacing w:line="400" w:lineRule="exact"/>
        <w:ind w:firstLine="360" w:firstLineChars="150"/>
        <w:rPr>
          <w:rFonts w:ascii="宋体" w:hAnsi="宋体" w:cs="宋体"/>
          <w:sz w:val="24"/>
          <w:szCs w:val="24"/>
        </w:rPr>
      </w:pPr>
      <w:r>
        <w:rPr>
          <w:rFonts w:hint="eastAsia" w:ascii="宋体" w:hAnsi="宋体" w:cs="宋体"/>
          <w:sz w:val="24"/>
          <w:szCs w:val="24"/>
        </w:rPr>
        <w:t>（二）其他未尽事宜由供需双方在采购合同中详细约定。</w:t>
      </w:r>
    </w:p>
    <w:bookmarkEnd w:id="174"/>
    <w:bookmarkEnd w:id="175"/>
    <w:bookmarkEnd w:id="176"/>
    <w:bookmarkEnd w:id="177"/>
    <w:bookmarkEnd w:id="17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87"/>
    <w:bookmarkEnd w:id="288"/>
    <w:bookmarkEnd w:id="289"/>
    <w:bookmarkEnd w:id="290"/>
    <w:p w14:paraId="33D87A69">
      <w:pPr>
        <w:pStyle w:val="24"/>
        <w:spacing w:before="0" w:after="0" w:line="360" w:lineRule="auto"/>
        <w:jc w:val="center"/>
        <w:rPr>
          <w:rFonts w:ascii="宋体" w:hAnsi="宋体" w:eastAsia="宋体"/>
          <w:b w:val="0"/>
          <w:sz w:val="36"/>
          <w:szCs w:val="30"/>
        </w:rPr>
      </w:pPr>
      <w:bookmarkStart w:id="395" w:name="_Toc342913389"/>
      <w:r>
        <w:rPr>
          <w:rFonts w:hint="eastAsia" w:ascii="宋体" w:hAnsi="宋体" w:eastAsia="宋体"/>
          <w:b w:val="0"/>
          <w:sz w:val="36"/>
          <w:szCs w:val="30"/>
        </w:rPr>
        <w:br w:type="page"/>
      </w:r>
      <w:bookmarkStart w:id="396" w:name="_Toc10787"/>
      <w:bookmarkStart w:id="397" w:name="_Toc4824"/>
      <w:bookmarkStart w:id="398" w:name="_Toc28350"/>
      <w:bookmarkStart w:id="399" w:name="_Toc13334"/>
      <w:bookmarkStart w:id="400" w:name="_Toc22737"/>
      <w:bookmarkStart w:id="401" w:name="_Toc19356"/>
      <w:bookmarkStart w:id="402" w:name="_Toc25088"/>
      <w:bookmarkStart w:id="403" w:name="_Toc9388"/>
      <w:bookmarkStart w:id="404" w:name="_Toc12049"/>
      <w:bookmarkStart w:id="405" w:name="_Toc30075"/>
      <w:r>
        <w:rPr>
          <w:rFonts w:hint="eastAsia" w:ascii="宋体" w:hAnsi="宋体" w:eastAsia="宋体"/>
          <w:b w:val="0"/>
          <w:sz w:val="36"/>
          <w:szCs w:val="30"/>
        </w:rPr>
        <w:t>第四篇  采购程序、评定成交的标准、无效报价及采购终止</w:t>
      </w:r>
      <w:bookmarkEnd w:id="396"/>
      <w:bookmarkEnd w:id="397"/>
      <w:bookmarkEnd w:id="398"/>
      <w:bookmarkEnd w:id="399"/>
      <w:bookmarkEnd w:id="400"/>
      <w:bookmarkEnd w:id="401"/>
      <w:bookmarkEnd w:id="402"/>
      <w:bookmarkEnd w:id="403"/>
      <w:bookmarkEnd w:id="404"/>
      <w:bookmarkEnd w:id="405"/>
    </w:p>
    <w:p w14:paraId="2A7D209B">
      <w:pPr>
        <w:pStyle w:val="24"/>
        <w:snapToGrid w:val="0"/>
        <w:spacing w:before="0" w:after="0" w:line="400" w:lineRule="exact"/>
        <w:ind w:firstLine="482" w:firstLineChars="200"/>
        <w:rPr>
          <w:rFonts w:ascii="宋体" w:hAnsi="宋体" w:eastAsia="宋体"/>
          <w:sz w:val="24"/>
        </w:rPr>
      </w:pPr>
      <w:bookmarkStart w:id="406" w:name="_Toc27932"/>
      <w:bookmarkEnd w:id="406"/>
      <w:bookmarkStart w:id="407" w:name="_Toc9361"/>
      <w:bookmarkEnd w:id="407"/>
      <w:bookmarkStart w:id="408" w:name="_Toc16234"/>
      <w:bookmarkEnd w:id="408"/>
      <w:bookmarkStart w:id="409" w:name="_Toc22551"/>
      <w:bookmarkEnd w:id="409"/>
      <w:bookmarkStart w:id="410" w:name="_Toc64732012"/>
      <w:bookmarkEnd w:id="410"/>
      <w:bookmarkStart w:id="411" w:name="_Toc5167"/>
      <w:bookmarkEnd w:id="411"/>
      <w:bookmarkStart w:id="412" w:name="_Toc65660350"/>
      <w:bookmarkEnd w:id="412"/>
      <w:bookmarkStart w:id="413" w:name="_Toc29028"/>
      <w:bookmarkStart w:id="414" w:name="_Toc18238"/>
      <w:bookmarkStart w:id="415" w:name="_Toc4923"/>
      <w:bookmarkStart w:id="416" w:name="_Toc15177"/>
      <w:bookmarkStart w:id="417" w:name="_Toc11430"/>
      <w:bookmarkStart w:id="418" w:name="_Toc20901"/>
      <w:bookmarkStart w:id="419" w:name="_Toc26999"/>
      <w:bookmarkStart w:id="420" w:name="_Toc26745"/>
      <w:bookmarkStart w:id="421" w:name="_Toc28019"/>
      <w:bookmarkStart w:id="422" w:name="_Toc6712"/>
      <w:r>
        <w:rPr>
          <w:rFonts w:hint="eastAsia" w:ascii="宋体" w:hAnsi="宋体" w:eastAsia="宋体"/>
          <w:sz w:val="24"/>
        </w:rPr>
        <w:t>一、采购程序</w:t>
      </w:r>
      <w:bookmarkEnd w:id="413"/>
      <w:bookmarkEnd w:id="414"/>
      <w:bookmarkEnd w:id="415"/>
      <w:bookmarkEnd w:id="416"/>
      <w:bookmarkEnd w:id="417"/>
      <w:bookmarkEnd w:id="418"/>
      <w:bookmarkEnd w:id="419"/>
      <w:bookmarkEnd w:id="420"/>
      <w:bookmarkEnd w:id="421"/>
      <w:bookmarkEnd w:id="422"/>
    </w:p>
    <w:p w14:paraId="2774D6AF">
      <w:pPr>
        <w:pStyle w:val="63"/>
        <w:spacing w:line="400" w:lineRule="exact"/>
        <w:ind w:firstLine="480" w:firstLineChars="200"/>
        <w:rPr>
          <w:rFonts w:ascii="宋体" w:hAnsi="宋体"/>
          <w:sz w:val="24"/>
          <w:szCs w:val="24"/>
        </w:rPr>
      </w:pPr>
      <w:r>
        <w:rPr>
          <w:rFonts w:hint="eastAsia" w:ascii="宋体" w:hAnsi="宋体"/>
          <w:sz w:val="24"/>
          <w:szCs w:val="24"/>
        </w:rPr>
        <w:t>（一）询价按询价通知书规定的时间和地点进行。</w:t>
      </w:r>
    </w:p>
    <w:p w14:paraId="1955EAC7">
      <w:pPr>
        <w:pStyle w:val="63"/>
        <w:spacing w:line="400" w:lineRule="exact"/>
        <w:ind w:firstLine="480" w:firstLineChars="200"/>
        <w:rPr>
          <w:rFonts w:ascii="宋体" w:hAnsi="宋体"/>
          <w:sz w:val="24"/>
          <w:szCs w:val="24"/>
        </w:rPr>
      </w:pPr>
      <w:r>
        <w:rPr>
          <w:rFonts w:hint="eastAsia" w:ascii="宋体" w:hAnsi="宋体"/>
          <w:sz w:val="24"/>
          <w:szCs w:val="24"/>
        </w:rPr>
        <w:t xml:space="preserve">（二）由本项目询价小组对各供应商的资格条件、实质性响应等进行审查。 </w:t>
      </w:r>
    </w:p>
    <w:p w14:paraId="29933362">
      <w:pPr>
        <w:snapToGrid w:val="0"/>
        <w:spacing w:line="400" w:lineRule="exact"/>
        <w:ind w:firstLine="480" w:firstLineChars="200"/>
        <w:rPr>
          <w:rFonts w:ascii="宋体" w:hAnsi="宋体"/>
          <w:sz w:val="24"/>
          <w:szCs w:val="24"/>
        </w:rPr>
      </w:pPr>
      <w:r>
        <w:rPr>
          <w:rFonts w:hint="eastAsia" w:ascii="宋体" w:hAnsi="宋体"/>
          <w:sz w:val="24"/>
          <w:szCs w:val="24"/>
        </w:rPr>
        <w:t>1.资格性审查。依据法律法规和询价通知书的规定，对响应文件中的资格证明材料、保证金等进行审查。资格性审查内容如下：</w:t>
      </w:r>
    </w:p>
    <w:tbl>
      <w:tblPr>
        <w:tblStyle w:val="19"/>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
        <w:gridCol w:w="709"/>
        <w:gridCol w:w="2835"/>
        <w:gridCol w:w="5267"/>
      </w:tblGrid>
      <w:tr w14:paraId="4FCE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Borders>
              <w:top w:val="single" w:color="000000" w:sz="4" w:space="0"/>
              <w:left w:val="single" w:color="000000" w:sz="4" w:space="0"/>
              <w:bottom w:val="single" w:color="000000" w:sz="4" w:space="0"/>
              <w:right w:val="single" w:color="000000" w:sz="4" w:space="0"/>
            </w:tcBorders>
            <w:vAlign w:val="center"/>
          </w:tcPr>
          <w:p w14:paraId="4826D25D">
            <w:pPr>
              <w:jc w:val="center"/>
              <w:rPr>
                <w:rFonts w:ascii="宋体" w:hAnsi="宋体"/>
                <w:b/>
                <w:kern w:val="0"/>
                <w:sz w:val="21"/>
                <w:szCs w:val="21"/>
              </w:rPr>
            </w:pPr>
            <w:r>
              <w:rPr>
                <w:rFonts w:hint="eastAsia" w:ascii="宋体" w:hAnsi="宋体"/>
                <w:b/>
                <w:kern w:val="0"/>
                <w:sz w:val="21"/>
                <w:szCs w:val="21"/>
              </w:rPr>
              <w:t>序号</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14:paraId="30851C10">
            <w:pPr>
              <w:jc w:val="center"/>
              <w:rPr>
                <w:rFonts w:ascii="宋体" w:hAnsi="宋体"/>
                <w:b/>
                <w:kern w:val="0"/>
                <w:sz w:val="21"/>
                <w:szCs w:val="21"/>
              </w:rPr>
            </w:pPr>
            <w:r>
              <w:rPr>
                <w:rFonts w:hint="eastAsia" w:ascii="宋体" w:hAnsi="宋体"/>
                <w:b/>
                <w:kern w:val="0"/>
                <w:sz w:val="21"/>
                <w:szCs w:val="21"/>
              </w:rPr>
              <w:t>检查因素</w:t>
            </w:r>
          </w:p>
        </w:tc>
        <w:tc>
          <w:tcPr>
            <w:tcW w:w="5267" w:type="dxa"/>
            <w:tcBorders>
              <w:top w:val="single" w:color="000000" w:sz="4" w:space="0"/>
              <w:left w:val="single" w:color="000000" w:sz="4" w:space="0"/>
              <w:bottom w:val="single" w:color="000000" w:sz="4" w:space="0"/>
              <w:right w:val="single" w:color="000000" w:sz="4" w:space="0"/>
            </w:tcBorders>
            <w:vAlign w:val="center"/>
          </w:tcPr>
          <w:p w14:paraId="35B74D5C">
            <w:pPr>
              <w:jc w:val="center"/>
              <w:rPr>
                <w:rFonts w:ascii="宋体" w:hAnsi="宋体"/>
                <w:b/>
                <w:kern w:val="0"/>
                <w:sz w:val="21"/>
                <w:szCs w:val="21"/>
              </w:rPr>
            </w:pPr>
            <w:r>
              <w:rPr>
                <w:rFonts w:hint="eastAsia" w:ascii="宋体" w:hAnsi="宋体"/>
                <w:b/>
                <w:kern w:val="0"/>
                <w:sz w:val="21"/>
                <w:szCs w:val="21"/>
              </w:rPr>
              <w:t>检查内容</w:t>
            </w:r>
          </w:p>
        </w:tc>
      </w:tr>
      <w:tr w14:paraId="2DBB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restart"/>
            <w:vAlign w:val="center"/>
          </w:tcPr>
          <w:p w14:paraId="28DF7AD0">
            <w:pPr>
              <w:jc w:val="center"/>
              <w:rPr>
                <w:rFonts w:ascii="宋体" w:hAnsi="宋体"/>
                <w:sz w:val="21"/>
                <w:szCs w:val="21"/>
              </w:rPr>
            </w:pPr>
            <w:r>
              <w:rPr>
                <w:rFonts w:hint="eastAsia" w:ascii="宋体" w:hAnsi="宋体"/>
                <w:sz w:val="21"/>
                <w:szCs w:val="21"/>
              </w:rPr>
              <w:t>（一）</w:t>
            </w:r>
          </w:p>
        </w:tc>
        <w:tc>
          <w:tcPr>
            <w:tcW w:w="709" w:type="dxa"/>
            <w:vMerge w:val="restart"/>
            <w:vAlign w:val="center"/>
          </w:tcPr>
          <w:p w14:paraId="06E93FCE">
            <w:pPr>
              <w:rPr>
                <w:rFonts w:ascii="宋体" w:hAnsi="宋体"/>
                <w:sz w:val="21"/>
                <w:szCs w:val="21"/>
                <w:lang w:val="zh-CN"/>
              </w:rPr>
            </w:pPr>
            <w:r>
              <w:rPr>
                <w:rFonts w:hint="eastAsia" w:ascii="宋体" w:hAnsi="宋体"/>
                <w:sz w:val="21"/>
                <w:szCs w:val="21"/>
                <w:lang w:val="zh-CN"/>
              </w:rPr>
              <w:t>《中华人民共和国政府采购法》第二十二条规定</w:t>
            </w:r>
          </w:p>
        </w:tc>
        <w:tc>
          <w:tcPr>
            <w:tcW w:w="2835" w:type="dxa"/>
            <w:vAlign w:val="center"/>
          </w:tcPr>
          <w:p w14:paraId="14E36F6E">
            <w:pPr>
              <w:rPr>
                <w:rFonts w:ascii="宋体" w:hAnsi="宋体"/>
                <w:sz w:val="21"/>
                <w:szCs w:val="21"/>
              </w:rPr>
            </w:pPr>
            <w:r>
              <w:rPr>
                <w:rFonts w:hint="eastAsia" w:ascii="宋体" w:hAnsi="宋体"/>
                <w:sz w:val="21"/>
                <w:szCs w:val="21"/>
              </w:rPr>
              <w:t>1.具有独立承担民事责任的能力</w:t>
            </w:r>
          </w:p>
        </w:tc>
        <w:tc>
          <w:tcPr>
            <w:tcW w:w="5267" w:type="dxa"/>
            <w:vAlign w:val="center"/>
          </w:tcPr>
          <w:p w14:paraId="5DC69235">
            <w:pPr>
              <w:rPr>
                <w:rFonts w:ascii="宋体" w:hAnsi="宋体"/>
                <w:sz w:val="21"/>
                <w:szCs w:val="21"/>
              </w:rPr>
            </w:pPr>
            <w:r>
              <w:rPr>
                <w:rFonts w:hint="eastAsia" w:ascii="宋体" w:hAnsi="宋体"/>
                <w:sz w:val="21"/>
                <w:szCs w:val="21"/>
              </w:rPr>
              <w:t xml:space="preserve">1.供应商法人营业执照（副本）或事业单位法人证书（副本）或个体工商户营业执照或有效的自然人身份证明或社会团体法人登记证书（提供复印件）。 </w:t>
            </w:r>
          </w:p>
          <w:p w14:paraId="354089AA">
            <w:pPr>
              <w:rPr>
                <w:rFonts w:ascii="宋体" w:hAnsi="宋体"/>
                <w:sz w:val="21"/>
                <w:szCs w:val="21"/>
              </w:rPr>
            </w:pPr>
            <w:r>
              <w:rPr>
                <w:rFonts w:hint="eastAsia" w:ascii="宋体" w:hAnsi="宋体"/>
                <w:sz w:val="21"/>
                <w:szCs w:val="21"/>
              </w:rPr>
              <w:t>2.供应商法定代表人身份证明和法定代表人授权代表委托书。</w:t>
            </w:r>
          </w:p>
        </w:tc>
      </w:tr>
      <w:tr w14:paraId="3A3DD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continue"/>
            <w:vAlign w:val="center"/>
          </w:tcPr>
          <w:p w14:paraId="28EE393C">
            <w:pPr>
              <w:jc w:val="center"/>
              <w:rPr>
                <w:rFonts w:ascii="宋体" w:hAnsi="宋体"/>
                <w:sz w:val="21"/>
                <w:szCs w:val="21"/>
              </w:rPr>
            </w:pPr>
          </w:p>
        </w:tc>
        <w:tc>
          <w:tcPr>
            <w:tcW w:w="709" w:type="dxa"/>
            <w:vMerge w:val="continue"/>
            <w:vAlign w:val="center"/>
          </w:tcPr>
          <w:p w14:paraId="3A40919A">
            <w:pPr>
              <w:rPr>
                <w:rFonts w:ascii="宋体" w:hAnsi="宋体"/>
                <w:sz w:val="21"/>
                <w:szCs w:val="21"/>
                <w:lang w:val="zh-CN"/>
              </w:rPr>
            </w:pPr>
          </w:p>
        </w:tc>
        <w:tc>
          <w:tcPr>
            <w:tcW w:w="2835" w:type="dxa"/>
            <w:vAlign w:val="center"/>
          </w:tcPr>
          <w:p w14:paraId="061C525F">
            <w:pPr>
              <w:rPr>
                <w:rFonts w:ascii="宋体" w:hAnsi="宋体"/>
                <w:sz w:val="21"/>
                <w:szCs w:val="21"/>
                <w:lang w:val="zh-CN"/>
              </w:rPr>
            </w:pPr>
            <w:r>
              <w:rPr>
                <w:rFonts w:hint="eastAsia" w:ascii="宋体" w:hAnsi="宋体"/>
                <w:sz w:val="21"/>
                <w:szCs w:val="21"/>
                <w:lang w:val="zh-CN"/>
              </w:rPr>
              <w:t>2.</w:t>
            </w:r>
            <w:r>
              <w:rPr>
                <w:rFonts w:hint="eastAsia" w:ascii="宋体" w:hAnsi="宋体"/>
                <w:sz w:val="21"/>
                <w:szCs w:val="21"/>
              </w:rPr>
              <w:t>具有良好的商业信誉和健全的财务会计制度</w:t>
            </w:r>
          </w:p>
        </w:tc>
        <w:tc>
          <w:tcPr>
            <w:tcW w:w="5267" w:type="dxa"/>
            <w:vMerge w:val="restart"/>
            <w:vAlign w:val="center"/>
          </w:tcPr>
          <w:p w14:paraId="4E74CC32">
            <w:pPr>
              <w:rPr>
                <w:rFonts w:ascii="宋体" w:hAnsi="宋体"/>
                <w:sz w:val="21"/>
                <w:szCs w:val="21"/>
              </w:rPr>
            </w:pPr>
            <w:r>
              <w:rPr>
                <w:rFonts w:hint="eastAsia" w:ascii="宋体" w:hAnsi="宋体"/>
                <w:sz w:val="21"/>
                <w:szCs w:val="21"/>
              </w:rPr>
              <w:t>供应商提供“基本资格条件承诺函”（格式详见第七篇）</w:t>
            </w:r>
          </w:p>
        </w:tc>
      </w:tr>
      <w:tr w14:paraId="32971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continue"/>
            <w:vAlign w:val="center"/>
          </w:tcPr>
          <w:p w14:paraId="0BFE3E17">
            <w:pPr>
              <w:jc w:val="center"/>
              <w:rPr>
                <w:rFonts w:ascii="宋体" w:hAnsi="宋体"/>
                <w:sz w:val="21"/>
                <w:szCs w:val="21"/>
              </w:rPr>
            </w:pPr>
          </w:p>
        </w:tc>
        <w:tc>
          <w:tcPr>
            <w:tcW w:w="709" w:type="dxa"/>
            <w:vMerge w:val="continue"/>
            <w:vAlign w:val="center"/>
          </w:tcPr>
          <w:p w14:paraId="62C1750E">
            <w:pPr>
              <w:rPr>
                <w:rFonts w:ascii="宋体" w:hAnsi="宋体"/>
                <w:sz w:val="21"/>
                <w:szCs w:val="21"/>
                <w:lang w:val="zh-CN"/>
              </w:rPr>
            </w:pPr>
          </w:p>
        </w:tc>
        <w:tc>
          <w:tcPr>
            <w:tcW w:w="2835" w:type="dxa"/>
            <w:vAlign w:val="center"/>
          </w:tcPr>
          <w:p w14:paraId="3C1024C0">
            <w:pPr>
              <w:rPr>
                <w:rFonts w:ascii="宋体" w:hAnsi="宋体"/>
                <w:sz w:val="21"/>
                <w:szCs w:val="21"/>
                <w:lang w:val="zh-CN"/>
              </w:rPr>
            </w:pPr>
            <w:r>
              <w:rPr>
                <w:rFonts w:hint="eastAsia" w:ascii="宋体" w:hAnsi="宋体"/>
                <w:sz w:val="21"/>
                <w:szCs w:val="21"/>
                <w:lang w:val="zh-CN"/>
              </w:rPr>
              <w:t>3.具有履行合同所必需的设备和专业技术能力</w:t>
            </w:r>
          </w:p>
        </w:tc>
        <w:tc>
          <w:tcPr>
            <w:tcW w:w="5267" w:type="dxa"/>
            <w:vMerge w:val="continue"/>
            <w:vAlign w:val="center"/>
          </w:tcPr>
          <w:p w14:paraId="34F6AB6D">
            <w:pPr>
              <w:rPr>
                <w:rFonts w:ascii="宋体" w:hAnsi="宋体"/>
                <w:sz w:val="21"/>
                <w:szCs w:val="21"/>
              </w:rPr>
            </w:pPr>
          </w:p>
        </w:tc>
      </w:tr>
      <w:tr w14:paraId="1B3DA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continue"/>
            <w:vAlign w:val="center"/>
          </w:tcPr>
          <w:p w14:paraId="59BFDC28">
            <w:pPr>
              <w:jc w:val="center"/>
              <w:rPr>
                <w:rFonts w:ascii="宋体" w:hAnsi="宋体"/>
                <w:sz w:val="21"/>
                <w:szCs w:val="21"/>
              </w:rPr>
            </w:pPr>
          </w:p>
        </w:tc>
        <w:tc>
          <w:tcPr>
            <w:tcW w:w="709" w:type="dxa"/>
            <w:vMerge w:val="continue"/>
            <w:vAlign w:val="center"/>
          </w:tcPr>
          <w:p w14:paraId="7E087E9F">
            <w:pPr>
              <w:rPr>
                <w:rFonts w:ascii="宋体" w:hAnsi="宋体"/>
                <w:sz w:val="21"/>
                <w:szCs w:val="21"/>
                <w:lang w:val="zh-CN"/>
              </w:rPr>
            </w:pPr>
          </w:p>
        </w:tc>
        <w:tc>
          <w:tcPr>
            <w:tcW w:w="2835" w:type="dxa"/>
            <w:vAlign w:val="center"/>
          </w:tcPr>
          <w:p w14:paraId="6F16B6DD">
            <w:pPr>
              <w:rPr>
                <w:rFonts w:ascii="宋体" w:hAnsi="宋体"/>
                <w:sz w:val="21"/>
                <w:szCs w:val="21"/>
                <w:lang w:val="zh-CN"/>
              </w:rPr>
            </w:pPr>
            <w:r>
              <w:rPr>
                <w:rFonts w:hint="eastAsia" w:ascii="宋体" w:hAnsi="宋体"/>
                <w:sz w:val="21"/>
                <w:szCs w:val="21"/>
                <w:lang w:val="zh-CN"/>
              </w:rPr>
              <w:t>4.有依法缴纳税收和社会保障金的良好记录</w:t>
            </w:r>
          </w:p>
        </w:tc>
        <w:tc>
          <w:tcPr>
            <w:tcW w:w="5267" w:type="dxa"/>
            <w:vMerge w:val="continue"/>
            <w:vAlign w:val="center"/>
          </w:tcPr>
          <w:p w14:paraId="0D1FA374">
            <w:pPr>
              <w:rPr>
                <w:rFonts w:ascii="宋体" w:hAnsi="宋体"/>
                <w:sz w:val="21"/>
                <w:szCs w:val="21"/>
              </w:rPr>
            </w:pPr>
          </w:p>
        </w:tc>
      </w:tr>
      <w:tr w14:paraId="2CA45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20" w:type="dxa"/>
            <w:vMerge w:val="continue"/>
            <w:vAlign w:val="center"/>
          </w:tcPr>
          <w:p w14:paraId="55391685">
            <w:pPr>
              <w:jc w:val="center"/>
              <w:rPr>
                <w:rFonts w:ascii="宋体" w:hAnsi="宋体"/>
                <w:sz w:val="21"/>
                <w:szCs w:val="21"/>
              </w:rPr>
            </w:pPr>
          </w:p>
        </w:tc>
        <w:tc>
          <w:tcPr>
            <w:tcW w:w="709" w:type="dxa"/>
            <w:vMerge w:val="continue"/>
            <w:vAlign w:val="center"/>
          </w:tcPr>
          <w:p w14:paraId="0A102AFB">
            <w:pPr>
              <w:rPr>
                <w:rFonts w:ascii="宋体" w:hAnsi="宋体"/>
                <w:sz w:val="21"/>
                <w:szCs w:val="21"/>
                <w:lang w:val="zh-CN"/>
              </w:rPr>
            </w:pPr>
          </w:p>
        </w:tc>
        <w:tc>
          <w:tcPr>
            <w:tcW w:w="2835" w:type="dxa"/>
            <w:vAlign w:val="center"/>
          </w:tcPr>
          <w:p w14:paraId="38203C17">
            <w:pPr>
              <w:rPr>
                <w:rFonts w:ascii="宋体" w:hAnsi="宋体"/>
                <w:sz w:val="21"/>
                <w:szCs w:val="21"/>
              </w:rPr>
            </w:pPr>
            <w:r>
              <w:rPr>
                <w:rFonts w:hint="eastAsia" w:ascii="宋体" w:hAnsi="宋体"/>
                <w:sz w:val="21"/>
                <w:szCs w:val="21"/>
              </w:rPr>
              <w:t>5.参加政府采购活动前三年内，在经营活动中没有重大违法记录</w:t>
            </w:r>
          </w:p>
        </w:tc>
        <w:tc>
          <w:tcPr>
            <w:tcW w:w="5267" w:type="dxa"/>
            <w:vMerge w:val="continue"/>
            <w:vAlign w:val="center"/>
          </w:tcPr>
          <w:p w14:paraId="5475AA39">
            <w:pPr>
              <w:rPr>
                <w:rFonts w:ascii="宋体" w:hAnsi="宋体"/>
                <w:b/>
                <w:sz w:val="21"/>
                <w:szCs w:val="21"/>
              </w:rPr>
            </w:pPr>
          </w:p>
        </w:tc>
      </w:tr>
      <w:tr w14:paraId="6064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5" w:hRule="atLeast"/>
        </w:trPr>
        <w:tc>
          <w:tcPr>
            <w:tcW w:w="920" w:type="dxa"/>
            <w:vMerge w:val="continue"/>
            <w:vAlign w:val="center"/>
          </w:tcPr>
          <w:p w14:paraId="29193355">
            <w:pPr>
              <w:jc w:val="center"/>
              <w:rPr>
                <w:rFonts w:ascii="宋体" w:hAnsi="宋体"/>
                <w:sz w:val="21"/>
                <w:szCs w:val="21"/>
              </w:rPr>
            </w:pPr>
          </w:p>
        </w:tc>
        <w:tc>
          <w:tcPr>
            <w:tcW w:w="709" w:type="dxa"/>
            <w:vMerge w:val="continue"/>
            <w:vAlign w:val="center"/>
          </w:tcPr>
          <w:p w14:paraId="24366F8A">
            <w:pPr>
              <w:rPr>
                <w:rFonts w:ascii="宋体" w:hAnsi="宋体"/>
                <w:sz w:val="21"/>
                <w:szCs w:val="21"/>
              </w:rPr>
            </w:pPr>
          </w:p>
        </w:tc>
        <w:tc>
          <w:tcPr>
            <w:tcW w:w="2835" w:type="dxa"/>
            <w:vAlign w:val="center"/>
          </w:tcPr>
          <w:p w14:paraId="6F1FBE2A">
            <w:pPr>
              <w:rPr>
                <w:rFonts w:ascii="宋体" w:hAnsi="宋体"/>
                <w:sz w:val="21"/>
                <w:szCs w:val="21"/>
              </w:rPr>
            </w:pPr>
            <w:r>
              <w:rPr>
                <w:rFonts w:hint="eastAsia" w:ascii="宋体" w:hAnsi="宋体"/>
                <w:sz w:val="21"/>
                <w:szCs w:val="21"/>
              </w:rPr>
              <w:t>6.法律、行政法规规定的其他条件</w:t>
            </w:r>
          </w:p>
        </w:tc>
        <w:tc>
          <w:tcPr>
            <w:tcW w:w="5267" w:type="dxa"/>
            <w:vAlign w:val="center"/>
          </w:tcPr>
          <w:p w14:paraId="3DAA04C9">
            <w:pPr>
              <w:rPr>
                <w:rFonts w:ascii="宋体" w:hAnsi="宋体"/>
                <w:sz w:val="21"/>
                <w:szCs w:val="21"/>
              </w:rPr>
            </w:pPr>
          </w:p>
        </w:tc>
      </w:tr>
      <w:tr w14:paraId="70F09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5" w:hRule="atLeast"/>
        </w:trPr>
        <w:tc>
          <w:tcPr>
            <w:tcW w:w="920" w:type="dxa"/>
            <w:vMerge w:val="continue"/>
            <w:vAlign w:val="center"/>
          </w:tcPr>
          <w:p w14:paraId="1297A132">
            <w:pPr>
              <w:jc w:val="center"/>
              <w:rPr>
                <w:rFonts w:ascii="宋体" w:hAnsi="宋体"/>
                <w:sz w:val="21"/>
                <w:szCs w:val="21"/>
              </w:rPr>
            </w:pPr>
          </w:p>
        </w:tc>
        <w:tc>
          <w:tcPr>
            <w:tcW w:w="709" w:type="dxa"/>
            <w:vMerge w:val="continue"/>
            <w:vAlign w:val="center"/>
          </w:tcPr>
          <w:p w14:paraId="32BA5376">
            <w:pPr>
              <w:rPr>
                <w:rFonts w:ascii="宋体" w:hAnsi="宋体"/>
                <w:sz w:val="21"/>
                <w:szCs w:val="21"/>
              </w:rPr>
            </w:pPr>
          </w:p>
        </w:tc>
        <w:tc>
          <w:tcPr>
            <w:tcW w:w="2835" w:type="dxa"/>
            <w:vAlign w:val="center"/>
          </w:tcPr>
          <w:p w14:paraId="7FC3C986">
            <w:pPr>
              <w:rPr>
                <w:rFonts w:ascii="宋体" w:hAnsi="宋体"/>
                <w:sz w:val="21"/>
                <w:szCs w:val="21"/>
              </w:rPr>
            </w:pPr>
            <w:r>
              <w:rPr>
                <w:rFonts w:hint="eastAsia" w:ascii="宋体" w:hAnsi="宋体"/>
                <w:sz w:val="21"/>
                <w:szCs w:val="21"/>
              </w:rPr>
              <w:t>7.本项目的特定资格要求</w:t>
            </w:r>
          </w:p>
        </w:tc>
        <w:tc>
          <w:tcPr>
            <w:tcW w:w="5267" w:type="dxa"/>
            <w:vAlign w:val="center"/>
          </w:tcPr>
          <w:p w14:paraId="3485B0AC">
            <w:pPr>
              <w:rPr>
                <w:rFonts w:ascii="宋体" w:hAnsi="宋体"/>
                <w:sz w:val="21"/>
                <w:szCs w:val="21"/>
              </w:rPr>
            </w:pPr>
            <w:r>
              <w:rPr>
                <w:rFonts w:hint="eastAsia" w:ascii="宋体" w:hAnsi="宋体"/>
                <w:sz w:val="21"/>
                <w:szCs w:val="21"/>
              </w:rPr>
              <w:t>按“第一篇供应商资格要求（二）本项目的特定资格条件”的要求提交（如果有）。</w:t>
            </w:r>
          </w:p>
        </w:tc>
      </w:tr>
      <w:tr w14:paraId="695DB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0" w:type="dxa"/>
          </w:tcPr>
          <w:p w14:paraId="31D44582">
            <w:pPr>
              <w:jc w:val="center"/>
              <w:rPr>
                <w:rFonts w:ascii="宋体" w:hAnsi="宋体"/>
                <w:sz w:val="21"/>
                <w:szCs w:val="21"/>
              </w:rPr>
            </w:pPr>
            <w:r>
              <w:rPr>
                <w:rFonts w:hint="eastAsia" w:ascii="宋体" w:hAnsi="宋体"/>
                <w:sz w:val="21"/>
                <w:szCs w:val="21"/>
              </w:rPr>
              <w:t>（二）</w:t>
            </w:r>
          </w:p>
        </w:tc>
        <w:tc>
          <w:tcPr>
            <w:tcW w:w="3544" w:type="dxa"/>
            <w:gridSpan w:val="2"/>
          </w:tcPr>
          <w:p w14:paraId="3F51B52C">
            <w:pPr>
              <w:jc w:val="left"/>
              <w:rPr>
                <w:rFonts w:ascii="宋体" w:hAnsi="宋体"/>
                <w:sz w:val="21"/>
                <w:szCs w:val="21"/>
              </w:rPr>
            </w:pPr>
            <w:r>
              <w:rPr>
                <w:rFonts w:hint="eastAsia" w:ascii="宋体" w:hAnsi="宋体"/>
                <w:sz w:val="21"/>
                <w:szCs w:val="21"/>
              </w:rPr>
              <w:t>保证金</w:t>
            </w:r>
          </w:p>
        </w:tc>
        <w:tc>
          <w:tcPr>
            <w:tcW w:w="5267" w:type="dxa"/>
          </w:tcPr>
          <w:p w14:paraId="6CF8C1DA">
            <w:pPr>
              <w:rPr>
                <w:rFonts w:ascii="宋体" w:hAnsi="宋体"/>
                <w:sz w:val="21"/>
                <w:szCs w:val="21"/>
              </w:rPr>
            </w:pPr>
            <w:r>
              <w:rPr>
                <w:rFonts w:hint="eastAsia" w:ascii="宋体" w:hAnsi="宋体"/>
                <w:sz w:val="21"/>
                <w:szCs w:val="21"/>
              </w:rPr>
              <w:t>按照询价通知书要求足额交纳所参与包的保证金。</w:t>
            </w:r>
          </w:p>
        </w:tc>
      </w:tr>
    </w:tbl>
    <w:p w14:paraId="05AF7EEA">
      <w:pPr>
        <w:snapToGrid w:val="0"/>
        <w:spacing w:line="400" w:lineRule="exact"/>
        <w:ind w:firstLine="480" w:firstLineChars="200"/>
        <w:rPr>
          <w:rFonts w:ascii="宋体" w:hAnsi="宋体"/>
          <w:kern w:val="0"/>
          <w:sz w:val="24"/>
          <w:szCs w:val="24"/>
        </w:rPr>
      </w:pPr>
      <w:r>
        <w:rPr>
          <w:rFonts w:hint="eastAsia" w:ascii="宋体" w:hAnsi="宋体"/>
          <w:kern w:val="0"/>
          <w:sz w:val="24"/>
          <w:szCs w:val="24"/>
        </w:rPr>
        <w:t>注：</w:t>
      </w:r>
    </w:p>
    <w:p w14:paraId="7D8EB797">
      <w:pPr>
        <w:snapToGrid w:val="0"/>
        <w:spacing w:line="400" w:lineRule="exact"/>
        <w:ind w:firstLine="480" w:firstLineChars="200"/>
        <w:rPr>
          <w:rFonts w:ascii="宋体" w:hAnsi="宋体"/>
          <w:kern w:val="0"/>
          <w:sz w:val="24"/>
          <w:szCs w:val="24"/>
        </w:rPr>
      </w:pP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position w:val="3"/>
          <w:sz w:val="16"/>
          <w:szCs w:val="24"/>
        </w:rPr>
        <w:instrText xml:space="preserve">1</w:instrText>
      </w:r>
      <w:r>
        <w:rPr>
          <w:rFonts w:hint="eastAsia" w:ascii="宋体" w:hAnsi="宋体"/>
          <w:kern w:val="0"/>
          <w:sz w:val="24"/>
          <w:szCs w:val="24"/>
        </w:rPr>
        <w:instrText xml:space="preserve">)</w:instrText>
      </w:r>
      <w:r>
        <w:rPr>
          <w:rFonts w:hint="eastAsia" w:ascii="宋体" w:hAnsi="宋体"/>
          <w:kern w:val="0"/>
          <w:sz w:val="24"/>
          <w:szCs w:val="24"/>
        </w:rPr>
        <w:fldChar w:fldCharType="end"/>
      </w:r>
      <w:r>
        <w:rPr>
          <w:rFonts w:hint="eastAsia" w:ascii="宋体" w:hAnsi="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7DDDAA0">
      <w:pPr>
        <w:snapToGrid w:val="0"/>
        <w:spacing w:line="400" w:lineRule="exact"/>
        <w:ind w:firstLine="480" w:firstLineChars="200"/>
        <w:rPr>
          <w:rFonts w:ascii="宋体" w:hAnsi="宋体"/>
          <w:kern w:val="0"/>
          <w:sz w:val="24"/>
          <w:szCs w:val="24"/>
        </w:rPr>
      </w:pP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position w:val="3"/>
          <w:sz w:val="16"/>
          <w:szCs w:val="24"/>
        </w:rPr>
        <w:instrText xml:space="preserve">2</w:instrText>
      </w:r>
      <w:r>
        <w:rPr>
          <w:rFonts w:hint="eastAsia" w:ascii="宋体" w:hAnsi="宋体"/>
          <w:kern w:val="0"/>
          <w:sz w:val="24"/>
          <w:szCs w:val="24"/>
        </w:rPr>
        <w:instrText xml:space="preserve">)</w:instrText>
      </w:r>
      <w:r>
        <w:rPr>
          <w:rFonts w:hint="eastAsia" w:ascii="宋体" w:hAnsi="宋体"/>
          <w:kern w:val="0"/>
          <w:sz w:val="24"/>
          <w:szCs w:val="24"/>
        </w:rPr>
        <w:fldChar w:fldCharType="end"/>
      </w:r>
      <w:r>
        <w:rPr>
          <w:rFonts w:hint="eastAsia" w:ascii="宋体" w:hAnsi="宋体"/>
          <w:kern w:val="0"/>
          <w:sz w:val="24"/>
          <w:szCs w:val="24"/>
        </w:rPr>
        <w:t>以联合体形式参与询价的，共同联合协议中应确定主办方（主体），</w:t>
      </w:r>
      <w:r>
        <w:rPr>
          <w:rFonts w:hint="eastAsia" w:ascii="宋体" w:hAnsi="宋体"/>
          <w:sz w:val="24"/>
        </w:rPr>
        <w:t>代表联合体进行报价和澄清。</w:t>
      </w:r>
      <w:r>
        <w:rPr>
          <w:rFonts w:hint="eastAsia" w:ascii="宋体" w:hAnsi="宋体"/>
          <w:kern w:val="0"/>
          <w:sz w:val="24"/>
          <w:szCs w:val="24"/>
        </w:rPr>
        <w:t>联合体各方均应满足供应商资格要求（详见“第一篇”）。</w:t>
      </w:r>
    </w:p>
    <w:p w14:paraId="6F24CE3A">
      <w:pPr>
        <w:snapToGrid w:val="0"/>
        <w:spacing w:line="400" w:lineRule="exact"/>
        <w:ind w:firstLine="480" w:firstLineChars="200"/>
        <w:rPr>
          <w:rFonts w:ascii="宋体" w:hAnsi="宋体"/>
          <w:kern w:val="0"/>
          <w:sz w:val="24"/>
          <w:szCs w:val="24"/>
        </w:rPr>
      </w:pPr>
      <w:r>
        <w:rPr>
          <w:rFonts w:hint="eastAsia" w:ascii="宋体" w:hAnsi="宋体"/>
          <w:kern w:val="0"/>
          <w:sz w:val="24"/>
          <w:szCs w:val="24"/>
        </w:rPr>
        <w:fldChar w:fldCharType="begin"/>
      </w:r>
      <w:r>
        <w:rPr>
          <w:rFonts w:hint="eastAsia" w:ascii="宋体" w:hAnsi="宋体"/>
          <w:kern w:val="0"/>
          <w:sz w:val="24"/>
          <w:szCs w:val="24"/>
        </w:rPr>
        <w:instrText xml:space="preserve"> eq \o\ac(○,</w:instrText>
      </w:r>
      <w:r>
        <w:rPr>
          <w:rFonts w:hint="eastAsia" w:ascii="宋体" w:hAnsi="宋体"/>
          <w:kern w:val="0"/>
          <w:position w:val="3"/>
          <w:sz w:val="16"/>
          <w:szCs w:val="24"/>
        </w:rPr>
        <w:instrText xml:space="preserve">3</w:instrText>
      </w:r>
      <w:r>
        <w:rPr>
          <w:rFonts w:hint="eastAsia" w:ascii="宋体" w:hAnsi="宋体"/>
          <w:kern w:val="0"/>
          <w:sz w:val="24"/>
          <w:szCs w:val="24"/>
        </w:rPr>
        <w:instrText xml:space="preserve">)</w:instrText>
      </w:r>
      <w:r>
        <w:rPr>
          <w:rFonts w:hint="eastAsia" w:ascii="宋体" w:hAnsi="宋体"/>
          <w:kern w:val="0"/>
          <w:sz w:val="24"/>
          <w:szCs w:val="24"/>
        </w:rPr>
        <w:fldChar w:fldCharType="end"/>
      </w:r>
      <w:r>
        <w:rPr>
          <w:rFonts w:hint="eastAsia" w:ascii="宋体" w:hAnsi="宋体"/>
          <w:sz w:val="24"/>
        </w:rPr>
        <w:t>以联合体形式参加本项目的，联合体各方均为中小企业的，联合体视同中小企业（其中，联合体各方均为小微企业的，联合体视同小微企业</w:t>
      </w:r>
      <w:r>
        <w:rPr>
          <w:rFonts w:hint="eastAsia" w:ascii="宋体" w:hAnsi="宋体"/>
          <w:kern w:val="0"/>
          <w:sz w:val="24"/>
          <w:szCs w:val="24"/>
        </w:rPr>
        <w:t>）。</w:t>
      </w:r>
    </w:p>
    <w:p w14:paraId="0E4636EC">
      <w:pPr>
        <w:snapToGrid w:val="0"/>
        <w:spacing w:line="400" w:lineRule="exact"/>
        <w:ind w:firstLine="480" w:firstLineChars="200"/>
        <w:rPr>
          <w:rFonts w:ascii="宋体" w:hAnsi="宋体"/>
          <w:sz w:val="24"/>
          <w:szCs w:val="24"/>
        </w:rPr>
      </w:pPr>
      <w:r>
        <w:rPr>
          <w:rFonts w:hint="eastAsia" w:ascii="宋体" w:hAnsi="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694"/>
        <w:gridCol w:w="6259"/>
      </w:tblGrid>
      <w:tr w14:paraId="0EEF8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675" w:type="dxa"/>
            <w:vAlign w:val="center"/>
          </w:tcPr>
          <w:p w14:paraId="483B7254">
            <w:pPr>
              <w:jc w:val="center"/>
              <w:rPr>
                <w:rFonts w:ascii="宋体" w:hAnsi="宋体"/>
                <w:b/>
                <w:kern w:val="0"/>
                <w:sz w:val="21"/>
                <w:szCs w:val="21"/>
              </w:rPr>
            </w:pPr>
            <w:r>
              <w:rPr>
                <w:rFonts w:hint="eastAsia" w:ascii="宋体" w:hAnsi="宋体"/>
                <w:b/>
                <w:kern w:val="0"/>
                <w:sz w:val="21"/>
                <w:szCs w:val="21"/>
              </w:rPr>
              <w:t>序号</w:t>
            </w:r>
          </w:p>
        </w:tc>
        <w:tc>
          <w:tcPr>
            <w:tcW w:w="2694" w:type="dxa"/>
            <w:vAlign w:val="center"/>
          </w:tcPr>
          <w:p w14:paraId="082DB851">
            <w:pPr>
              <w:jc w:val="center"/>
              <w:rPr>
                <w:rFonts w:ascii="宋体" w:hAnsi="宋体"/>
                <w:b/>
                <w:kern w:val="0"/>
                <w:sz w:val="21"/>
                <w:szCs w:val="21"/>
              </w:rPr>
            </w:pPr>
            <w:r>
              <w:rPr>
                <w:rFonts w:hint="eastAsia" w:ascii="宋体" w:hAnsi="宋体"/>
                <w:b/>
                <w:kern w:val="0"/>
                <w:sz w:val="21"/>
                <w:szCs w:val="21"/>
              </w:rPr>
              <w:t>审查因素</w:t>
            </w:r>
          </w:p>
        </w:tc>
        <w:tc>
          <w:tcPr>
            <w:tcW w:w="6259" w:type="dxa"/>
            <w:vAlign w:val="center"/>
          </w:tcPr>
          <w:p w14:paraId="590F6958">
            <w:pPr>
              <w:jc w:val="center"/>
              <w:rPr>
                <w:rFonts w:ascii="宋体" w:hAnsi="宋体"/>
                <w:b/>
                <w:kern w:val="0"/>
                <w:sz w:val="21"/>
                <w:szCs w:val="21"/>
              </w:rPr>
            </w:pPr>
            <w:r>
              <w:rPr>
                <w:rFonts w:hint="eastAsia" w:ascii="宋体" w:hAnsi="宋体"/>
                <w:b/>
                <w:kern w:val="0"/>
                <w:sz w:val="21"/>
                <w:szCs w:val="21"/>
              </w:rPr>
              <w:t>审查标准</w:t>
            </w:r>
          </w:p>
        </w:tc>
      </w:tr>
      <w:tr w14:paraId="5E70D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675" w:type="dxa"/>
            <w:vMerge w:val="restart"/>
            <w:vAlign w:val="center"/>
          </w:tcPr>
          <w:p w14:paraId="549E9C02">
            <w:pPr>
              <w:jc w:val="center"/>
              <w:rPr>
                <w:rFonts w:ascii="宋体" w:hAnsi="宋体"/>
                <w:kern w:val="0"/>
                <w:sz w:val="21"/>
                <w:szCs w:val="21"/>
              </w:rPr>
            </w:pPr>
            <w:r>
              <w:rPr>
                <w:rFonts w:hint="eastAsia" w:ascii="宋体" w:hAnsi="宋体"/>
                <w:kern w:val="0"/>
                <w:sz w:val="21"/>
                <w:szCs w:val="21"/>
              </w:rPr>
              <w:t>1</w:t>
            </w:r>
          </w:p>
        </w:tc>
        <w:tc>
          <w:tcPr>
            <w:tcW w:w="2694" w:type="dxa"/>
            <w:vAlign w:val="center"/>
          </w:tcPr>
          <w:p w14:paraId="277D0AFC">
            <w:pPr>
              <w:rPr>
                <w:rFonts w:ascii="宋体" w:hAnsi="宋体"/>
                <w:sz w:val="21"/>
                <w:szCs w:val="21"/>
              </w:rPr>
            </w:pPr>
            <w:r>
              <w:rPr>
                <w:rFonts w:hint="eastAsia" w:ascii="宋体" w:hAnsi="宋体"/>
                <w:sz w:val="21"/>
                <w:szCs w:val="21"/>
              </w:rPr>
              <w:t>响应文件签署或盖章</w:t>
            </w:r>
          </w:p>
        </w:tc>
        <w:tc>
          <w:tcPr>
            <w:tcW w:w="6259" w:type="dxa"/>
            <w:vAlign w:val="center"/>
          </w:tcPr>
          <w:p w14:paraId="0BFD78C3">
            <w:pPr>
              <w:rPr>
                <w:rFonts w:ascii="宋体" w:hAnsi="宋体"/>
                <w:sz w:val="21"/>
                <w:szCs w:val="21"/>
              </w:rPr>
            </w:pPr>
            <w:r>
              <w:rPr>
                <w:rFonts w:hint="eastAsia" w:ascii="宋体" w:hAnsi="宋体"/>
                <w:sz w:val="21"/>
                <w:szCs w:val="21"/>
              </w:rPr>
              <w:t>按“第七篇响应文件格式要求”要求签署或盖章</w:t>
            </w:r>
          </w:p>
        </w:tc>
      </w:tr>
      <w:tr w14:paraId="6588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9" w:hRule="atLeast"/>
        </w:trPr>
        <w:tc>
          <w:tcPr>
            <w:tcW w:w="675" w:type="dxa"/>
            <w:vMerge w:val="continue"/>
            <w:vAlign w:val="center"/>
          </w:tcPr>
          <w:p w14:paraId="0F37CCCF">
            <w:pPr>
              <w:jc w:val="center"/>
              <w:rPr>
                <w:rFonts w:ascii="宋体" w:hAnsi="宋体"/>
                <w:kern w:val="0"/>
                <w:sz w:val="21"/>
                <w:szCs w:val="21"/>
              </w:rPr>
            </w:pPr>
          </w:p>
        </w:tc>
        <w:tc>
          <w:tcPr>
            <w:tcW w:w="2694" w:type="dxa"/>
            <w:vAlign w:val="center"/>
          </w:tcPr>
          <w:p w14:paraId="0B66799B">
            <w:pPr>
              <w:rPr>
                <w:rFonts w:ascii="宋体" w:hAnsi="宋体"/>
                <w:sz w:val="21"/>
                <w:szCs w:val="21"/>
              </w:rPr>
            </w:pPr>
            <w:r>
              <w:rPr>
                <w:rFonts w:hint="eastAsia" w:ascii="宋体" w:hAnsi="宋体"/>
                <w:sz w:val="21"/>
                <w:szCs w:val="21"/>
              </w:rPr>
              <w:t>法定代表人身份证明及授权委托书</w:t>
            </w:r>
          </w:p>
        </w:tc>
        <w:tc>
          <w:tcPr>
            <w:tcW w:w="6259" w:type="dxa"/>
            <w:vAlign w:val="center"/>
          </w:tcPr>
          <w:p w14:paraId="50B36E0F">
            <w:pPr>
              <w:rPr>
                <w:rFonts w:ascii="宋体" w:hAnsi="宋体"/>
                <w:sz w:val="21"/>
                <w:szCs w:val="21"/>
              </w:rPr>
            </w:pPr>
            <w:r>
              <w:rPr>
                <w:rFonts w:hint="eastAsia" w:ascii="宋体" w:hAnsi="宋体"/>
                <w:sz w:val="21"/>
                <w:szCs w:val="21"/>
              </w:rPr>
              <w:t>法定代表人身份证明及授权委托书有效，符合询价通知书规定的格式，签署或盖章齐全。</w:t>
            </w:r>
          </w:p>
        </w:tc>
      </w:tr>
      <w:tr w14:paraId="003A8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6" w:hRule="atLeast"/>
        </w:trPr>
        <w:tc>
          <w:tcPr>
            <w:tcW w:w="675" w:type="dxa"/>
            <w:vMerge w:val="continue"/>
            <w:vAlign w:val="center"/>
          </w:tcPr>
          <w:p w14:paraId="1ECB08B7">
            <w:pPr>
              <w:jc w:val="center"/>
              <w:rPr>
                <w:rFonts w:ascii="宋体" w:hAnsi="宋体"/>
                <w:kern w:val="0"/>
                <w:sz w:val="21"/>
                <w:szCs w:val="21"/>
              </w:rPr>
            </w:pPr>
          </w:p>
        </w:tc>
        <w:tc>
          <w:tcPr>
            <w:tcW w:w="2694" w:type="dxa"/>
            <w:vAlign w:val="center"/>
          </w:tcPr>
          <w:p w14:paraId="58A9122F">
            <w:pPr>
              <w:rPr>
                <w:rFonts w:ascii="宋体" w:hAnsi="宋体"/>
                <w:sz w:val="21"/>
                <w:szCs w:val="21"/>
              </w:rPr>
            </w:pPr>
            <w:r>
              <w:rPr>
                <w:rFonts w:hint="eastAsia" w:ascii="宋体" w:hAnsi="宋体"/>
                <w:sz w:val="21"/>
                <w:szCs w:val="21"/>
              </w:rPr>
              <w:t>响应</w:t>
            </w:r>
            <w:r>
              <w:rPr>
                <w:rFonts w:hint="eastAsia" w:ascii="宋体" w:hAnsi="宋体"/>
                <w:sz w:val="21"/>
                <w:szCs w:val="21"/>
                <w:lang w:val="zh-CN"/>
              </w:rPr>
              <w:t>方案</w:t>
            </w:r>
          </w:p>
        </w:tc>
        <w:tc>
          <w:tcPr>
            <w:tcW w:w="6259" w:type="dxa"/>
            <w:vAlign w:val="center"/>
          </w:tcPr>
          <w:p w14:paraId="60D4DF6C">
            <w:pPr>
              <w:rPr>
                <w:rFonts w:ascii="宋体" w:hAnsi="宋体"/>
                <w:sz w:val="21"/>
                <w:szCs w:val="21"/>
                <w:lang w:val="zh-CN"/>
              </w:rPr>
            </w:pPr>
            <w:r>
              <w:rPr>
                <w:rFonts w:hint="eastAsia" w:ascii="宋体" w:hAnsi="宋体"/>
                <w:sz w:val="21"/>
                <w:szCs w:val="21"/>
                <w:lang w:val="zh-CN"/>
              </w:rPr>
              <w:t>只能有一个</w:t>
            </w:r>
            <w:r>
              <w:rPr>
                <w:rFonts w:hint="eastAsia" w:ascii="宋体" w:hAnsi="宋体"/>
                <w:sz w:val="21"/>
                <w:szCs w:val="21"/>
              </w:rPr>
              <w:t>响应</w:t>
            </w:r>
            <w:r>
              <w:rPr>
                <w:rFonts w:hint="eastAsia" w:ascii="宋体" w:hAnsi="宋体"/>
                <w:sz w:val="21"/>
                <w:szCs w:val="21"/>
                <w:lang w:val="zh-CN"/>
              </w:rPr>
              <w:t>方案。</w:t>
            </w:r>
          </w:p>
        </w:tc>
      </w:tr>
      <w:tr w14:paraId="4E088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2" w:hRule="atLeast"/>
        </w:trPr>
        <w:tc>
          <w:tcPr>
            <w:tcW w:w="675" w:type="dxa"/>
            <w:vMerge w:val="continue"/>
            <w:vAlign w:val="center"/>
          </w:tcPr>
          <w:p w14:paraId="724C455F">
            <w:pPr>
              <w:jc w:val="center"/>
              <w:rPr>
                <w:rFonts w:ascii="宋体" w:hAnsi="宋体"/>
                <w:kern w:val="0"/>
                <w:sz w:val="21"/>
                <w:szCs w:val="21"/>
              </w:rPr>
            </w:pPr>
          </w:p>
        </w:tc>
        <w:tc>
          <w:tcPr>
            <w:tcW w:w="2694" w:type="dxa"/>
            <w:vAlign w:val="center"/>
          </w:tcPr>
          <w:p w14:paraId="76CA2FA0">
            <w:pPr>
              <w:rPr>
                <w:rFonts w:ascii="宋体" w:hAnsi="宋体"/>
                <w:sz w:val="21"/>
                <w:szCs w:val="21"/>
              </w:rPr>
            </w:pPr>
            <w:r>
              <w:rPr>
                <w:rFonts w:hint="eastAsia" w:ascii="宋体" w:hAnsi="宋体"/>
                <w:sz w:val="21"/>
                <w:szCs w:val="21"/>
              </w:rPr>
              <w:t>报价唯一</w:t>
            </w:r>
          </w:p>
        </w:tc>
        <w:tc>
          <w:tcPr>
            <w:tcW w:w="6259" w:type="dxa"/>
            <w:vAlign w:val="center"/>
          </w:tcPr>
          <w:p w14:paraId="6B50C2A1">
            <w:pPr>
              <w:rPr>
                <w:rFonts w:ascii="宋体" w:hAnsi="宋体"/>
                <w:sz w:val="21"/>
                <w:szCs w:val="21"/>
              </w:rPr>
            </w:pPr>
            <w:r>
              <w:rPr>
                <w:rFonts w:hint="eastAsia" w:ascii="宋体" w:hAnsi="宋体"/>
                <w:sz w:val="21"/>
                <w:szCs w:val="21"/>
              </w:rPr>
              <w:t>只能有一个有效报价，不得提交选择性报价。</w:t>
            </w:r>
          </w:p>
        </w:tc>
      </w:tr>
      <w:tr w14:paraId="64AD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675" w:type="dxa"/>
            <w:vAlign w:val="center"/>
          </w:tcPr>
          <w:p w14:paraId="209409E1">
            <w:pPr>
              <w:jc w:val="center"/>
              <w:rPr>
                <w:rFonts w:ascii="宋体" w:hAnsi="宋体"/>
                <w:kern w:val="0"/>
                <w:sz w:val="21"/>
                <w:szCs w:val="21"/>
              </w:rPr>
            </w:pPr>
            <w:r>
              <w:rPr>
                <w:rFonts w:hint="eastAsia" w:ascii="宋体" w:hAnsi="宋体"/>
                <w:kern w:val="0"/>
                <w:sz w:val="21"/>
                <w:szCs w:val="21"/>
              </w:rPr>
              <w:t>2</w:t>
            </w:r>
          </w:p>
        </w:tc>
        <w:tc>
          <w:tcPr>
            <w:tcW w:w="2694" w:type="dxa"/>
            <w:vAlign w:val="center"/>
          </w:tcPr>
          <w:p w14:paraId="3590D6A3">
            <w:pPr>
              <w:rPr>
                <w:rFonts w:ascii="宋体" w:hAnsi="宋体"/>
                <w:sz w:val="21"/>
                <w:szCs w:val="21"/>
              </w:rPr>
            </w:pPr>
            <w:r>
              <w:rPr>
                <w:rFonts w:hint="eastAsia" w:ascii="宋体" w:hAnsi="宋体"/>
                <w:sz w:val="21"/>
                <w:szCs w:val="21"/>
              </w:rPr>
              <w:t>响应文件</w:t>
            </w:r>
            <w:r>
              <w:rPr>
                <w:rFonts w:hint="eastAsia" w:ascii="宋体" w:hAnsi="宋体"/>
                <w:sz w:val="21"/>
                <w:szCs w:val="21"/>
                <w:lang w:val="zh-CN"/>
              </w:rPr>
              <w:t>份数</w:t>
            </w:r>
          </w:p>
        </w:tc>
        <w:tc>
          <w:tcPr>
            <w:tcW w:w="6259" w:type="dxa"/>
            <w:vAlign w:val="center"/>
          </w:tcPr>
          <w:p w14:paraId="30665172">
            <w:pPr>
              <w:rPr>
                <w:rFonts w:ascii="宋体" w:hAnsi="宋体"/>
                <w:sz w:val="21"/>
                <w:szCs w:val="21"/>
              </w:rPr>
            </w:pPr>
            <w:r>
              <w:rPr>
                <w:rFonts w:hint="eastAsia" w:ascii="宋体" w:hAnsi="宋体"/>
                <w:sz w:val="21"/>
                <w:szCs w:val="21"/>
              </w:rPr>
              <w:t>响应文件</w:t>
            </w:r>
            <w:r>
              <w:rPr>
                <w:rFonts w:hint="eastAsia" w:ascii="宋体" w:hAnsi="宋体"/>
                <w:sz w:val="21"/>
                <w:szCs w:val="21"/>
                <w:lang w:val="zh-CN"/>
              </w:rPr>
              <w:t>正、副本数量（含电子文档）符合</w:t>
            </w:r>
            <w:r>
              <w:rPr>
                <w:rFonts w:hint="eastAsia" w:ascii="宋体" w:hAnsi="宋体"/>
                <w:sz w:val="21"/>
                <w:szCs w:val="21"/>
              </w:rPr>
              <w:t>询价通知书</w:t>
            </w:r>
            <w:r>
              <w:rPr>
                <w:rFonts w:hint="eastAsia" w:ascii="宋体" w:hAnsi="宋体"/>
                <w:sz w:val="21"/>
                <w:szCs w:val="21"/>
                <w:lang w:val="zh-CN"/>
              </w:rPr>
              <w:t>要求。</w:t>
            </w:r>
          </w:p>
        </w:tc>
      </w:tr>
      <w:tr w14:paraId="7CD8E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trPr>
        <w:tc>
          <w:tcPr>
            <w:tcW w:w="675" w:type="dxa"/>
            <w:vMerge w:val="restart"/>
            <w:vAlign w:val="center"/>
          </w:tcPr>
          <w:p w14:paraId="57587B1F">
            <w:pPr>
              <w:jc w:val="center"/>
              <w:rPr>
                <w:rFonts w:ascii="宋体" w:hAnsi="宋体"/>
                <w:kern w:val="0"/>
                <w:sz w:val="21"/>
                <w:szCs w:val="21"/>
              </w:rPr>
            </w:pPr>
            <w:r>
              <w:rPr>
                <w:rFonts w:hint="eastAsia" w:ascii="宋体" w:hAnsi="宋体"/>
                <w:kern w:val="0"/>
                <w:sz w:val="21"/>
                <w:szCs w:val="21"/>
              </w:rPr>
              <w:t>3</w:t>
            </w:r>
          </w:p>
        </w:tc>
        <w:tc>
          <w:tcPr>
            <w:tcW w:w="2694" w:type="dxa"/>
            <w:vAlign w:val="center"/>
          </w:tcPr>
          <w:p w14:paraId="719038CC">
            <w:pPr>
              <w:rPr>
                <w:rFonts w:ascii="宋体" w:hAnsi="宋体"/>
                <w:kern w:val="0"/>
                <w:sz w:val="21"/>
                <w:szCs w:val="21"/>
              </w:rPr>
            </w:pPr>
            <w:r>
              <w:rPr>
                <w:rFonts w:hint="eastAsia" w:ascii="宋体" w:hAnsi="宋体"/>
                <w:kern w:val="0"/>
                <w:sz w:val="21"/>
                <w:szCs w:val="21"/>
              </w:rPr>
              <w:t>响应文件内容</w:t>
            </w:r>
          </w:p>
        </w:tc>
        <w:tc>
          <w:tcPr>
            <w:tcW w:w="6259" w:type="dxa"/>
            <w:vAlign w:val="center"/>
          </w:tcPr>
          <w:p w14:paraId="45F996E0">
            <w:pPr>
              <w:pStyle w:val="61"/>
              <w:rPr>
                <w:rFonts w:ascii="宋体" w:hAnsi="宋体"/>
                <w:kern w:val="0"/>
                <w:sz w:val="21"/>
                <w:szCs w:val="21"/>
              </w:rPr>
            </w:pPr>
            <w:r>
              <w:rPr>
                <w:rFonts w:hint="eastAsia" w:ascii="宋体" w:hAnsi="宋体"/>
                <w:kern w:val="0"/>
                <w:sz w:val="21"/>
                <w:szCs w:val="21"/>
              </w:rPr>
              <w:t>对询价通知书第二篇、第三篇规定的询价内容进行实质性响应。</w:t>
            </w:r>
          </w:p>
        </w:tc>
      </w:tr>
      <w:tr w14:paraId="5DC6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rPr>
        <w:tc>
          <w:tcPr>
            <w:tcW w:w="675" w:type="dxa"/>
            <w:vMerge w:val="continue"/>
            <w:vAlign w:val="center"/>
          </w:tcPr>
          <w:p w14:paraId="7B5BD979">
            <w:pPr>
              <w:jc w:val="center"/>
              <w:rPr>
                <w:rFonts w:ascii="宋体" w:hAnsi="宋体"/>
                <w:kern w:val="0"/>
                <w:sz w:val="21"/>
                <w:szCs w:val="21"/>
              </w:rPr>
            </w:pPr>
          </w:p>
        </w:tc>
        <w:tc>
          <w:tcPr>
            <w:tcW w:w="2694" w:type="dxa"/>
            <w:vAlign w:val="center"/>
          </w:tcPr>
          <w:p w14:paraId="33591E69">
            <w:pPr>
              <w:rPr>
                <w:rFonts w:ascii="宋体" w:hAnsi="宋体"/>
                <w:kern w:val="0"/>
                <w:sz w:val="21"/>
                <w:szCs w:val="21"/>
              </w:rPr>
            </w:pPr>
            <w:r>
              <w:rPr>
                <w:rFonts w:hint="eastAsia" w:ascii="宋体" w:hAnsi="宋体"/>
                <w:kern w:val="0"/>
                <w:sz w:val="21"/>
                <w:szCs w:val="21"/>
              </w:rPr>
              <w:t>询价有效期</w:t>
            </w:r>
          </w:p>
        </w:tc>
        <w:tc>
          <w:tcPr>
            <w:tcW w:w="6259" w:type="dxa"/>
            <w:vAlign w:val="center"/>
          </w:tcPr>
          <w:p w14:paraId="020B6853">
            <w:pPr>
              <w:rPr>
                <w:rFonts w:ascii="宋体" w:hAnsi="宋体"/>
                <w:kern w:val="0"/>
                <w:sz w:val="21"/>
                <w:szCs w:val="21"/>
              </w:rPr>
            </w:pPr>
            <w:r>
              <w:rPr>
                <w:rFonts w:hint="eastAsia" w:ascii="宋体" w:hAnsi="宋体"/>
                <w:kern w:val="0"/>
                <w:sz w:val="21"/>
                <w:szCs w:val="21"/>
              </w:rPr>
              <w:t>响应文件及有关承诺文件有效期为提交响应文件截止时间起90天。</w:t>
            </w:r>
          </w:p>
        </w:tc>
      </w:tr>
    </w:tbl>
    <w:p w14:paraId="11514823">
      <w:pPr>
        <w:pStyle w:val="63"/>
        <w:spacing w:line="400" w:lineRule="exact"/>
        <w:ind w:firstLine="480" w:firstLineChars="200"/>
        <w:rPr>
          <w:rFonts w:ascii="宋体" w:hAnsi="宋体"/>
          <w:sz w:val="24"/>
          <w:szCs w:val="24"/>
        </w:rPr>
      </w:pPr>
      <w:r>
        <w:rPr>
          <w:rFonts w:hint="eastAsia" w:ascii="宋体" w:hAnsi="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1695FD">
      <w:pPr>
        <w:pStyle w:val="63"/>
        <w:spacing w:line="400" w:lineRule="exact"/>
        <w:ind w:firstLine="480" w:firstLineChars="200"/>
        <w:rPr>
          <w:rFonts w:ascii="宋体" w:hAnsi="宋体"/>
          <w:sz w:val="24"/>
          <w:szCs w:val="24"/>
        </w:rPr>
      </w:pPr>
      <w:r>
        <w:rPr>
          <w:rFonts w:hint="eastAsia" w:ascii="宋体" w:hAnsi="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3B06EDF">
      <w:pPr>
        <w:spacing w:line="400" w:lineRule="exact"/>
        <w:ind w:firstLine="360" w:firstLineChars="150"/>
        <w:rPr>
          <w:rFonts w:ascii="宋体" w:hAnsi="宋体"/>
          <w:sz w:val="24"/>
          <w:szCs w:val="24"/>
        </w:rPr>
      </w:pPr>
      <w:r>
        <w:rPr>
          <w:rFonts w:hint="eastAsia" w:ascii="宋体" w:hAnsi="宋体"/>
          <w:sz w:val="24"/>
          <w:szCs w:val="24"/>
        </w:rPr>
        <w:t>（四）评审的依据为询价通知书和响应文件（含有效的补充文件）。询价小组判断响应文件对询价通知书的响应，仅基于响应文件本身而不靠外部证据。</w:t>
      </w:r>
    </w:p>
    <w:p w14:paraId="1FAE7FF4">
      <w:pPr>
        <w:pStyle w:val="24"/>
        <w:snapToGrid w:val="0"/>
        <w:spacing w:before="0" w:after="0" w:line="400" w:lineRule="exact"/>
        <w:ind w:firstLine="482" w:firstLineChars="200"/>
        <w:rPr>
          <w:rFonts w:ascii="宋体" w:hAnsi="宋体" w:eastAsia="宋体"/>
          <w:sz w:val="24"/>
        </w:rPr>
      </w:pPr>
      <w:bookmarkStart w:id="423" w:name="_Toc65660351"/>
      <w:bookmarkEnd w:id="423"/>
      <w:bookmarkStart w:id="424" w:name="_Toc30639"/>
      <w:bookmarkEnd w:id="424"/>
      <w:bookmarkStart w:id="425" w:name="_Toc5149"/>
      <w:bookmarkEnd w:id="425"/>
      <w:bookmarkStart w:id="426" w:name="_Toc64732013"/>
      <w:bookmarkEnd w:id="426"/>
      <w:bookmarkStart w:id="427" w:name="_Toc11713"/>
      <w:bookmarkEnd w:id="427"/>
      <w:bookmarkStart w:id="428" w:name="_Toc20118"/>
      <w:bookmarkEnd w:id="428"/>
      <w:bookmarkStart w:id="429" w:name="_Toc26350"/>
      <w:bookmarkEnd w:id="429"/>
      <w:bookmarkStart w:id="430" w:name="_Toc18593"/>
      <w:bookmarkStart w:id="431" w:name="_Toc26541"/>
      <w:bookmarkStart w:id="432" w:name="_Toc24074"/>
      <w:bookmarkStart w:id="433" w:name="_Toc8359"/>
      <w:bookmarkStart w:id="434" w:name="_Toc29737"/>
      <w:bookmarkStart w:id="435" w:name="_Toc10039"/>
      <w:bookmarkStart w:id="436" w:name="_Toc6240"/>
      <w:bookmarkStart w:id="437" w:name="_Toc17209"/>
      <w:bookmarkStart w:id="438" w:name="_Toc25944"/>
      <w:bookmarkStart w:id="439" w:name="_Toc20097"/>
      <w:r>
        <w:rPr>
          <w:rFonts w:hint="eastAsia" w:ascii="宋体" w:hAnsi="宋体" w:eastAsia="宋体"/>
          <w:sz w:val="24"/>
        </w:rPr>
        <w:t>二、评定成交的标准</w:t>
      </w:r>
      <w:bookmarkEnd w:id="430"/>
      <w:bookmarkEnd w:id="431"/>
      <w:bookmarkEnd w:id="432"/>
      <w:bookmarkEnd w:id="433"/>
      <w:bookmarkEnd w:id="434"/>
      <w:bookmarkEnd w:id="435"/>
      <w:bookmarkEnd w:id="436"/>
      <w:bookmarkEnd w:id="437"/>
      <w:bookmarkEnd w:id="438"/>
      <w:bookmarkEnd w:id="439"/>
    </w:p>
    <w:p w14:paraId="792841A7">
      <w:pPr>
        <w:pStyle w:val="63"/>
        <w:spacing w:line="400" w:lineRule="exact"/>
        <w:ind w:firstLine="480" w:firstLineChars="200"/>
        <w:rPr>
          <w:rFonts w:ascii="宋体" w:hAnsi="宋体"/>
          <w:sz w:val="24"/>
          <w:szCs w:val="24"/>
        </w:rPr>
      </w:pPr>
      <w:r>
        <w:rPr>
          <w:rFonts w:hint="eastAsia" w:ascii="宋体" w:hAnsi="宋体"/>
          <w:sz w:val="24"/>
          <w:szCs w:val="24"/>
        </w:rPr>
        <w:t>（一）询价小组将依照本询价通知书相关规定对技术（质量）和服务均能满足实质性响应要求的供应商所提交的报价按照由低到高的顺序提出3名以上成交候选人，并编写评审报告。</w:t>
      </w:r>
    </w:p>
    <w:p w14:paraId="1F8225D4">
      <w:pPr>
        <w:pStyle w:val="63"/>
        <w:spacing w:line="400" w:lineRule="exact"/>
        <w:ind w:firstLine="480" w:firstLineChars="200"/>
        <w:rPr>
          <w:rFonts w:ascii="宋体" w:hAnsi="宋体"/>
          <w:sz w:val="24"/>
          <w:szCs w:val="24"/>
        </w:rPr>
      </w:pPr>
      <w:r>
        <w:rPr>
          <w:rFonts w:hint="eastAsia" w:ascii="宋体" w:hAnsi="宋体"/>
          <w:sz w:val="24"/>
          <w:szCs w:val="24"/>
        </w:rPr>
        <w:t>（二）若供应商的报价相同，按技术（质量）的优劣顺序排列；以上都相同的，按服务条款的优劣顺序排列。</w:t>
      </w:r>
    </w:p>
    <w:p w14:paraId="38CE4FAD">
      <w:pPr>
        <w:snapToGrid w:val="0"/>
        <w:spacing w:line="400" w:lineRule="exact"/>
        <w:ind w:firstLine="480" w:firstLineChars="200"/>
        <w:rPr>
          <w:rFonts w:ascii="宋体" w:hAnsi="宋体"/>
          <w:sz w:val="24"/>
          <w:szCs w:val="24"/>
        </w:rPr>
      </w:pPr>
      <w:r>
        <w:rPr>
          <w:rFonts w:hint="eastAsia" w:ascii="宋体" w:hAnsi="宋体"/>
          <w:sz w:val="24"/>
          <w:szCs w:val="24"/>
        </w:rPr>
        <w:t>（三）成交价格=成交供应商的报价。</w:t>
      </w:r>
    </w:p>
    <w:p w14:paraId="21D1D36B">
      <w:pPr>
        <w:pStyle w:val="24"/>
        <w:snapToGrid w:val="0"/>
        <w:spacing w:before="0" w:after="0" w:line="400" w:lineRule="exact"/>
        <w:ind w:firstLine="482" w:firstLineChars="200"/>
        <w:rPr>
          <w:rFonts w:ascii="宋体" w:hAnsi="宋体" w:eastAsia="宋体"/>
          <w:sz w:val="24"/>
        </w:rPr>
      </w:pPr>
      <w:bookmarkStart w:id="440" w:name="_Toc65660352"/>
      <w:bookmarkEnd w:id="440"/>
      <w:bookmarkStart w:id="441" w:name="_Toc19473"/>
      <w:bookmarkEnd w:id="441"/>
      <w:bookmarkStart w:id="442" w:name="_Toc12968"/>
      <w:bookmarkEnd w:id="442"/>
      <w:bookmarkStart w:id="443" w:name="_Toc12644"/>
      <w:bookmarkEnd w:id="443"/>
      <w:bookmarkStart w:id="444" w:name="_Toc12323"/>
      <w:bookmarkEnd w:id="444"/>
      <w:bookmarkStart w:id="445" w:name="_Toc29113"/>
      <w:bookmarkEnd w:id="445"/>
      <w:bookmarkStart w:id="446" w:name="_Toc6459"/>
      <w:bookmarkStart w:id="447" w:name="_Toc22529"/>
      <w:bookmarkStart w:id="448" w:name="_Toc12749"/>
      <w:bookmarkStart w:id="449" w:name="_Toc15544"/>
      <w:bookmarkStart w:id="450" w:name="_Toc6831"/>
      <w:bookmarkStart w:id="451" w:name="_Toc22246"/>
      <w:bookmarkStart w:id="452" w:name="_Toc25466"/>
      <w:bookmarkStart w:id="453" w:name="_Toc29153"/>
      <w:bookmarkStart w:id="454" w:name="_Toc4558"/>
      <w:bookmarkStart w:id="455" w:name="_Toc31702"/>
      <w:r>
        <w:rPr>
          <w:rFonts w:hint="eastAsia" w:ascii="宋体" w:hAnsi="宋体" w:eastAsia="宋体"/>
          <w:sz w:val="24"/>
        </w:rPr>
        <w:t>三、无效报价</w:t>
      </w:r>
      <w:bookmarkEnd w:id="446"/>
      <w:bookmarkEnd w:id="447"/>
      <w:bookmarkEnd w:id="448"/>
      <w:bookmarkEnd w:id="449"/>
      <w:bookmarkEnd w:id="450"/>
      <w:bookmarkEnd w:id="451"/>
      <w:bookmarkEnd w:id="452"/>
      <w:bookmarkEnd w:id="453"/>
      <w:bookmarkEnd w:id="454"/>
      <w:bookmarkEnd w:id="455"/>
    </w:p>
    <w:p w14:paraId="3DCE1B1D">
      <w:pPr>
        <w:snapToGrid w:val="0"/>
        <w:spacing w:line="400" w:lineRule="exact"/>
        <w:ind w:firstLine="480" w:firstLineChars="200"/>
        <w:rPr>
          <w:rFonts w:ascii="宋体" w:hAnsi="宋体"/>
          <w:sz w:val="24"/>
          <w:szCs w:val="24"/>
        </w:rPr>
      </w:pPr>
      <w:r>
        <w:rPr>
          <w:rFonts w:hint="eastAsia" w:ascii="宋体" w:hAnsi="宋体"/>
          <w:sz w:val="24"/>
          <w:szCs w:val="24"/>
        </w:rPr>
        <w:t>供应商发生以下条款情况之一者，视为无效报价：</w:t>
      </w:r>
    </w:p>
    <w:p w14:paraId="5CF7C100">
      <w:pPr>
        <w:pStyle w:val="63"/>
        <w:spacing w:line="400" w:lineRule="exact"/>
        <w:ind w:firstLine="480" w:firstLineChars="200"/>
        <w:rPr>
          <w:rFonts w:ascii="宋体" w:hAnsi="宋体"/>
          <w:sz w:val="24"/>
          <w:szCs w:val="24"/>
        </w:rPr>
      </w:pPr>
      <w:r>
        <w:rPr>
          <w:rFonts w:hint="eastAsia" w:ascii="宋体" w:hAnsi="宋体"/>
          <w:sz w:val="24"/>
          <w:szCs w:val="24"/>
        </w:rPr>
        <w:t>（一）供应商不符合规定的资格条件的；</w:t>
      </w:r>
    </w:p>
    <w:p w14:paraId="093ED00C">
      <w:pPr>
        <w:pStyle w:val="63"/>
        <w:spacing w:line="400" w:lineRule="exact"/>
        <w:ind w:firstLine="480" w:firstLineChars="200"/>
        <w:rPr>
          <w:rFonts w:ascii="宋体" w:hAnsi="宋体"/>
          <w:sz w:val="24"/>
          <w:szCs w:val="24"/>
        </w:rPr>
      </w:pPr>
      <w:r>
        <w:rPr>
          <w:rFonts w:hint="eastAsia" w:ascii="宋体" w:hAnsi="宋体"/>
          <w:sz w:val="24"/>
          <w:szCs w:val="24"/>
        </w:rPr>
        <w:t>（二）供应商未通过实质性响应审查的；</w:t>
      </w:r>
    </w:p>
    <w:p w14:paraId="5285FF00">
      <w:pPr>
        <w:pStyle w:val="63"/>
        <w:spacing w:line="400" w:lineRule="exact"/>
        <w:ind w:firstLine="480" w:firstLineChars="200"/>
        <w:rPr>
          <w:rFonts w:ascii="宋体" w:hAnsi="宋体"/>
          <w:sz w:val="24"/>
          <w:szCs w:val="24"/>
        </w:rPr>
      </w:pPr>
      <w:r>
        <w:rPr>
          <w:rFonts w:hint="eastAsia" w:ascii="宋体" w:hAnsi="宋体"/>
          <w:sz w:val="24"/>
          <w:szCs w:val="24"/>
        </w:rPr>
        <w:t>（三）供应商未在保证金到账截止时间前足额交纳所参与包保证金的；</w:t>
      </w:r>
    </w:p>
    <w:p w14:paraId="2FA9D22F">
      <w:pPr>
        <w:pStyle w:val="63"/>
        <w:spacing w:line="400" w:lineRule="exact"/>
        <w:ind w:firstLine="480" w:firstLineChars="200"/>
        <w:rPr>
          <w:rFonts w:ascii="宋体" w:hAnsi="宋体"/>
          <w:sz w:val="24"/>
          <w:szCs w:val="24"/>
        </w:rPr>
      </w:pPr>
      <w:r>
        <w:rPr>
          <w:rFonts w:hint="eastAsia" w:ascii="宋体" w:hAnsi="宋体"/>
          <w:sz w:val="24"/>
          <w:szCs w:val="24"/>
        </w:rPr>
        <w:t>（四）供应商所提交的响应文件未按“第七篇响应文件格式要求”要求签署或盖章的；</w:t>
      </w:r>
    </w:p>
    <w:p w14:paraId="1DF34B70">
      <w:pPr>
        <w:pStyle w:val="63"/>
        <w:spacing w:line="400" w:lineRule="exact"/>
        <w:ind w:firstLine="480" w:firstLineChars="200"/>
        <w:rPr>
          <w:rFonts w:ascii="宋体" w:hAnsi="宋体"/>
          <w:sz w:val="24"/>
          <w:szCs w:val="24"/>
        </w:rPr>
      </w:pPr>
      <w:r>
        <w:rPr>
          <w:rFonts w:hint="eastAsia" w:ascii="宋体" w:hAnsi="宋体"/>
          <w:sz w:val="24"/>
          <w:szCs w:val="24"/>
        </w:rPr>
        <w:t>（五）供应商的报价超过采购预算或最高限价的；</w:t>
      </w:r>
    </w:p>
    <w:p w14:paraId="2F2FBDBF">
      <w:pPr>
        <w:pStyle w:val="63"/>
        <w:spacing w:line="400" w:lineRule="exact"/>
        <w:ind w:firstLine="480" w:firstLineChars="200"/>
        <w:rPr>
          <w:rFonts w:ascii="宋体" w:hAnsi="宋体"/>
          <w:sz w:val="24"/>
          <w:szCs w:val="24"/>
        </w:rPr>
      </w:pPr>
      <w:r>
        <w:rPr>
          <w:rFonts w:hint="eastAsia" w:ascii="宋体" w:hAnsi="宋体"/>
          <w:sz w:val="24"/>
          <w:szCs w:val="24"/>
        </w:rPr>
        <w:t>（六）供应商不接受询价小组修正后的价格的；</w:t>
      </w:r>
    </w:p>
    <w:p w14:paraId="25DA95C1">
      <w:pPr>
        <w:pStyle w:val="63"/>
        <w:spacing w:line="400" w:lineRule="exact"/>
        <w:ind w:firstLine="480" w:firstLineChars="200"/>
        <w:rPr>
          <w:rFonts w:ascii="宋体" w:hAnsi="宋体"/>
          <w:sz w:val="24"/>
          <w:szCs w:val="24"/>
        </w:rPr>
      </w:pPr>
      <w:r>
        <w:rPr>
          <w:rFonts w:hint="eastAsia" w:ascii="宋体" w:hAnsi="宋体"/>
          <w:sz w:val="24"/>
          <w:szCs w:val="24"/>
        </w:rPr>
        <w:t>（七）单位负责人为同一人或者存在直接控股、管理关系的不同供应商，参加同一合同项（包）报价的；</w:t>
      </w:r>
    </w:p>
    <w:p w14:paraId="07366DB1">
      <w:pPr>
        <w:pStyle w:val="63"/>
        <w:spacing w:line="400" w:lineRule="exact"/>
        <w:ind w:firstLine="480" w:firstLineChars="200"/>
        <w:rPr>
          <w:rFonts w:ascii="宋体" w:hAnsi="宋体"/>
          <w:sz w:val="24"/>
          <w:szCs w:val="24"/>
        </w:rPr>
      </w:pPr>
      <w:r>
        <w:rPr>
          <w:rFonts w:hint="eastAsia" w:ascii="宋体" w:hAnsi="宋体"/>
          <w:sz w:val="24"/>
          <w:szCs w:val="24"/>
        </w:rPr>
        <w:t>（八）为采购项目提供整体设计、规范编制或者项目管理、监理、检测等服务的供应商再参加该采购项目的其他采购活动的；</w:t>
      </w:r>
    </w:p>
    <w:p w14:paraId="0C6C2CB6">
      <w:pPr>
        <w:pStyle w:val="63"/>
        <w:spacing w:line="400" w:lineRule="exact"/>
        <w:ind w:firstLine="480" w:firstLineChars="200"/>
        <w:rPr>
          <w:rFonts w:ascii="宋体" w:hAnsi="宋体"/>
          <w:sz w:val="24"/>
          <w:szCs w:val="24"/>
        </w:rPr>
      </w:pPr>
      <w:r>
        <w:rPr>
          <w:rFonts w:hint="eastAsia" w:ascii="宋体" w:hAnsi="宋体"/>
          <w:sz w:val="24"/>
          <w:szCs w:val="24"/>
        </w:rPr>
        <w:t>（九）同一合同项（包）下的货物，制造商参与报价，再委托代理商参与报价的；</w:t>
      </w:r>
    </w:p>
    <w:p w14:paraId="70DBF764">
      <w:pPr>
        <w:pStyle w:val="63"/>
        <w:spacing w:line="400" w:lineRule="exact"/>
        <w:ind w:firstLine="480" w:firstLineChars="200"/>
        <w:rPr>
          <w:rFonts w:ascii="宋体" w:hAnsi="宋体"/>
          <w:sz w:val="24"/>
          <w:szCs w:val="24"/>
        </w:rPr>
      </w:pPr>
      <w:r>
        <w:rPr>
          <w:rFonts w:hint="eastAsia" w:ascii="宋体" w:hAnsi="宋体"/>
          <w:sz w:val="24"/>
          <w:szCs w:val="24"/>
        </w:rPr>
        <w:t>（十）供应商响应文件内容有与国家现行法律法规相违背的内容，或附有采购人无法接受条件的；</w:t>
      </w:r>
    </w:p>
    <w:p w14:paraId="6295F47C">
      <w:pPr>
        <w:pStyle w:val="63"/>
        <w:spacing w:line="400" w:lineRule="exact"/>
        <w:rPr>
          <w:rFonts w:ascii="宋体" w:hAnsi="宋体"/>
          <w:sz w:val="24"/>
          <w:szCs w:val="24"/>
        </w:rPr>
      </w:pPr>
      <w:r>
        <w:rPr>
          <w:rFonts w:hint="eastAsia" w:ascii="宋体" w:hAnsi="宋体"/>
          <w:sz w:val="24"/>
          <w:szCs w:val="24"/>
        </w:rPr>
        <w:t>（十一）法律、法规和询价通知书规定的其他无效情形。</w:t>
      </w:r>
    </w:p>
    <w:p w14:paraId="2A514B8C">
      <w:pPr>
        <w:pStyle w:val="24"/>
        <w:snapToGrid w:val="0"/>
        <w:spacing w:before="0" w:after="0" w:line="400" w:lineRule="exact"/>
        <w:ind w:firstLine="482" w:firstLineChars="200"/>
        <w:rPr>
          <w:rFonts w:ascii="宋体" w:hAnsi="宋体" w:eastAsia="宋体"/>
          <w:sz w:val="24"/>
        </w:rPr>
      </w:pPr>
      <w:bookmarkStart w:id="456" w:name="_Toc3975"/>
      <w:bookmarkEnd w:id="456"/>
      <w:bookmarkStart w:id="457" w:name="_Toc65660353"/>
      <w:bookmarkEnd w:id="457"/>
      <w:bookmarkStart w:id="458" w:name="_Toc9315"/>
      <w:bookmarkEnd w:id="458"/>
      <w:bookmarkStart w:id="459" w:name="_Toc28422"/>
      <w:bookmarkEnd w:id="459"/>
      <w:bookmarkStart w:id="460" w:name="_Toc29298"/>
      <w:bookmarkEnd w:id="460"/>
      <w:bookmarkStart w:id="461" w:name="_Toc22716"/>
      <w:bookmarkEnd w:id="461"/>
      <w:bookmarkStart w:id="462" w:name="_Toc29597"/>
      <w:bookmarkStart w:id="463" w:name="_Toc5104"/>
      <w:bookmarkStart w:id="464" w:name="_Toc1282"/>
      <w:bookmarkStart w:id="465" w:name="_Toc19916"/>
      <w:bookmarkStart w:id="466" w:name="_Toc17908"/>
      <w:bookmarkStart w:id="467" w:name="_Toc9423"/>
      <w:bookmarkStart w:id="468" w:name="_Toc16672"/>
      <w:bookmarkStart w:id="469" w:name="_Toc7207"/>
      <w:bookmarkStart w:id="470" w:name="_Toc12803"/>
      <w:bookmarkStart w:id="471" w:name="_Toc16445"/>
      <w:r>
        <w:rPr>
          <w:rFonts w:hint="eastAsia" w:ascii="宋体" w:hAnsi="宋体" w:eastAsia="宋体"/>
          <w:sz w:val="24"/>
        </w:rPr>
        <w:t>四、采购终止</w:t>
      </w:r>
      <w:bookmarkEnd w:id="462"/>
      <w:bookmarkEnd w:id="463"/>
      <w:bookmarkEnd w:id="464"/>
      <w:bookmarkEnd w:id="465"/>
      <w:bookmarkEnd w:id="466"/>
      <w:bookmarkEnd w:id="467"/>
      <w:bookmarkEnd w:id="468"/>
      <w:bookmarkEnd w:id="469"/>
      <w:bookmarkEnd w:id="470"/>
      <w:bookmarkEnd w:id="471"/>
    </w:p>
    <w:p w14:paraId="2EECD741">
      <w:pPr>
        <w:snapToGrid w:val="0"/>
        <w:spacing w:line="400" w:lineRule="exact"/>
        <w:ind w:firstLine="480" w:firstLineChars="200"/>
        <w:rPr>
          <w:rFonts w:ascii="宋体" w:hAnsi="宋体"/>
          <w:sz w:val="24"/>
          <w:szCs w:val="24"/>
        </w:rPr>
      </w:pPr>
      <w:r>
        <w:rPr>
          <w:rFonts w:hint="eastAsia" w:ascii="宋体" w:hAnsi="宋体"/>
          <w:sz w:val="24"/>
          <w:szCs w:val="24"/>
        </w:rPr>
        <w:t>出现下列情形之一的，采购人或者采购代理机构应当终止询价采购活动，发布项目终止公告并说明原因，重新开展采购活动：</w:t>
      </w:r>
    </w:p>
    <w:p w14:paraId="05FEEDD6">
      <w:pPr>
        <w:snapToGrid w:val="0"/>
        <w:spacing w:line="400" w:lineRule="exact"/>
        <w:ind w:firstLine="480" w:firstLineChars="200"/>
        <w:rPr>
          <w:rFonts w:ascii="宋体" w:hAnsi="宋体"/>
          <w:sz w:val="24"/>
          <w:szCs w:val="24"/>
        </w:rPr>
      </w:pPr>
      <w:r>
        <w:rPr>
          <w:rFonts w:hint="eastAsia" w:ascii="宋体" w:hAnsi="宋体"/>
          <w:sz w:val="24"/>
          <w:szCs w:val="24"/>
        </w:rPr>
        <w:t>（一）因情况变化，不再符合规定的询价采购方式适用情形的；</w:t>
      </w:r>
    </w:p>
    <w:p w14:paraId="4AA6034F">
      <w:pPr>
        <w:snapToGrid w:val="0"/>
        <w:spacing w:line="400" w:lineRule="exact"/>
        <w:ind w:firstLine="480" w:firstLineChars="200"/>
        <w:rPr>
          <w:rFonts w:ascii="宋体" w:hAnsi="宋体"/>
          <w:sz w:val="24"/>
          <w:szCs w:val="24"/>
        </w:rPr>
      </w:pPr>
      <w:r>
        <w:rPr>
          <w:rFonts w:hint="eastAsia" w:ascii="宋体" w:hAnsi="宋体"/>
          <w:sz w:val="24"/>
          <w:szCs w:val="24"/>
        </w:rPr>
        <w:t>（二）出现影响采购公正的违法、违规行为的；</w:t>
      </w:r>
    </w:p>
    <w:p w14:paraId="14E77015">
      <w:pPr>
        <w:snapToGrid w:val="0"/>
        <w:spacing w:line="400" w:lineRule="exact"/>
        <w:ind w:firstLine="480" w:firstLineChars="200"/>
        <w:rPr>
          <w:rFonts w:ascii="宋体" w:hAnsi="宋体"/>
          <w:sz w:val="24"/>
          <w:szCs w:val="24"/>
        </w:rPr>
      </w:pPr>
      <w:r>
        <w:rPr>
          <w:rFonts w:hint="eastAsia" w:ascii="宋体" w:hAnsi="宋体"/>
          <w:sz w:val="24"/>
          <w:szCs w:val="24"/>
        </w:rPr>
        <w:t>（三）在采购过程中符合竞争要求的供应商或者报价未超过采购预算的供应商不足3家的。</w:t>
      </w:r>
    </w:p>
    <w:p w14:paraId="51FA550D">
      <w:pPr>
        <w:pStyle w:val="24"/>
        <w:spacing w:before="0" w:after="0" w:line="360" w:lineRule="auto"/>
        <w:jc w:val="center"/>
        <w:rPr>
          <w:rFonts w:ascii="宋体" w:hAnsi="宋体" w:eastAsia="宋体"/>
          <w:sz w:val="24"/>
          <w:szCs w:val="24"/>
        </w:rPr>
      </w:pPr>
      <w:bookmarkStart w:id="472" w:name="_Toc65660354"/>
      <w:bookmarkEnd w:id="472"/>
      <w:bookmarkStart w:id="473" w:name="_Toc10768"/>
      <w:bookmarkEnd w:id="473"/>
      <w:bookmarkStart w:id="474" w:name="_Toc20055"/>
      <w:bookmarkEnd w:id="474"/>
      <w:bookmarkStart w:id="475" w:name="_Toc15693"/>
      <w:bookmarkEnd w:id="475"/>
      <w:bookmarkStart w:id="476" w:name="_Toc11199"/>
      <w:bookmarkEnd w:id="476"/>
      <w:bookmarkStart w:id="477" w:name="_Toc8916"/>
      <w:bookmarkEnd w:id="477"/>
      <w:r>
        <w:rPr>
          <w:rFonts w:hint="eastAsia" w:ascii="宋体" w:hAnsi="宋体" w:eastAsia="宋体"/>
          <w:sz w:val="24"/>
          <w:szCs w:val="24"/>
        </w:rPr>
        <w:br w:type="page"/>
      </w:r>
      <w:bookmarkStart w:id="478" w:name="_Toc19995"/>
      <w:bookmarkStart w:id="479" w:name="_Toc14151"/>
      <w:bookmarkStart w:id="480" w:name="_Toc6189"/>
      <w:bookmarkStart w:id="481" w:name="_Toc16608"/>
      <w:bookmarkStart w:id="482" w:name="_Toc6581"/>
      <w:bookmarkStart w:id="483" w:name="_Toc13833"/>
      <w:bookmarkStart w:id="484" w:name="_Toc18875"/>
      <w:bookmarkStart w:id="485" w:name="_Toc31633"/>
      <w:bookmarkStart w:id="486" w:name="_Toc18105"/>
      <w:bookmarkStart w:id="487" w:name="_Toc19717"/>
      <w:r>
        <w:rPr>
          <w:rFonts w:hint="eastAsia" w:ascii="宋体" w:hAnsi="宋体" w:eastAsia="宋体"/>
          <w:b w:val="0"/>
          <w:sz w:val="36"/>
          <w:szCs w:val="30"/>
        </w:rPr>
        <w:t>第五篇  供应商须知</w:t>
      </w:r>
      <w:bookmarkEnd w:id="478"/>
      <w:bookmarkEnd w:id="479"/>
      <w:bookmarkEnd w:id="480"/>
      <w:bookmarkEnd w:id="481"/>
      <w:bookmarkEnd w:id="482"/>
      <w:bookmarkEnd w:id="483"/>
      <w:bookmarkEnd w:id="484"/>
      <w:bookmarkEnd w:id="485"/>
      <w:bookmarkEnd w:id="486"/>
      <w:bookmarkEnd w:id="487"/>
    </w:p>
    <w:p w14:paraId="522885D5">
      <w:pPr>
        <w:pStyle w:val="24"/>
        <w:snapToGrid w:val="0"/>
        <w:spacing w:before="0" w:after="0" w:line="400" w:lineRule="exact"/>
        <w:ind w:firstLine="482" w:firstLineChars="200"/>
        <w:rPr>
          <w:rFonts w:ascii="宋体" w:hAnsi="宋体" w:eastAsia="宋体"/>
          <w:sz w:val="24"/>
        </w:rPr>
      </w:pPr>
      <w:bookmarkStart w:id="488" w:name="_Toc4202"/>
      <w:bookmarkEnd w:id="488"/>
      <w:bookmarkStart w:id="489" w:name="_Toc2864"/>
      <w:bookmarkEnd w:id="489"/>
      <w:bookmarkStart w:id="490" w:name="_Toc5290"/>
      <w:bookmarkEnd w:id="490"/>
      <w:bookmarkStart w:id="491" w:name="_Toc65660355"/>
      <w:bookmarkEnd w:id="491"/>
      <w:bookmarkStart w:id="492" w:name="_Toc16524"/>
      <w:bookmarkEnd w:id="492"/>
      <w:bookmarkStart w:id="493" w:name="_Toc9629"/>
      <w:bookmarkEnd w:id="493"/>
      <w:bookmarkStart w:id="494" w:name="_Toc17929"/>
      <w:bookmarkStart w:id="495" w:name="_Toc17302"/>
      <w:bookmarkStart w:id="496" w:name="_Toc15301"/>
      <w:bookmarkStart w:id="497" w:name="_Toc25795"/>
      <w:bookmarkStart w:id="498" w:name="_Toc13478"/>
      <w:bookmarkStart w:id="499" w:name="_Toc10785"/>
      <w:bookmarkStart w:id="500" w:name="_Toc27599"/>
      <w:bookmarkStart w:id="501" w:name="_Toc18655"/>
      <w:bookmarkStart w:id="502" w:name="_Toc29391"/>
      <w:bookmarkStart w:id="503" w:name="_Toc6948"/>
      <w:r>
        <w:rPr>
          <w:rFonts w:hint="eastAsia" w:ascii="宋体" w:hAnsi="宋体" w:eastAsia="宋体"/>
          <w:sz w:val="24"/>
        </w:rPr>
        <w:t>一、询价费用</w:t>
      </w:r>
      <w:bookmarkEnd w:id="494"/>
      <w:bookmarkEnd w:id="495"/>
      <w:bookmarkEnd w:id="496"/>
      <w:bookmarkEnd w:id="497"/>
      <w:bookmarkEnd w:id="498"/>
      <w:bookmarkEnd w:id="499"/>
      <w:bookmarkEnd w:id="500"/>
      <w:bookmarkEnd w:id="501"/>
      <w:bookmarkEnd w:id="502"/>
      <w:bookmarkEnd w:id="503"/>
    </w:p>
    <w:p w14:paraId="795B6D60">
      <w:pPr>
        <w:pStyle w:val="162"/>
        <w:spacing w:line="400" w:lineRule="exact"/>
        <w:ind w:firstLine="480" w:firstLineChars="200"/>
        <w:rPr>
          <w:rFonts w:hAnsi="宋体"/>
          <w:sz w:val="24"/>
          <w:szCs w:val="24"/>
        </w:rPr>
      </w:pPr>
      <w:r>
        <w:rPr>
          <w:rFonts w:hint="eastAsia" w:hAnsi="宋体"/>
          <w:sz w:val="24"/>
          <w:szCs w:val="24"/>
        </w:rPr>
        <w:t>参与报价的供应商应承担其编制响应文件与递交响应文件所涉及的一切费用，不论询价结果如何，采购人和采购代理机构在任何情况下无义务也无责任承担这些费用。</w:t>
      </w:r>
    </w:p>
    <w:p w14:paraId="1A3EE7BD">
      <w:pPr>
        <w:pStyle w:val="24"/>
        <w:snapToGrid w:val="0"/>
        <w:spacing w:before="0" w:after="0" w:line="400" w:lineRule="exact"/>
        <w:ind w:firstLine="482" w:firstLineChars="200"/>
        <w:rPr>
          <w:rFonts w:ascii="宋体" w:hAnsi="宋体" w:eastAsia="宋体"/>
          <w:sz w:val="24"/>
        </w:rPr>
      </w:pPr>
      <w:bookmarkStart w:id="504" w:name="_Toc4963"/>
      <w:bookmarkEnd w:id="504"/>
      <w:bookmarkStart w:id="505" w:name="_Toc5915"/>
      <w:bookmarkEnd w:id="505"/>
      <w:bookmarkStart w:id="506" w:name="_Toc31070"/>
      <w:bookmarkEnd w:id="506"/>
      <w:bookmarkStart w:id="507" w:name="_Toc31739"/>
      <w:bookmarkEnd w:id="507"/>
      <w:bookmarkStart w:id="508" w:name="_Toc65660356"/>
      <w:bookmarkEnd w:id="508"/>
      <w:bookmarkStart w:id="509" w:name="_Toc17651"/>
      <w:bookmarkEnd w:id="509"/>
      <w:bookmarkStart w:id="510" w:name="_Toc4885"/>
      <w:bookmarkStart w:id="511" w:name="_Toc25073"/>
      <w:bookmarkStart w:id="512" w:name="_Toc25202"/>
      <w:bookmarkStart w:id="513" w:name="_Toc26342"/>
      <w:bookmarkStart w:id="514" w:name="_Toc12615"/>
      <w:bookmarkStart w:id="515" w:name="_Toc18284"/>
      <w:bookmarkStart w:id="516" w:name="_Toc31074"/>
      <w:bookmarkStart w:id="517" w:name="_Toc4290"/>
      <w:bookmarkStart w:id="518" w:name="_Toc15115"/>
      <w:bookmarkStart w:id="519" w:name="_Toc3093"/>
      <w:r>
        <w:rPr>
          <w:rFonts w:hint="eastAsia" w:ascii="宋体" w:hAnsi="宋体" w:eastAsia="宋体"/>
          <w:sz w:val="24"/>
        </w:rPr>
        <w:t>二、询价通知书</w:t>
      </w:r>
      <w:bookmarkEnd w:id="510"/>
      <w:bookmarkEnd w:id="511"/>
      <w:bookmarkEnd w:id="512"/>
      <w:bookmarkEnd w:id="513"/>
      <w:bookmarkEnd w:id="514"/>
      <w:bookmarkEnd w:id="515"/>
      <w:bookmarkEnd w:id="516"/>
      <w:bookmarkEnd w:id="517"/>
      <w:bookmarkEnd w:id="518"/>
      <w:bookmarkEnd w:id="519"/>
      <w:r>
        <w:rPr>
          <w:rFonts w:hint="eastAsia" w:ascii="宋体" w:hAnsi="宋体" w:eastAsia="宋体"/>
          <w:sz w:val="24"/>
        </w:rPr>
        <w:tab/>
      </w:r>
    </w:p>
    <w:p w14:paraId="28623E05">
      <w:pPr>
        <w:snapToGrid w:val="0"/>
        <w:spacing w:line="400" w:lineRule="exact"/>
        <w:ind w:firstLine="360" w:firstLineChars="150"/>
        <w:rPr>
          <w:rFonts w:ascii="宋体" w:hAnsi="宋体"/>
          <w:sz w:val="24"/>
          <w:szCs w:val="24"/>
        </w:rPr>
      </w:pPr>
      <w:r>
        <w:rPr>
          <w:rFonts w:hint="eastAsia" w:ascii="宋体" w:hAnsi="宋体"/>
          <w:sz w:val="24"/>
          <w:szCs w:val="24"/>
        </w:rPr>
        <w:t>（一）询价通知书由询价采购邀请书、询价项目技术（质量）需求、询价项目商务需求、采购程序、评定成交的标准、无效报价及采购终止、供应商须知、合同草案条款、响应文件格式要求七部分组成。</w:t>
      </w:r>
    </w:p>
    <w:p w14:paraId="30F48D9A">
      <w:pPr>
        <w:snapToGrid w:val="0"/>
        <w:spacing w:line="400" w:lineRule="exact"/>
        <w:ind w:firstLine="360" w:firstLineChars="150"/>
        <w:rPr>
          <w:rFonts w:ascii="宋体" w:hAnsi="宋体"/>
          <w:sz w:val="24"/>
          <w:szCs w:val="24"/>
        </w:rPr>
      </w:pPr>
      <w:r>
        <w:rPr>
          <w:rFonts w:hint="eastAsia" w:ascii="宋体" w:hAnsi="宋体"/>
          <w:sz w:val="24"/>
          <w:szCs w:val="24"/>
        </w:rPr>
        <w:t>（二）采购代理机构所作的一切有效的书面通知、修改及补充，都是询价通知书不可分割的部分。</w:t>
      </w:r>
    </w:p>
    <w:p w14:paraId="23564EFD">
      <w:pPr>
        <w:pStyle w:val="24"/>
        <w:snapToGrid w:val="0"/>
        <w:spacing w:before="0" w:after="0" w:line="400" w:lineRule="exact"/>
        <w:ind w:firstLine="482" w:firstLineChars="200"/>
        <w:rPr>
          <w:rFonts w:ascii="宋体" w:hAnsi="宋体" w:eastAsia="宋体"/>
          <w:sz w:val="24"/>
        </w:rPr>
      </w:pPr>
      <w:bookmarkStart w:id="520" w:name="_Toc3061"/>
      <w:bookmarkEnd w:id="520"/>
      <w:bookmarkStart w:id="521" w:name="_Toc9532"/>
      <w:bookmarkEnd w:id="521"/>
      <w:bookmarkStart w:id="522" w:name="_Toc65660357"/>
      <w:bookmarkEnd w:id="522"/>
      <w:bookmarkStart w:id="523" w:name="_Toc1922"/>
      <w:bookmarkEnd w:id="523"/>
      <w:bookmarkStart w:id="524" w:name="_Toc18285"/>
      <w:bookmarkEnd w:id="524"/>
      <w:bookmarkStart w:id="525" w:name="_Toc8991"/>
      <w:bookmarkEnd w:id="525"/>
      <w:bookmarkStart w:id="526" w:name="_Toc27579"/>
      <w:bookmarkStart w:id="527" w:name="_Toc11590"/>
      <w:bookmarkStart w:id="528" w:name="_Toc14793"/>
      <w:bookmarkStart w:id="529" w:name="_Toc29830"/>
      <w:bookmarkStart w:id="530" w:name="_Toc23078"/>
      <w:bookmarkStart w:id="531" w:name="_Toc27088"/>
      <w:bookmarkStart w:id="532" w:name="_Toc30241"/>
      <w:bookmarkStart w:id="533" w:name="_Toc29455"/>
      <w:bookmarkStart w:id="534" w:name="_Toc25623"/>
      <w:bookmarkStart w:id="535" w:name="_Toc15691"/>
      <w:r>
        <w:rPr>
          <w:rFonts w:hint="eastAsia" w:ascii="宋体" w:hAnsi="宋体" w:eastAsia="宋体"/>
          <w:sz w:val="24"/>
        </w:rPr>
        <w:t>三、报价要求</w:t>
      </w:r>
      <w:bookmarkEnd w:id="526"/>
      <w:bookmarkEnd w:id="527"/>
      <w:bookmarkEnd w:id="528"/>
      <w:bookmarkEnd w:id="529"/>
      <w:bookmarkEnd w:id="530"/>
      <w:bookmarkEnd w:id="531"/>
      <w:bookmarkEnd w:id="532"/>
      <w:bookmarkEnd w:id="533"/>
      <w:bookmarkEnd w:id="534"/>
      <w:bookmarkEnd w:id="535"/>
    </w:p>
    <w:p w14:paraId="794468F6">
      <w:pPr>
        <w:snapToGrid w:val="0"/>
        <w:spacing w:line="400" w:lineRule="exact"/>
        <w:ind w:firstLine="360" w:firstLineChars="150"/>
        <w:outlineLvl w:val="2"/>
        <w:rPr>
          <w:rFonts w:ascii="宋体" w:hAnsi="宋体"/>
          <w:sz w:val="24"/>
          <w:szCs w:val="24"/>
        </w:rPr>
      </w:pPr>
      <w:r>
        <w:rPr>
          <w:rFonts w:hint="eastAsia" w:ascii="宋体" w:hAnsi="宋体"/>
          <w:sz w:val="24"/>
          <w:szCs w:val="24"/>
        </w:rPr>
        <w:t>（一）响应文件</w:t>
      </w:r>
    </w:p>
    <w:p w14:paraId="00ABC746">
      <w:pPr>
        <w:spacing w:line="400" w:lineRule="exact"/>
        <w:ind w:firstLine="480" w:firstLineChars="200"/>
        <w:rPr>
          <w:rFonts w:ascii="宋体" w:hAnsi="宋体"/>
          <w:sz w:val="24"/>
          <w:szCs w:val="24"/>
        </w:rPr>
      </w:pPr>
      <w:r>
        <w:rPr>
          <w:rFonts w:hint="eastAsia" w:ascii="宋体" w:hAnsi="宋体"/>
          <w:sz w:val="24"/>
          <w:szCs w:val="24"/>
        </w:rPr>
        <w:t>供应商应当按照询价通知书的要求编制响应文件，并对询价通知书提出的要求和条件作出实质性响应，响应文件原则上采用软面订本。</w:t>
      </w:r>
    </w:p>
    <w:p w14:paraId="49D12565">
      <w:pPr>
        <w:spacing w:line="400" w:lineRule="exact"/>
        <w:ind w:firstLine="480" w:firstLineChars="200"/>
        <w:rPr>
          <w:rFonts w:ascii="宋体" w:hAnsi="宋体"/>
          <w:sz w:val="24"/>
          <w:szCs w:val="24"/>
        </w:rPr>
      </w:pPr>
      <w:r>
        <w:rPr>
          <w:rFonts w:hint="eastAsia" w:ascii="宋体" w:hAnsi="宋体"/>
          <w:sz w:val="24"/>
          <w:szCs w:val="24"/>
        </w:rPr>
        <w:t>1.响应文件组成</w:t>
      </w:r>
    </w:p>
    <w:p w14:paraId="7534A5AB">
      <w:pPr>
        <w:spacing w:line="400" w:lineRule="exact"/>
        <w:ind w:firstLine="480" w:firstLineChars="200"/>
        <w:rPr>
          <w:rFonts w:ascii="宋体" w:hAnsi="宋体"/>
          <w:sz w:val="24"/>
          <w:szCs w:val="24"/>
        </w:rPr>
      </w:pPr>
      <w:r>
        <w:rPr>
          <w:rFonts w:hint="eastAsia" w:ascii="宋体" w:hAnsi="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58D419D8">
      <w:pPr>
        <w:spacing w:line="400" w:lineRule="exact"/>
        <w:ind w:firstLine="480" w:firstLineChars="200"/>
        <w:rPr>
          <w:rFonts w:ascii="宋体" w:hAnsi="宋体"/>
          <w:sz w:val="24"/>
          <w:szCs w:val="24"/>
        </w:rPr>
      </w:pPr>
      <w:r>
        <w:rPr>
          <w:rFonts w:hint="eastAsia" w:ascii="宋体" w:hAnsi="宋体"/>
          <w:sz w:val="24"/>
          <w:szCs w:val="24"/>
        </w:rPr>
        <w:t>2.联合体</w:t>
      </w:r>
    </w:p>
    <w:p w14:paraId="08314428">
      <w:pPr>
        <w:spacing w:line="400" w:lineRule="exact"/>
        <w:ind w:firstLine="480" w:firstLineChars="200"/>
        <w:rPr>
          <w:rFonts w:ascii="宋体" w:hAnsi="宋体"/>
          <w:sz w:val="24"/>
          <w:szCs w:val="24"/>
        </w:rPr>
      </w:pPr>
      <w:r>
        <w:rPr>
          <w:rFonts w:hint="eastAsia" w:ascii="宋体" w:hAnsi="宋体"/>
          <w:sz w:val="24"/>
          <w:szCs w:val="24"/>
        </w:rPr>
        <w:t>本项目不接受联合体竞标。</w:t>
      </w:r>
    </w:p>
    <w:p w14:paraId="7F628CD5">
      <w:pPr>
        <w:spacing w:line="400" w:lineRule="exact"/>
        <w:ind w:firstLine="480" w:firstLineChars="200"/>
        <w:rPr>
          <w:rFonts w:ascii="宋体" w:hAnsi="宋体"/>
          <w:sz w:val="24"/>
          <w:szCs w:val="24"/>
        </w:rPr>
      </w:pPr>
      <w:r>
        <w:rPr>
          <w:rFonts w:hint="eastAsia" w:ascii="宋体" w:hAnsi="宋体"/>
          <w:sz w:val="24"/>
          <w:szCs w:val="24"/>
        </w:rPr>
        <w:t>3.报价有效期：响应文件及有关承诺文件有效期为提交响应文件截止时间起90天。</w:t>
      </w:r>
    </w:p>
    <w:p w14:paraId="0BC19DE8">
      <w:pPr>
        <w:snapToGrid w:val="0"/>
        <w:spacing w:line="400" w:lineRule="exact"/>
        <w:ind w:firstLine="360" w:firstLineChars="150"/>
        <w:outlineLvl w:val="2"/>
        <w:rPr>
          <w:rFonts w:ascii="宋体" w:hAnsi="宋体"/>
          <w:sz w:val="24"/>
          <w:szCs w:val="24"/>
        </w:rPr>
      </w:pPr>
      <w:r>
        <w:rPr>
          <w:rFonts w:hint="eastAsia" w:ascii="宋体" w:hAnsi="宋体"/>
          <w:sz w:val="24"/>
          <w:szCs w:val="24"/>
        </w:rPr>
        <w:t>（二）保证金：</w:t>
      </w:r>
    </w:p>
    <w:p w14:paraId="61176376">
      <w:pPr>
        <w:spacing w:line="400" w:lineRule="exact"/>
        <w:ind w:firstLine="480" w:firstLineChars="200"/>
        <w:rPr>
          <w:rFonts w:ascii="宋体" w:hAnsi="宋体"/>
          <w:sz w:val="24"/>
          <w:szCs w:val="24"/>
        </w:rPr>
      </w:pPr>
      <w:r>
        <w:rPr>
          <w:rFonts w:hint="eastAsia" w:ascii="宋体" w:hAnsi="宋体"/>
          <w:sz w:val="24"/>
          <w:szCs w:val="24"/>
        </w:rPr>
        <w:t>1.供应商提交保证金金额和方式详见“</w:t>
      </w:r>
      <w:r>
        <w:rPr>
          <w:rFonts w:hint="eastAsia" w:ascii="宋体" w:hAnsi="宋体"/>
          <w:b/>
          <w:sz w:val="24"/>
          <w:szCs w:val="24"/>
          <w:u w:val="single"/>
        </w:rPr>
        <w:t>第一篇  五、保证金”</w:t>
      </w:r>
      <w:r>
        <w:rPr>
          <w:rFonts w:hint="eastAsia" w:ascii="宋体" w:hAnsi="宋体"/>
          <w:sz w:val="24"/>
          <w:szCs w:val="24"/>
        </w:rPr>
        <w:t>；</w:t>
      </w:r>
    </w:p>
    <w:p w14:paraId="2725161E">
      <w:pPr>
        <w:spacing w:line="400" w:lineRule="exact"/>
        <w:ind w:firstLine="480" w:firstLineChars="200"/>
        <w:rPr>
          <w:rFonts w:ascii="宋体" w:hAnsi="宋体"/>
          <w:sz w:val="24"/>
          <w:szCs w:val="24"/>
        </w:rPr>
      </w:pPr>
      <w:r>
        <w:rPr>
          <w:rFonts w:hint="eastAsia" w:ascii="宋体" w:hAnsi="宋体"/>
          <w:sz w:val="24"/>
          <w:szCs w:val="24"/>
        </w:rPr>
        <w:t>2.发生以下情况之一者，保证金不予退还：</w:t>
      </w:r>
    </w:p>
    <w:p w14:paraId="7135C8C0">
      <w:pPr>
        <w:spacing w:line="400" w:lineRule="exact"/>
        <w:ind w:firstLine="480" w:firstLineChars="200"/>
        <w:rPr>
          <w:rFonts w:ascii="宋体" w:hAnsi="宋体"/>
          <w:sz w:val="24"/>
          <w:szCs w:val="24"/>
        </w:rPr>
      </w:pPr>
      <w:r>
        <w:rPr>
          <w:rFonts w:hint="eastAsia" w:ascii="宋体" w:hAnsi="宋体"/>
          <w:sz w:val="24"/>
          <w:szCs w:val="24"/>
        </w:rPr>
        <w:t>2.1供应商在提交响应文件截止时间后撤回响应文件的；</w:t>
      </w:r>
    </w:p>
    <w:p w14:paraId="292DFF9B">
      <w:pPr>
        <w:spacing w:line="400" w:lineRule="exact"/>
        <w:ind w:firstLine="480" w:firstLineChars="200"/>
        <w:rPr>
          <w:rFonts w:ascii="宋体" w:hAnsi="宋体"/>
          <w:sz w:val="24"/>
          <w:szCs w:val="24"/>
        </w:rPr>
      </w:pPr>
      <w:r>
        <w:rPr>
          <w:rFonts w:hint="eastAsia" w:ascii="宋体" w:hAnsi="宋体"/>
          <w:sz w:val="24"/>
          <w:szCs w:val="24"/>
        </w:rPr>
        <w:t>2.2供应商在响应文件中提供虚假材料的；</w:t>
      </w:r>
    </w:p>
    <w:p w14:paraId="34FC0A50">
      <w:pPr>
        <w:spacing w:line="400" w:lineRule="exact"/>
        <w:ind w:firstLine="480" w:firstLineChars="200"/>
        <w:rPr>
          <w:rFonts w:ascii="宋体" w:hAnsi="宋体"/>
          <w:sz w:val="24"/>
          <w:szCs w:val="24"/>
        </w:rPr>
      </w:pPr>
      <w:r>
        <w:rPr>
          <w:rFonts w:hint="eastAsia" w:ascii="宋体" w:hAnsi="宋体"/>
          <w:sz w:val="24"/>
          <w:szCs w:val="24"/>
        </w:rPr>
        <w:t>2.3除因不可抗力或询价通知书认可的情形以外，成交供应商不与采购人签订合同的；</w:t>
      </w:r>
    </w:p>
    <w:p w14:paraId="2878AE9F">
      <w:pPr>
        <w:spacing w:line="400" w:lineRule="exact"/>
        <w:ind w:firstLine="480" w:firstLineChars="200"/>
        <w:rPr>
          <w:rFonts w:ascii="宋体" w:hAnsi="宋体"/>
          <w:sz w:val="24"/>
          <w:szCs w:val="24"/>
        </w:rPr>
      </w:pPr>
      <w:r>
        <w:rPr>
          <w:rFonts w:hint="eastAsia" w:ascii="宋体" w:hAnsi="宋体"/>
          <w:sz w:val="24"/>
          <w:szCs w:val="24"/>
        </w:rPr>
        <w:t>2.4供应商与采购人、其他供应商或者采购代理机构恶意串通的；</w:t>
      </w:r>
    </w:p>
    <w:p w14:paraId="4E3C4685">
      <w:pPr>
        <w:spacing w:line="400" w:lineRule="exact"/>
        <w:ind w:firstLine="480" w:firstLineChars="200"/>
        <w:rPr>
          <w:rFonts w:ascii="宋体" w:hAnsi="宋体"/>
          <w:sz w:val="24"/>
          <w:szCs w:val="24"/>
        </w:rPr>
      </w:pPr>
      <w:r>
        <w:rPr>
          <w:rFonts w:hint="eastAsia" w:ascii="宋体" w:hAnsi="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392770C9">
      <w:pPr>
        <w:spacing w:line="40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rPr>
        <w:t>保证金的有效期限在</w:t>
      </w:r>
      <w:r>
        <w:rPr>
          <w:rFonts w:hint="eastAsia" w:ascii="宋体" w:hAnsi="宋体"/>
          <w:sz w:val="24"/>
          <w:szCs w:val="24"/>
        </w:rPr>
        <w:t>报价有效期</w:t>
      </w:r>
      <w:r>
        <w:rPr>
          <w:rFonts w:hint="eastAsia" w:ascii="宋体" w:hAnsi="宋体"/>
          <w:sz w:val="24"/>
        </w:rPr>
        <w:t>过后三十天继续有效。</w:t>
      </w:r>
    </w:p>
    <w:p w14:paraId="5EBAA29C">
      <w:pPr>
        <w:snapToGrid w:val="0"/>
        <w:spacing w:line="400" w:lineRule="exact"/>
        <w:ind w:firstLine="360" w:firstLineChars="150"/>
        <w:outlineLvl w:val="2"/>
        <w:rPr>
          <w:rFonts w:ascii="宋体" w:hAnsi="宋体"/>
          <w:sz w:val="24"/>
          <w:szCs w:val="24"/>
        </w:rPr>
      </w:pPr>
      <w:r>
        <w:rPr>
          <w:rFonts w:hint="eastAsia" w:ascii="宋体" w:hAnsi="宋体"/>
          <w:sz w:val="24"/>
          <w:szCs w:val="24"/>
        </w:rPr>
        <w:t>（三）修正错误</w:t>
      </w:r>
    </w:p>
    <w:p w14:paraId="435A6BBB">
      <w:pPr>
        <w:spacing w:line="400" w:lineRule="exact"/>
        <w:ind w:firstLine="480" w:firstLineChars="200"/>
        <w:rPr>
          <w:rFonts w:ascii="宋体" w:hAnsi="宋体"/>
          <w:sz w:val="24"/>
          <w:szCs w:val="24"/>
        </w:rPr>
      </w:pPr>
      <w:r>
        <w:rPr>
          <w:rFonts w:hint="eastAsia" w:ascii="宋体" w:hAnsi="宋体"/>
          <w:sz w:val="24"/>
          <w:szCs w:val="24"/>
        </w:rPr>
        <w:t>若供应商所递交的响应文件或报价中的价格出现大写金额和小写金额不一致的错误，以大写金额修正为准。</w:t>
      </w:r>
    </w:p>
    <w:p w14:paraId="3B32B464">
      <w:pPr>
        <w:spacing w:line="400" w:lineRule="exact"/>
        <w:ind w:firstLine="480" w:firstLineChars="200"/>
        <w:rPr>
          <w:rFonts w:ascii="宋体" w:hAnsi="宋体"/>
          <w:sz w:val="24"/>
          <w:szCs w:val="24"/>
        </w:rPr>
      </w:pPr>
      <w:r>
        <w:rPr>
          <w:rFonts w:hint="eastAsia" w:ascii="宋体" w:hAnsi="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4F7229DB">
      <w:pPr>
        <w:snapToGrid w:val="0"/>
        <w:spacing w:line="400" w:lineRule="exact"/>
        <w:ind w:firstLine="361" w:firstLineChars="150"/>
        <w:outlineLvl w:val="2"/>
        <w:rPr>
          <w:rFonts w:ascii="宋体" w:hAnsi="宋体"/>
          <w:b/>
          <w:bCs/>
          <w:sz w:val="24"/>
          <w:szCs w:val="24"/>
        </w:rPr>
      </w:pPr>
      <w:r>
        <w:rPr>
          <w:rFonts w:hint="eastAsia" w:ascii="宋体" w:hAnsi="宋体"/>
          <w:b/>
          <w:bCs/>
          <w:sz w:val="24"/>
          <w:szCs w:val="24"/>
        </w:rPr>
        <w:t>（四）现场提交响应文件的份数和签署</w:t>
      </w:r>
    </w:p>
    <w:p w14:paraId="6886AE18">
      <w:pPr>
        <w:snapToGrid w:val="0"/>
        <w:spacing w:line="400" w:lineRule="exact"/>
        <w:ind w:firstLine="480" w:firstLineChars="200"/>
        <w:rPr>
          <w:rFonts w:ascii="宋体" w:hAnsi="宋体"/>
          <w:sz w:val="24"/>
          <w:szCs w:val="24"/>
        </w:rPr>
      </w:pPr>
      <w:r>
        <w:rPr>
          <w:rFonts w:hint="eastAsia" w:ascii="宋体" w:hAnsi="宋体"/>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0BDA76C0">
      <w:pPr>
        <w:snapToGrid w:val="0"/>
        <w:spacing w:line="40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在响应文件正本中，询价通知书第七篇响应文件格式中规定签署、盖章的地方必须按其规定签署、盖章。</w:t>
      </w:r>
    </w:p>
    <w:p w14:paraId="7DBF06B8">
      <w:pPr>
        <w:snapToGrid w:val="0"/>
        <w:spacing w:line="400" w:lineRule="exact"/>
        <w:ind w:firstLine="480" w:firstLineChars="200"/>
        <w:rPr>
          <w:rFonts w:ascii="宋体" w:hAnsi="宋体"/>
          <w:sz w:val="24"/>
        </w:rPr>
      </w:pPr>
      <w:r>
        <w:rPr>
          <w:rFonts w:hint="eastAsia" w:ascii="宋体" w:hAnsi="宋体"/>
          <w:sz w:val="24"/>
        </w:rPr>
        <w:t>3.若供应商对响应文件的错处作必要修改，则应在修改处加盖供应商公章或由法定代表人（或其授权代表）或自然人</w:t>
      </w:r>
      <w:r>
        <w:rPr>
          <w:rFonts w:hint="eastAsia" w:ascii="宋体" w:hAnsi="宋体"/>
          <w:sz w:val="24"/>
          <w:szCs w:val="24"/>
        </w:rPr>
        <w:t>（供应商为自然人）签署</w:t>
      </w:r>
      <w:r>
        <w:rPr>
          <w:rFonts w:hint="eastAsia" w:ascii="宋体" w:hAnsi="宋体"/>
          <w:sz w:val="24"/>
        </w:rPr>
        <w:t>确认。</w:t>
      </w:r>
    </w:p>
    <w:p w14:paraId="3CDD6AF3">
      <w:pPr>
        <w:snapToGrid w:val="0"/>
        <w:spacing w:line="400" w:lineRule="exact"/>
        <w:ind w:firstLine="480" w:firstLineChars="200"/>
        <w:rPr>
          <w:rFonts w:ascii="宋体" w:hAnsi="宋体"/>
          <w:sz w:val="24"/>
        </w:rPr>
      </w:pPr>
      <w:r>
        <w:rPr>
          <w:rFonts w:hint="eastAsia" w:ascii="宋体" w:hAnsi="宋体"/>
          <w:sz w:val="24"/>
        </w:rPr>
        <w:t>4.电报、电话、传真形式的响应文件概不接受。</w:t>
      </w:r>
    </w:p>
    <w:p w14:paraId="208039BE">
      <w:pPr>
        <w:snapToGrid w:val="0"/>
        <w:spacing w:line="400" w:lineRule="exact"/>
        <w:ind w:firstLine="361" w:firstLineChars="150"/>
        <w:outlineLvl w:val="2"/>
        <w:rPr>
          <w:rFonts w:ascii="宋体" w:hAnsi="宋体"/>
          <w:b/>
          <w:bCs/>
          <w:sz w:val="24"/>
          <w:szCs w:val="24"/>
        </w:rPr>
      </w:pPr>
      <w:r>
        <w:rPr>
          <w:rFonts w:hint="eastAsia" w:ascii="宋体" w:hAnsi="宋体"/>
          <w:b/>
          <w:bCs/>
          <w:sz w:val="24"/>
          <w:szCs w:val="24"/>
        </w:rPr>
        <w:t>（五）现场响应文件的递交</w:t>
      </w:r>
    </w:p>
    <w:p w14:paraId="1B23899B">
      <w:pPr>
        <w:pStyle w:val="58"/>
        <w:spacing w:line="400" w:lineRule="exact"/>
        <w:ind w:firstLine="480" w:firstLineChars="200"/>
        <w:rPr>
          <w:rFonts w:hAnsi="宋体"/>
          <w:sz w:val="24"/>
          <w:szCs w:val="24"/>
        </w:rPr>
      </w:pPr>
      <w:r>
        <w:rPr>
          <w:rFonts w:hint="eastAsia" w:hAnsi="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77BC8BA7">
      <w:pPr>
        <w:numPr>
          <w:ilvl w:val="0"/>
          <w:numId w:val="16"/>
        </w:numPr>
        <w:snapToGrid w:val="0"/>
        <w:spacing w:line="400" w:lineRule="exact"/>
        <w:ind w:firstLine="360" w:firstLineChars="150"/>
        <w:outlineLvl w:val="2"/>
        <w:rPr>
          <w:rFonts w:ascii="宋体" w:hAnsi="宋体"/>
          <w:sz w:val="24"/>
          <w:szCs w:val="24"/>
        </w:rPr>
      </w:pPr>
      <w:r>
        <w:rPr>
          <w:rFonts w:hint="eastAsia" w:ascii="宋体" w:hAnsi="宋体"/>
          <w:sz w:val="24"/>
          <w:szCs w:val="24"/>
        </w:rPr>
        <w:t>响应文件语言：简体中文</w:t>
      </w:r>
    </w:p>
    <w:p w14:paraId="31F397B4">
      <w:pPr>
        <w:pStyle w:val="24"/>
        <w:snapToGrid w:val="0"/>
        <w:spacing w:before="0" w:after="0" w:line="400" w:lineRule="exact"/>
        <w:ind w:firstLine="482" w:firstLineChars="200"/>
        <w:rPr>
          <w:rFonts w:ascii="宋体" w:hAnsi="宋体" w:eastAsia="宋体"/>
          <w:sz w:val="24"/>
        </w:rPr>
      </w:pPr>
      <w:bookmarkStart w:id="536" w:name="_Toc14702"/>
      <w:bookmarkEnd w:id="536"/>
      <w:bookmarkStart w:id="537" w:name="_Toc26421"/>
      <w:bookmarkEnd w:id="537"/>
      <w:bookmarkStart w:id="538" w:name="_Toc10172"/>
      <w:bookmarkEnd w:id="538"/>
      <w:bookmarkStart w:id="539" w:name="_Toc6242"/>
      <w:bookmarkEnd w:id="539"/>
      <w:bookmarkStart w:id="540" w:name="_Toc65660358"/>
      <w:bookmarkEnd w:id="540"/>
      <w:bookmarkStart w:id="541" w:name="_Toc8882"/>
      <w:bookmarkEnd w:id="541"/>
      <w:bookmarkStart w:id="542" w:name="_Toc15765"/>
      <w:bookmarkStart w:id="543" w:name="_Toc32503"/>
      <w:bookmarkStart w:id="544" w:name="_Toc22239"/>
      <w:bookmarkStart w:id="545" w:name="_Toc12218"/>
      <w:bookmarkStart w:id="546" w:name="_Toc19760"/>
      <w:bookmarkStart w:id="547" w:name="_Toc5555"/>
      <w:bookmarkStart w:id="548" w:name="_Toc5671"/>
      <w:bookmarkStart w:id="549" w:name="_Toc24397"/>
      <w:bookmarkStart w:id="550" w:name="_Toc27538"/>
      <w:bookmarkStart w:id="551" w:name="_Toc7098"/>
      <w:r>
        <w:rPr>
          <w:rFonts w:hint="eastAsia" w:ascii="宋体" w:hAnsi="宋体" w:eastAsia="宋体"/>
          <w:sz w:val="24"/>
        </w:rPr>
        <w:t>四、成交供应商的确定和变更</w:t>
      </w:r>
      <w:bookmarkEnd w:id="542"/>
      <w:bookmarkEnd w:id="543"/>
      <w:bookmarkEnd w:id="544"/>
      <w:bookmarkEnd w:id="545"/>
      <w:bookmarkEnd w:id="546"/>
      <w:bookmarkEnd w:id="547"/>
      <w:bookmarkEnd w:id="548"/>
      <w:bookmarkEnd w:id="549"/>
      <w:bookmarkEnd w:id="550"/>
      <w:bookmarkEnd w:id="551"/>
    </w:p>
    <w:p w14:paraId="7AE9AE2D">
      <w:pPr>
        <w:snapToGrid w:val="0"/>
        <w:spacing w:line="400" w:lineRule="exact"/>
        <w:ind w:firstLine="480" w:firstLineChars="200"/>
        <w:rPr>
          <w:rFonts w:ascii="宋体" w:hAnsi="宋体"/>
          <w:sz w:val="24"/>
          <w:szCs w:val="24"/>
        </w:rPr>
      </w:pPr>
      <w:r>
        <w:rPr>
          <w:rFonts w:hint="eastAsia" w:ascii="宋体" w:hAnsi="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3A2D330">
      <w:pPr>
        <w:snapToGrid w:val="0"/>
        <w:spacing w:line="400" w:lineRule="exact"/>
        <w:ind w:firstLine="480" w:firstLineChars="200"/>
        <w:rPr>
          <w:rFonts w:ascii="宋体" w:hAnsi="宋体"/>
          <w:sz w:val="24"/>
          <w:szCs w:val="24"/>
        </w:rPr>
      </w:pPr>
      <w:r>
        <w:rPr>
          <w:rFonts w:hint="eastAsia" w:ascii="宋体" w:hAnsi="宋体"/>
          <w:sz w:val="24"/>
          <w:szCs w:val="24"/>
        </w:rPr>
        <w:t>（二）成交供应商的变更</w:t>
      </w:r>
    </w:p>
    <w:p w14:paraId="368257F0">
      <w:pPr>
        <w:snapToGrid w:val="0"/>
        <w:spacing w:line="400" w:lineRule="exact"/>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8EF2AA5">
      <w:pPr>
        <w:snapToGrid w:val="0"/>
        <w:spacing w:line="400" w:lineRule="exact"/>
        <w:ind w:firstLine="480" w:firstLineChars="200"/>
        <w:rPr>
          <w:rFonts w:ascii="宋体" w:hAnsi="宋体"/>
          <w:sz w:val="24"/>
          <w:szCs w:val="24"/>
        </w:rPr>
      </w:pPr>
      <w:r>
        <w:rPr>
          <w:rFonts w:hint="eastAsia" w:ascii="宋体" w:hAnsi="宋体"/>
          <w:sz w:val="24"/>
          <w:szCs w:val="24"/>
        </w:rPr>
        <w:t>2.成交供应商无充分理由放弃成交的，采购人将向同级财政部门报告，财政部门将根据相关法律法规的规定进行处理。</w:t>
      </w:r>
    </w:p>
    <w:p w14:paraId="1C655F66">
      <w:pPr>
        <w:pStyle w:val="24"/>
        <w:snapToGrid w:val="0"/>
        <w:spacing w:before="0" w:after="0" w:line="400" w:lineRule="exact"/>
        <w:ind w:firstLine="482" w:firstLineChars="200"/>
        <w:rPr>
          <w:rFonts w:ascii="宋体" w:hAnsi="宋体" w:eastAsia="宋体"/>
          <w:sz w:val="24"/>
        </w:rPr>
      </w:pPr>
      <w:bookmarkStart w:id="552" w:name="_Toc65660359"/>
      <w:bookmarkEnd w:id="552"/>
      <w:bookmarkStart w:id="553" w:name="_Toc24565"/>
      <w:bookmarkEnd w:id="553"/>
      <w:bookmarkStart w:id="554" w:name="_Toc1092"/>
      <w:bookmarkEnd w:id="554"/>
      <w:bookmarkStart w:id="555" w:name="_Toc29821"/>
      <w:bookmarkEnd w:id="555"/>
      <w:bookmarkStart w:id="556" w:name="_Toc1477"/>
      <w:bookmarkEnd w:id="556"/>
      <w:bookmarkStart w:id="557" w:name="_Toc10504"/>
      <w:bookmarkEnd w:id="557"/>
      <w:bookmarkStart w:id="558" w:name="_Toc26455"/>
      <w:bookmarkStart w:id="559" w:name="_Toc24855"/>
      <w:bookmarkStart w:id="560" w:name="_Toc5157"/>
      <w:bookmarkStart w:id="561" w:name="_Toc24965"/>
      <w:bookmarkStart w:id="562" w:name="_Toc8001"/>
      <w:bookmarkStart w:id="563" w:name="_Toc7917"/>
      <w:bookmarkStart w:id="564" w:name="_Toc9250"/>
      <w:bookmarkStart w:id="565" w:name="_Toc23699"/>
      <w:bookmarkStart w:id="566" w:name="_Toc18158"/>
      <w:bookmarkStart w:id="567" w:name="_Toc28583"/>
      <w:r>
        <w:rPr>
          <w:rFonts w:hint="eastAsia" w:ascii="宋体" w:hAnsi="宋体" w:eastAsia="宋体"/>
          <w:sz w:val="24"/>
        </w:rPr>
        <w:t>五、成交通知</w:t>
      </w:r>
      <w:bookmarkEnd w:id="558"/>
      <w:bookmarkEnd w:id="559"/>
      <w:bookmarkEnd w:id="560"/>
      <w:bookmarkEnd w:id="561"/>
      <w:bookmarkEnd w:id="562"/>
      <w:bookmarkEnd w:id="563"/>
      <w:bookmarkEnd w:id="564"/>
      <w:bookmarkEnd w:id="565"/>
      <w:bookmarkEnd w:id="566"/>
      <w:bookmarkEnd w:id="567"/>
    </w:p>
    <w:p w14:paraId="09474465">
      <w:pPr>
        <w:spacing w:line="400" w:lineRule="exact"/>
        <w:ind w:firstLine="360" w:firstLineChars="150"/>
        <w:rPr>
          <w:rFonts w:ascii="宋体" w:hAnsi="宋体"/>
          <w:sz w:val="24"/>
          <w:szCs w:val="24"/>
        </w:rPr>
      </w:pPr>
      <w:r>
        <w:rPr>
          <w:rFonts w:hint="eastAsia" w:ascii="宋体" w:hAnsi="宋体"/>
          <w:sz w:val="24"/>
          <w:szCs w:val="24"/>
        </w:rPr>
        <w:t>（一）成交供应商确定后，采购代理机构将在四川外国语大学采购一体化平台（https://cgpt.sisu.edu.cn）和行采家平台（https://www.gec123.com）上发布成交结果公告。</w:t>
      </w:r>
    </w:p>
    <w:p w14:paraId="23562AF4">
      <w:pPr>
        <w:spacing w:line="400" w:lineRule="exact"/>
        <w:ind w:firstLine="360" w:firstLineChars="150"/>
        <w:rPr>
          <w:rFonts w:ascii="宋体" w:hAnsi="宋体"/>
          <w:sz w:val="24"/>
          <w:szCs w:val="24"/>
        </w:rPr>
      </w:pPr>
      <w:r>
        <w:rPr>
          <w:rFonts w:hint="eastAsia" w:ascii="宋体" w:hAnsi="宋体"/>
          <w:sz w:val="24"/>
          <w:szCs w:val="24"/>
        </w:rPr>
        <w:t>（二）结果公告发出同时，采购代理机构将以书面形式发出《成交通知书》。《成交通知书》一经发出即发生法律效力。</w:t>
      </w:r>
    </w:p>
    <w:p w14:paraId="1B89CA87">
      <w:pPr>
        <w:spacing w:line="400" w:lineRule="exact"/>
        <w:ind w:firstLine="360" w:firstLineChars="150"/>
        <w:rPr>
          <w:rFonts w:ascii="宋体" w:hAnsi="宋体"/>
          <w:sz w:val="24"/>
          <w:szCs w:val="24"/>
        </w:rPr>
      </w:pPr>
      <w:r>
        <w:rPr>
          <w:rFonts w:hint="eastAsia" w:ascii="宋体" w:hAnsi="宋体"/>
          <w:sz w:val="24"/>
          <w:szCs w:val="24"/>
        </w:rPr>
        <w:t>（三）《成交通知书》将作为签订合同的依据。</w:t>
      </w:r>
    </w:p>
    <w:p w14:paraId="4B5553C8">
      <w:pPr>
        <w:pStyle w:val="24"/>
        <w:snapToGrid w:val="0"/>
        <w:spacing w:before="0" w:after="0" w:line="400" w:lineRule="exact"/>
        <w:ind w:firstLine="482" w:firstLineChars="200"/>
        <w:rPr>
          <w:rFonts w:ascii="宋体" w:hAnsi="宋体" w:eastAsia="宋体"/>
          <w:sz w:val="24"/>
        </w:rPr>
      </w:pPr>
      <w:bookmarkStart w:id="568" w:name="_Toc5473"/>
      <w:bookmarkEnd w:id="568"/>
      <w:bookmarkStart w:id="569" w:name="_Toc31082"/>
      <w:bookmarkEnd w:id="569"/>
      <w:bookmarkStart w:id="570" w:name="_Toc23435"/>
      <w:bookmarkEnd w:id="570"/>
      <w:bookmarkStart w:id="571" w:name="_Toc1010"/>
      <w:bookmarkEnd w:id="571"/>
      <w:bookmarkStart w:id="572" w:name="_Toc65660360"/>
      <w:bookmarkEnd w:id="572"/>
      <w:bookmarkStart w:id="573" w:name="_Toc30909"/>
      <w:bookmarkEnd w:id="573"/>
      <w:bookmarkStart w:id="574" w:name="_Toc24171"/>
      <w:bookmarkStart w:id="575" w:name="_Toc6478"/>
      <w:bookmarkStart w:id="576" w:name="_Toc12533"/>
      <w:bookmarkStart w:id="577" w:name="_Toc22040"/>
      <w:bookmarkStart w:id="578" w:name="_Toc11194"/>
      <w:bookmarkStart w:id="579" w:name="_Toc15860"/>
      <w:bookmarkStart w:id="580" w:name="_Toc30070"/>
      <w:bookmarkStart w:id="581" w:name="_Toc13498"/>
      <w:bookmarkStart w:id="582" w:name="_Toc19859"/>
      <w:bookmarkStart w:id="583" w:name="_Toc5606"/>
      <w:r>
        <w:rPr>
          <w:rFonts w:hint="eastAsia" w:ascii="宋体" w:hAnsi="宋体" w:eastAsia="宋体"/>
          <w:sz w:val="24"/>
        </w:rPr>
        <w:t>六、关于质疑和投诉</w:t>
      </w:r>
      <w:bookmarkEnd w:id="574"/>
      <w:bookmarkEnd w:id="575"/>
      <w:bookmarkEnd w:id="576"/>
      <w:bookmarkEnd w:id="577"/>
      <w:bookmarkEnd w:id="578"/>
      <w:bookmarkEnd w:id="579"/>
      <w:bookmarkEnd w:id="580"/>
      <w:bookmarkEnd w:id="581"/>
      <w:bookmarkEnd w:id="582"/>
      <w:bookmarkEnd w:id="583"/>
    </w:p>
    <w:p w14:paraId="322BA1E7">
      <w:pPr>
        <w:spacing w:line="400" w:lineRule="exact"/>
        <w:ind w:firstLine="360" w:firstLineChars="150"/>
        <w:outlineLvl w:val="2"/>
        <w:rPr>
          <w:rFonts w:ascii="宋体" w:hAnsi="宋体"/>
          <w:sz w:val="24"/>
          <w:szCs w:val="24"/>
        </w:rPr>
      </w:pPr>
      <w:r>
        <w:rPr>
          <w:rFonts w:hint="eastAsia" w:ascii="宋体" w:hAnsi="宋体"/>
          <w:sz w:val="24"/>
          <w:szCs w:val="24"/>
        </w:rPr>
        <w:t xml:space="preserve"> （一）质疑</w:t>
      </w:r>
    </w:p>
    <w:p w14:paraId="5523ABD6">
      <w:pPr>
        <w:spacing w:line="400" w:lineRule="exact"/>
        <w:ind w:right="12" w:firstLine="480"/>
        <w:rPr>
          <w:rFonts w:ascii="宋体" w:hAnsi="宋体"/>
          <w:sz w:val="24"/>
        </w:rPr>
      </w:pPr>
      <w:r>
        <w:rPr>
          <w:rFonts w:hint="eastAsia" w:ascii="宋体" w:hAnsi="宋体"/>
          <w:sz w:val="24"/>
        </w:rPr>
        <w:t>供应商认为采购文件、采购过程和成交结果使自己的权益收到伤害的，可向采购人或采购代理机构以书面形式提出质疑。</w:t>
      </w:r>
    </w:p>
    <w:p w14:paraId="0DA1BBF4">
      <w:pPr>
        <w:spacing w:line="400" w:lineRule="exact"/>
        <w:ind w:right="12" w:firstLine="480"/>
        <w:rPr>
          <w:rFonts w:ascii="宋体" w:hAnsi="宋体"/>
          <w:sz w:val="24"/>
        </w:rPr>
      </w:pPr>
      <w:r>
        <w:rPr>
          <w:rFonts w:hint="eastAsia" w:ascii="宋体" w:hAnsi="宋体"/>
          <w:sz w:val="24"/>
        </w:rPr>
        <w:t xml:space="preserve">提出质疑的应当是参与所质疑项目采购活动的供应商。 </w:t>
      </w:r>
    </w:p>
    <w:p w14:paraId="225595D3">
      <w:pPr>
        <w:spacing w:line="400" w:lineRule="exact"/>
        <w:ind w:right="12" w:firstLine="480"/>
        <w:rPr>
          <w:rFonts w:ascii="宋体" w:hAnsi="宋体"/>
          <w:sz w:val="24"/>
        </w:rPr>
      </w:pPr>
      <w:r>
        <w:rPr>
          <w:rFonts w:hint="eastAsia" w:ascii="宋体" w:hAnsi="宋体"/>
          <w:sz w:val="24"/>
        </w:rPr>
        <w:t>1.质疑时限、内容</w:t>
      </w:r>
    </w:p>
    <w:p w14:paraId="53AFDA39">
      <w:pPr>
        <w:spacing w:line="400" w:lineRule="exact"/>
        <w:ind w:right="12" w:firstLine="480"/>
        <w:rPr>
          <w:rFonts w:ascii="宋体" w:hAnsi="宋体"/>
          <w:sz w:val="24"/>
        </w:rPr>
      </w:pPr>
      <w:r>
        <w:rPr>
          <w:rFonts w:hint="eastAsia" w:ascii="宋体" w:hAnsi="宋体"/>
          <w:sz w:val="24"/>
        </w:rPr>
        <w:t>1.1供应商认为采购文件、采购过程、成交结果使自己的权益受到损害的，可以在知道或者应知其权益受到损害之日起7个工作日内，以书面形式向采购人、采购代理机构提出质疑。</w:t>
      </w:r>
    </w:p>
    <w:p w14:paraId="13190950">
      <w:pPr>
        <w:spacing w:line="400" w:lineRule="exact"/>
        <w:ind w:right="12" w:firstLine="480"/>
        <w:rPr>
          <w:rFonts w:ascii="宋体" w:hAnsi="宋体"/>
          <w:sz w:val="24"/>
        </w:rPr>
      </w:pPr>
      <w:r>
        <w:rPr>
          <w:rFonts w:hint="eastAsia" w:ascii="宋体" w:hAnsi="宋体"/>
          <w:sz w:val="24"/>
        </w:rPr>
        <w:t>1.2供应商提出质疑应当提交质疑函和必要的证明材料，质疑函应当包括下列内容：</w:t>
      </w:r>
    </w:p>
    <w:p w14:paraId="5A32FAC6">
      <w:pPr>
        <w:spacing w:line="400" w:lineRule="exact"/>
        <w:ind w:right="12" w:firstLine="480"/>
        <w:rPr>
          <w:rFonts w:ascii="宋体" w:hAnsi="宋体"/>
          <w:sz w:val="24"/>
        </w:rPr>
      </w:pPr>
      <w:r>
        <w:rPr>
          <w:rFonts w:hint="eastAsia" w:ascii="宋体" w:hAnsi="宋体"/>
          <w:sz w:val="24"/>
        </w:rPr>
        <w:t>1.2.1供应商的姓名或者名称、地址、邮编、联系人及联系电话；</w:t>
      </w:r>
    </w:p>
    <w:p w14:paraId="48591D74">
      <w:pPr>
        <w:spacing w:line="400" w:lineRule="exact"/>
        <w:ind w:right="12" w:firstLine="480"/>
        <w:rPr>
          <w:rFonts w:ascii="宋体" w:hAnsi="宋体"/>
          <w:sz w:val="24"/>
        </w:rPr>
      </w:pPr>
      <w:r>
        <w:rPr>
          <w:rFonts w:hint="eastAsia" w:ascii="宋体" w:hAnsi="宋体"/>
          <w:sz w:val="24"/>
        </w:rPr>
        <w:t>1.2.2</w:t>
      </w:r>
      <w:r>
        <w:rPr>
          <w:rFonts w:hint="eastAsia" w:ascii="宋体" w:hAnsi="宋体"/>
          <w:sz w:val="24"/>
          <w:szCs w:val="24"/>
        </w:rPr>
        <w:t>质疑项目的项目名称、项目号以及采购执行编号</w:t>
      </w:r>
      <w:r>
        <w:rPr>
          <w:rFonts w:hint="eastAsia" w:ascii="宋体" w:hAnsi="宋体"/>
          <w:sz w:val="24"/>
        </w:rPr>
        <w:t>；</w:t>
      </w:r>
    </w:p>
    <w:p w14:paraId="06026F68">
      <w:pPr>
        <w:spacing w:line="400" w:lineRule="exact"/>
        <w:ind w:right="12" w:firstLine="480"/>
        <w:rPr>
          <w:rFonts w:ascii="宋体" w:hAnsi="宋体"/>
          <w:sz w:val="24"/>
        </w:rPr>
      </w:pPr>
      <w:r>
        <w:rPr>
          <w:rFonts w:hint="eastAsia" w:ascii="宋体" w:hAnsi="宋体"/>
          <w:sz w:val="24"/>
        </w:rPr>
        <w:t>1.2.3具体、明确的质疑事项和与质疑事项相关的请求；</w:t>
      </w:r>
    </w:p>
    <w:p w14:paraId="6A10C401">
      <w:pPr>
        <w:spacing w:line="400" w:lineRule="exact"/>
        <w:ind w:right="12" w:firstLine="480"/>
        <w:rPr>
          <w:rFonts w:ascii="宋体" w:hAnsi="宋体"/>
          <w:sz w:val="24"/>
        </w:rPr>
      </w:pPr>
      <w:r>
        <w:rPr>
          <w:rFonts w:hint="eastAsia" w:ascii="宋体" w:hAnsi="宋体"/>
          <w:sz w:val="24"/>
        </w:rPr>
        <w:t>1.2.4事实依据；</w:t>
      </w:r>
    </w:p>
    <w:p w14:paraId="79EB5C9A">
      <w:pPr>
        <w:spacing w:line="400" w:lineRule="exact"/>
        <w:ind w:right="12" w:firstLine="480"/>
        <w:rPr>
          <w:rFonts w:ascii="宋体" w:hAnsi="宋体"/>
          <w:sz w:val="24"/>
        </w:rPr>
      </w:pPr>
      <w:r>
        <w:rPr>
          <w:rFonts w:hint="eastAsia" w:ascii="宋体" w:hAnsi="宋体"/>
          <w:sz w:val="24"/>
        </w:rPr>
        <w:t>1.2.5必要的法律依据；</w:t>
      </w:r>
    </w:p>
    <w:p w14:paraId="3DA264F9">
      <w:pPr>
        <w:spacing w:line="400" w:lineRule="exact"/>
        <w:ind w:right="12" w:firstLine="480"/>
        <w:rPr>
          <w:rFonts w:ascii="宋体" w:hAnsi="宋体"/>
          <w:sz w:val="24"/>
        </w:rPr>
      </w:pPr>
      <w:r>
        <w:rPr>
          <w:rFonts w:hint="eastAsia" w:ascii="宋体" w:hAnsi="宋体"/>
          <w:sz w:val="24"/>
        </w:rPr>
        <w:t>1.2.6提出质疑的日期；</w:t>
      </w:r>
    </w:p>
    <w:p w14:paraId="62165AA8">
      <w:pPr>
        <w:spacing w:line="400" w:lineRule="exact"/>
        <w:ind w:right="12" w:firstLine="480"/>
        <w:rPr>
          <w:rFonts w:ascii="宋体" w:hAnsi="宋体"/>
          <w:sz w:val="24"/>
        </w:rPr>
      </w:pPr>
      <w:r>
        <w:rPr>
          <w:rFonts w:hint="eastAsia" w:ascii="宋体" w:hAnsi="宋体"/>
          <w:sz w:val="24"/>
        </w:rPr>
        <w:t>1.2.7营业执照（或事业单位法人证书，或个体工商户营业执照或有效的自然人身份证明）复印件；</w:t>
      </w:r>
    </w:p>
    <w:p w14:paraId="68AE549D">
      <w:pPr>
        <w:spacing w:line="400" w:lineRule="exact"/>
        <w:ind w:right="12" w:firstLine="480"/>
        <w:rPr>
          <w:rFonts w:ascii="宋体" w:hAnsi="宋体"/>
          <w:sz w:val="24"/>
        </w:rPr>
      </w:pPr>
      <w:r>
        <w:rPr>
          <w:rFonts w:hint="eastAsia" w:ascii="宋体" w:hAnsi="宋体"/>
          <w:sz w:val="24"/>
        </w:rPr>
        <w:t>1.2.8法定代表人授权委托书原件、法定代表人身份证复印件和其授权代表的身份证复印件（供应商为自然人的提供自然人身份证复印件）；</w:t>
      </w:r>
    </w:p>
    <w:p w14:paraId="67CA8681">
      <w:pPr>
        <w:spacing w:line="400" w:lineRule="exact"/>
        <w:ind w:right="12" w:firstLine="480"/>
        <w:rPr>
          <w:rFonts w:ascii="宋体" w:hAnsi="宋体"/>
          <w:sz w:val="24"/>
        </w:rPr>
      </w:pPr>
      <w:r>
        <w:rPr>
          <w:rFonts w:hint="eastAsia" w:ascii="宋体" w:hAnsi="宋体"/>
          <w:sz w:val="24"/>
        </w:rPr>
        <w:t>1.3供应商为自然人的，质疑函应当由本人签字；供应商为法人或者其他组织的，质疑函应当由法定代表人、主要负责人，或者其授权代表签字或者盖章，并加盖公章。</w:t>
      </w:r>
    </w:p>
    <w:p w14:paraId="21D7A059">
      <w:pPr>
        <w:spacing w:line="400" w:lineRule="exact"/>
        <w:ind w:right="12" w:firstLine="480"/>
        <w:rPr>
          <w:rFonts w:ascii="宋体" w:hAnsi="宋体"/>
          <w:sz w:val="24"/>
        </w:rPr>
      </w:pPr>
      <w:r>
        <w:rPr>
          <w:rFonts w:hint="eastAsia" w:ascii="宋体" w:hAnsi="宋体"/>
          <w:sz w:val="24"/>
        </w:rPr>
        <w:t>2.质疑答复</w:t>
      </w:r>
    </w:p>
    <w:p w14:paraId="56CD3483">
      <w:pPr>
        <w:spacing w:line="400" w:lineRule="exact"/>
        <w:ind w:right="12" w:firstLine="480"/>
        <w:rPr>
          <w:rFonts w:ascii="宋体" w:hAnsi="宋体"/>
          <w:sz w:val="24"/>
        </w:rPr>
      </w:pPr>
      <w:r>
        <w:rPr>
          <w:rFonts w:hint="eastAsia" w:ascii="宋体" w:hAnsi="宋体"/>
          <w:sz w:val="24"/>
        </w:rPr>
        <w:t>采购人、采购代理机构应当在收到供应商的书面质疑后七个工作日内作出答复，并以书面形式通知质疑供应商和其他有关供应商。</w:t>
      </w:r>
    </w:p>
    <w:p w14:paraId="5D90D073">
      <w:pPr>
        <w:spacing w:line="400" w:lineRule="exact"/>
        <w:ind w:right="12" w:firstLine="480"/>
        <w:rPr>
          <w:rFonts w:ascii="宋体" w:hAnsi="宋体"/>
          <w:sz w:val="24"/>
        </w:rPr>
      </w:pPr>
      <w:r>
        <w:rPr>
          <w:rFonts w:hint="eastAsia" w:ascii="宋体" w:hAnsi="宋体"/>
          <w:sz w:val="24"/>
        </w:rPr>
        <w:t>3.其他</w:t>
      </w:r>
    </w:p>
    <w:p w14:paraId="55D9CB3B">
      <w:pPr>
        <w:spacing w:line="400" w:lineRule="exact"/>
        <w:ind w:right="12" w:firstLine="480"/>
        <w:rPr>
          <w:rFonts w:ascii="宋体" w:hAnsi="宋体"/>
          <w:sz w:val="24"/>
        </w:rPr>
      </w:pPr>
      <w:r>
        <w:rPr>
          <w:rFonts w:hint="eastAsia" w:ascii="宋体" w:hAnsi="宋体"/>
          <w:sz w:val="24"/>
        </w:rPr>
        <w:t>3.1供应商应按照《政府采购质疑和投诉办法》（财政部令第94号）及相关法律法规要求，在法定质疑期内一次性提出针对同一采购程序环节的质疑。</w:t>
      </w:r>
    </w:p>
    <w:p w14:paraId="188059F3">
      <w:pPr>
        <w:spacing w:line="400" w:lineRule="exact"/>
        <w:ind w:right="12" w:firstLine="480"/>
        <w:rPr>
          <w:rFonts w:ascii="宋体" w:hAnsi="宋体"/>
          <w:sz w:val="24"/>
        </w:rPr>
      </w:pPr>
      <w:r>
        <w:rPr>
          <w:rFonts w:hint="eastAsia" w:ascii="宋体" w:hAnsi="宋体"/>
          <w:sz w:val="24"/>
        </w:rPr>
        <w:t>3.2质疑函范本可在财政部门户网站和中国政府采购网下载。</w:t>
      </w:r>
    </w:p>
    <w:p w14:paraId="46768849">
      <w:pPr>
        <w:spacing w:line="400" w:lineRule="exact"/>
        <w:ind w:right="12" w:firstLine="480"/>
        <w:outlineLvl w:val="2"/>
        <w:rPr>
          <w:rFonts w:ascii="宋体" w:hAnsi="宋体"/>
          <w:sz w:val="24"/>
        </w:rPr>
      </w:pPr>
      <w:r>
        <w:rPr>
          <w:rFonts w:hint="eastAsia" w:ascii="宋体" w:hAnsi="宋体"/>
          <w:sz w:val="24"/>
        </w:rPr>
        <w:t>（二）投诉</w:t>
      </w:r>
    </w:p>
    <w:p w14:paraId="21D4F437">
      <w:pPr>
        <w:spacing w:line="400" w:lineRule="exact"/>
        <w:ind w:right="12" w:firstLine="480"/>
        <w:rPr>
          <w:rFonts w:ascii="宋体" w:hAnsi="宋体"/>
          <w:sz w:val="24"/>
        </w:rPr>
      </w:pPr>
      <w:r>
        <w:rPr>
          <w:rFonts w:hint="eastAsia" w:ascii="宋体" w:hAnsi="宋体"/>
          <w:sz w:val="24"/>
        </w:rPr>
        <w:t>1.供应商对采购人、采购代理机构的答复不满意，或者采购人、采购代理机构未在规定时间内作出答复的，可以在答复期满后15个工作日内按照相关法律法规向财政部门提起投诉。</w:t>
      </w:r>
    </w:p>
    <w:p w14:paraId="308369F9">
      <w:pPr>
        <w:spacing w:line="400" w:lineRule="exact"/>
        <w:ind w:right="12" w:firstLine="480"/>
        <w:rPr>
          <w:rFonts w:ascii="宋体" w:hAnsi="宋体"/>
          <w:sz w:val="24"/>
        </w:rPr>
      </w:pPr>
      <w:r>
        <w:rPr>
          <w:rFonts w:hint="eastAsia" w:ascii="宋体" w:hAnsi="宋体"/>
          <w:sz w:val="24"/>
        </w:rPr>
        <w:t>2.供应商应按照《政府采购质疑和投诉办法》（财政部令第94号）及相关法律法规要求递交投诉书和必要的证明材料。投诉书范本可在财政部门户网站和中国政府采购网下载。</w:t>
      </w:r>
    </w:p>
    <w:p w14:paraId="5C2C73C2">
      <w:pPr>
        <w:spacing w:line="400" w:lineRule="exact"/>
        <w:ind w:right="12" w:firstLine="480"/>
        <w:rPr>
          <w:rFonts w:ascii="宋体" w:hAnsi="宋体"/>
          <w:sz w:val="24"/>
        </w:rPr>
      </w:pPr>
      <w:r>
        <w:rPr>
          <w:rFonts w:hint="eastAsia" w:ascii="宋体" w:hAnsi="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F91F7D2">
      <w:pPr>
        <w:spacing w:line="400" w:lineRule="exact"/>
        <w:ind w:firstLine="480" w:firstLineChars="200"/>
        <w:rPr>
          <w:rFonts w:ascii="宋体" w:hAnsi="宋体"/>
          <w:sz w:val="24"/>
        </w:rPr>
      </w:pPr>
      <w:r>
        <w:rPr>
          <w:rFonts w:hint="eastAsia" w:ascii="宋体" w:hAnsi="宋体"/>
          <w:sz w:val="24"/>
        </w:rPr>
        <w:t>4.在确定受理投诉后，财政部门自受理投诉之日起30个工作日内（需要检验、检测、鉴定、专家评审以及需要投诉人补正材料的，所需时间不计算在投诉处理期限内）对投诉事项做出处理决定。</w:t>
      </w:r>
    </w:p>
    <w:p w14:paraId="73CCD5E5">
      <w:pPr>
        <w:pStyle w:val="24"/>
        <w:snapToGrid w:val="0"/>
        <w:spacing w:before="0" w:after="0" w:line="400" w:lineRule="exact"/>
        <w:ind w:firstLine="482" w:firstLineChars="200"/>
        <w:rPr>
          <w:rFonts w:ascii="宋体" w:hAnsi="宋体" w:eastAsia="宋体"/>
          <w:sz w:val="24"/>
        </w:rPr>
      </w:pPr>
      <w:bookmarkStart w:id="584" w:name="_Toc23778"/>
      <w:bookmarkEnd w:id="584"/>
      <w:bookmarkStart w:id="585" w:name="_Toc16648"/>
      <w:bookmarkEnd w:id="585"/>
      <w:bookmarkStart w:id="586" w:name="_Toc65660361"/>
      <w:bookmarkEnd w:id="586"/>
      <w:bookmarkStart w:id="587" w:name="_Toc24114"/>
      <w:bookmarkEnd w:id="587"/>
      <w:bookmarkStart w:id="588" w:name="_Toc12297"/>
      <w:bookmarkEnd w:id="588"/>
      <w:bookmarkStart w:id="589" w:name="_Toc3127"/>
      <w:bookmarkEnd w:id="589"/>
      <w:bookmarkStart w:id="590" w:name="_Toc23105"/>
      <w:bookmarkStart w:id="591" w:name="_Toc26878"/>
      <w:bookmarkStart w:id="592" w:name="_Toc21063"/>
      <w:bookmarkStart w:id="593" w:name="_Toc3935"/>
      <w:bookmarkStart w:id="594" w:name="_Toc9735"/>
      <w:bookmarkStart w:id="595" w:name="_Toc30009"/>
      <w:bookmarkStart w:id="596" w:name="_Toc18384"/>
      <w:bookmarkStart w:id="597" w:name="_Toc32262"/>
      <w:bookmarkStart w:id="598" w:name="_Toc24108"/>
      <w:bookmarkStart w:id="599" w:name="_Toc11779"/>
      <w:r>
        <w:rPr>
          <w:rFonts w:hint="eastAsia" w:ascii="宋体" w:hAnsi="宋体" w:eastAsia="宋体"/>
          <w:sz w:val="24"/>
        </w:rPr>
        <w:t>七、签订合同</w:t>
      </w:r>
      <w:bookmarkEnd w:id="590"/>
      <w:bookmarkEnd w:id="591"/>
      <w:bookmarkEnd w:id="592"/>
      <w:bookmarkEnd w:id="593"/>
      <w:bookmarkEnd w:id="594"/>
      <w:bookmarkEnd w:id="595"/>
      <w:bookmarkEnd w:id="596"/>
      <w:bookmarkEnd w:id="597"/>
      <w:bookmarkEnd w:id="598"/>
      <w:bookmarkEnd w:id="599"/>
    </w:p>
    <w:p w14:paraId="12298744">
      <w:pPr>
        <w:spacing w:line="400" w:lineRule="exact"/>
        <w:ind w:firstLine="480" w:firstLineChars="200"/>
        <w:rPr>
          <w:rFonts w:ascii="宋体" w:hAnsi="宋体"/>
          <w:sz w:val="24"/>
          <w:szCs w:val="24"/>
        </w:rPr>
      </w:pPr>
      <w:bookmarkStart w:id="600" w:name="_Toc77"/>
      <w:r>
        <w:rPr>
          <w:rFonts w:hint="eastAsia" w:ascii="宋体" w:hAnsi="宋体"/>
          <w:sz w:val="24"/>
          <w:szCs w:val="24"/>
        </w:rPr>
        <w:t>（一）采购人应当自成交通知书发出之日起二十日内，按照校内询价文件和成交供应商响应文件的约定，与银行、成交供应商签订书面三方合同。所签订的合同不得对校内询价文件和供应商的响应文件作实质性修改。</w:t>
      </w:r>
    </w:p>
    <w:p w14:paraId="71F5BA19">
      <w:pPr>
        <w:spacing w:line="400" w:lineRule="exact"/>
        <w:ind w:firstLine="480" w:firstLineChars="200"/>
        <w:rPr>
          <w:rFonts w:ascii="宋体" w:hAnsi="宋体"/>
          <w:sz w:val="24"/>
          <w:szCs w:val="24"/>
        </w:rPr>
      </w:pPr>
      <w:r>
        <w:rPr>
          <w:rFonts w:hint="eastAsia" w:ascii="宋体" w:hAnsi="宋体"/>
          <w:sz w:val="24"/>
          <w:szCs w:val="24"/>
        </w:rPr>
        <w:t>（二）采购人应当自政府采购合同签订之日起2个工作日内，将政府采购合同在重庆市政府采购网上公告，但政府采购合同中涉及国家秘密、商业秘密的内容除外。</w:t>
      </w:r>
    </w:p>
    <w:p w14:paraId="764DFEA4">
      <w:pPr>
        <w:spacing w:line="400" w:lineRule="exact"/>
        <w:ind w:firstLine="480" w:firstLineChars="200"/>
        <w:rPr>
          <w:rFonts w:ascii="宋体" w:hAnsi="宋体"/>
          <w:sz w:val="24"/>
          <w:szCs w:val="24"/>
        </w:rPr>
      </w:pPr>
      <w:r>
        <w:rPr>
          <w:rFonts w:hint="eastAsia" w:ascii="宋体" w:hAnsi="宋体"/>
          <w:sz w:val="24"/>
          <w:szCs w:val="24"/>
        </w:rPr>
        <w:t>（三）校内询价文件、供应商的响应文件及澄清文件等，均为签订政府采购合同的依据。</w:t>
      </w:r>
    </w:p>
    <w:p w14:paraId="19A53084">
      <w:pPr>
        <w:spacing w:line="400" w:lineRule="exact"/>
        <w:ind w:firstLine="480" w:firstLineChars="200"/>
        <w:rPr>
          <w:rFonts w:ascii="宋体" w:hAnsi="宋体"/>
          <w:sz w:val="24"/>
          <w:szCs w:val="24"/>
        </w:rPr>
      </w:pPr>
      <w:r>
        <w:rPr>
          <w:rFonts w:hint="eastAsia" w:ascii="宋体" w:hAnsi="宋体"/>
          <w:sz w:val="24"/>
          <w:szCs w:val="24"/>
        </w:rPr>
        <w:t>（四）合同生效条款由三方约定，法律、行政法规规定应当办理批准、登记等手续后生效的合同，依照其规定。</w:t>
      </w:r>
    </w:p>
    <w:p w14:paraId="5A83635B">
      <w:pPr>
        <w:spacing w:line="400" w:lineRule="exact"/>
        <w:ind w:firstLine="480" w:firstLineChars="200"/>
        <w:rPr>
          <w:rFonts w:ascii="宋体" w:hAnsi="宋体"/>
          <w:sz w:val="24"/>
          <w:szCs w:val="24"/>
        </w:rPr>
      </w:pPr>
      <w:r>
        <w:rPr>
          <w:rFonts w:hint="eastAsia" w:ascii="宋体" w:hAnsi="宋体"/>
          <w:sz w:val="24"/>
          <w:szCs w:val="24"/>
        </w:rPr>
        <w:t>（五）合同原则上应按照《重庆市政府采购合同》签订，相关单位要求适用合同通用格式版本的，应按其要求另行签订其他合同。</w:t>
      </w:r>
    </w:p>
    <w:p w14:paraId="11AD2AB7">
      <w:pPr>
        <w:spacing w:line="400" w:lineRule="exact"/>
        <w:ind w:firstLine="480" w:firstLineChars="200"/>
        <w:rPr>
          <w:rFonts w:ascii="宋体" w:hAnsi="宋体"/>
          <w:sz w:val="24"/>
          <w:szCs w:val="24"/>
        </w:rPr>
      </w:pPr>
      <w:r>
        <w:rPr>
          <w:rFonts w:hint="eastAsia" w:ascii="宋体" w:hAnsi="宋体"/>
          <w:sz w:val="24"/>
          <w:szCs w:val="24"/>
        </w:rPr>
        <w:t>（六）采购人要求成交供应商提供履约保证金的，应当在校内询价文件中予以约定。成交供应商履约完毕后，采购人应于五日内无息退还其履约保证金。</w:t>
      </w:r>
    </w:p>
    <w:bookmarkEnd w:id="600"/>
    <w:p w14:paraId="73ED1320">
      <w:pPr>
        <w:pStyle w:val="24"/>
        <w:snapToGrid w:val="0"/>
        <w:spacing w:before="0" w:after="0" w:line="400" w:lineRule="exact"/>
        <w:ind w:firstLine="482" w:firstLineChars="200"/>
        <w:rPr>
          <w:rFonts w:ascii="宋体" w:hAnsi="宋体" w:eastAsia="宋体"/>
          <w:sz w:val="24"/>
        </w:rPr>
      </w:pPr>
      <w:bookmarkStart w:id="601" w:name="_Toc12939"/>
      <w:bookmarkEnd w:id="601"/>
      <w:bookmarkStart w:id="602" w:name="_Toc30327"/>
      <w:bookmarkEnd w:id="602"/>
      <w:bookmarkStart w:id="603" w:name="_Toc12681"/>
      <w:bookmarkStart w:id="604" w:name="_Toc29179"/>
      <w:bookmarkStart w:id="605" w:name="_Toc6291"/>
      <w:bookmarkStart w:id="606" w:name="_Toc21211"/>
      <w:bookmarkStart w:id="607" w:name="_Toc6775"/>
      <w:bookmarkStart w:id="608" w:name="_Toc28798"/>
      <w:bookmarkStart w:id="609" w:name="_Toc18031"/>
      <w:bookmarkStart w:id="610" w:name="_Toc6503"/>
      <w:bookmarkStart w:id="611" w:name="_Toc24017"/>
      <w:bookmarkStart w:id="612" w:name="_Toc12880"/>
      <w:r>
        <w:rPr>
          <w:rFonts w:hint="eastAsia" w:ascii="宋体" w:hAnsi="宋体" w:eastAsia="宋体"/>
          <w:sz w:val="24"/>
        </w:rPr>
        <w:t>八、项目验收</w:t>
      </w:r>
      <w:bookmarkEnd w:id="603"/>
      <w:bookmarkEnd w:id="604"/>
      <w:bookmarkEnd w:id="605"/>
      <w:bookmarkEnd w:id="606"/>
      <w:bookmarkEnd w:id="607"/>
      <w:bookmarkEnd w:id="608"/>
      <w:bookmarkEnd w:id="609"/>
      <w:bookmarkEnd w:id="610"/>
      <w:bookmarkEnd w:id="611"/>
      <w:bookmarkEnd w:id="612"/>
    </w:p>
    <w:p w14:paraId="701BB7FC">
      <w:pPr>
        <w:spacing w:line="400" w:lineRule="exact"/>
        <w:ind w:firstLine="360" w:firstLineChars="150"/>
        <w:rPr>
          <w:rFonts w:ascii="宋体" w:hAnsi="宋体"/>
          <w:sz w:val="24"/>
        </w:rPr>
      </w:pPr>
      <w:r>
        <w:rPr>
          <w:rFonts w:hint="eastAsia" w:ascii="宋体" w:hAnsi="宋体"/>
          <w:sz w:val="24"/>
        </w:rPr>
        <w:t>合同执行完毕，采购人或采购代理机构原则上应在7个工作日内组织履约情况验收，不得无故拖延或附加额外条件。</w:t>
      </w:r>
    </w:p>
    <w:p w14:paraId="29834DEB">
      <w:pPr>
        <w:pStyle w:val="24"/>
        <w:snapToGrid w:val="0"/>
        <w:spacing w:before="0" w:after="0" w:line="400" w:lineRule="exact"/>
        <w:ind w:firstLine="482" w:firstLineChars="200"/>
        <w:rPr>
          <w:rFonts w:ascii="宋体" w:hAnsi="宋体" w:eastAsia="宋体"/>
          <w:sz w:val="24"/>
        </w:rPr>
      </w:pPr>
      <w:bookmarkStart w:id="613" w:name="_Toc2992"/>
      <w:bookmarkEnd w:id="613"/>
      <w:bookmarkStart w:id="614" w:name="_Toc29513"/>
      <w:bookmarkEnd w:id="614"/>
      <w:bookmarkStart w:id="615" w:name="_Toc32594"/>
      <w:bookmarkEnd w:id="615"/>
      <w:bookmarkStart w:id="616" w:name="_Toc26306"/>
      <w:bookmarkEnd w:id="616"/>
      <w:bookmarkStart w:id="617" w:name="_Toc2438"/>
      <w:bookmarkEnd w:id="617"/>
      <w:bookmarkStart w:id="618" w:name="_Toc65660362"/>
      <w:bookmarkEnd w:id="618"/>
      <w:bookmarkStart w:id="619" w:name="_Toc3587"/>
      <w:bookmarkStart w:id="620" w:name="_Toc1629"/>
      <w:bookmarkStart w:id="621" w:name="_Toc594"/>
      <w:bookmarkStart w:id="622" w:name="_Toc22761"/>
      <w:bookmarkStart w:id="623" w:name="_Toc30621"/>
      <w:bookmarkStart w:id="624" w:name="_Toc20308"/>
      <w:bookmarkStart w:id="625" w:name="_Toc231"/>
      <w:bookmarkStart w:id="626" w:name="_Toc3177"/>
      <w:bookmarkStart w:id="627" w:name="_Toc4324"/>
      <w:bookmarkStart w:id="628" w:name="_Toc14318"/>
      <w:r>
        <w:rPr>
          <w:rFonts w:hint="eastAsia" w:ascii="宋体" w:hAnsi="宋体" w:eastAsia="宋体"/>
          <w:sz w:val="24"/>
        </w:rPr>
        <w:t>九、采购代理服务费</w:t>
      </w:r>
      <w:bookmarkEnd w:id="619"/>
      <w:bookmarkEnd w:id="620"/>
      <w:bookmarkEnd w:id="621"/>
      <w:bookmarkEnd w:id="622"/>
      <w:bookmarkEnd w:id="623"/>
      <w:bookmarkEnd w:id="624"/>
      <w:bookmarkEnd w:id="625"/>
      <w:bookmarkEnd w:id="626"/>
      <w:bookmarkEnd w:id="627"/>
      <w:bookmarkEnd w:id="628"/>
    </w:p>
    <w:p w14:paraId="1097CBCF">
      <w:pPr>
        <w:spacing w:line="400" w:lineRule="exact"/>
        <w:ind w:firstLine="480" w:firstLineChars="200"/>
        <w:rPr>
          <w:rFonts w:ascii="宋体" w:hAnsi="宋体"/>
          <w:sz w:val="24"/>
        </w:rPr>
      </w:pPr>
      <w:bookmarkStart w:id="629" w:name="OLE_LINK8"/>
      <w:bookmarkStart w:id="630" w:name="OLE_LINK7"/>
      <w:bookmarkStart w:id="631" w:name="_Toc9730"/>
      <w:bookmarkStart w:id="632" w:name="_Toc4867"/>
      <w:bookmarkStart w:id="633" w:name="_Toc65660363"/>
      <w:bookmarkStart w:id="634" w:name="_Toc15521"/>
      <w:r>
        <w:rPr>
          <w:rFonts w:hint="eastAsia" w:ascii="宋体" w:hAnsi="宋体"/>
          <w:sz w:val="24"/>
        </w:rPr>
        <w:t>（一）成交供应商成交后向采购代理机构缴纳</w:t>
      </w:r>
      <w:r>
        <w:rPr>
          <w:rFonts w:hint="eastAsia" w:ascii="宋体" w:hAnsi="宋体"/>
          <w:sz w:val="24"/>
          <w:szCs w:val="24"/>
        </w:rPr>
        <w:t>采购</w:t>
      </w:r>
      <w:r>
        <w:rPr>
          <w:rFonts w:hint="eastAsia" w:ascii="宋体" w:hAnsi="宋体"/>
          <w:sz w:val="24"/>
        </w:rPr>
        <w:t>代理服务费，</w:t>
      </w:r>
      <w:r>
        <w:rPr>
          <w:rFonts w:hint="eastAsia" w:ascii="宋体" w:hAnsi="宋体"/>
          <w:sz w:val="24"/>
          <w:szCs w:val="24"/>
        </w:rPr>
        <w:t>采购</w:t>
      </w:r>
      <w:r>
        <w:rPr>
          <w:rFonts w:hint="eastAsia" w:ascii="宋体" w:hAnsi="宋体"/>
          <w:sz w:val="24"/>
        </w:rPr>
        <w:t>代理服务费的收取标准按照以下标准计算后的70%执行，若不足3000元按照3000元收取。</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0"/>
        <w:gridCol w:w="2273"/>
        <w:gridCol w:w="2273"/>
        <w:gridCol w:w="2272"/>
      </w:tblGrid>
      <w:tr w14:paraId="2EF7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2810" w:type="dxa"/>
          </w:tcPr>
          <w:p w14:paraId="66F6AFC1">
            <w:pPr>
              <w:jc w:val="right"/>
              <w:rPr>
                <w:rFonts w:ascii="宋体" w:hAnsi="宋体"/>
                <w:sz w:val="21"/>
                <w:szCs w:val="21"/>
              </w:rPr>
            </w:pPr>
            <w:r>
              <w:rPr>
                <w:rFonts w:hint="eastAsia" w:ascii="宋体" w:hAnsi="宋体"/>
                <w:sz w:val="21"/>
                <w:szCs w:val="21"/>
              </w:rPr>
              <w:t>采购</w:t>
            </w:r>
            <w:r>
              <w:rPr>
                <w:rFonts w:hint="eastAsia" w:ascii="宋体" w:hAnsi="宋体"/>
                <w:sz w:val="21"/>
                <w:szCs w:val="21"/>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635" cy="635"/>
                      <wp:effectExtent l="0" t="0" r="0" b="0"/>
                      <wp:wrapNone/>
                      <wp:docPr id="5" name="_x0000_s1026"/>
                      <wp:cNvGraphicFramePr/>
                      <a:graphic xmlns:a="http://schemas.openxmlformats.org/drawingml/2006/main">
                        <a:graphicData uri="http://schemas.microsoft.com/office/word/2010/wordprocessingShape">
                          <wps:wsp>
                            <wps:cNvCnPr/>
                            <wps:spPr>
                              <a:xfrm>
                                <a:off x="-114300" y="-6350"/>
                                <a:ext cx="635" cy="635"/>
                              </a:xfrm>
                              <a:prstGeom prst="line">
                                <a:avLst/>
                              </a:prstGeom>
                              <a:ln w="12700">
                                <a:solidFill>
                                  <a:prstClr val="white"/>
                                </a:solidFill>
                              </a:ln>
                            </wps:spPr>
                            <wps:bodyPr/>
                          </wps:wsp>
                        </a:graphicData>
                      </a:graphic>
                    </wp:anchor>
                  </w:drawing>
                </mc:Choice>
                <mc:Fallback>
                  <w:pict>
                    <v:line id="_x0000_s1026" o:spid="_x0000_s1026" o:spt="20" style="position:absolute;left:0pt;margin-left:0pt;margin-top:0pt;height:0.05pt;width:0.05pt;z-index:251660288;mso-width-relative:page;mso-height-relative:page;" filled="f" stroked="t" coordsize="21600,21600" o:gfxdata="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w9AvzgAAAP8AAAAPAAAAAAAAAAEA&#10;IAAAACIAAABkcnMvZG93bnJldi54bWxQSwECFAAUAAAACACHTuJAJR3VUacBAABYAwAADgAAAAAA&#10;AAABACAAAAAdAQAAZHJzL2Uyb0RvYy54bWxQSwUGAAAAAAYABgBZAQAANgUAAAAA&#10;">
                      <v:fill on="f" focussize="0,0"/>
                      <v:stroke weight="1pt" color="#FFFFFF" joinstyle="round"/>
                      <v:imagedata o:title=""/>
                      <o:lock v:ext="edit" aspectratio="f"/>
                    </v:line>
                  </w:pict>
                </mc:Fallback>
              </mc:AlternateContent>
            </w:r>
            <w:r>
              <w:rPr>
                <w:rFonts w:hint="eastAsia" w:ascii="宋体" w:hAnsi="宋体"/>
                <w:sz w:val="21"/>
                <w:szCs w:val="21"/>
              </w:rPr>
              <w:t>类型</w:t>
            </w:r>
          </w:p>
          <w:p w14:paraId="494FD4B1">
            <w:pPr>
              <w:rPr>
                <w:rFonts w:ascii="宋体" w:hAnsi="宋体"/>
                <w:sz w:val="21"/>
                <w:szCs w:val="21"/>
              </w:rPr>
            </w:pPr>
            <w:r>
              <w:rPr>
                <w:rFonts w:hint="eastAsia" w:ascii="宋体" w:hAnsi="宋体"/>
                <w:sz w:val="21"/>
                <w:szCs w:val="21"/>
              </w:rPr>
              <w:t>成交金额（万元）</w:t>
            </w:r>
          </w:p>
        </w:tc>
        <w:tc>
          <w:tcPr>
            <w:tcW w:w="2273" w:type="dxa"/>
            <w:vAlign w:val="center"/>
          </w:tcPr>
          <w:p w14:paraId="7D27CBBC">
            <w:pPr>
              <w:jc w:val="center"/>
              <w:rPr>
                <w:rFonts w:ascii="宋体" w:hAnsi="宋体"/>
                <w:sz w:val="21"/>
                <w:szCs w:val="21"/>
              </w:rPr>
            </w:pPr>
            <w:r>
              <w:rPr>
                <w:rFonts w:hint="eastAsia" w:ascii="宋体" w:hAnsi="宋体"/>
                <w:sz w:val="21"/>
                <w:szCs w:val="21"/>
              </w:rPr>
              <w:t>货物采购</w:t>
            </w:r>
          </w:p>
        </w:tc>
        <w:tc>
          <w:tcPr>
            <w:tcW w:w="2273" w:type="dxa"/>
            <w:vAlign w:val="center"/>
          </w:tcPr>
          <w:p w14:paraId="54ADA8C2">
            <w:pPr>
              <w:jc w:val="center"/>
              <w:rPr>
                <w:rFonts w:ascii="宋体" w:hAnsi="宋体"/>
                <w:sz w:val="21"/>
                <w:szCs w:val="21"/>
              </w:rPr>
            </w:pPr>
            <w:r>
              <w:rPr>
                <w:rFonts w:hint="eastAsia" w:ascii="宋体" w:hAnsi="宋体"/>
                <w:sz w:val="21"/>
                <w:szCs w:val="21"/>
              </w:rPr>
              <w:t>服务采购</w:t>
            </w:r>
          </w:p>
        </w:tc>
        <w:tc>
          <w:tcPr>
            <w:tcW w:w="2272" w:type="dxa"/>
            <w:vAlign w:val="center"/>
          </w:tcPr>
          <w:p w14:paraId="0FFCF309">
            <w:pPr>
              <w:pStyle w:val="254"/>
              <w:widowControl w:val="0"/>
              <w:pBdr>
                <w:left w:val="none" w:color="000000" w:sz="0" w:space="0"/>
                <w:right w:val="none" w:color="000000" w:sz="0" w:space="0"/>
              </w:pBdr>
              <w:spacing w:before="0" w:beforeAutospacing="0" w:after="0" w:afterAutospacing="0"/>
              <w:rPr>
                <w:kern w:val="2"/>
                <w:sz w:val="21"/>
                <w:szCs w:val="21"/>
              </w:rPr>
            </w:pPr>
            <w:r>
              <w:rPr>
                <w:rFonts w:hint="eastAsia"/>
                <w:kern w:val="2"/>
                <w:sz w:val="21"/>
                <w:szCs w:val="21"/>
              </w:rPr>
              <w:t>工程</w:t>
            </w:r>
            <w:r>
              <w:rPr>
                <w:rFonts w:hint="eastAsia"/>
                <w:sz w:val="21"/>
                <w:szCs w:val="21"/>
              </w:rPr>
              <w:t>采购</w:t>
            </w:r>
          </w:p>
        </w:tc>
      </w:tr>
      <w:tr w14:paraId="70E9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64476EFB">
            <w:pPr>
              <w:jc w:val="center"/>
              <w:rPr>
                <w:rFonts w:ascii="宋体" w:hAnsi="宋体"/>
                <w:sz w:val="21"/>
                <w:szCs w:val="21"/>
              </w:rPr>
            </w:pPr>
            <w:r>
              <w:rPr>
                <w:rFonts w:hint="eastAsia" w:ascii="宋体" w:hAnsi="宋体"/>
                <w:sz w:val="21"/>
                <w:szCs w:val="21"/>
              </w:rPr>
              <w:t>100以下</w:t>
            </w:r>
          </w:p>
        </w:tc>
        <w:tc>
          <w:tcPr>
            <w:tcW w:w="2273" w:type="dxa"/>
            <w:vAlign w:val="center"/>
          </w:tcPr>
          <w:p w14:paraId="0EA6615A">
            <w:pPr>
              <w:jc w:val="center"/>
              <w:rPr>
                <w:rFonts w:ascii="宋体" w:hAnsi="宋体"/>
                <w:sz w:val="21"/>
                <w:szCs w:val="21"/>
              </w:rPr>
            </w:pPr>
            <w:r>
              <w:rPr>
                <w:rFonts w:hint="eastAsia" w:ascii="宋体" w:hAnsi="宋体"/>
                <w:sz w:val="21"/>
                <w:szCs w:val="21"/>
              </w:rPr>
              <w:t>1.5%</w:t>
            </w:r>
          </w:p>
        </w:tc>
        <w:tc>
          <w:tcPr>
            <w:tcW w:w="2273" w:type="dxa"/>
            <w:vAlign w:val="center"/>
          </w:tcPr>
          <w:p w14:paraId="1D99D14D">
            <w:pPr>
              <w:jc w:val="center"/>
              <w:rPr>
                <w:rFonts w:ascii="宋体" w:hAnsi="宋体"/>
                <w:sz w:val="21"/>
                <w:szCs w:val="21"/>
              </w:rPr>
            </w:pPr>
            <w:r>
              <w:rPr>
                <w:rFonts w:hint="eastAsia" w:ascii="宋体" w:hAnsi="宋体"/>
                <w:sz w:val="21"/>
                <w:szCs w:val="21"/>
              </w:rPr>
              <w:t>1.5%</w:t>
            </w:r>
          </w:p>
        </w:tc>
        <w:tc>
          <w:tcPr>
            <w:tcW w:w="2272" w:type="dxa"/>
            <w:vAlign w:val="center"/>
          </w:tcPr>
          <w:p w14:paraId="76189F5F">
            <w:pPr>
              <w:jc w:val="center"/>
              <w:rPr>
                <w:rFonts w:ascii="宋体" w:hAnsi="宋体"/>
                <w:sz w:val="21"/>
                <w:szCs w:val="21"/>
              </w:rPr>
            </w:pPr>
            <w:r>
              <w:rPr>
                <w:rFonts w:hint="eastAsia" w:ascii="宋体" w:hAnsi="宋体"/>
                <w:sz w:val="21"/>
                <w:szCs w:val="21"/>
              </w:rPr>
              <w:t>1.0%</w:t>
            </w:r>
          </w:p>
        </w:tc>
      </w:tr>
      <w:tr w14:paraId="42E95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366205B1">
            <w:pPr>
              <w:jc w:val="center"/>
              <w:rPr>
                <w:rFonts w:ascii="宋体" w:hAnsi="宋体"/>
                <w:sz w:val="21"/>
                <w:szCs w:val="21"/>
              </w:rPr>
            </w:pPr>
            <w:r>
              <w:rPr>
                <w:rFonts w:hint="eastAsia" w:ascii="宋体" w:hAnsi="宋体"/>
                <w:sz w:val="21"/>
                <w:szCs w:val="21"/>
              </w:rPr>
              <w:t>100-200</w:t>
            </w:r>
          </w:p>
        </w:tc>
        <w:tc>
          <w:tcPr>
            <w:tcW w:w="2273" w:type="dxa"/>
            <w:vAlign w:val="center"/>
          </w:tcPr>
          <w:p w14:paraId="1AA21DCF">
            <w:pPr>
              <w:jc w:val="center"/>
              <w:rPr>
                <w:rFonts w:ascii="宋体" w:hAnsi="宋体"/>
                <w:sz w:val="21"/>
                <w:szCs w:val="21"/>
              </w:rPr>
            </w:pPr>
            <w:r>
              <w:rPr>
                <w:rFonts w:hint="eastAsia" w:ascii="宋体" w:hAnsi="宋体"/>
                <w:sz w:val="21"/>
                <w:szCs w:val="21"/>
              </w:rPr>
              <w:t>1.1%</w:t>
            </w:r>
          </w:p>
        </w:tc>
        <w:tc>
          <w:tcPr>
            <w:tcW w:w="2273" w:type="dxa"/>
            <w:vAlign w:val="center"/>
          </w:tcPr>
          <w:p w14:paraId="4077953A">
            <w:pPr>
              <w:jc w:val="center"/>
              <w:rPr>
                <w:rFonts w:ascii="宋体" w:hAnsi="宋体"/>
                <w:sz w:val="21"/>
                <w:szCs w:val="21"/>
              </w:rPr>
            </w:pPr>
            <w:r>
              <w:rPr>
                <w:rFonts w:hint="eastAsia" w:ascii="宋体" w:hAnsi="宋体"/>
                <w:sz w:val="21"/>
                <w:szCs w:val="21"/>
              </w:rPr>
              <w:t>0.8%</w:t>
            </w:r>
          </w:p>
        </w:tc>
        <w:tc>
          <w:tcPr>
            <w:tcW w:w="2272" w:type="dxa"/>
            <w:vAlign w:val="center"/>
          </w:tcPr>
          <w:p w14:paraId="24796BDA">
            <w:pPr>
              <w:jc w:val="center"/>
              <w:rPr>
                <w:rFonts w:ascii="宋体" w:hAnsi="宋体"/>
                <w:sz w:val="21"/>
                <w:szCs w:val="21"/>
              </w:rPr>
            </w:pPr>
            <w:r>
              <w:rPr>
                <w:rFonts w:hint="eastAsia" w:ascii="宋体" w:hAnsi="宋体"/>
                <w:sz w:val="21"/>
                <w:szCs w:val="21"/>
              </w:rPr>
              <w:t>0.7%</w:t>
            </w:r>
          </w:p>
        </w:tc>
      </w:tr>
      <w:tr w14:paraId="43D4E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2F7BBFC4">
            <w:pPr>
              <w:jc w:val="center"/>
              <w:rPr>
                <w:rFonts w:ascii="宋体" w:hAnsi="宋体"/>
                <w:sz w:val="21"/>
                <w:szCs w:val="21"/>
              </w:rPr>
            </w:pPr>
            <w:r>
              <w:rPr>
                <w:rFonts w:hint="eastAsia" w:ascii="宋体" w:hAnsi="宋体"/>
                <w:sz w:val="21"/>
                <w:szCs w:val="21"/>
              </w:rPr>
              <w:t>200-500</w:t>
            </w:r>
          </w:p>
        </w:tc>
        <w:tc>
          <w:tcPr>
            <w:tcW w:w="2273" w:type="dxa"/>
            <w:vAlign w:val="center"/>
          </w:tcPr>
          <w:p w14:paraId="7BC88812">
            <w:pPr>
              <w:jc w:val="center"/>
              <w:rPr>
                <w:rFonts w:ascii="宋体" w:hAnsi="宋体"/>
                <w:sz w:val="21"/>
                <w:szCs w:val="21"/>
              </w:rPr>
            </w:pPr>
            <w:r>
              <w:rPr>
                <w:rFonts w:hint="eastAsia" w:ascii="宋体" w:hAnsi="宋体"/>
                <w:sz w:val="21"/>
                <w:szCs w:val="21"/>
              </w:rPr>
              <w:t>1.08%</w:t>
            </w:r>
          </w:p>
        </w:tc>
        <w:tc>
          <w:tcPr>
            <w:tcW w:w="2273" w:type="dxa"/>
            <w:vAlign w:val="center"/>
          </w:tcPr>
          <w:p w14:paraId="67ABABCB">
            <w:pPr>
              <w:jc w:val="center"/>
              <w:rPr>
                <w:rFonts w:ascii="宋体" w:hAnsi="宋体"/>
                <w:sz w:val="21"/>
                <w:szCs w:val="21"/>
              </w:rPr>
            </w:pPr>
            <w:r>
              <w:rPr>
                <w:rFonts w:hint="eastAsia" w:ascii="宋体" w:hAnsi="宋体"/>
                <w:sz w:val="21"/>
                <w:szCs w:val="21"/>
              </w:rPr>
              <w:t>0.78%</w:t>
            </w:r>
          </w:p>
        </w:tc>
        <w:tc>
          <w:tcPr>
            <w:tcW w:w="2272" w:type="dxa"/>
            <w:vAlign w:val="center"/>
          </w:tcPr>
          <w:p w14:paraId="31B8BB64">
            <w:pPr>
              <w:jc w:val="center"/>
              <w:rPr>
                <w:rFonts w:ascii="宋体" w:hAnsi="宋体"/>
                <w:sz w:val="21"/>
                <w:szCs w:val="21"/>
              </w:rPr>
            </w:pPr>
            <w:r>
              <w:rPr>
                <w:rFonts w:hint="eastAsia" w:ascii="宋体" w:hAnsi="宋体"/>
                <w:sz w:val="21"/>
                <w:szCs w:val="21"/>
              </w:rPr>
              <w:t>0.69%</w:t>
            </w:r>
          </w:p>
        </w:tc>
      </w:tr>
      <w:tr w14:paraId="2A4D5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2F155076">
            <w:pPr>
              <w:jc w:val="center"/>
              <w:rPr>
                <w:rFonts w:ascii="宋体" w:hAnsi="宋体"/>
                <w:sz w:val="21"/>
                <w:szCs w:val="21"/>
              </w:rPr>
            </w:pPr>
            <w:r>
              <w:rPr>
                <w:rFonts w:hint="eastAsia" w:ascii="宋体" w:hAnsi="宋体"/>
                <w:sz w:val="21"/>
                <w:szCs w:val="21"/>
              </w:rPr>
              <w:t>500-1000</w:t>
            </w:r>
          </w:p>
        </w:tc>
        <w:tc>
          <w:tcPr>
            <w:tcW w:w="2273" w:type="dxa"/>
            <w:vAlign w:val="center"/>
          </w:tcPr>
          <w:p w14:paraId="44B8FAA6">
            <w:pPr>
              <w:jc w:val="center"/>
              <w:rPr>
                <w:rFonts w:ascii="宋体" w:hAnsi="宋体"/>
                <w:sz w:val="21"/>
                <w:szCs w:val="21"/>
              </w:rPr>
            </w:pPr>
            <w:r>
              <w:rPr>
                <w:rFonts w:hint="eastAsia" w:ascii="宋体" w:hAnsi="宋体"/>
                <w:sz w:val="21"/>
                <w:szCs w:val="21"/>
              </w:rPr>
              <w:t>0.76%</w:t>
            </w:r>
          </w:p>
        </w:tc>
        <w:tc>
          <w:tcPr>
            <w:tcW w:w="2273" w:type="dxa"/>
            <w:vAlign w:val="center"/>
          </w:tcPr>
          <w:p w14:paraId="09484CC9">
            <w:pPr>
              <w:jc w:val="center"/>
              <w:rPr>
                <w:rFonts w:ascii="宋体" w:hAnsi="宋体"/>
                <w:sz w:val="21"/>
                <w:szCs w:val="21"/>
              </w:rPr>
            </w:pPr>
            <w:r>
              <w:rPr>
                <w:rFonts w:hint="eastAsia" w:ascii="宋体" w:hAnsi="宋体"/>
                <w:sz w:val="21"/>
                <w:szCs w:val="21"/>
              </w:rPr>
              <w:t>0.43%</w:t>
            </w:r>
          </w:p>
        </w:tc>
        <w:tc>
          <w:tcPr>
            <w:tcW w:w="2272" w:type="dxa"/>
            <w:vAlign w:val="center"/>
          </w:tcPr>
          <w:p w14:paraId="352C1246">
            <w:pPr>
              <w:jc w:val="center"/>
              <w:rPr>
                <w:rFonts w:ascii="宋体" w:hAnsi="宋体"/>
                <w:sz w:val="21"/>
                <w:szCs w:val="21"/>
              </w:rPr>
            </w:pPr>
            <w:r>
              <w:rPr>
                <w:rFonts w:hint="eastAsia" w:ascii="宋体" w:hAnsi="宋体"/>
                <w:sz w:val="21"/>
                <w:szCs w:val="21"/>
              </w:rPr>
              <w:t>0.52%</w:t>
            </w:r>
          </w:p>
        </w:tc>
      </w:tr>
      <w:tr w14:paraId="093C3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6228BA11">
            <w:pPr>
              <w:jc w:val="center"/>
              <w:rPr>
                <w:rFonts w:ascii="宋体" w:hAnsi="宋体"/>
                <w:sz w:val="21"/>
                <w:szCs w:val="21"/>
              </w:rPr>
            </w:pPr>
            <w:r>
              <w:rPr>
                <w:rFonts w:hint="eastAsia" w:ascii="宋体" w:hAnsi="宋体"/>
                <w:sz w:val="21"/>
                <w:szCs w:val="21"/>
              </w:rPr>
              <w:t>1000-5000</w:t>
            </w:r>
          </w:p>
        </w:tc>
        <w:tc>
          <w:tcPr>
            <w:tcW w:w="2273" w:type="dxa"/>
            <w:vAlign w:val="center"/>
          </w:tcPr>
          <w:p w14:paraId="6153AD52">
            <w:pPr>
              <w:jc w:val="center"/>
              <w:rPr>
                <w:rFonts w:ascii="宋体" w:hAnsi="宋体"/>
                <w:sz w:val="21"/>
                <w:szCs w:val="21"/>
              </w:rPr>
            </w:pPr>
            <w:r>
              <w:rPr>
                <w:rFonts w:hint="eastAsia" w:ascii="宋体" w:hAnsi="宋体"/>
                <w:sz w:val="21"/>
                <w:szCs w:val="21"/>
              </w:rPr>
              <w:t>0.45%</w:t>
            </w:r>
          </w:p>
        </w:tc>
        <w:tc>
          <w:tcPr>
            <w:tcW w:w="2273" w:type="dxa"/>
            <w:vAlign w:val="center"/>
          </w:tcPr>
          <w:p w14:paraId="4BA9838B">
            <w:pPr>
              <w:jc w:val="center"/>
              <w:rPr>
                <w:rFonts w:ascii="宋体" w:hAnsi="宋体"/>
                <w:sz w:val="21"/>
                <w:szCs w:val="21"/>
              </w:rPr>
            </w:pPr>
            <w:r>
              <w:rPr>
                <w:rFonts w:hint="eastAsia" w:ascii="宋体" w:hAnsi="宋体"/>
                <w:sz w:val="21"/>
                <w:szCs w:val="21"/>
              </w:rPr>
              <w:t>0.23%</w:t>
            </w:r>
          </w:p>
        </w:tc>
        <w:tc>
          <w:tcPr>
            <w:tcW w:w="2272" w:type="dxa"/>
            <w:vAlign w:val="center"/>
          </w:tcPr>
          <w:p w14:paraId="665A5A55">
            <w:pPr>
              <w:jc w:val="center"/>
              <w:rPr>
                <w:rFonts w:ascii="宋体" w:hAnsi="宋体"/>
                <w:sz w:val="21"/>
                <w:szCs w:val="21"/>
              </w:rPr>
            </w:pPr>
            <w:r>
              <w:rPr>
                <w:rFonts w:hint="eastAsia" w:ascii="宋体" w:hAnsi="宋体"/>
                <w:sz w:val="21"/>
                <w:szCs w:val="21"/>
              </w:rPr>
              <w:t>0.32%</w:t>
            </w:r>
          </w:p>
        </w:tc>
      </w:tr>
      <w:tr w14:paraId="59D2B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1646C9C2">
            <w:pPr>
              <w:jc w:val="center"/>
              <w:rPr>
                <w:rFonts w:ascii="宋体" w:hAnsi="宋体"/>
                <w:sz w:val="21"/>
                <w:szCs w:val="21"/>
              </w:rPr>
            </w:pPr>
            <w:r>
              <w:rPr>
                <w:rFonts w:hint="eastAsia" w:ascii="宋体" w:hAnsi="宋体"/>
                <w:sz w:val="21"/>
                <w:szCs w:val="21"/>
              </w:rPr>
              <w:t>5000-10000</w:t>
            </w:r>
          </w:p>
        </w:tc>
        <w:tc>
          <w:tcPr>
            <w:tcW w:w="2273" w:type="dxa"/>
            <w:vAlign w:val="center"/>
          </w:tcPr>
          <w:p w14:paraId="7827990F">
            <w:pPr>
              <w:jc w:val="center"/>
              <w:rPr>
                <w:rFonts w:ascii="宋体" w:hAnsi="宋体"/>
                <w:sz w:val="21"/>
                <w:szCs w:val="21"/>
              </w:rPr>
            </w:pPr>
            <w:r>
              <w:rPr>
                <w:rFonts w:hint="eastAsia" w:ascii="宋体" w:hAnsi="宋体"/>
                <w:sz w:val="21"/>
                <w:szCs w:val="21"/>
              </w:rPr>
              <w:t>0.23%</w:t>
            </w:r>
          </w:p>
        </w:tc>
        <w:tc>
          <w:tcPr>
            <w:tcW w:w="2273" w:type="dxa"/>
            <w:vAlign w:val="center"/>
          </w:tcPr>
          <w:p w14:paraId="5B72AF49">
            <w:pPr>
              <w:jc w:val="center"/>
              <w:rPr>
                <w:rFonts w:ascii="宋体" w:hAnsi="宋体"/>
                <w:sz w:val="21"/>
                <w:szCs w:val="21"/>
              </w:rPr>
            </w:pPr>
            <w:r>
              <w:rPr>
                <w:rFonts w:hint="eastAsia" w:ascii="宋体" w:hAnsi="宋体"/>
                <w:sz w:val="21"/>
                <w:szCs w:val="21"/>
              </w:rPr>
              <w:t>0.09%</w:t>
            </w:r>
          </w:p>
        </w:tc>
        <w:tc>
          <w:tcPr>
            <w:tcW w:w="2272" w:type="dxa"/>
            <w:vAlign w:val="center"/>
          </w:tcPr>
          <w:p w14:paraId="2CE71DF9">
            <w:pPr>
              <w:jc w:val="center"/>
              <w:rPr>
                <w:rFonts w:ascii="宋体" w:hAnsi="宋体"/>
                <w:sz w:val="21"/>
                <w:szCs w:val="21"/>
              </w:rPr>
            </w:pPr>
            <w:r>
              <w:rPr>
                <w:rFonts w:hint="eastAsia" w:ascii="宋体" w:hAnsi="宋体"/>
                <w:sz w:val="21"/>
                <w:szCs w:val="21"/>
              </w:rPr>
              <w:t>0.18%</w:t>
            </w:r>
          </w:p>
        </w:tc>
      </w:tr>
      <w:tr w14:paraId="275EF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6C3D0BD6">
            <w:pPr>
              <w:jc w:val="center"/>
              <w:rPr>
                <w:rFonts w:ascii="宋体" w:hAnsi="宋体"/>
                <w:sz w:val="21"/>
                <w:szCs w:val="21"/>
              </w:rPr>
            </w:pPr>
            <w:r>
              <w:rPr>
                <w:rFonts w:hint="eastAsia" w:ascii="宋体" w:hAnsi="宋体"/>
                <w:sz w:val="21"/>
                <w:szCs w:val="21"/>
              </w:rPr>
              <w:t>10000-100000</w:t>
            </w:r>
          </w:p>
        </w:tc>
        <w:tc>
          <w:tcPr>
            <w:tcW w:w="2273" w:type="dxa"/>
            <w:vAlign w:val="center"/>
          </w:tcPr>
          <w:p w14:paraId="184E5AB8">
            <w:pPr>
              <w:jc w:val="center"/>
              <w:rPr>
                <w:rFonts w:ascii="宋体" w:hAnsi="宋体"/>
                <w:sz w:val="21"/>
                <w:szCs w:val="21"/>
              </w:rPr>
            </w:pPr>
            <w:r>
              <w:rPr>
                <w:rFonts w:hint="eastAsia" w:ascii="宋体" w:hAnsi="宋体"/>
                <w:sz w:val="21"/>
                <w:szCs w:val="21"/>
              </w:rPr>
              <w:t>0.045%</w:t>
            </w:r>
          </w:p>
        </w:tc>
        <w:tc>
          <w:tcPr>
            <w:tcW w:w="2273" w:type="dxa"/>
            <w:vAlign w:val="center"/>
          </w:tcPr>
          <w:p w14:paraId="4D7E0697">
            <w:pPr>
              <w:jc w:val="center"/>
              <w:rPr>
                <w:rFonts w:ascii="宋体" w:hAnsi="宋体"/>
                <w:sz w:val="21"/>
                <w:szCs w:val="21"/>
              </w:rPr>
            </w:pPr>
            <w:r>
              <w:rPr>
                <w:rFonts w:hint="eastAsia" w:ascii="宋体" w:hAnsi="宋体"/>
                <w:sz w:val="21"/>
                <w:szCs w:val="21"/>
              </w:rPr>
              <w:t>0.045%</w:t>
            </w:r>
          </w:p>
        </w:tc>
        <w:tc>
          <w:tcPr>
            <w:tcW w:w="2272" w:type="dxa"/>
            <w:vAlign w:val="center"/>
          </w:tcPr>
          <w:p w14:paraId="79A28927">
            <w:pPr>
              <w:jc w:val="center"/>
              <w:rPr>
                <w:rFonts w:ascii="宋体" w:hAnsi="宋体"/>
                <w:sz w:val="21"/>
                <w:szCs w:val="21"/>
              </w:rPr>
            </w:pPr>
            <w:r>
              <w:rPr>
                <w:rFonts w:hint="eastAsia" w:ascii="宋体" w:hAnsi="宋体"/>
                <w:sz w:val="21"/>
                <w:szCs w:val="21"/>
              </w:rPr>
              <w:t>0.045%</w:t>
            </w:r>
          </w:p>
        </w:tc>
      </w:tr>
      <w:tr w14:paraId="113FC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810" w:type="dxa"/>
            <w:vAlign w:val="center"/>
          </w:tcPr>
          <w:p w14:paraId="11D35EB2">
            <w:pPr>
              <w:jc w:val="center"/>
              <w:rPr>
                <w:rFonts w:ascii="宋体" w:hAnsi="宋体"/>
                <w:sz w:val="21"/>
                <w:szCs w:val="21"/>
              </w:rPr>
            </w:pPr>
            <w:r>
              <w:rPr>
                <w:rFonts w:hint="eastAsia" w:ascii="宋体" w:hAnsi="宋体"/>
                <w:sz w:val="21"/>
                <w:szCs w:val="21"/>
              </w:rPr>
              <w:t>1000000以上</w:t>
            </w:r>
          </w:p>
        </w:tc>
        <w:tc>
          <w:tcPr>
            <w:tcW w:w="2273" w:type="dxa"/>
            <w:vAlign w:val="center"/>
          </w:tcPr>
          <w:p w14:paraId="009050C4">
            <w:pPr>
              <w:jc w:val="center"/>
              <w:rPr>
                <w:rFonts w:ascii="宋体" w:hAnsi="宋体"/>
                <w:sz w:val="21"/>
                <w:szCs w:val="21"/>
              </w:rPr>
            </w:pPr>
            <w:r>
              <w:rPr>
                <w:rFonts w:hint="eastAsia" w:ascii="宋体" w:hAnsi="宋体"/>
                <w:sz w:val="21"/>
                <w:szCs w:val="21"/>
              </w:rPr>
              <w:t>0.009%</w:t>
            </w:r>
          </w:p>
        </w:tc>
        <w:tc>
          <w:tcPr>
            <w:tcW w:w="2273" w:type="dxa"/>
            <w:vAlign w:val="center"/>
          </w:tcPr>
          <w:p w14:paraId="7E639075">
            <w:pPr>
              <w:jc w:val="center"/>
              <w:rPr>
                <w:rFonts w:ascii="宋体" w:hAnsi="宋体"/>
                <w:sz w:val="21"/>
                <w:szCs w:val="21"/>
              </w:rPr>
            </w:pPr>
            <w:r>
              <w:rPr>
                <w:rFonts w:hint="eastAsia" w:ascii="宋体" w:hAnsi="宋体"/>
                <w:sz w:val="21"/>
                <w:szCs w:val="21"/>
              </w:rPr>
              <w:t>0.009%</w:t>
            </w:r>
          </w:p>
        </w:tc>
        <w:tc>
          <w:tcPr>
            <w:tcW w:w="2272" w:type="dxa"/>
            <w:vAlign w:val="center"/>
          </w:tcPr>
          <w:p w14:paraId="520616F0">
            <w:pPr>
              <w:jc w:val="center"/>
              <w:rPr>
                <w:rFonts w:ascii="宋体" w:hAnsi="宋体"/>
                <w:sz w:val="21"/>
                <w:szCs w:val="21"/>
              </w:rPr>
            </w:pPr>
            <w:r>
              <w:rPr>
                <w:rFonts w:hint="eastAsia" w:ascii="宋体" w:hAnsi="宋体"/>
                <w:sz w:val="21"/>
                <w:szCs w:val="21"/>
              </w:rPr>
              <w:t>0.009%</w:t>
            </w:r>
          </w:p>
        </w:tc>
      </w:tr>
      <w:bookmarkEnd w:id="629"/>
      <w:bookmarkEnd w:id="630"/>
    </w:tbl>
    <w:p w14:paraId="23A53FEF">
      <w:pPr>
        <w:spacing w:line="400" w:lineRule="exact"/>
        <w:ind w:firstLine="480" w:firstLineChars="200"/>
        <w:rPr>
          <w:rFonts w:ascii="宋体" w:hAnsi="宋体"/>
          <w:sz w:val="24"/>
        </w:rPr>
      </w:pPr>
      <w:r>
        <w:rPr>
          <w:rFonts w:hint="eastAsia" w:ascii="宋体" w:hAnsi="宋体"/>
          <w:sz w:val="24"/>
        </w:rPr>
        <w:t>注：代理服务收费按差额定率累进法计算。例如：某服务代理业务成交金额为500万元，计算代理服务收费额如下：</w:t>
      </w:r>
    </w:p>
    <w:p w14:paraId="7C923721">
      <w:pPr>
        <w:spacing w:line="400" w:lineRule="exact"/>
        <w:ind w:firstLine="480" w:firstLineChars="200"/>
        <w:rPr>
          <w:rFonts w:ascii="宋体" w:hAnsi="宋体"/>
          <w:sz w:val="24"/>
        </w:rPr>
      </w:pPr>
      <w:r>
        <w:rPr>
          <w:rFonts w:hint="eastAsia" w:ascii="宋体" w:hAnsi="宋体"/>
          <w:sz w:val="24"/>
        </w:rPr>
        <w:t>100万元×1.5%=1.5万元</w:t>
      </w:r>
    </w:p>
    <w:p w14:paraId="51343270">
      <w:pPr>
        <w:spacing w:line="400" w:lineRule="exact"/>
        <w:ind w:firstLine="480" w:firstLineChars="200"/>
        <w:rPr>
          <w:rFonts w:ascii="宋体" w:hAnsi="宋体"/>
          <w:sz w:val="24"/>
        </w:rPr>
      </w:pPr>
      <w:r>
        <w:rPr>
          <w:rFonts w:hint="eastAsia" w:ascii="宋体" w:hAnsi="宋体"/>
          <w:sz w:val="24"/>
        </w:rPr>
        <w:t>（200-100）万元×0.8%=0.8万元</w:t>
      </w:r>
    </w:p>
    <w:p w14:paraId="2F7AA933">
      <w:pPr>
        <w:spacing w:line="400" w:lineRule="exact"/>
        <w:ind w:firstLine="480" w:firstLineChars="200"/>
        <w:rPr>
          <w:rFonts w:ascii="宋体" w:hAnsi="宋体"/>
          <w:sz w:val="24"/>
        </w:rPr>
      </w:pPr>
      <w:r>
        <w:rPr>
          <w:rFonts w:hint="eastAsia" w:ascii="宋体" w:hAnsi="宋体"/>
          <w:sz w:val="24"/>
        </w:rPr>
        <w:t>（500-200）×0.78%=2.34万元</w:t>
      </w:r>
    </w:p>
    <w:p w14:paraId="5D33713D">
      <w:pPr>
        <w:spacing w:line="360" w:lineRule="auto"/>
        <w:ind w:firstLine="480" w:firstLineChars="200"/>
        <w:rPr>
          <w:rFonts w:ascii="宋体" w:hAnsi="宋体"/>
          <w:sz w:val="24"/>
        </w:rPr>
      </w:pPr>
      <w:r>
        <w:rPr>
          <w:rFonts w:hint="eastAsia" w:ascii="宋体" w:hAnsi="宋体"/>
          <w:sz w:val="24"/>
        </w:rPr>
        <w:t>合计收费=1.5+0.8+2.34=4.64（万元）</w:t>
      </w:r>
    </w:p>
    <w:p w14:paraId="09F59812">
      <w:pPr>
        <w:spacing w:line="360" w:lineRule="auto"/>
        <w:ind w:firstLine="480" w:firstLineChars="200"/>
        <w:rPr>
          <w:rFonts w:ascii="宋体" w:hAnsi="宋体"/>
          <w:sz w:val="24"/>
        </w:rPr>
      </w:pPr>
      <w:r>
        <w:rPr>
          <w:rFonts w:hint="eastAsia" w:ascii="宋体" w:hAnsi="宋体"/>
          <w:sz w:val="24"/>
        </w:rPr>
        <w:t>（二）采购代理服务费缴纳账号：</w:t>
      </w:r>
    </w:p>
    <w:p w14:paraId="72E9906B">
      <w:pPr>
        <w:spacing w:line="360" w:lineRule="auto"/>
        <w:ind w:firstLine="480" w:firstLineChars="200"/>
        <w:rPr>
          <w:rFonts w:ascii="宋体" w:hAnsi="宋体"/>
          <w:sz w:val="24"/>
          <w:szCs w:val="24"/>
        </w:rPr>
      </w:pPr>
      <w:r>
        <w:rPr>
          <w:rFonts w:hint="eastAsia" w:ascii="宋体" w:hAnsi="宋体"/>
          <w:sz w:val="24"/>
          <w:szCs w:val="24"/>
        </w:rPr>
        <w:t>户  名：重庆港澳大家软件产业有限公司</w:t>
      </w:r>
    </w:p>
    <w:p w14:paraId="6B24BF16">
      <w:pPr>
        <w:spacing w:line="360" w:lineRule="auto"/>
        <w:ind w:firstLine="480" w:firstLineChars="200"/>
        <w:rPr>
          <w:rFonts w:ascii="宋体" w:hAnsi="宋体"/>
          <w:sz w:val="24"/>
          <w:szCs w:val="24"/>
        </w:rPr>
      </w:pPr>
      <w:r>
        <w:rPr>
          <w:rFonts w:hint="eastAsia" w:ascii="宋体" w:hAnsi="宋体"/>
          <w:sz w:val="24"/>
          <w:szCs w:val="24"/>
        </w:rPr>
        <w:t>开户行：重庆三峡银行总行营业部</w:t>
      </w:r>
    </w:p>
    <w:p w14:paraId="1917082F">
      <w:pPr>
        <w:spacing w:line="360" w:lineRule="auto"/>
        <w:ind w:firstLine="480" w:firstLineChars="200"/>
        <w:rPr>
          <w:rFonts w:ascii="宋体" w:hAnsi="宋体"/>
          <w:sz w:val="24"/>
          <w:szCs w:val="24"/>
        </w:rPr>
      </w:pPr>
      <w:r>
        <w:rPr>
          <w:rFonts w:hint="eastAsia" w:ascii="宋体" w:hAnsi="宋体"/>
          <w:sz w:val="24"/>
          <w:szCs w:val="24"/>
        </w:rPr>
        <w:t>账  号：0128014210003897</w:t>
      </w:r>
    </w:p>
    <w:bookmarkEnd w:id="395"/>
    <w:bookmarkEnd w:id="631"/>
    <w:bookmarkEnd w:id="632"/>
    <w:bookmarkEnd w:id="633"/>
    <w:bookmarkEnd w:id="634"/>
    <w:p w14:paraId="7E6192A4">
      <w:pPr>
        <w:pStyle w:val="24"/>
        <w:spacing w:before="0" w:after="0" w:line="360" w:lineRule="auto"/>
        <w:jc w:val="center"/>
        <w:rPr>
          <w:rFonts w:ascii="宋体" w:hAnsi="宋体" w:eastAsia="宋体"/>
          <w:b w:val="0"/>
          <w:sz w:val="36"/>
          <w:szCs w:val="30"/>
        </w:rPr>
      </w:pPr>
      <w:bookmarkStart w:id="635" w:name="_Toc65660365"/>
      <w:bookmarkEnd w:id="635"/>
      <w:bookmarkStart w:id="636" w:name="_Toc9170"/>
      <w:bookmarkEnd w:id="636"/>
      <w:bookmarkStart w:id="637" w:name="_Toc20316"/>
      <w:bookmarkEnd w:id="637"/>
      <w:bookmarkStart w:id="638" w:name="_Toc14861"/>
      <w:bookmarkEnd w:id="638"/>
      <w:bookmarkStart w:id="639" w:name="_Toc11641055"/>
      <w:bookmarkEnd w:id="639"/>
      <w:bookmarkStart w:id="640" w:name="_Toc12789059"/>
      <w:bookmarkEnd w:id="640"/>
      <w:bookmarkStart w:id="641" w:name="_Toc10599"/>
      <w:bookmarkEnd w:id="641"/>
      <w:bookmarkStart w:id="642" w:name="_Toc28162"/>
      <w:bookmarkEnd w:id="642"/>
      <w:r>
        <w:rPr>
          <w:rFonts w:hint="eastAsia" w:ascii="宋体" w:hAnsi="宋体" w:eastAsia="宋体"/>
          <w:b w:val="0"/>
          <w:sz w:val="36"/>
          <w:szCs w:val="30"/>
        </w:rPr>
        <w:br w:type="page"/>
      </w:r>
      <w:bookmarkStart w:id="643" w:name="_Toc22118"/>
      <w:bookmarkStart w:id="644" w:name="_Toc29324"/>
      <w:bookmarkStart w:id="645" w:name="_Toc10678"/>
      <w:bookmarkStart w:id="646" w:name="_Toc19928"/>
      <w:bookmarkStart w:id="647" w:name="_Toc17044"/>
      <w:bookmarkStart w:id="648" w:name="_Toc9815"/>
      <w:bookmarkStart w:id="649" w:name="_Toc5436"/>
      <w:bookmarkStart w:id="650" w:name="_Toc27680"/>
      <w:bookmarkStart w:id="651" w:name="_Toc14588"/>
      <w:bookmarkStart w:id="652" w:name="_Toc17970"/>
      <w:r>
        <w:rPr>
          <w:rFonts w:hint="eastAsia" w:ascii="宋体" w:hAnsi="宋体" w:eastAsia="宋体"/>
          <w:b w:val="0"/>
          <w:sz w:val="36"/>
          <w:szCs w:val="30"/>
        </w:rPr>
        <w:t>第六篇  合同主要条款和格式合同（样本）</w:t>
      </w:r>
      <w:bookmarkEnd w:id="643"/>
      <w:bookmarkEnd w:id="644"/>
      <w:bookmarkEnd w:id="645"/>
      <w:bookmarkEnd w:id="646"/>
      <w:bookmarkEnd w:id="647"/>
      <w:bookmarkEnd w:id="648"/>
      <w:bookmarkEnd w:id="649"/>
      <w:bookmarkEnd w:id="650"/>
      <w:bookmarkEnd w:id="651"/>
      <w:bookmarkEnd w:id="652"/>
    </w:p>
    <w:p w14:paraId="7BF5D2B4">
      <w:pPr>
        <w:spacing w:line="400" w:lineRule="exact"/>
        <w:ind w:right="12" w:firstLine="480"/>
        <w:rPr>
          <w:rFonts w:ascii="宋体" w:hAnsi="宋体"/>
          <w:sz w:val="24"/>
        </w:rPr>
      </w:pPr>
    </w:p>
    <w:p w14:paraId="300DBB69">
      <w:pPr>
        <w:spacing w:line="400" w:lineRule="exact"/>
        <w:ind w:right="12" w:firstLine="480"/>
        <w:rPr>
          <w:rFonts w:ascii="宋体" w:hAnsi="宋体"/>
          <w:sz w:val="24"/>
        </w:rPr>
        <w:sectPr>
          <w:footerReference r:id="rId8" w:type="default"/>
          <w:footerReference r:id="rId9" w:type="even"/>
          <w:pgSz w:w="11907" w:h="16840"/>
          <w:pgMar w:top="1134" w:right="1191" w:bottom="1134" w:left="1304" w:header="964" w:footer="992" w:gutter="0"/>
          <w:cols w:space="720" w:num="1"/>
          <w:docGrid w:linePitch="312" w:charSpace="0"/>
        </w:sectPr>
      </w:pPr>
    </w:p>
    <w:p w14:paraId="0DEF4982">
      <w:pPr>
        <w:snapToGrid w:val="0"/>
        <w:spacing w:line="500" w:lineRule="exact"/>
        <w:jc w:val="center"/>
        <w:rPr>
          <w:rStyle w:val="258"/>
          <w:rFonts w:ascii="宋体" w:hAnsi="宋体"/>
          <w:b/>
          <w:sz w:val="44"/>
        </w:rPr>
      </w:pPr>
      <w:r>
        <w:rPr>
          <w:rStyle w:val="258"/>
          <w:rFonts w:hint="eastAsia" w:ascii="宋体" w:hAnsi="宋体"/>
          <w:b/>
          <w:sz w:val="44"/>
        </w:rPr>
        <w:t>四川外国语大学采购合同（参考）</w:t>
      </w:r>
    </w:p>
    <w:p w14:paraId="32411D39">
      <w:pPr>
        <w:snapToGrid w:val="0"/>
        <w:spacing w:line="500" w:lineRule="exact"/>
        <w:jc w:val="center"/>
        <w:rPr>
          <w:rStyle w:val="258"/>
          <w:rFonts w:ascii="宋体" w:hAnsi="宋体"/>
        </w:rPr>
      </w:pPr>
      <w:r>
        <w:rPr>
          <w:rStyle w:val="258"/>
          <w:rFonts w:hint="eastAsia" w:ascii="宋体" w:hAnsi="宋体"/>
        </w:rPr>
        <w:t>（项目号：     ）</w:t>
      </w:r>
    </w:p>
    <w:p w14:paraId="419A5306">
      <w:pPr>
        <w:snapToGrid w:val="0"/>
        <w:spacing w:line="500" w:lineRule="exact"/>
        <w:rPr>
          <w:rStyle w:val="258"/>
          <w:rFonts w:ascii="宋体" w:hAnsi="宋体"/>
          <w:sz w:val="24"/>
        </w:rPr>
      </w:pPr>
      <w:r>
        <w:rPr>
          <w:rStyle w:val="258"/>
          <w:rFonts w:hint="eastAsia" w:ascii="宋体" w:hAnsi="宋体"/>
          <w:sz w:val="24"/>
        </w:rPr>
        <w:t>甲方（需方）：___________________________      计价单位：____________</w:t>
      </w:r>
    </w:p>
    <w:p w14:paraId="4F60F445">
      <w:pPr>
        <w:snapToGrid w:val="0"/>
        <w:spacing w:line="500" w:lineRule="exact"/>
        <w:rPr>
          <w:rStyle w:val="258"/>
          <w:rFonts w:ascii="宋体" w:hAnsi="宋体"/>
          <w:sz w:val="24"/>
        </w:rPr>
      </w:pPr>
      <w:r>
        <w:rPr>
          <w:rStyle w:val="258"/>
          <w:rFonts w:hint="eastAsia" w:ascii="宋体" w:hAnsi="宋体"/>
          <w:sz w:val="24"/>
        </w:rPr>
        <w:t>乙方（供方）：___________________________      计量单位：_____________</w:t>
      </w:r>
    </w:p>
    <w:p w14:paraId="32C98CD4">
      <w:pPr>
        <w:snapToGrid w:val="0"/>
        <w:spacing w:line="500" w:lineRule="exact"/>
        <w:rPr>
          <w:rStyle w:val="258"/>
          <w:rFonts w:ascii="宋体" w:hAnsi="宋体"/>
          <w:sz w:val="24"/>
        </w:rPr>
      </w:pPr>
    </w:p>
    <w:p w14:paraId="09F89589">
      <w:pPr>
        <w:pStyle w:val="49"/>
        <w:rPr>
          <w:rFonts w:ascii="宋体" w:hAnsi="宋体" w:eastAsia="宋体"/>
        </w:rPr>
      </w:pPr>
    </w:p>
    <w:p w14:paraId="00542C91">
      <w:pPr>
        <w:snapToGrid w:val="0"/>
        <w:spacing w:line="500" w:lineRule="exact"/>
        <w:rPr>
          <w:rStyle w:val="258"/>
          <w:rFonts w:ascii="宋体" w:hAnsi="宋体"/>
          <w:sz w:val="24"/>
        </w:rPr>
      </w:pPr>
      <w:r>
        <w:rPr>
          <w:rStyle w:val="258"/>
          <w:rFonts w:hint="eastAsia" w:ascii="宋体" w:hAnsi="宋体"/>
          <w:sz w:val="24"/>
        </w:rPr>
        <w:t>经三方协商一致，达成以下购销合同：</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1170"/>
        <w:gridCol w:w="1327"/>
        <w:gridCol w:w="1407"/>
        <w:gridCol w:w="1654"/>
        <w:gridCol w:w="15"/>
      </w:tblGrid>
      <w:tr w14:paraId="157E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tcBorders>
              <w:top w:val="single" w:color="auto" w:sz="4" w:space="0"/>
              <w:left w:val="single" w:color="auto" w:sz="4" w:space="0"/>
              <w:bottom w:val="single" w:color="auto" w:sz="4" w:space="0"/>
              <w:right w:val="single" w:color="auto" w:sz="4" w:space="0"/>
            </w:tcBorders>
            <w:noWrap/>
            <w:vAlign w:val="center"/>
          </w:tcPr>
          <w:p w14:paraId="7E42D4C4">
            <w:pPr>
              <w:spacing w:line="500" w:lineRule="exact"/>
              <w:jc w:val="center"/>
              <w:rPr>
                <w:rFonts w:ascii="宋体" w:hAnsi="宋体" w:cs="宋体"/>
                <w:sz w:val="24"/>
              </w:rPr>
            </w:pPr>
            <w:r>
              <w:rPr>
                <w:rFonts w:hint="eastAsia" w:ascii="宋体" w:hAnsi="宋体" w:cs="宋体"/>
                <w:sz w:val="24"/>
              </w:rPr>
              <w:t>商品名称</w:t>
            </w:r>
          </w:p>
        </w:tc>
        <w:tc>
          <w:tcPr>
            <w:tcW w:w="1741" w:type="dxa"/>
            <w:tcBorders>
              <w:top w:val="single" w:color="auto" w:sz="4" w:space="0"/>
              <w:left w:val="single" w:color="auto" w:sz="4" w:space="0"/>
              <w:bottom w:val="single" w:color="auto" w:sz="4" w:space="0"/>
              <w:right w:val="single" w:color="auto" w:sz="4" w:space="0"/>
            </w:tcBorders>
            <w:noWrap/>
            <w:vAlign w:val="center"/>
          </w:tcPr>
          <w:p w14:paraId="1ABA48AE">
            <w:pPr>
              <w:spacing w:line="500" w:lineRule="exact"/>
              <w:jc w:val="center"/>
              <w:rPr>
                <w:rFonts w:ascii="宋体" w:hAnsi="宋体" w:cs="宋体"/>
                <w:sz w:val="24"/>
              </w:rPr>
            </w:pPr>
            <w:r>
              <w:rPr>
                <w:rFonts w:hint="eastAsia" w:ascii="宋体" w:hAnsi="宋体" w:cs="宋体"/>
                <w:sz w:val="24"/>
              </w:rPr>
              <w:t>规格型号</w:t>
            </w:r>
          </w:p>
        </w:tc>
        <w:tc>
          <w:tcPr>
            <w:tcW w:w="984" w:type="dxa"/>
            <w:tcBorders>
              <w:top w:val="single" w:color="auto" w:sz="4" w:space="0"/>
              <w:left w:val="single" w:color="auto" w:sz="4" w:space="0"/>
              <w:bottom w:val="single" w:color="auto" w:sz="4" w:space="0"/>
              <w:right w:val="single" w:color="auto" w:sz="4" w:space="0"/>
            </w:tcBorders>
            <w:noWrap/>
            <w:vAlign w:val="center"/>
          </w:tcPr>
          <w:p w14:paraId="3F9B6D15">
            <w:pPr>
              <w:spacing w:line="500" w:lineRule="exact"/>
              <w:jc w:val="center"/>
              <w:rPr>
                <w:rFonts w:ascii="宋体" w:hAnsi="宋体" w:cs="宋体"/>
                <w:sz w:val="24"/>
              </w:rPr>
            </w:pPr>
            <w:r>
              <w:rPr>
                <w:rFonts w:hint="eastAsia" w:ascii="宋体" w:hAnsi="宋体" w:cs="宋体"/>
                <w:sz w:val="24"/>
              </w:rPr>
              <w:t>数量</w:t>
            </w:r>
          </w:p>
        </w:tc>
        <w:tc>
          <w:tcPr>
            <w:tcW w:w="1170" w:type="dxa"/>
            <w:tcBorders>
              <w:top w:val="single" w:color="auto" w:sz="4" w:space="0"/>
              <w:left w:val="single" w:color="auto" w:sz="4" w:space="0"/>
              <w:bottom w:val="single" w:color="auto" w:sz="4" w:space="0"/>
              <w:right w:val="single" w:color="auto" w:sz="4" w:space="0"/>
            </w:tcBorders>
            <w:noWrap/>
            <w:vAlign w:val="center"/>
          </w:tcPr>
          <w:p w14:paraId="44709CA4">
            <w:pPr>
              <w:spacing w:line="500" w:lineRule="exact"/>
              <w:jc w:val="center"/>
              <w:rPr>
                <w:rFonts w:ascii="宋体" w:hAnsi="宋体" w:cs="宋体"/>
                <w:sz w:val="24"/>
              </w:rPr>
            </w:pPr>
            <w:r>
              <w:rPr>
                <w:rFonts w:hint="eastAsia" w:ascii="宋体" w:hAnsi="宋体" w:cs="宋体"/>
                <w:sz w:val="24"/>
              </w:rPr>
              <w:t>单价</w:t>
            </w:r>
          </w:p>
        </w:tc>
        <w:tc>
          <w:tcPr>
            <w:tcW w:w="1327" w:type="dxa"/>
            <w:tcBorders>
              <w:top w:val="single" w:color="auto" w:sz="4" w:space="0"/>
              <w:left w:val="single" w:color="auto" w:sz="4" w:space="0"/>
              <w:bottom w:val="single" w:color="auto" w:sz="4" w:space="0"/>
              <w:right w:val="single" w:color="auto" w:sz="4" w:space="0"/>
            </w:tcBorders>
            <w:noWrap/>
            <w:vAlign w:val="center"/>
          </w:tcPr>
          <w:p w14:paraId="7B88E7D1">
            <w:pPr>
              <w:spacing w:line="500" w:lineRule="exact"/>
              <w:jc w:val="center"/>
              <w:rPr>
                <w:rFonts w:ascii="宋体" w:hAnsi="宋体" w:cs="宋体"/>
                <w:sz w:val="24"/>
              </w:rPr>
            </w:pPr>
            <w:r>
              <w:rPr>
                <w:rFonts w:hint="eastAsia" w:ascii="宋体" w:hAnsi="宋体" w:cs="宋体"/>
                <w:sz w:val="24"/>
              </w:rPr>
              <w:t>总价</w:t>
            </w:r>
          </w:p>
        </w:tc>
        <w:tc>
          <w:tcPr>
            <w:tcW w:w="1407" w:type="dxa"/>
            <w:tcBorders>
              <w:top w:val="single" w:color="auto" w:sz="4" w:space="0"/>
              <w:left w:val="single" w:color="auto" w:sz="4" w:space="0"/>
              <w:bottom w:val="single" w:color="auto" w:sz="4" w:space="0"/>
              <w:right w:val="single" w:color="auto" w:sz="4" w:space="0"/>
            </w:tcBorders>
            <w:noWrap/>
            <w:vAlign w:val="center"/>
          </w:tcPr>
          <w:p w14:paraId="715F89C6">
            <w:pPr>
              <w:spacing w:line="500" w:lineRule="exact"/>
              <w:jc w:val="center"/>
              <w:rPr>
                <w:rFonts w:ascii="宋体" w:hAnsi="宋体" w:cs="宋体"/>
                <w:sz w:val="24"/>
              </w:rPr>
            </w:pPr>
            <w:r>
              <w:rPr>
                <w:rFonts w:hint="eastAsia" w:ascii="宋体" w:hAnsi="宋体" w:cs="宋体"/>
                <w:sz w:val="24"/>
              </w:rPr>
              <w:t>交货时间</w:t>
            </w:r>
          </w:p>
        </w:tc>
        <w:tc>
          <w:tcPr>
            <w:tcW w:w="1654" w:type="dxa"/>
            <w:tcBorders>
              <w:top w:val="single" w:color="auto" w:sz="4" w:space="0"/>
              <w:left w:val="single" w:color="auto" w:sz="4" w:space="0"/>
              <w:bottom w:val="single" w:color="auto" w:sz="4" w:space="0"/>
              <w:right w:val="single" w:color="auto" w:sz="4" w:space="0"/>
            </w:tcBorders>
            <w:noWrap/>
            <w:vAlign w:val="center"/>
          </w:tcPr>
          <w:p w14:paraId="15D2C7D2">
            <w:pPr>
              <w:spacing w:line="500" w:lineRule="exact"/>
              <w:jc w:val="center"/>
              <w:rPr>
                <w:rFonts w:ascii="宋体" w:hAnsi="宋体" w:cs="宋体"/>
                <w:sz w:val="24"/>
              </w:rPr>
            </w:pPr>
            <w:r>
              <w:rPr>
                <w:rFonts w:hint="eastAsia" w:ascii="宋体" w:hAnsi="宋体" w:cs="宋体"/>
                <w:sz w:val="24"/>
              </w:rPr>
              <w:t>交货地点</w:t>
            </w:r>
          </w:p>
        </w:tc>
      </w:tr>
      <w:tr w14:paraId="45E8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30A16723">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687941E5">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09A48718">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54D3D16D">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1C0DBD61">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34DB3AE5">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4C72EB31">
            <w:pPr>
              <w:spacing w:line="500" w:lineRule="exact"/>
              <w:jc w:val="center"/>
              <w:rPr>
                <w:rFonts w:ascii="宋体" w:hAnsi="宋体" w:cs="宋体"/>
                <w:sz w:val="24"/>
              </w:rPr>
            </w:pPr>
          </w:p>
        </w:tc>
      </w:tr>
      <w:tr w14:paraId="7E7A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13411E85">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5C43AAA8">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28C43D3B">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10167FEA">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627D1A8A">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2DDFDAE2">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2D423C96">
            <w:pPr>
              <w:spacing w:line="500" w:lineRule="exact"/>
              <w:jc w:val="center"/>
              <w:rPr>
                <w:rFonts w:ascii="宋体" w:hAnsi="宋体" w:cs="宋体"/>
                <w:sz w:val="24"/>
              </w:rPr>
            </w:pPr>
          </w:p>
        </w:tc>
      </w:tr>
      <w:tr w14:paraId="1253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7BE0D164">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217D9AEF">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7A04DEAB">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285A3B33">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2D7C53DF">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66B465D0">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35141F43">
            <w:pPr>
              <w:spacing w:line="500" w:lineRule="exact"/>
              <w:jc w:val="center"/>
              <w:rPr>
                <w:rFonts w:ascii="宋体" w:hAnsi="宋体" w:cs="宋体"/>
                <w:sz w:val="24"/>
              </w:rPr>
            </w:pPr>
          </w:p>
        </w:tc>
      </w:tr>
      <w:tr w14:paraId="797F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35F6540C">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554867B5">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7E522477">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2BA16FAF">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34A779B9">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15084D7C">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17B03F28">
            <w:pPr>
              <w:spacing w:line="500" w:lineRule="exact"/>
              <w:jc w:val="center"/>
              <w:rPr>
                <w:rFonts w:ascii="宋体" w:hAnsi="宋体" w:cs="宋体"/>
                <w:sz w:val="24"/>
              </w:rPr>
            </w:pPr>
          </w:p>
        </w:tc>
      </w:tr>
      <w:tr w14:paraId="6AAC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17BCED61">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60325062">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67D39964">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0F43BDC9">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56E97B09">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7D521908">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27AE562A">
            <w:pPr>
              <w:spacing w:line="500" w:lineRule="exact"/>
              <w:jc w:val="center"/>
              <w:rPr>
                <w:rFonts w:ascii="宋体" w:hAnsi="宋体" w:cs="宋体"/>
                <w:sz w:val="24"/>
              </w:rPr>
            </w:pPr>
          </w:p>
        </w:tc>
      </w:tr>
      <w:tr w14:paraId="3B72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5F58D475">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6BA4189D">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698834D0">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7F3F6518">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6E4180B3">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66C122C1">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52347060">
            <w:pPr>
              <w:spacing w:line="500" w:lineRule="exact"/>
              <w:jc w:val="center"/>
              <w:rPr>
                <w:rFonts w:ascii="宋体" w:hAnsi="宋体" w:cs="宋体"/>
                <w:sz w:val="24"/>
              </w:rPr>
            </w:pPr>
          </w:p>
        </w:tc>
      </w:tr>
      <w:tr w14:paraId="1AB0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top w:val="single" w:color="auto" w:sz="4" w:space="0"/>
              <w:left w:val="single" w:color="auto" w:sz="4" w:space="0"/>
              <w:bottom w:val="single" w:color="auto" w:sz="4" w:space="0"/>
              <w:right w:val="single" w:color="auto" w:sz="4" w:space="0"/>
            </w:tcBorders>
            <w:noWrap/>
            <w:vAlign w:val="center"/>
          </w:tcPr>
          <w:p w14:paraId="63473B2E">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43E6A74D">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19A976BF">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0C5E7CE4">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6369D64D">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5080C246">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643739A3">
            <w:pPr>
              <w:spacing w:line="500" w:lineRule="exact"/>
              <w:jc w:val="center"/>
              <w:rPr>
                <w:rFonts w:ascii="宋体" w:hAnsi="宋体" w:cs="宋体"/>
                <w:sz w:val="24"/>
              </w:rPr>
            </w:pPr>
          </w:p>
        </w:tc>
      </w:tr>
      <w:tr w14:paraId="018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tcBorders>
              <w:top w:val="single" w:color="auto" w:sz="4" w:space="0"/>
              <w:left w:val="single" w:color="auto" w:sz="4" w:space="0"/>
              <w:bottom w:val="single" w:color="auto" w:sz="4" w:space="0"/>
              <w:right w:val="single" w:color="auto" w:sz="4" w:space="0"/>
            </w:tcBorders>
            <w:noWrap/>
            <w:vAlign w:val="center"/>
          </w:tcPr>
          <w:p w14:paraId="1B915B54">
            <w:pPr>
              <w:spacing w:line="500" w:lineRule="exact"/>
              <w:jc w:val="center"/>
              <w:rPr>
                <w:rFonts w:ascii="宋体" w:hAnsi="宋体" w:cs="宋体"/>
                <w:sz w:val="24"/>
              </w:rPr>
            </w:pPr>
          </w:p>
        </w:tc>
        <w:tc>
          <w:tcPr>
            <w:tcW w:w="1741" w:type="dxa"/>
            <w:tcBorders>
              <w:top w:val="single" w:color="auto" w:sz="4" w:space="0"/>
              <w:left w:val="single" w:color="auto" w:sz="4" w:space="0"/>
              <w:bottom w:val="single" w:color="auto" w:sz="4" w:space="0"/>
              <w:right w:val="single" w:color="auto" w:sz="4" w:space="0"/>
            </w:tcBorders>
            <w:noWrap/>
            <w:vAlign w:val="center"/>
          </w:tcPr>
          <w:p w14:paraId="154272FA">
            <w:pPr>
              <w:spacing w:line="500" w:lineRule="exact"/>
              <w:jc w:val="center"/>
              <w:rPr>
                <w:rFonts w:ascii="宋体" w:hAnsi="宋体" w:cs="宋体"/>
                <w:sz w:val="24"/>
              </w:rPr>
            </w:pPr>
          </w:p>
        </w:tc>
        <w:tc>
          <w:tcPr>
            <w:tcW w:w="984" w:type="dxa"/>
            <w:tcBorders>
              <w:top w:val="single" w:color="auto" w:sz="4" w:space="0"/>
              <w:left w:val="single" w:color="auto" w:sz="4" w:space="0"/>
              <w:bottom w:val="single" w:color="auto" w:sz="4" w:space="0"/>
              <w:right w:val="single" w:color="auto" w:sz="4" w:space="0"/>
            </w:tcBorders>
            <w:noWrap/>
            <w:vAlign w:val="center"/>
          </w:tcPr>
          <w:p w14:paraId="3BE77921">
            <w:pPr>
              <w:spacing w:line="500" w:lineRule="exact"/>
              <w:jc w:val="center"/>
              <w:rPr>
                <w:rFonts w:ascii="宋体" w:hAnsi="宋体" w:cs="宋体"/>
                <w:sz w:val="24"/>
              </w:rPr>
            </w:pPr>
          </w:p>
        </w:tc>
        <w:tc>
          <w:tcPr>
            <w:tcW w:w="1170" w:type="dxa"/>
            <w:tcBorders>
              <w:top w:val="single" w:color="auto" w:sz="4" w:space="0"/>
              <w:left w:val="single" w:color="auto" w:sz="4" w:space="0"/>
              <w:bottom w:val="single" w:color="auto" w:sz="4" w:space="0"/>
              <w:right w:val="single" w:color="auto" w:sz="4" w:space="0"/>
            </w:tcBorders>
            <w:noWrap/>
            <w:vAlign w:val="center"/>
          </w:tcPr>
          <w:p w14:paraId="1857F8FE">
            <w:pPr>
              <w:spacing w:line="500" w:lineRule="exact"/>
              <w:jc w:val="center"/>
              <w:rPr>
                <w:rFonts w:ascii="宋体" w:hAnsi="宋体" w:cs="宋体"/>
                <w:sz w:val="24"/>
              </w:rPr>
            </w:pPr>
          </w:p>
        </w:tc>
        <w:tc>
          <w:tcPr>
            <w:tcW w:w="1327" w:type="dxa"/>
            <w:tcBorders>
              <w:top w:val="single" w:color="auto" w:sz="4" w:space="0"/>
              <w:left w:val="single" w:color="auto" w:sz="4" w:space="0"/>
              <w:bottom w:val="single" w:color="auto" w:sz="4" w:space="0"/>
              <w:right w:val="single" w:color="auto" w:sz="4" w:space="0"/>
            </w:tcBorders>
            <w:noWrap/>
            <w:vAlign w:val="center"/>
          </w:tcPr>
          <w:p w14:paraId="40CDBD1E">
            <w:pPr>
              <w:spacing w:line="500" w:lineRule="exact"/>
              <w:jc w:val="center"/>
              <w:rPr>
                <w:rFonts w:ascii="宋体" w:hAnsi="宋体" w:cs="宋体"/>
                <w:sz w:val="24"/>
              </w:rPr>
            </w:pPr>
          </w:p>
        </w:tc>
        <w:tc>
          <w:tcPr>
            <w:tcW w:w="1407" w:type="dxa"/>
            <w:tcBorders>
              <w:top w:val="single" w:color="auto" w:sz="4" w:space="0"/>
              <w:left w:val="single" w:color="auto" w:sz="4" w:space="0"/>
              <w:bottom w:val="single" w:color="auto" w:sz="4" w:space="0"/>
              <w:right w:val="single" w:color="auto" w:sz="4" w:space="0"/>
            </w:tcBorders>
            <w:noWrap/>
            <w:vAlign w:val="center"/>
          </w:tcPr>
          <w:p w14:paraId="4E62C22F">
            <w:pPr>
              <w:spacing w:line="500" w:lineRule="exact"/>
              <w:jc w:val="center"/>
              <w:rPr>
                <w:rFonts w:ascii="宋体" w:hAnsi="宋体" w:cs="宋体"/>
                <w:sz w:val="24"/>
              </w:rPr>
            </w:pPr>
          </w:p>
        </w:tc>
        <w:tc>
          <w:tcPr>
            <w:tcW w:w="1654" w:type="dxa"/>
            <w:tcBorders>
              <w:top w:val="single" w:color="auto" w:sz="4" w:space="0"/>
              <w:left w:val="single" w:color="auto" w:sz="4" w:space="0"/>
              <w:bottom w:val="single" w:color="auto" w:sz="4" w:space="0"/>
              <w:right w:val="single" w:color="auto" w:sz="4" w:space="0"/>
            </w:tcBorders>
            <w:noWrap/>
            <w:vAlign w:val="center"/>
          </w:tcPr>
          <w:p w14:paraId="5961CF30">
            <w:pPr>
              <w:spacing w:line="500" w:lineRule="exact"/>
              <w:jc w:val="center"/>
              <w:rPr>
                <w:rFonts w:ascii="宋体" w:hAnsi="宋体" w:cs="宋体"/>
                <w:sz w:val="24"/>
              </w:rPr>
            </w:pPr>
          </w:p>
        </w:tc>
      </w:tr>
      <w:tr w14:paraId="47DD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14:paraId="59AB22A5">
            <w:pPr>
              <w:spacing w:line="500" w:lineRule="exact"/>
              <w:rPr>
                <w:rFonts w:ascii="宋体" w:hAnsi="宋体" w:cs="宋体"/>
                <w:sz w:val="24"/>
              </w:rPr>
            </w:pPr>
            <w:r>
              <w:rPr>
                <w:rFonts w:hint="eastAsia" w:ascii="宋体" w:hAnsi="宋体" w:cs="宋体"/>
                <w:sz w:val="24"/>
              </w:rPr>
              <w:t>合计人民币（小写）：</w:t>
            </w:r>
          </w:p>
        </w:tc>
      </w:tr>
      <w:tr w14:paraId="27BA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tcBorders>
              <w:top w:val="single" w:color="auto" w:sz="4" w:space="0"/>
              <w:left w:val="single" w:color="auto" w:sz="4" w:space="0"/>
              <w:bottom w:val="single" w:color="auto" w:sz="4" w:space="0"/>
              <w:right w:val="single" w:color="auto" w:sz="4" w:space="0"/>
            </w:tcBorders>
            <w:noWrap/>
            <w:vAlign w:val="center"/>
          </w:tcPr>
          <w:p w14:paraId="768F54F7">
            <w:pPr>
              <w:spacing w:line="500" w:lineRule="exact"/>
              <w:rPr>
                <w:rFonts w:ascii="宋体" w:hAnsi="宋体" w:cs="宋体"/>
                <w:sz w:val="24"/>
              </w:rPr>
            </w:pPr>
            <w:r>
              <w:rPr>
                <w:rFonts w:hint="eastAsia" w:ascii="宋体" w:hAnsi="宋体" w:cs="宋体"/>
                <w:sz w:val="24"/>
              </w:rPr>
              <w:t>合计人民币（大写）：</w:t>
            </w:r>
          </w:p>
        </w:tc>
      </w:tr>
      <w:tr w14:paraId="11DCD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Borders>
              <w:top w:val="single" w:color="auto" w:sz="4" w:space="0"/>
              <w:left w:val="single" w:color="auto" w:sz="4" w:space="0"/>
              <w:bottom w:val="single" w:color="auto" w:sz="4" w:space="0"/>
              <w:right w:val="single" w:color="auto" w:sz="4" w:space="0"/>
            </w:tcBorders>
            <w:noWrap/>
          </w:tcPr>
          <w:p w14:paraId="355E21BE">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14:paraId="15628389">
            <w:pPr>
              <w:spacing w:line="500" w:lineRule="exact"/>
              <w:rPr>
                <w:rFonts w:ascii="宋体" w:hAnsi="宋体" w:cs="宋体"/>
                <w:sz w:val="24"/>
              </w:rPr>
            </w:pPr>
            <w:r>
              <w:rPr>
                <w:rFonts w:hint="eastAsia" w:ascii="宋体" w:hAnsi="宋体" w:cs="宋体"/>
                <w:sz w:val="24"/>
              </w:rPr>
              <w:t>1.质保期限：</w:t>
            </w:r>
          </w:p>
          <w:p w14:paraId="4AB3A1EA">
            <w:pPr>
              <w:spacing w:line="500" w:lineRule="exact"/>
              <w:rPr>
                <w:rFonts w:ascii="宋体" w:hAnsi="宋体" w:cs="宋体"/>
                <w:sz w:val="24"/>
              </w:rPr>
            </w:pPr>
            <w:r>
              <w:rPr>
                <w:rFonts w:hint="eastAsia" w:ascii="宋体" w:hAnsi="宋体" w:cs="宋体"/>
                <w:sz w:val="24"/>
              </w:rPr>
              <w:t>2.保修范围：</w:t>
            </w:r>
          </w:p>
          <w:p w14:paraId="3D8E3B24">
            <w:pPr>
              <w:spacing w:line="500" w:lineRule="exact"/>
              <w:rPr>
                <w:rFonts w:ascii="宋体" w:hAnsi="宋体" w:cs="宋体"/>
                <w:sz w:val="24"/>
              </w:rPr>
            </w:pPr>
            <w:r>
              <w:rPr>
                <w:rFonts w:hint="eastAsia" w:ascii="宋体" w:hAnsi="宋体" w:cs="宋体"/>
                <w:sz w:val="24"/>
              </w:rPr>
              <w:t>3.服务措施：</w:t>
            </w:r>
          </w:p>
          <w:p w14:paraId="47B14541">
            <w:pPr>
              <w:spacing w:line="500" w:lineRule="exact"/>
              <w:rPr>
                <w:rFonts w:ascii="宋体" w:hAnsi="宋体" w:cs="宋体"/>
                <w:sz w:val="24"/>
              </w:rPr>
            </w:pPr>
            <w:r>
              <w:rPr>
                <w:rFonts w:hint="eastAsia" w:ascii="宋体" w:hAnsi="宋体" w:cs="宋体"/>
                <w:sz w:val="24"/>
              </w:rPr>
              <w:t>4.质保期后服务：</w:t>
            </w:r>
          </w:p>
        </w:tc>
      </w:tr>
      <w:tr w14:paraId="26810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Borders>
              <w:top w:val="single" w:color="auto" w:sz="4" w:space="0"/>
              <w:left w:val="single" w:color="auto" w:sz="4" w:space="0"/>
              <w:bottom w:val="single" w:color="auto" w:sz="4" w:space="0"/>
              <w:right w:val="single" w:color="auto" w:sz="4" w:space="0"/>
            </w:tcBorders>
            <w:noWrap/>
          </w:tcPr>
          <w:p w14:paraId="50EA55F2">
            <w:pPr>
              <w:spacing w:line="500" w:lineRule="exact"/>
              <w:rPr>
                <w:rFonts w:ascii="宋体" w:hAnsi="宋体" w:cs="宋体"/>
                <w:sz w:val="24"/>
              </w:rPr>
            </w:pPr>
            <w:r>
              <w:rPr>
                <w:rFonts w:hint="eastAsia" w:ascii="宋体" w:hAnsi="宋体" w:cs="宋体"/>
                <w:sz w:val="24"/>
              </w:rPr>
              <w:t>二、随机备品、附件、工具数量及供应方法：</w:t>
            </w:r>
          </w:p>
        </w:tc>
      </w:tr>
      <w:tr w14:paraId="69B1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51" w:hRule="atLeast"/>
        </w:trPr>
        <w:tc>
          <w:tcPr>
            <w:tcW w:w="9613" w:type="dxa"/>
            <w:gridSpan w:val="7"/>
            <w:tcBorders>
              <w:top w:val="single" w:color="auto" w:sz="4" w:space="0"/>
              <w:left w:val="single" w:color="auto" w:sz="4" w:space="0"/>
              <w:bottom w:val="single" w:color="auto" w:sz="4" w:space="0"/>
              <w:right w:val="single" w:color="auto" w:sz="4" w:space="0"/>
            </w:tcBorders>
            <w:noWrap/>
          </w:tcPr>
          <w:p w14:paraId="4CF1BCF3">
            <w:pPr>
              <w:spacing w:line="500" w:lineRule="exact"/>
              <w:rPr>
                <w:rFonts w:ascii="宋体" w:hAnsi="宋体" w:cs="宋体"/>
                <w:sz w:val="24"/>
              </w:rPr>
            </w:pPr>
            <w:r>
              <w:rPr>
                <w:rFonts w:hint="eastAsia" w:ascii="宋体" w:hAnsi="宋体" w:cs="宋体"/>
                <w:sz w:val="24"/>
              </w:rPr>
              <w:t>三、交提货方式：</w:t>
            </w:r>
          </w:p>
        </w:tc>
      </w:tr>
      <w:tr w14:paraId="2545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634CF6E6">
            <w:pPr>
              <w:spacing w:line="500" w:lineRule="exact"/>
              <w:rPr>
                <w:rFonts w:ascii="宋体" w:hAnsi="宋体" w:cs="宋体"/>
                <w:sz w:val="24"/>
              </w:rPr>
            </w:pPr>
            <w:r>
              <w:rPr>
                <w:rFonts w:hint="eastAsia" w:ascii="宋体" w:hAnsi="宋体" w:cs="宋体"/>
                <w:sz w:val="24"/>
              </w:rPr>
              <w:t>四、验收标准、方法：</w:t>
            </w:r>
          </w:p>
          <w:p w14:paraId="32DE57FD">
            <w:pPr>
              <w:spacing w:line="500" w:lineRule="exact"/>
              <w:rPr>
                <w:rFonts w:ascii="宋体" w:hAnsi="宋体" w:cs="宋体"/>
                <w:sz w:val="24"/>
              </w:rPr>
            </w:pPr>
            <w:r>
              <w:rPr>
                <w:rFonts w:hint="eastAsia" w:ascii="宋体" w:hAnsi="宋体" w:cs="宋体"/>
                <w:sz w:val="24"/>
              </w:rPr>
              <w:t>如有异议，请于      日内提出。</w:t>
            </w:r>
          </w:p>
        </w:tc>
      </w:tr>
      <w:tr w14:paraId="24CD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7146515F">
            <w:pPr>
              <w:pStyle w:val="9"/>
              <w:spacing w:line="500" w:lineRule="exact"/>
              <w:rPr>
                <w:rFonts w:ascii="宋体" w:hAnsi="宋体" w:cs="宋体"/>
                <w:sz w:val="24"/>
              </w:rPr>
            </w:pPr>
            <w:r>
              <w:rPr>
                <w:rFonts w:hint="eastAsia" w:ascii="宋体" w:hAnsi="宋体" w:cs="宋体"/>
                <w:sz w:val="24"/>
              </w:rPr>
              <w:t>五、履约保证金：</w:t>
            </w:r>
          </w:p>
        </w:tc>
      </w:tr>
      <w:tr w14:paraId="0441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70358C60">
            <w:pPr>
              <w:spacing w:line="500" w:lineRule="exact"/>
              <w:rPr>
                <w:rFonts w:ascii="宋体" w:hAnsi="宋体" w:cs="宋体"/>
                <w:sz w:val="24"/>
              </w:rPr>
            </w:pPr>
            <w:r>
              <w:rPr>
                <w:rFonts w:hint="eastAsia" w:ascii="宋体" w:hAnsi="宋体" w:cs="宋体"/>
                <w:sz w:val="24"/>
              </w:rPr>
              <w:t>六、付款方式：</w:t>
            </w:r>
          </w:p>
          <w:p w14:paraId="0722E736">
            <w:pPr>
              <w:pStyle w:val="9"/>
              <w:spacing w:line="500" w:lineRule="exact"/>
              <w:rPr>
                <w:rFonts w:ascii="宋体" w:hAnsi="宋体" w:cs="宋体"/>
                <w:sz w:val="24"/>
              </w:rPr>
            </w:pPr>
            <w:r>
              <w:rPr>
                <w:rFonts w:hint="eastAsia" w:ascii="宋体" w:hAnsi="宋体" w:cs="宋体"/>
                <w:sz w:val="24"/>
              </w:rPr>
              <w:t>（按财政支付、采购人支付及支付方式等分别填列）</w:t>
            </w:r>
          </w:p>
        </w:tc>
      </w:tr>
      <w:tr w14:paraId="420D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1198CB09">
            <w:pPr>
              <w:spacing w:line="500" w:lineRule="exact"/>
              <w:rPr>
                <w:rFonts w:ascii="宋体" w:hAnsi="宋体" w:cs="宋体"/>
                <w:sz w:val="24"/>
              </w:rPr>
            </w:pPr>
            <w:r>
              <w:rPr>
                <w:rFonts w:hint="eastAsia" w:ascii="宋体" w:hAnsi="宋体" w:cs="宋体"/>
                <w:sz w:val="24"/>
              </w:rPr>
              <w:t>七、违约责任：</w:t>
            </w:r>
          </w:p>
          <w:p w14:paraId="189D4C29">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14:paraId="0C1F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5A70D1A3">
            <w:pPr>
              <w:spacing w:line="500" w:lineRule="exact"/>
              <w:rPr>
                <w:rFonts w:ascii="宋体" w:hAnsi="宋体" w:cs="宋体"/>
                <w:sz w:val="24"/>
              </w:rPr>
            </w:pPr>
            <w:r>
              <w:rPr>
                <w:rFonts w:hint="eastAsia" w:ascii="宋体" w:hAnsi="宋体" w:cs="宋体"/>
                <w:sz w:val="24"/>
              </w:rPr>
              <w:t>八、其他约定事项：</w:t>
            </w:r>
          </w:p>
          <w:p w14:paraId="64CC3438">
            <w:pPr>
              <w:tabs>
                <w:tab w:val="left" w:pos="360"/>
              </w:tabs>
              <w:spacing w:line="500" w:lineRule="exact"/>
              <w:rPr>
                <w:rFonts w:ascii="宋体" w:hAnsi="宋体" w:cs="宋体"/>
                <w:sz w:val="24"/>
              </w:rPr>
            </w:pPr>
            <w:r>
              <w:rPr>
                <w:rFonts w:hint="eastAsia" w:ascii="宋体" w:hAnsi="宋体" w:cs="宋体"/>
                <w:sz w:val="24"/>
              </w:rPr>
              <w:t>1.询价通知书及其澄清文件、电子响应文件和承诺是本合同不可分割的部分。</w:t>
            </w:r>
          </w:p>
          <w:p w14:paraId="7CA3C6DA">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14:paraId="1885B741">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14:paraId="1785F1C3">
            <w:pPr>
              <w:tabs>
                <w:tab w:val="left" w:pos="360"/>
              </w:tabs>
              <w:spacing w:line="500" w:lineRule="exact"/>
              <w:rPr>
                <w:rFonts w:ascii="宋体" w:hAnsi="宋体" w:cs="宋体"/>
                <w:sz w:val="24"/>
              </w:rPr>
            </w:pPr>
            <w:r>
              <w:rPr>
                <w:rFonts w:hint="eastAsia" w:ascii="宋体" w:hAnsi="宋体" w:cs="宋体"/>
                <w:sz w:val="24"/>
              </w:rPr>
              <w:t>4.其他：</w:t>
            </w:r>
          </w:p>
        </w:tc>
      </w:tr>
      <w:tr w14:paraId="38DB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5225" w:type="dxa"/>
            <w:gridSpan w:val="4"/>
            <w:tcBorders>
              <w:top w:val="single" w:color="auto" w:sz="4" w:space="0"/>
              <w:left w:val="single" w:color="auto" w:sz="4" w:space="0"/>
              <w:bottom w:val="single" w:color="auto" w:sz="4" w:space="0"/>
              <w:right w:val="single" w:color="auto" w:sz="4" w:space="0"/>
            </w:tcBorders>
            <w:noWrap/>
          </w:tcPr>
          <w:p w14:paraId="671E24E4">
            <w:pPr>
              <w:spacing w:line="500" w:lineRule="exact"/>
              <w:rPr>
                <w:rFonts w:ascii="宋体" w:hAnsi="宋体" w:cs="宋体"/>
                <w:sz w:val="24"/>
              </w:rPr>
            </w:pPr>
            <w:r>
              <w:rPr>
                <w:rFonts w:hint="eastAsia" w:ascii="宋体" w:hAnsi="宋体" w:cs="宋体"/>
                <w:sz w:val="24"/>
              </w:rPr>
              <w:t>需方：</w:t>
            </w:r>
          </w:p>
          <w:p w14:paraId="2E4649E2">
            <w:pPr>
              <w:spacing w:line="500" w:lineRule="exact"/>
              <w:rPr>
                <w:rFonts w:ascii="宋体" w:hAnsi="宋体" w:cs="宋体"/>
                <w:sz w:val="24"/>
              </w:rPr>
            </w:pPr>
            <w:r>
              <w:rPr>
                <w:rFonts w:hint="eastAsia" w:ascii="宋体" w:hAnsi="宋体" w:cs="宋体"/>
                <w:sz w:val="24"/>
              </w:rPr>
              <w:t>地址：</w:t>
            </w:r>
          </w:p>
          <w:p w14:paraId="785421E2">
            <w:pPr>
              <w:spacing w:line="500" w:lineRule="exact"/>
              <w:rPr>
                <w:rFonts w:ascii="宋体" w:hAnsi="宋体" w:cs="宋体"/>
                <w:sz w:val="24"/>
              </w:rPr>
            </w:pPr>
            <w:r>
              <w:rPr>
                <w:rFonts w:hint="eastAsia" w:ascii="宋体" w:hAnsi="宋体" w:cs="宋体"/>
                <w:sz w:val="24"/>
              </w:rPr>
              <w:t>联系电话：</w:t>
            </w:r>
          </w:p>
          <w:p w14:paraId="29219CC6">
            <w:pPr>
              <w:spacing w:line="500" w:lineRule="exact"/>
              <w:rPr>
                <w:rFonts w:ascii="宋体" w:hAnsi="宋体" w:cs="宋体"/>
                <w:sz w:val="24"/>
              </w:rPr>
            </w:pPr>
            <w:r>
              <w:rPr>
                <w:rFonts w:hint="eastAsia" w:ascii="宋体" w:hAnsi="宋体" w:cs="宋体"/>
                <w:sz w:val="24"/>
              </w:rPr>
              <w:t>授权代表：</w:t>
            </w:r>
          </w:p>
        </w:tc>
        <w:tc>
          <w:tcPr>
            <w:tcW w:w="4403" w:type="dxa"/>
            <w:gridSpan w:val="4"/>
            <w:tcBorders>
              <w:top w:val="single" w:color="auto" w:sz="4" w:space="0"/>
              <w:left w:val="single" w:color="auto" w:sz="4" w:space="0"/>
              <w:bottom w:val="single" w:color="auto" w:sz="4" w:space="0"/>
              <w:right w:val="single" w:color="auto" w:sz="4" w:space="0"/>
            </w:tcBorders>
            <w:noWrap/>
          </w:tcPr>
          <w:p w14:paraId="0981112C">
            <w:pPr>
              <w:spacing w:line="500" w:lineRule="exact"/>
              <w:rPr>
                <w:rFonts w:ascii="宋体" w:hAnsi="宋体" w:cs="宋体"/>
                <w:sz w:val="24"/>
              </w:rPr>
            </w:pPr>
            <w:r>
              <w:rPr>
                <w:rFonts w:hint="eastAsia" w:ascii="宋体" w:hAnsi="宋体" w:cs="宋体"/>
                <w:sz w:val="24"/>
              </w:rPr>
              <w:t>供方：</w:t>
            </w:r>
          </w:p>
          <w:p w14:paraId="44B2E452">
            <w:pPr>
              <w:spacing w:line="500" w:lineRule="exact"/>
              <w:rPr>
                <w:rFonts w:ascii="宋体" w:hAnsi="宋体" w:cs="宋体"/>
                <w:sz w:val="24"/>
              </w:rPr>
            </w:pPr>
            <w:r>
              <w:rPr>
                <w:rFonts w:hint="eastAsia" w:ascii="宋体" w:hAnsi="宋体" w:cs="宋体"/>
                <w:sz w:val="24"/>
              </w:rPr>
              <w:t>地址：</w:t>
            </w:r>
          </w:p>
          <w:p w14:paraId="7BF28D73">
            <w:pPr>
              <w:spacing w:line="500" w:lineRule="exact"/>
              <w:rPr>
                <w:rFonts w:ascii="宋体" w:hAnsi="宋体" w:cs="宋体"/>
                <w:sz w:val="24"/>
              </w:rPr>
            </w:pPr>
            <w:r>
              <w:rPr>
                <w:rFonts w:hint="eastAsia" w:ascii="宋体" w:hAnsi="宋体" w:cs="宋体"/>
                <w:sz w:val="24"/>
              </w:rPr>
              <w:t>电话：</w:t>
            </w:r>
          </w:p>
          <w:p w14:paraId="04C95E1A">
            <w:pPr>
              <w:spacing w:line="500" w:lineRule="exact"/>
              <w:rPr>
                <w:rFonts w:ascii="宋体" w:hAnsi="宋体" w:cs="宋体"/>
                <w:sz w:val="24"/>
              </w:rPr>
            </w:pPr>
            <w:r>
              <w:rPr>
                <w:rFonts w:hint="eastAsia" w:ascii="宋体" w:hAnsi="宋体" w:cs="宋体"/>
                <w:sz w:val="24"/>
              </w:rPr>
              <w:t>传真：</w:t>
            </w:r>
          </w:p>
          <w:p w14:paraId="42C865EC">
            <w:pPr>
              <w:spacing w:line="500" w:lineRule="exact"/>
              <w:rPr>
                <w:rFonts w:ascii="宋体" w:hAnsi="宋体" w:cs="宋体"/>
                <w:sz w:val="24"/>
              </w:rPr>
            </w:pPr>
            <w:r>
              <w:rPr>
                <w:rFonts w:hint="eastAsia" w:ascii="宋体" w:hAnsi="宋体" w:cs="宋体"/>
                <w:sz w:val="24"/>
              </w:rPr>
              <w:t>开户银行：</w:t>
            </w:r>
          </w:p>
          <w:p w14:paraId="308E490D">
            <w:pPr>
              <w:spacing w:line="500" w:lineRule="exact"/>
              <w:rPr>
                <w:rFonts w:ascii="宋体" w:hAnsi="宋体" w:cs="宋体"/>
                <w:sz w:val="24"/>
              </w:rPr>
            </w:pPr>
            <w:r>
              <w:rPr>
                <w:rFonts w:hint="eastAsia" w:ascii="宋体" w:hAnsi="宋体" w:cs="宋体"/>
                <w:sz w:val="24"/>
              </w:rPr>
              <w:t>账号：</w:t>
            </w:r>
          </w:p>
          <w:p w14:paraId="681120AF">
            <w:pPr>
              <w:spacing w:line="500" w:lineRule="exact"/>
              <w:rPr>
                <w:rFonts w:ascii="宋体" w:hAnsi="宋体" w:cs="宋体"/>
                <w:sz w:val="24"/>
              </w:rPr>
            </w:pPr>
            <w:r>
              <w:rPr>
                <w:rFonts w:hint="eastAsia" w:ascii="宋体" w:hAnsi="宋体" w:cs="宋体"/>
                <w:sz w:val="24"/>
              </w:rPr>
              <w:t>授权代表：</w:t>
            </w:r>
          </w:p>
          <w:p w14:paraId="7A6C9BAB">
            <w:pPr>
              <w:spacing w:line="500" w:lineRule="exact"/>
              <w:rPr>
                <w:rFonts w:ascii="宋体" w:hAnsi="宋体" w:cs="宋体"/>
                <w:sz w:val="24"/>
              </w:rPr>
            </w:pPr>
            <w:r>
              <w:rPr>
                <w:rFonts w:hint="eastAsia" w:ascii="宋体" w:hAnsi="宋体" w:cs="宋体"/>
                <w:sz w:val="24"/>
              </w:rPr>
              <w:t>（本栏请用计算机打印以便于准确付款）</w:t>
            </w:r>
          </w:p>
        </w:tc>
      </w:tr>
      <w:tr w14:paraId="25F2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Borders>
              <w:top w:val="single" w:color="auto" w:sz="4" w:space="0"/>
              <w:left w:val="single" w:color="auto" w:sz="4" w:space="0"/>
              <w:bottom w:val="single" w:color="auto" w:sz="4" w:space="0"/>
              <w:right w:val="single" w:color="auto" w:sz="4" w:space="0"/>
            </w:tcBorders>
            <w:noWrap/>
          </w:tcPr>
          <w:p w14:paraId="62FC86CB">
            <w:pPr>
              <w:spacing w:line="500" w:lineRule="exact"/>
              <w:rPr>
                <w:rFonts w:ascii="宋体" w:hAnsi="宋体" w:cs="宋体"/>
                <w:sz w:val="24"/>
              </w:rPr>
            </w:pPr>
            <w:r>
              <w:rPr>
                <w:rFonts w:hint="eastAsia" w:ascii="宋体" w:hAnsi="宋体" w:cs="宋体"/>
                <w:sz w:val="24"/>
              </w:rPr>
              <w:t>备注：</w:t>
            </w:r>
          </w:p>
          <w:p w14:paraId="4130F263">
            <w:pPr>
              <w:spacing w:line="500" w:lineRule="exact"/>
              <w:rPr>
                <w:rFonts w:ascii="宋体" w:hAnsi="宋体" w:cs="宋体"/>
                <w:sz w:val="24"/>
              </w:rPr>
            </w:pPr>
          </w:p>
          <w:p w14:paraId="5FFB8326">
            <w:pPr>
              <w:spacing w:line="500" w:lineRule="exact"/>
              <w:rPr>
                <w:rFonts w:ascii="宋体" w:hAnsi="宋体" w:cs="宋体"/>
                <w:sz w:val="24"/>
              </w:rPr>
            </w:pPr>
          </w:p>
        </w:tc>
      </w:tr>
    </w:tbl>
    <w:p w14:paraId="5ABA5AB0">
      <w:pPr>
        <w:rPr>
          <w:rStyle w:val="258"/>
          <w:rFonts w:ascii="宋体" w:hAnsi="宋体"/>
          <w:sz w:val="24"/>
        </w:rPr>
      </w:pPr>
      <w:r>
        <w:rPr>
          <w:rStyle w:val="258"/>
          <w:rFonts w:hint="eastAsia" w:ascii="宋体" w:hAnsi="宋体"/>
          <w:sz w:val="24"/>
        </w:rPr>
        <w:t>签约时间：           年   月   日      签约地点：</w:t>
      </w:r>
    </w:p>
    <w:p w14:paraId="7EE29C66">
      <w:pPr>
        <w:rPr>
          <w:rFonts w:ascii="宋体" w:hAnsi="宋体"/>
          <w:sz w:val="24"/>
        </w:rPr>
      </w:pPr>
    </w:p>
    <w:p w14:paraId="58F457C9">
      <w:pPr>
        <w:pStyle w:val="24"/>
        <w:spacing w:before="0" w:after="0" w:line="360" w:lineRule="auto"/>
        <w:jc w:val="center"/>
        <w:rPr>
          <w:rFonts w:ascii="宋体" w:hAnsi="宋体" w:eastAsia="宋体"/>
          <w:b w:val="0"/>
          <w:sz w:val="36"/>
          <w:szCs w:val="30"/>
        </w:rPr>
      </w:pPr>
      <w:bookmarkStart w:id="653" w:name="_Toc25093"/>
      <w:bookmarkEnd w:id="653"/>
      <w:bookmarkStart w:id="654" w:name="_Toc12789072"/>
      <w:bookmarkEnd w:id="654"/>
      <w:bookmarkStart w:id="655" w:name="_Toc30901"/>
      <w:bookmarkEnd w:id="655"/>
      <w:bookmarkStart w:id="656" w:name="_Toc9538"/>
      <w:bookmarkEnd w:id="656"/>
      <w:bookmarkStart w:id="657" w:name="_Hlt41879464"/>
      <w:bookmarkEnd w:id="657"/>
      <w:bookmarkStart w:id="658" w:name="_Toc6968"/>
      <w:bookmarkEnd w:id="658"/>
      <w:bookmarkStart w:id="659" w:name="_Toc18521"/>
      <w:bookmarkEnd w:id="659"/>
      <w:bookmarkStart w:id="660" w:name="_Toc65660378"/>
      <w:bookmarkEnd w:id="660"/>
      <w:r>
        <w:rPr>
          <w:rFonts w:hint="eastAsia" w:ascii="宋体" w:hAnsi="宋体" w:eastAsia="宋体"/>
          <w:b w:val="0"/>
          <w:sz w:val="36"/>
          <w:szCs w:val="30"/>
        </w:rPr>
        <w:br w:type="page"/>
      </w:r>
      <w:bookmarkStart w:id="661" w:name="_Toc28446"/>
      <w:bookmarkStart w:id="662" w:name="_Toc24063"/>
      <w:bookmarkStart w:id="663" w:name="_Toc1182"/>
      <w:bookmarkStart w:id="664" w:name="_Toc29756"/>
      <w:bookmarkStart w:id="665" w:name="_Toc5604"/>
      <w:bookmarkStart w:id="666" w:name="_Toc16149"/>
      <w:bookmarkStart w:id="667" w:name="_Toc20797"/>
      <w:bookmarkStart w:id="668" w:name="_Toc13296"/>
      <w:bookmarkStart w:id="669" w:name="_Toc27472"/>
      <w:bookmarkStart w:id="670" w:name="_Toc31229"/>
      <w:r>
        <w:rPr>
          <w:rFonts w:hint="eastAsia" w:ascii="宋体" w:hAnsi="宋体" w:eastAsia="宋体"/>
          <w:b w:val="0"/>
          <w:sz w:val="36"/>
          <w:szCs w:val="30"/>
        </w:rPr>
        <w:t>第七篇  响应文件格式要求</w:t>
      </w:r>
      <w:bookmarkEnd w:id="661"/>
      <w:bookmarkEnd w:id="662"/>
      <w:bookmarkEnd w:id="663"/>
      <w:bookmarkEnd w:id="664"/>
      <w:bookmarkEnd w:id="665"/>
      <w:bookmarkEnd w:id="666"/>
      <w:bookmarkEnd w:id="667"/>
      <w:bookmarkEnd w:id="668"/>
      <w:bookmarkEnd w:id="669"/>
      <w:bookmarkEnd w:id="670"/>
    </w:p>
    <w:p w14:paraId="43B18552">
      <w:pPr>
        <w:spacing w:line="400" w:lineRule="exact"/>
        <w:ind w:firstLine="482" w:firstLineChars="200"/>
        <w:rPr>
          <w:rFonts w:ascii="宋体" w:hAnsi="宋体"/>
          <w:b/>
          <w:sz w:val="24"/>
          <w:szCs w:val="24"/>
        </w:rPr>
      </w:pPr>
      <w:r>
        <w:rPr>
          <w:rFonts w:hint="eastAsia" w:ascii="宋体" w:hAnsi="宋体"/>
          <w:b/>
          <w:sz w:val="24"/>
          <w:szCs w:val="24"/>
        </w:rPr>
        <w:t>一、经济部分</w:t>
      </w:r>
    </w:p>
    <w:p w14:paraId="2CE20895">
      <w:pPr>
        <w:spacing w:line="400" w:lineRule="exact"/>
        <w:ind w:firstLine="480" w:firstLineChars="200"/>
        <w:rPr>
          <w:rFonts w:ascii="宋体" w:hAnsi="宋体"/>
          <w:sz w:val="24"/>
          <w:szCs w:val="24"/>
        </w:rPr>
      </w:pPr>
      <w:r>
        <w:rPr>
          <w:rFonts w:hint="eastAsia" w:ascii="宋体" w:hAnsi="宋体"/>
          <w:sz w:val="24"/>
          <w:szCs w:val="24"/>
        </w:rPr>
        <w:t>（一）报价函</w:t>
      </w:r>
    </w:p>
    <w:p w14:paraId="0B42194B">
      <w:pPr>
        <w:spacing w:line="400" w:lineRule="exact"/>
        <w:ind w:firstLine="480" w:firstLineChars="200"/>
        <w:rPr>
          <w:rFonts w:ascii="宋体" w:hAnsi="宋体"/>
          <w:sz w:val="24"/>
          <w:szCs w:val="24"/>
        </w:rPr>
      </w:pPr>
      <w:r>
        <w:rPr>
          <w:rFonts w:hint="eastAsia" w:ascii="宋体" w:hAnsi="宋体"/>
          <w:sz w:val="24"/>
          <w:szCs w:val="24"/>
        </w:rPr>
        <w:t>（二）明细报价表</w:t>
      </w:r>
    </w:p>
    <w:p w14:paraId="44CABFB5">
      <w:pPr>
        <w:spacing w:line="400" w:lineRule="exact"/>
        <w:ind w:firstLine="482" w:firstLineChars="200"/>
        <w:rPr>
          <w:rFonts w:ascii="宋体" w:hAnsi="宋体"/>
          <w:b/>
          <w:sz w:val="24"/>
          <w:szCs w:val="24"/>
        </w:rPr>
      </w:pPr>
      <w:r>
        <w:rPr>
          <w:rFonts w:hint="eastAsia" w:ascii="宋体" w:hAnsi="宋体"/>
          <w:b/>
          <w:sz w:val="24"/>
          <w:szCs w:val="24"/>
        </w:rPr>
        <w:t>二、技术（质量）部分</w:t>
      </w:r>
    </w:p>
    <w:p w14:paraId="265B5E63">
      <w:pPr>
        <w:spacing w:line="400" w:lineRule="exact"/>
        <w:ind w:firstLine="480" w:firstLineChars="200"/>
        <w:rPr>
          <w:rFonts w:ascii="宋体" w:hAnsi="宋体"/>
          <w:sz w:val="24"/>
          <w:szCs w:val="24"/>
        </w:rPr>
      </w:pPr>
      <w:r>
        <w:rPr>
          <w:rFonts w:hint="eastAsia" w:ascii="宋体" w:hAnsi="宋体"/>
          <w:sz w:val="24"/>
          <w:szCs w:val="24"/>
        </w:rPr>
        <w:t>（一）技术（质量）响应偏离表</w:t>
      </w:r>
    </w:p>
    <w:p w14:paraId="35ED272D">
      <w:pPr>
        <w:spacing w:line="400" w:lineRule="exact"/>
        <w:ind w:firstLine="480" w:firstLineChars="200"/>
        <w:rPr>
          <w:rFonts w:ascii="宋体" w:hAnsi="宋体"/>
          <w:sz w:val="24"/>
          <w:szCs w:val="24"/>
        </w:rPr>
      </w:pPr>
      <w:r>
        <w:rPr>
          <w:rFonts w:hint="eastAsia" w:ascii="宋体" w:hAnsi="宋体"/>
          <w:sz w:val="24"/>
          <w:szCs w:val="24"/>
        </w:rPr>
        <w:t>（二）其他资料（格式自定）</w:t>
      </w:r>
    </w:p>
    <w:p w14:paraId="620E6F5F">
      <w:pPr>
        <w:spacing w:line="400" w:lineRule="exact"/>
        <w:ind w:firstLine="482" w:firstLineChars="200"/>
        <w:rPr>
          <w:rFonts w:ascii="宋体" w:hAnsi="宋体"/>
          <w:b/>
          <w:sz w:val="24"/>
          <w:szCs w:val="24"/>
        </w:rPr>
      </w:pPr>
      <w:r>
        <w:rPr>
          <w:rFonts w:hint="eastAsia" w:ascii="宋体" w:hAnsi="宋体"/>
          <w:b/>
          <w:sz w:val="24"/>
          <w:szCs w:val="24"/>
        </w:rPr>
        <w:t>三、服务部分</w:t>
      </w:r>
    </w:p>
    <w:p w14:paraId="0A86E4DE">
      <w:pPr>
        <w:spacing w:line="400" w:lineRule="exact"/>
        <w:ind w:firstLine="480" w:firstLineChars="200"/>
        <w:rPr>
          <w:rFonts w:ascii="宋体" w:hAnsi="宋体"/>
          <w:sz w:val="24"/>
          <w:szCs w:val="24"/>
        </w:rPr>
      </w:pPr>
      <w:r>
        <w:rPr>
          <w:rFonts w:hint="eastAsia" w:ascii="宋体" w:hAnsi="宋体"/>
          <w:sz w:val="24"/>
          <w:szCs w:val="24"/>
        </w:rPr>
        <w:t>（一）服务响应偏离表</w:t>
      </w:r>
    </w:p>
    <w:p w14:paraId="6F76831B">
      <w:pPr>
        <w:spacing w:line="400" w:lineRule="exact"/>
        <w:ind w:firstLine="480" w:firstLineChars="200"/>
        <w:rPr>
          <w:rFonts w:ascii="宋体" w:hAnsi="宋体"/>
          <w:sz w:val="24"/>
          <w:szCs w:val="24"/>
        </w:rPr>
      </w:pPr>
      <w:r>
        <w:rPr>
          <w:rFonts w:hint="eastAsia" w:ascii="宋体" w:hAnsi="宋体"/>
          <w:sz w:val="24"/>
          <w:szCs w:val="24"/>
        </w:rPr>
        <w:t>（二）其它优惠服务承诺（格式自定）</w:t>
      </w:r>
    </w:p>
    <w:p w14:paraId="27F5978B">
      <w:pPr>
        <w:spacing w:line="400" w:lineRule="exact"/>
        <w:ind w:firstLine="482" w:firstLineChars="200"/>
        <w:rPr>
          <w:rFonts w:ascii="宋体" w:hAnsi="宋体"/>
          <w:b/>
          <w:sz w:val="24"/>
          <w:szCs w:val="24"/>
        </w:rPr>
      </w:pPr>
      <w:r>
        <w:rPr>
          <w:rFonts w:hint="eastAsia" w:ascii="宋体" w:hAnsi="宋体"/>
          <w:b/>
          <w:sz w:val="24"/>
          <w:szCs w:val="24"/>
        </w:rPr>
        <w:t>四、资格条件及其他</w:t>
      </w:r>
    </w:p>
    <w:p w14:paraId="34F4F5F1">
      <w:pPr>
        <w:snapToGrid w:val="0"/>
        <w:spacing w:line="400" w:lineRule="exact"/>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w:t>
      </w:r>
    </w:p>
    <w:p w14:paraId="6BCE9083">
      <w:pPr>
        <w:snapToGrid w:val="0"/>
        <w:spacing w:line="400" w:lineRule="exact"/>
        <w:ind w:firstLine="480" w:firstLineChars="200"/>
        <w:rPr>
          <w:rFonts w:ascii="宋体" w:hAnsi="宋体"/>
          <w:sz w:val="24"/>
          <w:szCs w:val="24"/>
        </w:rPr>
      </w:pPr>
      <w:r>
        <w:rPr>
          <w:rFonts w:hint="eastAsia" w:ascii="宋体" w:hAnsi="宋体"/>
          <w:sz w:val="24"/>
          <w:szCs w:val="24"/>
        </w:rPr>
        <w:t>（二）法定代表人身份证明书（格式）</w:t>
      </w:r>
    </w:p>
    <w:p w14:paraId="3A0B26F2">
      <w:pPr>
        <w:snapToGrid w:val="0"/>
        <w:spacing w:line="400" w:lineRule="exact"/>
        <w:ind w:firstLine="480" w:firstLineChars="200"/>
        <w:rPr>
          <w:rFonts w:ascii="宋体" w:hAnsi="宋体"/>
          <w:sz w:val="24"/>
          <w:szCs w:val="24"/>
        </w:rPr>
      </w:pPr>
      <w:r>
        <w:rPr>
          <w:rFonts w:hint="eastAsia" w:ascii="宋体" w:hAnsi="宋体"/>
          <w:sz w:val="24"/>
          <w:szCs w:val="24"/>
        </w:rPr>
        <w:t>（三）法定代表人授权委托书（格式）</w:t>
      </w:r>
    </w:p>
    <w:p w14:paraId="20EB413A">
      <w:pPr>
        <w:snapToGrid w:val="0"/>
        <w:spacing w:line="400" w:lineRule="exact"/>
        <w:ind w:firstLine="480" w:firstLineChars="200"/>
        <w:rPr>
          <w:rFonts w:ascii="宋体" w:hAnsi="宋体"/>
          <w:sz w:val="24"/>
          <w:szCs w:val="24"/>
        </w:rPr>
      </w:pPr>
      <w:r>
        <w:rPr>
          <w:rFonts w:hint="eastAsia" w:ascii="宋体" w:hAnsi="宋体"/>
          <w:sz w:val="24"/>
          <w:szCs w:val="24"/>
        </w:rPr>
        <w:t>（四）基本资格条件承诺函（格式）</w:t>
      </w:r>
    </w:p>
    <w:p w14:paraId="54B23B0C">
      <w:pPr>
        <w:spacing w:line="400" w:lineRule="exact"/>
        <w:ind w:firstLine="480" w:firstLineChars="200"/>
        <w:rPr>
          <w:rFonts w:ascii="宋体" w:hAnsi="宋体"/>
          <w:sz w:val="24"/>
          <w:szCs w:val="24"/>
        </w:rPr>
      </w:pPr>
      <w:r>
        <w:rPr>
          <w:rFonts w:hint="eastAsia" w:ascii="宋体" w:hAnsi="宋体"/>
          <w:sz w:val="24"/>
          <w:szCs w:val="24"/>
        </w:rPr>
        <w:t>（五）特定资格条件证书或证明文件</w:t>
      </w:r>
    </w:p>
    <w:p w14:paraId="647ECA25">
      <w:pPr>
        <w:spacing w:line="400" w:lineRule="exact"/>
        <w:ind w:firstLine="482" w:firstLineChars="200"/>
        <w:rPr>
          <w:rFonts w:ascii="宋体" w:hAnsi="宋体"/>
          <w:b/>
          <w:sz w:val="24"/>
          <w:szCs w:val="24"/>
        </w:rPr>
      </w:pPr>
      <w:r>
        <w:rPr>
          <w:rFonts w:hint="eastAsia" w:ascii="宋体" w:hAnsi="宋体"/>
          <w:b/>
          <w:sz w:val="24"/>
          <w:szCs w:val="24"/>
        </w:rPr>
        <w:t>五、其他资料</w:t>
      </w:r>
    </w:p>
    <w:p w14:paraId="66AF6CF4">
      <w:pPr>
        <w:spacing w:line="400" w:lineRule="exact"/>
        <w:ind w:firstLine="480" w:firstLineChars="200"/>
        <w:rPr>
          <w:rFonts w:ascii="宋体" w:hAnsi="宋体"/>
          <w:sz w:val="24"/>
          <w:szCs w:val="24"/>
        </w:rPr>
      </w:pPr>
      <w:r>
        <w:rPr>
          <w:rFonts w:hint="eastAsia" w:ascii="宋体" w:hAnsi="宋体"/>
          <w:sz w:val="24"/>
          <w:szCs w:val="24"/>
        </w:rPr>
        <w:t>（一）其他与项目有关的资料（自附）</w:t>
      </w:r>
    </w:p>
    <w:p w14:paraId="426AF6B4">
      <w:pPr>
        <w:snapToGrid w:val="0"/>
        <w:spacing w:line="360" w:lineRule="auto"/>
        <w:rPr>
          <w:rFonts w:ascii="宋体" w:hAnsi="宋体"/>
          <w:sz w:val="24"/>
          <w:szCs w:val="24"/>
          <w:bdr w:val="single" w:color="000000" w:sz="4" w:space="0"/>
        </w:rPr>
        <w:sectPr>
          <w:pgSz w:w="11907" w:h="16840"/>
          <w:pgMar w:top="1134" w:right="1191" w:bottom="1134" w:left="1304" w:header="851" w:footer="992" w:gutter="0"/>
          <w:cols w:space="720" w:num="1"/>
          <w:docGrid w:linePitch="380" w:charSpace="-5735"/>
        </w:sectPr>
      </w:pPr>
    </w:p>
    <w:p w14:paraId="39F5B00E">
      <w:pPr>
        <w:pStyle w:val="24"/>
        <w:snapToGrid w:val="0"/>
        <w:spacing w:before="0" w:after="0" w:line="400" w:lineRule="exact"/>
        <w:ind w:firstLine="482" w:firstLineChars="200"/>
        <w:rPr>
          <w:rFonts w:ascii="宋体" w:hAnsi="宋体" w:eastAsia="宋体"/>
          <w:sz w:val="24"/>
        </w:rPr>
      </w:pPr>
      <w:bookmarkStart w:id="671" w:name="_Toc14244"/>
      <w:bookmarkEnd w:id="671"/>
      <w:bookmarkStart w:id="672" w:name="_Toc26343"/>
      <w:bookmarkEnd w:id="672"/>
      <w:bookmarkStart w:id="673" w:name="_Toc313888360"/>
      <w:bookmarkEnd w:id="673"/>
      <w:bookmarkStart w:id="674" w:name="_Toc19013"/>
      <w:bookmarkEnd w:id="674"/>
      <w:bookmarkStart w:id="675" w:name="_Toc65660379"/>
      <w:bookmarkEnd w:id="675"/>
      <w:bookmarkStart w:id="676" w:name="_Toc30982"/>
      <w:bookmarkEnd w:id="676"/>
      <w:bookmarkStart w:id="677" w:name="_Toc313008356"/>
      <w:bookmarkEnd w:id="677"/>
      <w:bookmarkStart w:id="678" w:name="_Toc6642"/>
      <w:bookmarkEnd w:id="678"/>
      <w:bookmarkStart w:id="679" w:name="_Toc342913419"/>
      <w:bookmarkEnd w:id="679"/>
      <w:bookmarkStart w:id="680" w:name="_Toc5370"/>
      <w:bookmarkStart w:id="681" w:name="_Toc4875"/>
      <w:bookmarkStart w:id="682" w:name="_Toc8657"/>
      <w:bookmarkStart w:id="683" w:name="_Toc20691"/>
      <w:bookmarkStart w:id="684" w:name="_Toc588"/>
      <w:bookmarkStart w:id="685" w:name="_Toc28672"/>
      <w:bookmarkStart w:id="686" w:name="_Toc7119"/>
      <w:bookmarkStart w:id="687" w:name="_Toc19775"/>
      <w:bookmarkStart w:id="688" w:name="_Toc15530"/>
      <w:bookmarkStart w:id="689" w:name="_Toc20234"/>
      <w:bookmarkStart w:id="690" w:name="_Toc12789073"/>
      <w:bookmarkStart w:id="691" w:name="_Toc283382454"/>
      <w:r>
        <w:rPr>
          <w:rFonts w:hint="eastAsia" w:ascii="宋体" w:hAnsi="宋体" w:eastAsia="宋体"/>
          <w:sz w:val="24"/>
        </w:rPr>
        <w:t>一、经济部分</w:t>
      </w:r>
      <w:bookmarkEnd w:id="680"/>
      <w:bookmarkEnd w:id="681"/>
      <w:bookmarkEnd w:id="682"/>
      <w:bookmarkEnd w:id="683"/>
      <w:bookmarkEnd w:id="684"/>
      <w:bookmarkEnd w:id="685"/>
      <w:bookmarkEnd w:id="686"/>
      <w:bookmarkEnd w:id="687"/>
      <w:bookmarkEnd w:id="688"/>
      <w:bookmarkEnd w:id="689"/>
    </w:p>
    <w:bookmarkEnd w:id="690"/>
    <w:bookmarkEnd w:id="691"/>
    <w:p w14:paraId="4BB6DB0E">
      <w:pPr>
        <w:spacing w:line="400" w:lineRule="exact"/>
        <w:ind w:firstLine="480" w:firstLineChars="200"/>
        <w:rPr>
          <w:rFonts w:ascii="宋体" w:hAnsi="宋体"/>
          <w:sz w:val="24"/>
          <w:szCs w:val="24"/>
        </w:rPr>
      </w:pPr>
      <w:r>
        <w:rPr>
          <w:rFonts w:hint="eastAsia" w:ascii="宋体" w:hAnsi="宋体"/>
          <w:sz w:val="24"/>
          <w:szCs w:val="24"/>
        </w:rPr>
        <w:t>（一）报价函</w:t>
      </w:r>
    </w:p>
    <w:p w14:paraId="0C7A27B4">
      <w:pPr>
        <w:tabs>
          <w:tab w:val="left" w:pos="6300"/>
        </w:tabs>
        <w:snapToGrid w:val="0"/>
        <w:spacing w:line="312" w:lineRule="auto"/>
        <w:ind w:firstLine="562" w:firstLineChars="200"/>
        <w:jc w:val="center"/>
        <w:rPr>
          <w:rFonts w:ascii="宋体" w:hAnsi="宋体"/>
          <w:b/>
          <w:szCs w:val="28"/>
        </w:rPr>
      </w:pPr>
      <w:r>
        <w:rPr>
          <w:rFonts w:hint="eastAsia" w:ascii="宋体" w:hAnsi="宋体"/>
          <w:b/>
          <w:szCs w:val="28"/>
        </w:rPr>
        <w:t>报价函</w:t>
      </w:r>
    </w:p>
    <w:p w14:paraId="59A44681">
      <w:pPr>
        <w:tabs>
          <w:tab w:val="left" w:pos="6300"/>
        </w:tabs>
        <w:snapToGrid w:val="0"/>
        <w:spacing w:line="360" w:lineRule="auto"/>
        <w:rPr>
          <w:rFonts w:ascii="宋体" w:hAnsi="宋体"/>
          <w:sz w:val="24"/>
          <w:szCs w:val="24"/>
          <w:u w:val="single"/>
        </w:rPr>
      </w:pPr>
      <w:r>
        <w:rPr>
          <w:rFonts w:hint="eastAsia" w:ascii="宋体" w:hAnsi="宋体"/>
          <w:sz w:val="24"/>
          <w:szCs w:val="24"/>
          <w:u w:val="single"/>
        </w:rPr>
        <w:t>（采购代理机构名称）</w:t>
      </w:r>
      <w:r>
        <w:rPr>
          <w:rFonts w:hint="eastAsia" w:ascii="宋体" w:hAnsi="宋体"/>
          <w:sz w:val="24"/>
          <w:szCs w:val="24"/>
        </w:rPr>
        <w:t>：</w:t>
      </w:r>
    </w:p>
    <w:p w14:paraId="2840985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我方收到____________________________（询价项目名称）的询价通知书，经详细研究，决定参加该询价项目的报价。</w:t>
      </w:r>
    </w:p>
    <w:p w14:paraId="5EF4C24E">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1.愿意按照询价通知书中的一切要求，提供本项目的交货及技术服务，项目报价（总价）为人民币大写：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w:t>
      </w:r>
    </w:p>
    <w:p w14:paraId="2A9D82A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2.我方现提交的响应文件为：响应文件正本</w:t>
      </w:r>
      <w:r>
        <w:rPr>
          <w:rFonts w:hint="eastAsia" w:ascii="宋体" w:hAnsi="宋体"/>
          <w:sz w:val="24"/>
          <w:szCs w:val="24"/>
          <w:u w:val="single"/>
        </w:rPr>
        <w:t xml:space="preserve">   </w:t>
      </w:r>
      <w:r>
        <w:rPr>
          <w:rFonts w:hint="eastAsia" w:ascii="宋体" w:hAnsi="宋体"/>
          <w:sz w:val="24"/>
          <w:szCs w:val="24"/>
        </w:rPr>
        <w:t>份，副本</w:t>
      </w:r>
      <w:r>
        <w:rPr>
          <w:rFonts w:hint="eastAsia" w:ascii="宋体" w:hAnsi="宋体"/>
          <w:sz w:val="24"/>
          <w:szCs w:val="24"/>
          <w:u w:val="single"/>
        </w:rPr>
        <w:t xml:space="preserve">   </w:t>
      </w:r>
      <w:r>
        <w:rPr>
          <w:rFonts w:hint="eastAsia" w:ascii="宋体" w:hAnsi="宋体"/>
          <w:sz w:val="24"/>
          <w:szCs w:val="24"/>
        </w:rPr>
        <w:t>份，电子文档</w:t>
      </w:r>
      <w:r>
        <w:rPr>
          <w:rFonts w:hint="eastAsia" w:ascii="宋体" w:hAnsi="宋体"/>
          <w:sz w:val="24"/>
          <w:szCs w:val="24"/>
          <w:u w:val="single"/>
        </w:rPr>
        <w:t xml:space="preserve">   </w:t>
      </w:r>
      <w:r>
        <w:rPr>
          <w:rFonts w:hint="eastAsia" w:ascii="宋体" w:hAnsi="宋体"/>
          <w:sz w:val="24"/>
          <w:szCs w:val="24"/>
        </w:rPr>
        <w:t>份。</w:t>
      </w:r>
    </w:p>
    <w:p w14:paraId="3E94CC1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3.我方承诺：本次报价的有效期为提交响应文件截止时间起90天。</w:t>
      </w:r>
    </w:p>
    <w:p w14:paraId="510E73B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4.我方完全理解和接受贵方询价通知书的一切规定和要求及评审办法。</w:t>
      </w:r>
    </w:p>
    <w:p w14:paraId="7D50C73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5.在整个询价过程中，我方若有违规行为，接受按照《中华人民共和国政府采购法》和《询价通知书》之规定给予惩罚。</w:t>
      </w:r>
    </w:p>
    <w:p w14:paraId="4D256B02">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6.我方若成为成交供应商，将按照最终报价结果签订合同，并且严格履行合同义务。本承诺函将成为合同不可分割的一部分，与合同具有同等的法律效力。</w:t>
      </w:r>
    </w:p>
    <w:p w14:paraId="7E90980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7.我方同意按询价通知书规定，交纳询价通知书要求的保证金。如果我方成为成交供应商，保证在接到成交通知书后，向采购代理机构缴纳询价通知书规定的采购代理服务费。</w:t>
      </w:r>
    </w:p>
    <w:p w14:paraId="71573731">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8.</w:t>
      </w:r>
      <w:r>
        <w:rPr>
          <w:rFonts w:hint="eastAsia" w:ascii="宋体" w:hAnsi="宋体"/>
          <w:sz w:val="24"/>
          <w:szCs w:val="28"/>
        </w:rPr>
        <w:t>我方未</w:t>
      </w:r>
      <w:r>
        <w:rPr>
          <w:rFonts w:hint="eastAsia" w:ascii="宋体" w:hAnsi="宋体"/>
          <w:sz w:val="24"/>
          <w:szCs w:val="24"/>
        </w:rPr>
        <w:t>为采购项目提供整体设计、规范编制或者项目管理、监理、检测等服务。</w:t>
      </w:r>
    </w:p>
    <w:p w14:paraId="05D47474">
      <w:pPr>
        <w:tabs>
          <w:tab w:val="left" w:pos="6300"/>
        </w:tabs>
        <w:snapToGrid w:val="0"/>
        <w:spacing w:line="360" w:lineRule="auto"/>
        <w:ind w:firstLine="570"/>
        <w:rPr>
          <w:rFonts w:ascii="宋体" w:hAnsi="宋体"/>
          <w:sz w:val="24"/>
          <w:szCs w:val="24"/>
        </w:rPr>
      </w:pPr>
      <w:r>
        <w:rPr>
          <w:rFonts w:hint="eastAsia" w:ascii="宋体" w:hAnsi="宋体"/>
          <w:sz w:val="24"/>
          <w:szCs w:val="24"/>
        </w:rPr>
        <w:t>供应商（公章）或自然人签署：</w:t>
      </w:r>
    </w:p>
    <w:p w14:paraId="651E7A56">
      <w:pPr>
        <w:tabs>
          <w:tab w:val="left" w:pos="6300"/>
        </w:tabs>
        <w:snapToGrid w:val="0"/>
        <w:spacing w:line="360" w:lineRule="auto"/>
        <w:ind w:firstLine="570"/>
        <w:rPr>
          <w:rFonts w:ascii="宋体" w:hAnsi="宋体"/>
          <w:sz w:val="24"/>
          <w:szCs w:val="24"/>
        </w:rPr>
      </w:pPr>
      <w:r>
        <w:rPr>
          <w:rFonts w:hint="eastAsia" w:ascii="宋体" w:hAnsi="宋体"/>
          <w:sz w:val="24"/>
          <w:szCs w:val="24"/>
        </w:rPr>
        <w:t xml:space="preserve">地址：  </w:t>
      </w:r>
    </w:p>
    <w:p w14:paraId="000538C5">
      <w:pPr>
        <w:tabs>
          <w:tab w:val="left" w:pos="6300"/>
        </w:tabs>
        <w:snapToGrid w:val="0"/>
        <w:spacing w:line="360" w:lineRule="auto"/>
        <w:ind w:firstLine="570"/>
        <w:rPr>
          <w:rFonts w:ascii="宋体" w:hAnsi="宋体"/>
          <w:sz w:val="24"/>
          <w:szCs w:val="24"/>
        </w:rPr>
      </w:pPr>
      <w:r>
        <w:rPr>
          <w:rFonts w:hint="eastAsia" w:ascii="宋体" w:hAnsi="宋体"/>
          <w:sz w:val="24"/>
          <w:szCs w:val="24"/>
        </w:rPr>
        <w:t>电话：                           传真：</w:t>
      </w:r>
    </w:p>
    <w:p w14:paraId="35FAC8BC">
      <w:pPr>
        <w:tabs>
          <w:tab w:val="left" w:pos="6300"/>
        </w:tabs>
        <w:snapToGrid w:val="0"/>
        <w:spacing w:line="360" w:lineRule="auto"/>
        <w:ind w:firstLine="570"/>
        <w:rPr>
          <w:rFonts w:ascii="宋体" w:hAnsi="宋体"/>
          <w:sz w:val="24"/>
          <w:szCs w:val="24"/>
        </w:rPr>
      </w:pPr>
      <w:r>
        <w:rPr>
          <w:rFonts w:hint="eastAsia" w:ascii="宋体" w:hAnsi="宋体"/>
          <w:sz w:val="24"/>
          <w:szCs w:val="24"/>
        </w:rPr>
        <w:t>网址：                           邮编：</w:t>
      </w:r>
    </w:p>
    <w:p w14:paraId="0C4DC5D3">
      <w:pPr>
        <w:tabs>
          <w:tab w:val="left" w:pos="6300"/>
        </w:tabs>
        <w:snapToGrid w:val="0"/>
        <w:spacing w:line="360" w:lineRule="auto"/>
        <w:ind w:firstLine="570"/>
        <w:rPr>
          <w:rFonts w:ascii="宋体" w:hAnsi="宋体"/>
          <w:sz w:val="24"/>
          <w:szCs w:val="24"/>
        </w:rPr>
      </w:pPr>
      <w:r>
        <w:rPr>
          <w:rFonts w:hint="eastAsia" w:ascii="宋体" w:hAnsi="宋体"/>
          <w:sz w:val="24"/>
          <w:szCs w:val="24"/>
        </w:rPr>
        <w:t>联系人：</w:t>
      </w:r>
    </w:p>
    <w:p w14:paraId="47B80E50">
      <w:pPr>
        <w:snapToGrid w:val="0"/>
        <w:spacing w:line="360" w:lineRule="auto"/>
        <w:ind w:firstLine="480" w:firstLineChars="200"/>
        <w:rPr>
          <w:rFonts w:ascii="宋体" w:hAnsi="宋体"/>
          <w:sz w:val="24"/>
          <w:szCs w:val="24"/>
        </w:rPr>
        <w:sectPr>
          <w:pgSz w:w="11907" w:h="16840"/>
          <w:pgMar w:top="1134" w:right="1191" w:bottom="1134" w:left="1304" w:header="851" w:footer="992" w:gutter="0"/>
          <w:cols w:space="720" w:num="1"/>
          <w:docGrid w:linePitch="380" w:charSpace="-5735"/>
        </w:sectPr>
      </w:pPr>
      <w:r>
        <w:rPr>
          <w:rFonts w:hint="eastAsia" w:ascii="宋体" w:hAnsi="宋体"/>
          <w:sz w:val="24"/>
          <w:szCs w:val="24"/>
        </w:rPr>
        <w:t xml:space="preserve">                               年   月   日</w:t>
      </w:r>
    </w:p>
    <w:p w14:paraId="2908ADE5">
      <w:pPr>
        <w:spacing w:line="400" w:lineRule="exact"/>
        <w:ind w:firstLine="480" w:firstLineChars="200"/>
        <w:rPr>
          <w:rFonts w:ascii="宋体" w:hAnsi="宋体" w:cs="宋体"/>
          <w:sz w:val="24"/>
          <w:szCs w:val="24"/>
        </w:rPr>
      </w:pPr>
      <w:bookmarkStart w:id="692" w:name="_Toc313888361"/>
      <w:bookmarkEnd w:id="692"/>
      <w:bookmarkStart w:id="693" w:name="_Toc14073"/>
      <w:bookmarkEnd w:id="693"/>
      <w:bookmarkStart w:id="694" w:name="_Toc342913420"/>
      <w:bookmarkEnd w:id="694"/>
      <w:bookmarkStart w:id="695" w:name="_Toc18331"/>
      <w:bookmarkEnd w:id="695"/>
      <w:bookmarkStart w:id="696" w:name="_Toc18340"/>
      <w:bookmarkEnd w:id="696"/>
      <w:bookmarkStart w:id="697" w:name="_Toc22655"/>
      <w:bookmarkEnd w:id="697"/>
      <w:bookmarkStart w:id="698" w:name="_Toc26085"/>
      <w:bookmarkEnd w:id="698"/>
      <w:bookmarkStart w:id="699" w:name="_Toc313008357"/>
      <w:bookmarkEnd w:id="699"/>
      <w:bookmarkStart w:id="700" w:name="_Toc65660380"/>
      <w:bookmarkEnd w:id="700"/>
      <w:bookmarkStart w:id="701" w:name="_Toc14681"/>
      <w:bookmarkStart w:id="702" w:name="_Toc27035"/>
      <w:bookmarkStart w:id="703" w:name="_Toc20936"/>
      <w:bookmarkStart w:id="704" w:name="_Toc8368"/>
      <w:bookmarkStart w:id="705" w:name="_Toc11473"/>
      <w:r>
        <w:rPr>
          <w:rFonts w:hint="eastAsia" w:ascii="宋体" w:hAnsi="宋体" w:cs="宋体"/>
          <w:sz w:val="24"/>
          <w:szCs w:val="24"/>
        </w:rPr>
        <w:t>（二）明细报价表</w:t>
      </w:r>
    </w:p>
    <w:p w14:paraId="29E704B6">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14:paraId="7347E800">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7762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022F31A1">
            <w:pPr>
              <w:jc w:val="center"/>
              <w:rPr>
                <w:rFonts w:ascii="宋体" w:hAnsi="宋体" w:cs="宋体"/>
                <w:sz w:val="24"/>
                <w:szCs w:val="28"/>
              </w:rPr>
            </w:pPr>
            <w:r>
              <w:rPr>
                <w:rFonts w:hint="eastAsia" w:ascii="宋体" w:hAnsi="宋体" w:cs="宋体"/>
                <w:sz w:val="24"/>
                <w:szCs w:val="28"/>
              </w:rPr>
              <w:t>产品名称</w:t>
            </w:r>
          </w:p>
        </w:tc>
        <w:tc>
          <w:tcPr>
            <w:tcW w:w="1721" w:type="dxa"/>
            <w:vAlign w:val="center"/>
          </w:tcPr>
          <w:p w14:paraId="64A77BA7">
            <w:pPr>
              <w:jc w:val="center"/>
              <w:rPr>
                <w:rFonts w:ascii="宋体" w:hAnsi="宋体" w:cs="宋体"/>
                <w:sz w:val="24"/>
                <w:szCs w:val="28"/>
              </w:rPr>
            </w:pPr>
            <w:r>
              <w:rPr>
                <w:rFonts w:hint="eastAsia" w:ascii="宋体" w:hAnsi="宋体" w:cs="宋体"/>
                <w:sz w:val="24"/>
                <w:szCs w:val="28"/>
              </w:rPr>
              <w:t>品牌及产地</w:t>
            </w:r>
          </w:p>
        </w:tc>
        <w:tc>
          <w:tcPr>
            <w:tcW w:w="1417" w:type="dxa"/>
            <w:vAlign w:val="center"/>
          </w:tcPr>
          <w:p w14:paraId="522795C6">
            <w:pPr>
              <w:jc w:val="center"/>
              <w:rPr>
                <w:rFonts w:ascii="宋体" w:hAnsi="宋体" w:cs="宋体"/>
                <w:sz w:val="24"/>
                <w:szCs w:val="28"/>
              </w:rPr>
            </w:pPr>
            <w:r>
              <w:rPr>
                <w:rFonts w:hint="eastAsia" w:ascii="宋体" w:hAnsi="宋体" w:cs="宋体"/>
                <w:sz w:val="24"/>
                <w:szCs w:val="28"/>
              </w:rPr>
              <w:t>制造商名称</w:t>
            </w:r>
          </w:p>
        </w:tc>
        <w:tc>
          <w:tcPr>
            <w:tcW w:w="1250" w:type="dxa"/>
            <w:vAlign w:val="center"/>
          </w:tcPr>
          <w:p w14:paraId="1ECC78F7">
            <w:pPr>
              <w:jc w:val="center"/>
              <w:rPr>
                <w:rFonts w:ascii="宋体" w:hAnsi="宋体" w:cs="宋体"/>
                <w:sz w:val="24"/>
                <w:szCs w:val="28"/>
              </w:rPr>
            </w:pPr>
            <w:r>
              <w:rPr>
                <w:rFonts w:hint="eastAsia" w:ascii="宋体" w:hAnsi="宋体" w:cs="宋体"/>
                <w:sz w:val="24"/>
                <w:szCs w:val="28"/>
              </w:rPr>
              <w:t>规格型号</w:t>
            </w:r>
          </w:p>
        </w:tc>
        <w:tc>
          <w:tcPr>
            <w:tcW w:w="867" w:type="dxa"/>
            <w:vAlign w:val="center"/>
          </w:tcPr>
          <w:p w14:paraId="23BE1221">
            <w:pPr>
              <w:jc w:val="center"/>
              <w:rPr>
                <w:rFonts w:ascii="宋体" w:hAnsi="宋体" w:cs="宋体"/>
                <w:sz w:val="24"/>
                <w:szCs w:val="28"/>
              </w:rPr>
            </w:pPr>
            <w:r>
              <w:rPr>
                <w:rFonts w:hint="eastAsia" w:ascii="宋体" w:hAnsi="宋体" w:cs="宋体"/>
                <w:sz w:val="24"/>
                <w:szCs w:val="28"/>
              </w:rPr>
              <w:t>数量</w:t>
            </w:r>
          </w:p>
        </w:tc>
        <w:tc>
          <w:tcPr>
            <w:tcW w:w="1186" w:type="dxa"/>
            <w:vAlign w:val="center"/>
          </w:tcPr>
          <w:p w14:paraId="0601534E">
            <w:pPr>
              <w:pStyle w:val="9"/>
              <w:jc w:val="center"/>
              <w:rPr>
                <w:rFonts w:ascii="宋体" w:hAnsi="宋体" w:cs="宋体"/>
                <w:sz w:val="24"/>
                <w:szCs w:val="28"/>
              </w:rPr>
            </w:pPr>
            <w:r>
              <w:rPr>
                <w:rFonts w:hint="eastAsia" w:ascii="宋体" w:hAnsi="宋体" w:cs="宋体"/>
                <w:sz w:val="24"/>
                <w:szCs w:val="28"/>
              </w:rPr>
              <w:t>单价</w:t>
            </w:r>
          </w:p>
          <w:p w14:paraId="597F5B45">
            <w:pPr>
              <w:pStyle w:val="9"/>
              <w:jc w:val="center"/>
              <w:rPr>
                <w:rFonts w:ascii="宋体" w:hAnsi="宋体" w:cs="宋体"/>
                <w:sz w:val="24"/>
                <w:szCs w:val="28"/>
              </w:rPr>
            </w:pPr>
            <w:r>
              <w:rPr>
                <w:rFonts w:hint="eastAsia" w:ascii="宋体" w:hAnsi="宋体" w:cs="宋体"/>
                <w:sz w:val="24"/>
                <w:szCs w:val="28"/>
              </w:rPr>
              <w:t>（   ）</w:t>
            </w:r>
          </w:p>
        </w:tc>
        <w:tc>
          <w:tcPr>
            <w:tcW w:w="1233" w:type="dxa"/>
            <w:vAlign w:val="center"/>
          </w:tcPr>
          <w:p w14:paraId="72F25C4E">
            <w:pPr>
              <w:jc w:val="center"/>
              <w:rPr>
                <w:rFonts w:ascii="宋体" w:hAnsi="宋体" w:cs="宋体"/>
                <w:sz w:val="24"/>
                <w:szCs w:val="28"/>
              </w:rPr>
            </w:pPr>
            <w:r>
              <w:rPr>
                <w:rFonts w:hint="eastAsia" w:ascii="宋体" w:hAnsi="宋体" w:cs="宋体"/>
                <w:sz w:val="24"/>
                <w:szCs w:val="28"/>
              </w:rPr>
              <w:t>合计</w:t>
            </w:r>
          </w:p>
          <w:p w14:paraId="796F3F03">
            <w:pPr>
              <w:jc w:val="center"/>
              <w:rPr>
                <w:rFonts w:ascii="宋体" w:hAnsi="宋体" w:cs="宋体"/>
                <w:sz w:val="24"/>
                <w:szCs w:val="28"/>
              </w:rPr>
            </w:pPr>
            <w:r>
              <w:rPr>
                <w:rFonts w:hint="eastAsia" w:ascii="宋体" w:hAnsi="宋体" w:cs="宋体"/>
                <w:sz w:val="24"/>
                <w:szCs w:val="28"/>
              </w:rPr>
              <w:t>（   ）</w:t>
            </w:r>
          </w:p>
        </w:tc>
      </w:tr>
      <w:tr w14:paraId="78B6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47C694EF">
            <w:pPr>
              <w:jc w:val="center"/>
              <w:rPr>
                <w:rFonts w:ascii="宋体" w:hAnsi="宋体" w:cs="宋体"/>
                <w:sz w:val="24"/>
                <w:szCs w:val="28"/>
              </w:rPr>
            </w:pPr>
          </w:p>
        </w:tc>
        <w:tc>
          <w:tcPr>
            <w:tcW w:w="1721" w:type="dxa"/>
            <w:tcBorders>
              <w:bottom w:val="single" w:color="auto" w:sz="4" w:space="0"/>
            </w:tcBorders>
            <w:vAlign w:val="center"/>
          </w:tcPr>
          <w:p w14:paraId="73E52AF1">
            <w:pPr>
              <w:jc w:val="center"/>
              <w:rPr>
                <w:rFonts w:ascii="宋体" w:hAnsi="宋体" w:cs="宋体"/>
                <w:sz w:val="24"/>
                <w:szCs w:val="28"/>
              </w:rPr>
            </w:pPr>
          </w:p>
        </w:tc>
        <w:tc>
          <w:tcPr>
            <w:tcW w:w="1417" w:type="dxa"/>
            <w:tcBorders>
              <w:bottom w:val="single" w:color="auto" w:sz="4" w:space="0"/>
            </w:tcBorders>
            <w:vAlign w:val="center"/>
          </w:tcPr>
          <w:p w14:paraId="4F5D5D19">
            <w:pPr>
              <w:jc w:val="center"/>
              <w:rPr>
                <w:rFonts w:ascii="宋体" w:hAnsi="宋体" w:cs="宋体"/>
                <w:sz w:val="24"/>
                <w:szCs w:val="28"/>
              </w:rPr>
            </w:pPr>
          </w:p>
        </w:tc>
        <w:tc>
          <w:tcPr>
            <w:tcW w:w="1250" w:type="dxa"/>
            <w:tcBorders>
              <w:bottom w:val="single" w:color="auto" w:sz="4" w:space="0"/>
            </w:tcBorders>
            <w:vAlign w:val="center"/>
          </w:tcPr>
          <w:p w14:paraId="38716058">
            <w:pPr>
              <w:jc w:val="center"/>
              <w:rPr>
                <w:rFonts w:ascii="宋体" w:hAnsi="宋体" w:cs="宋体"/>
                <w:sz w:val="24"/>
                <w:szCs w:val="28"/>
              </w:rPr>
            </w:pPr>
          </w:p>
        </w:tc>
        <w:tc>
          <w:tcPr>
            <w:tcW w:w="867" w:type="dxa"/>
            <w:tcBorders>
              <w:bottom w:val="single" w:color="auto" w:sz="4" w:space="0"/>
            </w:tcBorders>
            <w:vAlign w:val="center"/>
          </w:tcPr>
          <w:p w14:paraId="5D92F78B">
            <w:pPr>
              <w:jc w:val="center"/>
              <w:rPr>
                <w:rFonts w:ascii="宋体" w:hAnsi="宋体" w:cs="宋体"/>
                <w:sz w:val="24"/>
                <w:szCs w:val="28"/>
              </w:rPr>
            </w:pPr>
          </w:p>
        </w:tc>
        <w:tc>
          <w:tcPr>
            <w:tcW w:w="1186" w:type="dxa"/>
            <w:tcBorders>
              <w:bottom w:val="single" w:color="auto" w:sz="4" w:space="0"/>
            </w:tcBorders>
            <w:vAlign w:val="center"/>
          </w:tcPr>
          <w:p w14:paraId="6E30FB14">
            <w:pPr>
              <w:jc w:val="center"/>
              <w:rPr>
                <w:rFonts w:ascii="宋体" w:hAnsi="宋体" w:cs="宋体"/>
                <w:sz w:val="24"/>
                <w:szCs w:val="28"/>
              </w:rPr>
            </w:pPr>
          </w:p>
        </w:tc>
        <w:tc>
          <w:tcPr>
            <w:tcW w:w="1233" w:type="dxa"/>
            <w:tcBorders>
              <w:bottom w:val="single" w:color="auto" w:sz="4" w:space="0"/>
            </w:tcBorders>
            <w:vAlign w:val="center"/>
          </w:tcPr>
          <w:p w14:paraId="5E12D34A">
            <w:pPr>
              <w:jc w:val="center"/>
              <w:rPr>
                <w:rFonts w:ascii="宋体" w:hAnsi="宋体" w:cs="宋体"/>
                <w:sz w:val="24"/>
                <w:szCs w:val="28"/>
              </w:rPr>
            </w:pPr>
          </w:p>
        </w:tc>
      </w:tr>
      <w:tr w14:paraId="16BD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3F884332">
            <w:pPr>
              <w:jc w:val="center"/>
              <w:rPr>
                <w:rFonts w:ascii="宋体" w:hAnsi="宋体" w:cs="宋体"/>
                <w:sz w:val="24"/>
                <w:szCs w:val="28"/>
              </w:rPr>
            </w:pPr>
          </w:p>
        </w:tc>
        <w:tc>
          <w:tcPr>
            <w:tcW w:w="1721" w:type="dxa"/>
            <w:vAlign w:val="center"/>
          </w:tcPr>
          <w:p w14:paraId="45B107C6">
            <w:pPr>
              <w:jc w:val="center"/>
              <w:rPr>
                <w:rFonts w:ascii="宋体" w:hAnsi="宋体" w:cs="宋体"/>
                <w:sz w:val="24"/>
                <w:szCs w:val="28"/>
              </w:rPr>
            </w:pPr>
          </w:p>
        </w:tc>
        <w:tc>
          <w:tcPr>
            <w:tcW w:w="1417" w:type="dxa"/>
            <w:vAlign w:val="center"/>
          </w:tcPr>
          <w:p w14:paraId="188642F5">
            <w:pPr>
              <w:jc w:val="center"/>
              <w:rPr>
                <w:rFonts w:ascii="宋体" w:hAnsi="宋体" w:cs="宋体"/>
                <w:sz w:val="24"/>
                <w:szCs w:val="28"/>
              </w:rPr>
            </w:pPr>
          </w:p>
        </w:tc>
        <w:tc>
          <w:tcPr>
            <w:tcW w:w="1250" w:type="dxa"/>
            <w:vAlign w:val="center"/>
          </w:tcPr>
          <w:p w14:paraId="243EE583">
            <w:pPr>
              <w:jc w:val="center"/>
              <w:rPr>
                <w:rFonts w:ascii="宋体" w:hAnsi="宋体" w:cs="宋体"/>
                <w:sz w:val="24"/>
                <w:szCs w:val="28"/>
              </w:rPr>
            </w:pPr>
          </w:p>
        </w:tc>
        <w:tc>
          <w:tcPr>
            <w:tcW w:w="867" w:type="dxa"/>
            <w:vAlign w:val="center"/>
          </w:tcPr>
          <w:p w14:paraId="7E714179">
            <w:pPr>
              <w:jc w:val="center"/>
              <w:rPr>
                <w:rFonts w:ascii="宋体" w:hAnsi="宋体" w:cs="宋体"/>
                <w:sz w:val="24"/>
                <w:szCs w:val="28"/>
              </w:rPr>
            </w:pPr>
          </w:p>
        </w:tc>
        <w:tc>
          <w:tcPr>
            <w:tcW w:w="1186" w:type="dxa"/>
            <w:vAlign w:val="center"/>
          </w:tcPr>
          <w:p w14:paraId="69B091F8">
            <w:pPr>
              <w:jc w:val="center"/>
              <w:rPr>
                <w:rFonts w:ascii="宋体" w:hAnsi="宋体" w:cs="宋体"/>
                <w:sz w:val="24"/>
                <w:szCs w:val="28"/>
              </w:rPr>
            </w:pPr>
          </w:p>
        </w:tc>
        <w:tc>
          <w:tcPr>
            <w:tcW w:w="1233" w:type="dxa"/>
            <w:vAlign w:val="center"/>
          </w:tcPr>
          <w:p w14:paraId="0DFB3F8D">
            <w:pPr>
              <w:jc w:val="center"/>
              <w:rPr>
                <w:rFonts w:ascii="宋体" w:hAnsi="宋体" w:cs="宋体"/>
                <w:sz w:val="24"/>
                <w:szCs w:val="28"/>
              </w:rPr>
            </w:pPr>
          </w:p>
        </w:tc>
      </w:tr>
      <w:tr w14:paraId="367C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22DDB5A7">
            <w:pPr>
              <w:jc w:val="center"/>
              <w:rPr>
                <w:rFonts w:ascii="宋体" w:hAnsi="宋体" w:cs="宋体"/>
                <w:sz w:val="24"/>
                <w:szCs w:val="28"/>
              </w:rPr>
            </w:pPr>
          </w:p>
        </w:tc>
        <w:tc>
          <w:tcPr>
            <w:tcW w:w="1721" w:type="dxa"/>
            <w:vAlign w:val="center"/>
          </w:tcPr>
          <w:p w14:paraId="677838EC">
            <w:pPr>
              <w:jc w:val="center"/>
              <w:rPr>
                <w:rFonts w:ascii="宋体" w:hAnsi="宋体" w:cs="宋体"/>
                <w:sz w:val="24"/>
                <w:szCs w:val="28"/>
              </w:rPr>
            </w:pPr>
          </w:p>
        </w:tc>
        <w:tc>
          <w:tcPr>
            <w:tcW w:w="1417" w:type="dxa"/>
            <w:vAlign w:val="center"/>
          </w:tcPr>
          <w:p w14:paraId="6C0A9AC1">
            <w:pPr>
              <w:jc w:val="center"/>
              <w:rPr>
                <w:rFonts w:ascii="宋体" w:hAnsi="宋体" w:cs="宋体"/>
                <w:sz w:val="24"/>
                <w:szCs w:val="28"/>
              </w:rPr>
            </w:pPr>
          </w:p>
        </w:tc>
        <w:tc>
          <w:tcPr>
            <w:tcW w:w="1250" w:type="dxa"/>
            <w:vAlign w:val="center"/>
          </w:tcPr>
          <w:p w14:paraId="1C55144F">
            <w:pPr>
              <w:jc w:val="center"/>
              <w:rPr>
                <w:rFonts w:ascii="宋体" w:hAnsi="宋体" w:cs="宋体"/>
                <w:sz w:val="24"/>
                <w:szCs w:val="28"/>
              </w:rPr>
            </w:pPr>
          </w:p>
        </w:tc>
        <w:tc>
          <w:tcPr>
            <w:tcW w:w="867" w:type="dxa"/>
            <w:vAlign w:val="center"/>
          </w:tcPr>
          <w:p w14:paraId="10E2F145">
            <w:pPr>
              <w:jc w:val="center"/>
              <w:rPr>
                <w:rFonts w:ascii="宋体" w:hAnsi="宋体" w:cs="宋体"/>
                <w:sz w:val="24"/>
                <w:szCs w:val="28"/>
              </w:rPr>
            </w:pPr>
          </w:p>
        </w:tc>
        <w:tc>
          <w:tcPr>
            <w:tcW w:w="1186" w:type="dxa"/>
            <w:vAlign w:val="center"/>
          </w:tcPr>
          <w:p w14:paraId="7FE9D98E">
            <w:pPr>
              <w:jc w:val="center"/>
              <w:rPr>
                <w:rFonts w:ascii="宋体" w:hAnsi="宋体" w:cs="宋体"/>
                <w:sz w:val="24"/>
                <w:szCs w:val="28"/>
              </w:rPr>
            </w:pPr>
          </w:p>
        </w:tc>
        <w:tc>
          <w:tcPr>
            <w:tcW w:w="1233" w:type="dxa"/>
            <w:vAlign w:val="center"/>
          </w:tcPr>
          <w:p w14:paraId="2BC4F6F3">
            <w:pPr>
              <w:jc w:val="center"/>
              <w:rPr>
                <w:rFonts w:ascii="宋体" w:hAnsi="宋体" w:cs="宋体"/>
                <w:sz w:val="24"/>
                <w:szCs w:val="28"/>
              </w:rPr>
            </w:pPr>
          </w:p>
        </w:tc>
      </w:tr>
      <w:tr w14:paraId="297B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1C033F29">
            <w:pPr>
              <w:jc w:val="center"/>
              <w:rPr>
                <w:rFonts w:ascii="宋体" w:hAnsi="宋体" w:cs="宋体"/>
                <w:sz w:val="24"/>
                <w:szCs w:val="28"/>
              </w:rPr>
            </w:pPr>
          </w:p>
        </w:tc>
        <w:tc>
          <w:tcPr>
            <w:tcW w:w="1721" w:type="dxa"/>
            <w:tcBorders>
              <w:bottom w:val="single" w:color="auto" w:sz="4" w:space="0"/>
            </w:tcBorders>
            <w:vAlign w:val="center"/>
          </w:tcPr>
          <w:p w14:paraId="10771A61">
            <w:pPr>
              <w:jc w:val="center"/>
              <w:rPr>
                <w:rFonts w:ascii="宋体" w:hAnsi="宋体" w:cs="宋体"/>
                <w:sz w:val="24"/>
                <w:szCs w:val="28"/>
              </w:rPr>
            </w:pPr>
          </w:p>
        </w:tc>
        <w:tc>
          <w:tcPr>
            <w:tcW w:w="1417" w:type="dxa"/>
            <w:tcBorders>
              <w:bottom w:val="single" w:color="auto" w:sz="4" w:space="0"/>
            </w:tcBorders>
            <w:vAlign w:val="center"/>
          </w:tcPr>
          <w:p w14:paraId="04FE7FCA">
            <w:pPr>
              <w:jc w:val="center"/>
              <w:rPr>
                <w:rFonts w:ascii="宋体" w:hAnsi="宋体" w:cs="宋体"/>
                <w:sz w:val="24"/>
                <w:szCs w:val="28"/>
              </w:rPr>
            </w:pPr>
          </w:p>
        </w:tc>
        <w:tc>
          <w:tcPr>
            <w:tcW w:w="1250" w:type="dxa"/>
            <w:tcBorders>
              <w:bottom w:val="single" w:color="auto" w:sz="4" w:space="0"/>
            </w:tcBorders>
            <w:vAlign w:val="center"/>
          </w:tcPr>
          <w:p w14:paraId="18959855">
            <w:pPr>
              <w:jc w:val="center"/>
              <w:rPr>
                <w:rFonts w:ascii="宋体" w:hAnsi="宋体" w:cs="宋体"/>
                <w:sz w:val="24"/>
                <w:szCs w:val="28"/>
              </w:rPr>
            </w:pPr>
          </w:p>
        </w:tc>
        <w:tc>
          <w:tcPr>
            <w:tcW w:w="867" w:type="dxa"/>
            <w:tcBorders>
              <w:bottom w:val="single" w:color="auto" w:sz="4" w:space="0"/>
            </w:tcBorders>
            <w:vAlign w:val="center"/>
          </w:tcPr>
          <w:p w14:paraId="14E5922B">
            <w:pPr>
              <w:jc w:val="center"/>
              <w:rPr>
                <w:rFonts w:ascii="宋体" w:hAnsi="宋体" w:cs="宋体"/>
                <w:sz w:val="24"/>
                <w:szCs w:val="28"/>
              </w:rPr>
            </w:pPr>
          </w:p>
        </w:tc>
        <w:tc>
          <w:tcPr>
            <w:tcW w:w="1186" w:type="dxa"/>
            <w:tcBorders>
              <w:bottom w:val="single" w:color="auto" w:sz="4" w:space="0"/>
            </w:tcBorders>
            <w:vAlign w:val="center"/>
          </w:tcPr>
          <w:p w14:paraId="77FCA99D">
            <w:pPr>
              <w:jc w:val="center"/>
              <w:rPr>
                <w:rFonts w:ascii="宋体" w:hAnsi="宋体" w:cs="宋体"/>
                <w:sz w:val="24"/>
                <w:szCs w:val="28"/>
              </w:rPr>
            </w:pPr>
          </w:p>
        </w:tc>
        <w:tc>
          <w:tcPr>
            <w:tcW w:w="1233" w:type="dxa"/>
            <w:tcBorders>
              <w:bottom w:val="single" w:color="auto" w:sz="4" w:space="0"/>
            </w:tcBorders>
            <w:vAlign w:val="center"/>
          </w:tcPr>
          <w:p w14:paraId="58F0DEB5">
            <w:pPr>
              <w:jc w:val="center"/>
              <w:rPr>
                <w:rFonts w:ascii="宋体" w:hAnsi="宋体" w:cs="宋体"/>
                <w:sz w:val="24"/>
                <w:szCs w:val="28"/>
              </w:rPr>
            </w:pPr>
          </w:p>
        </w:tc>
      </w:tr>
      <w:tr w14:paraId="7F25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6ED06DA9">
            <w:pPr>
              <w:jc w:val="center"/>
              <w:rPr>
                <w:rFonts w:ascii="宋体" w:hAnsi="宋体" w:cs="宋体"/>
                <w:sz w:val="24"/>
                <w:szCs w:val="28"/>
              </w:rPr>
            </w:pPr>
          </w:p>
          <w:p w14:paraId="3BA3F8C7">
            <w:pPr>
              <w:jc w:val="center"/>
              <w:rPr>
                <w:rFonts w:ascii="宋体" w:hAnsi="宋体" w:cs="宋体"/>
                <w:sz w:val="24"/>
                <w:szCs w:val="28"/>
              </w:rPr>
            </w:pPr>
          </w:p>
        </w:tc>
        <w:tc>
          <w:tcPr>
            <w:tcW w:w="1721" w:type="dxa"/>
            <w:vAlign w:val="center"/>
          </w:tcPr>
          <w:p w14:paraId="4F12E2D4">
            <w:pPr>
              <w:jc w:val="center"/>
              <w:rPr>
                <w:rFonts w:ascii="宋体" w:hAnsi="宋体" w:cs="宋体"/>
                <w:sz w:val="24"/>
                <w:szCs w:val="28"/>
              </w:rPr>
            </w:pPr>
          </w:p>
        </w:tc>
        <w:tc>
          <w:tcPr>
            <w:tcW w:w="1417" w:type="dxa"/>
            <w:vAlign w:val="center"/>
          </w:tcPr>
          <w:p w14:paraId="76D989D3">
            <w:pPr>
              <w:jc w:val="center"/>
              <w:rPr>
                <w:rFonts w:ascii="宋体" w:hAnsi="宋体" w:cs="宋体"/>
                <w:sz w:val="24"/>
                <w:szCs w:val="28"/>
              </w:rPr>
            </w:pPr>
          </w:p>
        </w:tc>
        <w:tc>
          <w:tcPr>
            <w:tcW w:w="1250" w:type="dxa"/>
            <w:vAlign w:val="center"/>
          </w:tcPr>
          <w:p w14:paraId="2DC7CAEC">
            <w:pPr>
              <w:jc w:val="center"/>
              <w:rPr>
                <w:rFonts w:ascii="宋体" w:hAnsi="宋体" w:cs="宋体"/>
                <w:sz w:val="24"/>
                <w:szCs w:val="28"/>
              </w:rPr>
            </w:pPr>
          </w:p>
        </w:tc>
        <w:tc>
          <w:tcPr>
            <w:tcW w:w="867" w:type="dxa"/>
            <w:vAlign w:val="center"/>
          </w:tcPr>
          <w:p w14:paraId="3A280914">
            <w:pPr>
              <w:jc w:val="center"/>
              <w:rPr>
                <w:rFonts w:ascii="宋体" w:hAnsi="宋体" w:cs="宋体"/>
                <w:sz w:val="24"/>
                <w:szCs w:val="28"/>
              </w:rPr>
            </w:pPr>
          </w:p>
        </w:tc>
        <w:tc>
          <w:tcPr>
            <w:tcW w:w="1186" w:type="dxa"/>
            <w:vAlign w:val="center"/>
          </w:tcPr>
          <w:p w14:paraId="2C0CCF00">
            <w:pPr>
              <w:jc w:val="center"/>
              <w:rPr>
                <w:rFonts w:ascii="宋体" w:hAnsi="宋体" w:cs="宋体"/>
                <w:sz w:val="24"/>
                <w:szCs w:val="28"/>
              </w:rPr>
            </w:pPr>
          </w:p>
        </w:tc>
        <w:tc>
          <w:tcPr>
            <w:tcW w:w="1233" w:type="dxa"/>
            <w:vAlign w:val="center"/>
          </w:tcPr>
          <w:p w14:paraId="3A54598E">
            <w:pPr>
              <w:jc w:val="center"/>
              <w:rPr>
                <w:rFonts w:ascii="宋体" w:hAnsi="宋体" w:cs="宋体"/>
                <w:sz w:val="24"/>
                <w:szCs w:val="28"/>
              </w:rPr>
            </w:pPr>
          </w:p>
        </w:tc>
      </w:tr>
    </w:tbl>
    <w:p w14:paraId="001874C9">
      <w:pPr>
        <w:snapToGrid w:val="0"/>
        <w:spacing w:line="500" w:lineRule="exact"/>
        <w:rPr>
          <w:rFonts w:ascii="宋体" w:hAnsi="宋体" w:cs="宋体"/>
          <w:sz w:val="24"/>
          <w:szCs w:val="28"/>
        </w:rPr>
      </w:pPr>
    </w:p>
    <w:p w14:paraId="693FC5BA">
      <w:pPr>
        <w:snapToGrid w:val="0"/>
        <w:spacing w:line="500" w:lineRule="exact"/>
        <w:ind w:firstLine="480" w:firstLineChars="200"/>
        <w:rPr>
          <w:rFonts w:ascii="宋体" w:hAnsi="宋体" w:cs="宋体"/>
          <w:sz w:val="24"/>
          <w:szCs w:val="28"/>
        </w:rPr>
      </w:pPr>
      <w:r>
        <w:rPr>
          <w:rFonts w:hint="eastAsia" w:ascii="宋体" w:hAnsi="宋体" w:cs="宋体"/>
          <w:sz w:val="24"/>
          <w:szCs w:val="28"/>
        </w:rPr>
        <w:t>注：1.供应商应完整填写本表。</w:t>
      </w:r>
    </w:p>
    <w:p w14:paraId="014FC91C">
      <w:pPr>
        <w:snapToGrid w:val="0"/>
        <w:spacing w:line="500" w:lineRule="exact"/>
        <w:rPr>
          <w:rFonts w:ascii="宋体" w:hAnsi="宋体" w:cs="宋体"/>
          <w:sz w:val="24"/>
          <w:szCs w:val="28"/>
        </w:rPr>
      </w:pPr>
      <w:r>
        <w:rPr>
          <w:rFonts w:hint="eastAsia" w:ascii="宋体" w:hAnsi="宋体" w:cs="宋体"/>
          <w:sz w:val="24"/>
          <w:szCs w:val="28"/>
        </w:rPr>
        <w:t xml:space="preserve">        2.该表可扩展</w:t>
      </w:r>
      <w:bookmarkStart w:id="706" w:name="OLE_LINK1"/>
      <w:bookmarkStart w:id="707" w:name="OLE_LINK2"/>
      <w:r>
        <w:rPr>
          <w:rFonts w:hint="eastAsia" w:ascii="宋体" w:hAnsi="宋体" w:cs="宋体"/>
          <w:sz w:val="24"/>
          <w:szCs w:val="28"/>
        </w:rPr>
        <w:t>。</w:t>
      </w:r>
      <w:bookmarkEnd w:id="706"/>
      <w:bookmarkEnd w:id="707"/>
    </w:p>
    <w:p w14:paraId="75B752E2">
      <w:pPr>
        <w:snapToGrid w:val="0"/>
        <w:spacing w:line="500" w:lineRule="exact"/>
        <w:rPr>
          <w:rFonts w:ascii="宋体" w:hAnsi="宋体" w:cs="宋体"/>
          <w:sz w:val="24"/>
          <w:szCs w:val="24"/>
        </w:rPr>
      </w:pPr>
      <w:r>
        <w:rPr>
          <w:rFonts w:hint="eastAsia" w:ascii="宋体" w:hAnsi="宋体" w:cs="宋体"/>
          <w:sz w:val="24"/>
          <w:szCs w:val="28"/>
        </w:rPr>
        <w:t xml:space="preserve">       </w:t>
      </w:r>
    </w:p>
    <w:p w14:paraId="6C23720B">
      <w:pPr>
        <w:pStyle w:val="14"/>
        <w:spacing w:line="360" w:lineRule="auto"/>
        <w:rPr>
          <w:rFonts w:ascii="宋体" w:hAnsi="宋体" w:cs="宋体"/>
          <w:sz w:val="24"/>
          <w:szCs w:val="24"/>
        </w:rPr>
      </w:pPr>
      <w:r>
        <w:rPr>
          <w:rFonts w:hint="eastAsia" w:ascii="宋体" w:hAnsi="宋体" w:cs="宋体"/>
          <w:sz w:val="24"/>
          <w:szCs w:val="24"/>
        </w:rPr>
        <w:t xml:space="preserve">            </w:t>
      </w:r>
    </w:p>
    <w:p w14:paraId="15F14A1F">
      <w:pPr>
        <w:spacing w:line="360" w:lineRule="auto"/>
        <w:rPr>
          <w:rFonts w:ascii="宋体" w:hAnsi="宋体" w:cs="宋体"/>
        </w:rPr>
      </w:pPr>
      <w:r>
        <w:rPr>
          <w:rFonts w:hint="eastAsia" w:ascii="宋体" w:hAnsi="宋体" w:cs="宋体"/>
          <w:sz w:val="24"/>
          <w:szCs w:val="24"/>
        </w:rPr>
        <w:t xml:space="preserve">                                          供应商名称（公章）或自然人签署：</w:t>
      </w:r>
    </w:p>
    <w:p w14:paraId="2FED18C4">
      <w:pPr>
        <w:spacing w:line="360" w:lineRule="auto"/>
        <w:ind w:right="480" w:firstLine="6480" w:firstLineChars="2700"/>
        <w:rPr>
          <w:rFonts w:ascii="宋体" w:hAnsi="宋体" w:cs="宋体"/>
          <w:sz w:val="24"/>
          <w:szCs w:val="24"/>
        </w:rPr>
      </w:pPr>
      <w:r>
        <w:rPr>
          <w:rFonts w:hint="eastAsia" w:ascii="宋体" w:hAnsi="宋体" w:cs="宋体"/>
          <w:sz w:val="24"/>
          <w:szCs w:val="24"/>
        </w:rPr>
        <w:t>年     月    日</w:t>
      </w:r>
    </w:p>
    <w:p w14:paraId="3FBD1C52">
      <w:pPr>
        <w:snapToGrid w:val="0"/>
        <w:spacing w:line="360" w:lineRule="auto"/>
        <w:ind w:firstLine="480" w:firstLineChars="200"/>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BE08DF5">
      <w:pPr>
        <w:pStyle w:val="24"/>
        <w:snapToGrid w:val="0"/>
        <w:spacing w:before="0" w:after="0" w:line="400" w:lineRule="exact"/>
        <w:ind w:firstLine="482" w:firstLineChars="200"/>
        <w:rPr>
          <w:rFonts w:ascii="宋体" w:hAnsi="宋体" w:eastAsia="宋体"/>
          <w:sz w:val="24"/>
        </w:rPr>
      </w:pPr>
      <w:bookmarkStart w:id="708" w:name="_Toc12548"/>
      <w:bookmarkStart w:id="709" w:name="_Toc26839"/>
      <w:bookmarkStart w:id="710" w:name="_Toc7704"/>
      <w:bookmarkStart w:id="711" w:name="_Toc7220"/>
      <w:bookmarkStart w:id="712" w:name="_Toc6659"/>
      <w:r>
        <w:rPr>
          <w:rFonts w:hint="eastAsia" w:ascii="宋体" w:hAnsi="宋体" w:eastAsia="宋体"/>
          <w:sz w:val="24"/>
        </w:rPr>
        <w:t>二、技术（质量）部分</w:t>
      </w:r>
      <w:bookmarkEnd w:id="701"/>
      <w:bookmarkEnd w:id="702"/>
      <w:bookmarkEnd w:id="703"/>
      <w:bookmarkEnd w:id="704"/>
      <w:bookmarkEnd w:id="705"/>
      <w:bookmarkEnd w:id="708"/>
      <w:bookmarkEnd w:id="709"/>
      <w:bookmarkEnd w:id="710"/>
      <w:bookmarkEnd w:id="711"/>
      <w:bookmarkEnd w:id="712"/>
    </w:p>
    <w:p w14:paraId="2250C076">
      <w:pPr>
        <w:spacing w:line="400" w:lineRule="exact"/>
        <w:ind w:firstLine="480" w:firstLineChars="200"/>
        <w:rPr>
          <w:rFonts w:ascii="宋体" w:hAnsi="宋体"/>
          <w:sz w:val="24"/>
          <w:szCs w:val="24"/>
        </w:rPr>
      </w:pPr>
      <w:r>
        <w:rPr>
          <w:rFonts w:hint="eastAsia" w:ascii="宋体" w:hAnsi="宋体"/>
          <w:sz w:val="24"/>
          <w:szCs w:val="24"/>
        </w:rPr>
        <w:t>（一）技术（质量）响应偏离表</w:t>
      </w:r>
    </w:p>
    <w:p w14:paraId="6D15E90F">
      <w:pPr>
        <w:spacing w:line="400" w:lineRule="exact"/>
        <w:ind w:firstLine="480" w:firstLineChars="200"/>
        <w:rPr>
          <w:rFonts w:ascii="宋体" w:hAnsi="宋体"/>
          <w:sz w:val="24"/>
          <w:szCs w:val="24"/>
        </w:rPr>
      </w:pPr>
      <w:r>
        <w:rPr>
          <w:rFonts w:hint="eastAsia" w:ascii="宋体" w:hAnsi="宋体"/>
          <w:sz w:val="24"/>
          <w:szCs w:val="24"/>
        </w:rPr>
        <w:t xml:space="preserve">项目号：                               </w:t>
      </w:r>
    </w:p>
    <w:p w14:paraId="5D3171C7">
      <w:pPr>
        <w:spacing w:line="400" w:lineRule="exact"/>
        <w:ind w:firstLine="480" w:firstLineChars="200"/>
        <w:rPr>
          <w:rFonts w:ascii="宋体" w:hAnsi="宋体"/>
          <w:sz w:val="24"/>
          <w:szCs w:val="24"/>
        </w:rPr>
      </w:pPr>
      <w:r>
        <w:rPr>
          <w:rFonts w:hint="eastAsia" w:ascii="宋体" w:hAnsi="宋体"/>
          <w:sz w:val="24"/>
          <w:szCs w:val="24"/>
        </w:rPr>
        <w:t>询价项目名称：</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2844"/>
        <w:gridCol w:w="2952"/>
        <w:gridCol w:w="2212"/>
      </w:tblGrid>
      <w:tr w14:paraId="27B5E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1218" w:type="dxa"/>
            <w:vAlign w:val="center"/>
          </w:tcPr>
          <w:p w14:paraId="46D09C8B">
            <w:pPr>
              <w:tabs>
                <w:tab w:val="left" w:pos="6300"/>
              </w:tabs>
              <w:snapToGrid w:val="0"/>
              <w:jc w:val="center"/>
              <w:outlineLvl w:val="0"/>
              <w:rPr>
                <w:rFonts w:ascii="宋体" w:hAnsi="宋体"/>
                <w:b/>
                <w:sz w:val="21"/>
                <w:szCs w:val="21"/>
              </w:rPr>
            </w:pPr>
            <w:r>
              <w:rPr>
                <w:rFonts w:hint="eastAsia" w:ascii="宋体" w:hAnsi="宋体"/>
                <w:b/>
                <w:sz w:val="21"/>
                <w:szCs w:val="21"/>
              </w:rPr>
              <w:t>序号</w:t>
            </w:r>
          </w:p>
        </w:tc>
        <w:tc>
          <w:tcPr>
            <w:tcW w:w="2844" w:type="dxa"/>
            <w:vAlign w:val="center"/>
          </w:tcPr>
          <w:p w14:paraId="33D153EB">
            <w:pPr>
              <w:tabs>
                <w:tab w:val="left" w:pos="6300"/>
              </w:tabs>
              <w:snapToGrid w:val="0"/>
              <w:jc w:val="center"/>
              <w:outlineLvl w:val="0"/>
              <w:rPr>
                <w:rFonts w:ascii="宋体" w:hAnsi="宋体"/>
                <w:b/>
                <w:sz w:val="21"/>
                <w:szCs w:val="21"/>
              </w:rPr>
            </w:pPr>
            <w:r>
              <w:rPr>
                <w:rFonts w:hint="eastAsia" w:ascii="宋体" w:hAnsi="宋体"/>
                <w:b/>
                <w:sz w:val="21"/>
                <w:szCs w:val="21"/>
              </w:rPr>
              <w:t>采购需求</w:t>
            </w:r>
          </w:p>
        </w:tc>
        <w:tc>
          <w:tcPr>
            <w:tcW w:w="2952" w:type="dxa"/>
            <w:vAlign w:val="center"/>
          </w:tcPr>
          <w:p w14:paraId="7DBAE827">
            <w:pPr>
              <w:tabs>
                <w:tab w:val="left" w:pos="6300"/>
              </w:tabs>
              <w:snapToGrid w:val="0"/>
              <w:jc w:val="center"/>
              <w:outlineLvl w:val="0"/>
              <w:rPr>
                <w:rFonts w:ascii="宋体" w:hAnsi="宋体"/>
                <w:b/>
                <w:sz w:val="21"/>
                <w:szCs w:val="21"/>
              </w:rPr>
            </w:pPr>
            <w:r>
              <w:rPr>
                <w:rFonts w:hint="eastAsia" w:ascii="宋体" w:hAnsi="宋体"/>
                <w:b/>
                <w:sz w:val="21"/>
                <w:szCs w:val="21"/>
              </w:rPr>
              <w:t>响应情况</w:t>
            </w:r>
          </w:p>
        </w:tc>
        <w:tc>
          <w:tcPr>
            <w:tcW w:w="2212" w:type="dxa"/>
            <w:vAlign w:val="center"/>
          </w:tcPr>
          <w:p w14:paraId="00D6F4AD">
            <w:pPr>
              <w:tabs>
                <w:tab w:val="left" w:pos="6300"/>
              </w:tabs>
              <w:snapToGrid w:val="0"/>
              <w:jc w:val="center"/>
              <w:outlineLvl w:val="0"/>
              <w:rPr>
                <w:rFonts w:ascii="宋体" w:hAnsi="宋体"/>
                <w:b/>
                <w:sz w:val="21"/>
                <w:szCs w:val="21"/>
              </w:rPr>
            </w:pPr>
            <w:r>
              <w:rPr>
                <w:rFonts w:hint="eastAsia" w:ascii="宋体" w:hAnsi="宋体"/>
                <w:b/>
                <w:sz w:val="21"/>
                <w:szCs w:val="21"/>
              </w:rPr>
              <w:t>差异说明</w:t>
            </w:r>
          </w:p>
        </w:tc>
      </w:tr>
      <w:tr w14:paraId="03E95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2D7197C6">
            <w:pPr>
              <w:tabs>
                <w:tab w:val="left" w:pos="6300"/>
              </w:tabs>
              <w:snapToGrid w:val="0"/>
              <w:jc w:val="center"/>
              <w:outlineLvl w:val="0"/>
              <w:rPr>
                <w:rFonts w:ascii="宋体" w:hAnsi="宋体"/>
                <w:sz w:val="21"/>
                <w:szCs w:val="21"/>
              </w:rPr>
            </w:pPr>
          </w:p>
        </w:tc>
        <w:tc>
          <w:tcPr>
            <w:tcW w:w="2844" w:type="dxa"/>
            <w:vAlign w:val="center"/>
          </w:tcPr>
          <w:p w14:paraId="4B6896E8">
            <w:pPr>
              <w:tabs>
                <w:tab w:val="left" w:pos="6300"/>
              </w:tabs>
              <w:snapToGrid w:val="0"/>
              <w:jc w:val="center"/>
              <w:outlineLvl w:val="0"/>
              <w:rPr>
                <w:rFonts w:ascii="宋体" w:hAnsi="宋体"/>
                <w:sz w:val="21"/>
                <w:szCs w:val="21"/>
              </w:rPr>
            </w:pPr>
          </w:p>
        </w:tc>
        <w:tc>
          <w:tcPr>
            <w:tcW w:w="2952" w:type="dxa"/>
            <w:vAlign w:val="center"/>
          </w:tcPr>
          <w:p w14:paraId="35C19D88">
            <w:pPr>
              <w:tabs>
                <w:tab w:val="left" w:pos="6300"/>
              </w:tabs>
              <w:snapToGrid w:val="0"/>
              <w:jc w:val="center"/>
              <w:outlineLvl w:val="0"/>
              <w:rPr>
                <w:rFonts w:ascii="宋体" w:hAnsi="宋体"/>
                <w:sz w:val="21"/>
                <w:szCs w:val="21"/>
              </w:rPr>
            </w:pPr>
            <w:r>
              <w:rPr>
                <w:rFonts w:hint="eastAsia" w:ascii="宋体" w:hAnsi="宋体"/>
                <w:sz w:val="21"/>
                <w:szCs w:val="21"/>
              </w:rPr>
              <w:t>提醒：请注明技术参数或具体内容</w:t>
            </w:r>
          </w:p>
        </w:tc>
        <w:tc>
          <w:tcPr>
            <w:tcW w:w="2212" w:type="dxa"/>
            <w:vAlign w:val="center"/>
          </w:tcPr>
          <w:p w14:paraId="012FA4D8">
            <w:pPr>
              <w:tabs>
                <w:tab w:val="left" w:pos="6300"/>
              </w:tabs>
              <w:snapToGrid w:val="0"/>
              <w:jc w:val="center"/>
              <w:outlineLvl w:val="0"/>
              <w:rPr>
                <w:rFonts w:ascii="宋体" w:hAnsi="宋体"/>
                <w:sz w:val="21"/>
                <w:szCs w:val="21"/>
              </w:rPr>
            </w:pPr>
          </w:p>
        </w:tc>
      </w:tr>
      <w:tr w14:paraId="6A879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46543EE3">
            <w:pPr>
              <w:tabs>
                <w:tab w:val="left" w:pos="6300"/>
              </w:tabs>
              <w:snapToGrid w:val="0"/>
              <w:jc w:val="center"/>
              <w:outlineLvl w:val="0"/>
              <w:rPr>
                <w:rFonts w:ascii="宋体" w:hAnsi="宋体"/>
                <w:sz w:val="21"/>
                <w:szCs w:val="21"/>
              </w:rPr>
            </w:pPr>
          </w:p>
        </w:tc>
        <w:tc>
          <w:tcPr>
            <w:tcW w:w="2844" w:type="dxa"/>
            <w:vAlign w:val="center"/>
          </w:tcPr>
          <w:p w14:paraId="5B16141C">
            <w:pPr>
              <w:tabs>
                <w:tab w:val="left" w:pos="6300"/>
              </w:tabs>
              <w:snapToGrid w:val="0"/>
              <w:jc w:val="center"/>
              <w:outlineLvl w:val="0"/>
              <w:rPr>
                <w:rFonts w:ascii="宋体" w:hAnsi="宋体"/>
                <w:sz w:val="21"/>
                <w:szCs w:val="21"/>
              </w:rPr>
            </w:pPr>
          </w:p>
        </w:tc>
        <w:tc>
          <w:tcPr>
            <w:tcW w:w="2952" w:type="dxa"/>
            <w:vAlign w:val="center"/>
          </w:tcPr>
          <w:p w14:paraId="0DF3BA46">
            <w:pPr>
              <w:tabs>
                <w:tab w:val="left" w:pos="6300"/>
              </w:tabs>
              <w:snapToGrid w:val="0"/>
              <w:jc w:val="center"/>
              <w:outlineLvl w:val="0"/>
              <w:rPr>
                <w:rFonts w:ascii="宋体" w:hAnsi="宋体"/>
                <w:sz w:val="21"/>
                <w:szCs w:val="21"/>
              </w:rPr>
            </w:pPr>
          </w:p>
        </w:tc>
        <w:tc>
          <w:tcPr>
            <w:tcW w:w="2212" w:type="dxa"/>
            <w:vAlign w:val="center"/>
          </w:tcPr>
          <w:p w14:paraId="32DE720A">
            <w:pPr>
              <w:tabs>
                <w:tab w:val="left" w:pos="6300"/>
              </w:tabs>
              <w:snapToGrid w:val="0"/>
              <w:jc w:val="center"/>
              <w:outlineLvl w:val="0"/>
              <w:rPr>
                <w:rFonts w:ascii="宋体" w:hAnsi="宋体"/>
                <w:sz w:val="21"/>
                <w:szCs w:val="21"/>
              </w:rPr>
            </w:pPr>
          </w:p>
        </w:tc>
      </w:tr>
      <w:tr w14:paraId="5EC5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1D0FD7DB">
            <w:pPr>
              <w:tabs>
                <w:tab w:val="left" w:pos="6300"/>
              </w:tabs>
              <w:snapToGrid w:val="0"/>
              <w:jc w:val="center"/>
              <w:outlineLvl w:val="0"/>
              <w:rPr>
                <w:rFonts w:ascii="宋体" w:hAnsi="宋体"/>
                <w:sz w:val="21"/>
                <w:szCs w:val="21"/>
              </w:rPr>
            </w:pPr>
          </w:p>
        </w:tc>
        <w:tc>
          <w:tcPr>
            <w:tcW w:w="2844" w:type="dxa"/>
            <w:vAlign w:val="center"/>
          </w:tcPr>
          <w:p w14:paraId="7955DEDD">
            <w:pPr>
              <w:tabs>
                <w:tab w:val="left" w:pos="6300"/>
              </w:tabs>
              <w:snapToGrid w:val="0"/>
              <w:jc w:val="center"/>
              <w:outlineLvl w:val="0"/>
              <w:rPr>
                <w:rFonts w:ascii="宋体" w:hAnsi="宋体"/>
                <w:sz w:val="21"/>
                <w:szCs w:val="21"/>
              </w:rPr>
            </w:pPr>
          </w:p>
        </w:tc>
        <w:tc>
          <w:tcPr>
            <w:tcW w:w="2952" w:type="dxa"/>
            <w:vAlign w:val="center"/>
          </w:tcPr>
          <w:p w14:paraId="4DA59203">
            <w:pPr>
              <w:tabs>
                <w:tab w:val="left" w:pos="6300"/>
              </w:tabs>
              <w:snapToGrid w:val="0"/>
              <w:jc w:val="center"/>
              <w:outlineLvl w:val="0"/>
              <w:rPr>
                <w:rFonts w:ascii="宋体" w:hAnsi="宋体"/>
                <w:sz w:val="21"/>
                <w:szCs w:val="21"/>
              </w:rPr>
            </w:pPr>
          </w:p>
        </w:tc>
        <w:tc>
          <w:tcPr>
            <w:tcW w:w="2212" w:type="dxa"/>
            <w:vAlign w:val="center"/>
          </w:tcPr>
          <w:p w14:paraId="2213C656">
            <w:pPr>
              <w:tabs>
                <w:tab w:val="left" w:pos="6300"/>
              </w:tabs>
              <w:snapToGrid w:val="0"/>
              <w:jc w:val="center"/>
              <w:outlineLvl w:val="0"/>
              <w:rPr>
                <w:rFonts w:ascii="宋体" w:hAnsi="宋体"/>
                <w:sz w:val="21"/>
                <w:szCs w:val="21"/>
              </w:rPr>
            </w:pPr>
          </w:p>
        </w:tc>
      </w:tr>
      <w:tr w14:paraId="1F58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3096E06E">
            <w:pPr>
              <w:tabs>
                <w:tab w:val="left" w:pos="6300"/>
              </w:tabs>
              <w:snapToGrid w:val="0"/>
              <w:jc w:val="center"/>
              <w:outlineLvl w:val="0"/>
              <w:rPr>
                <w:rFonts w:ascii="宋体" w:hAnsi="宋体"/>
                <w:sz w:val="21"/>
                <w:szCs w:val="21"/>
              </w:rPr>
            </w:pPr>
          </w:p>
        </w:tc>
        <w:tc>
          <w:tcPr>
            <w:tcW w:w="2844" w:type="dxa"/>
            <w:vAlign w:val="center"/>
          </w:tcPr>
          <w:p w14:paraId="32E21FA6">
            <w:pPr>
              <w:tabs>
                <w:tab w:val="left" w:pos="6300"/>
              </w:tabs>
              <w:snapToGrid w:val="0"/>
              <w:jc w:val="center"/>
              <w:outlineLvl w:val="0"/>
              <w:rPr>
                <w:rFonts w:ascii="宋体" w:hAnsi="宋体"/>
                <w:sz w:val="21"/>
                <w:szCs w:val="21"/>
              </w:rPr>
            </w:pPr>
          </w:p>
        </w:tc>
        <w:tc>
          <w:tcPr>
            <w:tcW w:w="2952" w:type="dxa"/>
            <w:vAlign w:val="center"/>
          </w:tcPr>
          <w:p w14:paraId="3C615840">
            <w:pPr>
              <w:tabs>
                <w:tab w:val="left" w:pos="6300"/>
              </w:tabs>
              <w:snapToGrid w:val="0"/>
              <w:jc w:val="center"/>
              <w:outlineLvl w:val="0"/>
              <w:rPr>
                <w:rFonts w:ascii="宋体" w:hAnsi="宋体"/>
                <w:sz w:val="21"/>
                <w:szCs w:val="21"/>
              </w:rPr>
            </w:pPr>
          </w:p>
        </w:tc>
        <w:tc>
          <w:tcPr>
            <w:tcW w:w="2212" w:type="dxa"/>
            <w:vAlign w:val="center"/>
          </w:tcPr>
          <w:p w14:paraId="6A0B6A67">
            <w:pPr>
              <w:tabs>
                <w:tab w:val="left" w:pos="6300"/>
              </w:tabs>
              <w:snapToGrid w:val="0"/>
              <w:jc w:val="center"/>
              <w:outlineLvl w:val="0"/>
              <w:rPr>
                <w:rFonts w:ascii="宋体" w:hAnsi="宋体"/>
                <w:sz w:val="21"/>
                <w:szCs w:val="21"/>
              </w:rPr>
            </w:pPr>
          </w:p>
        </w:tc>
      </w:tr>
      <w:tr w14:paraId="1BABF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6F28998C">
            <w:pPr>
              <w:tabs>
                <w:tab w:val="left" w:pos="6300"/>
              </w:tabs>
              <w:snapToGrid w:val="0"/>
              <w:jc w:val="center"/>
              <w:outlineLvl w:val="0"/>
              <w:rPr>
                <w:rFonts w:ascii="宋体" w:hAnsi="宋体"/>
                <w:sz w:val="21"/>
                <w:szCs w:val="21"/>
              </w:rPr>
            </w:pPr>
          </w:p>
        </w:tc>
        <w:tc>
          <w:tcPr>
            <w:tcW w:w="2844" w:type="dxa"/>
            <w:vAlign w:val="center"/>
          </w:tcPr>
          <w:p w14:paraId="09F3F1C2">
            <w:pPr>
              <w:tabs>
                <w:tab w:val="left" w:pos="6300"/>
              </w:tabs>
              <w:snapToGrid w:val="0"/>
              <w:jc w:val="center"/>
              <w:outlineLvl w:val="0"/>
              <w:rPr>
                <w:rFonts w:ascii="宋体" w:hAnsi="宋体"/>
                <w:sz w:val="21"/>
                <w:szCs w:val="21"/>
              </w:rPr>
            </w:pPr>
          </w:p>
        </w:tc>
        <w:tc>
          <w:tcPr>
            <w:tcW w:w="2952" w:type="dxa"/>
            <w:vAlign w:val="center"/>
          </w:tcPr>
          <w:p w14:paraId="3E9AE2E0">
            <w:pPr>
              <w:tabs>
                <w:tab w:val="left" w:pos="6300"/>
              </w:tabs>
              <w:snapToGrid w:val="0"/>
              <w:jc w:val="center"/>
              <w:outlineLvl w:val="0"/>
              <w:rPr>
                <w:rFonts w:ascii="宋体" w:hAnsi="宋体"/>
                <w:sz w:val="21"/>
                <w:szCs w:val="21"/>
              </w:rPr>
            </w:pPr>
          </w:p>
        </w:tc>
        <w:tc>
          <w:tcPr>
            <w:tcW w:w="2212" w:type="dxa"/>
            <w:vAlign w:val="center"/>
          </w:tcPr>
          <w:p w14:paraId="3BC81322">
            <w:pPr>
              <w:tabs>
                <w:tab w:val="left" w:pos="6300"/>
              </w:tabs>
              <w:snapToGrid w:val="0"/>
              <w:jc w:val="center"/>
              <w:outlineLvl w:val="0"/>
              <w:rPr>
                <w:rFonts w:ascii="宋体" w:hAnsi="宋体"/>
                <w:sz w:val="21"/>
                <w:szCs w:val="21"/>
              </w:rPr>
            </w:pPr>
          </w:p>
        </w:tc>
      </w:tr>
      <w:tr w14:paraId="67DCA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0797EC65">
            <w:pPr>
              <w:tabs>
                <w:tab w:val="left" w:pos="6300"/>
              </w:tabs>
              <w:snapToGrid w:val="0"/>
              <w:jc w:val="center"/>
              <w:outlineLvl w:val="0"/>
              <w:rPr>
                <w:rFonts w:ascii="宋体" w:hAnsi="宋体"/>
                <w:sz w:val="21"/>
                <w:szCs w:val="21"/>
              </w:rPr>
            </w:pPr>
          </w:p>
        </w:tc>
        <w:tc>
          <w:tcPr>
            <w:tcW w:w="2844" w:type="dxa"/>
            <w:vAlign w:val="center"/>
          </w:tcPr>
          <w:p w14:paraId="0ABD41B3">
            <w:pPr>
              <w:tabs>
                <w:tab w:val="left" w:pos="6300"/>
              </w:tabs>
              <w:snapToGrid w:val="0"/>
              <w:jc w:val="center"/>
              <w:outlineLvl w:val="0"/>
              <w:rPr>
                <w:rFonts w:ascii="宋体" w:hAnsi="宋体"/>
                <w:sz w:val="21"/>
                <w:szCs w:val="21"/>
              </w:rPr>
            </w:pPr>
          </w:p>
        </w:tc>
        <w:tc>
          <w:tcPr>
            <w:tcW w:w="2952" w:type="dxa"/>
            <w:vAlign w:val="center"/>
          </w:tcPr>
          <w:p w14:paraId="00DE3D5C">
            <w:pPr>
              <w:tabs>
                <w:tab w:val="left" w:pos="6300"/>
              </w:tabs>
              <w:snapToGrid w:val="0"/>
              <w:jc w:val="center"/>
              <w:outlineLvl w:val="0"/>
              <w:rPr>
                <w:rFonts w:ascii="宋体" w:hAnsi="宋体"/>
                <w:sz w:val="21"/>
                <w:szCs w:val="21"/>
              </w:rPr>
            </w:pPr>
          </w:p>
        </w:tc>
        <w:tc>
          <w:tcPr>
            <w:tcW w:w="2212" w:type="dxa"/>
            <w:vAlign w:val="center"/>
          </w:tcPr>
          <w:p w14:paraId="770B2687">
            <w:pPr>
              <w:tabs>
                <w:tab w:val="left" w:pos="6300"/>
              </w:tabs>
              <w:snapToGrid w:val="0"/>
              <w:jc w:val="center"/>
              <w:outlineLvl w:val="0"/>
              <w:rPr>
                <w:rFonts w:ascii="宋体" w:hAnsi="宋体"/>
                <w:sz w:val="21"/>
                <w:szCs w:val="21"/>
              </w:rPr>
            </w:pPr>
          </w:p>
        </w:tc>
      </w:tr>
      <w:tr w14:paraId="42E6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47F8A5F2">
            <w:pPr>
              <w:tabs>
                <w:tab w:val="left" w:pos="6300"/>
              </w:tabs>
              <w:snapToGrid w:val="0"/>
              <w:jc w:val="center"/>
              <w:outlineLvl w:val="0"/>
              <w:rPr>
                <w:rFonts w:ascii="宋体" w:hAnsi="宋体"/>
                <w:sz w:val="21"/>
                <w:szCs w:val="21"/>
              </w:rPr>
            </w:pPr>
          </w:p>
        </w:tc>
        <w:tc>
          <w:tcPr>
            <w:tcW w:w="2844" w:type="dxa"/>
            <w:vAlign w:val="center"/>
          </w:tcPr>
          <w:p w14:paraId="6B737804">
            <w:pPr>
              <w:tabs>
                <w:tab w:val="left" w:pos="6300"/>
              </w:tabs>
              <w:snapToGrid w:val="0"/>
              <w:jc w:val="center"/>
              <w:outlineLvl w:val="0"/>
              <w:rPr>
                <w:rFonts w:ascii="宋体" w:hAnsi="宋体"/>
                <w:sz w:val="21"/>
                <w:szCs w:val="21"/>
              </w:rPr>
            </w:pPr>
          </w:p>
        </w:tc>
        <w:tc>
          <w:tcPr>
            <w:tcW w:w="2952" w:type="dxa"/>
            <w:vAlign w:val="center"/>
          </w:tcPr>
          <w:p w14:paraId="3D785BE1">
            <w:pPr>
              <w:tabs>
                <w:tab w:val="left" w:pos="6300"/>
              </w:tabs>
              <w:snapToGrid w:val="0"/>
              <w:jc w:val="center"/>
              <w:outlineLvl w:val="0"/>
              <w:rPr>
                <w:rFonts w:ascii="宋体" w:hAnsi="宋体"/>
                <w:sz w:val="21"/>
                <w:szCs w:val="21"/>
              </w:rPr>
            </w:pPr>
          </w:p>
        </w:tc>
        <w:tc>
          <w:tcPr>
            <w:tcW w:w="2212" w:type="dxa"/>
            <w:vAlign w:val="center"/>
          </w:tcPr>
          <w:p w14:paraId="2228645C">
            <w:pPr>
              <w:tabs>
                <w:tab w:val="left" w:pos="6300"/>
              </w:tabs>
              <w:snapToGrid w:val="0"/>
              <w:jc w:val="center"/>
              <w:outlineLvl w:val="0"/>
              <w:rPr>
                <w:rFonts w:ascii="宋体" w:hAnsi="宋体"/>
                <w:sz w:val="21"/>
                <w:szCs w:val="21"/>
              </w:rPr>
            </w:pPr>
          </w:p>
        </w:tc>
      </w:tr>
      <w:tr w14:paraId="723E1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4C114E8D">
            <w:pPr>
              <w:tabs>
                <w:tab w:val="left" w:pos="6300"/>
              </w:tabs>
              <w:snapToGrid w:val="0"/>
              <w:jc w:val="center"/>
              <w:outlineLvl w:val="0"/>
              <w:rPr>
                <w:rFonts w:ascii="宋体" w:hAnsi="宋体"/>
                <w:sz w:val="21"/>
                <w:szCs w:val="21"/>
              </w:rPr>
            </w:pPr>
          </w:p>
        </w:tc>
        <w:tc>
          <w:tcPr>
            <w:tcW w:w="2844" w:type="dxa"/>
            <w:vAlign w:val="center"/>
          </w:tcPr>
          <w:p w14:paraId="3A412099">
            <w:pPr>
              <w:tabs>
                <w:tab w:val="left" w:pos="6300"/>
              </w:tabs>
              <w:snapToGrid w:val="0"/>
              <w:jc w:val="center"/>
              <w:outlineLvl w:val="0"/>
              <w:rPr>
                <w:rFonts w:ascii="宋体" w:hAnsi="宋体"/>
                <w:sz w:val="21"/>
                <w:szCs w:val="21"/>
              </w:rPr>
            </w:pPr>
          </w:p>
        </w:tc>
        <w:tc>
          <w:tcPr>
            <w:tcW w:w="2952" w:type="dxa"/>
            <w:vAlign w:val="center"/>
          </w:tcPr>
          <w:p w14:paraId="37EF2FED">
            <w:pPr>
              <w:tabs>
                <w:tab w:val="left" w:pos="6300"/>
              </w:tabs>
              <w:snapToGrid w:val="0"/>
              <w:jc w:val="center"/>
              <w:outlineLvl w:val="0"/>
              <w:rPr>
                <w:rFonts w:ascii="宋体" w:hAnsi="宋体"/>
                <w:sz w:val="21"/>
                <w:szCs w:val="21"/>
              </w:rPr>
            </w:pPr>
          </w:p>
        </w:tc>
        <w:tc>
          <w:tcPr>
            <w:tcW w:w="2212" w:type="dxa"/>
            <w:vAlign w:val="center"/>
          </w:tcPr>
          <w:p w14:paraId="6D76017D">
            <w:pPr>
              <w:tabs>
                <w:tab w:val="left" w:pos="6300"/>
              </w:tabs>
              <w:snapToGrid w:val="0"/>
              <w:jc w:val="center"/>
              <w:outlineLvl w:val="0"/>
              <w:rPr>
                <w:rFonts w:ascii="宋体" w:hAnsi="宋体"/>
                <w:sz w:val="21"/>
                <w:szCs w:val="21"/>
              </w:rPr>
            </w:pPr>
          </w:p>
        </w:tc>
      </w:tr>
      <w:tr w14:paraId="4FCAF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0B6EE442">
            <w:pPr>
              <w:tabs>
                <w:tab w:val="left" w:pos="6300"/>
              </w:tabs>
              <w:snapToGrid w:val="0"/>
              <w:jc w:val="center"/>
              <w:outlineLvl w:val="0"/>
              <w:rPr>
                <w:rFonts w:ascii="宋体" w:hAnsi="宋体"/>
                <w:sz w:val="21"/>
                <w:szCs w:val="21"/>
              </w:rPr>
            </w:pPr>
          </w:p>
        </w:tc>
        <w:tc>
          <w:tcPr>
            <w:tcW w:w="2844" w:type="dxa"/>
            <w:vAlign w:val="center"/>
          </w:tcPr>
          <w:p w14:paraId="47483804">
            <w:pPr>
              <w:tabs>
                <w:tab w:val="left" w:pos="6300"/>
              </w:tabs>
              <w:snapToGrid w:val="0"/>
              <w:jc w:val="center"/>
              <w:outlineLvl w:val="0"/>
              <w:rPr>
                <w:rFonts w:ascii="宋体" w:hAnsi="宋体"/>
                <w:sz w:val="21"/>
                <w:szCs w:val="21"/>
              </w:rPr>
            </w:pPr>
          </w:p>
        </w:tc>
        <w:tc>
          <w:tcPr>
            <w:tcW w:w="2952" w:type="dxa"/>
            <w:vAlign w:val="center"/>
          </w:tcPr>
          <w:p w14:paraId="41F4A857">
            <w:pPr>
              <w:tabs>
                <w:tab w:val="left" w:pos="6300"/>
              </w:tabs>
              <w:snapToGrid w:val="0"/>
              <w:jc w:val="center"/>
              <w:outlineLvl w:val="0"/>
              <w:rPr>
                <w:rFonts w:ascii="宋体" w:hAnsi="宋体"/>
                <w:sz w:val="21"/>
                <w:szCs w:val="21"/>
              </w:rPr>
            </w:pPr>
          </w:p>
        </w:tc>
        <w:tc>
          <w:tcPr>
            <w:tcW w:w="2212" w:type="dxa"/>
            <w:vAlign w:val="center"/>
          </w:tcPr>
          <w:p w14:paraId="5CBEF0DB">
            <w:pPr>
              <w:tabs>
                <w:tab w:val="left" w:pos="6300"/>
              </w:tabs>
              <w:snapToGrid w:val="0"/>
              <w:jc w:val="center"/>
              <w:outlineLvl w:val="0"/>
              <w:rPr>
                <w:rFonts w:ascii="宋体" w:hAnsi="宋体"/>
                <w:sz w:val="21"/>
                <w:szCs w:val="21"/>
              </w:rPr>
            </w:pPr>
          </w:p>
        </w:tc>
      </w:tr>
      <w:tr w14:paraId="53BE8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1218" w:type="dxa"/>
            <w:vAlign w:val="center"/>
          </w:tcPr>
          <w:p w14:paraId="1DDB2FC7">
            <w:pPr>
              <w:tabs>
                <w:tab w:val="left" w:pos="6300"/>
              </w:tabs>
              <w:snapToGrid w:val="0"/>
              <w:jc w:val="center"/>
              <w:outlineLvl w:val="0"/>
              <w:rPr>
                <w:rFonts w:ascii="宋体" w:hAnsi="宋体"/>
                <w:sz w:val="21"/>
                <w:szCs w:val="21"/>
              </w:rPr>
            </w:pPr>
          </w:p>
        </w:tc>
        <w:tc>
          <w:tcPr>
            <w:tcW w:w="2844" w:type="dxa"/>
            <w:vAlign w:val="center"/>
          </w:tcPr>
          <w:p w14:paraId="0724E7A9">
            <w:pPr>
              <w:tabs>
                <w:tab w:val="left" w:pos="6300"/>
              </w:tabs>
              <w:snapToGrid w:val="0"/>
              <w:jc w:val="center"/>
              <w:outlineLvl w:val="0"/>
              <w:rPr>
                <w:rFonts w:ascii="宋体" w:hAnsi="宋体"/>
                <w:sz w:val="21"/>
                <w:szCs w:val="21"/>
              </w:rPr>
            </w:pPr>
          </w:p>
        </w:tc>
        <w:tc>
          <w:tcPr>
            <w:tcW w:w="2952" w:type="dxa"/>
            <w:vAlign w:val="center"/>
          </w:tcPr>
          <w:p w14:paraId="53CCFA34">
            <w:pPr>
              <w:tabs>
                <w:tab w:val="left" w:pos="6300"/>
              </w:tabs>
              <w:snapToGrid w:val="0"/>
              <w:jc w:val="center"/>
              <w:outlineLvl w:val="0"/>
              <w:rPr>
                <w:rFonts w:ascii="宋体" w:hAnsi="宋体"/>
                <w:sz w:val="21"/>
                <w:szCs w:val="21"/>
              </w:rPr>
            </w:pPr>
          </w:p>
        </w:tc>
        <w:tc>
          <w:tcPr>
            <w:tcW w:w="2212" w:type="dxa"/>
            <w:vAlign w:val="center"/>
          </w:tcPr>
          <w:p w14:paraId="46682E15">
            <w:pPr>
              <w:tabs>
                <w:tab w:val="left" w:pos="6300"/>
              </w:tabs>
              <w:snapToGrid w:val="0"/>
              <w:jc w:val="center"/>
              <w:outlineLvl w:val="0"/>
              <w:rPr>
                <w:rFonts w:ascii="宋体" w:hAnsi="宋体"/>
                <w:sz w:val="21"/>
                <w:szCs w:val="21"/>
              </w:rPr>
            </w:pPr>
          </w:p>
        </w:tc>
      </w:tr>
    </w:tbl>
    <w:p w14:paraId="0B23C736">
      <w:pPr>
        <w:spacing w:line="500" w:lineRule="exact"/>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0EBB6E27">
      <w:pPr>
        <w:spacing w:line="500" w:lineRule="exact"/>
        <w:rPr>
          <w:rFonts w:ascii="宋体" w:hAnsi="宋体"/>
          <w:sz w:val="24"/>
          <w:szCs w:val="28"/>
        </w:rPr>
      </w:pPr>
      <w:r>
        <w:rPr>
          <w:rFonts w:hint="eastAsia" w:ascii="宋体" w:hAnsi="宋体"/>
          <w:sz w:val="24"/>
          <w:szCs w:val="28"/>
        </w:rPr>
        <w:t xml:space="preserve">    </w:t>
      </w:r>
    </w:p>
    <w:p w14:paraId="4FED7BD4">
      <w:pPr>
        <w:spacing w:line="500" w:lineRule="exact"/>
        <w:ind w:firstLine="720" w:firstLineChars="300"/>
        <w:rPr>
          <w:rFonts w:ascii="宋体" w:hAnsi="宋体"/>
          <w:sz w:val="24"/>
          <w:szCs w:val="28"/>
        </w:rPr>
      </w:pPr>
      <w:r>
        <w:rPr>
          <w:rFonts w:hint="eastAsia" w:ascii="宋体" w:hAnsi="宋体"/>
          <w:sz w:val="24"/>
          <w:szCs w:val="28"/>
        </w:rPr>
        <w:t>（供应商公章）                               （</w:t>
      </w:r>
      <w:r>
        <w:rPr>
          <w:rFonts w:hint="eastAsia" w:ascii="宋体" w:hAnsi="宋体"/>
          <w:sz w:val="24"/>
          <w:szCs w:val="24"/>
        </w:rPr>
        <w:t>签署</w:t>
      </w:r>
      <w:r>
        <w:rPr>
          <w:rFonts w:hint="eastAsia" w:ascii="宋体" w:hAnsi="宋体"/>
          <w:sz w:val="24"/>
          <w:szCs w:val="28"/>
        </w:rPr>
        <w:t>或盖章）</w:t>
      </w:r>
    </w:p>
    <w:p w14:paraId="126E08AB">
      <w:pPr>
        <w:tabs>
          <w:tab w:val="left" w:pos="6300"/>
        </w:tabs>
        <w:snapToGrid w:val="0"/>
        <w:spacing w:line="500" w:lineRule="exact"/>
        <w:ind w:firstLine="570"/>
        <w:rPr>
          <w:rFonts w:ascii="宋体" w:hAnsi="宋体"/>
          <w:sz w:val="24"/>
          <w:szCs w:val="28"/>
        </w:rPr>
      </w:pPr>
      <w:r>
        <w:rPr>
          <w:rFonts w:hint="eastAsia" w:ascii="宋体" w:hAnsi="宋体"/>
          <w:sz w:val="24"/>
          <w:szCs w:val="28"/>
        </w:rPr>
        <w:t xml:space="preserve">                                            年     月     日</w:t>
      </w:r>
    </w:p>
    <w:p w14:paraId="0B8BC448">
      <w:pPr>
        <w:tabs>
          <w:tab w:val="left" w:pos="6300"/>
        </w:tabs>
        <w:snapToGrid w:val="0"/>
        <w:spacing w:line="400" w:lineRule="exact"/>
        <w:ind w:firstLine="480" w:firstLineChars="200"/>
        <w:rPr>
          <w:rFonts w:ascii="宋体" w:hAnsi="宋体"/>
          <w:sz w:val="24"/>
        </w:rPr>
      </w:pPr>
      <w:r>
        <w:rPr>
          <w:rFonts w:hint="eastAsia" w:ascii="宋体" w:hAnsi="宋体"/>
          <w:sz w:val="24"/>
        </w:rPr>
        <w:t>注：</w:t>
      </w:r>
    </w:p>
    <w:p w14:paraId="705E2C85">
      <w:pPr>
        <w:tabs>
          <w:tab w:val="left" w:pos="6300"/>
        </w:tabs>
        <w:snapToGrid w:val="0"/>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询价项目技术（质量）需求”中所列条款进行比较和响应；</w:t>
      </w:r>
    </w:p>
    <w:p w14:paraId="70AD2D98">
      <w:pPr>
        <w:tabs>
          <w:tab w:val="left" w:pos="6300"/>
        </w:tabs>
        <w:snapToGrid w:val="0"/>
        <w:spacing w:line="500" w:lineRule="exact"/>
        <w:ind w:firstLine="480" w:firstLineChars="200"/>
        <w:rPr>
          <w:rFonts w:ascii="宋体" w:hAnsi="宋体"/>
          <w:sz w:val="24"/>
        </w:rPr>
      </w:pPr>
      <w:r>
        <w:rPr>
          <w:rFonts w:hint="eastAsia" w:ascii="宋体" w:hAnsi="宋体"/>
          <w:sz w:val="24"/>
        </w:rPr>
        <w:t>2.本表可扩展。</w:t>
      </w:r>
    </w:p>
    <w:p w14:paraId="257095D7">
      <w:pPr>
        <w:tabs>
          <w:tab w:val="left" w:pos="6300"/>
        </w:tabs>
        <w:snapToGrid w:val="0"/>
        <w:spacing w:line="500" w:lineRule="exact"/>
        <w:ind w:firstLine="480" w:firstLineChars="200"/>
        <w:rPr>
          <w:rFonts w:ascii="宋体" w:hAnsi="宋体"/>
          <w:sz w:val="24"/>
        </w:rPr>
      </w:pPr>
      <w:r>
        <w:rPr>
          <w:rFonts w:hint="eastAsia" w:ascii="宋体" w:hAnsi="宋体"/>
          <w:sz w:val="24"/>
        </w:rPr>
        <w:br w:type="page"/>
      </w:r>
      <w:r>
        <w:rPr>
          <w:rFonts w:hint="eastAsia" w:ascii="宋体" w:hAnsi="宋体"/>
          <w:sz w:val="24"/>
          <w:szCs w:val="24"/>
        </w:rPr>
        <w:t>（二）其他资料（格式自定）</w:t>
      </w:r>
    </w:p>
    <w:p w14:paraId="64CEEB4C">
      <w:pPr>
        <w:tabs>
          <w:tab w:val="left" w:pos="6300"/>
        </w:tabs>
        <w:snapToGrid w:val="0"/>
        <w:spacing w:line="500" w:lineRule="exact"/>
        <w:ind w:firstLine="480" w:firstLineChars="200"/>
        <w:rPr>
          <w:rFonts w:ascii="宋体" w:hAnsi="宋体"/>
          <w:sz w:val="24"/>
          <w:szCs w:val="24"/>
        </w:rPr>
      </w:pPr>
    </w:p>
    <w:p w14:paraId="16C5904D">
      <w:pPr>
        <w:pStyle w:val="24"/>
        <w:snapToGrid w:val="0"/>
        <w:spacing w:before="0" w:after="0" w:line="400" w:lineRule="exact"/>
        <w:ind w:firstLine="640" w:firstLineChars="200"/>
        <w:rPr>
          <w:rFonts w:ascii="宋体" w:hAnsi="宋体" w:eastAsia="宋体"/>
          <w:b w:val="0"/>
        </w:rPr>
      </w:pPr>
      <w:bookmarkStart w:id="713" w:name="_Toc4474"/>
      <w:bookmarkEnd w:id="713"/>
      <w:bookmarkStart w:id="714" w:name="_Toc32158"/>
      <w:bookmarkEnd w:id="714"/>
      <w:bookmarkStart w:id="715" w:name="_Toc32339"/>
      <w:bookmarkEnd w:id="715"/>
      <w:bookmarkStart w:id="716" w:name="_Toc3729"/>
      <w:bookmarkEnd w:id="716"/>
      <w:bookmarkStart w:id="717" w:name="_Toc65660381"/>
      <w:bookmarkEnd w:id="717"/>
      <w:bookmarkStart w:id="718" w:name="_Toc27717"/>
      <w:bookmarkEnd w:id="718"/>
      <w:bookmarkStart w:id="719" w:name="_Toc342913421"/>
      <w:bookmarkStart w:id="720" w:name="_Toc313888362"/>
      <w:bookmarkStart w:id="721" w:name="_Toc313008358"/>
      <w:r>
        <w:rPr>
          <w:rFonts w:hint="eastAsia" w:ascii="宋体" w:hAnsi="宋体" w:eastAsia="宋体"/>
          <w:b w:val="0"/>
        </w:rPr>
        <w:br w:type="page"/>
      </w:r>
      <w:bookmarkStart w:id="722" w:name="_Toc32634"/>
      <w:bookmarkStart w:id="723" w:name="_Toc10349"/>
      <w:bookmarkStart w:id="724" w:name="_Toc12667"/>
      <w:bookmarkStart w:id="725" w:name="_Toc22981"/>
      <w:bookmarkStart w:id="726" w:name="_Toc18532"/>
      <w:bookmarkStart w:id="727" w:name="_Toc961"/>
      <w:bookmarkStart w:id="728" w:name="_Toc29269"/>
      <w:bookmarkStart w:id="729" w:name="_Toc8208"/>
      <w:bookmarkStart w:id="730" w:name="_Toc28838"/>
      <w:bookmarkStart w:id="731" w:name="_Toc18536"/>
      <w:r>
        <w:rPr>
          <w:rFonts w:hint="eastAsia" w:ascii="宋体" w:hAnsi="宋体" w:eastAsia="宋体"/>
          <w:sz w:val="24"/>
        </w:rPr>
        <w:t>三、服务部分</w:t>
      </w:r>
      <w:bookmarkEnd w:id="722"/>
      <w:bookmarkEnd w:id="723"/>
      <w:bookmarkEnd w:id="724"/>
      <w:bookmarkEnd w:id="725"/>
      <w:bookmarkEnd w:id="726"/>
      <w:bookmarkEnd w:id="727"/>
      <w:bookmarkEnd w:id="728"/>
      <w:bookmarkEnd w:id="729"/>
      <w:bookmarkEnd w:id="730"/>
      <w:bookmarkEnd w:id="731"/>
    </w:p>
    <w:p w14:paraId="0D8491DF">
      <w:pPr>
        <w:spacing w:line="400" w:lineRule="exact"/>
        <w:ind w:firstLine="480" w:firstLineChars="200"/>
        <w:rPr>
          <w:rFonts w:ascii="宋体" w:hAnsi="宋体"/>
          <w:sz w:val="24"/>
          <w:szCs w:val="24"/>
        </w:rPr>
      </w:pPr>
      <w:r>
        <w:rPr>
          <w:rFonts w:hint="eastAsia" w:ascii="宋体" w:hAnsi="宋体"/>
          <w:sz w:val="24"/>
          <w:szCs w:val="24"/>
        </w:rPr>
        <w:t>（一）服务响应偏离表</w:t>
      </w:r>
    </w:p>
    <w:p w14:paraId="4BFFE762">
      <w:pPr>
        <w:spacing w:line="400" w:lineRule="exact"/>
        <w:ind w:firstLine="480" w:firstLineChars="200"/>
        <w:rPr>
          <w:rFonts w:ascii="宋体" w:hAnsi="宋体"/>
          <w:sz w:val="24"/>
          <w:szCs w:val="24"/>
        </w:rPr>
      </w:pPr>
      <w:r>
        <w:rPr>
          <w:rFonts w:hint="eastAsia" w:ascii="宋体" w:hAnsi="宋体"/>
          <w:sz w:val="24"/>
          <w:szCs w:val="24"/>
        </w:rPr>
        <w:t xml:space="preserve">项目号：                               </w:t>
      </w:r>
    </w:p>
    <w:p w14:paraId="50EBF5CF">
      <w:pPr>
        <w:spacing w:line="400" w:lineRule="exact"/>
        <w:ind w:firstLine="480" w:firstLineChars="200"/>
        <w:rPr>
          <w:rFonts w:ascii="宋体" w:hAnsi="宋体"/>
          <w:sz w:val="24"/>
          <w:szCs w:val="24"/>
        </w:rPr>
      </w:pPr>
      <w:r>
        <w:rPr>
          <w:rFonts w:hint="eastAsia" w:ascii="宋体" w:hAnsi="宋体"/>
          <w:sz w:val="24"/>
          <w:szCs w:val="24"/>
        </w:rPr>
        <w:t>询价项目名称：</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3184"/>
        <w:gridCol w:w="2438"/>
        <w:gridCol w:w="2359"/>
      </w:tblGrid>
      <w:tr w14:paraId="76201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1512" w:type="dxa"/>
            <w:vAlign w:val="center"/>
          </w:tcPr>
          <w:p w14:paraId="3085D212">
            <w:pPr>
              <w:tabs>
                <w:tab w:val="left" w:pos="6300"/>
              </w:tabs>
              <w:snapToGrid w:val="0"/>
              <w:jc w:val="center"/>
              <w:outlineLvl w:val="0"/>
              <w:rPr>
                <w:rFonts w:ascii="宋体" w:hAnsi="宋体"/>
                <w:b/>
                <w:sz w:val="21"/>
                <w:szCs w:val="24"/>
              </w:rPr>
            </w:pPr>
            <w:r>
              <w:rPr>
                <w:rFonts w:hint="eastAsia" w:ascii="宋体" w:hAnsi="宋体"/>
                <w:b/>
                <w:sz w:val="21"/>
                <w:szCs w:val="24"/>
              </w:rPr>
              <w:t>序号</w:t>
            </w:r>
          </w:p>
        </w:tc>
        <w:tc>
          <w:tcPr>
            <w:tcW w:w="3184" w:type="dxa"/>
            <w:vAlign w:val="center"/>
          </w:tcPr>
          <w:p w14:paraId="311630E5">
            <w:pPr>
              <w:tabs>
                <w:tab w:val="left" w:pos="6300"/>
              </w:tabs>
              <w:snapToGrid w:val="0"/>
              <w:jc w:val="center"/>
              <w:outlineLvl w:val="0"/>
              <w:rPr>
                <w:rFonts w:ascii="宋体" w:hAnsi="宋体"/>
                <w:b/>
                <w:sz w:val="21"/>
                <w:szCs w:val="24"/>
              </w:rPr>
            </w:pPr>
            <w:r>
              <w:rPr>
                <w:rFonts w:hint="eastAsia" w:ascii="宋体" w:hAnsi="宋体"/>
                <w:b/>
                <w:sz w:val="21"/>
                <w:szCs w:val="24"/>
              </w:rPr>
              <w:t>采购需求</w:t>
            </w:r>
          </w:p>
        </w:tc>
        <w:tc>
          <w:tcPr>
            <w:tcW w:w="2438" w:type="dxa"/>
            <w:vAlign w:val="center"/>
          </w:tcPr>
          <w:p w14:paraId="24F59851">
            <w:pPr>
              <w:tabs>
                <w:tab w:val="left" w:pos="6300"/>
              </w:tabs>
              <w:snapToGrid w:val="0"/>
              <w:jc w:val="center"/>
              <w:outlineLvl w:val="0"/>
              <w:rPr>
                <w:rFonts w:ascii="宋体" w:hAnsi="宋体"/>
                <w:b/>
                <w:sz w:val="21"/>
                <w:szCs w:val="24"/>
              </w:rPr>
            </w:pPr>
            <w:r>
              <w:rPr>
                <w:rFonts w:hint="eastAsia" w:ascii="宋体" w:hAnsi="宋体"/>
                <w:b/>
                <w:sz w:val="21"/>
                <w:szCs w:val="24"/>
              </w:rPr>
              <w:t>响应情况</w:t>
            </w:r>
          </w:p>
        </w:tc>
        <w:tc>
          <w:tcPr>
            <w:tcW w:w="2359" w:type="dxa"/>
            <w:vAlign w:val="center"/>
          </w:tcPr>
          <w:p w14:paraId="45FE43E4">
            <w:pPr>
              <w:tabs>
                <w:tab w:val="left" w:pos="6300"/>
              </w:tabs>
              <w:snapToGrid w:val="0"/>
              <w:jc w:val="center"/>
              <w:outlineLvl w:val="0"/>
              <w:rPr>
                <w:rFonts w:ascii="宋体" w:hAnsi="宋体"/>
                <w:b/>
                <w:sz w:val="21"/>
                <w:szCs w:val="21"/>
              </w:rPr>
            </w:pPr>
            <w:r>
              <w:rPr>
                <w:rFonts w:hint="eastAsia" w:ascii="宋体" w:hAnsi="宋体"/>
                <w:b/>
                <w:sz w:val="21"/>
                <w:szCs w:val="21"/>
              </w:rPr>
              <w:t>差异说明</w:t>
            </w:r>
          </w:p>
        </w:tc>
      </w:tr>
      <w:tr w14:paraId="09C6A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730B91A9">
            <w:pPr>
              <w:tabs>
                <w:tab w:val="left" w:pos="6300"/>
              </w:tabs>
              <w:snapToGrid w:val="0"/>
              <w:jc w:val="center"/>
              <w:outlineLvl w:val="0"/>
              <w:rPr>
                <w:rFonts w:ascii="宋体" w:hAnsi="宋体"/>
                <w:sz w:val="21"/>
                <w:szCs w:val="24"/>
              </w:rPr>
            </w:pPr>
          </w:p>
        </w:tc>
        <w:tc>
          <w:tcPr>
            <w:tcW w:w="3184" w:type="dxa"/>
            <w:vAlign w:val="center"/>
          </w:tcPr>
          <w:p w14:paraId="5B0C23EF">
            <w:pPr>
              <w:tabs>
                <w:tab w:val="left" w:pos="6300"/>
              </w:tabs>
              <w:snapToGrid w:val="0"/>
              <w:jc w:val="center"/>
              <w:outlineLvl w:val="0"/>
              <w:rPr>
                <w:rFonts w:ascii="宋体" w:hAnsi="宋体"/>
                <w:sz w:val="21"/>
                <w:szCs w:val="24"/>
              </w:rPr>
            </w:pPr>
          </w:p>
        </w:tc>
        <w:tc>
          <w:tcPr>
            <w:tcW w:w="2438" w:type="dxa"/>
            <w:vAlign w:val="center"/>
          </w:tcPr>
          <w:p w14:paraId="3E2A88F5">
            <w:pPr>
              <w:tabs>
                <w:tab w:val="left" w:pos="6300"/>
              </w:tabs>
              <w:snapToGrid w:val="0"/>
              <w:outlineLvl w:val="0"/>
              <w:rPr>
                <w:rFonts w:ascii="宋体" w:hAnsi="宋体"/>
                <w:sz w:val="21"/>
                <w:szCs w:val="21"/>
              </w:rPr>
            </w:pPr>
            <w:r>
              <w:rPr>
                <w:rFonts w:hint="eastAsia" w:ascii="宋体" w:hAnsi="宋体"/>
                <w:sz w:val="21"/>
                <w:szCs w:val="21"/>
              </w:rPr>
              <w:t>提醒：请注明具体内容</w:t>
            </w:r>
          </w:p>
        </w:tc>
        <w:tc>
          <w:tcPr>
            <w:tcW w:w="2359" w:type="dxa"/>
            <w:vAlign w:val="center"/>
          </w:tcPr>
          <w:p w14:paraId="57ECF151">
            <w:pPr>
              <w:tabs>
                <w:tab w:val="left" w:pos="6300"/>
              </w:tabs>
              <w:snapToGrid w:val="0"/>
              <w:jc w:val="center"/>
              <w:outlineLvl w:val="0"/>
              <w:rPr>
                <w:rFonts w:ascii="宋体" w:hAnsi="宋体"/>
                <w:sz w:val="21"/>
                <w:szCs w:val="24"/>
              </w:rPr>
            </w:pPr>
          </w:p>
        </w:tc>
      </w:tr>
      <w:tr w14:paraId="21A19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1BC2DE3A">
            <w:pPr>
              <w:tabs>
                <w:tab w:val="left" w:pos="6300"/>
              </w:tabs>
              <w:snapToGrid w:val="0"/>
              <w:jc w:val="center"/>
              <w:outlineLvl w:val="0"/>
              <w:rPr>
                <w:rFonts w:ascii="宋体" w:hAnsi="宋体"/>
                <w:sz w:val="21"/>
                <w:szCs w:val="24"/>
              </w:rPr>
            </w:pPr>
          </w:p>
        </w:tc>
        <w:tc>
          <w:tcPr>
            <w:tcW w:w="3184" w:type="dxa"/>
            <w:vAlign w:val="center"/>
          </w:tcPr>
          <w:p w14:paraId="2C7C86C6">
            <w:pPr>
              <w:tabs>
                <w:tab w:val="left" w:pos="6300"/>
              </w:tabs>
              <w:snapToGrid w:val="0"/>
              <w:jc w:val="center"/>
              <w:outlineLvl w:val="0"/>
              <w:rPr>
                <w:rFonts w:ascii="宋体" w:hAnsi="宋体"/>
                <w:sz w:val="21"/>
                <w:szCs w:val="24"/>
              </w:rPr>
            </w:pPr>
          </w:p>
        </w:tc>
        <w:tc>
          <w:tcPr>
            <w:tcW w:w="2438" w:type="dxa"/>
            <w:vAlign w:val="center"/>
          </w:tcPr>
          <w:p w14:paraId="63597F1F">
            <w:pPr>
              <w:tabs>
                <w:tab w:val="left" w:pos="6300"/>
              </w:tabs>
              <w:snapToGrid w:val="0"/>
              <w:jc w:val="center"/>
              <w:outlineLvl w:val="0"/>
              <w:rPr>
                <w:rFonts w:ascii="宋体" w:hAnsi="宋体"/>
                <w:sz w:val="21"/>
                <w:szCs w:val="24"/>
              </w:rPr>
            </w:pPr>
          </w:p>
        </w:tc>
        <w:tc>
          <w:tcPr>
            <w:tcW w:w="2359" w:type="dxa"/>
            <w:vAlign w:val="center"/>
          </w:tcPr>
          <w:p w14:paraId="70ED10F9">
            <w:pPr>
              <w:tabs>
                <w:tab w:val="left" w:pos="6300"/>
              </w:tabs>
              <w:snapToGrid w:val="0"/>
              <w:jc w:val="center"/>
              <w:outlineLvl w:val="0"/>
              <w:rPr>
                <w:rFonts w:ascii="宋体" w:hAnsi="宋体"/>
                <w:sz w:val="21"/>
                <w:szCs w:val="24"/>
              </w:rPr>
            </w:pPr>
          </w:p>
        </w:tc>
      </w:tr>
      <w:tr w14:paraId="41DC2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79E14C29">
            <w:pPr>
              <w:tabs>
                <w:tab w:val="left" w:pos="6300"/>
              </w:tabs>
              <w:snapToGrid w:val="0"/>
              <w:jc w:val="center"/>
              <w:outlineLvl w:val="0"/>
              <w:rPr>
                <w:rFonts w:ascii="宋体" w:hAnsi="宋体"/>
                <w:sz w:val="21"/>
                <w:szCs w:val="24"/>
              </w:rPr>
            </w:pPr>
          </w:p>
        </w:tc>
        <w:tc>
          <w:tcPr>
            <w:tcW w:w="3184" w:type="dxa"/>
            <w:vAlign w:val="center"/>
          </w:tcPr>
          <w:p w14:paraId="05544C97">
            <w:pPr>
              <w:tabs>
                <w:tab w:val="left" w:pos="6300"/>
              </w:tabs>
              <w:snapToGrid w:val="0"/>
              <w:jc w:val="center"/>
              <w:outlineLvl w:val="0"/>
              <w:rPr>
                <w:rFonts w:ascii="宋体" w:hAnsi="宋体"/>
                <w:sz w:val="21"/>
                <w:szCs w:val="24"/>
              </w:rPr>
            </w:pPr>
          </w:p>
        </w:tc>
        <w:tc>
          <w:tcPr>
            <w:tcW w:w="2438" w:type="dxa"/>
            <w:vAlign w:val="center"/>
          </w:tcPr>
          <w:p w14:paraId="56EFDDC8">
            <w:pPr>
              <w:tabs>
                <w:tab w:val="left" w:pos="6300"/>
              </w:tabs>
              <w:snapToGrid w:val="0"/>
              <w:jc w:val="center"/>
              <w:outlineLvl w:val="0"/>
              <w:rPr>
                <w:rFonts w:ascii="宋体" w:hAnsi="宋体"/>
                <w:sz w:val="21"/>
                <w:szCs w:val="24"/>
              </w:rPr>
            </w:pPr>
          </w:p>
        </w:tc>
        <w:tc>
          <w:tcPr>
            <w:tcW w:w="2359" w:type="dxa"/>
            <w:vAlign w:val="center"/>
          </w:tcPr>
          <w:p w14:paraId="7BB8A7DC">
            <w:pPr>
              <w:tabs>
                <w:tab w:val="left" w:pos="6300"/>
              </w:tabs>
              <w:snapToGrid w:val="0"/>
              <w:jc w:val="center"/>
              <w:outlineLvl w:val="0"/>
              <w:rPr>
                <w:rFonts w:ascii="宋体" w:hAnsi="宋体"/>
                <w:sz w:val="21"/>
                <w:szCs w:val="24"/>
              </w:rPr>
            </w:pPr>
          </w:p>
        </w:tc>
      </w:tr>
      <w:tr w14:paraId="7E50F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703EBCC6">
            <w:pPr>
              <w:tabs>
                <w:tab w:val="left" w:pos="6300"/>
              </w:tabs>
              <w:snapToGrid w:val="0"/>
              <w:jc w:val="center"/>
              <w:outlineLvl w:val="0"/>
              <w:rPr>
                <w:rFonts w:ascii="宋体" w:hAnsi="宋体"/>
                <w:sz w:val="21"/>
                <w:szCs w:val="24"/>
              </w:rPr>
            </w:pPr>
          </w:p>
        </w:tc>
        <w:tc>
          <w:tcPr>
            <w:tcW w:w="3184" w:type="dxa"/>
            <w:vAlign w:val="center"/>
          </w:tcPr>
          <w:p w14:paraId="3C6A8F8C">
            <w:pPr>
              <w:tabs>
                <w:tab w:val="left" w:pos="6300"/>
              </w:tabs>
              <w:snapToGrid w:val="0"/>
              <w:jc w:val="center"/>
              <w:outlineLvl w:val="0"/>
              <w:rPr>
                <w:rFonts w:ascii="宋体" w:hAnsi="宋体"/>
                <w:sz w:val="21"/>
                <w:szCs w:val="24"/>
              </w:rPr>
            </w:pPr>
          </w:p>
        </w:tc>
        <w:tc>
          <w:tcPr>
            <w:tcW w:w="2438" w:type="dxa"/>
            <w:vAlign w:val="center"/>
          </w:tcPr>
          <w:p w14:paraId="54140553">
            <w:pPr>
              <w:tabs>
                <w:tab w:val="left" w:pos="6300"/>
              </w:tabs>
              <w:snapToGrid w:val="0"/>
              <w:jc w:val="center"/>
              <w:outlineLvl w:val="0"/>
              <w:rPr>
                <w:rFonts w:ascii="宋体" w:hAnsi="宋体"/>
                <w:sz w:val="21"/>
                <w:szCs w:val="24"/>
              </w:rPr>
            </w:pPr>
          </w:p>
        </w:tc>
        <w:tc>
          <w:tcPr>
            <w:tcW w:w="2359" w:type="dxa"/>
            <w:vAlign w:val="center"/>
          </w:tcPr>
          <w:p w14:paraId="1C2C9E12">
            <w:pPr>
              <w:tabs>
                <w:tab w:val="left" w:pos="6300"/>
              </w:tabs>
              <w:snapToGrid w:val="0"/>
              <w:jc w:val="center"/>
              <w:outlineLvl w:val="0"/>
              <w:rPr>
                <w:rFonts w:ascii="宋体" w:hAnsi="宋体"/>
                <w:sz w:val="21"/>
                <w:szCs w:val="24"/>
              </w:rPr>
            </w:pPr>
          </w:p>
        </w:tc>
      </w:tr>
      <w:tr w14:paraId="23DD0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1050C58D">
            <w:pPr>
              <w:tabs>
                <w:tab w:val="left" w:pos="6300"/>
              </w:tabs>
              <w:snapToGrid w:val="0"/>
              <w:jc w:val="center"/>
              <w:outlineLvl w:val="0"/>
              <w:rPr>
                <w:rFonts w:ascii="宋体" w:hAnsi="宋体"/>
                <w:sz w:val="21"/>
                <w:szCs w:val="24"/>
              </w:rPr>
            </w:pPr>
          </w:p>
        </w:tc>
        <w:tc>
          <w:tcPr>
            <w:tcW w:w="3184" w:type="dxa"/>
            <w:vAlign w:val="center"/>
          </w:tcPr>
          <w:p w14:paraId="0CE5D89A">
            <w:pPr>
              <w:tabs>
                <w:tab w:val="left" w:pos="6300"/>
              </w:tabs>
              <w:snapToGrid w:val="0"/>
              <w:jc w:val="center"/>
              <w:outlineLvl w:val="0"/>
              <w:rPr>
                <w:rFonts w:ascii="宋体" w:hAnsi="宋体"/>
                <w:sz w:val="21"/>
                <w:szCs w:val="24"/>
              </w:rPr>
            </w:pPr>
          </w:p>
        </w:tc>
        <w:tc>
          <w:tcPr>
            <w:tcW w:w="2438" w:type="dxa"/>
            <w:vAlign w:val="center"/>
          </w:tcPr>
          <w:p w14:paraId="10E10A9F">
            <w:pPr>
              <w:tabs>
                <w:tab w:val="left" w:pos="6300"/>
              </w:tabs>
              <w:snapToGrid w:val="0"/>
              <w:jc w:val="center"/>
              <w:outlineLvl w:val="0"/>
              <w:rPr>
                <w:rFonts w:ascii="宋体" w:hAnsi="宋体"/>
                <w:sz w:val="21"/>
                <w:szCs w:val="24"/>
              </w:rPr>
            </w:pPr>
          </w:p>
        </w:tc>
        <w:tc>
          <w:tcPr>
            <w:tcW w:w="2359" w:type="dxa"/>
            <w:vAlign w:val="center"/>
          </w:tcPr>
          <w:p w14:paraId="3AC33748">
            <w:pPr>
              <w:tabs>
                <w:tab w:val="left" w:pos="6300"/>
              </w:tabs>
              <w:snapToGrid w:val="0"/>
              <w:jc w:val="center"/>
              <w:outlineLvl w:val="0"/>
              <w:rPr>
                <w:rFonts w:ascii="宋体" w:hAnsi="宋体"/>
                <w:sz w:val="21"/>
                <w:szCs w:val="24"/>
              </w:rPr>
            </w:pPr>
          </w:p>
        </w:tc>
      </w:tr>
      <w:tr w14:paraId="23BA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512" w:type="dxa"/>
            <w:vAlign w:val="center"/>
          </w:tcPr>
          <w:p w14:paraId="3D986511">
            <w:pPr>
              <w:tabs>
                <w:tab w:val="left" w:pos="6300"/>
              </w:tabs>
              <w:snapToGrid w:val="0"/>
              <w:jc w:val="center"/>
              <w:outlineLvl w:val="0"/>
              <w:rPr>
                <w:rFonts w:ascii="宋体" w:hAnsi="宋体"/>
                <w:sz w:val="21"/>
                <w:szCs w:val="24"/>
              </w:rPr>
            </w:pPr>
          </w:p>
        </w:tc>
        <w:tc>
          <w:tcPr>
            <w:tcW w:w="3184" w:type="dxa"/>
            <w:vAlign w:val="center"/>
          </w:tcPr>
          <w:p w14:paraId="1F1A2CE3">
            <w:pPr>
              <w:tabs>
                <w:tab w:val="left" w:pos="6300"/>
              </w:tabs>
              <w:snapToGrid w:val="0"/>
              <w:jc w:val="center"/>
              <w:outlineLvl w:val="0"/>
              <w:rPr>
                <w:rFonts w:ascii="宋体" w:hAnsi="宋体"/>
                <w:sz w:val="21"/>
                <w:szCs w:val="24"/>
              </w:rPr>
            </w:pPr>
          </w:p>
        </w:tc>
        <w:tc>
          <w:tcPr>
            <w:tcW w:w="2438" w:type="dxa"/>
            <w:vAlign w:val="center"/>
          </w:tcPr>
          <w:p w14:paraId="62D33C99">
            <w:pPr>
              <w:tabs>
                <w:tab w:val="left" w:pos="6300"/>
              </w:tabs>
              <w:snapToGrid w:val="0"/>
              <w:jc w:val="center"/>
              <w:outlineLvl w:val="0"/>
              <w:rPr>
                <w:rFonts w:ascii="宋体" w:hAnsi="宋体"/>
                <w:sz w:val="21"/>
                <w:szCs w:val="24"/>
              </w:rPr>
            </w:pPr>
          </w:p>
        </w:tc>
        <w:tc>
          <w:tcPr>
            <w:tcW w:w="2359" w:type="dxa"/>
            <w:vAlign w:val="center"/>
          </w:tcPr>
          <w:p w14:paraId="2B7DECA9">
            <w:pPr>
              <w:tabs>
                <w:tab w:val="left" w:pos="6300"/>
              </w:tabs>
              <w:snapToGrid w:val="0"/>
              <w:jc w:val="center"/>
              <w:outlineLvl w:val="0"/>
              <w:rPr>
                <w:rFonts w:ascii="宋体" w:hAnsi="宋体"/>
                <w:sz w:val="21"/>
                <w:szCs w:val="24"/>
              </w:rPr>
            </w:pPr>
          </w:p>
        </w:tc>
      </w:tr>
    </w:tbl>
    <w:p w14:paraId="40A90469">
      <w:pPr>
        <w:spacing w:line="500" w:lineRule="exact"/>
        <w:ind w:firstLine="600" w:firstLineChars="250"/>
        <w:rPr>
          <w:rFonts w:ascii="宋体" w:hAnsi="宋体"/>
          <w:sz w:val="24"/>
          <w:szCs w:val="28"/>
        </w:rPr>
      </w:pPr>
      <w:r>
        <w:rPr>
          <w:rFonts w:hint="eastAsia" w:ascii="宋体" w:hAnsi="宋体"/>
          <w:sz w:val="24"/>
          <w:szCs w:val="28"/>
        </w:rPr>
        <w:t xml:space="preserve">供应商：                          </w:t>
      </w:r>
      <w:r>
        <w:rPr>
          <w:rFonts w:hint="eastAsia" w:ascii="宋体" w:hAnsi="宋体"/>
          <w:sz w:val="24"/>
          <w:szCs w:val="24"/>
        </w:rPr>
        <w:t>法定代表人（或其授权代表）或自然人</w:t>
      </w:r>
      <w:r>
        <w:rPr>
          <w:rFonts w:hint="eastAsia" w:ascii="宋体" w:hAnsi="宋体"/>
          <w:sz w:val="24"/>
          <w:szCs w:val="28"/>
        </w:rPr>
        <w:t>：</w:t>
      </w:r>
    </w:p>
    <w:p w14:paraId="218DEF35">
      <w:pPr>
        <w:spacing w:line="500" w:lineRule="exact"/>
        <w:rPr>
          <w:rFonts w:ascii="宋体" w:hAnsi="宋体"/>
          <w:sz w:val="24"/>
          <w:szCs w:val="28"/>
        </w:rPr>
      </w:pPr>
      <w:r>
        <w:rPr>
          <w:rFonts w:hint="eastAsia" w:ascii="宋体" w:hAnsi="宋体"/>
          <w:sz w:val="24"/>
          <w:szCs w:val="28"/>
        </w:rPr>
        <w:t xml:space="preserve">    </w:t>
      </w:r>
    </w:p>
    <w:p w14:paraId="0A7CC570">
      <w:pPr>
        <w:spacing w:line="500" w:lineRule="exact"/>
        <w:ind w:firstLine="360" w:firstLineChars="150"/>
        <w:rPr>
          <w:rFonts w:ascii="宋体" w:hAnsi="宋体"/>
          <w:sz w:val="24"/>
          <w:szCs w:val="28"/>
        </w:rPr>
      </w:pPr>
      <w:r>
        <w:rPr>
          <w:rFonts w:hint="eastAsia" w:ascii="宋体" w:hAnsi="宋体"/>
          <w:sz w:val="24"/>
          <w:szCs w:val="28"/>
        </w:rPr>
        <w:t>（供应商公章）                                     （签署或盖章）</w:t>
      </w:r>
    </w:p>
    <w:p w14:paraId="1F427BBD">
      <w:pPr>
        <w:tabs>
          <w:tab w:val="left" w:pos="6300"/>
        </w:tabs>
        <w:snapToGrid w:val="0"/>
        <w:spacing w:line="500" w:lineRule="exact"/>
        <w:ind w:firstLine="570"/>
        <w:rPr>
          <w:rFonts w:ascii="宋体" w:hAnsi="宋体"/>
          <w:sz w:val="24"/>
          <w:szCs w:val="28"/>
        </w:rPr>
      </w:pPr>
      <w:r>
        <w:rPr>
          <w:rFonts w:hint="eastAsia" w:ascii="宋体" w:hAnsi="宋体"/>
          <w:sz w:val="24"/>
          <w:szCs w:val="28"/>
        </w:rPr>
        <w:t xml:space="preserve">                                                  年     月     日</w:t>
      </w:r>
    </w:p>
    <w:p w14:paraId="718D6FEE">
      <w:pPr>
        <w:tabs>
          <w:tab w:val="left" w:pos="6300"/>
        </w:tabs>
        <w:snapToGrid w:val="0"/>
        <w:spacing w:line="400" w:lineRule="exact"/>
        <w:ind w:firstLine="480" w:firstLineChars="200"/>
        <w:rPr>
          <w:rFonts w:ascii="宋体" w:hAnsi="宋体"/>
          <w:sz w:val="24"/>
        </w:rPr>
      </w:pPr>
      <w:r>
        <w:rPr>
          <w:rFonts w:hint="eastAsia" w:ascii="宋体" w:hAnsi="宋体"/>
          <w:sz w:val="24"/>
        </w:rPr>
        <w:t>注：</w:t>
      </w:r>
    </w:p>
    <w:p w14:paraId="6724D768">
      <w:pPr>
        <w:tabs>
          <w:tab w:val="left" w:pos="6300"/>
        </w:tabs>
        <w:snapToGrid w:val="0"/>
        <w:spacing w:line="40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rPr>
        <w:t>.</w:t>
      </w:r>
      <w:r>
        <w:rPr>
          <w:rFonts w:hint="eastAsia" w:ascii="宋体" w:hAnsi="宋体"/>
          <w:sz w:val="24"/>
          <w:szCs w:val="24"/>
        </w:rPr>
        <w:t>本表即为对本项目“第二篇  询价项目商务需求”中所列条款进行比较和响应；</w:t>
      </w:r>
    </w:p>
    <w:p w14:paraId="086235A0">
      <w:pPr>
        <w:tabs>
          <w:tab w:val="left" w:pos="6300"/>
        </w:tabs>
        <w:snapToGrid w:val="0"/>
        <w:spacing w:line="480" w:lineRule="exact"/>
        <w:ind w:firstLine="480" w:firstLineChars="200"/>
        <w:rPr>
          <w:rFonts w:ascii="宋体" w:hAnsi="宋体"/>
          <w:sz w:val="24"/>
        </w:rPr>
      </w:pPr>
      <w:r>
        <w:rPr>
          <w:rFonts w:hint="eastAsia" w:ascii="宋体" w:hAnsi="宋体"/>
          <w:sz w:val="24"/>
        </w:rPr>
        <w:t>2.本表可扩展</w:t>
      </w:r>
      <w:r>
        <w:rPr>
          <w:rFonts w:hint="eastAsia" w:ascii="宋体" w:hAnsi="宋体"/>
          <w:sz w:val="24"/>
          <w:szCs w:val="24"/>
        </w:rPr>
        <w:t>。</w:t>
      </w:r>
    </w:p>
    <w:p w14:paraId="69B5308D">
      <w:pPr>
        <w:tabs>
          <w:tab w:val="left" w:pos="6300"/>
        </w:tabs>
        <w:snapToGrid w:val="0"/>
        <w:spacing w:line="480" w:lineRule="exact"/>
        <w:ind w:firstLine="480" w:firstLineChars="200"/>
        <w:rPr>
          <w:rFonts w:ascii="宋体" w:hAnsi="宋体"/>
          <w:sz w:val="24"/>
          <w:szCs w:val="24"/>
        </w:rPr>
      </w:pPr>
    </w:p>
    <w:p w14:paraId="0AC1F3FB">
      <w:pPr>
        <w:tabs>
          <w:tab w:val="left" w:pos="6300"/>
        </w:tabs>
        <w:snapToGrid w:val="0"/>
        <w:spacing w:line="480" w:lineRule="exact"/>
        <w:ind w:firstLine="480" w:firstLineChars="200"/>
        <w:rPr>
          <w:rFonts w:ascii="宋体" w:hAnsi="宋体"/>
          <w:sz w:val="24"/>
          <w:szCs w:val="24"/>
        </w:rPr>
      </w:pPr>
      <w:r>
        <w:rPr>
          <w:rFonts w:hint="eastAsia" w:ascii="宋体" w:hAnsi="宋体"/>
          <w:sz w:val="24"/>
          <w:szCs w:val="24"/>
        </w:rPr>
        <w:br w:type="page"/>
      </w:r>
      <w:r>
        <w:rPr>
          <w:rFonts w:hint="eastAsia" w:ascii="宋体" w:hAnsi="宋体"/>
          <w:sz w:val="24"/>
          <w:szCs w:val="24"/>
        </w:rPr>
        <w:t>（二）其它优惠服务承诺（格式自定）</w:t>
      </w:r>
    </w:p>
    <w:p w14:paraId="4E8F7692">
      <w:pPr>
        <w:tabs>
          <w:tab w:val="left" w:pos="6300"/>
        </w:tabs>
        <w:snapToGrid w:val="0"/>
        <w:spacing w:line="480" w:lineRule="exact"/>
        <w:ind w:firstLine="480" w:firstLineChars="200"/>
        <w:rPr>
          <w:rFonts w:ascii="宋体" w:hAnsi="宋体"/>
          <w:sz w:val="24"/>
          <w:szCs w:val="24"/>
        </w:rPr>
      </w:pPr>
    </w:p>
    <w:bookmarkEnd w:id="719"/>
    <w:bookmarkEnd w:id="720"/>
    <w:bookmarkEnd w:id="721"/>
    <w:p w14:paraId="7194B18C">
      <w:pPr>
        <w:pStyle w:val="24"/>
        <w:snapToGrid w:val="0"/>
        <w:spacing w:before="0" w:after="0" w:line="400" w:lineRule="exact"/>
        <w:ind w:firstLine="482" w:firstLineChars="200"/>
        <w:rPr>
          <w:rFonts w:ascii="宋体" w:hAnsi="宋体" w:eastAsia="宋体"/>
          <w:sz w:val="24"/>
          <w:szCs w:val="24"/>
        </w:rPr>
      </w:pPr>
      <w:bookmarkStart w:id="732" w:name="_Toc20162"/>
      <w:bookmarkEnd w:id="732"/>
      <w:bookmarkStart w:id="733" w:name="_Toc6255"/>
      <w:bookmarkEnd w:id="733"/>
      <w:bookmarkStart w:id="734" w:name="_Toc21793"/>
      <w:bookmarkEnd w:id="734"/>
      <w:bookmarkStart w:id="735" w:name="_Toc2082"/>
      <w:bookmarkEnd w:id="735"/>
      <w:bookmarkStart w:id="736" w:name="_Toc26218"/>
      <w:bookmarkEnd w:id="736"/>
      <w:bookmarkStart w:id="737" w:name="_Toc65660382"/>
      <w:bookmarkEnd w:id="737"/>
      <w:bookmarkStart w:id="738" w:name="_Toc313008359"/>
      <w:bookmarkStart w:id="739" w:name="_Toc313888363"/>
      <w:bookmarkStart w:id="740" w:name="_Toc342913422"/>
      <w:r>
        <w:rPr>
          <w:rFonts w:hint="eastAsia" w:ascii="宋体" w:hAnsi="宋体" w:eastAsia="宋体"/>
          <w:sz w:val="24"/>
          <w:szCs w:val="24"/>
        </w:rPr>
        <w:br w:type="page"/>
      </w:r>
      <w:bookmarkStart w:id="741" w:name="_Toc7932"/>
      <w:bookmarkStart w:id="742" w:name="_Toc3049"/>
      <w:bookmarkStart w:id="743" w:name="_Toc16813"/>
      <w:bookmarkStart w:id="744" w:name="_Toc4279"/>
      <w:bookmarkStart w:id="745" w:name="_Toc9802"/>
      <w:bookmarkStart w:id="746" w:name="_Toc3146"/>
      <w:bookmarkStart w:id="747" w:name="_Toc16867"/>
      <w:bookmarkStart w:id="748" w:name="_Toc27091"/>
      <w:bookmarkStart w:id="749" w:name="_Toc29519"/>
      <w:bookmarkStart w:id="750" w:name="_Toc1590"/>
      <w:r>
        <w:rPr>
          <w:rFonts w:hint="eastAsia" w:ascii="宋体" w:hAnsi="宋体" w:eastAsia="宋体"/>
          <w:sz w:val="24"/>
        </w:rPr>
        <w:t>四、资格条件及其他</w:t>
      </w:r>
      <w:bookmarkEnd w:id="741"/>
      <w:bookmarkEnd w:id="742"/>
      <w:bookmarkEnd w:id="743"/>
      <w:bookmarkEnd w:id="744"/>
      <w:bookmarkEnd w:id="745"/>
      <w:bookmarkEnd w:id="746"/>
      <w:bookmarkEnd w:id="747"/>
      <w:bookmarkEnd w:id="748"/>
      <w:bookmarkEnd w:id="749"/>
      <w:bookmarkEnd w:id="750"/>
    </w:p>
    <w:p w14:paraId="7EFB1A69">
      <w:pPr>
        <w:spacing w:line="400" w:lineRule="exact"/>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10D8009">
      <w:pPr>
        <w:tabs>
          <w:tab w:val="left" w:pos="6300"/>
        </w:tabs>
        <w:snapToGrid w:val="0"/>
        <w:spacing w:line="500" w:lineRule="exact"/>
        <w:ind w:firstLine="570"/>
        <w:rPr>
          <w:rFonts w:ascii="宋体" w:hAnsi="宋体"/>
          <w:sz w:val="24"/>
          <w:szCs w:val="24"/>
        </w:rPr>
      </w:pPr>
    </w:p>
    <w:p w14:paraId="340A843B">
      <w:pPr>
        <w:tabs>
          <w:tab w:val="left" w:pos="6300"/>
        </w:tabs>
        <w:snapToGrid w:val="0"/>
        <w:spacing w:line="500" w:lineRule="exact"/>
        <w:ind w:firstLine="570"/>
        <w:rPr>
          <w:rFonts w:ascii="宋体" w:hAnsi="宋体"/>
        </w:rPr>
      </w:pPr>
    </w:p>
    <w:p w14:paraId="0F217ACC">
      <w:pPr>
        <w:tabs>
          <w:tab w:val="left" w:pos="6300"/>
        </w:tabs>
        <w:snapToGrid w:val="0"/>
        <w:spacing w:line="500" w:lineRule="exact"/>
        <w:ind w:firstLine="570"/>
        <w:rPr>
          <w:rFonts w:ascii="宋体" w:hAnsi="宋体"/>
        </w:rPr>
      </w:pPr>
    </w:p>
    <w:p w14:paraId="2C64DD38">
      <w:pPr>
        <w:tabs>
          <w:tab w:val="left" w:pos="6300"/>
        </w:tabs>
        <w:snapToGrid w:val="0"/>
        <w:spacing w:line="500" w:lineRule="exact"/>
        <w:ind w:firstLine="570"/>
        <w:rPr>
          <w:rFonts w:ascii="宋体" w:hAnsi="宋体"/>
        </w:rPr>
      </w:pPr>
    </w:p>
    <w:p w14:paraId="601A451D">
      <w:pPr>
        <w:tabs>
          <w:tab w:val="left" w:pos="6300"/>
        </w:tabs>
        <w:snapToGrid w:val="0"/>
        <w:spacing w:line="500" w:lineRule="exact"/>
        <w:ind w:firstLine="570"/>
        <w:rPr>
          <w:rFonts w:ascii="宋体" w:hAnsi="宋体"/>
        </w:rPr>
      </w:pPr>
    </w:p>
    <w:p w14:paraId="5AD43BEF">
      <w:pPr>
        <w:widowControl/>
        <w:spacing w:line="400" w:lineRule="exact"/>
        <w:ind w:firstLine="560" w:firstLineChars="200"/>
        <w:jc w:val="left"/>
        <w:rPr>
          <w:rFonts w:ascii="宋体" w:hAnsi="宋体"/>
        </w:rPr>
      </w:pPr>
      <w:r>
        <w:rPr>
          <w:rFonts w:hint="eastAsia" w:ascii="宋体" w:hAnsi="宋体"/>
        </w:rPr>
        <w:br w:type="page"/>
      </w:r>
      <w:r>
        <w:rPr>
          <w:rFonts w:hint="eastAsia" w:ascii="宋体" w:hAnsi="宋体"/>
          <w:sz w:val="24"/>
          <w:szCs w:val="24"/>
        </w:rPr>
        <w:t>（二）法定代表人身份证明书（格式）</w:t>
      </w:r>
    </w:p>
    <w:p w14:paraId="06324FAB">
      <w:pPr>
        <w:tabs>
          <w:tab w:val="left" w:pos="6300"/>
        </w:tabs>
        <w:snapToGrid w:val="0"/>
        <w:spacing w:line="500" w:lineRule="exact"/>
        <w:ind w:firstLine="570"/>
        <w:rPr>
          <w:rFonts w:ascii="宋体" w:hAnsi="宋体"/>
          <w:sz w:val="24"/>
        </w:rPr>
      </w:pPr>
    </w:p>
    <w:p w14:paraId="05812299">
      <w:pPr>
        <w:tabs>
          <w:tab w:val="left" w:pos="6300"/>
        </w:tabs>
        <w:snapToGrid w:val="0"/>
        <w:spacing w:line="500" w:lineRule="exact"/>
        <w:ind w:firstLine="570"/>
        <w:rPr>
          <w:rFonts w:ascii="宋体" w:hAnsi="宋体"/>
          <w:sz w:val="24"/>
        </w:rPr>
      </w:pPr>
      <w:r>
        <w:rPr>
          <w:rFonts w:hint="eastAsia" w:ascii="宋体" w:hAnsi="宋体"/>
          <w:sz w:val="24"/>
        </w:rPr>
        <w:t>询价项目名称：</w:t>
      </w:r>
      <w:r>
        <w:rPr>
          <w:rFonts w:hint="eastAsia" w:ascii="宋体" w:hAnsi="宋体"/>
          <w:sz w:val="24"/>
          <w:u w:val="single"/>
        </w:rPr>
        <w:t xml:space="preserve">                                                </w:t>
      </w:r>
    </w:p>
    <w:p w14:paraId="0CAEC812">
      <w:pPr>
        <w:tabs>
          <w:tab w:val="left" w:pos="6300"/>
        </w:tabs>
        <w:snapToGrid w:val="0"/>
        <w:spacing w:line="500" w:lineRule="exact"/>
        <w:ind w:firstLine="570"/>
        <w:rPr>
          <w:rFonts w:ascii="宋体" w:hAnsi="宋体"/>
          <w:sz w:val="24"/>
        </w:rPr>
      </w:pPr>
    </w:p>
    <w:p w14:paraId="1CD55030">
      <w:pPr>
        <w:tabs>
          <w:tab w:val="left" w:pos="6300"/>
        </w:tabs>
        <w:snapToGrid w:val="0"/>
        <w:spacing w:line="50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7157C5F3">
      <w:pPr>
        <w:tabs>
          <w:tab w:val="left" w:pos="6300"/>
        </w:tabs>
        <w:snapToGrid w:val="0"/>
        <w:spacing w:line="500" w:lineRule="exact"/>
        <w:ind w:firstLine="570"/>
        <w:rPr>
          <w:rFonts w:ascii="宋体" w:hAnsi="宋体"/>
          <w:sz w:val="24"/>
          <w:u w:val="single"/>
        </w:rPr>
      </w:pPr>
      <w:r>
        <w:rPr>
          <w:rFonts w:hint="eastAsia" w:ascii="宋体" w:hAnsi="宋体"/>
          <w:sz w:val="24"/>
          <w:u w:val="single"/>
        </w:rPr>
        <w:t xml:space="preserve">        </w:t>
      </w:r>
      <w:r>
        <w:rPr>
          <w:rFonts w:hint="eastAsia" w:ascii="宋体" w:hAnsi="宋体"/>
          <w:sz w:val="24"/>
        </w:rPr>
        <w:t>（法定代表人姓名）</w:t>
      </w:r>
      <w:r>
        <w:rPr>
          <w:rFonts w:hint="eastAsia" w:ascii="宋体" w:hAnsi="宋体"/>
          <w:sz w:val="24"/>
          <w:u w:val="single"/>
        </w:rPr>
        <w:t xml:space="preserve">      </w:t>
      </w:r>
      <w:r>
        <w:rPr>
          <w:rFonts w:hint="eastAsia" w:ascii="宋体" w:hAnsi="宋体"/>
          <w:sz w:val="24"/>
        </w:rPr>
        <w:t>（性别）在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5F1F3EB1">
      <w:pPr>
        <w:tabs>
          <w:tab w:val="left" w:pos="6300"/>
        </w:tabs>
        <w:snapToGrid w:val="0"/>
        <w:spacing w:line="500" w:lineRule="exact"/>
        <w:ind w:firstLine="570"/>
        <w:rPr>
          <w:rFonts w:ascii="宋体" w:hAnsi="宋体"/>
          <w:sz w:val="24"/>
        </w:rPr>
      </w:pPr>
    </w:p>
    <w:p w14:paraId="6A804225">
      <w:pPr>
        <w:tabs>
          <w:tab w:val="left" w:pos="6300"/>
        </w:tabs>
        <w:snapToGrid w:val="0"/>
        <w:spacing w:line="500" w:lineRule="exact"/>
        <w:ind w:firstLine="570"/>
        <w:rPr>
          <w:rFonts w:ascii="宋体" w:hAnsi="宋体"/>
          <w:sz w:val="24"/>
        </w:rPr>
      </w:pPr>
      <w:r>
        <w:rPr>
          <w:rFonts w:hint="eastAsia" w:ascii="宋体" w:hAnsi="宋体"/>
          <w:sz w:val="24"/>
        </w:rPr>
        <w:t>特此证明。</w:t>
      </w:r>
    </w:p>
    <w:p w14:paraId="54591DFE">
      <w:pPr>
        <w:tabs>
          <w:tab w:val="left" w:pos="6300"/>
        </w:tabs>
        <w:snapToGrid w:val="0"/>
        <w:spacing w:line="500" w:lineRule="exact"/>
        <w:ind w:firstLine="570"/>
        <w:rPr>
          <w:rFonts w:ascii="宋体" w:hAnsi="宋体"/>
          <w:sz w:val="24"/>
        </w:rPr>
      </w:pPr>
    </w:p>
    <w:p w14:paraId="62A39B23">
      <w:pPr>
        <w:tabs>
          <w:tab w:val="left" w:pos="6300"/>
        </w:tabs>
        <w:snapToGrid w:val="0"/>
        <w:spacing w:line="500" w:lineRule="exact"/>
        <w:ind w:firstLine="570"/>
        <w:rPr>
          <w:rFonts w:ascii="宋体" w:hAnsi="宋体"/>
          <w:sz w:val="24"/>
        </w:rPr>
      </w:pPr>
    </w:p>
    <w:p w14:paraId="32C3AAEA">
      <w:pPr>
        <w:tabs>
          <w:tab w:val="left" w:pos="6300"/>
        </w:tabs>
        <w:snapToGrid w:val="0"/>
        <w:spacing w:line="500" w:lineRule="exact"/>
        <w:ind w:firstLine="570"/>
        <w:rPr>
          <w:rFonts w:ascii="宋体" w:hAnsi="宋体"/>
          <w:sz w:val="24"/>
        </w:rPr>
      </w:pPr>
    </w:p>
    <w:p w14:paraId="1683EDA0">
      <w:pPr>
        <w:tabs>
          <w:tab w:val="left" w:pos="6300"/>
        </w:tabs>
        <w:snapToGrid w:val="0"/>
        <w:spacing w:line="500" w:lineRule="exact"/>
        <w:ind w:firstLine="570"/>
        <w:rPr>
          <w:rFonts w:ascii="宋体" w:hAnsi="宋体"/>
          <w:sz w:val="24"/>
        </w:rPr>
      </w:pPr>
      <w:r>
        <w:rPr>
          <w:rFonts w:hint="eastAsia" w:ascii="宋体" w:hAnsi="宋体"/>
          <w:sz w:val="24"/>
        </w:rPr>
        <w:t xml:space="preserve">                                             （供应商公章）</w:t>
      </w:r>
    </w:p>
    <w:p w14:paraId="1851FDEF">
      <w:pPr>
        <w:tabs>
          <w:tab w:val="left" w:pos="6300"/>
        </w:tabs>
        <w:snapToGrid w:val="0"/>
        <w:spacing w:line="500" w:lineRule="exact"/>
        <w:ind w:firstLine="570"/>
        <w:rPr>
          <w:rFonts w:ascii="宋体" w:hAnsi="宋体"/>
          <w:sz w:val="24"/>
        </w:rPr>
      </w:pPr>
    </w:p>
    <w:p w14:paraId="7E54AFE3">
      <w:pPr>
        <w:tabs>
          <w:tab w:val="left" w:pos="6300"/>
        </w:tabs>
        <w:snapToGrid w:val="0"/>
        <w:spacing w:line="500" w:lineRule="exact"/>
        <w:ind w:firstLine="570"/>
        <w:rPr>
          <w:rFonts w:ascii="宋体" w:hAnsi="宋体"/>
          <w:sz w:val="24"/>
        </w:rPr>
      </w:pPr>
      <w:r>
        <w:rPr>
          <w:rFonts w:hint="eastAsia" w:ascii="宋体" w:hAnsi="宋体"/>
          <w:sz w:val="24"/>
        </w:rPr>
        <w:t xml:space="preserve">                                             年   月   日</w:t>
      </w:r>
    </w:p>
    <w:p w14:paraId="4743295F">
      <w:pPr>
        <w:tabs>
          <w:tab w:val="left" w:pos="6300"/>
        </w:tabs>
        <w:snapToGrid w:val="0"/>
        <w:spacing w:line="500" w:lineRule="exact"/>
        <w:ind w:firstLine="570"/>
        <w:rPr>
          <w:rFonts w:ascii="宋体" w:hAnsi="宋体"/>
          <w:sz w:val="24"/>
        </w:rPr>
      </w:pPr>
    </w:p>
    <w:p w14:paraId="0BE2896B">
      <w:pPr>
        <w:tabs>
          <w:tab w:val="left" w:pos="6300"/>
        </w:tabs>
        <w:snapToGrid w:val="0"/>
        <w:spacing w:line="500" w:lineRule="exact"/>
        <w:ind w:firstLine="570"/>
        <w:rPr>
          <w:rFonts w:ascii="宋体" w:hAnsi="宋体"/>
          <w:sz w:val="24"/>
        </w:rPr>
      </w:pPr>
    </w:p>
    <w:p w14:paraId="108097FD">
      <w:pPr>
        <w:tabs>
          <w:tab w:val="left" w:pos="6300"/>
        </w:tabs>
        <w:snapToGrid w:val="0"/>
        <w:spacing w:line="500" w:lineRule="exact"/>
        <w:ind w:firstLine="570"/>
        <w:rPr>
          <w:rFonts w:ascii="宋体" w:hAnsi="宋体"/>
          <w:sz w:val="24"/>
        </w:rPr>
      </w:pPr>
      <w:r>
        <w:rPr>
          <w:rFonts w:hint="eastAsia" w:ascii="宋体" w:hAnsi="宋体"/>
          <w:sz w:val="24"/>
        </w:rPr>
        <w:t>法定代表人电话：XXXXXXX      电子邮箱：XXXXXX@XXXXX（若授权他人办理并签署响应文件的可不填写）</w:t>
      </w:r>
    </w:p>
    <w:p w14:paraId="57F4BF06">
      <w:pPr>
        <w:tabs>
          <w:tab w:val="left" w:pos="6300"/>
        </w:tabs>
        <w:snapToGrid w:val="0"/>
        <w:spacing w:line="500" w:lineRule="exact"/>
        <w:ind w:firstLine="570"/>
        <w:rPr>
          <w:rFonts w:ascii="宋体" w:hAnsi="宋体"/>
          <w:sz w:val="24"/>
        </w:rPr>
      </w:pPr>
      <w:r>
        <w:rPr>
          <w:rFonts w:hint="eastAsia" w:ascii="宋体" w:hAnsi="宋体"/>
          <w:sz w:val="24"/>
        </w:rPr>
        <w:t>（附：法定代表人身份证正反面复印件）</w:t>
      </w:r>
    </w:p>
    <w:p w14:paraId="041DE5BA">
      <w:pPr>
        <w:tabs>
          <w:tab w:val="left" w:pos="6300"/>
        </w:tabs>
        <w:snapToGrid w:val="0"/>
        <w:spacing w:line="500" w:lineRule="exact"/>
        <w:ind w:firstLine="570"/>
        <w:rPr>
          <w:rFonts w:ascii="宋体" w:hAnsi="宋体"/>
          <w:sz w:val="24"/>
        </w:rPr>
      </w:pPr>
    </w:p>
    <w:p w14:paraId="295DCB2A">
      <w:pPr>
        <w:tabs>
          <w:tab w:val="left" w:pos="6300"/>
        </w:tabs>
        <w:snapToGrid w:val="0"/>
        <w:spacing w:line="500" w:lineRule="exact"/>
        <w:ind w:firstLine="570"/>
        <w:rPr>
          <w:rFonts w:ascii="宋体" w:hAnsi="宋体"/>
          <w:sz w:val="24"/>
        </w:rPr>
      </w:pPr>
    </w:p>
    <w:p w14:paraId="6421E4E3">
      <w:pPr>
        <w:tabs>
          <w:tab w:val="left" w:pos="6300"/>
        </w:tabs>
        <w:snapToGrid w:val="0"/>
        <w:spacing w:line="500" w:lineRule="exact"/>
        <w:ind w:firstLine="570"/>
        <w:rPr>
          <w:rFonts w:ascii="宋体" w:hAnsi="宋体"/>
          <w:sz w:val="24"/>
        </w:rPr>
      </w:pPr>
    </w:p>
    <w:p w14:paraId="7A35184B">
      <w:pPr>
        <w:tabs>
          <w:tab w:val="left" w:pos="6300"/>
        </w:tabs>
        <w:snapToGrid w:val="0"/>
        <w:spacing w:line="500" w:lineRule="exact"/>
        <w:ind w:firstLine="570"/>
        <w:rPr>
          <w:rFonts w:ascii="宋体" w:hAnsi="宋体"/>
          <w:sz w:val="24"/>
        </w:rPr>
      </w:pPr>
    </w:p>
    <w:p w14:paraId="7CEA1DF0">
      <w:pPr>
        <w:tabs>
          <w:tab w:val="left" w:pos="6300"/>
        </w:tabs>
        <w:snapToGrid w:val="0"/>
        <w:spacing w:line="500" w:lineRule="exact"/>
        <w:ind w:firstLine="570"/>
        <w:rPr>
          <w:rFonts w:ascii="宋体" w:hAnsi="宋体"/>
          <w:sz w:val="24"/>
        </w:rPr>
      </w:pPr>
    </w:p>
    <w:p w14:paraId="156A5211">
      <w:pPr>
        <w:tabs>
          <w:tab w:val="left" w:pos="6300"/>
        </w:tabs>
        <w:snapToGrid w:val="0"/>
        <w:spacing w:line="500" w:lineRule="exact"/>
        <w:ind w:firstLine="570"/>
        <w:rPr>
          <w:rFonts w:ascii="宋体" w:hAnsi="宋体"/>
          <w:sz w:val="24"/>
        </w:rPr>
      </w:pPr>
    </w:p>
    <w:p w14:paraId="23EADA46">
      <w:pPr>
        <w:widowControl/>
        <w:spacing w:line="400" w:lineRule="exact"/>
        <w:ind w:firstLine="560" w:firstLineChars="200"/>
        <w:jc w:val="left"/>
        <w:rPr>
          <w:rFonts w:ascii="宋体" w:hAnsi="宋体"/>
        </w:rPr>
      </w:pPr>
      <w:r>
        <w:rPr>
          <w:rFonts w:hint="eastAsia" w:ascii="宋体" w:hAnsi="宋体"/>
        </w:rPr>
        <w:br w:type="column"/>
      </w:r>
      <w:r>
        <w:rPr>
          <w:rFonts w:hint="eastAsia" w:ascii="宋体" w:hAnsi="宋体"/>
          <w:sz w:val="24"/>
          <w:szCs w:val="24"/>
        </w:rPr>
        <w:t>（三）法定代表人授权委托书（格式）</w:t>
      </w:r>
    </w:p>
    <w:p w14:paraId="508B3A45">
      <w:pPr>
        <w:tabs>
          <w:tab w:val="left" w:pos="6300"/>
        </w:tabs>
        <w:snapToGrid w:val="0"/>
        <w:spacing w:line="500" w:lineRule="exact"/>
        <w:ind w:firstLine="570"/>
        <w:rPr>
          <w:rFonts w:ascii="宋体" w:hAnsi="宋体"/>
          <w:sz w:val="24"/>
        </w:rPr>
      </w:pPr>
      <w:r>
        <w:rPr>
          <w:rFonts w:hint="eastAsia" w:ascii="宋体" w:hAnsi="宋体"/>
          <w:sz w:val="24"/>
        </w:rPr>
        <w:t xml:space="preserve">    </w:t>
      </w:r>
    </w:p>
    <w:p w14:paraId="34FA9C07">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询价项目名称</w:t>
      </w:r>
      <w:r>
        <w:rPr>
          <w:rFonts w:hint="eastAsia" w:ascii="宋体" w:hAnsi="宋体"/>
          <w:sz w:val="24"/>
        </w:rPr>
        <w:t>：</w:t>
      </w:r>
      <w:r>
        <w:rPr>
          <w:rFonts w:hint="eastAsia" w:ascii="宋体" w:hAnsi="宋体"/>
          <w:sz w:val="24"/>
          <w:u w:val="single"/>
        </w:rPr>
        <w:t xml:space="preserve">                                                </w:t>
      </w:r>
    </w:p>
    <w:p w14:paraId="59C2E2E8">
      <w:pPr>
        <w:tabs>
          <w:tab w:val="left" w:pos="6300"/>
        </w:tabs>
        <w:snapToGrid w:val="0"/>
        <w:spacing w:line="500" w:lineRule="exact"/>
        <w:ind w:firstLine="570"/>
        <w:rPr>
          <w:rFonts w:ascii="宋体" w:hAnsi="宋体"/>
          <w:sz w:val="24"/>
        </w:rPr>
      </w:pPr>
    </w:p>
    <w:p w14:paraId="25F0E93D">
      <w:pPr>
        <w:tabs>
          <w:tab w:val="left" w:pos="6300"/>
        </w:tabs>
        <w:snapToGrid w:val="0"/>
        <w:spacing w:line="500" w:lineRule="exac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269C8FD1">
      <w:pPr>
        <w:tabs>
          <w:tab w:val="left" w:pos="6300"/>
        </w:tabs>
        <w:snapToGrid w:val="0"/>
        <w:spacing w:line="500" w:lineRule="exact"/>
        <w:ind w:firstLine="480" w:firstLineChars="200"/>
        <w:rPr>
          <w:rFonts w:ascii="宋体" w:hAnsi="宋体"/>
          <w:sz w:val="24"/>
          <w:u w:val="single"/>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（被授权人姓名及身份证代码）代表我单位全权办理上述项目的报价、签约等具体工作，并签署全部有关文件、协议及合同。</w:t>
      </w:r>
    </w:p>
    <w:p w14:paraId="7F24B433">
      <w:pPr>
        <w:tabs>
          <w:tab w:val="left" w:pos="6300"/>
        </w:tabs>
        <w:snapToGrid w:val="0"/>
        <w:spacing w:line="500" w:lineRule="exact"/>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3D137025">
      <w:pPr>
        <w:tabs>
          <w:tab w:val="left" w:pos="6300"/>
        </w:tabs>
        <w:snapToGrid w:val="0"/>
        <w:spacing w:line="5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36FC82C7">
      <w:pPr>
        <w:tabs>
          <w:tab w:val="left" w:pos="6300"/>
        </w:tabs>
        <w:snapToGrid w:val="0"/>
        <w:spacing w:line="500" w:lineRule="exact"/>
        <w:ind w:firstLine="570"/>
        <w:rPr>
          <w:rFonts w:ascii="宋体" w:hAnsi="宋体"/>
          <w:sz w:val="24"/>
        </w:rPr>
      </w:pPr>
    </w:p>
    <w:p w14:paraId="34BE5CC4">
      <w:pPr>
        <w:tabs>
          <w:tab w:val="left" w:pos="6300"/>
        </w:tabs>
        <w:snapToGrid w:val="0"/>
        <w:spacing w:line="500" w:lineRule="exact"/>
        <w:ind w:firstLine="570"/>
        <w:rPr>
          <w:rFonts w:ascii="宋体" w:hAnsi="宋体"/>
          <w:sz w:val="24"/>
        </w:rPr>
      </w:pPr>
    </w:p>
    <w:p w14:paraId="15D0EF6B">
      <w:pPr>
        <w:tabs>
          <w:tab w:val="left" w:pos="6300"/>
        </w:tabs>
        <w:snapToGrid w:val="0"/>
        <w:spacing w:line="500" w:lineRule="exact"/>
        <w:ind w:firstLine="570"/>
        <w:rPr>
          <w:rFonts w:ascii="宋体" w:hAnsi="宋体"/>
          <w:sz w:val="24"/>
        </w:rPr>
      </w:pPr>
      <w:r>
        <w:rPr>
          <w:rFonts w:hint="eastAsia" w:ascii="宋体" w:hAnsi="宋体"/>
          <w:sz w:val="24"/>
        </w:rPr>
        <w:t>被授权人：                                 供应商法定代表人：</w:t>
      </w:r>
    </w:p>
    <w:p w14:paraId="04636EC7">
      <w:pPr>
        <w:tabs>
          <w:tab w:val="left" w:pos="6300"/>
        </w:tabs>
        <w:snapToGrid w:val="0"/>
        <w:spacing w:line="500" w:lineRule="exact"/>
        <w:ind w:firstLine="570"/>
        <w:rPr>
          <w:rFonts w:ascii="宋体" w:hAnsi="宋体"/>
          <w:sz w:val="24"/>
          <w:szCs w:val="28"/>
        </w:rPr>
      </w:pPr>
      <w:r>
        <w:rPr>
          <w:rFonts w:hint="eastAsia" w:ascii="宋体" w:hAnsi="宋体"/>
          <w:sz w:val="24"/>
          <w:szCs w:val="28"/>
        </w:rPr>
        <w:t>（签署或盖章）                                （签署或盖章）</w:t>
      </w:r>
    </w:p>
    <w:p w14:paraId="2E2E8038">
      <w:pPr>
        <w:tabs>
          <w:tab w:val="left" w:pos="6300"/>
        </w:tabs>
        <w:snapToGrid w:val="0"/>
        <w:spacing w:line="500" w:lineRule="exact"/>
        <w:ind w:firstLine="570"/>
        <w:rPr>
          <w:rFonts w:ascii="宋体" w:hAnsi="宋体"/>
          <w:sz w:val="24"/>
          <w:szCs w:val="28"/>
        </w:rPr>
      </w:pPr>
    </w:p>
    <w:p w14:paraId="186BB73C">
      <w:pPr>
        <w:tabs>
          <w:tab w:val="left" w:pos="6300"/>
        </w:tabs>
        <w:snapToGrid w:val="0"/>
        <w:spacing w:line="500" w:lineRule="exact"/>
        <w:ind w:firstLine="570"/>
        <w:rPr>
          <w:rFonts w:ascii="宋体" w:hAnsi="宋体"/>
          <w:sz w:val="24"/>
        </w:rPr>
      </w:pPr>
    </w:p>
    <w:p w14:paraId="42242C29">
      <w:pPr>
        <w:tabs>
          <w:tab w:val="left" w:pos="6300"/>
        </w:tabs>
        <w:snapToGrid w:val="0"/>
        <w:spacing w:line="500" w:lineRule="exact"/>
        <w:ind w:firstLine="570"/>
        <w:rPr>
          <w:rFonts w:ascii="宋体" w:hAnsi="宋体"/>
          <w:sz w:val="24"/>
        </w:rPr>
      </w:pPr>
      <w:r>
        <w:rPr>
          <w:rFonts w:hint="eastAsia" w:ascii="宋体" w:hAnsi="宋体"/>
          <w:sz w:val="24"/>
        </w:rPr>
        <w:t>（附：被授权人身份证正反面复印件）</w:t>
      </w:r>
    </w:p>
    <w:p w14:paraId="741200A9">
      <w:pPr>
        <w:tabs>
          <w:tab w:val="left" w:pos="6300"/>
        </w:tabs>
        <w:snapToGrid w:val="0"/>
        <w:spacing w:line="500" w:lineRule="exact"/>
        <w:ind w:firstLine="570"/>
        <w:rPr>
          <w:rFonts w:ascii="宋体" w:hAnsi="宋体"/>
          <w:sz w:val="24"/>
        </w:rPr>
      </w:pPr>
      <w:r>
        <w:rPr>
          <w:rFonts w:hint="eastAsia" w:ascii="宋体" w:hAnsi="宋体"/>
          <w:sz w:val="24"/>
        </w:rPr>
        <w:t xml:space="preserve">                                          </w:t>
      </w:r>
    </w:p>
    <w:p w14:paraId="696D4FA6">
      <w:pPr>
        <w:tabs>
          <w:tab w:val="left" w:pos="6300"/>
        </w:tabs>
        <w:snapToGrid w:val="0"/>
        <w:spacing w:line="500" w:lineRule="exact"/>
        <w:ind w:firstLine="570"/>
        <w:rPr>
          <w:rFonts w:ascii="宋体" w:hAnsi="宋体"/>
          <w:sz w:val="24"/>
        </w:rPr>
      </w:pPr>
    </w:p>
    <w:p w14:paraId="667D6113">
      <w:pPr>
        <w:tabs>
          <w:tab w:val="left" w:pos="6300"/>
        </w:tabs>
        <w:snapToGrid w:val="0"/>
        <w:spacing w:line="500" w:lineRule="exact"/>
        <w:ind w:firstLine="570"/>
        <w:rPr>
          <w:rFonts w:ascii="宋体" w:hAnsi="宋体"/>
          <w:sz w:val="24"/>
        </w:rPr>
      </w:pPr>
    </w:p>
    <w:p w14:paraId="04E5AE6C">
      <w:pPr>
        <w:tabs>
          <w:tab w:val="left" w:pos="6300"/>
        </w:tabs>
        <w:snapToGrid w:val="0"/>
        <w:spacing w:line="500" w:lineRule="exact"/>
        <w:ind w:right="480" w:firstLine="570"/>
        <w:jc w:val="right"/>
        <w:rPr>
          <w:rFonts w:ascii="宋体" w:hAnsi="宋体"/>
          <w:sz w:val="24"/>
        </w:rPr>
      </w:pPr>
      <w:r>
        <w:rPr>
          <w:rFonts w:hint="eastAsia" w:ascii="宋体" w:hAnsi="宋体"/>
          <w:sz w:val="24"/>
        </w:rPr>
        <w:t>（供应商公章）</w:t>
      </w:r>
    </w:p>
    <w:p w14:paraId="246D52C4">
      <w:pPr>
        <w:tabs>
          <w:tab w:val="left" w:pos="6300"/>
        </w:tabs>
        <w:snapToGrid w:val="0"/>
        <w:spacing w:line="500" w:lineRule="exact"/>
        <w:ind w:right="480" w:firstLine="570"/>
        <w:jc w:val="right"/>
        <w:rPr>
          <w:rFonts w:ascii="宋体" w:hAnsi="宋体"/>
          <w:sz w:val="24"/>
        </w:rPr>
      </w:pPr>
      <w:r>
        <w:rPr>
          <w:rFonts w:hint="eastAsia" w:ascii="宋体" w:hAnsi="宋体"/>
          <w:sz w:val="24"/>
        </w:rPr>
        <w:t>年   月   日</w:t>
      </w:r>
    </w:p>
    <w:p w14:paraId="4BAF4A7C">
      <w:pPr>
        <w:tabs>
          <w:tab w:val="left" w:pos="6300"/>
        </w:tabs>
        <w:snapToGrid w:val="0"/>
        <w:spacing w:line="500" w:lineRule="exact"/>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14:paraId="4483DE7A">
      <w:pPr>
        <w:tabs>
          <w:tab w:val="left" w:pos="6300"/>
        </w:tabs>
        <w:snapToGrid w:val="0"/>
        <w:spacing w:line="500" w:lineRule="exact"/>
        <w:ind w:right="480" w:firstLine="570"/>
        <w:jc w:val="left"/>
        <w:rPr>
          <w:rFonts w:ascii="宋体" w:hAnsi="宋体"/>
          <w:sz w:val="24"/>
        </w:rPr>
      </w:pPr>
      <w:r>
        <w:rPr>
          <w:rFonts w:hint="eastAsia" w:ascii="宋体" w:hAnsi="宋体"/>
          <w:sz w:val="24"/>
        </w:rPr>
        <w:t>注：</w:t>
      </w:r>
    </w:p>
    <w:p w14:paraId="152AE537">
      <w:pPr>
        <w:tabs>
          <w:tab w:val="left" w:pos="6300"/>
        </w:tabs>
        <w:snapToGrid w:val="0"/>
        <w:spacing w:line="500" w:lineRule="exact"/>
        <w:ind w:right="480" w:firstLine="570"/>
        <w:jc w:val="left"/>
        <w:rPr>
          <w:rFonts w:ascii="宋体" w:hAnsi="宋体"/>
          <w:sz w:val="24"/>
        </w:rPr>
      </w:pPr>
      <w:r>
        <w:rPr>
          <w:rFonts w:hint="eastAsia" w:ascii="宋体" w:hAnsi="宋体"/>
          <w:sz w:val="24"/>
        </w:rPr>
        <w:t>1.若为法定代表人办理并签署响应文件的，不提供此文件。</w:t>
      </w:r>
    </w:p>
    <w:p w14:paraId="3DA11A1D">
      <w:pPr>
        <w:tabs>
          <w:tab w:val="left" w:pos="6300"/>
        </w:tabs>
        <w:snapToGrid w:val="0"/>
        <w:spacing w:line="400" w:lineRule="exact"/>
        <w:ind w:firstLine="573"/>
        <w:rPr>
          <w:rFonts w:ascii="宋体" w:hAnsi="宋体"/>
          <w:sz w:val="24"/>
        </w:rPr>
      </w:pPr>
      <w:r>
        <w:rPr>
          <w:rFonts w:hint="eastAsia" w:ascii="宋体" w:hAnsi="宋体"/>
          <w:sz w:val="24"/>
        </w:rPr>
        <w:t>2.若为联合体参与的，法定代表人授权委托书由联合体主办方</w:t>
      </w:r>
      <w:r>
        <w:rPr>
          <w:rFonts w:hint="eastAsia" w:ascii="宋体" w:hAnsi="宋体"/>
          <w:kern w:val="0"/>
          <w:sz w:val="24"/>
          <w:szCs w:val="24"/>
        </w:rPr>
        <w:t>（主体）</w:t>
      </w:r>
      <w:r>
        <w:rPr>
          <w:rFonts w:hint="eastAsia" w:ascii="宋体" w:hAnsi="宋体"/>
          <w:sz w:val="24"/>
        </w:rPr>
        <w:t>出具。</w:t>
      </w:r>
    </w:p>
    <w:p w14:paraId="60A83D89">
      <w:pPr>
        <w:widowControl/>
        <w:spacing w:line="400" w:lineRule="exact"/>
        <w:ind w:firstLine="560" w:firstLineChars="200"/>
        <w:jc w:val="left"/>
        <w:rPr>
          <w:rFonts w:ascii="宋体" w:hAnsi="宋体"/>
        </w:rPr>
      </w:pPr>
      <w:r>
        <w:rPr>
          <w:rFonts w:hint="eastAsia" w:ascii="宋体" w:hAnsi="宋体"/>
        </w:rPr>
        <w:br w:type="column"/>
      </w:r>
      <w:r>
        <w:rPr>
          <w:rFonts w:hint="eastAsia" w:ascii="宋体" w:hAnsi="宋体"/>
          <w:sz w:val="24"/>
          <w:szCs w:val="24"/>
        </w:rPr>
        <w:t>（四）基本资格条件承诺函（格式）</w:t>
      </w:r>
    </w:p>
    <w:p w14:paraId="3C4204AB">
      <w:pPr>
        <w:tabs>
          <w:tab w:val="left" w:pos="6300"/>
        </w:tabs>
        <w:snapToGrid w:val="0"/>
        <w:spacing w:line="500" w:lineRule="exact"/>
        <w:ind w:firstLine="643" w:firstLineChars="200"/>
        <w:jc w:val="center"/>
        <w:rPr>
          <w:rFonts w:ascii="宋体" w:hAnsi="宋体"/>
          <w:b/>
          <w:bCs/>
          <w:sz w:val="32"/>
          <w:szCs w:val="32"/>
        </w:rPr>
      </w:pPr>
      <w:r>
        <w:rPr>
          <w:rFonts w:hint="eastAsia" w:ascii="宋体" w:hAnsi="宋体"/>
          <w:b/>
          <w:bCs/>
          <w:sz w:val="32"/>
          <w:szCs w:val="32"/>
        </w:rPr>
        <w:t>基本资格条件承诺函</w:t>
      </w:r>
    </w:p>
    <w:p w14:paraId="0758AE60">
      <w:pPr>
        <w:tabs>
          <w:tab w:val="left" w:pos="6300"/>
        </w:tabs>
        <w:snapToGrid w:val="0"/>
        <w:spacing w:line="530" w:lineRule="exact"/>
        <w:rPr>
          <w:rFonts w:ascii="宋体" w:hAnsi="宋体"/>
          <w:sz w:val="24"/>
        </w:rPr>
      </w:pPr>
    </w:p>
    <w:p w14:paraId="2304D327">
      <w:pPr>
        <w:tabs>
          <w:tab w:val="left" w:pos="6300"/>
        </w:tabs>
        <w:snapToGrid w:val="0"/>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B4ECE70">
      <w:pPr>
        <w:tabs>
          <w:tab w:val="left" w:pos="6300"/>
        </w:tabs>
        <w:snapToGrid w:val="0"/>
        <w:spacing w:line="500" w:lineRule="exact"/>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1EAFB714">
      <w:pPr>
        <w:tabs>
          <w:tab w:val="left" w:pos="6300"/>
        </w:tabs>
        <w:snapToGrid w:val="0"/>
        <w:spacing w:line="500" w:lineRule="exact"/>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34C409ED">
      <w:pPr>
        <w:tabs>
          <w:tab w:val="left" w:pos="6300"/>
        </w:tabs>
        <w:snapToGrid w:val="0"/>
        <w:spacing w:line="500" w:lineRule="exact"/>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1E6773B4">
      <w:pPr>
        <w:tabs>
          <w:tab w:val="left" w:pos="6300"/>
        </w:tabs>
        <w:snapToGrid w:val="0"/>
        <w:spacing w:line="500" w:lineRule="exact"/>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0D11F3C5">
      <w:pPr>
        <w:tabs>
          <w:tab w:val="left" w:pos="6300"/>
        </w:tabs>
        <w:snapToGrid w:val="0"/>
        <w:spacing w:line="500" w:lineRule="exact"/>
        <w:ind w:firstLine="480" w:firstLineChars="200"/>
        <w:rPr>
          <w:rFonts w:ascii="宋体" w:hAnsi="宋体"/>
          <w:sz w:val="24"/>
        </w:rPr>
      </w:pPr>
      <w:r>
        <w:rPr>
          <w:rFonts w:hint="eastAsia" w:ascii="宋体" w:hAnsi="宋体"/>
          <w:sz w:val="24"/>
        </w:rPr>
        <w:t>我方对以上承诺负全部法律责任。</w:t>
      </w:r>
    </w:p>
    <w:p w14:paraId="41A64290">
      <w:pPr>
        <w:tabs>
          <w:tab w:val="left" w:pos="6300"/>
        </w:tabs>
        <w:snapToGrid w:val="0"/>
        <w:spacing w:line="500" w:lineRule="exact"/>
        <w:ind w:firstLine="480" w:firstLineChars="200"/>
        <w:rPr>
          <w:rFonts w:ascii="宋体" w:hAnsi="宋体"/>
          <w:sz w:val="24"/>
        </w:rPr>
      </w:pPr>
      <w:r>
        <w:rPr>
          <w:rFonts w:hint="eastAsia" w:ascii="宋体" w:hAnsi="宋体"/>
          <w:sz w:val="24"/>
        </w:rPr>
        <w:t>特此承诺。</w:t>
      </w:r>
    </w:p>
    <w:p w14:paraId="4ECFEC8A">
      <w:pPr>
        <w:tabs>
          <w:tab w:val="left" w:pos="6300"/>
        </w:tabs>
        <w:snapToGrid w:val="0"/>
        <w:spacing w:line="500" w:lineRule="exact"/>
        <w:ind w:firstLine="480" w:firstLineChars="200"/>
        <w:rPr>
          <w:rFonts w:ascii="宋体" w:hAnsi="宋体"/>
          <w:sz w:val="24"/>
        </w:rPr>
      </w:pPr>
    </w:p>
    <w:p w14:paraId="08E7E353">
      <w:pPr>
        <w:tabs>
          <w:tab w:val="left" w:pos="6300"/>
        </w:tabs>
        <w:snapToGrid w:val="0"/>
        <w:spacing w:line="500" w:lineRule="exact"/>
        <w:ind w:firstLine="480" w:firstLineChars="200"/>
        <w:jc w:val="right"/>
        <w:rPr>
          <w:rFonts w:ascii="宋体" w:hAnsi="宋体"/>
          <w:sz w:val="24"/>
        </w:rPr>
      </w:pPr>
      <w:r>
        <w:rPr>
          <w:rFonts w:hint="eastAsia" w:ascii="宋体" w:hAnsi="宋体"/>
          <w:sz w:val="24"/>
        </w:rPr>
        <w:t>（供应商公章）</w:t>
      </w:r>
    </w:p>
    <w:p w14:paraId="128ED9B4">
      <w:pPr>
        <w:widowControl/>
        <w:spacing w:line="400" w:lineRule="exact"/>
        <w:ind w:firstLine="7920" w:firstLineChars="3300"/>
        <w:jc w:val="left"/>
        <w:rPr>
          <w:rFonts w:ascii="宋体" w:hAnsi="宋体"/>
          <w:sz w:val="24"/>
        </w:rPr>
      </w:pPr>
      <w:r>
        <w:rPr>
          <w:rFonts w:hint="eastAsia" w:ascii="宋体" w:hAnsi="宋体"/>
          <w:sz w:val="24"/>
        </w:rPr>
        <w:t>年   月   日</w:t>
      </w:r>
    </w:p>
    <w:p w14:paraId="275BEF51">
      <w:pPr>
        <w:widowControl/>
        <w:spacing w:line="400" w:lineRule="exact"/>
        <w:ind w:firstLine="560" w:firstLineChars="200"/>
        <w:jc w:val="left"/>
        <w:rPr>
          <w:rFonts w:ascii="宋体" w:hAnsi="宋体"/>
        </w:rPr>
      </w:pPr>
      <w:r>
        <w:rPr>
          <w:rFonts w:hint="eastAsia" w:ascii="宋体" w:hAnsi="宋体"/>
        </w:rPr>
        <w:br w:type="page"/>
      </w:r>
      <w:r>
        <w:rPr>
          <w:rFonts w:hint="eastAsia" w:ascii="宋体" w:hAnsi="宋体"/>
          <w:sz w:val="24"/>
          <w:szCs w:val="24"/>
        </w:rPr>
        <w:t>（五）特定资格条件证书或证明文件</w:t>
      </w:r>
    </w:p>
    <w:p w14:paraId="17666DEF">
      <w:pPr>
        <w:widowControl/>
        <w:spacing w:line="400" w:lineRule="exact"/>
        <w:ind w:firstLine="480" w:firstLineChars="200"/>
        <w:jc w:val="left"/>
        <w:rPr>
          <w:rFonts w:ascii="宋体" w:hAnsi="宋体"/>
          <w:sz w:val="24"/>
          <w:szCs w:val="24"/>
        </w:rPr>
      </w:pPr>
    </w:p>
    <w:bookmarkEnd w:id="738"/>
    <w:bookmarkEnd w:id="739"/>
    <w:bookmarkEnd w:id="740"/>
    <w:p w14:paraId="4ACB5BC3">
      <w:pPr>
        <w:pStyle w:val="24"/>
        <w:snapToGrid w:val="0"/>
        <w:spacing w:before="0" w:after="0" w:line="400" w:lineRule="exact"/>
        <w:ind w:firstLine="482" w:firstLineChars="200"/>
        <w:rPr>
          <w:rFonts w:ascii="宋体" w:hAnsi="宋体" w:eastAsia="宋体"/>
          <w:sz w:val="24"/>
          <w:szCs w:val="24"/>
        </w:rPr>
      </w:pPr>
      <w:bookmarkStart w:id="751" w:name="_Toc2080"/>
      <w:bookmarkEnd w:id="751"/>
      <w:bookmarkStart w:id="752" w:name="_Toc15815"/>
      <w:bookmarkEnd w:id="752"/>
      <w:bookmarkStart w:id="753" w:name="_Toc65660383"/>
      <w:bookmarkEnd w:id="753"/>
      <w:bookmarkStart w:id="754" w:name="_Toc10077"/>
      <w:bookmarkEnd w:id="754"/>
      <w:bookmarkStart w:id="755" w:name="_Toc17010"/>
      <w:bookmarkEnd w:id="755"/>
      <w:bookmarkStart w:id="756" w:name="_Toc13014"/>
      <w:bookmarkEnd w:id="756"/>
      <w:r>
        <w:rPr>
          <w:rFonts w:hint="eastAsia" w:ascii="宋体" w:hAnsi="宋体" w:eastAsia="宋体"/>
          <w:sz w:val="24"/>
          <w:szCs w:val="24"/>
        </w:rPr>
        <w:br w:type="page"/>
      </w:r>
      <w:bookmarkStart w:id="757" w:name="_Toc18799"/>
      <w:bookmarkStart w:id="758" w:name="_Toc29767"/>
      <w:bookmarkStart w:id="759" w:name="_Toc14461"/>
      <w:bookmarkStart w:id="760" w:name="_Toc9577"/>
      <w:bookmarkStart w:id="761" w:name="_Toc1722"/>
      <w:bookmarkStart w:id="762" w:name="_Toc14108"/>
      <w:bookmarkStart w:id="763" w:name="_Toc24886"/>
      <w:bookmarkStart w:id="764" w:name="_Toc29210"/>
      <w:bookmarkStart w:id="765" w:name="_Toc19015"/>
      <w:bookmarkStart w:id="766" w:name="_Toc19718"/>
      <w:r>
        <w:rPr>
          <w:rFonts w:hint="eastAsia" w:ascii="宋体" w:hAnsi="宋体" w:eastAsia="宋体"/>
          <w:sz w:val="24"/>
        </w:rPr>
        <w:t>五、其他资料</w:t>
      </w:r>
      <w:bookmarkEnd w:id="757"/>
      <w:bookmarkEnd w:id="758"/>
      <w:bookmarkEnd w:id="759"/>
      <w:bookmarkEnd w:id="760"/>
      <w:bookmarkEnd w:id="761"/>
      <w:bookmarkEnd w:id="762"/>
      <w:bookmarkEnd w:id="763"/>
      <w:bookmarkEnd w:id="764"/>
      <w:bookmarkEnd w:id="765"/>
      <w:bookmarkEnd w:id="766"/>
    </w:p>
    <w:p w14:paraId="6A581E8D">
      <w:pPr>
        <w:widowControl/>
        <w:spacing w:line="400" w:lineRule="exact"/>
        <w:ind w:firstLine="480" w:firstLineChars="200"/>
        <w:jc w:val="left"/>
        <w:rPr>
          <w:rFonts w:ascii="宋体" w:hAnsi="宋体"/>
          <w:sz w:val="24"/>
          <w:szCs w:val="24"/>
        </w:rPr>
      </w:pPr>
      <w:r>
        <w:rPr>
          <w:rFonts w:hint="eastAsia" w:ascii="宋体" w:hAnsi="宋体"/>
          <w:sz w:val="24"/>
          <w:szCs w:val="24"/>
        </w:rPr>
        <w:t>（一）其他与项目有关的资料（自附）</w:t>
      </w:r>
    </w:p>
    <w:p w14:paraId="12884D76">
      <w:pPr>
        <w:spacing w:line="360" w:lineRule="auto"/>
        <w:ind w:firstLine="480" w:firstLineChars="200"/>
        <w:rPr>
          <w:rFonts w:ascii="宋体" w:hAnsi="宋体"/>
          <w:sz w:val="24"/>
          <w:szCs w:val="24"/>
        </w:rPr>
      </w:pPr>
    </w:p>
    <w:p w14:paraId="0FF38979">
      <w:pPr>
        <w:spacing w:line="360" w:lineRule="auto"/>
        <w:ind w:firstLine="480" w:firstLineChars="200"/>
        <w:jc w:val="center"/>
        <w:rPr>
          <w:rFonts w:ascii="宋体" w:hAnsi="宋体"/>
          <w:sz w:val="24"/>
          <w:szCs w:val="24"/>
        </w:rPr>
      </w:pPr>
    </w:p>
    <w:p w14:paraId="40D8DC7C">
      <w:pPr>
        <w:spacing w:line="360" w:lineRule="auto"/>
        <w:ind w:firstLine="480" w:firstLineChars="200"/>
        <w:jc w:val="center"/>
        <w:rPr>
          <w:rFonts w:ascii="宋体" w:hAnsi="宋体"/>
          <w:sz w:val="24"/>
          <w:szCs w:val="24"/>
        </w:rPr>
      </w:pPr>
    </w:p>
    <w:p w14:paraId="703946CA">
      <w:pPr>
        <w:spacing w:line="360" w:lineRule="auto"/>
        <w:ind w:firstLine="480" w:firstLineChars="200"/>
        <w:jc w:val="center"/>
        <w:rPr>
          <w:rFonts w:ascii="宋体" w:hAnsi="宋体"/>
          <w:sz w:val="24"/>
          <w:szCs w:val="24"/>
        </w:rPr>
      </w:pPr>
    </w:p>
    <w:p w14:paraId="3073CF51">
      <w:pPr>
        <w:spacing w:line="360" w:lineRule="auto"/>
        <w:ind w:firstLine="480" w:firstLineChars="200"/>
        <w:jc w:val="center"/>
        <w:rPr>
          <w:rFonts w:ascii="宋体" w:hAnsi="宋体"/>
          <w:sz w:val="24"/>
          <w:szCs w:val="24"/>
        </w:rPr>
      </w:pPr>
    </w:p>
    <w:p w14:paraId="23431C27">
      <w:pPr>
        <w:spacing w:line="360" w:lineRule="auto"/>
        <w:ind w:firstLine="480" w:firstLineChars="200"/>
        <w:jc w:val="center"/>
        <w:rPr>
          <w:rFonts w:ascii="宋体" w:hAnsi="宋体"/>
          <w:sz w:val="24"/>
          <w:szCs w:val="24"/>
        </w:rPr>
      </w:pPr>
    </w:p>
    <w:p w14:paraId="768C77A0">
      <w:pPr>
        <w:spacing w:line="360" w:lineRule="auto"/>
        <w:ind w:firstLine="480" w:firstLineChars="200"/>
        <w:jc w:val="center"/>
        <w:rPr>
          <w:rFonts w:ascii="宋体" w:hAnsi="宋体"/>
          <w:sz w:val="24"/>
          <w:szCs w:val="24"/>
        </w:rPr>
      </w:pPr>
    </w:p>
    <w:p w14:paraId="1A519042">
      <w:pPr>
        <w:spacing w:line="360" w:lineRule="auto"/>
        <w:ind w:firstLine="480" w:firstLineChars="200"/>
        <w:jc w:val="center"/>
        <w:rPr>
          <w:rFonts w:ascii="宋体" w:hAnsi="宋体"/>
          <w:sz w:val="24"/>
          <w:szCs w:val="24"/>
        </w:rPr>
      </w:pPr>
    </w:p>
    <w:p w14:paraId="69266EEC">
      <w:pPr>
        <w:spacing w:line="360" w:lineRule="auto"/>
        <w:ind w:firstLine="480" w:firstLineChars="200"/>
        <w:jc w:val="center"/>
        <w:rPr>
          <w:rFonts w:ascii="宋体" w:hAnsi="宋体"/>
          <w:sz w:val="24"/>
          <w:szCs w:val="24"/>
        </w:rPr>
      </w:pPr>
    </w:p>
    <w:p w14:paraId="14BED0D8">
      <w:pPr>
        <w:spacing w:line="360" w:lineRule="auto"/>
        <w:ind w:firstLine="480" w:firstLineChars="200"/>
        <w:jc w:val="center"/>
        <w:rPr>
          <w:rFonts w:ascii="宋体" w:hAnsi="宋体"/>
          <w:sz w:val="24"/>
          <w:szCs w:val="24"/>
        </w:rPr>
      </w:pPr>
    </w:p>
    <w:p w14:paraId="7AC8EA8D">
      <w:pPr>
        <w:spacing w:line="360" w:lineRule="auto"/>
        <w:ind w:firstLine="480" w:firstLineChars="200"/>
        <w:jc w:val="center"/>
        <w:rPr>
          <w:rFonts w:ascii="宋体" w:hAnsi="宋体"/>
          <w:sz w:val="24"/>
          <w:szCs w:val="24"/>
        </w:rPr>
      </w:pPr>
    </w:p>
    <w:p w14:paraId="7A463D44">
      <w:pPr>
        <w:spacing w:line="360" w:lineRule="auto"/>
        <w:ind w:firstLine="480" w:firstLineChars="200"/>
        <w:jc w:val="center"/>
        <w:rPr>
          <w:rFonts w:ascii="宋体" w:hAnsi="宋体"/>
          <w:sz w:val="24"/>
          <w:szCs w:val="24"/>
        </w:rPr>
      </w:pPr>
    </w:p>
    <w:p w14:paraId="5DCFC5F1">
      <w:pPr>
        <w:spacing w:line="360" w:lineRule="auto"/>
        <w:ind w:firstLine="480" w:firstLineChars="200"/>
        <w:jc w:val="center"/>
        <w:rPr>
          <w:rFonts w:ascii="宋体" w:hAnsi="宋体"/>
          <w:sz w:val="24"/>
          <w:szCs w:val="24"/>
        </w:rPr>
      </w:pPr>
    </w:p>
    <w:p w14:paraId="1332E901">
      <w:pPr>
        <w:spacing w:line="360" w:lineRule="auto"/>
        <w:rPr>
          <w:rFonts w:ascii="宋体" w:hAnsi="宋体"/>
          <w:sz w:val="24"/>
          <w:szCs w:val="24"/>
        </w:rPr>
      </w:pPr>
    </w:p>
    <w:p w14:paraId="244329E6">
      <w:pPr>
        <w:spacing w:line="360" w:lineRule="auto"/>
        <w:ind w:firstLine="560" w:firstLineChars="200"/>
        <w:jc w:val="center"/>
        <w:rPr>
          <w:rFonts w:ascii="宋体" w:hAnsi="宋体"/>
        </w:rPr>
      </w:pPr>
      <w:r>
        <w:rPr>
          <w:rFonts w:hint="eastAsia" w:ascii="宋体" w:hAnsi="宋体"/>
        </w:rPr>
        <w:t>（结束）</w:t>
      </w:r>
    </w:p>
    <w:p w14:paraId="35AA424C">
      <w:pPr>
        <w:pStyle w:val="262"/>
        <w:jc w:val="both"/>
        <w:rPr>
          <w:rFonts w:ascii="宋体" w:hAnsi="宋体" w:eastAsia="宋体"/>
        </w:rPr>
      </w:pPr>
      <w:bookmarkStart w:id="767" w:name="_Toc24300"/>
      <w:bookmarkEnd w:id="767"/>
      <w:bookmarkStart w:id="768" w:name="_Toc32711"/>
      <w:bookmarkEnd w:id="768"/>
      <w:bookmarkStart w:id="769" w:name="_Toc26923"/>
      <w:bookmarkEnd w:id="769"/>
      <w:r>
        <w:rPr>
          <w:rFonts w:hint="eastAsia" w:ascii="宋体" w:hAnsi="宋体" w:eastAsia="宋体"/>
        </w:rPr>
        <w:br w:type="page"/>
      </w:r>
      <w:bookmarkStart w:id="770" w:name="_Toc11006"/>
      <w:bookmarkStart w:id="771" w:name="_Toc20409"/>
      <w:bookmarkStart w:id="772" w:name="_Toc17865"/>
      <w:bookmarkStart w:id="773" w:name="_Toc14483"/>
      <w:bookmarkStart w:id="774" w:name="_Toc2735"/>
      <w:bookmarkStart w:id="775" w:name="_Toc14518"/>
      <w:bookmarkStart w:id="776" w:name="_Toc7529"/>
      <w:bookmarkStart w:id="777" w:name="_Toc32437"/>
      <w:bookmarkStart w:id="778" w:name="_Toc9820"/>
      <w:r>
        <w:rPr>
          <w:rFonts w:hint="eastAsia" w:ascii="宋体" w:hAnsi="宋体" w:eastAsia="宋体"/>
        </w:rPr>
        <w:t>附件1:采购文件发售登记表</w:t>
      </w:r>
      <w:bookmarkEnd w:id="770"/>
      <w:bookmarkEnd w:id="771"/>
      <w:bookmarkEnd w:id="772"/>
      <w:bookmarkEnd w:id="773"/>
      <w:bookmarkEnd w:id="774"/>
      <w:bookmarkEnd w:id="775"/>
      <w:bookmarkEnd w:id="776"/>
      <w:bookmarkEnd w:id="777"/>
      <w:bookmarkEnd w:id="778"/>
    </w:p>
    <w:p w14:paraId="673C9D1A">
      <w:pPr>
        <w:rPr>
          <w:rFonts w:ascii="宋体" w:hAnsi="宋体"/>
        </w:rPr>
      </w:pPr>
    </w:p>
    <w:tbl>
      <w:tblPr>
        <w:tblStyle w:val="19"/>
        <w:tblW w:w="0" w:type="auto"/>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8"/>
        <w:gridCol w:w="2190"/>
        <w:gridCol w:w="1950"/>
        <w:gridCol w:w="2891"/>
      </w:tblGrid>
      <w:tr w14:paraId="439E28A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024" w:hRule="atLeast"/>
          <w:jc w:val="center"/>
        </w:trPr>
        <w:tc>
          <w:tcPr>
            <w:tcW w:w="2208" w:type="dxa"/>
            <w:vAlign w:val="center"/>
          </w:tcPr>
          <w:p w14:paraId="06D36753">
            <w:pPr>
              <w:jc w:val="center"/>
              <w:rPr>
                <w:rFonts w:ascii="宋体" w:hAnsi="宋体"/>
                <w:szCs w:val="21"/>
              </w:rPr>
            </w:pPr>
            <w:r>
              <w:rPr>
                <w:rFonts w:hint="eastAsia" w:ascii="宋体" w:hAnsi="宋体"/>
                <w:szCs w:val="21"/>
              </w:rPr>
              <w:t>供应商名称</w:t>
            </w:r>
          </w:p>
        </w:tc>
        <w:tc>
          <w:tcPr>
            <w:tcW w:w="7031" w:type="dxa"/>
            <w:gridSpan w:val="3"/>
            <w:vAlign w:val="center"/>
          </w:tcPr>
          <w:p w14:paraId="0DF715EB">
            <w:pPr>
              <w:jc w:val="center"/>
              <w:rPr>
                <w:rFonts w:ascii="宋体" w:hAnsi="宋体"/>
                <w:szCs w:val="21"/>
              </w:rPr>
            </w:pPr>
            <w:r>
              <w:rPr>
                <w:rFonts w:hint="eastAsia" w:ascii="宋体" w:hAnsi="宋体"/>
                <w:szCs w:val="21"/>
              </w:rPr>
              <w:t>（供应商公章）</w:t>
            </w:r>
          </w:p>
        </w:tc>
      </w:tr>
      <w:tr w14:paraId="7B22CE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2208" w:type="dxa"/>
            <w:vAlign w:val="center"/>
          </w:tcPr>
          <w:p w14:paraId="3238D6A8">
            <w:pPr>
              <w:jc w:val="center"/>
              <w:rPr>
                <w:rFonts w:ascii="宋体" w:hAnsi="宋体"/>
                <w:szCs w:val="21"/>
              </w:rPr>
            </w:pPr>
            <w:r>
              <w:rPr>
                <w:rFonts w:hint="eastAsia" w:ascii="宋体" w:hAnsi="宋体"/>
                <w:szCs w:val="21"/>
              </w:rPr>
              <w:t>采购执行编号</w:t>
            </w:r>
          </w:p>
        </w:tc>
        <w:tc>
          <w:tcPr>
            <w:tcW w:w="7031" w:type="dxa"/>
            <w:gridSpan w:val="3"/>
            <w:vAlign w:val="center"/>
          </w:tcPr>
          <w:p w14:paraId="4850FD96">
            <w:pPr>
              <w:jc w:val="center"/>
              <w:rPr>
                <w:rFonts w:ascii="宋体" w:hAnsi="宋体"/>
                <w:szCs w:val="21"/>
              </w:rPr>
            </w:pPr>
          </w:p>
        </w:tc>
      </w:tr>
      <w:tr w14:paraId="214137E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2208" w:type="dxa"/>
            <w:vAlign w:val="center"/>
          </w:tcPr>
          <w:p w14:paraId="5022AB6B">
            <w:pPr>
              <w:jc w:val="center"/>
              <w:rPr>
                <w:rFonts w:ascii="宋体" w:hAnsi="宋体"/>
                <w:szCs w:val="21"/>
              </w:rPr>
            </w:pPr>
            <w:r>
              <w:rPr>
                <w:rFonts w:hint="eastAsia" w:ascii="宋体" w:hAnsi="宋体"/>
                <w:szCs w:val="21"/>
              </w:rPr>
              <w:t>项目名称</w:t>
            </w:r>
          </w:p>
        </w:tc>
        <w:tc>
          <w:tcPr>
            <w:tcW w:w="7031" w:type="dxa"/>
            <w:gridSpan w:val="3"/>
            <w:vAlign w:val="center"/>
          </w:tcPr>
          <w:p w14:paraId="6EA12CC6">
            <w:pPr>
              <w:jc w:val="center"/>
              <w:rPr>
                <w:rFonts w:ascii="宋体" w:hAnsi="宋体"/>
                <w:szCs w:val="21"/>
              </w:rPr>
            </w:pPr>
          </w:p>
        </w:tc>
      </w:tr>
      <w:tr w14:paraId="0DFF45A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2208" w:type="dxa"/>
            <w:vAlign w:val="center"/>
          </w:tcPr>
          <w:p w14:paraId="2443FCA8">
            <w:pPr>
              <w:jc w:val="center"/>
              <w:rPr>
                <w:rFonts w:ascii="宋体" w:hAnsi="宋体"/>
                <w:szCs w:val="21"/>
              </w:rPr>
            </w:pPr>
            <w:r>
              <w:rPr>
                <w:rFonts w:hint="eastAsia" w:ascii="宋体" w:hAnsi="宋体"/>
                <w:szCs w:val="21"/>
              </w:rPr>
              <w:t>联系人</w:t>
            </w:r>
          </w:p>
        </w:tc>
        <w:tc>
          <w:tcPr>
            <w:tcW w:w="2190" w:type="dxa"/>
            <w:vAlign w:val="center"/>
          </w:tcPr>
          <w:p w14:paraId="21939C77">
            <w:pPr>
              <w:jc w:val="center"/>
              <w:rPr>
                <w:rFonts w:ascii="宋体" w:hAnsi="宋体"/>
                <w:szCs w:val="21"/>
              </w:rPr>
            </w:pPr>
          </w:p>
        </w:tc>
        <w:tc>
          <w:tcPr>
            <w:tcW w:w="1950" w:type="dxa"/>
            <w:vAlign w:val="center"/>
          </w:tcPr>
          <w:p w14:paraId="70A399E4">
            <w:pPr>
              <w:jc w:val="center"/>
              <w:rPr>
                <w:rFonts w:ascii="宋体" w:hAnsi="宋体"/>
                <w:szCs w:val="21"/>
              </w:rPr>
            </w:pPr>
            <w:r>
              <w:rPr>
                <w:rFonts w:hint="eastAsia" w:ascii="宋体" w:hAnsi="宋体"/>
                <w:szCs w:val="21"/>
              </w:rPr>
              <w:t>手机</w:t>
            </w:r>
          </w:p>
        </w:tc>
        <w:tc>
          <w:tcPr>
            <w:tcW w:w="2891" w:type="dxa"/>
            <w:vAlign w:val="center"/>
          </w:tcPr>
          <w:p w14:paraId="4AB672F7">
            <w:pPr>
              <w:jc w:val="center"/>
              <w:rPr>
                <w:rFonts w:ascii="宋体" w:hAnsi="宋体"/>
                <w:szCs w:val="21"/>
              </w:rPr>
            </w:pPr>
          </w:p>
        </w:tc>
      </w:tr>
      <w:tr w14:paraId="0A290AC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2208" w:type="dxa"/>
            <w:vAlign w:val="center"/>
          </w:tcPr>
          <w:p w14:paraId="2449F378">
            <w:pPr>
              <w:jc w:val="center"/>
              <w:rPr>
                <w:rFonts w:ascii="宋体" w:hAnsi="宋体"/>
                <w:szCs w:val="21"/>
              </w:rPr>
            </w:pPr>
            <w:r>
              <w:rPr>
                <w:rFonts w:hint="eastAsia" w:ascii="宋体" w:hAnsi="宋体"/>
                <w:szCs w:val="21"/>
              </w:rPr>
              <w:t>办公电话</w:t>
            </w:r>
          </w:p>
        </w:tc>
        <w:tc>
          <w:tcPr>
            <w:tcW w:w="2190" w:type="dxa"/>
            <w:vAlign w:val="center"/>
          </w:tcPr>
          <w:p w14:paraId="245F9F33">
            <w:pPr>
              <w:jc w:val="center"/>
              <w:rPr>
                <w:rFonts w:ascii="宋体" w:hAnsi="宋体"/>
                <w:szCs w:val="21"/>
              </w:rPr>
            </w:pPr>
          </w:p>
        </w:tc>
        <w:tc>
          <w:tcPr>
            <w:tcW w:w="1950" w:type="dxa"/>
            <w:vAlign w:val="center"/>
          </w:tcPr>
          <w:p w14:paraId="062388C0">
            <w:pPr>
              <w:jc w:val="center"/>
              <w:rPr>
                <w:rFonts w:ascii="宋体" w:hAnsi="宋体"/>
                <w:szCs w:val="21"/>
              </w:rPr>
            </w:pPr>
            <w:r>
              <w:rPr>
                <w:rFonts w:hint="eastAsia" w:ascii="宋体" w:hAnsi="宋体"/>
                <w:szCs w:val="21"/>
              </w:rPr>
              <w:t>发票收取邮箱</w:t>
            </w:r>
          </w:p>
          <w:p w14:paraId="2D756BFE">
            <w:pPr>
              <w:rPr>
                <w:rFonts w:ascii="宋体" w:hAnsi="宋体"/>
                <w:sz w:val="21"/>
                <w:szCs w:val="16"/>
              </w:rPr>
            </w:pPr>
            <w:r>
              <w:rPr>
                <w:rFonts w:hint="eastAsia" w:ascii="宋体" w:hAnsi="宋体"/>
                <w:sz w:val="21"/>
                <w:szCs w:val="16"/>
              </w:rPr>
              <w:t>（请准确填写）</w:t>
            </w:r>
          </w:p>
        </w:tc>
        <w:tc>
          <w:tcPr>
            <w:tcW w:w="2891" w:type="dxa"/>
            <w:vAlign w:val="center"/>
          </w:tcPr>
          <w:p w14:paraId="48548596">
            <w:pPr>
              <w:jc w:val="center"/>
              <w:rPr>
                <w:rFonts w:ascii="宋体" w:hAnsi="宋体"/>
                <w:szCs w:val="21"/>
              </w:rPr>
            </w:pPr>
          </w:p>
        </w:tc>
      </w:tr>
      <w:tr w14:paraId="69B8E2F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2208" w:type="dxa"/>
            <w:vAlign w:val="center"/>
          </w:tcPr>
          <w:p w14:paraId="62975CCB">
            <w:pPr>
              <w:jc w:val="center"/>
              <w:rPr>
                <w:rFonts w:ascii="宋体" w:hAnsi="宋体"/>
                <w:szCs w:val="21"/>
              </w:rPr>
            </w:pPr>
            <w:r>
              <w:rPr>
                <w:rFonts w:hint="eastAsia" w:ascii="宋体" w:hAnsi="宋体"/>
                <w:szCs w:val="21"/>
              </w:rPr>
              <w:t>发票快递地址</w:t>
            </w:r>
            <w:r>
              <w:rPr>
                <w:rFonts w:hint="eastAsia" w:ascii="宋体" w:hAnsi="宋体"/>
                <w:sz w:val="21"/>
                <w:szCs w:val="16"/>
              </w:rPr>
              <w:t>（请准确填写）</w:t>
            </w:r>
          </w:p>
        </w:tc>
        <w:tc>
          <w:tcPr>
            <w:tcW w:w="7031" w:type="dxa"/>
            <w:gridSpan w:val="3"/>
            <w:vAlign w:val="center"/>
          </w:tcPr>
          <w:p w14:paraId="56E9FEA4">
            <w:pPr>
              <w:jc w:val="center"/>
              <w:rPr>
                <w:rFonts w:ascii="宋体" w:hAnsi="宋体"/>
                <w:szCs w:val="21"/>
              </w:rPr>
            </w:pPr>
          </w:p>
        </w:tc>
      </w:tr>
      <w:tr w14:paraId="57F9D15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jc w:val="center"/>
        </w:trPr>
        <w:tc>
          <w:tcPr>
            <w:tcW w:w="2208" w:type="dxa"/>
            <w:vAlign w:val="center"/>
          </w:tcPr>
          <w:p w14:paraId="3EE5A9E6">
            <w:pPr>
              <w:jc w:val="center"/>
              <w:rPr>
                <w:rFonts w:ascii="宋体" w:hAnsi="宋体"/>
                <w:b/>
                <w:bCs/>
                <w:szCs w:val="28"/>
              </w:rPr>
            </w:pPr>
            <w:r>
              <w:rPr>
                <w:rFonts w:hint="eastAsia" w:ascii="宋体" w:hAnsi="宋体"/>
                <w:b/>
                <w:bCs/>
                <w:szCs w:val="28"/>
              </w:rPr>
              <w:t>报名费</w:t>
            </w:r>
            <w:r>
              <w:rPr>
                <w:rFonts w:hint="eastAsia" w:ascii="宋体" w:hAnsi="宋体"/>
                <w:szCs w:val="28"/>
              </w:rPr>
              <w:t>开票信息</w:t>
            </w:r>
          </w:p>
          <w:p w14:paraId="23AE49D8">
            <w:pPr>
              <w:jc w:val="center"/>
              <w:rPr>
                <w:rFonts w:ascii="宋体" w:hAnsi="宋体"/>
                <w:sz w:val="21"/>
                <w:szCs w:val="21"/>
              </w:rPr>
            </w:pPr>
            <w:r>
              <w:rPr>
                <w:rFonts w:hint="eastAsia" w:ascii="宋体" w:hAnsi="宋体"/>
                <w:sz w:val="21"/>
                <w:szCs w:val="21"/>
              </w:rPr>
              <w:t>（开普票）</w:t>
            </w:r>
          </w:p>
        </w:tc>
        <w:tc>
          <w:tcPr>
            <w:tcW w:w="7031" w:type="dxa"/>
            <w:gridSpan w:val="3"/>
            <w:vAlign w:val="center"/>
          </w:tcPr>
          <w:p w14:paraId="07D98734">
            <w:pPr>
              <w:jc w:val="center"/>
              <w:rPr>
                <w:rFonts w:ascii="宋体" w:hAnsi="宋体"/>
                <w:szCs w:val="21"/>
              </w:rPr>
            </w:pPr>
          </w:p>
        </w:tc>
      </w:tr>
      <w:tr w14:paraId="7D56912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482" w:hRule="atLeast"/>
          <w:jc w:val="center"/>
        </w:trPr>
        <w:tc>
          <w:tcPr>
            <w:tcW w:w="2208" w:type="dxa"/>
            <w:vAlign w:val="center"/>
          </w:tcPr>
          <w:p w14:paraId="092AD0D9">
            <w:pPr>
              <w:jc w:val="center"/>
              <w:rPr>
                <w:rFonts w:ascii="宋体" w:hAnsi="宋体"/>
                <w:b/>
                <w:bCs/>
                <w:szCs w:val="21"/>
              </w:rPr>
            </w:pPr>
            <w:r>
              <w:rPr>
                <w:rFonts w:hint="eastAsia" w:ascii="宋体" w:hAnsi="宋体"/>
                <w:b/>
                <w:bCs/>
                <w:szCs w:val="21"/>
              </w:rPr>
              <w:t>代理服务费</w:t>
            </w:r>
          </w:p>
          <w:p w14:paraId="22AB2880">
            <w:pPr>
              <w:jc w:val="center"/>
              <w:rPr>
                <w:rFonts w:ascii="宋体" w:hAnsi="宋体"/>
                <w:szCs w:val="21"/>
              </w:rPr>
            </w:pPr>
            <w:r>
              <w:rPr>
                <w:rFonts w:hint="eastAsia" w:ascii="宋体" w:hAnsi="宋体"/>
                <w:szCs w:val="21"/>
              </w:rPr>
              <w:t>开票信息</w:t>
            </w:r>
          </w:p>
        </w:tc>
        <w:tc>
          <w:tcPr>
            <w:tcW w:w="2190" w:type="dxa"/>
            <w:vAlign w:val="center"/>
          </w:tcPr>
          <w:p w14:paraId="09029058">
            <w:pPr>
              <w:jc w:val="center"/>
              <w:rPr>
                <w:rFonts w:ascii="宋体" w:hAnsi="宋体"/>
                <w:szCs w:val="21"/>
              </w:rPr>
            </w:pPr>
            <w:r>
              <w:rPr>
                <w:rFonts w:hint="eastAsia" w:ascii="宋体" w:hAnsi="宋体"/>
                <w:szCs w:val="21"/>
              </w:rPr>
              <w:sym w:font="Wingdings 2" w:char="00A3"/>
            </w:r>
            <w:r>
              <w:rPr>
                <w:rFonts w:hint="eastAsia" w:ascii="宋体" w:hAnsi="宋体"/>
                <w:szCs w:val="21"/>
              </w:rPr>
              <w:t xml:space="preserve">普票  </w:t>
            </w:r>
            <w:r>
              <w:rPr>
                <w:rFonts w:hint="eastAsia" w:ascii="宋体" w:hAnsi="宋体"/>
                <w:szCs w:val="21"/>
              </w:rPr>
              <w:sym w:font="Wingdings 2" w:char="00A3"/>
            </w:r>
            <w:r>
              <w:rPr>
                <w:rFonts w:hint="eastAsia" w:ascii="宋体" w:hAnsi="宋体"/>
                <w:szCs w:val="21"/>
              </w:rPr>
              <w:t>专票</w:t>
            </w:r>
          </w:p>
        </w:tc>
        <w:tc>
          <w:tcPr>
            <w:tcW w:w="4841" w:type="dxa"/>
            <w:gridSpan w:val="2"/>
            <w:vAlign w:val="center"/>
          </w:tcPr>
          <w:p w14:paraId="23321BF4">
            <w:pPr>
              <w:jc w:val="center"/>
              <w:rPr>
                <w:rFonts w:ascii="宋体" w:hAnsi="宋体"/>
                <w:szCs w:val="21"/>
              </w:rPr>
            </w:pPr>
          </w:p>
        </w:tc>
      </w:tr>
    </w:tbl>
    <w:p w14:paraId="4686DC6C">
      <w:pPr>
        <w:widowControl/>
        <w:spacing w:line="600" w:lineRule="exact"/>
        <w:ind w:firstLine="480" w:firstLineChars="200"/>
        <w:rPr>
          <w:rFonts w:ascii="宋体" w:hAnsi="宋体"/>
          <w:sz w:val="24"/>
          <w:szCs w:val="24"/>
        </w:rPr>
      </w:pPr>
      <w:r>
        <w:rPr>
          <w:rFonts w:hint="eastAsia" w:ascii="宋体" w:hAnsi="宋体"/>
          <w:sz w:val="24"/>
          <w:szCs w:val="24"/>
        </w:rPr>
        <w:t>发售人：重庆港澳大家软件产业有限公司             日期： 年  月  日</w:t>
      </w:r>
    </w:p>
    <w:p w14:paraId="0C3B0DDD">
      <w:pPr>
        <w:widowControl/>
        <w:spacing w:line="600" w:lineRule="exact"/>
        <w:ind w:firstLine="482" w:firstLineChars="200"/>
        <w:rPr>
          <w:rFonts w:ascii="宋体" w:hAnsi="宋体"/>
          <w:b/>
          <w:bCs/>
          <w:sz w:val="24"/>
          <w:szCs w:val="24"/>
        </w:rPr>
      </w:pPr>
      <w:r>
        <w:rPr>
          <w:rFonts w:hint="eastAsia" w:ascii="宋体" w:hAnsi="宋体"/>
          <w:b/>
          <w:bCs/>
          <w:sz w:val="24"/>
          <w:szCs w:val="24"/>
        </w:rPr>
        <w:t>注：代理服务费只向中标供应商收取，为加快后续进度，提前收集开票信息。</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Verdana"/>
    <w:panose1 w:val="02010601000101010101"/>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embedRegular r:id="rId1" w:fontKey="{97F3CB3A-0049-495E-AD07-35995FF41145}"/>
  </w:font>
  <w:font w:name="方正仿宋_GBK">
    <w:panose1 w:val="02000000000000000000"/>
    <w:charset w:val="86"/>
    <w:family w:val="script"/>
    <w:pitch w:val="default"/>
    <w:sig w:usb0="A00002BF" w:usb1="38CF7CFA" w:usb2="00082016" w:usb3="00000000" w:csb0="00040001" w:csb1="00000000"/>
    <w:embedRegular r:id="rId2" w:fontKey="{4BBC626D-D5D1-44E1-B64F-4D392A39C88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A9F3">
    <w:pPr>
      <w:pStyle w:val="66"/>
      <w:framePr w:wrap="around" w:vAnchor="text" w:hAnchor="margin" w:xAlign="center" w:y="1"/>
    </w:pPr>
    <w:r>
      <w:fldChar w:fldCharType="begin"/>
    </w:r>
    <w:r>
      <w:rPr>
        <w:rStyle w:val="92"/>
      </w:rPr>
      <w:instrText xml:space="preserve">PAGE  </w:instrText>
    </w:r>
    <w:r>
      <w:fldChar w:fldCharType="end"/>
    </w:r>
  </w:p>
  <w:p w14:paraId="22D068E0">
    <w:pPr>
      <w:pStyle w:val="6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CBC1D">
    <w:pPr>
      <w:pStyle w:val="66"/>
      <w:framePr w:wrap="around" w:vAnchor="text" w:hAnchor="margin" w:xAlign="center" w:y="1"/>
      <w:rPr>
        <w:rStyle w:val="92"/>
      </w:rPr>
    </w:pPr>
  </w:p>
  <w:p w14:paraId="6180EBD5">
    <w:pPr>
      <w:pStyle w:val="6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11F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7176CD">
                          <w:pPr>
                            <w:pStyle w:val="1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67176C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89F48">
    <w:pPr>
      <w:pStyle w:val="66"/>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527D78">
                          <w:pPr>
                            <w:pStyle w:val="12"/>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3527D78">
                    <w:pPr>
                      <w:pStyle w:val="1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B3F1">
    <w:pPr>
      <w:pStyle w:val="66"/>
      <w:framePr w:wrap="around" w:vAnchor="text" w:hAnchor="margin" w:xAlign="center" w:y="1"/>
    </w:pPr>
    <w:r>
      <w:fldChar w:fldCharType="begin"/>
    </w:r>
    <w:r>
      <w:rPr>
        <w:rStyle w:val="92"/>
      </w:rPr>
      <w:instrText xml:space="preserve">PAGE  </w:instrText>
    </w:r>
    <w:r>
      <w:fldChar w:fldCharType="end"/>
    </w:r>
  </w:p>
  <w:p w14:paraId="2B4A0364">
    <w:pPr>
      <w:pStyle w:val="6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B8E4A">
    <w:pPr>
      <w:pStyle w:val="67"/>
      <w:jc w:val="both"/>
      <w:rPr>
        <w:rFonts w:ascii="方正仿宋_GBK" w:eastAsia="方正仿宋_GBK"/>
        <w:sz w:val="21"/>
        <w:szCs w:val="21"/>
      </w:rPr>
    </w:pPr>
    <w:r>
      <w:rPr>
        <w:rFonts w:hint="eastAsia" w:ascii="方正仿宋_GBK" w:eastAsia="方正仿宋_GBK"/>
        <w:sz w:val="21"/>
        <w:szCs w:val="21"/>
      </w:rPr>
      <w:t xml:space="preserve">   重庆港澳大家软件产业有限公司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6C766">
    <w:pPr>
      <w:pStyle w:val="6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D2890"/>
    <w:multiLevelType w:val="singleLevel"/>
    <w:tmpl w:val="8B8D2890"/>
    <w:lvl w:ilvl="0" w:tentative="0">
      <w:start w:val="1"/>
      <w:numFmt w:val="decimal"/>
      <w:lvlText w:val="%1."/>
      <w:lvlJc w:val="left"/>
      <w:pPr>
        <w:tabs>
          <w:tab w:val="left" w:pos="312"/>
        </w:tabs>
      </w:pPr>
    </w:lvl>
  </w:abstractNum>
  <w:abstractNum w:abstractNumId="1">
    <w:nsid w:val="CF5BFA99"/>
    <w:multiLevelType w:val="singleLevel"/>
    <w:tmpl w:val="CF5BFA99"/>
    <w:lvl w:ilvl="0" w:tentative="0">
      <w:start w:val="1"/>
      <w:numFmt w:val="chineseCounting"/>
      <w:suff w:val="nothing"/>
      <w:lvlText w:val="%1、"/>
      <w:lvlJc w:val="left"/>
      <w:rPr>
        <w:rFonts w:hint="eastAsia"/>
      </w:rPr>
    </w:lvl>
  </w:abstractNum>
  <w:abstractNum w:abstractNumId="2">
    <w:nsid w:val="D66887AC"/>
    <w:multiLevelType w:val="singleLevel"/>
    <w:tmpl w:val="D66887AC"/>
    <w:lvl w:ilvl="0" w:tentative="0">
      <w:start w:val="6"/>
      <w:numFmt w:val="chineseCounting"/>
      <w:suff w:val="nothing"/>
      <w:lvlText w:val="（%1）"/>
      <w:lvlJc w:val="left"/>
      <w:rPr>
        <w:rFonts w:hint="eastAsia"/>
      </w:rPr>
    </w:lvl>
  </w:abstractNum>
  <w:abstractNum w:abstractNumId="3">
    <w:nsid w:val="00000008"/>
    <w:multiLevelType w:val="multilevel"/>
    <w:tmpl w:val="00000008"/>
    <w:lvl w:ilvl="0" w:tentative="0">
      <w:start w:val="1"/>
      <w:numFmt w:val="chineseCountingThousand"/>
      <w:pStyle w:val="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upperLetter"/>
      <w:pStyle w:val="16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2"/>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bullet"/>
      <w:pStyle w:val="212"/>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bullet"/>
      <w:pStyle w:val="202"/>
      <w:lvlText w:val=""/>
      <w:lvlJc w:val="left"/>
      <w:pPr>
        <w:tabs>
          <w:tab w:val="left" w:pos="360"/>
        </w:tabs>
        <w:ind w:left="360" w:hanging="360"/>
      </w:pPr>
      <w:rPr>
        <w:rFonts w:ascii="Wingdings" w:hAnsi="Wingdings"/>
      </w:rPr>
    </w:lvl>
  </w:abstractNum>
  <w:abstractNum w:abstractNumId="7">
    <w:nsid w:val="0000000D"/>
    <w:multiLevelType w:val="singleLevel"/>
    <w:tmpl w:val="0000000D"/>
    <w:lvl w:ilvl="0" w:tentative="0">
      <w:start w:val="1"/>
      <w:numFmt w:val="bullet"/>
      <w:pStyle w:val="48"/>
      <w:lvlText w:val=""/>
      <w:lvlJc w:val="left"/>
      <w:pPr>
        <w:tabs>
          <w:tab w:val="left" w:pos="1200"/>
        </w:tabs>
        <w:ind w:left="1200" w:hanging="360"/>
      </w:pPr>
      <w:rPr>
        <w:rFonts w:ascii="Wingdings" w:hAnsi="Wingdings"/>
      </w:rPr>
    </w:lvl>
  </w:abstractNum>
  <w:abstractNum w:abstractNumId="8">
    <w:nsid w:val="0000000E"/>
    <w:multiLevelType w:val="multilevel"/>
    <w:tmpl w:val="0000000E"/>
    <w:lvl w:ilvl="0" w:tentative="0">
      <w:start w:val="1"/>
      <w:numFmt w:val="bullet"/>
      <w:pStyle w:val="205"/>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9">
    <w:nsid w:val="00000010"/>
    <w:multiLevelType w:val="singleLevel"/>
    <w:tmpl w:val="00000010"/>
    <w:lvl w:ilvl="0" w:tentative="0">
      <w:start w:val="1"/>
      <w:numFmt w:val="bullet"/>
      <w:lvlText w:val=""/>
      <w:lvlJc w:val="left"/>
      <w:pPr>
        <w:tabs>
          <w:tab w:val="left" w:pos="1620"/>
        </w:tabs>
        <w:ind w:left="1620" w:hanging="360"/>
      </w:pPr>
      <w:rPr>
        <w:rFonts w:ascii="Wingdings" w:hAnsi="Wingdings"/>
      </w:rPr>
    </w:lvl>
  </w:abstractNum>
  <w:abstractNum w:abstractNumId="10">
    <w:nsid w:val="00000011"/>
    <w:multiLevelType w:val="multilevel"/>
    <w:tmpl w:val="00000011"/>
    <w:lvl w:ilvl="0" w:tentative="0">
      <w:start w:val="1"/>
      <w:numFmt w:val="decimal"/>
      <w:pStyle w:val="223"/>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bullet"/>
      <w:pStyle w:val="236"/>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12">
    <w:nsid w:val="00000013"/>
    <w:multiLevelType w:val="singleLevel"/>
    <w:tmpl w:val="00000013"/>
    <w:lvl w:ilvl="0" w:tentative="0">
      <w:start w:val="1"/>
      <w:numFmt w:val="decimal"/>
      <w:pStyle w:val="39"/>
      <w:lvlText w:val="%1."/>
      <w:lvlJc w:val="left"/>
      <w:pPr>
        <w:tabs>
          <w:tab w:val="left" w:pos="425"/>
        </w:tabs>
        <w:ind w:left="425" w:hanging="425"/>
      </w:pPr>
    </w:lvl>
  </w:abstractNum>
  <w:abstractNum w:abstractNumId="13">
    <w:nsid w:val="00000014"/>
    <w:multiLevelType w:val="singleLevel"/>
    <w:tmpl w:val="00000014"/>
    <w:lvl w:ilvl="0" w:tentative="0">
      <w:start w:val="1"/>
      <w:numFmt w:val="bullet"/>
      <w:pStyle w:val="55"/>
      <w:lvlText w:val=""/>
      <w:lvlJc w:val="left"/>
      <w:pPr>
        <w:tabs>
          <w:tab w:val="left" w:pos="780"/>
        </w:tabs>
        <w:ind w:left="780" w:hanging="360"/>
      </w:pPr>
      <w:rPr>
        <w:rFonts w:ascii="Wingdings" w:hAnsi="Wingdings"/>
      </w:rPr>
    </w:lvl>
  </w:abstractNum>
  <w:abstractNum w:abstractNumId="14">
    <w:nsid w:val="00000016"/>
    <w:multiLevelType w:val="singleLevel"/>
    <w:tmpl w:val="00000016"/>
    <w:lvl w:ilvl="0" w:tentative="0">
      <w:start w:val="1"/>
      <w:numFmt w:val="decimal"/>
      <w:pStyle w:val="220"/>
      <w:lvlText w:val="%1)"/>
      <w:lvlJc w:val="left"/>
      <w:pPr>
        <w:tabs>
          <w:tab w:val="left" w:pos="425"/>
        </w:tabs>
        <w:ind w:left="425" w:hanging="425"/>
      </w:pPr>
      <w:rPr>
        <w:rFonts w:hint="eastAsia"/>
      </w:rPr>
    </w:lvl>
  </w:abstractNum>
  <w:abstractNum w:abstractNumId="15">
    <w:nsid w:val="00000017"/>
    <w:multiLevelType w:val="multilevel"/>
    <w:tmpl w:val="00000017"/>
    <w:lvl w:ilvl="0" w:tentative="0">
      <w:start w:val="1"/>
      <w:numFmt w:val="chineseCountingThousand"/>
      <w:pStyle w:val="17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2"/>
  </w:num>
  <w:num w:numId="3">
    <w:abstractNumId w:val="7"/>
  </w:num>
  <w:num w:numId="4">
    <w:abstractNumId w:val="13"/>
  </w:num>
  <w:num w:numId="5">
    <w:abstractNumId w:val="4"/>
  </w:num>
  <w:num w:numId="6">
    <w:abstractNumId w:val="15"/>
  </w:num>
  <w:num w:numId="7">
    <w:abstractNumId w:val="6"/>
  </w:num>
  <w:num w:numId="8">
    <w:abstractNumId w:val="8"/>
  </w:num>
  <w:num w:numId="9">
    <w:abstractNumId w:val="5"/>
  </w:num>
  <w:num w:numId="10">
    <w:abstractNumId w:val="14"/>
  </w:num>
  <w:num w:numId="11">
    <w:abstractNumId w:val="10"/>
  </w:num>
  <w:num w:numId="12">
    <w:abstractNumId w:val="9"/>
  </w:num>
  <w:num w:numId="13">
    <w:abstractNumId w:val="11"/>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M2NmNjk0NGI1NWVkOTM3NjBhYWFkMTZkNWIxYmYifQ=="/>
  </w:docVars>
  <w:rsids>
    <w:rsidRoot w:val="007925F6"/>
    <w:rsid w:val="00033543"/>
    <w:rsid w:val="000D16CE"/>
    <w:rsid w:val="0010390A"/>
    <w:rsid w:val="002072A2"/>
    <w:rsid w:val="00221FB3"/>
    <w:rsid w:val="00225B86"/>
    <w:rsid w:val="00232F29"/>
    <w:rsid w:val="002477D4"/>
    <w:rsid w:val="002627CE"/>
    <w:rsid w:val="002A25DA"/>
    <w:rsid w:val="002A399C"/>
    <w:rsid w:val="002C4A8F"/>
    <w:rsid w:val="002D4CEA"/>
    <w:rsid w:val="00346486"/>
    <w:rsid w:val="003A005E"/>
    <w:rsid w:val="003A5192"/>
    <w:rsid w:val="003C5A3D"/>
    <w:rsid w:val="003D3B6E"/>
    <w:rsid w:val="00410400"/>
    <w:rsid w:val="004110FE"/>
    <w:rsid w:val="00411FD4"/>
    <w:rsid w:val="004A4970"/>
    <w:rsid w:val="004A5444"/>
    <w:rsid w:val="004F5371"/>
    <w:rsid w:val="00515C77"/>
    <w:rsid w:val="00544FA4"/>
    <w:rsid w:val="00550232"/>
    <w:rsid w:val="005658A1"/>
    <w:rsid w:val="00566470"/>
    <w:rsid w:val="005D05B8"/>
    <w:rsid w:val="005D0898"/>
    <w:rsid w:val="005D7948"/>
    <w:rsid w:val="005F136F"/>
    <w:rsid w:val="005F3967"/>
    <w:rsid w:val="00615197"/>
    <w:rsid w:val="006331E4"/>
    <w:rsid w:val="0064173D"/>
    <w:rsid w:val="00655A51"/>
    <w:rsid w:val="00684F51"/>
    <w:rsid w:val="00696C7E"/>
    <w:rsid w:val="006A1E18"/>
    <w:rsid w:val="006A4148"/>
    <w:rsid w:val="006C1E67"/>
    <w:rsid w:val="006F564A"/>
    <w:rsid w:val="00722736"/>
    <w:rsid w:val="00761B30"/>
    <w:rsid w:val="007906B9"/>
    <w:rsid w:val="007925F6"/>
    <w:rsid w:val="0079786B"/>
    <w:rsid w:val="007C7C7B"/>
    <w:rsid w:val="00872770"/>
    <w:rsid w:val="008E2FD0"/>
    <w:rsid w:val="008E4D28"/>
    <w:rsid w:val="008E4DA4"/>
    <w:rsid w:val="0093244B"/>
    <w:rsid w:val="009730F3"/>
    <w:rsid w:val="00980719"/>
    <w:rsid w:val="00981427"/>
    <w:rsid w:val="00984609"/>
    <w:rsid w:val="009E3A51"/>
    <w:rsid w:val="00A27A0B"/>
    <w:rsid w:val="00A355AF"/>
    <w:rsid w:val="00A65563"/>
    <w:rsid w:val="00AA13AF"/>
    <w:rsid w:val="00AA2F11"/>
    <w:rsid w:val="00AA7D9E"/>
    <w:rsid w:val="00AD6435"/>
    <w:rsid w:val="00AE0997"/>
    <w:rsid w:val="00AE3293"/>
    <w:rsid w:val="00B15724"/>
    <w:rsid w:val="00B23DA1"/>
    <w:rsid w:val="00B71198"/>
    <w:rsid w:val="00BA68CE"/>
    <w:rsid w:val="00BC5A76"/>
    <w:rsid w:val="00BD0C2C"/>
    <w:rsid w:val="00BD69E8"/>
    <w:rsid w:val="00C60785"/>
    <w:rsid w:val="00C83719"/>
    <w:rsid w:val="00CA4865"/>
    <w:rsid w:val="00CA4CAF"/>
    <w:rsid w:val="00CD444F"/>
    <w:rsid w:val="00CE128A"/>
    <w:rsid w:val="00D15025"/>
    <w:rsid w:val="00D32FD1"/>
    <w:rsid w:val="00D6377C"/>
    <w:rsid w:val="00D77DD1"/>
    <w:rsid w:val="00D83BB2"/>
    <w:rsid w:val="00D86280"/>
    <w:rsid w:val="00DB43F5"/>
    <w:rsid w:val="00DE3359"/>
    <w:rsid w:val="00E36192"/>
    <w:rsid w:val="00E676D1"/>
    <w:rsid w:val="00EA1938"/>
    <w:rsid w:val="00EB45A6"/>
    <w:rsid w:val="00EC341D"/>
    <w:rsid w:val="00EC3F3A"/>
    <w:rsid w:val="00EF367E"/>
    <w:rsid w:val="00EF683D"/>
    <w:rsid w:val="00F073E9"/>
    <w:rsid w:val="00F22CCD"/>
    <w:rsid w:val="00F3025A"/>
    <w:rsid w:val="00F538DE"/>
    <w:rsid w:val="00F607E1"/>
    <w:rsid w:val="00F66FC6"/>
    <w:rsid w:val="00F91EC3"/>
    <w:rsid w:val="00FA1270"/>
    <w:rsid w:val="00FC759E"/>
    <w:rsid w:val="062564E8"/>
    <w:rsid w:val="06DD141A"/>
    <w:rsid w:val="072B0127"/>
    <w:rsid w:val="077E2852"/>
    <w:rsid w:val="0A892EBA"/>
    <w:rsid w:val="0ABA0010"/>
    <w:rsid w:val="0C8E59B6"/>
    <w:rsid w:val="0DBA37A7"/>
    <w:rsid w:val="0E164A2D"/>
    <w:rsid w:val="0E5345C8"/>
    <w:rsid w:val="0EB51F2E"/>
    <w:rsid w:val="1015075F"/>
    <w:rsid w:val="11E60DBD"/>
    <w:rsid w:val="1326433C"/>
    <w:rsid w:val="17552B89"/>
    <w:rsid w:val="17654071"/>
    <w:rsid w:val="17AC68E2"/>
    <w:rsid w:val="18311730"/>
    <w:rsid w:val="18454DF5"/>
    <w:rsid w:val="193A5479"/>
    <w:rsid w:val="1C920A90"/>
    <w:rsid w:val="1D1B4B41"/>
    <w:rsid w:val="1E033D25"/>
    <w:rsid w:val="1FB97C3A"/>
    <w:rsid w:val="209561AF"/>
    <w:rsid w:val="23D45904"/>
    <w:rsid w:val="24D171E9"/>
    <w:rsid w:val="28DD4D7D"/>
    <w:rsid w:val="2BEC7055"/>
    <w:rsid w:val="2D0B3B8A"/>
    <w:rsid w:val="2D414F5A"/>
    <w:rsid w:val="30997B03"/>
    <w:rsid w:val="311C4604"/>
    <w:rsid w:val="311F2B75"/>
    <w:rsid w:val="319C08C2"/>
    <w:rsid w:val="31D31BD7"/>
    <w:rsid w:val="339C6E7C"/>
    <w:rsid w:val="35061406"/>
    <w:rsid w:val="359D07F3"/>
    <w:rsid w:val="3914724D"/>
    <w:rsid w:val="3A2915F3"/>
    <w:rsid w:val="3D0777F5"/>
    <w:rsid w:val="3DC33FA3"/>
    <w:rsid w:val="3EFB609D"/>
    <w:rsid w:val="3F3F61C1"/>
    <w:rsid w:val="411C7C39"/>
    <w:rsid w:val="428963BE"/>
    <w:rsid w:val="464B6EA0"/>
    <w:rsid w:val="4691753E"/>
    <w:rsid w:val="488F7929"/>
    <w:rsid w:val="4C0310D6"/>
    <w:rsid w:val="4DB951F6"/>
    <w:rsid w:val="4E6A21C0"/>
    <w:rsid w:val="4E7D41AC"/>
    <w:rsid w:val="4F0E5F1F"/>
    <w:rsid w:val="503D4360"/>
    <w:rsid w:val="50820919"/>
    <w:rsid w:val="521506D9"/>
    <w:rsid w:val="52C71DBC"/>
    <w:rsid w:val="5343248B"/>
    <w:rsid w:val="559A0529"/>
    <w:rsid w:val="55BB52E1"/>
    <w:rsid w:val="55C220B3"/>
    <w:rsid w:val="56E17502"/>
    <w:rsid w:val="574820A2"/>
    <w:rsid w:val="57D407A1"/>
    <w:rsid w:val="60A65C1A"/>
    <w:rsid w:val="60F477F2"/>
    <w:rsid w:val="64DE0C23"/>
    <w:rsid w:val="6A9B4F48"/>
    <w:rsid w:val="6AC35AF2"/>
    <w:rsid w:val="6E5E230E"/>
    <w:rsid w:val="6EB23C5A"/>
    <w:rsid w:val="7032064B"/>
    <w:rsid w:val="749B3D76"/>
    <w:rsid w:val="74AF1C12"/>
    <w:rsid w:val="766742AB"/>
    <w:rsid w:val="767D0208"/>
    <w:rsid w:val="7AE43B4F"/>
    <w:rsid w:val="7BB8348D"/>
    <w:rsid w:val="7E4E1E86"/>
    <w:rsid w:val="7E6F43ED"/>
    <w:rsid w:val="7F81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3">
    <w:name w:val="heading 3"/>
    <w:basedOn w:val="1"/>
    <w:next w:val="1"/>
    <w:qFormat/>
    <w:uiPriority w:val="99"/>
    <w:pPr>
      <w:keepNext/>
      <w:keepLines/>
      <w:spacing w:before="260" w:after="260" w:line="415" w:lineRule="auto"/>
      <w:outlineLvl w:val="2"/>
    </w:pPr>
    <w:rPr>
      <w:b/>
      <w:bCs/>
      <w:kern w:val="0"/>
      <w:sz w:val="32"/>
      <w:szCs w:val="32"/>
    </w:rPr>
  </w:style>
  <w:style w:type="paragraph" w:styleId="4">
    <w:name w:val="heading 4"/>
    <w:basedOn w:val="1"/>
    <w:next w:val="1"/>
    <w:qFormat/>
    <w:uiPriority w:val="0"/>
    <w:pPr>
      <w:keepNext/>
      <w:keepLines/>
      <w:numPr>
        <w:ilvl w:val="0"/>
        <w:numId w:val="1"/>
      </w:numPr>
      <w:spacing w:before="560" w:after="290" w:line="377" w:lineRule="auto"/>
      <w:outlineLvl w:val="3"/>
    </w:pPr>
    <w:rPr>
      <w:rFonts w:ascii="Arial" w:hAnsi="Arial" w:eastAsia="黑体"/>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1"/>
    <w:autoRedefine/>
    <w:qFormat/>
    <w:uiPriority w:val="0"/>
    <w:pPr>
      <w:adjustRightInd w:val="0"/>
      <w:spacing w:line="360" w:lineRule="atLeast"/>
      <w:jc w:val="left"/>
      <w:textAlignment w:val="baseline"/>
    </w:pPr>
    <w:rPr>
      <w:kern w:val="0"/>
      <w:sz w:val="24"/>
    </w:rPr>
  </w:style>
  <w:style w:type="paragraph" w:styleId="6">
    <w:name w:val="Body Text"/>
    <w:basedOn w:val="1"/>
    <w:next w:val="1"/>
    <w:autoRedefine/>
    <w:qFormat/>
    <w:uiPriority w:val="0"/>
    <w:pPr>
      <w:spacing w:after="120"/>
    </w:pPr>
  </w:style>
  <w:style w:type="paragraph" w:styleId="7">
    <w:name w:val="Body Text Indent"/>
    <w:basedOn w:val="1"/>
    <w:qFormat/>
    <w:uiPriority w:val="99"/>
    <w:pPr>
      <w:spacing w:line="700" w:lineRule="exact"/>
      <w:ind w:left="960"/>
    </w:pPr>
    <w:rPr>
      <w:sz w:val="44"/>
      <w:szCs w:val="44"/>
    </w:rPr>
  </w:style>
  <w:style w:type="paragraph" w:styleId="8">
    <w:name w:val="Plain Text"/>
    <w:basedOn w:val="1"/>
    <w:qFormat/>
    <w:uiPriority w:val="99"/>
    <w:rPr>
      <w:rFonts w:ascii="宋体" w:hAnsi="Courier New" w:cs="宋体"/>
      <w:sz w:val="21"/>
      <w:szCs w:val="21"/>
    </w:rPr>
  </w:style>
  <w:style w:type="paragraph" w:styleId="9">
    <w:name w:val="Date"/>
    <w:basedOn w:val="1"/>
    <w:next w:val="1"/>
    <w:qFormat/>
    <w:uiPriority w:val="0"/>
  </w:style>
  <w:style w:type="paragraph" w:styleId="10">
    <w:name w:val="Body Text Indent 2"/>
    <w:basedOn w:val="1"/>
    <w:qFormat/>
    <w:uiPriority w:val="0"/>
    <w:pPr>
      <w:spacing w:before="120"/>
      <w:ind w:firstLine="420"/>
    </w:pPr>
    <w:rPr>
      <w:sz w:val="24"/>
    </w:rPr>
  </w:style>
  <w:style w:type="paragraph" w:styleId="11">
    <w:name w:val="Balloon Text"/>
    <w:basedOn w:val="1"/>
    <w:link w:val="65"/>
    <w:semiHidden/>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Body Text 2"/>
    <w:basedOn w:val="1"/>
    <w:next w:val="1"/>
    <w:autoRedefine/>
    <w:qFormat/>
    <w:uiPriority w:val="0"/>
    <w:pPr>
      <w:spacing w:before="120" w:line="360" w:lineRule="auto"/>
      <w:ind w:firstLine="480"/>
    </w:pPr>
    <w:rPr>
      <w:sz w:val="24"/>
    </w:rPr>
  </w:style>
  <w:style w:type="paragraph" w:styleId="17">
    <w:name w:val="annotation subject"/>
    <w:basedOn w:val="5"/>
    <w:next w:val="5"/>
    <w:link w:val="272"/>
    <w:qFormat/>
    <w:uiPriority w:val="0"/>
    <w:pPr>
      <w:adjustRightInd/>
      <w:spacing w:line="240" w:lineRule="auto"/>
      <w:textAlignment w:val="auto"/>
    </w:pPr>
    <w:rPr>
      <w:b/>
      <w:bCs/>
      <w:kern w:val="2"/>
      <w:sz w:val="28"/>
    </w:rPr>
  </w:style>
  <w:style w:type="paragraph" w:styleId="18">
    <w:name w:val="Body Text First Indent"/>
    <w:basedOn w:val="6"/>
    <w:next w:val="1"/>
    <w:qFormat/>
    <w:uiPriority w:val="0"/>
    <w:pPr>
      <w:spacing w:line="360" w:lineRule="auto"/>
      <w:ind w:firstLine="420"/>
    </w:pPr>
    <w:rPr>
      <w:rFonts w:ascii="宋体" w:hAnsi="宋体"/>
      <w:sz w:val="24"/>
    </w:rPr>
  </w:style>
  <w:style w:type="character" w:styleId="21">
    <w:name w:val="annotation reference"/>
    <w:basedOn w:val="20"/>
    <w:qFormat/>
    <w:uiPriority w:val="0"/>
    <w:rPr>
      <w:sz w:val="21"/>
      <w:szCs w:val="21"/>
    </w:rPr>
  </w:style>
  <w:style w:type="paragraph" w:customStyle="1" w:styleId="22">
    <w:name w:val="_Style 6"/>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23">
    <w:name w:val="标题 11"/>
    <w:basedOn w:val="1"/>
    <w:autoRedefine/>
    <w:qFormat/>
    <w:uiPriority w:val="0"/>
    <w:pPr>
      <w:keepNext/>
      <w:snapToGrid w:val="0"/>
      <w:spacing w:line="360" w:lineRule="atLeast"/>
      <w:outlineLvl w:val="0"/>
    </w:pPr>
    <w:rPr>
      <w:rFonts w:ascii="宋体"/>
    </w:rPr>
  </w:style>
  <w:style w:type="paragraph" w:customStyle="1" w:styleId="24">
    <w:name w:val="标题 21"/>
    <w:basedOn w:val="1"/>
    <w:link w:val="35"/>
    <w:autoRedefine/>
    <w:qFormat/>
    <w:uiPriority w:val="0"/>
    <w:pPr>
      <w:keepNext/>
      <w:keepLines/>
      <w:spacing w:before="260" w:after="260" w:line="413" w:lineRule="auto"/>
      <w:outlineLvl w:val="1"/>
    </w:pPr>
    <w:rPr>
      <w:rFonts w:ascii="Arial" w:hAnsi="Arial" w:eastAsia="黑体"/>
      <w:b/>
      <w:sz w:val="32"/>
    </w:rPr>
  </w:style>
  <w:style w:type="paragraph" w:customStyle="1" w:styleId="25">
    <w:name w:val="标题 31"/>
    <w:basedOn w:val="1"/>
    <w:link w:val="36"/>
    <w:autoRedefine/>
    <w:qFormat/>
    <w:uiPriority w:val="0"/>
    <w:pPr>
      <w:keepNext/>
      <w:keepLines/>
      <w:spacing w:before="260" w:after="260" w:line="413" w:lineRule="auto"/>
      <w:outlineLvl w:val="2"/>
    </w:pPr>
    <w:rPr>
      <w:b/>
      <w:sz w:val="32"/>
    </w:rPr>
  </w:style>
  <w:style w:type="paragraph" w:customStyle="1" w:styleId="26">
    <w:name w:val="标题 41"/>
    <w:basedOn w:val="1"/>
    <w:qFormat/>
    <w:uiPriority w:val="0"/>
    <w:pPr>
      <w:keepNext/>
      <w:keepLines/>
      <w:spacing w:before="280" w:after="290" w:line="372" w:lineRule="auto"/>
      <w:outlineLvl w:val="3"/>
    </w:pPr>
    <w:rPr>
      <w:rFonts w:ascii="Arial" w:hAnsi="Arial" w:eastAsia="黑体"/>
      <w:b/>
    </w:rPr>
  </w:style>
  <w:style w:type="paragraph" w:customStyle="1" w:styleId="27">
    <w:name w:val="标题 51"/>
    <w:basedOn w:val="1"/>
    <w:autoRedefine/>
    <w:qFormat/>
    <w:uiPriority w:val="0"/>
    <w:pPr>
      <w:keepNext/>
      <w:keepLines/>
      <w:tabs>
        <w:tab w:val="left" w:pos="2551"/>
      </w:tabs>
      <w:spacing w:before="280" w:after="290" w:line="372" w:lineRule="auto"/>
      <w:ind w:left="2551" w:hanging="850"/>
      <w:outlineLvl w:val="4"/>
    </w:pPr>
    <w:rPr>
      <w:b/>
    </w:rPr>
  </w:style>
  <w:style w:type="paragraph" w:customStyle="1" w:styleId="28">
    <w:name w:val="标题 61"/>
    <w:basedOn w:val="1"/>
    <w:qFormat/>
    <w:uiPriority w:val="0"/>
    <w:pPr>
      <w:keepNext/>
      <w:keepLines/>
      <w:tabs>
        <w:tab w:val="left" w:pos="1152"/>
      </w:tabs>
      <w:snapToGrid w:val="0"/>
      <w:spacing w:before="240" w:after="64" w:line="317" w:lineRule="auto"/>
      <w:ind w:left="1152" w:hanging="1152"/>
      <w:outlineLvl w:val="5"/>
    </w:pPr>
    <w:rPr>
      <w:rFonts w:ascii="Arial" w:hAnsi="Arial" w:eastAsia="黑体"/>
      <w:b/>
      <w:sz w:val="24"/>
    </w:rPr>
  </w:style>
  <w:style w:type="paragraph" w:customStyle="1" w:styleId="29">
    <w:name w:val="标题 71"/>
    <w:basedOn w:val="1"/>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sz w:val="24"/>
    </w:rPr>
  </w:style>
  <w:style w:type="paragraph" w:customStyle="1" w:styleId="30">
    <w:name w:val="标题 81"/>
    <w:basedOn w:val="1"/>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sz w:val="24"/>
    </w:rPr>
  </w:style>
  <w:style w:type="paragraph" w:customStyle="1" w:styleId="31">
    <w:name w:val="标题 91"/>
    <w:basedOn w:val="1"/>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sz w:val="24"/>
    </w:rPr>
  </w:style>
  <w:style w:type="character" w:customStyle="1" w:styleId="32">
    <w:name w:val="默认段落字体1"/>
    <w:autoRedefine/>
    <w:qFormat/>
    <w:uiPriority w:val="0"/>
  </w:style>
  <w:style w:type="table" w:customStyle="1" w:styleId="33">
    <w:name w:val="普通表格1"/>
    <w:autoRedefine/>
    <w:semiHidden/>
    <w:qFormat/>
    <w:uiPriority w:val="0"/>
    <w:tblPr>
      <w:tblCellMar>
        <w:top w:w="0" w:type="dxa"/>
        <w:left w:w="0" w:type="dxa"/>
        <w:bottom w:w="0" w:type="dxa"/>
        <w:right w:w="0" w:type="dxa"/>
      </w:tblCellMar>
    </w:tblPr>
  </w:style>
  <w:style w:type="paragraph" w:customStyle="1" w:styleId="34">
    <w:name w:val="正文文本 21"/>
    <w:basedOn w:val="1"/>
    <w:autoRedefine/>
    <w:qFormat/>
    <w:uiPriority w:val="0"/>
    <w:pPr>
      <w:snapToGrid w:val="0"/>
      <w:spacing w:after="120" w:line="480" w:lineRule="auto"/>
    </w:pPr>
    <w:rPr>
      <w:sz w:val="24"/>
    </w:rPr>
  </w:style>
  <w:style w:type="character" w:customStyle="1" w:styleId="35">
    <w:name w:val="标题 2 Char"/>
    <w:link w:val="24"/>
    <w:autoRedefine/>
    <w:qFormat/>
    <w:uiPriority w:val="0"/>
    <w:rPr>
      <w:rFonts w:ascii="Arial" w:hAnsi="Arial" w:eastAsia="黑体"/>
      <w:b/>
      <w:kern w:val="2"/>
      <w:sz w:val="32"/>
    </w:rPr>
  </w:style>
  <w:style w:type="character" w:customStyle="1" w:styleId="36">
    <w:name w:val="标题 3 Char"/>
    <w:link w:val="25"/>
    <w:autoRedefine/>
    <w:qFormat/>
    <w:uiPriority w:val="0"/>
    <w:rPr>
      <w:rFonts w:eastAsia="宋体"/>
      <w:b/>
      <w:kern w:val="2"/>
      <w:sz w:val="32"/>
      <w:lang w:val="en-US" w:eastAsia="zh-CN"/>
    </w:rPr>
  </w:style>
  <w:style w:type="paragraph" w:customStyle="1" w:styleId="37">
    <w:name w:val="列表 31"/>
    <w:basedOn w:val="1"/>
    <w:autoRedefine/>
    <w:qFormat/>
    <w:uiPriority w:val="0"/>
    <w:pPr>
      <w:snapToGrid w:val="0"/>
      <w:spacing w:line="360" w:lineRule="auto"/>
      <w:ind w:left="100" w:leftChars="400" w:hanging="200" w:hangingChars="200"/>
    </w:pPr>
    <w:rPr>
      <w:sz w:val="24"/>
    </w:rPr>
  </w:style>
  <w:style w:type="paragraph" w:customStyle="1" w:styleId="38">
    <w:name w:val="目录 71"/>
    <w:basedOn w:val="1"/>
    <w:autoRedefine/>
    <w:qFormat/>
    <w:uiPriority w:val="0"/>
    <w:pPr>
      <w:ind w:left="2520" w:leftChars="1200"/>
    </w:pPr>
  </w:style>
  <w:style w:type="paragraph" w:customStyle="1" w:styleId="39">
    <w:name w:val="列表编号 21"/>
    <w:basedOn w:val="1"/>
    <w:qFormat/>
    <w:uiPriority w:val="0"/>
    <w:pPr>
      <w:numPr>
        <w:ilvl w:val="0"/>
        <w:numId w:val="2"/>
      </w:numPr>
      <w:tabs>
        <w:tab w:val="clear" w:pos="425"/>
      </w:tabs>
      <w:spacing w:line="360" w:lineRule="auto"/>
    </w:pPr>
    <w:rPr>
      <w:sz w:val="24"/>
    </w:rPr>
  </w:style>
  <w:style w:type="paragraph" w:customStyle="1" w:styleId="40">
    <w:name w:val="列表项目符号 41"/>
    <w:basedOn w:val="1"/>
    <w:autoRedefine/>
    <w:qFormat/>
    <w:uiPriority w:val="0"/>
    <w:pPr>
      <w:widowControl/>
      <w:snapToGrid w:val="0"/>
      <w:spacing w:before="120" w:line="280" w:lineRule="atLeast"/>
      <w:ind w:left="1418" w:hanging="284"/>
      <w:jc w:val="left"/>
    </w:pPr>
    <w:rPr>
      <w:rFonts w:ascii="宋体"/>
      <w:kern w:val="0"/>
      <w:sz w:val="22"/>
    </w:rPr>
  </w:style>
  <w:style w:type="paragraph" w:customStyle="1" w:styleId="41">
    <w:name w:val="正文缩进1"/>
    <w:basedOn w:val="1"/>
    <w:autoRedefine/>
    <w:qFormat/>
    <w:uiPriority w:val="0"/>
    <w:pPr>
      <w:snapToGrid w:val="0"/>
      <w:spacing w:line="360" w:lineRule="auto"/>
      <w:ind w:firstLine="420"/>
    </w:pPr>
    <w:rPr>
      <w:sz w:val="24"/>
    </w:rPr>
  </w:style>
  <w:style w:type="paragraph" w:customStyle="1" w:styleId="42">
    <w:name w:val="题注1"/>
    <w:basedOn w:val="1"/>
    <w:autoRedefine/>
    <w:qFormat/>
    <w:uiPriority w:val="0"/>
    <w:pPr>
      <w:widowControl/>
      <w:tabs>
        <w:tab w:val="left" w:pos="1134"/>
      </w:tabs>
      <w:snapToGrid w:val="0"/>
      <w:spacing w:line="280" w:lineRule="atLeast"/>
      <w:jc w:val="left"/>
    </w:pPr>
    <w:rPr>
      <w:rFonts w:eastAsia="PMingLiU"/>
      <w:b/>
      <w:kern w:val="0"/>
      <w:sz w:val="24"/>
      <w:lang w:eastAsia="zh-TW"/>
    </w:rPr>
  </w:style>
  <w:style w:type="paragraph" w:customStyle="1" w:styleId="43">
    <w:name w:val="文档结构图1"/>
    <w:basedOn w:val="1"/>
    <w:autoRedefine/>
    <w:qFormat/>
    <w:uiPriority w:val="0"/>
    <w:pPr>
      <w:shd w:val="clear" w:color="auto" w:fill="000080"/>
    </w:pPr>
  </w:style>
  <w:style w:type="paragraph" w:customStyle="1" w:styleId="44">
    <w:name w:val="引文目录标题1"/>
    <w:basedOn w:val="1"/>
    <w:autoRedefine/>
    <w:qFormat/>
    <w:uiPriority w:val="0"/>
    <w:pPr>
      <w:spacing w:before="120"/>
    </w:pPr>
    <w:rPr>
      <w:rFonts w:ascii="Arial" w:hAnsi="Arial"/>
      <w:sz w:val="24"/>
    </w:rPr>
  </w:style>
  <w:style w:type="paragraph" w:customStyle="1" w:styleId="45">
    <w:name w:val="批注文字1"/>
    <w:basedOn w:val="1"/>
    <w:link w:val="46"/>
    <w:autoRedefine/>
    <w:qFormat/>
    <w:uiPriority w:val="0"/>
    <w:pPr>
      <w:spacing w:line="360" w:lineRule="atLeast"/>
      <w:jc w:val="left"/>
    </w:pPr>
    <w:rPr>
      <w:kern w:val="0"/>
      <w:sz w:val="24"/>
    </w:rPr>
  </w:style>
  <w:style w:type="character" w:customStyle="1" w:styleId="46">
    <w:name w:val="批注文字 Char"/>
    <w:link w:val="45"/>
    <w:autoRedefine/>
    <w:qFormat/>
    <w:uiPriority w:val="0"/>
    <w:rPr>
      <w:sz w:val="24"/>
    </w:rPr>
  </w:style>
  <w:style w:type="paragraph" w:customStyle="1" w:styleId="47">
    <w:name w:val="正文文本 31"/>
    <w:basedOn w:val="1"/>
    <w:autoRedefine/>
    <w:qFormat/>
    <w:uiPriority w:val="0"/>
    <w:pPr>
      <w:snapToGrid w:val="0"/>
      <w:spacing w:after="120" w:line="360" w:lineRule="auto"/>
    </w:pPr>
    <w:rPr>
      <w:sz w:val="16"/>
    </w:rPr>
  </w:style>
  <w:style w:type="paragraph" w:customStyle="1" w:styleId="48">
    <w:name w:val="列表项目符号 31"/>
    <w:basedOn w:val="1"/>
    <w:autoRedefine/>
    <w:qFormat/>
    <w:uiPriority w:val="0"/>
    <w:pPr>
      <w:numPr>
        <w:ilvl w:val="0"/>
        <w:numId w:val="3"/>
      </w:numPr>
      <w:tabs>
        <w:tab w:val="clear" w:pos="1200"/>
      </w:tabs>
      <w:snapToGrid w:val="0"/>
      <w:spacing w:line="360" w:lineRule="auto"/>
    </w:pPr>
    <w:rPr>
      <w:sz w:val="24"/>
    </w:rPr>
  </w:style>
  <w:style w:type="paragraph" w:customStyle="1" w:styleId="49">
    <w:name w:val="正文文本1"/>
    <w:basedOn w:val="1"/>
    <w:autoRedefine/>
    <w:qFormat/>
    <w:uiPriority w:val="0"/>
    <w:rPr>
      <w:rFonts w:ascii="仿宋_GB2312" w:eastAsia="仿宋_GB2312"/>
      <w:sz w:val="32"/>
    </w:rPr>
  </w:style>
  <w:style w:type="paragraph" w:customStyle="1" w:styleId="50">
    <w:name w:val="正文文本缩进1"/>
    <w:basedOn w:val="1"/>
    <w:link w:val="51"/>
    <w:qFormat/>
    <w:uiPriority w:val="0"/>
    <w:pPr>
      <w:spacing w:line="700" w:lineRule="exact"/>
      <w:ind w:left="960"/>
    </w:pPr>
    <w:rPr>
      <w:sz w:val="44"/>
    </w:rPr>
  </w:style>
  <w:style w:type="character" w:customStyle="1" w:styleId="51">
    <w:name w:val="正文文本缩进 Char"/>
    <w:link w:val="50"/>
    <w:qFormat/>
    <w:uiPriority w:val="0"/>
    <w:rPr>
      <w:kern w:val="2"/>
      <w:sz w:val="44"/>
    </w:rPr>
  </w:style>
  <w:style w:type="paragraph" w:customStyle="1" w:styleId="52">
    <w:name w:val="列表编号 31"/>
    <w:basedOn w:val="1"/>
    <w:autoRedefine/>
    <w:qFormat/>
    <w:uiPriority w:val="0"/>
    <w:pPr>
      <w:tabs>
        <w:tab w:val="left" w:pos="2120"/>
      </w:tabs>
      <w:snapToGrid w:val="0"/>
      <w:spacing w:line="360" w:lineRule="auto"/>
      <w:ind w:left="2120" w:hanging="720"/>
    </w:pPr>
    <w:rPr>
      <w:sz w:val="24"/>
    </w:rPr>
  </w:style>
  <w:style w:type="paragraph" w:customStyle="1" w:styleId="53">
    <w:name w:val="列表 21"/>
    <w:basedOn w:val="1"/>
    <w:autoRedefine/>
    <w:qFormat/>
    <w:uiPriority w:val="0"/>
    <w:pPr>
      <w:snapToGrid w:val="0"/>
      <w:spacing w:line="360" w:lineRule="auto"/>
      <w:ind w:left="100" w:leftChars="200" w:hanging="200" w:hangingChars="200"/>
    </w:pPr>
    <w:rPr>
      <w:sz w:val="24"/>
    </w:rPr>
  </w:style>
  <w:style w:type="paragraph" w:customStyle="1" w:styleId="54">
    <w:name w:val="列表接续1"/>
    <w:basedOn w:val="1"/>
    <w:autoRedefine/>
    <w:qFormat/>
    <w:uiPriority w:val="0"/>
    <w:pPr>
      <w:snapToGrid w:val="0"/>
      <w:spacing w:after="120" w:line="360" w:lineRule="auto"/>
      <w:ind w:left="420" w:leftChars="200"/>
    </w:pPr>
    <w:rPr>
      <w:sz w:val="24"/>
    </w:rPr>
  </w:style>
  <w:style w:type="paragraph" w:customStyle="1" w:styleId="55">
    <w:name w:val="列表项目符号 21"/>
    <w:basedOn w:val="1"/>
    <w:autoRedefine/>
    <w:qFormat/>
    <w:uiPriority w:val="0"/>
    <w:pPr>
      <w:numPr>
        <w:ilvl w:val="0"/>
        <w:numId w:val="4"/>
      </w:numPr>
      <w:tabs>
        <w:tab w:val="clear" w:pos="780"/>
      </w:tabs>
      <w:snapToGrid w:val="0"/>
      <w:spacing w:line="360" w:lineRule="auto"/>
    </w:pPr>
    <w:rPr>
      <w:sz w:val="24"/>
    </w:rPr>
  </w:style>
  <w:style w:type="paragraph" w:customStyle="1" w:styleId="56">
    <w:name w:val="目录 51"/>
    <w:basedOn w:val="1"/>
    <w:autoRedefine/>
    <w:qFormat/>
    <w:uiPriority w:val="0"/>
    <w:pPr>
      <w:ind w:left="1680" w:leftChars="800"/>
    </w:pPr>
  </w:style>
  <w:style w:type="paragraph" w:customStyle="1" w:styleId="57">
    <w:name w:val="目录 31"/>
    <w:basedOn w:val="1"/>
    <w:autoRedefine/>
    <w:qFormat/>
    <w:uiPriority w:val="0"/>
    <w:pPr>
      <w:ind w:left="840" w:leftChars="400"/>
    </w:pPr>
  </w:style>
  <w:style w:type="paragraph" w:customStyle="1" w:styleId="58">
    <w:name w:val="纯文本1"/>
    <w:basedOn w:val="1"/>
    <w:link w:val="59"/>
    <w:qFormat/>
    <w:uiPriority w:val="0"/>
    <w:rPr>
      <w:rFonts w:ascii="宋体" w:hAnsi="Courier New"/>
      <w:sz w:val="21"/>
    </w:rPr>
  </w:style>
  <w:style w:type="character" w:customStyle="1" w:styleId="59">
    <w:name w:val="纯文本 Char"/>
    <w:link w:val="58"/>
    <w:qFormat/>
    <w:uiPriority w:val="0"/>
    <w:rPr>
      <w:rFonts w:ascii="宋体" w:hAnsi="Courier New"/>
      <w:kern w:val="2"/>
      <w:sz w:val="21"/>
    </w:rPr>
  </w:style>
  <w:style w:type="paragraph" w:customStyle="1" w:styleId="60">
    <w:name w:val="目录 81"/>
    <w:basedOn w:val="1"/>
    <w:autoRedefine/>
    <w:qFormat/>
    <w:uiPriority w:val="0"/>
    <w:pPr>
      <w:ind w:left="2940" w:leftChars="1400"/>
    </w:pPr>
  </w:style>
  <w:style w:type="paragraph" w:customStyle="1" w:styleId="61">
    <w:name w:val="日期1"/>
    <w:basedOn w:val="1"/>
    <w:link w:val="62"/>
    <w:qFormat/>
    <w:uiPriority w:val="0"/>
  </w:style>
  <w:style w:type="character" w:customStyle="1" w:styleId="62">
    <w:name w:val="日期 Char"/>
    <w:link w:val="61"/>
    <w:qFormat/>
    <w:uiPriority w:val="0"/>
    <w:rPr>
      <w:kern w:val="2"/>
      <w:sz w:val="28"/>
    </w:rPr>
  </w:style>
  <w:style w:type="paragraph" w:customStyle="1" w:styleId="63">
    <w:name w:val="正文文本缩进 21"/>
    <w:basedOn w:val="1"/>
    <w:link w:val="64"/>
    <w:qFormat/>
    <w:uiPriority w:val="0"/>
    <w:pPr>
      <w:snapToGrid w:val="0"/>
      <w:spacing w:line="560" w:lineRule="atLeast"/>
      <w:ind w:firstLine="540"/>
    </w:pPr>
  </w:style>
  <w:style w:type="character" w:customStyle="1" w:styleId="64">
    <w:name w:val="正文文本缩进 2 Char"/>
    <w:link w:val="63"/>
    <w:qFormat/>
    <w:uiPriority w:val="0"/>
    <w:rPr>
      <w:kern w:val="2"/>
      <w:sz w:val="28"/>
    </w:rPr>
  </w:style>
  <w:style w:type="character" w:customStyle="1" w:styleId="65">
    <w:name w:val="批注框文本 字符"/>
    <w:basedOn w:val="20"/>
    <w:link w:val="11"/>
    <w:semiHidden/>
    <w:qFormat/>
    <w:uiPriority w:val="99"/>
    <w:rPr>
      <w:kern w:val="2"/>
      <w:sz w:val="18"/>
      <w:szCs w:val="18"/>
    </w:rPr>
  </w:style>
  <w:style w:type="paragraph" w:customStyle="1" w:styleId="66">
    <w:name w:val="页脚1"/>
    <w:basedOn w:val="1"/>
    <w:autoRedefine/>
    <w:qFormat/>
    <w:uiPriority w:val="0"/>
    <w:pPr>
      <w:tabs>
        <w:tab w:val="center" w:pos="4153"/>
        <w:tab w:val="right" w:pos="8306"/>
      </w:tabs>
      <w:snapToGrid w:val="0"/>
      <w:jc w:val="left"/>
    </w:pPr>
    <w:rPr>
      <w:sz w:val="18"/>
    </w:rPr>
  </w:style>
  <w:style w:type="paragraph" w:customStyle="1" w:styleId="67">
    <w:name w:val="页眉1"/>
    <w:basedOn w:val="1"/>
    <w:qFormat/>
    <w:uiPriority w:val="0"/>
    <w:pPr>
      <w:pBdr>
        <w:bottom w:val="single" w:color="000000" w:sz="6" w:space="1"/>
      </w:pBdr>
      <w:tabs>
        <w:tab w:val="center" w:pos="4153"/>
        <w:tab w:val="right" w:pos="8306"/>
      </w:tabs>
      <w:snapToGrid w:val="0"/>
      <w:jc w:val="center"/>
    </w:pPr>
    <w:rPr>
      <w:sz w:val="18"/>
    </w:rPr>
  </w:style>
  <w:style w:type="paragraph" w:customStyle="1" w:styleId="68">
    <w:name w:val="目录 11"/>
    <w:basedOn w:val="1"/>
    <w:autoRedefine/>
    <w:qFormat/>
    <w:uiPriority w:val="0"/>
    <w:pPr>
      <w:spacing w:line="180" w:lineRule="auto"/>
      <w:jc w:val="center"/>
    </w:pPr>
    <w:rPr>
      <w:sz w:val="30"/>
    </w:rPr>
  </w:style>
  <w:style w:type="paragraph" w:customStyle="1" w:styleId="69">
    <w:name w:val="列表接续 41"/>
    <w:basedOn w:val="1"/>
    <w:autoRedefine/>
    <w:qFormat/>
    <w:uiPriority w:val="0"/>
    <w:pPr>
      <w:snapToGrid w:val="0"/>
      <w:spacing w:after="120" w:line="360" w:lineRule="auto"/>
      <w:ind w:left="1680" w:leftChars="800"/>
    </w:pPr>
    <w:rPr>
      <w:sz w:val="24"/>
    </w:rPr>
  </w:style>
  <w:style w:type="paragraph" w:customStyle="1" w:styleId="70">
    <w:name w:val="目录 41"/>
    <w:basedOn w:val="1"/>
    <w:qFormat/>
    <w:uiPriority w:val="0"/>
    <w:pPr>
      <w:ind w:left="1260" w:leftChars="600"/>
    </w:pPr>
  </w:style>
  <w:style w:type="paragraph" w:customStyle="1" w:styleId="71">
    <w:name w:val="脚注文本1"/>
    <w:basedOn w:val="1"/>
    <w:link w:val="72"/>
    <w:qFormat/>
    <w:uiPriority w:val="0"/>
    <w:pPr>
      <w:spacing w:line="360" w:lineRule="auto"/>
    </w:pPr>
    <w:rPr>
      <w:sz w:val="18"/>
    </w:rPr>
  </w:style>
  <w:style w:type="character" w:customStyle="1" w:styleId="72">
    <w:name w:val="脚注文本 Char"/>
    <w:link w:val="71"/>
    <w:autoRedefine/>
    <w:qFormat/>
    <w:uiPriority w:val="0"/>
    <w:rPr>
      <w:kern w:val="2"/>
      <w:sz w:val="18"/>
    </w:rPr>
  </w:style>
  <w:style w:type="paragraph" w:customStyle="1" w:styleId="73">
    <w:name w:val="目录 61"/>
    <w:basedOn w:val="1"/>
    <w:qFormat/>
    <w:uiPriority w:val="0"/>
    <w:pPr>
      <w:ind w:left="2100" w:leftChars="1000"/>
    </w:pPr>
  </w:style>
  <w:style w:type="paragraph" w:customStyle="1" w:styleId="74">
    <w:name w:val="列表 51"/>
    <w:basedOn w:val="1"/>
    <w:qFormat/>
    <w:uiPriority w:val="0"/>
    <w:pPr>
      <w:snapToGrid w:val="0"/>
      <w:spacing w:line="360" w:lineRule="auto"/>
      <w:ind w:left="100" w:leftChars="800" w:hanging="200" w:hangingChars="200"/>
    </w:pPr>
    <w:rPr>
      <w:sz w:val="24"/>
    </w:rPr>
  </w:style>
  <w:style w:type="paragraph" w:customStyle="1" w:styleId="75">
    <w:name w:val="正文文本缩进 31"/>
    <w:basedOn w:val="1"/>
    <w:autoRedefine/>
    <w:qFormat/>
    <w:uiPriority w:val="0"/>
    <w:pPr>
      <w:spacing w:line="360" w:lineRule="auto"/>
      <w:ind w:firstLine="632"/>
    </w:pPr>
    <w:rPr>
      <w:rFonts w:ascii="黑体" w:eastAsia="黑体"/>
    </w:rPr>
  </w:style>
  <w:style w:type="paragraph" w:customStyle="1" w:styleId="76">
    <w:name w:val="索引 71"/>
    <w:basedOn w:val="1"/>
    <w:qFormat/>
    <w:uiPriority w:val="0"/>
    <w:pPr>
      <w:ind w:left="2520"/>
    </w:pPr>
  </w:style>
  <w:style w:type="paragraph" w:customStyle="1" w:styleId="77">
    <w:name w:val="图表目录1"/>
    <w:basedOn w:val="1"/>
    <w:qFormat/>
    <w:uiPriority w:val="0"/>
    <w:pPr>
      <w:tabs>
        <w:tab w:val="right" w:leader="dot" w:pos="8640"/>
      </w:tabs>
      <w:spacing w:line="360" w:lineRule="auto"/>
      <w:ind w:left="400" w:hanging="400"/>
    </w:pPr>
    <w:rPr>
      <w:sz w:val="24"/>
    </w:rPr>
  </w:style>
  <w:style w:type="paragraph" w:customStyle="1" w:styleId="78">
    <w:name w:val="目录 21"/>
    <w:basedOn w:val="1"/>
    <w:qFormat/>
    <w:uiPriority w:val="0"/>
    <w:pPr>
      <w:ind w:left="420" w:leftChars="200"/>
    </w:pPr>
  </w:style>
  <w:style w:type="paragraph" w:customStyle="1" w:styleId="79">
    <w:name w:val="目录 91"/>
    <w:basedOn w:val="1"/>
    <w:qFormat/>
    <w:uiPriority w:val="0"/>
    <w:pPr>
      <w:ind w:left="3360" w:leftChars="1600"/>
    </w:pPr>
  </w:style>
  <w:style w:type="paragraph" w:customStyle="1" w:styleId="80">
    <w:name w:val="列表 41"/>
    <w:basedOn w:val="1"/>
    <w:qFormat/>
    <w:uiPriority w:val="0"/>
    <w:pPr>
      <w:snapToGrid w:val="0"/>
      <w:spacing w:line="360" w:lineRule="auto"/>
      <w:ind w:left="100" w:leftChars="600" w:hanging="200" w:hangingChars="200"/>
    </w:pPr>
    <w:rPr>
      <w:sz w:val="24"/>
    </w:rPr>
  </w:style>
  <w:style w:type="paragraph" w:customStyle="1" w:styleId="81">
    <w:name w:val="列表接续 21"/>
    <w:basedOn w:val="1"/>
    <w:qFormat/>
    <w:uiPriority w:val="0"/>
    <w:pPr>
      <w:snapToGrid w:val="0"/>
      <w:spacing w:after="120" w:line="360" w:lineRule="auto"/>
      <w:ind w:left="840" w:leftChars="400"/>
    </w:pPr>
    <w:rPr>
      <w:sz w:val="24"/>
    </w:rPr>
  </w:style>
  <w:style w:type="paragraph" w:customStyle="1" w:styleId="82">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83">
    <w:name w:val="列表接续 31"/>
    <w:basedOn w:val="1"/>
    <w:qFormat/>
    <w:uiPriority w:val="0"/>
    <w:pPr>
      <w:snapToGrid w:val="0"/>
      <w:spacing w:after="120" w:line="360" w:lineRule="auto"/>
      <w:ind w:left="1260" w:leftChars="600"/>
    </w:pPr>
    <w:rPr>
      <w:sz w:val="24"/>
    </w:rPr>
  </w:style>
  <w:style w:type="paragraph" w:customStyle="1" w:styleId="84">
    <w:name w:val="索引 11"/>
    <w:basedOn w:val="1"/>
    <w:qFormat/>
    <w:uiPriority w:val="0"/>
    <w:pPr>
      <w:spacing w:line="240" w:lineRule="atLeast"/>
    </w:pPr>
    <w:rPr>
      <w:rFonts w:ascii="宋体"/>
      <w:kern w:val="0"/>
      <w:sz w:val="21"/>
    </w:rPr>
  </w:style>
  <w:style w:type="paragraph" w:customStyle="1" w:styleId="85">
    <w:name w:val="标题1"/>
    <w:basedOn w:val="1"/>
    <w:qFormat/>
    <w:uiPriority w:val="0"/>
    <w:pPr>
      <w:widowControl/>
      <w:spacing w:after="240" w:line="360" w:lineRule="auto"/>
      <w:jc w:val="center"/>
    </w:pPr>
    <w:rPr>
      <w:rFonts w:ascii="Arial" w:hAnsi="Arial"/>
      <w:b/>
      <w:kern w:val="28"/>
      <w:sz w:val="36"/>
      <w:lang w:eastAsia="en-US"/>
    </w:rPr>
  </w:style>
  <w:style w:type="paragraph" w:customStyle="1" w:styleId="86">
    <w:name w:val="批注主题1"/>
    <w:basedOn w:val="45"/>
    <w:link w:val="87"/>
    <w:qFormat/>
    <w:uiPriority w:val="0"/>
    <w:pPr>
      <w:spacing w:line="240" w:lineRule="auto"/>
    </w:pPr>
  </w:style>
  <w:style w:type="character" w:customStyle="1" w:styleId="87">
    <w:name w:val="批注主题 Char"/>
    <w:link w:val="86"/>
    <w:qFormat/>
    <w:uiPriority w:val="0"/>
  </w:style>
  <w:style w:type="paragraph" w:customStyle="1" w:styleId="88">
    <w:name w:val="正文首行缩进1"/>
    <w:basedOn w:val="1"/>
    <w:autoRedefine/>
    <w:qFormat/>
    <w:uiPriority w:val="0"/>
    <w:pPr>
      <w:spacing w:line="360" w:lineRule="auto"/>
      <w:ind w:firstLine="420"/>
    </w:pPr>
    <w:rPr>
      <w:rFonts w:ascii="宋体" w:hAnsi="宋体"/>
      <w:sz w:val="24"/>
    </w:rPr>
  </w:style>
  <w:style w:type="paragraph" w:customStyle="1" w:styleId="89">
    <w:name w:val="正文首行缩进 21"/>
    <w:basedOn w:val="50"/>
    <w:link w:val="90"/>
    <w:autoRedefine/>
    <w:qFormat/>
    <w:uiPriority w:val="0"/>
    <w:pPr>
      <w:spacing w:after="120" w:line="240" w:lineRule="auto"/>
      <w:ind w:left="420" w:leftChars="200" w:firstLine="420" w:firstLineChars="200"/>
    </w:pPr>
  </w:style>
  <w:style w:type="character" w:customStyle="1" w:styleId="90">
    <w:name w:val="正文首行缩进 2 Char"/>
    <w:link w:val="89"/>
    <w:autoRedefine/>
    <w:qFormat/>
    <w:uiPriority w:val="0"/>
  </w:style>
  <w:style w:type="character" w:customStyle="1" w:styleId="91">
    <w:name w:val="要点1"/>
    <w:autoRedefine/>
    <w:qFormat/>
    <w:uiPriority w:val="0"/>
    <w:rPr>
      <w:b/>
    </w:rPr>
  </w:style>
  <w:style w:type="character" w:customStyle="1" w:styleId="92">
    <w:name w:val="页码1"/>
    <w:qFormat/>
    <w:uiPriority w:val="0"/>
  </w:style>
  <w:style w:type="character" w:customStyle="1" w:styleId="93">
    <w:name w:val="访问过的超链接1"/>
    <w:autoRedefine/>
    <w:qFormat/>
    <w:uiPriority w:val="0"/>
    <w:rPr>
      <w:color w:val="800080"/>
      <w:u w:val="single"/>
    </w:rPr>
  </w:style>
  <w:style w:type="character" w:customStyle="1" w:styleId="94">
    <w:name w:val="强调1"/>
    <w:autoRedefine/>
    <w:qFormat/>
    <w:uiPriority w:val="0"/>
    <w:rPr>
      <w:i/>
    </w:rPr>
  </w:style>
  <w:style w:type="character" w:customStyle="1" w:styleId="95">
    <w:name w:val="超链接1"/>
    <w:autoRedefine/>
    <w:qFormat/>
    <w:uiPriority w:val="0"/>
    <w:rPr>
      <w:color w:val="0000FF"/>
      <w:u w:val="single"/>
    </w:rPr>
  </w:style>
  <w:style w:type="character" w:customStyle="1" w:styleId="96">
    <w:name w:val="批注引用1"/>
    <w:autoRedefine/>
    <w:qFormat/>
    <w:uiPriority w:val="0"/>
    <w:rPr>
      <w:sz w:val="21"/>
      <w:szCs w:val="21"/>
    </w:rPr>
  </w:style>
  <w:style w:type="character" w:customStyle="1" w:styleId="97">
    <w:name w:val="脚注引用1"/>
    <w:autoRedefine/>
    <w:qFormat/>
    <w:uiPriority w:val="0"/>
    <w:rPr>
      <w:position w:val="6"/>
      <w:sz w:val="14"/>
      <w:vertAlign w:val="superscript"/>
    </w:rPr>
  </w:style>
  <w:style w:type="character" w:customStyle="1" w:styleId="98">
    <w:name w:val="content-white1"/>
    <w:autoRedefine/>
    <w:qFormat/>
    <w:uiPriority w:val="0"/>
    <w:rPr>
      <w:color w:val="000000"/>
      <w:sz w:val="18"/>
      <w:u w:val="none"/>
    </w:rPr>
  </w:style>
  <w:style w:type="character" w:customStyle="1" w:styleId="99">
    <w:name w:val="Char Char3"/>
    <w:autoRedefine/>
    <w:qFormat/>
    <w:uiPriority w:val="0"/>
    <w:rPr>
      <w:rFonts w:eastAsia="宋体"/>
      <w:kern w:val="2"/>
      <w:sz w:val="18"/>
      <w:lang w:val="en-US" w:eastAsia="zh-CN"/>
    </w:rPr>
  </w:style>
  <w:style w:type="character" w:customStyle="1" w:styleId="100">
    <w:name w:val="Table Text Char Char Char Char"/>
    <w:link w:val="101"/>
    <w:autoRedefine/>
    <w:qFormat/>
    <w:uiPriority w:val="0"/>
    <w:rPr>
      <w:rFonts w:ascii="Arial" w:hAnsi="Arial"/>
      <w:kern w:val="2"/>
      <w:sz w:val="18"/>
      <w:lang w:val="en-US" w:eastAsia="zh-CN" w:bidi="ar-SA"/>
    </w:rPr>
  </w:style>
  <w:style w:type="paragraph" w:customStyle="1" w:styleId="101">
    <w:name w:val="Table Text Char Char Char"/>
    <w:link w:val="10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Char Char7"/>
    <w:autoRedefine/>
    <w:qFormat/>
    <w:uiPriority w:val="0"/>
    <w:rPr>
      <w:rFonts w:ascii="宋体" w:hAnsi="宋体" w:eastAsia="宋体"/>
      <w:kern w:val="2"/>
      <w:sz w:val="28"/>
    </w:rPr>
  </w:style>
  <w:style w:type="character" w:customStyle="1" w:styleId="103">
    <w:name w:val="未命名11"/>
    <w:autoRedefine/>
    <w:qFormat/>
    <w:uiPriority w:val="0"/>
    <w:rPr>
      <w:color w:val="77FFFF"/>
      <w:sz w:val="24"/>
    </w:rPr>
  </w:style>
  <w:style w:type="character" w:customStyle="1" w:styleId="104">
    <w:name w:val="小 Char"/>
    <w:autoRedefine/>
    <w:qFormat/>
    <w:uiPriority w:val="0"/>
    <w:rPr>
      <w:rFonts w:ascii="宋体" w:hAnsi="Courier New" w:eastAsia="宋体"/>
      <w:kern w:val="2"/>
      <w:sz w:val="21"/>
      <w:lang w:val="en-US" w:eastAsia="zh-CN" w:bidi="ar-SA"/>
    </w:rPr>
  </w:style>
  <w:style w:type="character" w:customStyle="1" w:styleId="105">
    <w:name w:val="文字 Char"/>
    <w:link w:val="106"/>
    <w:autoRedefine/>
    <w:qFormat/>
    <w:uiPriority w:val="0"/>
    <w:rPr>
      <w:rFonts w:ascii="宋体"/>
      <w:kern w:val="2"/>
      <w:sz w:val="28"/>
    </w:rPr>
  </w:style>
  <w:style w:type="paragraph" w:customStyle="1" w:styleId="106">
    <w:name w:val="文字"/>
    <w:basedOn w:val="1"/>
    <w:link w:val="105"/>
    <w:autoRedefine/>
    <w:qFormat/>
    <w:uiPriority w:val="0"/>
    <w:pPr>
      <w:tabs>
        <w:tab w:val="left" w:pos="8520"/>
      </w:tabs>
      <w:spacing w:line="312" w:lineRule="auto"/>
      <w:ind w:right="-210" w:firstLine="556"/>
    </w:pPr>
    <w:rPr>
      <w:rFonts w:ascii="宋体"/>
    </w:rPr>
  </w:style>
  <w:style w:type="character" w:customStyle="1" w:styleId="107">
    <w:name w:val="v151"/>
    <w:autoRedefine/>
    <w:qFormat/>
    <w:uiPriority w:val="0"/>
    <w:rPr>
      <w:sz w:val="18"/>
    </w:rPr>
  </w:style>
  <w:style w:type="character" w:customStyle="1" w:styleId="108">
    <w:name w:val="Char Char2"/>
    <w:autoRedefine/>
    <w:qFormat/>
    <w:uiPriority w:val="0"/>
    <w:rPr>
      <w:rFonts w:eastAsia="宋体"/>
      <w:kern w:val="2"/>
      <w:sz w:val="18"/>
      <w:lang w:val="en-US" w:eastAsia="zh-CN"/>
    </w:rPr>
  </w:style>
  <w:style w:type="character" w:customStyle="1" w:styleId="109">
    <w:name w:val="Table Text Char"/>
    <w:link w:val="110"/>
    <w:autoRedefine/>
    <w:qFormat/>
    <w:uiPriority w:val="0"/>
    <w:rPr>
      <w:rFonts w:ascii="Arial" w:hAnsi="Arial"/>
      <w:kern w:val="2"/>
      <w:sz w:val="18"/>
      <w:lang w:val="en-US" w:eastAsia="zh-CN" w:bidi="ar-SA"/>
    </w:rPr>
  </w:style>
  <w:style w:type="paragraph" w:customStyle="1" w:styleId="110">
    <w:name w:val="Table Text"/>
    <w:link w:val="10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11">
    <w:name w:val="Table Heading Char Char"/>
    <w:autoRedefine/>
    <w:qFormat/>
    <w:uiPriority w:val="0"/>
    <w:rPr>
      <w:rFonts w:ascii="Arial" w:hAnsi="Arial" w:eastAsia="黑体"/>
      <w:kern w:val="2"/>
      <w:sz w:val="18"/>
      <w:lang w:val="en-US" w:eastAsia="zh-CN"/>
    </w:rPr>
  </w:style>
  <w:style w:type="character" w:customStyle="1" w:styleId="112">
    <w:name w:val="Char Char11"/>
    <w:autoRedefine/>
    <w:qFormat/>
    <w:uiPriority w:val="0"/>
    <w:rPr>
      <w:rFonts w:ascii="宋体"/>
      <w:kern w:val="2"/>
      <w:sz w:val="28"/>
    </w:rPr>
  </w:style>
  <w:style w:type="character" w:customStyle="1" w:styleId="113">
    <w:name w:val="样式 宋体"/>
    <w:autoRedefine/>
    <w:qFormat/>
    <w:uiPriority w:val="0"/>
    <w:rPr>
      <w:rFonts w:ascii="宋体" w:hAnsi="宋体" w:eastAsia="宋体"/>
      <w:sz w:val="28"/>
    </w:rPr>
  </w:style>
  <w:style w:type="character" w:customStyle="1" w:styleId="114">
    <w:name w:val="正文 + 三号 Char"/>
    <w:autoRedefine/>
    <w:qFormat/>
    <w:uiPriority w:val="0"/>
    <w:rPr>
      <w:rFonts w:eastAsia="宋体"/>
      <w:kern w:val="2"/>
      <w:sz w:val="21"/>
      <w:lang w:val="en-US" w:eastAsia="zh-CN"/>
    </w:rPr>
  </w:style>
  <w:style w:type="character" w:customStyle="1" w:styleId="115">
    <w:name w:val="crowed11"/>
    <w:autoRedefine/>
    <w:qFormat/>
    <w:uiPriority w:val="0"/>
    <w:rPr>
      <w:sz w:val="24"/>
    </w:rPr>
  </w:style>
  <w:style w:type="character" w:customStyle="1" w:styleId="116">
    <w:name w:val="font1"/>
    <w:autoRedefine/>
    <w:qFormat/>
    <w:uiPriority w:val="0"/>
    <w:rPr>
      <w:color w:val="000000"/>
      <w:sz w:val="18"/>
    </w:rPr>
  </w:style>
  <w:style w:type="character" w:customStyle="1" w:styleId="117">
    <w:name w:val="H2 Char"/>
    <w:autoRedefine/>
    <w:qFormat/>
    <w:uiPriority w:val="0"/>
    <w:rPr>
      <w:rFonts w:ascii="Arial" w:hAnsi="Arial" w:eastAsia="宋体"/>
      <w:kern w:val="2"/>
      <w:sz w:val="28"/>
      <w:lang w:val="en-US" w:eastAsia="zh-CN"/>
    </w:rPr>
  </w:style>
  <w:style w:type="character" w:customStyle="1" w:styleId="118">
    <w:name w:val="Char Char4"/>
    <w:autoRedefine/>
    <w:qFormat/>
    <w:uiPriority w:val="0"/>
    <w:rPr>
      <w:rFonts w:eastAsia="宋体"/>
      <w:b/>
      <w:kern w:val="2"/>
      <w:sz w:val="21"/>
      <w:lang w:val="en-US" w:eastAsia="zh-CN"/>
    </w:rPr>
  </w:style>
  <w:style w:type="character" w:customStyle="1" w:styleId="119">
    <w:name w:val="title_emph1"/>
    <w:autoRedefine/>
    <w:qFormat/>
    <w:uiPriority w:val="0"/>
    <w:rPr>
      <w:rFonts w:ascii="Arial" w:hAnsi="Arial"/>
      <w:b/>
      <w:sz w:val="20"/>
    </w:rPr>
  </w:style>
  <w:style w:type="character" w:customStyle="1" w:styleId="120">
    <w:name w:val="Char Char6"/>
    <w:autoRedefine/>
    <w:qFormat/>
    <w:uiPriority w:val="0"/>
    <w:rPr>
      <w:rFonts w:ascii="仿宋_GB2312" w:eastAsia="仿宋_GB2312"/>
      <w:kern w:val="2"/>
      <w:sz w:val="32"/>
    </w:rPr>
  </w:style>
  <w:style w:type="character" w:customStyle="1" w:styleId="121">
    <w:name w:val="top-det1"/>
    <w:autoRedefine/>
    <w:qFormat/>
    <w:uiPriority w:val="0"/>
    <w:rPr>
      <w:b/>
      <w:color w:val="000000"/>
    </w:rPr>
  </w:style>
  <w:style w:type="character" w:customStyle="1" w:styleId="122">
    <w:name w:val="Char Char5"/>
    <w:autoRedefine/>
    <w:qFormat/>
    <w:uiPriority w:val="0"/>
    <w:rPr>
      <w:rFonts w:ascii="Arial" w:hAnsi="Arial" w:eastAsia="宋体"/>
      <w:b/>
      <w:kern w:val="28"/>
      <w:sz w:val="36"/>
      <w:lang w:val="en-US" w:eastAsia="en-US"/>
    </w:rPr>
  </w:style>
  <w:style w:type="character" w:customStyle="1" w:styleId="123">
    <w:name w:val="标书正文:  0.74 厘米 Char1"/>
    <w:autoRedefine/>
    <w:qFormat/>
    <w:uiPriority w:val="0"/>
    <w:rPr>
      <w:rFonts w:eastAsia="宋体"/>
      <w:kern w:val="2"/>
      <w:sz w:val="24"/>
      <w:lang w:val="en-US" w:eastAsia="zh-CN"/>
    </w:rPr>
  </w:style>
  <w:style w:type="character" w:customStyle="1" w:styleId="124">
    <w:name w:val="Table Text Char1 Char"/>
    <w:autoRedefine/>
    <w:qFormat/>
    <w:uiPriority w:val="0"/>
    <w:rPr>
      <w:rFonts w:ascii="Arial" w:hAnsi="Arial"/>
      <w:kern w:val="2"/>
      <w:sz w:val="18"/>
      <w:lang w:val="en-US" w:eastAsia="zh-CN" w:bidi="ar-SA"/>
    </w:rPr>
  </w:style>
  <w:style w:type="character" w:customStyle="1" w:styleId="125">
    <w:name w:val="Char Char"/>
    <w:autoRedefine/>
    <w:qFormat/>
    <w:uiPriority w:val="0"/>
    <w:rPr>
      <w:rFonts w:ascii="宋体" w:hAnsi="宋体" w:eastAsia="宋体"/>
      <w:kern w:val="2"/>
      <w:sz w:val="24"/>
      <w:lang w:val="en-US" w:eastAsia="zh-CN" w:bidi="ar-SA"/>
    </w:rPr>
  </w:style>
  <w:style w:type="paragraph" w:customStyle="1" w:styleId="126">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8">
    <w:name w:val="表文字"/>
    <w:autoRedefine/>
    <w:qFormat/>
    <w:uiPriority w:val="0"/>
    <w:rPr>
      <w:rFonts w:ascii="宋体" w:hAnsi="Times New Roman" w:eastAsia="宋体" w:cs="Times New Roman"/>
      <w:kern w:val="2"/>
      <w:lang w:val="en-US" w:eastAsia="zh-CN" w:bidi="ar-SA"/>
    </w:rPr>
  </w:style>
  <w:style w:type="paragraph" w:customStyle="1" w:styleId="129">
    <w:name w:val="文档正文 Char Char Char Char"/>
    <w:basedOn w:val="1"/>
    <w:autoRedefine/>
    <w:qFormat/>
    <w:uiPriority w:val="0"/>
    <w:pPr>
      <w:spacing w:line="440" w:lineRule="exact"/>
      <w:ind w:firstLine="420"/>
    </w:pPr>
    <w:rPr>
      <w:rFonts w:ascii="Arial Narrow" w:hAnsi="Arial Narrow"/>
      <w:kern w:val="0"/>
      <w:sz w:val="24"/>
    </w:rPr>
  </w:style>
  <w:style w:type="paragraph" w:customStyle="1" w:styleId="13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Char1 Char Char Char"/>
    <w:basedOn w:val="1"/>
    <w:autoRedefine/>
    <w:qFormat/>
    <w:uiPriority w:val="0"/>
    <w:rPr>
      <w:rFonts w:ascii="Tahoma" w:hAnsi="Tahoma"/>
      <w:sz w:val="30"/>
    </w:rPr>
  </w:style>
  <w:style w:type="paragraph" w:customStyle="1" w:styleId="132">
    <w:name w:val="二级列表"/>
    <w:basedOn w:val="133"/>
    <w:autoRedefine/>
    <w:qFormat/>
    <w:uiPriority w:val="0"/>
    <w:pPr>
      <w:tabs>
        <w:tab w:val="left" w:pos="2120"/>
      </w:tabs>
      <w:ind w:firstLine="0" w:firstLineChars="0"/>
    </w:pPr>
    <w:rPr>
      <w:b/>
    </w:rPr>
  </w:style>
  <w:style w:type="paragraph" w:customStyle="1" w:styleId="133">
    <w:name w:val="段落正文"/>
    <w:basedOn w:val="1"/>
    <w:autoRedefine/>
    <w:qFormat/>
    <w:uiPriority w:val="0"/>
    <w:pPr>
      <w:spacing w:before="156" w:line="360" w:lineRule="auto"/>
      <w:ind w:firstLine="200" w:firstLineChars="200"/>
    </w:pPr>
    <w:rPr>
      <w:spacing w:val="2"/>
      <w:sz w:val="24"/>
    </w:rPr>
  </w:style>
  <w:style w:type="paragraph" w:customStyle="1" w:styleId="134">
    <w:name w:val="00"/>
    <w:basedOn w:val="1"/>
    <w:autoRedefine/>
    <w:qFormat/>
    <w:uiPriority w:val="0"/>
    <w:pPr>
      <w:autoSpaceDE w:val="0"/>
      <w:autoSpaceDN w:val="0"/>
      <w:jc w:val="left"/>
    </w:pPr>
    <w:rPr>
      <w:rFonts w:ascii="黑体" w:eastAsia="黑体"/>
      <w:b/>
      <w:kern w:val="0"/>
      <w:sz w:val="20"/>
    </w:rPr>
  </w:style>
  <w:style w:type="paragraph" w:customStyle="1" w:styleId="135">
    <w:name w:val="1.正文"/>
    <w:basedOn w:val="1"/>
    <w:autoRedefine/>
    <w:qFormat/>
    <w:uiPriority w:val="0"/>
    <w:pPr>
      <w:spacing w:line="360" w:lineRule="auto"/>
      <w:ind w:left="540" w:leftChars="225" w:firstLine="540" w:firstLineChars="225"/>
    </w:pPr>
    <w:rPr>
      <w:sz w:val="24"/>
    </w:rPr>
  </w:style>
  <w:style w:type="paragraph" w:customStyle="1" w:styleId="136">
    <w:name w:val="内容标题"/>
    <w:basedOn w:val="43"/>
    <w:autoRedefine/>
    <w:qFormat/>
    <w:uiPriority w:val="0"/>
    <w:rPr>
      <w:rFonts w:ascii="Tahoma" w:hAnsi="Tahoma"/>
      <w:sz w:val="24"/>
    </w:rPr>
  </w:style>
  <w:style w:type="paragraph" w:customStyle="1" w:styleId="13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8">
    <w:name w:val="表头"/>
    <w:basedOn w:val="139"/>
    <w:autoRedefine/>
    <w:qFormat/>
    <w:uiPriority w:val="0"/>
    <w:pPr>
      <w:jc w:val="center"/>
    </w:pPr>
    <w:rPr>
      <w:b/>
      <w:bCs/>
    </w:rPr>
  </w:style>
  <w:style w:type="paragraph" w:customStyle="1" w:styleId="139">
    <w:name w:val="表格正文"/>
    <w:basedOn w:val="1"/>
    <w:autoRedefine/>
    <w:qFormat/>
    <w:uiPriority w:val="0"/>
    <w:rPr>
      <w:rFonts w:ascii="Calibri" w:hAnsi="Calibri" w:eastAsia="仿宋"/>
      <w:sz w:val="24"/>
    </w:rPr>
  </w:style>
  <w:style w:type="paragraph" w:customStyle="1" w:styleId="140">
    <w:name w:val="正文1"/>
    <w:basedOn w:val="1"/>
    <w:autoRedefine/>
    <w:qFormat/>
    <w:uiPriority w:val="0"/>
    <w:pPr>
      <w:spacing w:line="300" w:lineRule="auto"/>
      <w:ind w:firstLine="200" w:firstLineChars="200"/>
    </w:pPr>
    <w:rPr>
      <w:sz w:val="24"/>
    </w:rPr>
  </w:style>
  <w:style w:type="paragraph" w:customStyle="1" w:styleId="141">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142">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143">
    <w:name w:val="正文字缩2字"/>
    <w:basedOn w:val="1"/>
    <w:autoRedefine/>
    <w:qFormat/>
    <w:uiPriority w:val="0"/>
    <w:pPr>
      <w:spacing w:before="60" w:after="60" w:line="360" w:lineRule="auto"/>
      <w:ind w:left="200" w:leftChars="200" w:firstLine="200" w:firstLineChars="200"/>
    </w:pPr>
    <w:rPr>
      <w:sz w:val="24"/>
    </w:rPr>
  </w:style>
  <w:style w:type="paragraph" w:customStyle="1" w:styleId="144">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b/>
      <w:i/>
      <w:sz w:val="24"/>
    </w:rPr>
  </w:style>
  <w:style w:type="paragraph" w:customStyle="1" w:styleId="14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Title - Date"/>
    <w:basedOn w:val="85"/>
    <w:autoRedefine/>
    <w:qFormat/>
    <w:uiPriority w:val="0"/>
    <w:pPr>
      <w:spacing w:before="240" w:after="720"/>
    </w:pPr>
    <w:rPr>
      <w:sz w:val="28"/>
    </w:rPr>
  </w:style>
  <w:style w:type="paragraph" w:customStyle="1" w:styleId="147">
    <w:name w:val="xl23"/>
    <w:basedOn w:val="1"/>
    <w:autoRedefine/>
    <w:qFormat/>
    <w:uiPriority w:val="0"/>
    <w:pPr>
      <w:widowControl/>
      <w:spacing w:before="100" w:beforeAutospacing="1" w:after="100" w:afterAutospacing="1" w:line="360" w:lineRule="auto"/>
    </w:pPr>
    <w:rPr>
      <w:kern w:val="0"/>
      <w:sz w:val="24"/>
    </w:rPr>
  </w:style>
  <w:style w:type="paragraph" w:customStyle="1" w:styleId="148">
    <w:name w:val="没有缩进（为图形使用）"/>
    <w:basedOn w:val="1"/>
    <w:autoRedefine/>
    <w:qFormat/>
    <w:uiPriority w:val="0"/>
    <w:pPr>
      <w:spacing w:before="120" w:after="120" w:line="360" w:lineRule="auto"/>
    </w:pPr>
    <w:rPr>
      <w:sz w:val="24"/>
    </w:rPr>
  </w:style>
  <w:style w:type="paragraph" w:customStyle="1" w:styleId="149">
    <w:name w:val="Char1 Char Char Char1"/>
    <w:basedOn w:val="1"/>
    <w:autoRedefine/>
    <w:qFormat/>
    <w:uiPriority w:val="0"/>
    <w:rPr>
      <w:rFonts w:ascii="Tahoma" w:hAnsi="Tahoma"/>
      <w:sz w:val="24"/>
    </w:rPr>
  </w:style>
  <w:style w:type="paragraph" w:customStyle="1" w:styleId="150">
    <w:name w:val="Char1"/>
    <w:basedOn w:val="1"/>
    <w:autoRedefine/>
    <w:qFormat/>
    <w:uiPriority w:val="0"/>
    <w:rPr>
      <w:sz w:val="21"/>
    </w:rPr>
  </w:style>
  <w:style w:type="paragraph" w:customStyle="1" w:styleId="151">
    <w:name w:val="表头样式"/>
    <w:basedOn w:val="1"/>
    <w:autoRedefine/>
    <w:qFormat/>
    <w:uiPriority w:val="0"/>
    <w:pPr>
      <w:autoSpaceDE w:val="0"/>
      <w:autoSpaceDN w:val="0"/>
      <w:spacing w:line="360" w:lineRule="auto"/>
      <w:jc w:val="left"/>
    </w:pPr>
    <w:rPr>
      <w:b/>
      <w:kern w:val="0"/>
      <w:sz w:val="21"/>
    </w:rPr>
  </w:style>
  <w:style w:type="paragraph" w:customStyle="1" w:styleId="152">
    <w:name w:val="样式 正文缩进正文（首行缩进两字）表正文正文非缩进特点标题4段1 + 首行缩进:  2 字符"/>
    <w:basedOn w:val="41"/>
    <w:autoRedefine/>
    <w:qFormat/>
    <w:uiPriority w:val="0"/>
    <w:pPr>
      <w:ind w:firstLine="480" w:firstLineChars="200"/>
    </w:pPr>
  </w:style>
  <w:style w:type="paragraph" w:customStyle="1" w:styleId="153">
    <w:name w:val="样式4"/>
    <w:basedOn w:val="26"/>
    <w:autoRedefine/>
    <w:qFormat/>
    <w:uiPriority w:val="0"/>
    <w:pPr>
      <w:snapToGrid w:val="0"/>
    </w:pPr>
  </w:style>
  <w:style w:type="paragraph" w:customStyle="1" w:styleId="154">
    <w:name w:val="首行缩进 1"/>
    <w:basedOn w:val="1"/>
    <w:autoRedefine/>
    <w:qFormat/>
    <w:uiPriority w:val="0"/>
    <w:pPr>
      <w:spacing w:after="120" w:line="360" w:lineRule="auto"/>
      <w:ind w:firstLine="200" w:firstLineChars="200"/>
    </w:pPr>
    <w:rPr>
      <w:sz w:val="24"/>
    </w:rPr>
  </w:style>
  <w:style w:type="paragraph" w:customStyle="1" w:styleId="155">
    <w:name w:val="样式 首行缩进:  0.74 厘米"/>
    <w:basedOn w:val="1"/>
    <w:autoRedefine/>
    <w:qFormat/>
    <w:uiPriority w:val="0"/>
    <w:pPr>
      <w:spacing w:line="360" w:lineRule="auto"/>
      <w:ind w:firstLine="420"/>
    </w:pPr>
    <w:rPr>
      <w:sz w:val="24"/>
    </w:rPr>
  </w:style>
  <w:style w:type="paragraph" w:customStyle="1" w:styleId="156">
    <w:name w:val="AA Numbering"/>
    <w:basedOn w:val="1"/>
    <w:autoRedefine/>
    <w:qFormat/>
    <w:uiPriority w:val="0"/>
    <w:pPr>
      <w:widowControl/>
      <w:tabs>
        <w:tab w:val="left" w:pos="1134"/>
        <w:tab w:val="left" w:pos="1280"/>
      </w:tabs>
      <w:snapToGrid w:val="0"/>
      <w:spacing w:line="280" w:lineRule="atLeast"/>
      <w:jc w:val="left"/>
    </w:pPr>
    <w:rPr>
      <w:rFonts w:eastAsia="PMingLiU"/>
      <w:kern w:val="0"/>
      <w:sz w:val="24"/>
      <w:lang w:eastAsia="zh-TW"/>
    </w:rPr>
  </w:style>
  <w:style w:type="paragraph" w:customStyle="1" w:styleId="157">
    <w:name w:val="表格1"/>
    <w:basedOn w:val="1"/>
    <w:autoRedefine/>
    <w:qFormat/>
    <w:uiPriority w:val="0"/>
    <w:pPr>
      <w:kinsoku w:val="0"/>
      <w:wordWrap w:val="0"/>
      <w:overflowPunct w:val="0"/>
      <w:autoSpaceDE w:val="0"/>
      <w:autoSpaceDN w:val="0"/>
      <w:spacing w:line="288" w:lineRule="auto"/>
      <w:jc w:val="center"/>
    </w:pPr>
    <w:rPr>
      <w:rFonts w:ascii="宋体"/>
      <w:kern w:val="0"/>
      <w:sz w:val="18"/>
    </w:rPr>
  </w:style>
  <w:style w:type="paragraph" w:customStyle="1" w:styleId="158">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159">
    <w:name w:val="Title - Revision"/>
    <w:basedOn w:val="85"/>
    <w:autoRedefine/>
    <w:qFormat/>
    <w:uiPriority w:val="0"/>
    <w:pPr>
      <w:spacing w:before="720"/>
    </w:pPr>
  </w:style>
  <w:style w:type="paragraph" w:customStyle="1" w:styleId="160">
    <w:name w:val="文本框样式1"/>
    <w:basedOn w:val="1"/>
    <w:autoRedefine/>
    <w:qFormat/>
    <w:uiPriority w:val="0"/>
    <w:pPr>
      <w:snapToGrid w:val="0"/>
      <w:spacing w:before="60" w:line="180" w:lineRule="exact"/>
      <w:jc w:val="center"/>
    </w:pPr>
    <w:rPr>
      <w:sz w:val="21"/>
    </w:rPr>
  </w:style>
  <w:style w:type="paragraph" w:customStyle="1" w:styleId="16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2">
    <w:name w:val="1"/>
    <w:basedOn w:val="1"/>
    <w:autoRedefine/>
    <w:qFormat/>
    <w:uiPriority w:val="0"/>
    <w:rPr>
      <w:rFonts w:ascii="宋体" w:hAnsi="Courier New"/>
      <w:sz w:val="21"/>
    </w:rPr>
  </w:style>
  <w:style w:type="paragraph" w:customStyle="1" w:styleId="163">
    <w:name w:val="Table Contents"/>
    <w:basedOn w:val="49"/>
    <w:autoRedefine/>
    <w:qFormat/>
    <w:uiPriority w:val="0"/>
    <w:pPr>
      <w:suppressAutoHyphens/>
      <w:jc w:val="left"/>
    </w:pPr>
    <w:rPr>
      <w:rFonts w:ascii="Times New Roman" w:eastAsia="Times New Roman"/>
      <w:kern w:val="0"/>
      <w:sz w:val="24"/>
      <w:lang w:eastAsia="en-US"/>
    </w:rPr>
  </w:style>
  <w:style w:type="paragraph" w:customStyle="1" w:styleId="164">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65">
    <w:name w:val="tabletex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166">
    <w:name w:val="Char Char Char Char Char Char Char"/>
    <w:basedOn w:val="43"/>
    <w:autoRedefine/>
    <w:qFormat/>
    <w:uiPriority w:val="0"/>
    <w:rPr>
      <w:rFonts w:ascii="宋体" w:hAnsi="Tahoma"/>
    </w:rPr>
  </w:style>
  <w:style w:type="paragraph" w:customStyle="1" w:styleId="167">
    <w:name w:val="默认段落字体 Para Char Char Char Char Char Char Char Char Char1 Char Char Char Char"/>
    <w:basedOn w:val="1"/>
    <w:autoRedefine/>
    <w:qFormat/>
    <w:uiPriority w:val="0"/>
    <w:rPr>
      <w:rFonts w:ascii="Tahoma" w:hAnsi="Tahoma"/>
      <w:sz w:val="24"/>
    </w:rPr>
  </w:style>
  <w:style w:type="paragraph" w:customStyle="1" w:styleId="168">
    <w:name w:val="标题无"/>
    <w:basedOn w:val="1"/>
    <w:autoRedefine/>
    <w:qFormat/>
    <w:uiPriority w:val="0"/>
    <w:pPr>
      <w:spacing w:line="360" w:lineRule="auto"/>
    </w:pPr>
    <w:rPr>
      <w:sz w:val="24"/>
    </w:rPr>
  </w:style>
  <w:style w:type="paragraph" w:customStyle="1" w:styleId="169">
    <w:name w:val="样式1"/>
    <w:basedOn w:val="26"/>
    <w:autoRedefine/>
    <w:qFormat/>
    <w:uiPriority w:val="0"/>
    <w:pPr>
      <w:tabs>
        <w:tab w:val="left" w:pos="720"/>
      </w:tabs>
      <w:spacing w:before="500" w:after="260" w:line="560" w:lineRule="atLeast"/>
      <w:ind w:left="420" w:hanging="420"/>
    </w:pPr>
  </w:style>
  <w:style w:type="paragraph" w:customStyle="1" w:styleId="170">
    <w:name w:val="二级条标题"/>
    <w:basedOn w:val="171"/>
    <w:autoRedefine/>
    <w:qFormat/>
    <w:uiPriority w:val="0"/>
    <w:pPr>
      <w:ind w:left="840"/>
      <w:outlineLvl w:val="3"/>
    </w:pPr>
  </w:style>
  <w:style w:type="paragraph" w:customStyle="1" w:styleId="171">
    <w:name w:val="一级条标题"/>
    <w:basedOn w:val="172"/>
    <w:autoRedefine/>
    <w:qFormat/>
    <w:uiPriority w:val="0"/>
    <w:pPr>
      <w:numPr>
        <w:numId w:val="0"/>
      </w:numPr>
      <w:spacing w:before="0" w:after="0"/>
      <w:ind w:left="525"/>
      <w:outlineLvl w:val="2"/>
    </w:pPr>
    <w:rPr>
      <w:sz w:val="21"/>
    </w:rPr>
  </w:style>
  <w:style w:type="paragraph" w:customStyle="1" w:styleId="172">
    <w:name w:val="章标题"/>
    <w:autoRedefine/>
    <w:qFormat/>
    <w:uiPriority w:val="0"/>
    <w:pPr>
      <w:numPr>
        <w:ilvl w:val="1"/>
        <w:numId w:val="5"/>
      </w:numPr>
      <w:spacing w:before="156" w:after="156"/>
      <w:ind w:left="0"/>
      <w:jc w:val="both"/>
      <w:outlineLvl w:val="1"/>
    </w:pPr>
    <w:rPr>
      <w:rFonts w:ascii="黑体" w:hAnsi="Times New Roman" w:eastAsia="黑体" w:cs="Times New Roman"/>
      <w:sz w:val="24"/>
      <w:lang w:val="en-US" w:eastAsia="zh-CN" w:bidi="ar-SA"/>
    </w:rPr>
  </w:style>
  <w:style w:type="paragraph" w:customStyle="1" w:styleId="17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4">
    <w:name w:val="_"/>
    <w:basedOn w:val="1"/>
    <w:autoRedefine/>
    <w:qFormat/>
    <w:uiPriority w:val="0"/>
    <w:pPr>
      <w:spacing w:line="360" w:lineRule="auto"/>
      <w:ind w:left="480" w:firstLine="200" w:firstLineChars="200"/>
    </w:pPr>
    <w:rPr>
      <w:kern w:val="0"/>
      <w:sz w:val="24"/>
    </w:rPr>
  </w:style>
  <w:style w:type="paragraph" w:customStyle="1" w:styleId="175">
    <w:name w:val="关键词"/>
    <w:basedOn w:val="1"/>
    <w:autoRedefine/>
    <w:qFormat/>
    <w:uiPriority w:val="0"/>
    <w:pPr>
      <w:spacing w:line="360" w:lineRule="auto"/>
    </w:pPr>
    <w:rPr>
      <w:rFonts w:eastAsia="黑体"/>
      <w:sz w:val="20"/>
    </w:rPr>
  </w:style>
  <w:style w:type="paragraph" w:customStyle="1" w:styleId="176">
    <w:name w:val="样式2"/>
    <w:basedOn w:val="26"/>
    <w:autoRedefine/>
    <w:qFormat/>
    <w:uiPriority w:val="0"/>
    <w:pPr>
      <w:numPr>
        <w:ilvl w:val="0"/>
        <w:numId w:val="6"/>
      </w:numPr>
      <w:tabs>
        <w:tab w:val="clear" w:pos="720"/>
      </w:tabs>
      <w:spacing w:before="560" w:line="400" w:lineRule="exact"/>
      <w:jc w:val="center"/>
      <w:outlineLvl w:val="0"/>
    </w:pPr>
    <w:rPr>
      <w:b w:val="0"/>
      <w:sz w:val="44"/>
    </w:rPr>
  </w:style>
  <w:style w:type="paragraph" w:customStyle="1" w:styleId="177">
    <w:name w:val="表头文本"/>
    <w:autoRedefine/>
    <w:qFormat/>
    <w:uiPriority w:val="0"/>
    <w:pPr>
      <w:jc w:val="center"/>
    </w:pPr>
    <w:rPr>
      <w:rFonts w:ascii="Arial" w:hAnsi="Arial" w:eastAsia="宋体" w:cs="Times New Roman"/>
      <w:b/>
      <w:sz w:val="21"/>
      <w:lang w:val="en-US" w:eastAsia="zh-CN" w:bidi="ar-SA"/>
    </w:rPr>
  </w:style>
  <w:style w:type="paragraph" w:customStyle="1" w:styleId="178">
    <w:name w:val="修订1"/>
    <w:autoRedefine/>
    <w:qFormat/>
    <w:uiPriority w:val="0"/>
    <w:rPr>
      <w:rFonts w:ascii="Times New Roman" w:hAnsi="Times New Roman" w:eastAsia="宋体" w:cs="Times New Roman"/>
      <w:kern w:val="2"/>
      <w:sz w:val="21"/>
      <w:lang w:val="en-US" w:eastAsia="zh-CN" w:bidi="ar-SA"/>
    </w:rPr>
  </w:style>
  <w:style w:type="paragraph" w:customStyle="1" w:styleId="179">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jc w:val="center"/>
    </w:pPr>
    <w:rPr>
      <w:rFonts w:eastAsia="仿宋_GB2312"/>
      <w:kern w:val="0"/>
      <w:sz w:val="24"/>
    </w:rPr>
  </w:style>
  <w:style w:type="paragraph" w:customStyle="1" w:styleId="180">
    <w:name w:val="样式 标题 1 + 居中 段前: 6 磅 段后: 6 磅 行距: 1.5 倍行距"/>
    <w:basedOn w:val="23"/>
    <w:autoRedefine/>
    <w:qFormat/>
    <w:uiPriority w:val="0"/>
    <w:pPr>
      <w:keepLines/>
      <w:spacing w:before="120" w:after="120" w:line="360" w:lineRule="auto"/>
      <w:jc w:val="center"/>
    </w:pPr>
    <w:rPr>
      <w:rFonts w:ascii="Times New Roman"/>
      <w:b/>
      <w:kern w:val="44"/>
      <w:sz w:val="32"/>
    </w:rPr>
  </w:style>
  <w:style w:type="paragraph" w:customStyle="1" w:styleId="181">
    <w:name w:val="附录4"/>
    <w:basedOn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2">
    <w:name w:val="标题5"/>
    <w:basedOn w:val="1"/>
    <w:autoRedefine/>
    <w:qFormat/>
    <w:uiPriority w:val="0"/>
    <w:pPr>
      <w:tabs>
        <w:tab w:val="left" w:pos="0"/>
      </w:tabs>
      <w:autoSpaceDE w:val="0"/>
      <w:autoSpaceDN w:val="0"/>
      <w:snapToGrid w:val="0"/>
      <w:spacing w:line="320" w:lineRule="atLeast"/>
    </w:pPr>
    <w:rPr>
      <w:rFonts w:ascii="宋体"/>
      <w:kern w:val="0"/>
      <w:sz w:val="21"/>
    </w:rPr>
  </w:style>
  <w:style w:type="paragraph" w:customStyle="1" w:styleId="18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4">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8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86">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7">
    <w:name w:val="样式1xz"/>
    <w:basedOn w:val="1"/>
    <w:autoRedefine/>
    <w:qFormat/>
    <w:uiPriority w:val="0"/>
    <w:pPr>
      <w:tabs>
        <w:tab w:val="left" w:pos="1050"/>
        <w:tab w:val="right" w:leader="dot" w:pos="8296"/>
      </w:tabs>
    </w:pPr>
    <w:rPr>
      <w:caps/>
      <w:spacing w:val="20"/>
      <w:sz w:val="24"/>
    </w:rPr>
  </w:style>
  <w:style w:type="paragraph" w:customStyle="1" w:styleId="188">
    <w:name w:val="样式 宋体 五号 行距: 单倍行距"/>
    <w:basedOn w:val="1"/>
    <w:autoRedefine/>
    <w:qFormat/>
    <w:uiPriority w:val="0"/>
    <w:pPr>
      <w:jc w:val="left"/>
    </w:pPr>
    <w:rPr>
      <w:rFonts w:ascii="宋体" w:hAnsi="宋体"/>
      <w:kern w:val="0"/>
      <w:sz w:val="21"/>
    </w:rPr>
  </w:style>
  <w:style w:type="paragraph" w:customStyle="1" w:styleId="189">
    <w:name w:val="图片文字"/>
    <w:basedOn w:val="1"/>
    <w:autoRedefine/>
    <w:qFormat/>
    <w:uiPriority w:val="0"/>
    <w:pPr>
      <w:spacing w:line="240" w:lineRule="atLeast"/>
      <w:jc w:val="center"/>
    </w:pPr>
    <w:rPr>
      <w:sz w:val="21"/>
    </w:rPr>
  </w:style>
  <w:style w:type="paragraph" w:customStyle="1" w:styleId="190">
    <w:name w:val="Char"/>
    <w:basedOn w:val="1"/>
    <w:autoRedefine/>
    <w:qFormat/>
    <w:uiPriority w:val="0"/>
    <w:pPr>
      <w:spacing w:line="240" w:lineRule="atLeast"/>
      <w:ind w:left="420" w:firstLine="420"/>
    </w:pPr>
    <w:rPr>
      <w:kern w:val="0"/>
      <w:sz w:val="21"/>
    </w:rPr>
  </w:style>
  <w:style w:type="paragraph" w:customStyle="1" w:styleId="191">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92">
    <w:name w:val="Note"/>
    <w:basedOn w:val="1"/>
    <w:autoRedefine/>
    <w:qFormat/>
    <w:uiPriority w:val="0"/>
    <w:pPr>
      <w:pBdr>
        <w:top w:val="single" w:color="000000" w:sz="12" w:space="3"/>
        <w:bottom w:val="single" w:color="000000" w:sz="12" w:space="3"/>
      </w:pBdr>
      <w:spacing w:line="360" w:lineRule="auto"/>
    </w:pPr>
    <w:rPr>
      <w:sz w:val="24"/>
    </w:rPr>
  </w:style>
  <w:style w:type="paragraph" w:customStyle="1" w:styleId="193">
    <w:name w:val="Char2"/>
    <w:basedOn w:val="1"/>
    <w:autoRedefine/>
    <w:qFormat/>
    <w:uiPriority w:val="0"/>
    <w:pPr>
      <w:spacing w:line="240" w:lineRule="atLeast"/>
      <w:ind w:left="420" w:firstLine="420"/>
    </w:pPr>
    <w:rPr>
      <w:kern w:val="0"/>
      <w:sz w:val="21"/>
    </w:rPr>
  </w:style>
  <w:style w:type="paragraph" w:customStyle="1" w:styleId="194">
    <w:name w:val="Char Char Char"/>
    <w:basedOn w:val="1"/>
    <w:autoRedefine/>
    <w:qFormat/>
    <w:uiPriority w:val="0"/>
    <w:rPr>
      <w:rFonts w:ascii="Tahoma" w:hAnsi="Tahoma"/>
      <w:sz w:val="24"/>
    </w:rPr>
  </w:style>
  <w:style w:type="paragraph" w:customStyle="1" w:styleId="195">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96">
    <w:name w:val="标书正文:  0.74 厘米"/>
    <w:basedOn w:val="1"/>
    <w:autoRedefine/>
    <w:qFormat/>
    <w:uiPriority w:val="0"/>
    <w:pPr>
      <w:snapToGrid w:val="0"/>
      <w:spacing w:line="360" w:lineRule="auto"/>
      <w:ind w:firstLine="420"/>
    </w:pPr>
    <w:rPr>
      <w:sz w:val="24"/>
    </w:rPr>
  </w:style>
  <w:style w:type="paragraph" w:customStyle="1" w:styleId="197">
    <w:name w:val="Char Char 字元 字元 字元 Char Char Char Char"/>
    <w:basedOn w:val="1"/>
    <w:autoRedefine/>
    <w:qFormat/>
    <w:uiPriority w:val="0"/>
    <w:pPr>
      <w:spacing w:line="360" w:lineRule="auto"/>
    </w:pPr>
    <w:rPr>
      <w:kern w:val="0"/>
      <w:sz w:val="24"/>
    </w:rPr>
  </w:style>
  <w:style w:type="paragraph" w:customStyle="1" w:styleId="198">
    <w:name w:val="样式 标题 6第五层条 + 三号 段前: 0.5 行"/>
    <w:basedOn w:val="28"/>
    <w:autoRedefine/>
    <w:qFormat/>
    <w:uiPriority w:val="0"/>
    <w:pPr>
      <w:widowControl/>
      <w:tabs>
        <w:tab w:val="clear" w:pos="1152"/>
      </w:tabs>
      <w:snapToGrid/>
      <w:spacing w:before="156"/>
      <w:jc w:val="left"/>
    </w:pPr>
    <w:rPr>
      <w:kern w:val="24"/>
      <w:sz w:val="28"/>
    </w:rPr>
  </w:style>
  <w:style w:type="paragraph" w:customStyle="1" w:styleId="199">
    <w:name w:val="列表项目"/>
    <w:basedOn w:val="1"/>
    <w:autoRedefine/>
    <w:qFormat/>
    <w:uiPriority w:val="0"/>
    <w:pPr>
      <w:spacing w:line="288" w:lineRule="auto"/>
      <w:ind w:left="840" w:leftChars="200" w:hanging="420" w:hangingChars="200"/>
    </w:pPr>
    <w:rPr>
      <w:sz w:val="21"/>
    </w:rPr>
  </w:style>
  <w:style w:type="paragraph" w:customStyle="1" w:styleId="200">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kern w:val="0"/>
      <w:sz w:val="21"/>
    </w:rPr>
  </w:style>
  <w:style w:type="paragraph" w:customStyle="1" w:styleId="201">
    <w:name w:val="Char Char14 Char Char"/>
    <w:basedOn w:val="1"/>
    <w:autoRedefine/>
    <w:qFormat/>
    <w:uiPriority w:val="0"/>
    <w:rPr>
      <w:sz w:val="21"/>
      <w:szCs w:val="24"/>
    </w:rPr>
  </w:style>
  <w:style w:type="paragraph" w:customStyle="1" w:styleId="202">
    <w:name w:val="表号"/>
    <w:basedOn w:val="1"/>
    <w:autoRedefine/>
    <w:qFormat/>
    <w:uiPriority w:val="0"/>
    <w:pPr>
      <w:numPr>
        <w:ilvl w:val="0"/>
        <w:numId w:val="7"/>
      </w:numPr>
      <w:tabs>
        <w:tab w:val="clear" w:pos="360"/>
      </w:tabs>
      <w:autoSpaceDE w:val="0"/>
      <w:autoSpaceDN w:val="0"/>
      <w:spacing w:before="210" w:after="210"/>
      <w:ind w:left="425" w:hanging="137"/>
      <w:jc w:val="center"/>
    </w:pPr>
    <w:rPr>
      <w:kern w:val="0"/>
      <w:sz w:val="21"/>
      <w:lang w:eastAsia="en-US"/>
    </w:rPr>
  </w:style>
  <w:style w:type="paragraph" w:customStyle="1" w:styleId="203">
    <w:name w:val="可研正文"/>
    <w:basedOn w:val="49"/>
    <w:autoRedefine/>
    <w:qFormat/>
    <w:uiPriority w:val="0"/>
    <w:pPr>
      <w:snapToGrid w:val="0"/>
      <w:spacing w:line="440" w:lineRule="exact"/>
      <w:ind w:firstLine="567"/>
    </w:pPr>
    <w:rPr>
      <w:sz w:val="28"/>
    </w:rPr>
  </w:style>
  <w:style w:type="paragraph" w:customStyle="1" w:styleId="204">
    <w:name w:val="标题2"/>
    <w:basedOn w:val="24"/>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05">
    <w:name w:val="首行缩进"/>
    <w:basedOn w:val="1"/>
    <w:autoRedefine/>
    <w:qFormat/>
    <w:uiPriority w:val="0"/>
    <w:pPr>
      <w:numPr>
        <w:ilvl w:val="0"/>
        <w:numId w:val="8"/>
      </w:numPr>
      <w:tabs>
        <w:tab w:val="clear" w:pos="540"/>
      </w:tabs>
      <w:spacing w:line="360" w:lineRule="auto"/>
    </w:pPr>
    <w:rPr>
      <w:rFonts w:eastAsia="仿宋_GB2312"/>
    </w:rPr>
  </w:style>
  <w:style w:type="paragraph" w:customStyle="1" w:styleId="206">
    <w:name w:val="样式 宋体 五号 两端对齐 行距: 单倍行距"/>
    <w:basedOn w:val="1"/>
    <w:autoRedefine/>
    <w:qFormat/>
    <w:uiPriority w:val="0"/>
    <w:rPr>
      <w:rFonts w:ascii="宋体" w:hAnsi="宋体"/>
      <w:kern w:val="0"/>
      <w:sz w:val="21"/>
    </w:rPr>
  </w:style>
  <w:style w:type="paragraph" w:customStyle="1" w:styleId="207">
    <w:name w:val="正文 + 三号"/>
    <w:basedOn w:val="1"/>
    <w:autoRedefine/>
    <w:qFormat/>
    <w:uiPriority w:val="0"/>
    <w:rPr>
      <w:sz w:val="21"/>
    </w:rPr>
  </w:style>
  <w:style w:type="paragraph" w:customStyle="1" w:styleId="208">
    <w:name w:val="Char Char1 Char"/>
    <w:basedOn w:val="1"/>
    <w:autoRedefine/>
    <w:qFormat/>
    <w:uiPriority w:val="0"/>
    <w:rPr>
      <w:rFonts w:ascii="Tahoma" w:hAnsi="Tahoma"/>
      <w:sz w:val="24"/>
      <w:szCs w:val="24"/>
    </w:rPr>
  </w:style>
  <w:style w:type="paragraph" w:customStyle="1" w:styleId="20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210">
    <w:name w:val="正文格式 Char"/>
    <w:basedOn w:val="1"/>
    <w:autoRedefine/>
    <w:qFormat/>
    <w:uiPriority w:val="0"/>
    <w:pPr>
      <w:widowControl/>
      <w:spacing w:line="440" w:lineRule="atLeast"/>
      <w:ind w:firstLine="510"/>
    </w:pPr>
    <w:rPr>
      <w:kern w:val="0"/>
      <w:sz w:val="24"/>
    </w:rPr>
  </w:style>
  <w:style w:type="paragraph" w:customStyle="1" w:styleId="211">
    <w:name w:val="bt"/>
    <w:basedOn w:val="1"/>
    <w:autoRedefine/>
    <w:qFormat/>
    <w:uiPriority w:val="0"/>
    <w:pPr>
      <w:overflowPunct w:val="0"/>
      <w:autoSpaceDE w:val="0"/>
      <w:autoSpaceDN w:val="0"/>
      <w:snapToGrid w:val="0"/>
      <w:spacing w:before="100" w:after="100" w:line="240" w:lineRule="atLeast"/>
      <w:ind w:left="2880" w:hanging="360"/>
    </w:pPr>
    <w:rPr>
      <w:rFonts w:ascii="宋体"/>
      <w:kern w:val="0"/>
      <w:sz w:val="20"/>
    </w:rPr>
  </w:style>
  <w:style w:type="paragraph" w:customStyle="1" w:styleId="212">
    <w:name w:val="样式 正文首行缩进 2 + 首行缩进:  2 字符"/>
    <w:basedOn w:val="1"/>
    <w:autoRedefine/>
    <w:qFormat/>
    <w:uiPriority w:val="0"/>
    <w:pPr>
      <w:numPr>
        <w:ilvl w:val="0"/>
        <w:numId w:val="9"/>
      </w:numPr>
      <w:tabs>
        <w:tab w:val="clear" w:pos="987"/>
      </w:tabs>
      <w:snapToGrid w:val="0"/>
      <w:spacing w:line="360" w:lineRule="auto"/>
    </w:pPr>
    <w:rPr>
      <w:rFonts w:ascii="Arial" w:hAnsi="Arial"/>
      <w:b/>
      <w:sz w:val="24"/>
    </w:rPr>
  </w:style>
  <w:style w:type="paragraph" w:customStyle="1" w:styleId="213">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4">
    <w:name w:val="摘要"/>
    <w:basedOn w:val="1"/>
    <w:autoRedefine/>
    <w:qFormat/>
    <w:uiPriority w:val="0"/>
    <w:pPr>
      <w:spacing w:line="360" w:lineRule="auto"/>
    </w:pPr>
    <w:rPr>
      <w:rFonts w:eastAsia="黑体"/>
      <w:sz w:val="20"/>
    </w:rPr>
  </w:style>
  <w:style w:type="paragraph" w:customStyle="1" w:styleId="215">
    <w:name w:val="缺省文本"/>
    <w:basedOn w:val="1"/>
    <w:autoRedefine/>
    <w:qFormat/>
    <w:uiPriority w:val="0"/>
    <w:pPr>
      <w:tabs>
        <w:tab w:val="left" w:pos="1260"/>
      </w:tabs>
      <w:autoSpaceDE w:val="0"/>
      <w:autoSpaceDN w:val="0"/>
      <w:spacing w:line="360" w:lineRule="auto"/>
      <w:jc w:val="left"/>
    </w:pPr>
    <w:rPr>
      <w:kern w:val="0"/>
      <w:sz w:val="24"/>
    </w:rPr>
  </w:style>
  <w:style w:type="paragraph" w:customStyle="1" w:styleId="216">
    <w:name w:val="正文（首行不缩进）"/>
    <w:basedOn w:val="1"/>
    <w:autoRedefine/>
    <w:qFormat/>
    <w:uiPriority w:val="0"/>
    <w:pPr>
      <w:autoSpaceDE w:val="0"/>
      <w:autoSpaceDN w:val="0"/>
      <w:spacing w:line="360" w:lineRule="auto"/>
      <w:jc w:val="left"/>
    </w:pPr>
    <w:rPr>
      <w:kern w:val="0"/>
      <w:sz w:val="21"/>
    </w:rPr>
  </w:style>
  <w:style w:type="paragraph" w:customStyle="1" w:styleId="217">
    <w:name w:val="文档正文"/>
    <w:basedOn w:val="1"/>
    <w:autoRedefine/>
    <w:qFormat/>
    <w:uiPriority w:val="0"/>
    <w:pPr>
      <w:snapToGrid w:val="0"/>
      <w:spacing w:line="440" w:lineRule="exact"/>
      <w:ind w:firstLine="567"/>
    </w:pPr>
    <w:rPr>
      <w:rFonts w:ascii="Arial Narrow" w:hAnsi="Arial Narrow"/>
      <w:kern w:val="0"/>
      <w:sz w:val="24"/>
    </w:rPr>
  </w:style>
  <w:style w:type="paragraph" w:customStyle="1" w:styleId="218">
    <w:name w:val="CSS1级正文 Char"/>
    <w:basedOn w:val="49"/>
    <w:autoRedefine/>
    <w:qFormat/>
    <w:uiPriority w:val="0"/>
    <w:pPr>
      <w:snapToGrid w:val="0"/>
      <w:spacing w:line="360" w:lineRule="auto"/>
      <w:ind w:firstLine="480"/>
    </w:pPr>
    <w:rPr>
      <w:rFonts w:ascii="Times New Roman" w:eastAsia="宋体"/>
      <w:sz w:val="24"/>
    </w:rPr>
  </w:style>
  <w:style w:type="paragraph" w:customStyle="1" w:styleId="219">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0">
    <w:name w:val="操作步骤"/>
    <w:basedOn w:val="1"/>
    <w:autoRedefine/>
    <w:qFormat/>
    <w:uiPriority w:val="0"/>
    <w:pPr>
      <w:numPr>
        <w:ilvl w:val="0"/>
        <w:numId w:val="10"/>
      </w:numPr>
      <w:tabs>
        <w:tab w:val="clear" w:pos="425"/>
      </w:tabs>
      <w:autoSpaceDE w:val="0"/>
      <w:autoSpaceDN w:val="0"/>
      <w:snapToGrid w:val="0"/>
      <w:spacing w:line="40" w:lineRule="atLeast"/>
    </w:pPr>
    <w:rPr>
      <w:rFonts w:ascii="昆仑楷体" w:eastAsia="楷体_GB2312"/>
      <w:kern w:val="0"/>
      <w:sz w:val="21"/>
    </w:rPr>
  </w:style>
  <w:style w:type="paragraph" w:customStyle="1" w:styleId="221">
    <w:name w:val="Char2 Char Char Char Char Char Char"/>
    <w:basedOn w:val="1"/>
    <w:autoRedefine/>
    <w:qFormat/>
    <w:uiPriority w:val="0"/>
    <w:rPr>
      <w:rFonts w:ascii="仿宋_GB2312"/>
      <w:b/>
      <w:sz w:val="30"/>
    </w:rPr>
  </w:style>
  <w:style w:type="paragraph" w:customStyle="1" w:styleId="222">
    <w:name w:val="简单回函地址"/>
    <w:basedOn w:val="1"/>
    <w:autoRedefine/>
    <w:qFormat/>
    <w:uiPriority w:val="0"/>
    <w:pPr>
      <w:snapToGrid w:val="0"/>
      <w:spacing w:line="360" w:lineRule="auto"/>
    </w:pPr>
    <w:rPr>
      <w:sz w:val="24"/>
    </w:rPr>
  </w:style>
  <w:style w:type="paragraph" w:customStyle="1" w:styleId="223">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224">
    <w:name w:val="样式 标题 1章标题Heading 0Section HeadPIM 1H1h11st levell11H1..."/>
    <w:basedOn w:val="23"/>
    <w:autoRedefine/>
    <w:qFormat/>
    <w:uiPriority w:val="0"/>
    <w:pPr>
      <w:keepLines/>
      <w:pageBreakBefore/>
      <w:tabs>
        <w:tab w:val="left" w:pos="432"/>
      </w:tabs>
      <w:autoSpaceDE w:val="0"/>
      <w:autoSpaceDN w:val="0"/>
      <w:spacing w:before="340" w:after="330" w:line="578" w:lineRule="atLeast"/>
    </w:pPr>
    <w:rPr>
      <w:rFonts w:hAnsi="宋体" w:eastAsia="黑体"/>
      <w:b/>
      <w:kern w:val="44"/>
      <w:sz w:val="36"/>
    </w:rPr>
  </w:style>
  <w:style w:type="paragraph" w:customStyle="1" w:styleId="225">
    <w:name w:val="项目"/>
    <w:basedOn w:val="1"/>
    <w:autoRedefine/>
    <w:qFormat/>
    <w:uiPriority w:val="0"/>
    <w:pPr>
      <w:tabs>
        <w:tab w:val="left" w:pos="1280"/>
      </w:tabs>
      <w:spacing w:before="120" w:after="120" w:line="360" w:lineRule="auto"/>
      <w:ind w:left="-7" w:firstLine="567"/>
      <w:jc w:val="left"/>
    </w:pPr>
    <w:rPr>
      <w:rFonts w:ascii="宋体"/>
      <w:kern w:val="0"/>
      <w:sz w:val="24"/>
    </w:rPr>
  </w:style>
  <w:style w:type="paragraph" w:customStyle="1" w:styleId="226">
    <w:name w:val="小标题 1"/>
    <w:basedOn w:val="1"/>
    <w:autoRedefine/>
    <w:qFormat/>
    <w:uiPriority w:val="0"/>
    <w:pPr>
      <w:autoSpaceDE w:val="0"/>
      <w:autoSpaceDN w:val="0"/>
      <w:spacing w:line="360" w:lineRule="atLeast"/>
    </w:pPr>
    <w:rPr>
      <w:rFonts w:ascii="文鼎粗黑" w:eastAsia="文鼎粗黑"/>
      <w:kern w:val="0"/>
      <w:sz w:val="22"/>
    </w:rPr>
  </w:style>
  <w:style w:type="paragraph" w:customStyle="1" w:styleId="227">
    <w:name w:val="普通正文"/>
    <w:basedOn w:val="1"/>
    <w:autoRedefine/>
    <w:qFormat/>
    <w:uiPriority w:val="0"/>
    <w:pPr>
      <w:spacing w:before="120" w:after="120" w:line="360" w:lineRule="auto"/>
      <w:ind w:firstLine="480"/>
      <w:jc w:val="left"/>
    </w:pPr>
    <w:rPr>
      <w:rFonts w:ascii="Arial" w:hAnsi="Arial"/>
      <w:kern w:val="0"/>
      <w:sz w:val="24"/>
    </w:rPr>
  </w:style>
  <w:style w:type="paragraph" w:customStyle="1" w:styleId="228">
    <w:name w:val="Style Heading 3h3Heading 3 - oldLevel 3 HeadH3level_3PIM 3se..."/>
    <w:basedOn w:val="25"/>
    <w:autoRedefine/>
    <w:qFormat/>
    <w:uiPriority w:val="0"/>
    <w:pPr>
      <w:numPr>
        <w:ilvl w:val="2"/>
        <w:numId w:val="12"/>
      </w:numPr>
      <w:tabs>
        <w:tab w:val="left" w:pos="709"/>
        <w:tab w:val="left" w:pos="1620"/>
      </w:tabs>
    </w:pPr>
  </w:style>
  <w:style w:type="paragraph" w:customStyle="1" w:styleId="229">
    <w:name w:val="文本1"/>
    <w:basedOn w:val="1"/>
    <w:autoRedefine/>
    <w:qFormat/>
    <w:uiPriority w:val="0"/>
    <w:pPr>
      <w:spacing w:line="312" w:lineRule="atLeast"/>
      <w:jc w:val="center"/>
    </w:pPr>
    <w:rPr>
      <w:kern w:val="0"/>
      <w:sz w:val="18"/>
    </w:rPr>
  </w:style>
  <w:style w:type="paragraph" w:customStyle="1" w:styleId="230">
    <w:name w:val="xl53"/>
    <w:basedOn w:val="1"/>
    <w:autoRedefine/>
    <w:qFormat/>
    <w:uiPriority w:val="0"/>
    <w:pPr>
      <w:widowControl/>
      <w:pBdr>
        <w:left w:val="single" w:color="000000" w:sz="4" w:space="0"/>
        <w:bottom w:val="single" w:color="000000" w:sz="4" w:space="0"/>
      </w:pBdr>
      <w:spacing w:before="100" w:beforeAutospacing="1" w:after="100" w:afterAutospacing="1"/>
      <w:jc w:val="center"/>
    </w:pPr>
    <w:rPr>
      <w:rFonts w:ascii="宋体" w:hAnsi="宋体"/>
      <w:kern w:val="0"/>
      <w:sz w:val="24"/>
    </w:rPr>
  </w:style>
  <w:style w:type="paragraph" w:customStyle="1" w:styleId="231">
    <w:name w:val="样式3"/>
    <w:basedOn w:val="23"/>
    <w:autoRedefine/>
    <w:qFormat/>
    <w:uiPriority w:val="0"/>
    <w:pPr>
      <w:keepLines/>
      <w:spacing w:before="340" w:after="330" w:line="576" w:lineRule="auto"/>
    </w:pPr>
    <w:rPr>
      <w:rFonts w:ascii="Times New Roman" w:eastAsia="黑体"/>
      <w:b/>
      <w:kern w:val="44"/>
      <w:sz w:val="44"/>
    </w:rPr>
  </w:style>
  <w:style w:type="paragraph" w:customStyle="1" w:styleId="232">
    <w:name w:val="文档正文 Char Char Char Char Char"/>
    <w:basedOn w:val="1"/>
    <w:autoRedefine/>
    <w:qFormat/>
    <w:uiPriority w:val="0"/>
    <w:pPr>
      <w:spacing w:line="440" w:lineRule="exact"/>
      <w:ind w:firstLine="420"/>
    </w:pPr>
    <w:rPr>
      <w:rFonts w:ascii="Arial Narrow" w:hAnsi="Arial Narrow"/>
      <w:kern w:val="0"/>
      <w:sz w:val="24"/>
    </w:rPr>
  </w:style>
  <w:style w:type="paragraph" w:customStyle="1" w:styleId="233">
    <w:name w:val="标题3——2"/>
    <w:basedOn w:val="25"/>
    <w:autoRedefine/>
    <w:qFormat/>
    <w:uiPriority w:val="0"/>
    <w:pPr>
      <w:tabs>
        <w:tab w:val="left" w:pos="1280"/>
        <w:tab w:val="right" w:leader="dot" w:pos="8777"/>
      </w:tabs>
      <w:spacing w:before="312" w:after="0" w:line="240" w:lineRule="auto"/>
      <w:ind w:left="851" w:hanging="851"/>
      <w:outlineLvl w:val="9"/>
    </w:pPr>
    <w:rPr>
      <w:rFonts w:ascii="黑体" w:hAnsi="宋体" w:eastAsia="黑体"/>
      <w:sz w:val="30"/>
    </w:rPr>
  </w:style>
  <w:style w:type="paragraph" w:customStyle="1" w:styleId="234">
    <w:name w:val="正文格式"/>
    <w:basedOn w:val="1"/>
    <w:autoRedefine/>
    <w:qFormat/>
    <w:uiPriority w:val="0"/>
    <w:pPr>
      <w:widowControl/>
      <w:snapToGrid w:val="0"/>
      <w:spacing w:before="60" w:line="360" w:lineRule="auto"/>
      <w:ind w:firstLine="480" w:firstLineChars="200"/>
      <w:jc w:val="left"/>
    </w:pPr>
    <w:rPr>
      <w:rFonts w:ascii="宋体" w:hAnsi="宋体"/>
      <w:color w:val="000000"/>
      <w:kern w:val="0"/>
      <w:sz w:val="24"/>
    </w:rPr>
  </w:style>
  <w:style w:type="paragraph" w:customStyle="1" w:styleId="235">
    <w:name w:val="附录3"/>
    <w:basedOn w:val="1"/>
    <w:autoRedefine/>
    <w:qFormat/>
    <w:uiPriority w:val="0"/>
    <w:pPr>
      <w:tabs>
        <w:tab w:val="left" w:pos="851"/>
      </w:tabs>
      <w:ind w:left="425" w:hanging="425"/>
      <w:outlineLvl w:val="2"/>
    </w:pPr>
    <w:rPr>
      <w:rFonts w:eastAsia="黑体"/>
      <w:b/>
      <w:sz w:val="32"/>
    </w:rPr>
  </w:style>
  <w:style w:type="paragraph" w:customStyle="1" w:styleId="236">
    <w:name w:val="Item List"/>
    <w:autoRedefine/>
    <w:qFormat/>
    <w:uiPriority w:val="0"/>
    <w:pPr>
      <w:numPr>
        <w:ilvl w:val="0"/>
        <w:numId w:val="13"/>
      </w:numPr>
      <w:spacing w:line="300" w:lineRule="auto"/>
      <w:jc w:val="both"/>
    </w:pPr>
    <w:rPr>
      <w:rFonts w:ascii="Arial" w:hAnsi="Arial" w:eastAsia="宋体" w:cs="Times New Roman"/>
      <w:sz w:val="21"/>
      <w:lang w:val="en-US" w:eastAsia="zh-CN" w:bidi="ar-SA"/>
    </w:rPr>
  </w:style>
  <w:style w:type="paragraph" w:customStyle="1" w:styleId="237">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38">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239">
    <w:name w:val="af"/>
    <w:basedOn w:val="1"/>
    <w:autoRedefine/>
    <w:qFormat/>
    <w:uiPriority w:val="0"/>
    <w:pPr>
      <w:widowControl/>
      <w:spacing w:line="300" w:lineRule="atLeast"/>
      <w:jc w:val="left"/>
    </w:pPr>
    <w:rPr>
      <w:rFonts w:ascii="宋体" w:hAnsi="宋体"/>
      <w:kern w:val="0"/>
      <w:sz w:val="18"/>
    </w:rPr>
  </w:style>
  <w:style w:type="paragraph" w:customStyle="1" w:styleId="240">
    <w:name w:val="文章正文"/>
    <w:basedOn w:val="1"/>
    <w:autoRedefine/>
    <w:qFormat/>
    <w:uiPriority w:val="0"/>
    <w:pPr>
      <w:ind w:firstLine="560" w:firstLineChars="200"/>
    </w:pPr>
    <w:rPr>
      <w:rFonts w:ascii="仿宋_GB2312" w:hAnsi="宋体" w:eastAsia="仿宋_GB2312"/>
      <w:color w:val="000000"/>
    </w:rPr>
  </w:style>
  <w:style w:type="paragraph" w:customStyle="1" w:styleId="241">
    <w:name w:val="图例"/>
    <w:basedOn w:val="1"/>
    <w:autoRedefine/>
    <w:qFormat/>
    <w:uiPriority w:val="0"/>
    <w:pPr>
      <w:spacing w:before="120" w:after="120" w:line="360" w:lineRule="auto"/>
      <w:jc w:val="center"/>
    </w:pPr>
    <w:rPr>
      <w:rFonts w:eastAsia="仿宋_GB2312"/>
      <w:b/>
      <w:sz w:val="24"/>
    </w:rPr>
  </w:style>
  <w:style w:type="paragraph" w:customStyle="1" w:styleId="242">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3">
    <w:name w:val="Char Char Char Char Char"/>
    <w:basedOn w:val="1"/>
    <w:autoRedefine/>
    <w:qFormat/>
    <w:uiPriority w:val="0"/>
    <w:pPr>
      <w:ind w:left="1620" w:hanging="360"/>
    </w:pPr>
    <w:rPr>
      <w:rFonts w:ascii="Tahoma" w:hAnsi="Tahoma"/>
      <w:sz w:val="24"/>
    </w:rPr>
  </w:style>
  <w:style w:type="paragraph" w:customStyle="1" w:styleId="24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45">
    <w:name w:val="Default"/>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24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47">
    <w:name w:val="默认段落字体 Para Char Char Char Char Char Char Char"/>
    <w:basedOn w:val="1"/>
    <w:autoRedefine/>
    <w:qFormat/>
    <w:uiPriority w:val="0"/>
    <w:rPr>
      <w:rFonts w:ascii="Tahoma" w:hAnsi="Tahoma"/>
      <w:sz w:val="24"/>
    </w:rPr>
  </w:style>
  <w:style w:type="paragraph" w:customStyle="1" w:styleId="248">
    <w:name w:val="编号正文"/>
    <w:basedOn w:val="217"/>
    <w:autoRedefine/>
    <w:qFormat/>
    <w:uiPriority w:val="0"/>
    <w:pPr>
      <w:snapToGrid/>
      <w:spacing w:line="360" w:lineRule="auto"/>
      <w:ind w:left="1407" w:hanging="1047"/>
      <w:jc w:val="left"/>
    </w:pPr>
    <w:rPr>
      <w:rFonts w:eastAsia="仿宋_GB2312"/>
    </w:rPr>
  </w:style>
  <w:style w:type="paragraph" w:customStyle="1" w:styleId="249">
    <w:name w:val="表格内文字"/>
    <w:basedOn w:val="58"/>
    <w:autoRedefine/>
    <w:qFormat/>
    <w:uiPriority w:val="0"/>
    <w:rPr>
      <w:color w:val="000000"/>
      <w:lang w:val="en-GB"/>
    </w:rPr>
  </w:style>
  <w:style w:type="paragraph" w:customStyle="1" w:styleId="250">
    <w:name w:val="样式 行距: 1.5 倍行距1"/>
    <w:basedOn w:val="1"/>
    <w:autoRedefine/>
    <w:qFormat/>
    <w:uiPriority w:val="0"/>
    <w:pPr>
      <w:snapToGrid w:val="0"/>
    </w:pPr>
    <w:rPr>
      <w:sz w:val="21"/>
    </w:rPr>
  </w:style>
  <w:style w:type="paragraph" w:customStyle="1" w:styleId="251">
    <w:name w:val="Char Char Char Char Char Char Char1"/>
    <w:basedOn w:val="1"/>
    <w:autoRedefine/>
    <w:qFormat/>
    <w:uiPriority w:val="0"/>
    <w:rPr>
      <w:rFonts w:ascii="Tahoma" w:hAnsi="Tahoma"/>
      <w:sz w:val="24"/>
    </w:rPr>
  </w:style>
  <w:style w:type="paragraph" w:customStyle="1" w:styleId="25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53">
    <w:name w:val="正文表格"/>
    <w:basedOn w:val="1"/>
    <w:autoRedefine/>
    <w:qFormat/>
    <w:uiPriority w:val="0"/>
    <w:pPr>
      <w:spacing w:before="40" w:after="40"/>
    </w:pPr>
    <w:rPr>
      <w:sz w:val="24"/>
    </w:rPr>
  </w:style>
  <w:style w:type="paragraph" w:customStyle="1" w:styleId="254">
    <w:name w:val="xl40"/>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24"/>
    </w:rPr>
  </w:style>
  <w:style w:type="paragraph" w:customStyle="1" w:styleId="255">
    <w:name w:val="Char Char Char Char Char Char Char Char Char Char Char Char Char Char Char Char"/>
    <w:basedOn w:val="1"/>
    <w:autoRedefine/>
    <w:qFormat/>
    <w:uiPriority w:val="0"/>
    <w:pPr>
      <w:tabs>
        <w:tab w:val="left" w:pos="360"/>
      </w:tabs>
    </w:pPr>
    <w:rPr>
      <w:sz w:val="24"/>
    </w:rPr>
  </w:style>
  <w:style w:type="paragraph" w:customStyle="1" w:styleId="256">
    <w:name w:val="È±Ê¡ÎÄ±¾"/>
    <w:basedOn w:val="1"/>
    <w:autoRedefine/>
    <w:qFormat/>
    <w:uiPriority w:val="0"/>
    <w:pPr>
      <w:widowControl/>
      <w:overflowPunct w:val="0"/>
      <w:autoSpaceDE w:val="0"/>
      <w:autoSpaceDN w:val="0"/>
      <w:jc w:val="left"/>
    </w:pPr>
    <w:rPr>
      <w:kern w:val="0"/>
      <w:sz w:val="24"/>
    </w:rPr>
  </w:style>
  <w:style w:type="paragraph" w:customStyle="1" w:styleId="257">
    <w:name w:val="标准正文"/>
    <w:basedOn w:val="50"/>
    <w:autoRedefine/>
    <w:qFormat/>
    <w:uiPriority w:val="0"/>
    <w:pPr>
      <w:spacing w:before="60" w:after="60" w:line="360" w:lineRule="auto"/>
      <w:ind w:left="0" w:firstLine="482"/>
    </w:pPr>
    <w:rPr>
      <w:rFonts w:ascii="Arial" w:hAnsi="Arial"/>
      <w:sz w:val="24"/>
    </w:rPr>
  </w:style>
  <w:style w:type="character" w:customStyle="1" w:styleId="258">
    <w:name w:val="NormalCharacter"/>
    <w:autoRedefine/>
    <w:semiHidden/>
    <w:qFormat/>
    <w:uiPriority w:val="0"/>
  </w:style>
  <w:style w:type="paragraph" w:customStyle="1" w:styleId="259">
    <w:name w:val="目录 53"/>
    <w:autoRedefine/>
    <w:qFormat/>
    <w:uiPriority w:val="0"/>
    <w:pPr>
      <w:wordWrap w:val="0"/>
      <w:ind w:left="1275"/>
      <w:jc w:val="both"/>
    </w:pPr>
    <w:rPr>
      <w:rFonts w:ascii="Calibri" w:hAnsi="Calibri" w:eastAsia="宋体" w:cs="Times New Roman"/>
      <w:sz w:val="21"/>
      <w:lang w:val="en-US" w:eastAsia="zh-CN" w:bidi="ar-SA"/>
    </w:rPr>
  </w:style>
  <w:style w:type="paragraph" w:customStyle="1" w:styleId="260">
    <w:name w:val="单元格正文"/>
    <w:basedOn w:val="1"/>
    <w:autoRedefine/>
    <w:qFormat/>
    <w:uiPriority w:val="0"/>
    <w:pPr>
      <w:widowControl/>
      <w:snapToGrid w:val="0"/>
      <w:spacing w:line="360" w:lineRule="auto"/>
      <w:contextualSpacing/>
      <w:jc w:val="left"/>
    </w:pPr>
    <w:rPr>
      <w:rFonts w:ascii="宋体" w:hAnsi="宋体"/>
      <w:kern w:val="0"/>
    </w:rPr>
  </w:style>
  <w:style w:type="paragraph" w:customStyle="1" w:styleId="261">
    <w:name w:val="列表段落1"/>
    <w:basedOn w:val="1"/>
    <w:autoRedefine/>
    <w:qFormat/>
    <w:uiPriority w:val="0"/>
    <w:pPr>
      <w:ind w:firstLine="420" w:firstLineChars="200"/>
    </w:pPr>
    <w:rPr>
      <w:rFonts w:ascii="Calibri" w:hAnsi="Calibri"/>
      <w:szCs w:val="21"/>
    </w:rPr>
  </w:style>
  <w:style w:type="paragraph" w:customStyle="1" w:styleId="262">
    <w:name w:val="附件"/>
    <w:autoRedefine/>
    <w:qFormat/>
    <w:uiPriority w:val="0"/>
    <w:pPr>
      <w:tabs>
        <w:tab w:val="right" w:leader="dot" w:pos="9402"/>
      </w:tabs>
      <w:spacing w:line="400" w:lineRule="exact"/>
      <w:jc w:val="center"/>
      <w:outlineLvl w:val="0"/>
    </w:pPr>
    <w:rPr>
      <w:rFonts w:ascii="Times New Roman" w:hAnsi="Times New Roman" w:eastAsia="方正黑体_GBK" w:cs="Times New Roman"/>
      <w:b/>
      <w:bCs/>
      <w:kern w:val="2"/>
      <w:sz w:val="28"/>
      <w:lang w:val="en-US" w:eastAsia="zh-CN" w:bidi="ar-SA"/>
    </w:rPr>
  </w:style>
  <w:style w:type="character" w:customStyle="1" w:styleId="263">
    <w:name w:val="font11"/>
    <w:autoRedefine/>
    <w:qFormat/>
    <w:uiPriority w:val="0"/>
    <w:rPr>
      <w:rFonts w:hint="eastAsia" w:ascii="宋体" w:hAnsi="宋体" w:eastAsia="宋体"/>
      <w:color w:val="000000"/>
      <w:sz w:val="24"/>
      <w:szCs w:val="24"/>
      <w:u w:val="none"/>
    </w:rPr>
  </w:style>
  <w:style w:type="character" w:customStyle="1" w:styleId="264">
    <w:name w:val="font51"/>
    <w:autoRedefine/>
    <w:qFormat/>
    <w:uiPriority w:val="0"/>
    <w:rPr>
      <w:rFonts w:hint="eastAsia" w:ascii="宋体" w:hAnsi="宋体" w:eastAsia="宋体"/>
      <w:color w:val="000000"/>
      <w:sz w:val="24"/>
      <w:szCs w:val="24"/>
      <w:u w:val="none"/>
    </w:rPr>
  </w:style>
  <w:style w:type="character" w:customStyle="1" w:styleId="265">
    <w:name w:val="font61"/>
    <w:autoRedefine/>
    <w:qFormat/>
    <w:uiPriority w:val="0"/>
    <w:rPr>
      <w:rFonts w:hint="eastAsia" w:ascii="宋体" w:hAnsi="宋体" w:eastAsia="宋体"/>
      <w:color w:val="000000"/>
      <w:sz w:val="24"/>
      <w:szCs w:val="24"/>
      <w:u w:val="none"/>
    </w:rPr>
  </w:style>
  <w:style w:type="character" w:customStyle="1" w:styleId="266">
    <w:name w:val="font01"/>
    <w:autoRedefine/>
    <w:qFormat/>
    <w:uiPriority w:val="0"/>
    <w:rPr>
      <w:rFonts w:ascii="Wingdings 2" w:hAnsi="Wingdings 2" w:eastAsia="Wingdings 2"/>
      <w:color w:val="000000"/>
      <w:sz w:val="24"/>
      <w:szCs w:val="24"/>
      <w:u w:val="none"/>
    </w:rPr>
  </w:style>
  <w:style w:type="paragraph" w:customStyle="1" w:styleId="267">
    <w:name w:val="列出段落1"/>
    <w:basedOn w:val="1"/>
    <w:autoRedefine/>
    <w:qFormat/>
    <w:uiPriority w:val="0"/>
    <w:pPr>
      <w:ind w:firstLine="420" w:firstLineChars="200"/>
    </w:pPr>
    <w:rPr>
      <w:rFonts w:ascii="Calibri" w:hAnsi="Calibri"/>
      <w:sz w:val="21"/>
      <w:szCs w:val="22"/>
    </w:rPr>
  </w:style>
  <w:style w:type="paragraph" w:styleId="268">
    <w:name w:val="List Paragraph"/>
    <w:basedOn w:val="1"/>
    <w:qFormat/>
    <w:uiPriority w:val="0"/>
    <w:pPr>
      <w:ind w:firstLine="420" w:firstLineChars="200"/>
    </w:pPr>
    <w:rPr>
      <w:sz w:val="21"/>
      <w:szCs w:val="21"/>
    </w:rPr>
  </w:style>
  <w:style w:type="character" w:customStyle="1" w:styleId="269">
    <w:name w:val="para1"/>
    <w:qFormat/>
    <w:uiPriority w:val="0"/>
    <w:rPr>
      <w:rFonts w:ascii="Arial" w:hAnsi="Arial" w:cs="Arial"/>
      <w:sz w:val="18"/>
      <w:szCs w:val="18"/>
    </w:rPr>
  </w:style>
  <w:style w:type="character" w:customStyle="1" w:styleId="270">
    <w:name w:val="font31"/>
    <w:basedOn w:val="20"/>
    <w:qFormat/>
    <w:uiPriority w:val="0"/>
    <w:rPr>
      <w:rFonts w:hint="eastAsia" w:ascii="方正仿宋_GBK" w:hAnsi="方正仿宋_GBK" w:eastAsia="方正仿宋_GBK" w:cs="方正仿宋_GBK"/>
      <w:color w:val="000000"/>
      <w:sz w:val="21"/>
      <w:szCs w:val="21"/>
      <w:u w:val="none"/>
    </w:rPr>
  </w:style>
  <w:style w:type="character" w:customStyle="1" w:styleId="271">
    <w:name w:val="批注文字 字符"/>
    <w:basedOn w:val="20"/>
    <w:link w:val="5"/>
    <w:qFormat/>
    <w:uiPriority w:val="0"/>
    <w:rPr>
      <w:sz w:val="24"/>
    </w:rPr>
  </w:style>
  <w:style w:type="character" w:customStyle="1" w:styleId="272">
    <w:name w:val="批注主题 字符"/>
    <w:basedOn w:val="271"/>
    <w:link w:val="17"/>
    <w:qFormat/>
    <w:uiPriority w:val="0"/>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14125</Words>
  <Characters>15370</Characters>
  <Lines>145</Lines>
  <Paragraphs>40</Paragraphs>
  <TotalTime>4</TotalTime>
  <ScaleCrop>false</ScaleCrop>
  <LinksUpToDate>false</LinksUpToDate>
  <CharactersWithSpaces>16556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2025-07-18T14:04:00Z</dcterms:created>
  <dc:creator>汤汤</dc:creator>
  <cp:lastModifiedBy>李媛媛</cp:lastModifiedBy>
  <dcterms:modified xsi:type="dcterms:W3CDTF">2025-08-25T03:24:47Z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1605B24045604424A6234303DEDD2BF9_13</vt:lpwstr>
  </property>
  <property fmtid="{D5CDD505-2E9C-101B-9397-08002B2CF9AE}" pid="4" name="KSOTemplateDocerSaveRecord">
    <vt:lpwstr>eyJoZGlkIjoiNjAyYzMyODBiYjE1NjA1MWI1NDA1YTk3NDFhMzg3NzIiLCJ1c2VySWQiOiIxOTQzNjE1MjQifQ==</vt:lpwstr>
  </property>
</Properties>
</file>