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5002B">
      <w:pPr>
        <w:spacing w:line="1600" w:lineRule="exact"/>
        <w:outlineLvl w:val="0"/>
        <w:rPr>
          <w:rFonts w:hint="eastAsia" w:ascii="宋体" w:hAnsi="宋体" w:eastAsia="宋体" w:cs="宋体"/>
          <w:sz w:val="130"/>
          <w:szCs w:val="130"/>
        </w:rPr>
      </w:pPr>
    </w:p>
    <w:p w14:paraId="206852D0">
      <w:pPr>
        <w:spacing w:line="1600" w:lineRule="exact"/>
        <w:jc w:val="center"/>
        <w:outlineLvl w:val="0"/>
        <w:rPr>
          <w:rFonts w:hint="eastAsia" w:ascii="宋体" w:hAnsi="宋体" w:eastAsia="宋体" w:cs="宋体"/>
          <w:sz w:val="130"/>
          <w:szCs w:val="130"/>
        </w:rPr>
      </w:pPr>
      <w:bookmarkStart w:id="0" w:name="_Toc29704"/>
      <w:r>
        <w:rPr>
          <w:rFonts w:hint="eastAsia" w:ascii="宋体" w:hAnsi="宋体" w:cs="宋体"/>
          <w:sz w:val="130"/>
          <w:szCs w:val="130"/>
          <w:lang w:val="en-US" w:eastAsia="zh-CN"/>
        </w:rPr>
        <w:t>询价采购</w:t>
      </w:r>
      <w:r>
        <w:rPr>
          <w:rFonts w:hint="eastAsia" w:ascii="宋体" w:hAnsi="宋体" w:eastAsia="宋体" w:cs="宋体"/>
          <w:sz w:val="130"/>
          <w:szCs w:val="130"/>
        </w:rPr>
        <w:t>文件</w:t>
      </w:r>
      <w:bookmarkEnd w:id="0"/>
    </w:p>
    <w:p w14:paraId="01ABDB96">
      <w:pPr>
        <w:spacing w:line="700" w:lineRule="exact"/>
        <w:jc w:val="center"/>
        <w:rPr>
          <w:rFonts w:hint="eastAsia" w:ascii="宋体" w:hAnsi="宋体" w:eastAsia="宋体" w:cs="宋体"/>
          <w:sz w:val="72"/>
          <w:szCs w:val="72"/>
        </w:rPr>
      </w:pPr>
    </w:p>
    <w:p w14:paraId="32E3CC95">
      <w:pPr>
        <w:spacing w:line="700" w:lineRule="exact"/>
        <w:jc w:val="center"/>
        <w:rPr>
          <w:rFonts w:hint="eastAsia" w:ascii="宋体" w:hAnsi="宋体" w:eastAsia="宋体" w:cs="宋体"/>
          <w:sz w:val="32"/>
        </w:rPr>
      </w:pPr>
    </w:p>
    <w:p w14:paraId="14D573D2">
      <w:pPr>
        <w:pStyle w:val="3"/>
        <w:numPr>
          <w:ilvl w:val="2"/>
          <w:numId w:val="0"/>
        </w:numPr>
        <w:ind w:left="680"/>
        <w:rPr>
          <w:rFonts w:hint="eastAsia" w:ascii="宋体" w:hAnsi="宋体" w:eastAsia="宋体" w:cs="宋体"/>
        </w:rPr>
      </w:pPr>
    </w:p>
    <w:p w14:paraId="3A0427F6">
      <w:pPr>
        <w:rPr>
          <w:rFonts w:hint="eastAsia" w:ascii="宋体" w:hAnsi="宋体" w:eastAsia="宋体" w:cs="宋体"/>
        </w:rPr>
      </w:pPr>
    </w:p>
    <w:p w14:paraId="312C6EDC">
      <w:pPr>
        <w:spacing w:line="700" w:lineRule="exact"/>
        <w:jc w:val="center"/>
        <w:rPr>
          <w:rFonts w:hint="eastAsia" w:ascii="宋体" w:hAnsi="宋体" w:eastAsia="宋体" w:cs="宋体"/>
          <w:sz w:val="32"/>
        </w:rPr>
      </w:pPr>
    </w:p>
    <w:p w14:paraId="60FEE9B5">
      <w:pPr>
        <w:keepNext w:val="0"/>
        <w:keepLines w:val="0"/>
        <w:pageBreakBefore w:val="0"/>
        <w:widowControl w:val="0"/>
        <w:kinsoku/>
        <w:wordWrap/>
        <w:overflowPunct/>
        <w:topLinePunct w:val="0"/>
        <w:autoSpaceDE/>
        <w:autoSpaceDN/>
        <w:bidi w:val="0"/>
        <w:adjustRightInd/>
        <w:snapToGrid/>
        <w:spacing w:line="500" w:lineRule="exact"/>
        <w:ind w:firstLine="1080" w:firstLineChars="300"/>
        <w:textAlignment w:val="auto"/>
        <w:outlineLvl w:val="0"/>
        <w:rPr>
          <w:rFonts w:hint="default" w:ascii="宋体" w:hAnsi="宋体" w:eastAsia="宋体" w:cs="宋体"/>
          <w:sz w:val="36"/>
          <w:szCs w:val="36"/>
          <w:lang w:val="en-US" w:eastAsia="zh-CN"/>
        </w:rPr>
      </w:pPr>
      <w:r>
        <w:rPr>
          <w:rFonts w:hint="eastAsia" w:ascii="宋体" w:hAnsi="宋体" w:cs="宋体"/>
          <w:sz w:val="36"/>
          <w:szCs w:val="36"/>
          <w:lang w:val="en-US" w:eastAsia="zh-CN"/>
        </w:rPr>
        <w:t>项目编号：SFQ20251201</w:t>
      </w:r>
    </w:p>
    <w:p w14:paraId="7275BF43">
      <w:pPr>
        <w:keepNext w:val="0"/>
        <w:keepLines w:val="0"/>
        <w:pageBreakBefore w:val="0"/>
        <w:widowControl w:val="0"/>
        <w:kinsoku/>
        <w:wordWrap/>
        <w:overflowPunct/>
        <w:topLinePunct w:val="0"/>
        <w:autoSpaceDE/>
        <w:autoSpaceDN/>
        <w:bidi w:val="0"/>
        <w:adjustRightInd/>
        <w:snapToGrid/>
        <w:spacing w:line="500" w:lineRule="exact"/>
        <w:ind w:left="3595" w:leftChars="384" w:hanging="2520" w:hangingChars="700"/>
        <w:textAlignment w:val="auto"/>
        <w:outlineLvl w:val="0"/>
        <w:rPr>
          <w:rFonts w:hint="default" w:ascii="宋体" w:hAnsi="宋体" w:eastAsia="宋体" w:cs="宋体"/>
          <w:color w:val="auto"/>
          <w:sz w:val="36"/>
          <w:szCs w:val="36"/>
          <w:lang w:val="en-US" w:eastAsia="zh-CN"/>
        </w:rPr>
      </w:pPr>
      <w:bookmarkStart w:id="1" w:name="_Toc12603"/>
      <w:r>
        <w:rPr>
          <w:rFonts w:hint="eastAsia" w:ascii="宋体" w:hAnsi="宋体" w:eastAsia="宋体" w:cs="宋体"/>
          <w:sz w:val="36"/>
          <w:szCs w:val="36"/>
        </w:rPr>
        <w:t>项目名称</w:t>
      </w:r>
      <w:r>
        <w:rPr>
          <w:rFonts w:hint="eastAsia" w:ascii="宋体" w:hAnsi="宋体" w:eastAsia="宋体" w:cs="宋体"/>
          <w:color w:val="auto"/>
          <w:sz w:val="36"/>
          <w:szCs w:val="36"/>
        </w:rPr>
        <w:t>：</w:t>
      </w:r>
      <w:bookmarkEnd w:id="1"/>
      <w:r>
        <w:rPr>
          <w:rFonts w:hint="eastAsia" w:ascii="宋体" w:hAnsi="宋体" w:eastAsia="方正仿宋_GBK" w:cs="宋体"/>
          <w:b w:val="0"/>
          <w:color w:val="000000"/>
          <w:kern w:val="2"/>
          <w:sz w:val="32"/>
          <w:szCs w:val="32"/>
          <w:lang w:val="en-US" w:eastAsia="zh-CN" w:bidi="ar-SA"/>
        </w:rPr>
        <w:t>基本公共卫生宣传品（洗洁精）一批采购</w:t>
      </w:r>
    </w:p>
    <w:p w14:paraId="3287CBB7">
      <w:pPr>
        <w:spacing w:line="700" w:lineRule="exact"/>
        <w:ind w:firstLine="1440" w:firstLineChars="400"/>
        <w:rPr>
          <w:rFonts w:hint="eastAsia" w:ascii="宋体" w:hAnsi="宋体" w:eastAsia="宋体" w:cs="宋体"/>
          <w:sz w:val="36"/>
          <w:szCs w:val="36"/>
        </w:rPr>
      </w:pPr>
    </w:p>
    <w:p w14:paraId="695A0226">
      <w:pPr>
        <w:spacing w:line="700" w:lineRule="exact"/>
        <w:ind w:firstLine="1440" w:firstLineChars="400"/>
        <w:rPr>
          <w:rFonts w:hint="eastAsia" w:ascii="宋体" w:hAnsi="宋体" w:eastAsia="宋体" w:cs="宋体"/>
          <w:sz w:val="36"/>
          <w:szCs w:val="36"/>
        </w:rPr>
      </w:pPr>
    </w:p>
    <w:p w14:paraId="734EFFEC">
      <w:pPr>
        <w:pStyle w:val="18"/>
        <w:rPr>
          <w:rFonts w:hint="eastAsia" w:ascii="宋体" w:hAnsi="宋体" w:eastAsia="宋体" w:cs="宋体"/>
        </w:rPr>
      </w:pPr>
    </w:p>
    <w:p w14:paraId="4EADB89C">
      <w:pPr>
        <w:spacing w:line="700" w:lineRule="exact"/>
        <w:rPr>
          <w:rFonts w:hint="eastAsia" w:ascii="宋体" w:hAnsi="宋体" w:eastAsia="宋体" w:cs="宋体"/>
          <w:b/>
          <w:sz w:val="36"/>
          <w:szCs w:val="36"/>
        </w:rPr>
      </w:pPr>
    </w:p>
    <w:p w14:paraId="4D3918A6">
      <w:pPr>
        <w:pStyle w:val="12"/>
        <w:rPr>
          <w:rFonts w:hint="eastAsia" w:ascii="宋体" w:hAnsi="宋体" w:eastAsia="宋体" w:cs="宋体"/>
        </w:rPr>
      </w:pPr>
    </w:p>
    <w:p w14:paraId="2AA7E1CD">
      <w:pPr>
        <w:rPr>
          <w:rFonts w:hint="eastAsia" w:ascii="宋体" w:hAnsi="宋体" w:eastAsia="宋体" w:cs="宋体"/>
        </w:rPr>
      </w:pPr>
    </w:p>
    <w:p w14:paraId="1C136854">
      <w:pPr>
        <w:spacing w:line="500" w:lineRule="exact"/>
        <w:ind w:firstLine="1200" w:firstLineChars="400"/>
        <w:outlineLvl w:val="0"/>
        <w:rPr>
          <w:rFonts w:hint="default" w:ascii="宋体" w:hAnsi="宋体" w:eastAsia="宋体" w:cs="宋体"/>
          <w:sz w:val="30"/>
          <w:szCs w:val="30"/>
          <w:lang w:val="en-US" w:eastAsia="zh-CN"/>
        </w:rPr>
      </w:pPr>
      <w:bookmarkStart w:id="2" w:name="_Toc13197"/>
      <w:r>
        <w:rPr>
          <w:rFonts w:hint="eastAsia" w:ascii="宋体" w:hAnsi="宋体" w:eastAsia="宋体" w:cs="宋体"/>
          <w:sz w:val="30"/>
          <w:szCs w:val="30"/>
        </w:rPr>
        <w:t>采购人：</w:t>
      </w:r>
      <w:bookmarkEnd w:id="2"/>
      <w:bookmarkStart w:id="3" w:name="_Toc27204"/>
      <w:r>
        <w:rPr>
          <w:rFonts w:hint="eastAsia" w:ascii="宋体" w:hAnsi="宋体" w:cs="宋体"/>
          <w:sz w:val="30"/>
          <w:szCs w:val="30"/>
          <w:lang w:val="en-US" w:eastAsia="zh-CN"/>
        </w:rPr>
        <w:t>重庆市渝北区双凤桥社区卫生服务中心（两路院区）</w:t>
      </w:r>
    </w:p>
    <w:bookmarkEnd w:id="3"/>
    <w:p w14:paraId="2ADD2F53">
      <w:pPr>
        <w:spacing w:line="500" w:lineRule="exact"/>
        <w:jc w:val="center"/>
        <w:outlineLvl w:val="0"/>
        <w:rPr>
          <w:rFonts w:hint="eastAsia" w:ascii="宋体" w:hAnsi="宋体" w:eastAsia="宋体" w:cs="宋体"/>
          <w:sz w:val="36"/>
          <w:szCs w:val="36"/>
        </w:rPr>
      </w:pPr>
    </w:p>
    <w:p w14:paraId="04FBEDB3">
      <w:pPr>
        <w:pStyle w:val="12"/>
        <w:rPr>
          <w:rFonts w:hint="eastAsia" w:ascii="宋体" w:hAnsi="宋体" w:eastAsia="宋体" w:cs="宋体"/>
        </w:rPr>
      </w:pPr>
    </w:p>
    <w:p w14:paraId="700AD1A6">
      <w:pPr>
        <w:spacing w:line="720" w:lineRule="exact"/>
        <w:jc w:val="center"/>
        <w:outlineLvl w:val="0"/>
        <w:rPr>
          <w:rFonts w:hint="eastAsia" w:ascii="宋体" w:hAnsi="宋体" w:eastAsia="宋体" w:cs="宋体"/>
          <w:sz w:val="48"/>
          <w:szCs w:val="32"/>
        </w:rPr>
      </w:pPr>
      <w:bookmarkStart w:id="4" w:name="_Toc2252"/>
      <w:r>
        <w:rPr>
          <w:rFonts w:hint="eastAsia" w:ascii="宋体" w:hAnsi="宋体" w:eastAsia="宋体" w:cs="宋体"/>
          <w:color w:val="auto"/>
          <w:sz w:val="36"/>
          <w:szCs w:val="36"/>
        </w:rPr>
        <w:t>二〇</w:t>
      </w:r>
      <w:r>
        <w:rPr>
          <w:rFonts w:hint="eastAsia" w:ascii="宋体" w:hAnsi="宋体" w:cs="宋体"/>
          <w:color w:val="auto"/>
          <w:sz w:val="36"/>
          <w:szCs w:val="36"/>
          <w:lang w:val="en-US" w:eastAsia="zh-CN"/>
        </w:rPr>
        <w:t>二五</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十二</w:t>
      </w:r>
      <w:r>
        <w:rPr>
          <w:rFonts w:hint="eastAsia" w:ascii="宋体" w:hAnsi="宋体" w:eastAsia="宋体" w:cs="宋体"/>
          <w:color w:val="auto"/>
          <w:sz w:val="36"/>
          <w:szCs w:val="36"/>
        </w:rPr>
        <w:t>月</w:t>
      </w:r>
      <w:bookmarkEnd w:id="4"/>
    </w:p>
    <w:p w14:paraId="1FB96DB3">
      <w:pPr>
        <w:spacing w:line="720" w:lineRule="exact"/>
        <w:jc w:val="center"/>
        <w:outlineLvl w:val="0"/>
        <w:rPr>
          <w:rFonts w:hint="eastAsia" w:ascii="宋体" w:hAnsi="宋体" w:eastAsia="宋体" w:cs="宋体"/>
          <w:sz w:val="48"/>
          <w:szCs w:val="32"/>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80" w:footer="992" w:gutter="0"/>
          <w:pgNumType w:fmt="numberInDash" w:start="1"/>
          <w:cols w:space="0" w:num="1"/>
          <w:rtlGutter w:val="0"/>
          <w:docGrid w:linePitch="381" w:charSpace="0"/>
        </w:sectPr>
      </w:pPr>
    </w:p>
    <w:p w14:paraId="49F05E40">
      <w:pPr>
        <w:spacing w:line="480" w:lineRule="exact"/>
        <w:jc w:val="center"/>
        <w:outlineLvl w:val="0"/>
        <w:rPr>
          <w:rFonts w:hint="eastAsia" w:ascii="宋体" w:hAnsi="宋体" w:eastAsia="宋体" w:cs="宋体"/>
          <w:sz w:val="44"/>
          <w:szCs w:val="28"/>
        </w:rPr>
      </w:pPr>
      <w:bookmarkStart w:id="5" w:name="_Toc12825"/>
      <w:r>
        <w:rPr>
          <w:rFonts w:hint="eastAsia" w:ascii="宋体" w:hAnsi="宋体" w:eastAsia="宋体" w:cs="宋体"/>
          <w:sz w:val="44"/>
          <w:szCs w:val="28"/>
        </w:rPr>
        <w:t>目   录</w:t>
      </w:r>
    </w:p>
    <w:p w14:paraId="62CF52F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TOC \o "1-3" \h \z </w:instrText>
      </w:r>
      <w:r>
        <w:rPr>
          <w:rFonts w:hint="eastAsia" w:ascii="方正仿宋_GBK" w:hAnsi="方正仿宋_GBK" w:eastAsia="方正仿宋_GBK" w:cs="方正仿宋_GBK"/>
          <w:sz w:val="21"/>
          <w:szCs w:val="21"/>
        </w:rPr>
        <w:fldChar w:fldCharType="separate"/>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_Toc27739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第一篇  采购邀请书</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_Toc27739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01A96B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_Toc11070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内容</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_Toc11070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5709A9E4">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_Toc10401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二、资金来源</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_Toc10401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563333A">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_Toc31618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三、供应商资格条件</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_Toc31618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01DA06E">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_Toc30256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四、</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有关说明</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_Toc30256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511AE4DD">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_Toc28387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五、保证金</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_Toc28387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61471F5C">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_Toc17027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六、其它有关规定</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_Toc17027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99A2E2E">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_Toc26281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七、联系方式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_Toc26281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574B4F0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_Toc21651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第二篇  项目服务需求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_Toc21651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669358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_Toc5493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一、项目一览表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_Toc5493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43891D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_Toc9694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lang w:eastAsia="zh-CN"/>
        </w:rPr>
        <w:t>二</w:t>
      </w:r>
      <w:r>
        <w:rPr>
          <w:rFonts w:hint="eastAsia" w:ascii="方正仿宋_GBK" w:hAnsi="方正仿宋_GBK" w:eastAsia="方正仿宋_GBK" w:cs="方正仿宋_GBK"/>
          <w:bCs w:val="0"/>
        </w:rPr>
        <w:t>、采购项目服务内容及要求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_Toc9694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18F2CC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_Toc25252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第三篇  项目商务需求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_Toc25252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9F67ED7">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_Toc27841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一、</w:t>
      </w:r>
      <w:r>
        <w:rPr>
          <w:rFonts w:hint="eastAsia" w:ascii="方正仿宋_GBK" w:hAnsi="方正仿宋_GBK" w:eastAsia="方正仿宋_GBK" w:cs="方正仿宋_GBK"/>
          <w:szCs w:val="24"/>
          <w:lang w:eastAsia="zh-CN"/>
        </w:rPr>
        <w:t>服务时间、服务地点及验收方式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_Toc27841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BF8F9F4">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_Toc11722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二、报价要求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_Toc11722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980D1B1">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_Toc10882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三</w:t>
      </w:r>
      <w:r>
        <w:rPr>
          <w:rFonts w:hint="eastAsia" w:ascii="方正仿宋_GBK" w:hAnsi="方正仿宋_GBK" w:eastAsia="方正仿宋_GBK" w:cs="方正仿宋_GBK"/>
          <w:szCs w:val="24"/>
        </w:rPr>
        <w:t>、询定价及结算</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_Toc10882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D3FACAF">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_Toc6928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四</w:t>
      </w:r>
      <w:r>
        <w:rPr>
          <w:rFonts w:hint="eastAsia" w:ascii="方正仿宋_GBK" w:hAnsi="方正仿宋_GBK" w:eastAsia="方正仿宋_GBK" w:cs="方正仿宋_GBK"/>
          <w:szCs w:val="24"/>
        </w:rPr>
        <w:t>、质量保证及售后服务</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_Toc6928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1F845281">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_Toc25272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五</w:t>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履约保证金及</w:t>
      </w:r>
      <w:r>
        <w:rPr>
          <w:rFonts w:hint="eastAsia" w:ascii="方正仿宋_GBK" w:hAnsi="方正仿宋_GBK" w:eastAsia="方正仿宋_GBK" w:cs="方正仿宋_GBK"/>
          <w:szCs w:val="24"/>
        </w:rPr>
        <w:t>付款方式</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_Toc25272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1FF0E89D">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_Toc6009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六</w:t>
      </w:r>
      <w:r>
        <w:rPr>
          <w:rFonts w:hint="eastAsia" w:ascii="方正仿宋_GBK" w:hAnsi="方正仿宋_GBK" w:eastAsia="方正仿宋_GBK" w:cs="方正仿宋_GBK"/>
          <w:szCs w:val="24"/>
        </w:rPr>
        <w:t>、知识产权</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_Toc6009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157EF674">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_Toc3834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七</w:t>
      </w:r>
      <w:r>
        <w:rPr>
          <w:rFonts w:hint="eastAsia" w:ascii="方正仿宋_GBK" w:hAnsi="方正仿宋_GBK" w:eastAsia="方正仿宋_GBK" w:cs="方正仿宋_GBK"/>
          <w:szCs w:val="24"/>
        </w:rPr>
        <w:t>、其他</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_Toc3834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13094B5">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_Toc31835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 xml:space="preserve">第四篇  </w:t>
      </w:r>
      <w:r>
        <w:rPr>
          <w:rFonts w:hint="eastAsia" w:ascii="方正仿宋_GBK" w:hAnsi="方正仿宋_GBK" w:eastAsia="方正仿宋_GBK" w:cs="方正仿宋_GBK"/>
          <w:szCs w:val="30"/>
          <w:lang w:val="en-US" w:eastAsia="zh-CN"/>
        </w:rPr>
        <w:t>采购</w:t>
      </w:r>
      <w:r>
        <w:rPr>
          <w:rFonts w:hint="eastAsia" w:ascii="方正仿宋_GBK" w:hAnsi="方正仿宋_GBK" w:eastAsia="方正仿宋_GBK" w:cs="方正仿宋_GBK"/>
          <w:szCs w:val="30"/>
        </w:rPr>
        <w:t>程序及方法、评审标准、无效响应和</w:t>
      </w:r>
      <w:r>
        <w:rPr>
          <w:rFonts w:hint="eastAsia" w:ascii="方正仿宋_GBK" w:hAnsi="方正仿宋_GBK" w:eastAsia="方正仿宋_GBK" w:cs="方正仿宋_GBK"/>
          <w:szCs w:val="36"/>
        </w:rPr>
        <w:t>采购终止</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_Toc31835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5F30A09">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_Toc14585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w:t>
      </w:r>
      <w:r>
        <w:rPr>
          <w:rFonts w:hint="eastAsia" w:ascii="方正仿宋_GBK" w:hAnsi="方正仿宋_GBK" w:eastAsia="方正仿宋_GBK" w:cs="方正仿宋_GBK"/>
          <w:bCs w:val="0"/>
          <w:lang w:val="en-US" w:eastAsia="zh-CN"/>
        </w:rPr>
        <w:t>采购</w:t>
      </w:r>
      <w:r>
        <w:rPr>
          <w:rFonts w:hint="eastAsia" w:ascii="方正仿宋_GBK" w:hAnsi="方正仿宋_GBK" w:eastAsia="方正仿宋_GBK" w:cs="方正仿宋_GBK"/>
          <w:bCs w:val="0"/>
        </w:rPr>
        <w:t>程序及方法</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_Toc14585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100B7A9">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_Toc13198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二、评审标准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_Toc13198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C6B0FE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_Toc13935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三、无效响应</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_Toc13935 \h </w:instrText>
      </w:r>
      <w:r>
        <w:rPr>
          <w:rFonts w:hint="eastAsia" w:ascii="方正仿宋_GBK" w:hAnsi="方正仿宋_GBK" w:eastAsia="方正仿宋_GBK" w:cs="方正仿宋_GBK"/>
        </w:rPr>
        <w:fldChar w:fldCharType="separate"/>
      </w:r>
      <w:r>
        <w:rPr>
          <w:b/>
        </w:rPr>
        <w:t>错误！未定义书签。</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0A91A82">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_Toc2589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四、采购终止</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_Toc2589 \h </w:instrText>
      </w:r>
      <w:r>
        <w:rPr>
          <w:rFonts w:hint="eastAsia" w:ascii="方正仿宋_GBK" w:hAnsi="方正仿宋_GBK" w:eastAsia="方正仿宋_GBK" w:cs="方正仿宋_GBK"/>
        </w:rPr>
        <w:fldChar w:fldCharType="separate"/>
      </w:r>
      <w:r>
        <w:rPr>
          <w:b/>
        </w:rPr>
        <w:t>错误！未定义书签。</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0699B48">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_Toc7565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第五篇  供应商须知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_Toc7565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- 9 -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2FC902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_Toc3458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费用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_Toc3458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- 11 -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5C12ECB">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_Toc32202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二、</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文件</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_Toc32202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- 11 -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8713F1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_Toc28588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三、</w:t>
      </w:r>
      <w:r>
        <w:rPr>
          <w:rFonts w:hint="eastAsia" w:ascii="方正仿宋_GBK" w:hAnsi="方正仿宋_GBK" w:eastAsia="方正仿宋_GBK" w:cs="方正仿宋_GBK"/>
          <w:bCs w:val="0"/>
          <w:lang w:val="en-US" w:eastAsia="zh-CN"/>
        </w:rPr>
        <w:t>询价</w:t>
      </w:r>
      <w:r>
        <w:rPr>
          <w:rFonts w:hint="eastAsia" w:ascii="方正仿宋_GBK" w:hAnsi="方正仿宋_GBK" w:eastAsia="方正仿宋_GBK" w:cs="方正仿宋_GBK"/>
          <w:bCs w:val="0"/>
        </w:rPr>
        <w:t>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_Toc28588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- 11 -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868702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_Toc2118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四、成交供应商的确认和变更</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_Toc2118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0776C41">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_Toc4202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五、成交通知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_Toc4202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6E44497B">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_Toc27673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六、关于质疑和投诉</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_Toc27673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- 13 -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370E7522">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_Toc32491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七、采购代理服务费</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_Toc32491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6857C326">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_Toc3655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八、签订合同</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_Toc3655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- 14 -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BE07792">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_Toc7278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第六篇  采购合同</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_Toc7278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- 15 -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747BD6FB">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_Toc16948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30"/>
        </w:rPr>
        <w:t>第七篇  响应文件编制要求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_Toc16948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- 16 -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634B8260">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_Toc4450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一、经济部分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_Toc4450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22D5B09C">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_Toc3782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二、</w:t>
      </w:r>
      <w:r>
        <w:rPr>
          <w:rFonts w:hint="eastAsia" w:ascii="方正仿宋_GBK" w:hAnsi="方正仿宋_GBK" w:eastAsia="方正仿宋_GBK" w:cs="方正仿宋_GBK"/>
          <w:bCs w:val="0"/>
          <w:lang w:eastAsia="zh-CN"/>
        </w:rPr>
        <w:t>服务</w:t>
      </w:r>
      <w:r>
        <w:rPr>
          <w:rFonts w:hint="eastAsia" w:ascii="方正仿宋_GBK" w:hAnsi="方正仿宋_GBK" w:eastAsia="方正仿宋_GBK" w:cs="方正仿宋_GBK"/>
          <w:bCs w:val="0"/>
        </w:rPr>
        <w:t>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_Toc3782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- 18 -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7A4069F">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_Toc4221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三、商务部分</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_Toc4221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- 21 -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4C1234BD">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_Toc11680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四、资格条件</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_Toc11680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- 22 -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07FAECA8">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_Toc32660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bCs w:val="0"/>
        </w:rPr>
        <w:t>五、其他资料</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_Toc32660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- 27 -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szCs w:val="21"/>
        </w:rPr>
        <w:fldChar w:fldCharType="end"/>
      </w:r>
    </w:p>
    <w:p w14:paraId="56E49D21">
      <w:pPr>
        <w:pStyle w:val="13"/>
        <w:tabs>
          <w:tab w:val="right" w:leader="dot" w:pos="9402"/>
        </w:tabs>
        <w:spacing w:line="480" w:lineRule="exact"/>
        <w:ind w:left="560"/>
        <w:jc w:val="center"/>
        <w:rPr>
          <w:rFonts w:hint="eastAsia" w:ascii="方正仿宋_GBK" w:hAnsi="方正仿宋_GBK" w:eastAsia="方正仿宋_GBK" w:cs="方正仿宋_GBK"/>
          <w:sz w:val="18"/>
          <w:szCs w:val="22"/>
        </w:rPr>
        <w:sectPr>
          <w:pgSz w:w="11907" w:h="16840"/>
          <w:pgMar w:top="1134" w:right="1191" w:bottom="1134" w:left="1304" w:header="680" w:footer="992" w:gutter="0"/>
          <w:pgNumType w:fmt="numberInDash" w:start="1"/>
          <w:cols w:space="0" w:num="1"/>
          <w:rtlGutter w:val="0"/>
          <w:docGrid w:linePitch="381" w:charSpace="0"/>
        </w:sectPr>
      </w:pPr>
      <w:r>
        <w:rPr>
          <w:rFonts w:hint="eastAsia" w:ascii="方正仿宋_GBK" w:hAnsi="方正仿宋_GBK" w:eastAsia="方正仿宋_GBK" w:cs="方正仿宋_GBK"/>
          <w:szCs w:val="21"/>
        </w:rPr>
        <w:fldChar w:fldCharType="end"/>
      </w:r>
      <w:bookmarkEnd w:id="5"/>
    </w:p>
    <w:p w14:paraId="669C054E">
      <w:pPr>
        <w:pStyle w:val="2"/>
        <w:numPr>
          <w:ilvl w:val="1"/>
          <w:numId w:val="0"/>
        </w:numPr>
        <w:spacing w:line="360" w:lineRule="auto"/>
        <w:jc w:val="center"/>
        <w:rPr>
          <w:rFonts w:hint="eastAsia" w:ascii="方正仿宋_GBK" w:hAnsi="方正仿宋_GBK" w:eastAsia="方正仿宋_GBK" w:cs="方正仿宋_GBK"/>
          <w:szCs w:val="30"/>
        </w:rPr>
      </w:pPr>
      <w:bookmarkStart w:id="6" w:name="_Toc181"/>
      <w:bookmarkStart w:id="7" w:name="_Toc12789052"/>
      <w:bookmarkStart w:id="8" w:name="_Toc4932"/>
      <w:bookmarkStart w:id="9" w:name="_Toc27739"/>
      <w:bookmarkStart w:id="10" w:name="_Toc29741"/>
      <w:bookmarkStart w:id="11" w:name="_Toc106030870"/>
      <w:bookmarkStart w:id="12" w:name="_Toc76462316"/>
      <w:bookmarkStart w:id="13" w:name="_Toc11641050"/>
      <w:bookmarkStart w:id="14" w:name="_Toc9852"/>
      <w:bookmarkStart w:id="15" w:name="_Toc4184"/>
      <w:r>
        <w:rPr>
          <w:rFonts w:hint="eastAsia" w:ascii="方正仿宋_GBK" w:hAnsi="方正仿宋_GBK" w:eastAsia="方正仿宋_GBK" w:cs="方正仿宋_GBK"/>
          <w:sz w:val="36"/>
          <w:szCs w:val="30"/>
        </w:rPr>
        <w:t>第一篇  采购邀请书</w:t>
      </w:r>
      <w:bookmarkEnd w:id="6"/>
      <w:bookmarkEnd w:id="7"/>
      <w:bookmarkEnd w:id="8"/>
      <w:bookmarkEnd w:id="9"/>
      <w:bookmarkEnd w:id="10"/>
      <w:bookmarkEnd w:id="11"/>
      <w:bookmarkEnd w:id="12"/>
      <w:bookmarkEnd w:id="13"/>
      <w:bookmarkEnd w:id="14"/>
      <w:bookmarkEnd w:id="15"/>
    </w:p>
    <w:p w14:paraId="0456473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u w:val="single"/>
          <w:lang w:eastAsia="zh-CN"/>
        </w:rPr>
        <w:t>重庆市</w:t>
      </w:r>
      <w:r>
        <w:rPr>
          <w:rFonts w:hint="eastAsia" w:ascii="方正仿宋_GBK" w:hAnsi="方正仿宋_GBK" w:eastAsia="方正仿宋_GBK" w:cs="方正仿宋_GBK"/>
          <w:sz w:val="24"/>
          <w:szCs w:val="24"/>
          <w:u w:val="single"/>
          <w:lang w:val="en-US" w:eastAsia="zh-CN"/>
        </w:rPr>
        <w:t>渝北区双凤桥社区卫生服务中心（两路院区）</w:t>
      </w:r>
      <w:r>
        <w:rPr>
          <w:rFonts w:hint="eastAsia" w:ascii="方正仿宋_GBK" w:hAnsi="方正仿宋_GBK" w:eastAsia="方正仿宋_GBK" w:cs="方正仿宋_GBK"/>
          <w:sz w:val="24"/>
          <w:szCs w:val="24"/>
        </w:rPr>
        <w:t>（以下简称：采购人）</w:t>
      </w:r>
      <w:r>
        <w:rPr>
          <w:rFonts w:hint="eastAsia" w:ascii="方正仿宋_GBK" w:hAnsi="方正仿宋_GBK" w:eastAsia="方正仿宋_GBK" w:cs="方正仿宋_GBK"/>
          <w:color w:val="auto"/>
          <w:sz w:val="24"/>
          <w:szCs w:val="24"/>
        </w:rPr>
        <w:t>的委托，对</w:t>
      </w:r>
      <w:r>
        <w:rPr>
          <w:rFonts w:hint="eastAsia" w:ascii="方正仿宋_GBK" w:hAnsi="方正仿宋_GBK" w:eastAsia="方正仿宋_GBK" w:cs="方正仿宋_GBK"/>
          <w:b w:val="0"/>
          <w:color w:val="auto"/>
          <w:kern w:val="2"/>
          <w:sz w:val="24"/>
          <w:szCs w:val="24"/>
          <w:lang w:val="en-US" w:eastAsia="zh-CN" w:bidi="ar-SA"/>
        </w:rPr>
        <w:t>基本公共卫生宣传品（洗洁精）一批</w:t>
      </w:r>
      <w:r>
        <w:rPr>
          <w:rFonts w:hint="eastAsia" w:ascii="方正仿宋_GBK" w:hAnsi="方正仿宋_GBK" w:eastAsia="方正仿宋_GBK" w:cs="方正仿宋_GBK"/>
          <w:color w:val="auto"/>
          <w:sz w:val="24"/>
          <w:szCs w:val="24"/>
        </w:rPr>
        <w:t>进行</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采购。欢迎有资格的供应商前来参与</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w:t>
      </w:r>
    </w:p>
    <w:p w14:paraId="21EC063B">
      <w:pPr>
        <w:pStyle w:val="2"/>
        <w:numPr>
          <w:ilvl w:val="1"/>
          <w:numId w:val="0"/>
        </w:numPr>
        <w:adjustRightInd w:val="0"/>
        <w:snapToGrid w:val="0"/>
        <w:spacing w:line="400" w:lineRule="exact"/>
        <w:rPr>
          <w:rFonts w:hint="eastAsia" w:ascii="方正仿宋_GBK" w:hAnsi="方正仿宋_GBK" w:eastAsia="方正仿宋_GBK" w:cs="方正仿宋_GBK"/>
          <w:b/>
          <w:bCs w:val="0"/>
          <w:color w:val="auto"/>
          <w:sz w:val="24"/>
        </w:rPr>
      </w:pPr>
      <w:bookmarkStart w:id="16" w:name="_Toc9440"/>
      <w:bookmarkStart w:id="17" w:name="_Toc76462317"/>
      <w:bookmarkStart w:id="18" w:name="_Toc11070"/>
      <w:bookmarkStart w:id="19" w:name="_Toc27081"/>
      <w:bookmarkStart w:id="20" w:name="_Toc22832"/>
      <w:bookmarkStart w:id="21" w:name="_Toc313893526"/>
      <w:bookmarkStart w:id="22" w:name="_Toc317775175"/>
      <w:bookmarkStart w:id="23" w:name="_Toc9379"/>
      <w:bookmarkStart w:id="24" w:name="_Toc20549"/>
      <w:bookmarkStart w:id="25" w:name="_Toc106030871"/>
      <w:r>
        <w:rPr>
          <w:rFonts w:hint="eastAsia" w:ascii="方正仿宋_GBK" w:hAnsi="方正仿宋_GBK" w:eastAsia="方正仿宋_GBK" w:cs="方正仿宋_GBK"/>
          <w:b/>
          <w:bCs w:val="0"/>
          <w:color w:val="auto"/>
          <w:sz w:val="24"/>
        </w:rPr>
        <w:t>一、</w:t>
      </w:r>
      <w:r>
        <w:rPr>
          <w:rFonts w:hint="eastAsia" w:ascii="方正仿宋_GBK" w:hAnsi="方正仿宋_GBK" w:eastAsia="方正仿宋_GBK" w:cs="方正仿宋_GBK"/>
          <w:b/>
          <w:bCs w:val="0"/>
          <w:color w:val="auto"/>
          <w:sz w:val="24"/>
          <w:lang w:val="en-US" w:eastAsia="zh-CN"/>
        </w:rPr>
        <w:t>询价</w:t>
      </w:r>
      <w:r>
        <w:rPr>
          <w:rFonts w:hint="eastAsia" w:ascii="方正仿宋_GBK" w:hAnsi="方正仿宋_GBK" w:eastAsia="方正仿宋_GBK" w:cs="方正仿宋_GBK"/>
          <w:b/>
          <w:bCs w:val="0"/>
          <w:color w:val="auto"/>
          <w:sz w:val="24"/>
        </w:rPr>
        <w:t>内容</w:t>
      </w:r>
      <w:bookmarkEnd w:id="16"/>
      <w:bookmarkEnd w:id="17"/>
      <w:bookmarkEnd w:id="18"/>
      <w:bookmarkEnd w:id="19"/>
      <w:bookmarkEnd w:id="20"/>
      <w:bookmarkEnd w:id="21"/>
      <w:bookmarkEnd w:id="22"/>
      <w:bookmarkEnd w:id="23"/>
      <w:bookmarkEnd w:id="24"/>
      <w:bookmarkEnd w:id="25"/>
    </w:p>
    <w:tbl>
      <w:tblPr>
        <w:tblStyle w:val="14"/>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639"/>
        <w:gridCol w:w="1065"/>
        <w:gridCol w:w="1320"/>
        <w:gridCol w:w="1185"/>
        <w:gridCol w:w="1140"/>
        <w:gridCol w:w="1305"/>
        <w:gridCol w:w="1110"/>
      </w:tblGrid>
      <w:tr w14:paraId="1763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45" w:type="dxa"/>
            <w:tcBorders>
              <w:top w:val="single" w:color="auto" w:sz="4" w:space="0"/>
              <w:left w:val="single" w:color="auto" w:sz="4" w:space="0"/>
              <w:right w:val="single" w:color="auto" w:sz="4" w:space="0"/>
            </w:tcBorders>
            <w:noWrap w:val="0"/>
            <w:vAlign w:val="center"/>
          </w:tcPr>
          <w:p w14:paraId="6528A910">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eastAsia="zh-CN"/>
              </w:rPr>
            </w:pPr>
            <w:bookmarkStart w:id="26" w:name="_Toc25382"/>
            <w:bookmarkStart w:id="27" w:name="_Toc76462319"/>
            <w:bookmarkStart w:id="28" w:name="_Toc106030873"/>
            <w:bookmarkStart w:id="29" w:name="_Toc29253"/>
            <w:bookmarkStart w:id="30" w:name="_Toc21123"/>
            <w:bookmarkStart w:id="31" w:name="_Toc21041"/>
            <w:bookmarkStart w:id="32" w:name="_Toc10459"/>
            <w:bookmarkStart w:id="33" w:name="_Toc373860293"/>
            <w:bookmarkStart w:id="34" w:name="_Toc317775178"/>
            <w:r>
              <w:rPr>
                <w:rFonts w:hint="eastAsia" w:ascii="方正仿宋_GBK" w:hAnsi="方正仿宋_GBK" w:eastAsia="方正仿宋_GBK" w:cs="方正仿宋_GBK"/>
                <w:b/>
                <w:bCs/>
                <w:color w:val="auto"/>
                <w:kern w:val="0"/>
                <w:sz w:val="24"/>
                <w:szCs w:val="24"/>
                <w:highlight w:val="none"/>
                <w:lang w:eastAsia="zh-CN"/>
              </w:rPr>
              <w:t>序号</w:t>
            </w:r>
          </w:p>
        </w:tc>
        <w:tc>
          <w:tcPr>
            <w:tcW w:w="1639" w:type="dxa"/>
            <w:tcBorders>
              <w:top w:val="single" w:color="auto" w:sz="4" w:space="0"/>
              <w:left w:val="single" w:color="auto" w:sz="4" w:space="0"/>
              <w:right w:val="single" w:color="auto" w:sz="4" w:space="0"/>
            </w:tcBorders>
            <w:noWrap w:val="0"/>
            <w:vAlign w:val="center"/>
          </w:tcPr>
          <w:p w14:paraId="368B2E05">
            <w:pPr>
              <w:ind w:left="0" w:leftChars="0" w:firstLine="0" w:firstLineChars="0"/>
              <w:jc w:val="center"/>
              <w:rPr>
                <w:rFonts w:hint="eastAsia" w:ascii="方正仿宋_GBK" w:hAnsi="方正仿宋_GBK" w:eastAsia="方正仿宋_GBK" w:cs="方正仿宋_GBK"/>
                <w:b/>
                <w:bCs/>
                <w:color w:val="auto"/>
                <w:kern w:val="0"/>
                <w:sz w:val="24"/>
                <w:szCs w:val="24"/>
                <w:highlight w:val="none"/>
              </w:rPr>
            </w:pPr>
            <w:r>
              <w:rPr>
                <w:rFonts w:hint="eastAsia" w:ascii="方正仿宋_GBK" w:hAnsi="方正仿宋_GBK" w:eastAsia="方正仿宋_GBK" w:cs="方正仿宋_GBK"/>
                <w:b/>
                <w:bCs/>
                <w:color w:val="auto"/>
                <w:kern w:val="0"/>
                <w:sz w:val="24"/>
                <w:szCs w:val="24"/>
                <w:highlight w:val="none"/>
                <w:lang w:eastAsia="zh-CN"/>
              </w:rPr>
              <w:t>项目</w:t>
            </w:r>
            <w:r>
              <w:rPr>
                <w:rFonts w:hint="eastAsia" w:ascii="方正仿宋_GBK" w:hAnsi="方正仿宋_GBK" w:eastAsia="方正仿宋_GBK" w:cs="方正仿宋_GBK"/>
                <w:b/>
                <w:bCs/>
                <w:color w:val="auto"/>
                <w:kern w:val="0"/>
                <w:sz w:val="24"/>
                <w:szCs w:val="24"/>
                <w:highlight w:val="none"/>
              </w:rPr>
              <w:t>名称</w:t>
            </w:r>
          </w:p>
        </w:tc>
        <w:tc>
          <w:tcPr>
            <w:tcW w:w="1065" w:type="dxa"/>
            <w:tcBorders>
              <w:top w:val="single" w:color="auto" w:sz="4" w:space="0"/>
              <w:left w:val="single" w:color="auto" w:sz="4" w:space="0"/>
              <w:right w:val="single" w:color="auto" w:sz="4" w:space="0"/>
            </w:tcBorders>
            <w:noWrap w:val="0"/>
            <w:vAlign w:val="center"/>
          </w:tcPr>
          <w:p w14:paraId="11372A77">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规格</w:t>
            </w:r>
          </w:p>
        </w:tc>
        <w:tc>
          <w:tcPr>
            <w:tcW w:w="1320" w:type="dxa"/>
            <w:tcBorders>
              <w:top w:val="single" w:color="auto" w:sz="4" w:space="0"/>
              <w:left w:val="single" w:color="auto" w:sz="4" w:space="0"/>
              <w:right w:val="single" w:color="auto" w:sz="4" w:space="0"/>
            </w:tcBorders>
            <w:noWrap w:val="0"/>
            <w:vAlign w:val="center"/>
          </w:tcPr>
          <w:p w14:paraId="7898DDAD">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预计需求数量（瓶）</w:t>
            </w:r>
          </w:p>
        </w:tc>
        <w:tc>
          <w:tcPr>
            <w:tcW w:w="1185" w:type="dxa"/>
            <w:tcBorders>
              <w:top w:val="single" w:color="auto" w:sz="4" w:space="0"/>
              <w:left w:val="single" w:color="auto" w:sz="4" w:space="0"/>
              <w:right w:val="single" w:color="auto" w:sz="4" w:space="0"/>
            </w:tcBorders>
            <w:noWrap w:val="0"/>
            <w:vAlign w:val="center"/>
          </w:tcPr>
          <w:p w14:paraId="63B54027">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rPr>
              <w:t>成交供应商数量（名）</w:t>
            </w:r>
          </w:p>
        </w:tc>
        <w:tc>
          <w:tcPr>
            <w:tcW w:w="1140" w:type="dxa"/>
            <w:tcBorders>
              <w:top w:val="single" w:color="auto" w:sz="4" w:space="0"/>
              <w:left w:val="single" w:color="auto" w:sz="4" w:space="0"/>
              <w:right w:val="single" w:color="auto" w:sz="4" w:space="0"/>
            </w:tcBorders>
            <w:noWrap w:val="0"/>
            <w:vAlign w:val="center"/>
          </w:tcPr>
          <w:p w14:paraId="7E693110">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限价（元/瓶）</w:t>
            </w:r>
          </w:p>
        </w:tc>
        <w:tc>
          <w:tcPr>
            <w:tcW w:w="1305" w:type="dxa"/>
            <w:tcBorders>
              <w:top w:val="single" w:color="auto" w:sz="4" w:space="0"/>
              <w:left w:val="single" w:color="auto" w:sz="4" w:space="0"/>
              <w:right w:val="single" w:color="auto" w:sz="4" w:space="0"/>
            </w:tcBorders>
            <w:noWrap w:val="0"/>
            <w:vAlign w:val="center"/>
          </w:tcPr>
          <w:p w14:paraId="6DB876FD">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bidi="ar-SA"/>
              </w:rPr>
            </w:pPr>
            <w:r>
              <w:rPr>
                <w:rFonts w:hint="eastAsia" w:ascii="方正仿宋_GBK" w:hAnsi="方正仿宋_GBK" w:eastAsia="方正仿宋_GBK" w:cs="方正仿宋_GBK"/>
                <w:b/>
                <w:bCs/>
                <w:color w:val="auto"/>
                <w:kern w:val="0"/>
                <w:sz w:val="24"/>
                <w:szCs w:val="24"/>
                <w:highlight w:val="none"/>
                <w:lang w:val="en-US" w:eastAsia="zh-CN"/>
              </w:rPr>
              <w:t>总价限价（元）</w:t>
            </w:r>
          </w:p>
        </w:tc>
        <w:tc>
          <w:tcPr>
            <w:tcW w:w="1110" w:type="dxa"/>
            <w:tcBorders>
              <w:top w:val="single" w:color="auto" w:sz="4" w:space="0"/>
              <w:left w:val="single" w:color="auto" w:sz="4" w:space="0"/>
              <w:right w:val="single" w:color="auto" w:sz="4" w:space="0"/>
            </w:tcBorders>
            <w:noWrap w:val="0"/>
            <w:vAlign w:val="center"/>
          </w:tcPr>
          <w:p w14:paraId="3219C956">
            <w:pPr>
              <w:ind w:left="0" w:leftChars="0" w:firstLine="0" w:firstLineChars="0"/>
              <w:jc w:val="center"/>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bCs/>
                <w:color w:val="auto"/>
                <w:kern w:val="0"/>
                <w:sz w:val="24"/>
                <w:szCs w:val="24"/>
                <w:highlight w:val="none"/>
                <w:lang w:val="en-US" w:eastAsia="zh-CN"/>
              </w:rPr>
              <w:t>备注</w:t>
            </w:r>
          </w:p>
        </w:tc>
      </w:tr>
      <w:tr w14:paraId="55F1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 w:type="dxa"/>
            <w:tcBorders>
              <w:top w:val="single" w:color="auto" w:sz="4" w:space="0"/>
              <w:left w:val="single" w:color="auto" w:sz="4" w:space="0"/>
              <w:right w:val="single" w:color="auto" w:sz="4" w:space="0"/>
            </w:tcBorders>
            <w:noWrap w:val="0"/>
            <w:vAlign w:val="center"/>
          </w:tcPr>
          <w:p w14:paraId="630F97CC">
            <w:pPr>
              <w:widowControl/>
              <w:ind w:left="0" w:leftChars="0" w:firstLine="240" w:firstLineChars="100"/>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639" w:type="dxa"/>
            <w:tcBorders>
              <w:top w:val="single" w:color="auto" w:sz="4" w:space="0"/>
              <w:left w:val="single" w:color="auto" w:sz="4" w:space="0"/>
              <w:right w:val="single" w:color="auto" w:sz="4" w:space="0"/>
            </w:tcBorders>
            <w:noWrap w:val="0"/>
            <w:vAlign w:val="center"/>
          </w:tcPr>
          <w:p w14:paraId="5041880F">
            <w:pPr>
              <w:snapToGrid w:val="0"/>
              <w:spacing w:line="400" w:lineRule="exac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基本公共卫生宣传品（洗洁精）一批</w:t>
            </w:r>
          </w:p>
        </w:tc>
        <w:tc>
          <w:tcPr>
            <w:tcW w:w="1065" w:type="dxa"/>
            <w:tcBorders>
              <w:top w:val="single" w:color="auto" w:sz="4" w:space="0"/>
              <w:left w:val="single" w:color="auto" w:sz="4" w:space="0"/>
              <w:right w:val="single" w:color="auto" w:sz="4" w:space="0"/>
            </w:tcBorders>
            <w:noWrap w:val="0"/>
            <w:vAlign w:val="center"/>
          </w:tcPr>
          <w:p w14:paraId="2C2543B6">
            <w:pPr>
              <w:widowControl/>
              <w:ind w:left="0" w:leftChars="0" w:firstLine="0" w:firstLineChars="0"/>
              <w:jc w:val="center"/>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1.8kg/瓶</w:t>
            </w:r>
          </w:p>
        </w:tc>
        <w:tc>
          <w:tcPr>
            <w:tcW w:w="1320" w:type="dxa"/>
            <w:tcBorders>
              <w:top w:val="single" w:color="auto" w:sz="4" w:space="0"/>
              <w:left w:val="single" w:color="auto" w:sz="4" w:space="0"/>
              <w:right w:val="single" w:color="auto" w:sz="4" w:space="0"/>
            </w:tcBorders>
            <w:noWrap w:val="0"/>
            <w:vAlign w:val="center"/>
          </w:tcPr>
          <w:p w14:paraId="7ED7B385">
            <w:pPr>
              <w:ind w:left="0" w:leftChars="0" w:firstLine="0" w:firstLineChars="0"/>
              <w:jc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6000</w:t>
            </w:r>
          </w:p>
        </w:tc>
        <w:tc>
          <w:tcPr>
            <w:tcW w:w="1185" w:type="dxa"/>
            <w:tcBorders>
              <w:top w:val="single" w:color="auto" w:sz="4" w:space="0"/>
              <w:left w:val="single" w:color="auto" w:sz="4" w:space="0"/>
              <w:right w:val="single" w:color="auto" w:sz="4" w:space="0"/>
            </w:tcBorders>
            <w:noWrap w:val="0"/>
            <w:vAlign w:val="center"/>
          </w:tcPr>
          <w:p w14:paraId="579D360D">
            <w:pPr>
              <w:ind w:left="0" w:leftChars="0" w:firstLine="0" w:firstLine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rPr>
              <w:t>1</w:t>
            </w:r>
          </w:p>
        </w:tc>
        <w:tc>
          <w:tcPr>
            <w:tcW w:w="1140" w:type="dxa"/>
            <w:tcBorders>
              <w:top w:val="single" w:color="auto" w:sz="4" w:space="0"/>
              <w:left w:val="single" w:color="auto" w:sz="4" w:space="0"/>
              <w:right w:val="single" w:color="auto" w:sz="4" w:space="0"/>
            </w:tcBorders>
            <w:noWrap w:val="0"/>
            <w:vAlign w:val="center"/>
          </w:tcPr>
          <w:p w14:paraId="3123F505">
            <w:pPr>
              <w:widowControl/>
              <w:ind w:left="0" w:leftChars="0" w:firstLine="0" w:firstLineChars="0"/>
              <w:jc w:val="center"/>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305" w:type="dxa"/>
            <w:tcBorders>
              <w:top w:val="single" w:color="auto" w:sz="4" w:space="0"/>
              <w:left w:val="single" w:color="auto" w:sz="4" w:space="0"/>
              <w:right w:val="single" w:color="auto" w:sz="4" w:space="0"/>
            </w:tcBorders>
            <w:noWrap w:val="0"/>
            <w:vAlign w:val="center"/>
          </w:tcPr>
          <w:p w14:paraId="0C7F8FCD">
            <w:pPr>
              <w:widowControl/>
              <w:ind w:left="0" w:leftChars="0" w:firstLine="0" w:firstLineChars="0"/>
              <w:jc w:val="center"/>
              <w:rPr>
                <w:rFonts w:hint="default" w:ascii="方正仿宋_GBK" w:hAnsi="方正仿宋_GBK" w:eastAsia="方正仿宋_GBK" w:cs="方正仿宋_GBK"/>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78000</w:t>
            </w:r>
          </w:p>
        </w:tc>
        <w:tc>
          <w:tcPr>
            <w:tcW w:w="1110" w:type="dxa"/>
            <w:tcBorders>
              <w:top w:val="single" w:color="auto" w:sz="4" w:space="0"/>
              <w:left w:val="single" w:color="auto" w:sz="4" w:space="0"/>
              <w:right w:val="single" w:color="auto" w:sz="4" w:space="0"/>
            </w:tcBorders>
            <w:noWrap w:val="0"/>
            <w:vAlign w:val="center"/>
          </w:tcPr>
          <w:p w14:paraId="6D0C97A0">
            <w:pPr>
              <w:widowControl/>
              <w:ind w:left="0" w:leftChars="0" w:firstLine="0" w:firstLineChars="0"/>
              <w:jc w:val="center"/>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无</w:t>
            </w:r>
          </w:p>
        </w:tc>
      </w:tr>
    </w:tbl>
    <w:p w14:paraId="608BDE02">
      <w:pPr>
        <w:spacing w:line="360" w:lineRule="auto"/>
        <w:ind w:firstLine="482" w:firstLineChars="200"/>
        <w:rPr>
          <w:rFonts w:hint="eastAsia" w:ascii="方正仿宋_GBK" w:hAnsi="方正仿宋_GBK" w:eastAsia="方正仿宋_GBK" w:cs="方正仿宋_GBK"/>
          <w:b/>
          <w:bCs/>
          <w:color w:val="auto"/>
          <w:sz w:val="24"/>
          <w:szCs w:val="24"/>
        </w:rPr>
      </w:pPr>
    </w:p>
    <w:p w14:paraId="467ECB77">
      <w:pPr>
        <w:spacing w:line="360" w:lineRule="auto"/>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备注：</w:t>
      </w:r>
    </w:p>
    <w:p w14:paraId="7B7E28FD">
      <w:pPr>
        <w:spacing w:line="360" w:lineRule="auto"/>
        <w:ind w:firstLine="482" w:firstLineChars="200"/>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1.本项目所涉及的标的须为中国关境内的供应商提供。</w:t>
      </w:r>
    </w:p>
    <w:p w14:paraId="53F59362">
      <w:pPr>
        <w:pStyle w:val="2"/>
        <w:numPr>
          <w:ilvl w:val="1"/>
          <w:numId w:val="0"/>
        </w:numPr>
        <w:adjustRightInd w:val="0"/>
        <w:snapToGrid w:val="0"/>
        <w:spacing w:line="400" w:lineRule="exact"/>
        <w:rPr>
          <w:rFonts w:hint="eastAsia" w:ascii="方正仿宋_GBK" w:hAnsi="方正仿宋_GBK" w:eastAsia="方正仿宋_GBK" w:cs="方正仿宋_GBK"/>
          <w:b/>
          <w:bCs w:val="0"/>
          <w:color w:val="auto"/>
          <w:sz w:val="24"/>
        </w:rPr>
      </w:pPr>
      <w:bookmarkStart w:id="35" w:name="_Toc10401"/>
      <w:r>
        <w:rPr>
          <w:rFonts w:hint="eastAsia" w:ascii="方正仿宋_GBK" w:hAnsi="方正仿宋_GBK" w:eastAsia="方正仿宋_GBK" w:cs="方正仿宋_GBK"/>
          <w:b/>
          <w:bCs w:val="0"/>
          <w:color w:val="auto"/>
          <w:sz w:val="24"/>
        </w:rPr>
        <w:t>二、资金来源</w:t>
      </w:r>
      <w:bookmarkEnd w:id="26"/>
      <w:bookmarkEnd w:id="35"/>
    </w:p>
    <w:p w14:paraId="30F2870E">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自有</w:t>
      </w:r>
      <w:r>
        <w:rPr>
          <w:rFonts w:hint="eastAsia" w:ascii="方正仿宋_GBK" w:hAnsi="方正仿宋_GBK" w:eastAsia="方正仿宋_GBK" w:cs="方正仿宋_GBK"/>
          <w:color w:val="auto"/>
          <w:sz w:val="24"/>
          <w:szCs w:val="24"/>
        </w:rPr>
        <w:t>资金。</w:t>
      </w:r>
    </w:p>
    <w:p w14:paraId="63A564D2">
      <w:pPr>
        <w:pStyle w:val="2"/>
        <w:numPr>
          <w:ilvl w:val="1"/>
          <w:numId w:val="0"/>
        </w:numPr>
        <w:adjustRightInd w:val="0"/>
        <w:snapToGrid w:val="0"/>
        <w:spacing w:line="400" w:lineRule="exact"/>
        <w:rPr>
          <w:rFonts w:hint="eastAsia" w:ascii="方正仿宋_GBK" w:hAnsi="方正仿宋_GBK" w:eastAsia="方正仿宋_GBK" w:cs="方正仿宋_GBK"/>
          <w:b/>
          <w:bCs w:val="0"/>
          <w:color w:val="auto"/>
          <w:sz w:val="24"/>
        </w:rPr>
      </w:pPr>
      <w:bookmarkStart w:id="36" w:name="_Toc31618"/>
      <w:bookmarkStart w:id="37" w:name="_Toc1441"/>
      <w:r>
        <w:rPr>
          <w:rFonts w:hint="eastAsia" w:ascii="方正仿宋_GBK" w:hAnsi="方正仿宋_GBK" w:eastAsia="方正仿宋_GBK" w:cs="方正仿宋_GBK"/>
          <w:b/>
          <w:bCs w:val="0"/>
          <w:color w:val="auto"/>
          <w:sz w:val="24"/>
        </w:rPr>
        <w:t>三、供应商资格条件</w:t>
      </w:r>
      <w:bookmarkEnd w:id="27"/>
      <w:bookmarkEnd w:id="28"/>
      <w:bookmarkEnd w:id="29"/>
      <w:bookmarkEnd w:id="30"/>
      <w:bookmarkEnd w:id="31"/>
      <w:bookmarkEnd w:id="32"/>
      <w:bookmarkEnd w:id="36"/>
      <w:bookmarkEnd w:id="37"/>
    </w:p>
    <w:p w14:paraId="070D7FD8">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sz w:val="24"/>
          <w:szCs w:val="24"/>
        </w:rPr>
        <w:t>合格投标人应首先符合政府采购法第二十二条规定的基本条件，同时符合根据该项目特点设置的特定资格条</w:t>
      </w:r>
      <w:r>
        <w:rPr>
          <w:rFonts w:hint="eastAsia" w:ascii="方正仿宋_GBK" w:hAnsi="方正仿宋_GBK" w:eastAsia="方正仿宋_GBK" w:cs="方正仿宋_GBK"/>
          <w:color w:val="auto"/>
          <w:sz w:val="24"/>
          <w:szCs w:val="24"/>
        </w:rPr>
        <w:t>件。</w:t>
      </w:r>
    </w:p>
    <w:p w14:paraId="3D284571">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（一）基本资格条件</w:t>
      </w:r>
    </w:p>
    <w:p w14:paraId="4DD26812">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1.具有独立承担民事责任的能力；</w:t>
      </w:r>
    </w:p>
    <w:p w14:paraId="52295F05">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2.具有良好的商业信誉和健全的财务会计制度；</w:t>
      </w:r>
    </w:p>
    <w:p w14:paraId="250CAE5A">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3.具有履</w:t>
      </w:r>
      <w:r>
        <w:rPr>
          <w:rFonts w:hint="eastAsia" w:ascii="方正仿宋_GBK" w:hAnsi="方正仿宋_GBK" w:eastAsia="方正仿宋_GBK" w:cs="方正仿宋_GBK"/>
          <w:color w:val="000000" w:themeColor="text1"/>
          <w:sz w:val="24"/>
          <w:szCs w:val="24"/>
          <w14:textFill>
            <w14:solidFill>
              <w14:schemeClr w14:val="tx1"/>
            </w14:solidFill>
          </w14:textFill>
        </w:rPr>
        <w:t>行合同所必</w:t>
      </w:r>
      <w:r>
        <w:rPr>
          <w:rFonts w:hint="eastAsia" w:ascii="方正仿宋_GBK" w:hAnsi="方正仿宋_GBK" w:eastAsia="方正仿宋_GBK" w:cs="方正仿宋_GBK"/>
          <w:color w:val="auto"/>
          <w:sz w:val="24"/>
          <w:szCs w:val="24"/>
        </w:rPr>
        <w:t>需的设备和专业技术能力；</w:t>
      </w:r>
    </w:p>
    <w:p w14:paraId="42361304">
      <w:pPr>
        <w:snapToGrid w:val="0"/>
        <w:spacing w:line="4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auto"/>
          <w:sz w:val="24"/>
          <w:szCs w:val="24"/>
        </w:rPr>
        <w:t>4.有依法缴纳税收</w:t>
      </w:r>
      <w:r>
        <w:rPr>
          <w:rFonts w:hint="eastAsia" w:ascii="方正仿宋_GBK" w:hAnsi="方正仿宋_GBK" w:eastAsia="方正仿宋_GBK" w:cs="方正仿宋_GBK"/>
          <w:sz w:val="24"/>
          <w:szCs w:val="24"/>
        </w:rPr>
        <w:t>和</w:t>
      </w:r>
      <w:r>
        <w:rPr>
          <w:rFonts w:hint="eastAsia" w:ascii="方正仿宋_GBK" w:hAnsi="方正仿宋_GBK" w:eastAsia="方正仿宋_GBK" w:cs="方正仿宋_GBK"/>
          <w:color w:val="000000" w:themeColor="text1"/>
          <w:sz w:val="24"/>
          <w:szCs w:val="24"/>
          <w14:textFill>
            <w14:solidFill>
              <w14:schemeClr w14:val="tx1"/>
            </w14:solidFill>
          </w14:textFill>
        </w:rPr>
        <w:t>社会保障资金的良好记录；</w:t>
      </w:r>
    </w:p>
    <w:p w14:paraId="61CDB5A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w:t>
      </w:r>
      <w:r>
        <w:rPr>
          <w:rFonts w:hint="eastAsia" w:ascii="方正仿宋_GBK" w:hAnsi="方正仿宋_GBK" w:eastAsia="方正仿宋_GBK" w:cs="方正仿宋_GBK"/>
          <w:sz w:val="24"/>
          <w:szCs w:val="24"/>
        </w:rPr>
        <w:t>经营活动中没有重大违法记录；</w:t>
      </w:r>
    </w:p>
    <w:p w14:paraId="5D7B4CE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p w14:paraId="433D7E0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（二）本项目的特定资格条件：</w:t>
      </w:r>
    </w:p>
    <w:p w14:paraId="2002B8AB">
      <w:pPr>
        <w:spacing w:line="55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color w:val="000000"/>
          <w:sz w:val="24"/>
          <w:szCs w:val="24"/>
          <w:lang w:val="en-US" w:eastAsia="zh-CN"/>
        </w:rPr>
        <w:t>7、</w:t>
      </w:r>
      <w:r>
        <w:rPr>
          <w:rFonts w:hint="eastAsia" w:ascii="方正仿宋_GBK" w:hAnsi="方正仿宋_GBK" w:eastAsia="方正仿宋_GBK" w:cs="方正仿宋_GBK"/>
          <w:sz w:val="24"/>
          <w:szCs w:val="24"/>
          <w:lang w:eastAsia="zh-CN"/>
        </w:rPr>
        <w:t>应具</w:t>
      </w:r>
      <w:r>
        <w:rPr>
          <w:rFonts w:hint="eastAsia" w:ascii="方正仿宋_GBK" w:hAnsi="方正仿宋_GBK" w:eastAsia="方正仿宋_GBK" w:cs="方正仿宋_GBK"/>
          <w:sz w:val="24"/>
          <w:szCs w:val="24"/>
        </w:rPr>
        <w:t>有日杂</w:t>
      </w:r>
      <w:r>
        <w:rPr>
          <w:rFonts w:hint="eastAsia" w:ascii="方正仿宋_GBK" w:hAnsi="方正仿宋_GBK" w:eastAsia="方正仿宋_GBK" w:cs="方正仿宋_GBK"/>
          <w:sz w:val="24"/>
          <w:szCs w:val="24"/>
          <w:lang w:eastAsia="zh-CN"/>
        </w:rPr>
        <w:t>类</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或</w:t>
      </w:r>
      <w:r>
        <w:rPr>
          <w:rFonts w:hint="eastAsia" w:ascii="方正仿宋_GBK" w:hAnsi="方正仿宋_GBK" w:eastAsia="方正仿宋_GBK" w:cs="方正仿宋_GBK"/>
          <w:sz w:val="24"/>
          <w:szCs w:val="24"/>
        </w:rPr>
        <w:t>百货</w:t>
      </w:r>
      <w:r>
        <w:rPr>
          <w:rFonts w:hint="eastAsia" w:ascii="方正仿宋_GBK" w:hAnsi="方正仿宋_GBK" w:eastAsia="方正仿宋_GBK" w:cs="方正仿宋_GBK"/>
          <w:sz w:val="24"/>
          <w:szCs w:val="24"/>
          <w:lang w:eastAsia="zh-CN"/>
        </w:rPr>
        <w:t>类</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或</w:t>
      </w:r>
      <w:r>
        <w:rPr>
          <w:rFonts w:hint="eastAsia" w:ascii="方正仿宋_GBK" w:hAnsi="方正仿宋_GBK" w:eastAsia="方正仿宋_GBK" w:cs="方正仿宋_GBK"/>
          <w:sz w:val="24"/>
          <w:szCs w:val="24"/>
        </w:rPr>
        <w:t>副食</w:t>
      </w:r>
      <w:r>
        <w:rPr>
          <w:rFonts w:hint="eastAsia" w:ascii="方正仿宋_GBK" w:hAnsi="方正仿宋_GBK" w:eastAsia="方正仿宋_GBK" w:cs="方正仿宋_GBK"/>
          <w:sz w:val="24"/>
          <w:szCs w:val="24"/>
          <w:lang w:eastAsia="zh-CN"/>
        </w:rPr>
        <w:t>类生产或销售相关经营范围</w:t>
      </w:r>
      <w:r>
        <w:rPr>
          <w:rFonts w:hint="eastAsia" w:ascii="方正仿宋_GBK" w:hAnsi="方正仿宋_GBK" w:eastAsia="方正仿宋_GBK" w:cs="方正仿宋_GBK"/>
          <w:sz w:val="24"/>
          <w:szCs w:val="24"/>
        </w:rPr>
        <w:t>。</w:t>
      </w:r>
    </w:p>
    <w:p w14:paraId="5052CBE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以上证明材料的复印件（加盖投标人公章）</w:t>
      </w:r>
    </w:p>
    <w:p w14:paraId="3881091D">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38" w:name="_Toc13709"/>
      <w:bookmarkStart w:id="39" w:name="_Toc20997"/>
      <w:bookmarkStart w:id="40" w:name="_Toc76462320"/>
      <w:bookmarkStart w:id="41" w:name="_Toc1125"/>
      <w:bookmarkStart w:id="42" w:name="_Toc30256"/>
      <w:bookmarkStart w:id="43" w:name="_Toc26353"/>
      <w:bookmarkStart w:id="44" w:name="_Toc106030874"/>
      <w:bookmarkStart w:id="45" w:name="_Toc23289"/>
      <w:r>
        <w:rPr>
          <w:rFonts w:hint="eastAsia" w:ascii="方正仿宋_GBK" w:hAnsi="方正仿宋_GBK" w:eastAsia="方正仿宋_GBK" w:cs="方正仿宋_GBK"/>
          <w:b/>
          <w:bCs w:val="0"/>
          <w:sz w:val="24"/>
        </w:rPr>
        <w:t>四、</w:t>
      </w:r>
      <w:r>
        <w:rPr>
          <w:rFonts w:hint="eastAsia" w:ascii="方正仿宋_GBK" w:hAnsi="方正仿宋_GBK" w:eastAsia="方正仿宋_GBK" w:cs="方正仿宋_GBK"/>
          <w:b/>
          <w:bCs w:val="0"/>
          <w:sz w:val="24"/>
          <w:lang w:val="en-US" w:eastAsia="zh-CN"/>
        </w:rPr>
        <w:t>询价</w:t>
      </w:r>
      <w:r>
        <w:rPr>
          <w:rFonts w:hint="eastAsia" w:ascii="方正仿宋_GBK" w:hAnsi="方正仿宋_GBK" w:eastAsia="方正仿宋_GBK" w:cs="方正仿宋_GBK"/>
          <w:b/>
          <w:bCs w:val="0"/>
          <w:sz w:val="24"/>
        </w:rPr>
        <w:t>有关说明</w:t>
      </w:r>
      <w:bookmarkEnd w:id="33"/>
      <w:bookmarkEnd w:id="38"/>
      <w:bookmarkEnd w:id="39"/>
      <w:bookmarkEnd w:id="40"/>
      <w:bookmarkEnd w:id="41"/>
      <w:bookmarkEnd w:id="42"/>
      <w:bookmarkEnd w:id="43"/>
      <w:bookmarkEnd w:id="44"/>
      <w:bookmarkEnd w:id="45"/>
    </w:p>
    <w:p w14:paraId="6E235EA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（一）请有意参加本项目的供应商按要求进行注册，通过“行采家”（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"https://www.gec123.com/），登记加入"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sz w:val="24"/>
          <w:szCs w:val="24"/>
        </w:rPr>
        <w:t>https://www.gec123.com/），登记加入“行采家供应商库”。</w:t>
      </w:r>
      <w:r>
        <w:rPr>
          <w:rFonts w:hint="eastAsia" w:ascii="方正仿宋_GBK" w:hAnsi="方正仿宋_GBK" w:eastAsia="方正仿宋_GBK" w:cs="方正仿宋_GBK"/>
          <w:sz w:val="24"/>
          <w:szCs w:val="24"/>
        </w:rPr>
        <w:fldChar w:fldCharType="end"/>
      </w:r>
    </w:p>
    <w:p w14:paraId="01F3C28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（二）凡有意参加</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的供应商，请在“行采家”（ https://www.gec123.com/）网上下载本项目</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文件以及图纸、澄清等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前公布的所有项目资料，无论供应商下载与否，均视为已知晓所有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实质性要求内容。</w:t>
      </w:r>
    </w:p>
    <w:p w14:paraId="343EA6DF">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公告期限：自采购公告发布之日起三个工作日。</w:t>
      </w:r>
    </w:p>
    <w:p w14:paraId="41CA390B">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文件</w:t>
      </w:r>
      <w:r>
        <w:rPr>
          <w:rFonts w:hint="eastAsia" w:ascii="方正仿宋_GBK" w:hAnsi="方正仿宋_GBK" w:eastAsia="方正仿宋_GBK" w:cs="方正仿宋_GBK"/>
          <w:color w:val="auto"/>
          <w:sz w:val="24"/>
          <w:szCs w:val="24"/>
          <w:lang w:val="en-US" w:eastAsia="zh-CN"/>
        </w:rPr>
        <w:t>公示</w:t>
      </w:r>
      <w:r>
        <w:rPr>
          <w:rFonts w:hint="eastAsia" w:ascii="方正仿宋_GBK" w:hAnsi="方正仿宋_GBK" w:eastAsia="方正仿宋_GBK" w:cs="方正仿宋_GBK"/>
          <w:color w:val="auto"/>
          <w:sz w:val="24"/>
          <w:szCs w:val="24"/>
        </w:rPr>
        <w:t xml:space="preserve">期限： </w:t>
      </w:r>
    </w:p>
    <w:p w14:paraId="4EDFE42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文件发售期：</w:t>
      </w:r>
      <w:r>
        <w:rPr>
          <w:rFonts w:hint="eastAsia" w:ascii="方正仿宋_GBK" w:hAnsi="方正仿宋_GBK" w:eastAsia="方正仿宋_GBK" w:cs="方正仿宋_GBK"/>
          <w:color w:val="auto"/>
          <w:sz w:val="24"/>
          <w:szCs w:val="24"/>
          <w:u w:val="single"/>
        </w:rPr>
        <w:t>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w:t>
      </w:r>
      <w:r>
        <w:rPr>
          <w:rFonts w:hint="eastAsia" w:ascii="方正仿宋_GBK" w:hAnsi="方正仿宋_GBK" w:eastAsia="方正仿宋_GBK" w:cs="方正仿宋_GBK"/>
          <w:color w:val="auto"/>
          <w:sz w:val="24"/>
          <w:szCs w:val="24"/>
          <w:u w:val="single"/>
        </w:rPr>
        <w:t>月</w:t>
      </w:r>
      <w:r>
        <w:rPr>
          <w:rFonts w:hint="eastAsia" w:ascii="方正仿宋_GBK" w:hAnsi="方正仿宋_GBK" w:eastAsia="方正仿宋_GBK" w:cs="方正仿宋_GBK"/>
          <w:color w:val="auto"/>
          <w:sz w:val="24"/>
          <w:szCs w:val="24"/>
          <w:u w:val="single"/>
          <w:lang w:val="en-US" w:eastAsia="zh-CN"/>
        </w:rPr>
        <w:t>2</w:t>
      </w:r>
      <w:r>
        <w:rPr>
          <w:rFonts w:hint="eastAsia" w:ascii="方正仿宋_GBK" w:hAnsi="方正仿宋_GBK" w:eastAsia="方正仿宋_GBK" w:cs="方正仿宋_GBK"/>
          <w:color w:val="auto"/>
          <w:sz w:val="24"/>
          <w:szCs w:val="24"/>
          <w:u w:val="single"/>
        </w:rPr>
        <w:t>日至202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w:t>
      </w:r>
      <w:r>
        <w:rPr>
          <w:rFonts w:hint="eastAsia" w:ascii="方正仿宋_GBK" w:hAnsi="方正仿宋_GBK" w:eastAsia="方正仿宋_GBK" w:cs="方正仿宋_GBK"/>
          <w:color w:val="auto"/>
          <w:sz w:val="24"/>
          <w:szCs w:val="24"/>
          <w:u w:val="single"/>
        </w:rPr>
        <w:t>月</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日。</w:t>
      </w:r>
    </w:p>
    <w:p w14:paraId="5CD5397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2.报名方式：</w:t>
      </w:r>
      <w:r>
        <w:rPr>
          <w:rFonts w:hint="eastAsia" w:ascii="方正仿宋_GBK" w:hAnsi="方正仿宋_GBK" w:eastAsia="方正仿宋_GBK" w:cs="方正仿宋_GBK"/>
          <w:color w:val="auto"/>
          <w:sz w:val="24"/>
          <w:szCs w:val="24"/>
          <w:lang w:val="en-US" w:eastAsia="zh-CN"/>
        </w:rPr>
        <w:t>递交响应文件现场报名</w:t>
      </w:r>
      <w:r>
        <w:rPr>
          <w:rFonts w:hint="eastAsia" w:ascii="方正仿宋_GBK" w:hAnsi="方正仿宋_GBK" w:eastAsia="方正仿宋_GBK" w:cs="方正仿宋_GBK"/>
          <w:color w:val="auto"/>
          <w:sz w:val="24"/>
          <w:szCs w:val="24"/>
        </w:rPr>
        <w:t>。</w:t>
      </w:r>
    </w:p>
    <w:p w14:paraId="3B54EC49">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r>
        <w:rPr>
          <w:rFonts w:hint="eastAsia" w:ascii="方正仿宋_GBK" w:hAnsi="方正仿宋_GBK" w:eastAsia="方正仿宋_GBK" w:cs="方正仿宋_GBK"/>
          <w:color w:val="auto"/>
          <w:sz w:val="24"/>
          <w:szCs w:val="24"/>
          <w:lang w:val="en-US" w:eastAsia="zh-CN"/>
        </w:rPr>
        <w:t>询价</w:t>
      </w:r>
      <w:r>
        <w:rPr>
          <w:rFonts w:hint="eastAsia" w:ascii="方正仿宋_GBK" w:hAnsi="方正仿宋_GBK" w:eastAsia="方正仿宋_GBK" w:cs="方正仿宋_GBK"/>
          <w:color w:val="auto"/>
          <w:sz w:val="24"/>
          <w:szCs w:val="24"/>
        </w:rPr>
        <w:t>文件售价：</w:t>
      </w:r>
      <w:r>
        <w:rPr>
          <w:rFonts w:hint="eastAsia" w:ascii="方正仿宋_GBK" w:hAnsi="方正仿宋_GBK" w:eastAsia="方正仿宋_GBK" w:cs="方正仿宋_GBK"/>
          <w:color w:val="auto"/>
          <w:sz w:val="24"/>
          <w:szCs w:val="24"/>
          <w:lang w:eastAsia="zh-CN"/>
        </w:rPr>
        <w:t>人民币</w:t>
      </w:r>
      <w:r>
        <w:rPr>
          <w:rFonts w:hint="eastAsia" w:ascii="方正仿宋_GBK" w:hAnsi="方正仿宋_GBK" w:eastAsia="方正仿宋_GBK" w:cs="方正仿宋_GBK"/>
          <w:color w:val="auto"/>
          <w:sz w:val="24"/>
          <w:szCs w:val="24"/>
          <w:lang w:val="en-US" w:eastAsia="zh-CN"/>
        </w:rPr>
        <w:t>0元/份</w:t>
      </w:r>
      <w:r>
        <w:rPr>
          <w:rFonts w:hint="eastAsia" w:ascii="方正仿宋_GBK" w:hAnsi="方正仿宋_GBK" w:eastAsia="方正仿宋_GBK" w:cs="方正仿宋_GBK"/>
          <w:color w:val="auto"/>
          <w:sz w:val="24"/>
          <w:szCs w:val="24"/>
        </w:rPr>
        <w:t>。</w:t>
      </w:r>
    </w:p>
    <w:p w14:paraId="5741161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（五）递交响应文件地点</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sz w:val="24"/>
          <w:szCs w:val="24"/>
        </w:rPr>
        <w:t>重庆市渝北区</w:t>
      </w:r>
      <w:r>
        <w:rPr>
          <w:rFonts w:hint="eastAsia" w:ascii="方正仿宋_GBK" w:hAnsi="方正仿宋_GBK" w:eastAsia="方正仿宋_GBK" w:cs="方正仿宋_GBK"/>
          <w:sz w:val="24"/>
          <w:szCs w:val="24"/>
          <w:lang w:val="en-US" w:eastAsia="zh-CN"/>
        </w:rPr>
        <w:t>双凤桥</w:t>
      </w:r>
      <w:r>
        <w:rPr>
          <w:rFonts w:hint="eastAsia" w:ascii="方正仿宋_GBK" w:hAnsi="方正仿宋_GBK" w:eastAsia="方正仿宋_GBK" w:cs="方正仿宋_GBK"/>
          <w:sz w:val="24"/>
          <w:szCs w:val="24"/>
        </w:rPr>
        <w:t>社区卫生服务中心</w:t>
      </w:r>
      <w:r>
        <w:rPr>
          <w:rFonts w:hint="eastAsia" w:ascii="方正仿宋_GBK" w:hAnsi="方正仿宋_GBK" w:eastAsia="方正仿宋_GBK" w:cs="方正仿宋_GBK"/>
          <w:sz w:val="24"/>
          <w:szCs w:val="24"/>
          <w:lang w:eastAsia="zh-CN"/>
        </w:rPr>
        <w:t>五楼小会议室</w:t>
      </w:r>
      <w:r>
        <w:rPr>
          <w:rFonts w:hint="eastAsia" w:ascii="方正仿宋_GBK" w:hAnsi="方正仿宋_GBK" w:eastAsia="方正仿宋_GBK" w:cs="方正仿宋_GBK"/>
          <w:sz w:val="24"/>
          <w:szCs w:val="24"/>
        </w:rPr>
        <w:t>（重庆市渝北区</w:t>
      </w:r>
      <w:r>
        <w:rPr>
          <w:rFonts w:hint="eastAsia" w:ascii="方正仿宋_GBK" w:hAnsi="方正仿宋_GBK" w:eastAsia="方正仿宋_GBK" w:cs="方正仿宋_GBK"/>
          <w:sz w:val="24"/>
          <w:szCs w:val="24"/>
          <w:lang w:val="en-US" w:eastAsia="zh-CN"/>
        </w:rPr>
        <w:t>双凤路360</w:t>
      </w:r>
      <w:r>
        <w:rPr>
          <w:rFonts w:hint="eastAsia" w:ascii="方正仿宋_GBK" w:hAnsi="方正仿宋_GBK" w:eastAsia="方正仿宋_GBK" w:cs="方正仿宋_GBK"/>
          <w:sz w:val="24"/>
          <w:szCs w:val="24"/>
        </w:rPr>
        <w:t>号）</w:t>
      </w:r>
      <w:r>
        <w:rPr>
          <w:rFonts w:hint="eastAsia" w:ascii="方正仿宋_GBK" w:hAnsi="方正仿宋_GBK" w:eastAsia="方正仿宋_GBK" w:cs="方正仿宋_GBK"/>
          <w:color w:val="auto"/>
          <w:sz w:val="24"/>
          <w:szCs w:val="24"/>
          <w:highlight w:val="none"/>
          <w:lang w:eastAsia="zh-CN"/>
        </w:rPr>
        <w:t>。</w:t>
      </w:r>
    </w:p>
    <w:p w14:paraId="0C57997B">
      <w:pPr>
        <w:spacing w:line="40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（六）响应文件递交开始时间：</w:t>
      </w:r>
      <w:r>
        <w:rPr>
          <w:rFonts w:hint="eastAsia" w:ascii="方正仿宋_GBK" w:hAnsi="方正仿宋_GBK" w:eastAsia="方正仿宋_GBK" w:cs="方正仿宋_GBK"/>
          <w:color w:val="auto"/>
          <w:sz w:val="24"/>
          <w:szCs w:val="24"/>
          <w:u w:val="single"/>
        </w:rPr>
        <w:t>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w:t>
      </w:r>
      <w:r>
        <w:rPr>
          <w:rFonts w:hint="eastAsia" w:ascii="方正仿宋_GBK" w:hAnsi="方正仿宋_GBK" w:eastAsia="方正仿宋_GBK" w:cs="方正仿宋_GBK"/>
          <w:color w:val="auto"/>
          <w:sz w:val="24"/>
          <w:szCs w:val="24"/>
          <w:u w:val="single"/>
        </w:rPr>
        <w:t>月</w:t>
      </w:r>
      <w:r>
        <w:rPr>
          <w:rFonts w:hint="eastAsia" w:ascii="方正仿宋_GBK" w:hAnsi="方正仿宋_GBK" w:eastAsia="方正仿宋_GBK" w:cs="方正仿宋_GBK"/>
          <w:color w:val="auto"/>
          <w:sz w:val="24"/>
          <w:szCs w:val="24"/>
          <w:u w:val="single"/>
          <w:lang w:val="en-US" w:eastAsia="zh-CN"/>
        </w:rPr>
        <w:t>8</w:t>
      </w:r>
      <w:r>
        <w:rPr>
          <w:rFonts w:hint="eastAsia" w:ascii="方正仿宋_GBK" w:hAnsi="方正仿宋_GBK" w:eastAsia="方正仿宋_GBK" w:cs="方正仿宋_GBK"/>
          <w:color w:val="auto"/>
          <w:sz w:val="24"/>
          <w:szCs w:val="24"/>
          <w:u w:val="single"/>
        </w:rPr>
        <w:t>日北京时间</w:t>
      </w:r>
      <w:r>
        <w:rPr>
          <w:rFonts w:hint="eastAsia" w:ascii="方正仿宋_GBK" w:hAnsi="方正仿宋_GBK" w:eastAsia="方正仿宋_GBK" w:cs="方正仿宋_GBK"/>
          <w:color w:val="auto"/>
          <w:sz w:val="24"/>
          <w:szCs w:val="24"/>
          <w:u w:val="single"/>
          <w:lang w:val="en-US" w:eastAsia="zh-CN"/>
        </w:rPr>
        <w:t>14</w:t>
      </w:r>
      <w:r>
        <w:rPr>
          <w:rFonts w:hint="eastAsia" w:ascii="方正仿宋_GBK" w:hAnsi="方正仿宋_GBK" w:eastAsia="方正仿宋_GBK" w:cs="方正仿宋_GBK"/>
          <w:color w:val="auto"/>
          <w:sz w:val="24"/>
          <w:szCs w:val="24"/>
          <w:u w:val="single"/>
        </w:rPr>
        <w:t>:</w:t>
      </w:r>
      <w:r>
        <w:rPr>
          <w:rFonts w:hint="eastAsia" w:ascii="方正仿宋_GBK" w:hAnsi="方正仿宋_GBK" w:eastAsia="方正仿宋_GBK" w:cs="方正仿宋_GBK"/>
          <w:color w:val="auto"/>
          <w:sz w:val="24"/>
          <w:szCs w:val="24"/>
          <w:u w:val="single"/>
          <w:lang w:val="en-US" w:eastAsia="zh-CN"/>
        </w:rPr>
        <w:t>30。</w:t>
      </w:r>
    </w:p>
    <w:p w14:paraId="3F1A477A">
      <w:pPr>
        <w:spacing w:line="400" w:lineRule="exact"/>
        <w:ind w:firstLine="480" w:firstLineChars="200"/>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（七）响应文件递交截止时间：</w:t>
      </w:r>
      <w:r>
        <w:rPr>
          <w:rFonts w:hint="eastAsia" w:ascii="方正仿宋_GBK" w:hAnsi="方正仿宋_GBK" w:eastAsia="方正仿宋_GBK" w:cs="方正仿宋_GBK"/>
          <w:color w:val="auto"/>
          <w:sz w:val="24"/>
          <w:szCs w:val="24"/>
          <w:u w:val="single"/>
        </w:rPr>
        <w:t>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w:t>
      </w:r>
      <w:r>
        <w:rPr>
          <w:rFonts w:hint="eastAsia" w:ascii="方正仿宋_GBK" w:hAnsi="方正仿宋_GBK" w:eastAsia="方正仿宋_GBK" w:cs="方正仿宋_GBK"/>
          <w:color w:val="auto"/>
          <w:sz w:val="24"/>
          <w:szCs w:val="24"/>
          <w:u w:val="single"/>
        </w:rPr>
        <w:t>月</w:t>
      </w:r>
      <w:r>
        <w:rPr>
          <w:rFonts w:hint="eastAsia" w:ascii="方正仿宋_GBK" w:hAnsi="方正仿宋_GBK" w:eastAsia="方正仿宋_GBK" w:cs="方正仿宋_GBK"/>
          <w:color w:val="auto"/>
          <w:sz w:val="24"/>
          <w:szCs w:val="24"/>
          <w:u w:val="single"/>
          <w:lang w:val="en-US" w:eastAsia="zh-CN"/>
        </w:rPr>
        <w:t>8</w:t>
      </w:r>
      <w:r>
        <w:rPr>
          <w:rFonts w:hint="eastAsia" w:ascii="方正仿宋_GBK" w:hAnsi="方正仿宋_GBK" w:eastAsia="方正仿宋_GBK" w:cs="方正仿宋_GBK"/>
          <w:color w:val="auto"/>
          <w:sz w:val="24"/>
          <w:szCs w:val="24"/>
          <w:u w:val="single"/>
        </w:rPr>
        <w:t>日北京时间</w:t>
      </w:r>
      <w:r>
        <w:rPr>
          <w:rFonts w:hint="eastAsia" w:ascii="方正仿宋_GBK" w:hAnsi="方正仿宋_GBK" w:eastAsia="方正仿宋_GBK" w:cs="方正仿宋_GBK"/>
          <w:color w:val="auto"/>
          <w:sz w:val="24"/>
          <w:szCs w:val="24"/>
          <w:u w:val="single"/>
          <w:lang w:val="en-US" w:eastAsia="zh-CN"/>
        </w:rPr>
        <w:t>15</w:t>
      </w:r>
      <w:r>
        <w:rPr>
          <w:rFonts w:hint="eastAsia" w:ascii="方正仿宋_GBK" w:hAnsi="方正仿宋_GBK" w:eastAsia="方正仿宋_GBK" w:cs="方正仿宋_GBK"/>
          <w:color w:val="auto"/>
          <w:sz w:val="24"/>
          <w:szCs w:val="24"/>
          <w:u w:val="single"/>
        </w:rPr>
        <w:t>:</w:t>
      </w:r>
      <w:r>
        <w:rPr>
          <w:rFonts w:hint="eastAsia" w:ascii="方正仿宋_GBK" w:hAnsi="方正仿宋_GBK" w:eastAsia="方正仿宋_GBK" w:cs="方正仿宋_GBK"/>
          <w:color w:val="auto"/>
          <w:sz w:val="24"/>
          <w:szCs w:val="24"/>
          <w:u w:val="single"/>
          <w:lang w:val="en-US" w:eastAsia="zh-CN"/>
        </w:rPr>
        <w:t>0</w:t>
      </w:r>
      <w:r>
        <w:rPr>
          <w:rFonts w:hint="eastAsia" w:ascii="方正仿宋_GBK" w:hAnsi="方正仿宋_GBK" w:eastAsia="方正仿宋_GBK" w:cs="方正仿宋_GBK"/>
          <w:color w:val="auto"/>
          <w:sz w:val="24"/>
          <w:szCs w:val="24"/>
          <w:u w:val="single"/>
        </w:rPr>
        <w:t>0</w:t>
      </w:r>
      <w:r>
        <w:rPr>
          <w:rFonts w:hint="eastAsia" w:ascii="方正仿宋_GBK" w:hAnsi="方正仿宋_GBK" w:eastAsia="方正仿宋_GBK" w:cs="方正仿宋_GBK"/>
          <w:color w:val="auto"/>
          <w:sz w:val="24"/>
          <w:szCs w:val="24"/>
          <w:u w:val="single"/>
          <w:lang w:eastAsia="zh-CN"/>
        </w:rPr>
        <w:t>。</w:t>
      </w:r>
    </w:p>
    <w:p w14:paraId="2C4C2156">
      <w:pPr>
        <w:spacing w:line="400" w:lineRule="exact"/>
        <w:ind w:firstLine="480" w:firstLineChars="200"/>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sz w:val="24"/>
          <w:szCs w:val="24"/>
        </w:rPr>
        <w:t>（八）</w:t>
      </w:r>
      <w:r>
        <w:rPr>
          <w:rFonts w:hint="eastAsia" w:ascii="方正仿宋_GBK" w:hAnsi="方正仿宋_GBK" w:eastAsia="方正仿宋_GBK" w:cs="方正仿宋_GBK"/>
          <w:color w:val="auto"/>
          <w:sz w:val="24"/>
          <w:szCs w:val="24"/>
          <w:lang w:val="en-US" w:eastAsia="zh-CN"/>
        </w:rPr>
        <w:t>开标</w:t>
      </w:r>
      <w:r>
        <w:rPr>
          <w:rFonts w:hint="eastAsia" w:ascii="方正仿宋_GBK" w:hAnsi="方正仿宋_GBK" w:eastAsia="方正仿宋_GBK" w:cs="方正仿宋_GBK"/>
          <w:color w:val="auto"/>
          <w:sz w:val="24"/>
          <w:szCs w:val="24"/>
        </w:rPr>
        <w:t>开始时间：</w:t>
      </w:r>
      <w:r>
        <w:rPr>
          <w:rFonts w:hint="eastAsia" w:ascii="方正仿宋_GBK" w:hAnsi="方正仿宋_GBK" w:eastAsia="方正仿宋_GBK" w:cs="方正仿宋_GBK"/>
          <w:color w:val="auto"/>
          <w:sz w:val="24"/>
          <w:szCs w:val="24"/>
          <w:u w:val="single"/>
        </w:rPr>
        <w:t>202</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年</w:t>
      </w:r>
      <w:r>
        <w:rPr>
          <w:rFonts w:hint="eastAsia" w:ascii="方正仿宋_GBK" w:hAnsi="方正仿宋_GBK" w:eastAsia="方正仿宋_GBK" w:cs="方正仿宋_GBK"/>
          <w:color w:val="auto"/>
          <w:sz w:val="24"/>
          <w:szCs w:val="24"/>
          <w:u w:val="single"/>
          <w:lang w:val="en-US" w:eastAsia="zh-CN"/>
        </w:rPr>
        <w:t>12月8</w:t>
      </w:r>
      <w:r>
        <w:rPr>
          <w:rFonts w:hint="eastAsia" w:ascii="方正仿宋_GBK" w:hAnsi="方正仿宋_GBK" w:eastAsia="方正仿宋_GBK" w:cs="方正仿宋_GBK"/>
          <w:color w:val="auto"/>
          <w:sz w:val="24"/>
          <w:szCs w:val="24"/>
          <w:u w:val="single"/>
        </w:rPr>
        <w:t>日北京时间</w:t>
      </w:r>
      <w:r>
        <w:rPr>
          <w:rFonts w:hint="eastAsia" w:ascii="方正仿宋_GBK" w:hAnsi="方正仿宋_GBK" w:eastAsia="方正仿宋_GBK" w:cs="方正仿宋_GBK"/>
          <w:color w:val="auto"/>
          <w:sz w:val="24"/>
          <w:szCs w:val="24"/>
          <w:u w:val="single"/>
          <w:lang w:val="en-US" w:eastAsia="zh-CN"/>
        </w:rPr>
        <w:t>15</w:t>
      </w:r>
      <w:r>
        <w:rPr>
          <w:rFonts w:hint="eastAsia" w:ascii="方正仿宋_GBK" w:hAnsi="方正仿宋_GBK" w:eastAsia="方正仿宋_GBK" w:cs="方正仿宋_GBK"/>
          <w:color w:val="auto"/>
          <w:sz w:val="24"/>
          <w:szCs w:val="24"/>
          <w:u w:val="single"/>
        </w:rPr>
        <w:t>:</w:t>
      </w:r>
      <w:r>
        <w:rPr>
          <w:rFonts w:hint="eastAsia" w:ascii="方正仿宋_GBK" w:hAnsi="方正仿宋_GBK" w:eastAsia="方正仿宋_GBK" w:cs="方正仿宋_GBK"/>
          <w:color w:val="auto"/>
          <w:sz w:val="24"/>
          <w:szCs w:val="24"/>
          <w:u w:val="single"/>
          <w:lang w:val="en-US" w:eastAsia="zh-CN"/>
        </w:rPr>
        <w:t>00。</w:t>
      </w:r>
    </w:p>
    <w:bookmarkEnd w:id="34"/>
    <w:p w14:paraId="7283BEF1">
      <w:pPr>
        <w:pStyle w:val="2"/>
        <w:numPr>
          <w:ilvl w:val="1"/>
          <w:numId w:val="0"/>
        </w:numPr>
        <w:adjustRightInd w:val="0"/>
        <w:snapToGrid w:val="0"/>
        <w:spacing w:line="400" w:lineRule="exact"/>
        <w:rPr>
          <w:rFonts w:hint="eastAsia" w:ascii="方正仿宋_GBK" w:hAnsi="方正仿宋_GBK" w:eastAsia="方正仿宋_GBK" w:cs="方正仿宋_GBK"/>
          <w:b/>
          <w:bCs w:val="0"/>
          <w:sz w:val="24"/>
          <w:highlight w:val="none"/>
        </w:rPr>
      </w:pPr>
      <w:bookmarkStart w:id="46" w:name="_Toc26251"/>
      <w:bookmarkStart w:id="47" w:name="_Toc17643"/>
      <w:bookmarkStart w:id="48" w:name="_Toc8626"/>
      <w:bookmarkStart w:id="49" w:name="_Toc373860294"/>
      <w:bookmarkStart w:id="50" w:name="_Toc28387"/>
      <w:bookmarkStart w:id="51" w:name="_Toc6621"/>
      <w:bookmarkStart w:id="52" w:name="_Toc25280"/>
      <w:bookmarkStart w:id="53" w:name="_Toc106030876"/>
      <w:bookmarkStart w:id="54" w:name="_Toc76462322"/>
      <w:bookmarkStart w:id="55" w:name="_Toc480466699"/>
      <w:bookmarkStart w:id="56" w:name="_Toc24994"/>
      <w:r>
        <w:rPr>
          <w:rFonts w:hint="eastAsia" w:ascii="方正仿宋_GBK" w:hAnsi="方正仿宋_GBK" w:eastAsia="方正仿宋_GBK" w:cs="方正仿宋_GBK"/>
          <w:b/>
          <w:bCs w:val="0"/>
          <w:sz w:val="24"/>
          <w:highlight w:val="none"/>
        </w:rPr>
        <w:t>五、保证金</w:t>
      </w:r>
      <w:bookmarkEnd w:id="46"/>
      <w:bookmarkEnd w:id="47"/>
      <w:bookmarkEnd w:id="48"/>
      <w:bookmarkEnd w:id="49"/>
      <w:bookmarkEnd w:id="50"/>
      <w:bookmarkEnd w:id="51"/>
      <w:bookmarkEnd w:id="52"/>
    </w:p>
    <w:p w14:paraId="1BEF969B">
      <w:pPr>
        <w:ind w:firstLine="480" w:firstLineChars="200"/>
        <w:rPr>
          <w:rFonts w:hint="eastAsia" w:ascii="方正仿宋_GBK" w:hAnsi="方正仿宋_GBK" w:eastAsia="方正仿宋_GBK" w:cs="方正仿宋_GBK"/>
          <w:b w:val="0"/>
          <w:bCs w:val="0"/>
          <w:color w:val="auto"/>
          <w:sz w:val="24"/>
          <w:szCs w:val="24"/>
          <w:lang w:val="en-US" w:eastAsia="zh-CN"/>
        </w:rPr>
      </w:pPr>
      <w:bookmarkStart w:id="57" w:name="_Toc480466698"/>
      <w:bookmarkStart w:id="58" w:name="_Toc479668114"/>
      <w:r>
        <w:rPr>
          <w:rFonts w:hint="eastAsia" w:ascii="方正仿宋_GBK" w:hAnsi="方正仿宋_GBK" w:eastAsia="方正仿宋_GBK" w:cs="方正仿宋_GBK"/>
          <w:color w:val="auto"/>
          <w:sz w:val="24"/>
          <w:szCs w:val="24"/>
          <w:lang w:val="en-US" w:eastAsia="zh-CN"/>
        </w:rPr>
        <w:t>投标保证金：无</w:t>
      </w:r>
      <w:r>
        <w:rPr>
          <w:rFonts w:hint="eastAsia" w:ascii="方正仿宋_GBK" w:hAnsi="方正仿宋_GBK" w:eastAsia="方正仿宋_GBK" w:cs="方正仿宋_GBK"/>
          <w:b w:val="0"/>
          <w:bCs w:val="0"/>
          <w:color w:val="auto"/>
          <w:sz w:val="24"/>
          <w:szCs w:val="24"/>
          <w:lang w:eastAsia="zh-CN"/>
        </w:rPr>
        <w:t>。</w:t>
      </w:r>
    </w:p>
    <w:bookmarkEnd w:id="57"/>
    <w:bookmarkEnd w:id="58"/>
    <w:p w14:paraId="51C0CD68">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59" w:name="_Toc2659"/>
      <w:bookmarkStart w:id="60" w:name="_Toc801"/>
      <w:bookmarkStart w:id="61" w:name="_Toc6970"/>
      <w:bookmarkStart w:id="62" w:name="_Toc17027"/>
      <w:bookmarkStart w:id="63" w:name="_Toc25947"/>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b/>
          <w:bCs w:val="0"/>
          <w:sz w:val="24"/>
        </w:rPr>
        <w:t>六、其它有关规定</w:t>
      </w:r>
      <w:bookmarkEnd w:id="53"/>
      <w:bookmarkEnd w:id="54"/>
      <w:bookmarkEnd w:id="55"/>
      <w:bookmarkEnd w:id="56"/>
      <w:bookmarkEnd w:id="59"/>
      <w:bookmarkEnd w:id="60"/>
      <w:bookmarkEnd w:id="61"/>
      <w:bookmarkEnd w:id="62"/>
      <w:bookmarkEnd w:id="63"/>
    </w:p>
    <w:p w14:paraId="23884A34">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（一）单位负责人为同一人或者存在直接控股、管理关系的不同供应商，不得参加同一合同项（包）下的采购活动，否则均为无效响应。个体工商户不得委托他人参与投标报价。签订正式合同</w:t>
      </w:r>
      <w:r>
        <w:rPr>
          <w:rFonts w:hint="eastAsia" w:ascii="方正仿宋_GBK" w:hAnsi="方正仿宋_GBK" w:eastAsia="方正仿宋_GBK" w:cs="方正仿宋_GBK"/>
          <w:sz w:val="24"/>
          <w:szCs w:val="24"/>
          <w:lang w:eastAsia="zh-CN"/>
        </w:rPr>
        <w:t>时</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可</w:t>
      </w:r>
      <w:r>
        <w:rPr>
          <w:rFonts w:hint="eastAsia" w:ascii="方正仿宋_GBK" w:hAnsi="方正仿宋_GBK" w:eastAsia="方正仿宋_GBK" w:cs="方正仿宋_GBK"/>
          <w:sz w:val="24"/>
          <w:szCs w:val="24"/>
        </w:rPr>
        <w:t>查验资质文件原件。</w:t>
      </w:r>
    </w:p>
    <w:p w14:paraId="710AF265">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（二）为采购项目提供整体设计、规范编制或者项目管理、监理、检测等服务的供应商，不得再参加该采购项目的其他采购活动。</w:t>
      </w:r>
    </w:p>
    <w:p w14:paraId="49E37C26">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（三）本项目的澄清文件（如果有）一律在“行采家”（ https://www.gec123.com/）上发布，请各供应注商意下载；无论供应商下载与否，均视同供应商已知晓本项目澄清文件（如果有）的内容。</w:t>
      </w:r>
    </w:p>
    <w:p w14:paraId="4F018B55">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（四）超过响应文件截止时间递交的响应文件，恕不接收。</w:t>
      </w:r>
    </w:p>
    <w:p w14:paraId="62D8178A">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费用：无论</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结果如何，供应商参与本项目</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的所有费用均应由供应商自行承担。</w:t>
      </w:r>
    </w:p>
    <w:p w14:paraId="2B07E41C">
      <w:pPr>
        <w:snapToGrid w:val="0"/>
        <w:spacing w:line="400" w:lineRule="exact"/>
        <w:ind w:firstLine="361" w:firstLineChars="15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（六）本项目不接受联合体参与</w:t>
      </w:r>
      <w:r>
        <w:rPr>
          <w:rFonts w:hint="eastAsia" w:ascii="方正仿宋_GBK" w:hAnsi="方正仿宋_GBK" w:eastAsia="方正仿宋_GBK" w:cs="方正仿宋_GBK"/>
          <w:b/>
          <w:bCs/>
          <w:sz w:val="24"/>
          <w:szCs w:val="24"/>
          <w:lang w:val="en-US" w:eastAsia="zh-CN"/>
        </w:rPr>
        <w:t>报价</w:t>
      </w:r>
      <w:r>
        <w:rPr>
          <w:rFonts w:hint="eastAsia" w:ascii="方正仿宋_GBK" w:hAnsi="方正仿宋_GBK" w:eastAsia="方正仿宋_GBK" w:cs="方正仿宋_GBK"/>
          <w:b/>
          <w:bCs/>
          <w:sz w:val="24"/>
          <w:szCs w:val="24"/>
        </w:rPr>
        <w:t>，否则按无效处理。</w:t>
      </w:r>
    </w:p>
    <w:p w14:paraId="0CFC6FC3">
      <w:pPr>
        <w:snapToGrid w:val="0"/>
        <w:spacing w:line="400" w:lineRule="exact"/>
        <w:ind w:firstLine="361" w:firstLineChars="15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（七）本项目不接受合同分包，否则按无效处理。</w:t>
      </w:r>
    </w:p>
    <w:p w14:paraId="66C6F495">
      <w:pPr>
        <w:snapToGrid w:val="0"/>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w:t>
      </w:r>
      <w:bookmarkStart w:id="64" w:name="_Toc480466700"/>
      <w:r>
        <w:rPr>
          <w:rFonts w:hint="eastAsia" w:ascii="方正仿宋_GBK" w:hAnsi="方正仿宋_GBK" w:eastAsia="方正仿宋_GBK" w:cs="方正仿宋_GBK"/>
          <w:sz w:val="24"/>
          <w:szCs w:val="24"/>
          <w:lang w:val="en-US" w:eastAsia="zh-CN"/>
        </w:rPr>
        <w:t>参</w:t>
      </w:r>
      <w:r>
        <w:rPr>
          <w:rFonts w:hint="eastAsia" w:ascii="方正仿宋_GBK" w:hAnsi="方正仿宋_GBK" w:eastAsia="方正仿宋_GBK" w:cs="方正仿宋_GBK"/>
          <w:sz w:val="24"/>
          <w:szCs w:val="24"/>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49E70F30">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65" w:name="_Toc76462323"/>
      <w:bookmarkStart w:id="66" w:name="_Toc10403"/>
      <w:bookmarkStart w:id="67" w:name="_Toc25021"/>
      <w:bookmarkStart w:id="68" w:name="_Toc18539"/>
      <w:bookmarkStart w:id="69" w:name="_Toc106030877"/>
      <w:bookmarkStart w:id="70" w:name="_Toc19865"/>
      <w:bookmarkStart w:id="71" w:name="_Toc26964"/>
      <w:bookmarkStart w:id="72" w:name="_Toc26281"/>
      <w:r>
        <w:rPr>
          <w:rFonts w:hint="eastAsia" w:ascii="方正仿宋_GBK" w:hAnsi="方正仿宋_GBK" w:eastAsia="方正仿宋_GBK" w:cs="方正仿宋_GBK"/>
          <w:b/>
          <w:bCs w:val="0"/>
          <w:sz w:val="24"/>
        </w:rPr>
        <w:t>七、联系方式</w:t>
      </w:r>
      <w:bookmarkEnd w:id="64"/>
      <w:bookmarkEnd w:id="65"/>
      <w:bookmarkEnd w:id="66"/>
      <w:bookmarkEnd w:id="67"/>
      <w:bookmarkEnd w:id="68"/>
      <w:bookmarkEnd w:id="69"/>
      <w:bookmarkEnd w:id="70"/>
      <w:bookmarkEnd w:id="71"/>
      <w:bookmarkEnd w:id="72"/>
    </w:p>
    <w:p w14:paraId="1A1E2CB9">
      <w:pPr>
        <w:snapToGrid w:val="0"/>
        <w:spacing w:line="400" w:lineRule="exact"/>
        <w:ind w:firstLine="480" w:firstLineChars="200"/>
        <w:outlineLvl w:val="2"/>
        <w:rPr>
          <w:rFonts w:hint="eastAsia" w:ascii="方正仿宋_GBK" w:hAnsi="方正仿宋_GBK" w:eastAsia="方正仿宋_GBK" w:cs="方正仿宋_GBK"/>
          <w:sz w:val="24"/>
          <w:szCs w:val="24"/>
          <w:lang w:val="en-US" w:eastAsia="zh-CN"/>
        </w:rPr>
      </w:pPr>
      <w:bookmarkStart w:id="73" w:name="_Toc30190"/>
      <w:r>
        <w:rPr>
          <w:rFonts w:hint="eastAsia" w:ascii="方正仿宋_GBK" w:hAnsi="方正仿宋_GBK" w:eastAsia="方正仿宋_GBK" w:cs="方正仿宋_GBK"/>
          <w:sz w:val="24"/>
          <w:szCs w:val="24"/>
        </w:rPr>
        <w:t>（一）采购人：</w:t>
      </w:r>
      <w:r>
        <w:rPr>
          <w:rFonts w:hint="eastAsia" w:ascii="方正仿宋_GBK" w:hAnsi="方正仿宋_GBK" w:eastAsia="方正仿宋_GBK" w:cs="方正仿宋_GBK"/>
          <w:sz w:val="24"/>
          <w:szCs w:val="24"/>
          <w:lang w:val="en-US" w:eastAsia="zh-CN"/>
        </w:rPr>
        <w:t>重庆市渝北区双凤桥社区卫生服务中心（两路院区）</w:t>
      </w:r>
    </w:p>
    <w:p w14:paraId="2E197DDA">
      <w:pPr>
        <w:snapToGrid w:val="0"/>
        <w:spacing w:line="400" w:lineRule="exact"/>
        <w:ind w:firstLine="480" w:firstLineChars="200"/>
        <w:outlineLvl w:val="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联系人：</w:t>
      </w:r>
      <w:r>
        <w:rPr>
          <w:rFonts w:hint="eastAsia" w:ascii="方正仿宋_GBK" w:hAnsi="方正仿宋_GBK" w:eastAsia="方正仿宋_GBK" w:cs="方正仿宋_GBK"/>
          <w:color w:val="auto"/>
          <w:sz w:val="24"/>
          <w:szCs w:val="24"/>
          <w:u w:val="single"/>
          <w:lang w:val="en-US" w:eastAsia="zh-CN"/>
        </w:rPr>
        <w:t xml:space="preserve"> 杨老师</w:t>
      </w:r>
    </w:p>
    <w:p w14:paraId="397AD6FA">
      <w:pPr>
        <w:snapToGrid/>
        <w:spacing w:line="240" w:lineRule="auto"/>
        <w:ind w:firstLine="480" w:firstLineChars="200"/>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电  话：023-</w:t>
      </w:r>
      <w:r>
        <w:rPr>
          <w:rFonts w:hint="eastAsia" w:ascii="方正仿宋_GBK" w:hAnsi="方正仿宋_GBK" w:eastAsia="方正仿宋_GBK" w:cs="方正仿宋_GBK"/>
          <w:color w:val="auto"/>
          <w:sz w:val="24"/>
          <w:szCs w:val="24"/>
          <w:lang w:val="en-US" w:eastAsia="zh-CN"/>
        </w:rPr>
        <w:t>67047618</w:t>
      </w:r>
    </w:p>
    <w:p w14:paraId="28F606EC">
      <w:pPr>
        <w:snapToGrid w:val="0"/>
        <w:spacing w:line="400" w:lineRule="exact"/>
        <w:ind w:firstLine="480" w:firstLineChars="200"/>
        <w:outlineLvl w:val="2"/>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地  址：重庆市</w:t>
      </w:r>
      <w:r>
        <w:rPr>
          <w:rFonts w:hint="eastAsia" w:ascii="方正仿宋_GBK" w:hAnsi="方正仿宋_GBK" w:eastAsia="方正仿宋_GBK" w:cs="方正仿宋_GBK"/>
          <w:sz w:val="24"/>
          <w:szCs w:val="24"/>
          <w:lang w:val="en-US" w:eastAsia="zh-CN"/>
        </w:rPr>
        <w:t>渝北区两路街道双凤路360号</w:t>
      </w:r>
    </w:p>
    <w:bookmarkEnd w:id="73"/>
    <w:p w14:paraId="73F854C7">
      <w:pPr>
        <w:pStyle w:val="2"/>
        <w:numPr>
          <w:ilvl w:val="1"/>
          <w:numId w:val="0"/>
        </w:numPr>
        <w:spacing w:line="360" w:lineRule="auto"/>
        <w:jc w:val="center"/>
        <w:rPr>
          <w:rFonts w:hint="eastAsia" w:ascii="方正仿宋_GBK" w:hAnsi="方正仿宋_GBK" w:eastAsia="方正仿宋_GBK" w:cs="方正仿宋_GBK"/>
          <w:sz w:val="24"/>
          <w:szCs w:val="24"/>
        </w:rPr>
      </w:pPr>
      <w:bookmarkStart w:id="74" w:name="_Toc26073"/>
      <w:bookmarkStart w:id="75" w:name="_Toc10956"/>
      <w:bookmarkStart w:id="76" w:name="_Toc20799"/>
      <w:bookmarkStart w:id="77" w:name="_Toc30919"/>
      <w:bookmarkStart w:id="78" w:name="_Toc14386"/>
      <w:bookmarkStart w:id="79" w:name="_Toc106030878"/>
      <w:bookmarkStart w:id="80" w:name="_Toc21651"/>
      <w:bookmarkStart w:id="81" w:name="_Toc76462324"/>
      <w:r>
        <w:rPr>
          <w:rFonts w:hint="eastAsia" w:ascii="方正仿宋_GBK" w:hAnsi="方正仿宋_GBK" w:eastAsia="方正仿宋_GBK" w:cs="方正仿宋_GBK"/>
          <w:sz w:val="36"/>
          <w:szCs w:val="30"/>
        </w:rPr>
        <w:t>第二篇  项目服务需求</w:t>
      </w:r>
      <w:bookmarkEnd w:id="74"/>
      <w:bookmarkEnd w:id="75"/>
      <w:bookmarkEnd w:id="76"/>
      <w:bookmarkEnd w:id="77"/>
      <w:bookmarkEnd w:id="78"/>
      <w:bookmarkEnd w:id="79"/>
      <w:bookmarkEnd w:id="80"/>
      <w:bookmarkEnd w:id="81"/>
      <w:bookmarkStart w:id="82" w:name="_Toc4063"/>
      <w:bookmarkStart w:id="83" w:name="_Toc76462325"/>
      <w:bookmarkStart w:id="84" w:name="_Toc106030879"/>
      <w:bookmarkStart w:id="85" w:name="_Toc12789058"/>
    </w:p>
    <w:p w14:paraId="2F09CD3D">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86" w:name="_Toc29093"/>
      <w:bookmarkStart w:id="87" w:name="_Toc8897"/>
      <w:bookmarkStart w:id="88" w:name="_Toc11510"/>
      <w:bookmarkStart w:id="89" w:name="_Toc28676"/>
      <w:bookmarkStart w:id="90" w:name="_Toc5493"/>
      <w:r>
        <w:rPr>
          <w:rFonts w:hint="eastAsia" w:ascii="方正仿宋_GBK" w:hAnsi="方正仿宋_GBK" w:eastAsia="方正仿宋_GBK" w:cs="方正仿宋_GBK"/>
          <w:b/>
          <w:bCs w:val="0"/>
          <w:sz w:val="24"/>
        </w:rPr>
        <w:t>一、项目一览表</w:t>
      </w:r>
      <w:bookmarkEnd w:id="82"/>
      <w:bookmarkEnd w:id="83"/>
      <w:bookmarkEnd w:id="84"/>
      <w:bookmarkEnd w:id="86"/>
      <w:bookmarkEnd w:id="87"/>
      <w:bookmarkEnd w:id="88"/>
      <w:bookmarkEnd w:id="89"/>
      <w:bookmarkEnd w:id="90"/>
    </w:p>
    <w:tbl>
      <w:tblPr>
        <w:tblStyle w:val="14"/>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6"/>
        <w:gridCol w:w="2928"/>
        <w:gridCol w:w="2728"/>
      </w:tblGrid>
      <w:tr w14:paraId="39B8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836" w:type="dxa"/>
            <w:vAlign w:val="center"/>
          </w:tcPr>
          <w:p w14:paraId="13BB91DE">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询价</w:t>
            </w:r>
            <w:r>
              <w:rPr>
                <w:rFonts w:hint="eastAsia" w:ascii="方正仿宋_GBK" w:hAnsi="方正仿宋_GBK" w:eastAsia="方正仿宋_GBK" w:cs="方正仿宋_GBK"/>
                <w:b/>
                <w:bCs/>
                <w:sz w:val="24"/>
                <w:szCs w:val="24"/>
              </w:rPr>
              <w:t>项目名称</w:t>
            </w:r>
          </w:p>
        </w:tc>
        <w:tc>
          <w:tcPr>
            <w:tcW w:w="2928" w:type="dxa"/>
            <w:vAlign w:val="center"/>
          </w:tcPr>
          <w:p w14:paraId="45AD1B2B">
            <w:pPr>
              <w:jc w:val="center"/>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预估数量/单位</w:t>
            </w:r>
          </w:p>
        </w:tc>
        <w:tc>
          <w:tcPr>
            <w:tcW w:w="2728" w:type="dxa"/>
            <w:vAlign w:val="center"/>
          </w:tcPr>
          <w:p w14:paraId="063DC653">
            <w:pPr>
              <w:jc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备注</w:t>
            </w:r>
          </w:p>
        </w:tc>
      </w:tr>
      <w:tr w14:paraId="3766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36" w:type="dxa"/>
            <w:vAlign w:val="center"/>
          </w:tcPr>
          <w:p w14:paraId="71752B24">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基本公共卫生宣传品（洗洁精）一批</w:t>
            </w:r>
          </w:p>
        </w:tc>
        <w:tc>
          <w:tcPr>
            <w:tcW w:w="2928" w:type="dxa"/>
            <w:vAlign w:val="center"/>
          </w:tcPr>
          <w:p w14:paraId="1D94B197">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6000瓶</w:t>
            </w:r>
          </w:p>
        </w:tc>
        <w:tc>
          <w:tcPr>
            <w:tcW w:w="2728" w:type="dxa"/>
            <w:vAlign w:val="center"/>
          </w:tcPr>
          <w:p w14:paraId="548883AC">
            <w:pPr>
              <w:spacing w:line="400" w:lineRule="exact"/>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具体内容详见下文</w:t>
            </w:r>
          </w:p>
        </w:tc>
      </w:tr>
      <w:bookmarkEnd w:id="85"/>
    </w:tbl>
    <w:p w14:paraId="3073A50A">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91" w:name="_Toc9694"/>
      <w:bookmarkStart w:id="92" w:name="_Toc1735"/>
      <w:r>
        <w:rPr>
          <w:rFonts w:hint="eastAsia" w:ascii="方正仿宋_GBK" w:hAnsi="方正仿宋_GBK" w:eastAsia="方正仿宋_GBK" w:cs="方正仿宋_GBK"/>
          <w:b/>
          <w:bCs w:val="0"/>
          <w:sz w:val="24"/>
          <w:lang w:eastAsia="zh-CN"/>
        </w:rPr>
        <w:t>二</w:t>
      </w:r>
      <w:r>
        <w:rPr>
          <w:rFonts w:hint="eastAsia" w:ascii="方正仿宋_GBK" w:hAnsi="方正仿宋_GBK" w:eastAsia="方正仿宋_GBK" w:cs="方正仿宋_GBK"/>
          <w:b/>
          <w:bCs w:val="0"/>
          <w:sz w:val="24"/>
        </w:rPr>
        <w:t>、采购项目服务内容及要求</w:t>
      </w:r>
      <w:bookmarkEnd w:id="91"/>
    </w:p>
    <w:bookmarkEnd w:id="92"/>
    <w:p w14:paraId="51EE320C">
      <w:pPr>
        <w:spacing w:line="400" w:lineRule="exact"/>
        <w:ind w:firstLine="480" w:firstLineChars="200"/>
        <w:jc w:val="left"/>
        <w:rPr>
          <w:rFonts w:hint="eastAsia" w:ascii="方正仿宋_GBK" w:hAnsi="方正仿宋_GBK" w:eastAsia="方正仿宋_GBK" w:cs="方正仿宋_GBK"/>
          <w:color w:val="auto"/>
          <w:sz w:val="24"/>
          <w:szCs w:val="24"/>
          <w:lang w:val="en-US" w:eastAsia="zh-CN"/>
        </w:rPr>
      </w:pPr>
      <w:bookmarkStart w:id="93" w:name="_Toc20395"/>
      <w:bookmarkStart w:id="94" w:name="_Toc4922"/>
      <w:bookmarkStart w:id="95" w:name="_Toc4804"/>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一）采购清单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290"/>
        <w:gridCol w:w="1276"/>
        <w:gridCol w:w="1522"/>
        <w:gridCol w:w="2174"/>
        <w:gridCol w:w="1329"/>
        <w:gridCol w:w="1134"/>
      </w:tblGrid>
      <w:tr w14:paraId="63BB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2" w:type="dxa"/>
            <w:vAlign w:val="center"/>
          </w:tcPr>
          <w:p w14:paraId="50EE64C4">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bookmarkStart w:id="96" w:name="_Toc7073"/>
            <w:r>
              <w:rPr>
                <w:rFonts w:hint="eastAsia" w:ascii="方正仿宋_GBK" w:hAnsi="方正仿宋_GBK" w:eastAsia="方正仿宋_GBK" w:cs="方正仿宋_GBK"/>
                <w:color w:val="auto"/>
                <w:sz w:val="24"/>
                <w:szCs w:val="24"/>
                <w:highlight w:val="none"/>
                <w:vertAlign w:val="baseline"/>
                <w:lang w:val="en-US" w:eastAsia="zh-CN"/>
              </w:rPr>
              <w:t>序号</w:t>
            </w:r>
          </w:p>
        </w:tc>
        <w:tc>
          <w:tcPr>
            <w:tcW w:w="1290" w:type="dxa"/>
            <w:vAlign w:val="center"/>
          </w:tcPr>
          <w:p w14:paraId="3699AB5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采购品类</w:t>
            </w:r>
          </w:p>
        </w:tc>
        <w:tc>
          <w:tcPr>
            <w:tcW w:w="1276" w:type="dxa"/>
            <w:vAlign w:val="center"/>
          </w:tcPr>
          <w:p w14:paraId="60E89AA2">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采购大类</w:t>
            </w:r>
          </w:p>
        </w:tc>
        <w:tc>
          <w:tcPr>
            <w:tcW w:w="1522" w:type="dxa"/>
            <w:vAlign w:val="center"/>
          </w:tcPr>
          <w:p w14:paraId="0D037AC5">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详情</w:t>
            </w:r>
          </w:p>
        </w:tc>
        <w:tc>
          <w:tcPr>
            <w:tcW w:w="3503" w:type="dxa"/>
            <w:gridSpan w:val="2"/>
            <w:vAlign w:val="center"/>
          </w:tcPr>
          <w:p w14:paraId="69212C05">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产品要求</w:t>
            </w:r>
          </w:p>
        </w:tc>
        <w:tc>
          <w:tcPr>
            <w:tcW w:w="1134" w:type="dxa"/>
            <w:vAlign w:val="center"/>
          </w:tcPr>
          <w:p w14:paraId="5F373EF8">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其他</w:t>
            </w:r>
          </w:p>
        </w:tc>
      </w:tr>
      <w:tr w14:paraId="619B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trPr>
        <w:tc>
          <w:tcPr>
            <w:tcW w:w="852" w:type="dxa"/>
            <w:vAlign w:val="center"/>
          </w:tcPr>
          <w:p w14:paraId="5545DF9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1</w:t>
            </w:r>
          </w:p>
        </w:tc>
        <w:tc>
          <w:tcPr>
            <w:tcW w:w="1290" w:type="dxa"/>
            <w:vAlign w:val="center"/>
          </w:tcPr>
          <w:p w14:paraId="73E95B11">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洗洁精</w:t>
            </w:r>
          </w:p>
        </w:tc>
        <w:tc>
          <w:tcPr>
            <w:tcW w:w="1276" w:type="dxa"/>
            <w:vAlign w:val="center"/>
          </w:tcPr>
          <w:p w14:paraId="3BDE0066">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日用百货类</w:t>
            </w:r>
          </w:p>
        </w:tc>
        <w:tc>
          <w:tcPr>
            <w:tcW w:w="1522" w:type="dxa"/>
            <w:vAlign w:val="center"/>
          </w:tcPr>
          <w:p w14:paraId="28A8C0A0">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color w:val="auto"/>
                <w:sz w:val="24"/>
                <w:szCs w:val="24"/>
                <w:highlight w:val="none"/>
                <w:vertAlign w:val="baseline"/>
                <w:lang w:val="en-US" w:eastAsia="zh-CN"/>
              </w:rPr>
            </w:pPr>
          </w:p>
        </w:tc>
        <w:tc>
          <w:tcPr>
            <w:tcW w:w="2174" w:type="dxa"/>
            <w:vAlign w:val="center"/>
          </w:tcPr>
          <w:p w14:paraId="39F9378F">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baseline"/>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包装上须注明品名、规格、</w:t>
            </w:r>
            <w:r>
              <w:rPr>
                <w:rFonts w:hint="eastAsia" w:ascii="方正仿宋_GBK" w:hAnsi="方正仿宋_GBK" w:eastAsia="方正仿宋_GBK" w:cs="方正仿宋_GBK"/>
                <w:sz w:val="24"/>
                <w:szCs w:val="24"/>
                <w:lang w:val="en-US" w:eastAsia="zh-CN"/>
              </w:rPr>
              <w:t>限期使用日期</w:t>
            </w:r>
            <w:r>
              <w:rPr>
                <w:rFonts w:hint="eastAsia" w:ascii="方正仿宋_GBK" w:hAnsi="方正仿宋_GBK" w:eastAsia="方正仿宋_GBK" w:cs="方正仿宋_GBK"/>
                <w:sz w:val="24"/>
                <w:szCs w:val="24"/>
              </w:rPr>
              <w:t>等相关信息并附相关检验报</w:t>
            </w:r>
            <w:r>
              <w:rPr>
                <w:rFonts w:hint="eastAsia" w:ascii="方正仿宋_GBK" w:hAnsi="方正仿宋_GBK" w:eastAsia="方正仿宋_GBK" w:cs="方正仿宋_GBK"/>
                <w:sz w:val="24"/>
                <w:szCs w:val="24"/>
                <w:lang w:val="en-US" w:eastAsia="zh-CN"/>
              </w:rPr>
              <w:t>告等产品相关标志齐全清楚有效并符合国家相关规定</w:t>
            </w:r>
            <w:r>
              <w:rPr>
                <w:rFonts w:hint="eastAsia" w:ascii="方正仿宋_GBK" w:hAnsi="方正仿宋_GBK" w:eastAsia="方正仿宋_GBK" w:cs="方正仿宋_GBK"/>
                <w:sz w:val="24"/>
                <w:szCs w:val="24"/>
                <w:lang w:eastAsia="zh-CN"/>
              </w:rPr>
              <w:t>。</w:t>
            </w:r>
          </w:p>
          <w:p w14:paraId="6B9DA1AF">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2.产品须在质保期内，不得出现假冒伪劣和质量不合格产品，不能是临期产品，保质期不小于2年。</w:t>
            </w:r>
          </w:p>
          <w:p w14:paraId="44C36723">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3.规格：不低于1.8kg/瓶。</w:t>
            </w:r>
          </w:p>
          <w:p w14:paraId="501F63F7">
            <w:pPr>
              <w:rPr>
                <w:rFonts w:hint="eastAsia" w:ascii="仿宋_GB2312" w:hAnsi="宋体" w:eastAsia="仿宋_GB2312" w:cs="宋体"/>
                <w:sz w:val="32"/>
                <w:szCs w:val="32"/>
              </w:rPr>
            </w:pPr>
            <w:bookmarkStart w:id="414" w:name="_GoBack"/>
            <w:bookmarkEnd w:id="414"/>
          </w:p>
          <w:p w14:paraId="541304B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baseline"/>
              <w:rPr>
                <w:rFonts w:hint="default" w:ascii="方正仿宋_GBK" w:hAnsi="方正仿宋_GBK" w:eastAsia="方正仿宋_GBK" w:cs="方正仿宋_GBK"/>
                <w:sz w:val="24"/>
                <w:szCs w:val="24"/>
                <w:lang w:val="en-US" w:eastAsia="zh-CN"/>
              </w:rPr>
            </w:pPr>
          </w:p>
        </w:tc>
        <w:tc>
          <w:tcPr>
            <w:tcW w:w="1329" w:type="dxa"/>
            <w:vAlign w:val="center"/>
          </w:tcPr>
          <w:p w14:paraId="39E4E204">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1.满足GB/T 9985 无磷型。</w:t>
            </w:r>
          </w:p>
          <w:p w14:paraId="075BBD7C">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sz w:val="24"/>
                <w:szCs w:val="24"/>
                <w:lang w:val="en-US" w:eastAsia="zh-CN"/>
              </w:rPr>
              <w:t>2.满足GB14930.1《食品安全国家标准洗涤剂》A类标准。可直接接触食品</w:t>
            </w:r>
          </w:p>
        </w:tc>
        <w:tc>
          <w:tcPr>
            <w:tcW w:w="1134" w:type="dxa"/>
            <w:vAlign w:val="center"/>
          </w:tcPr>
          <w:p w14:paraId="3A04F4A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按采购人要求的品类、时间、地点进行配送。</w:t>
            </w:r>
          </w:p>
        </w:tc>
      </w:tr>
    </w:tbl>
    <w:p w14:paraId="77CF260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560" w:leftChars="200" w:right="12" w:firstLine="0" w:firstLineChars="0"/>
        <w:textAlignment w:val="auto"/>
        <w:outlineLvl w:val="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（二）技术要求</w:t>
      </w:r>
      <w:bookmarkEnd w:id="96"/>
    </w:p>
    <w:p w14:paraId="01E2B027">
      <w:pPr>
        <w:numPr>
          <w:ilvl w:val="0"/>
          <w:numId w:val="2"/>
        </w:numPr>
        <w:spacing w:before="120" w:after="120" w:line="288" w:lineRule="auto"/>
        <w:ind w:left="0"/>
        <w:jc w:val="left"/>
      </w:pPr>
      <w:r>
        <w:rPr>
          <w:rStyle w:val="19"/>
          <w:rFonts w:hint="eastAsia" w:ascii="方正仿宋_GBK" w:hAnsi="方正仿宋_GBK" w:eastAsia="方正仿宋_GBK" w:cs="方正仿宋_GBK"/>
          <w:bCs/>
          <w:color w:val="auto"/>
          <w:kern w:val="0"/>
          <w:sz w:val="24"/>
          <w:szCs w:val="24"/>
          <w:lang w:val="en-US" w:eastAsia="zh-CN"/>
        </w:rPr>
        <w:t>1.洗洁精</w:t>
      </w:r>
      <w:r>
        <w:rPr>
          <w:rStyle w:val="19"/>
          <w:rFonts w:hint="eastAsia" w:ascii="方正仿宋_GBK" w:hAnsi="方正仿宋_GBK" w:eastAsia="方正仿宋_GBK" w:cs="方正仿宋_GBK"/>
          <w:bCs/>
          <w:color w:val="auto"/>
          <w:kern w:val="0"/>
          <w:sz w:val="24"/>
          <w:szCs w:val="24"/>
        </w:rPr>
        <w:t>：</w:t>
      </w:r>
      <w:r>
        <w:rPr>
          <w:rStyle w:val="19"/>
          <w:rFonts w:hint="eastAsia" w:ascii="方正仿宋_GBK" w:hAnsi="方正仿宋_GBK" w:eastAsia="方正仿宋_GBK" w:cs="方正仿宋_GBK"/>
          <w:bCs/>
          <w:color w:val="auto"/>
          <w:kern w:val="0"/>
          <w:sz w:val="24"/>
          <w:szCs w:val="24"/>
          <w:lang w:val="en-US" w:eastAsia="zh-CN"/>
        </w:rPr>
        <w:t>液体不分层，无悬浮物或沉淀&lt;br&gt;膏状：均匀无杂质，不结块，无异味，泡沫高度≥100mm(25℃)&lt;br&gt;泡沫破裂时间≥5min，符合A类标准，强调低残留、无刺激，可直接清洗果蔬。</w:t>
      </w:r>
    </w:p>
    <w:p w14:paraId="34A8DCB0">
      <w:pPr>
        <w:keepNext w:val="0"/>
        <w:keepLines w:val="0"/>
        <w:pageBreakBefore w:val="0"/>
        <w:widowControl w:val="0"/>
        <w:numPr>
          <w:ilvl w:val="-1"/>
          <w:numId w:val="0"/>
        </w:numPr>
        <w:kinsoku/>
        <w:wordWrap/>
        <w:overflowPunct/>
        <w:topLinePunct w:val="0"/>
        <w:autoSpaceDE/>
        <w:autoSpaceDN/>
        <w:bidi w:val="0"/>
        <w:adjustRightInd/>
        <w:snapToGrid/>
        <w:spacing w:line="360" w:lineRule="auto"/>
        <w:ind w:right="11" w:rightChars="0" w:firstLine="480" w:firstLineChars="200"/>
        <w:textAlignment w:val="auto"/>
        <w:outlineLvl w:val="0"/>
        <w:rPr>
          <w:rStyle w:val="19"/>
          <w:rFonts w:hint="eastAsia" w:ascii="方正仿宋_GBK" w:hAnsi="方正仿宋_GBK" w:eastAsia="等线" w:cs="方正仿宋_GBK"/>
          <w:bCs/>
          <w:color w:val="auto"/>
          <w:kern w:val="0"/>
          <w:sz w:val="24"/>
          <w:szCs w:val="24"/>
          <w:lang w:eastAsia="zh-CN"/>
        </w:rPr>
      </w:pPr>
    </w:p>
    <w:p w14:paraId="38B40A3C">
      <w:pPr>
        <w:snapToGrid w:val="0"/>
        <w:spacing w:line="400" w:lineRule="exact"/>
        <w:ind w:firstLine="720" w:firstLineChars="200"/>
        <w:rPr>
          <w:rFonts w:hint="eastAsia" w:ascii="方正仿宋_GBK" w:hAnsi="方正仿宋_GBK" w:eastAsia="方正仿宋_GBK" w:cs="方正仿宋_GBK"/>
          <w:color w:val="auto"/>
          <w:sz w:val="36"/>
          <w:szCs w:val="30"/>
        </w:rPr>
      </w:pPr>
      <w:r>
        <w:rPr>
          <w:rFonts w:hint="eastAsia" w:ascii="方正仿宋_GBK" w:hAnsi="方正仿宋_GBK" w:eastAsia="方正仿宋_GBK" w:cs="方正仿宋_GBK"/>
          <w:color w:val="auto"/>
          <w:sz w:val="36"/>
          <w:szCs w:val="30"/>
        </w:rPr>
        <w:br w:type="page"/>
      </w:r>
    </w:p>
    <w:p w14:paraId="79CC8179">
      <w:pPr>
        <w:pStyle w:val="2"/>
        <w:numPr>
          <w:ilvl w:val="1"/>
          <w:numId w:val="0"/>
        </w:numPr>
        <w:spacing w:line="360" w:lineRule="auto"/>
        <w:jc w:val="center"/>
        <w:rPr>
          <w:rFonts w:hint="eastAsia" w:ascii="方正仿宋_GBK" w:hAnsi="方正仿宋_GBK" w:eastAsia="方正仿宋_GBK" w:cs="方正仿宋_GBK"/>
          <w:sz w:val="36"/>
          <w:szCs w:val="30"/>
        </w:rPr>
      </w:pPr>
      <w:bookmarkStart w:id="97" w:name="_Toc25252"/>
      <w:bookmarkStart w:id="98" w:name="_Toc28134"/>
      <w:r>
        <w:rPr>
          <w:rFonts w:hint="eastAsia" w:ascii="方正仿宋_GBK" w:hAnsi="方正仿宋_GBK" w:eastAsia="方正仿宋_GBK" w:cs="方正仿宋_GBK"/>
          <w:sz w:val="36"/>
          <w:szCs w:val="30"/>
        </w:rPr>
        <w:t>第三篇  项目商务需求</w:t>
      </w:r>
      <w:bookmarkEnd w:id="93"/>
      <w:bookmarkEnd w:id="94"/>
      <w:bookmarkEnd w:id="95"/>
      <w:bookmarkEnd w:id="97"/>
      <w:bookmarkEnd w:id="98"/>
    </w:p>
    <w:p w14:paraId="3322779C">
      <w:pPr>
        <w:pStyle w:val="2"/>
        <w:numPr>
          <w:ilvl w:val="1"/>
          <w:numId w:val="0"/>
        </w:numPr>
        <w:spacing w:line="440" w:lineRule="exact"/>
        <w:rPr>
          <w:rFonts w:hint="eastAsia" w:ascii="方正仿宋_GBK" w:hAnsi="方正仿宋_GBK" w:eastAsia="方正仿宋_GBK" w:cs="方正仿宋_GBK"/>
          <w:b/>
          <w:sz w:val="24"/>
        </w:rPr>
      </w:pPr>
      <w:bookmarkStart w:id="99" w:name="_Toc21950"/>
      <w:bookmarkStart w:id="100" w:name="_Toc3228"/>
      <w:bookmarkStart w:id="101" w:name="_Toc8671"/>
      <w:bookmarkStart w:id="102" w:name="_Toc267320049"/>
      <w:bookmarkStart w:id="103" w:name="_Toc23093"/>
      <w:bookmarkStart w:id="104" w:name="_Toc13005"/>
      <w:bookmarkStart w:id="105" w:name="_Toc2135"/>
      <w:bookmarkStart w:id="106" w:name="_Toc10278"/>
      <w:bookmarkStart w:id="107" w:name="_Toc9232"/>
      <w:bookmarkStart w:id="108" w:name="_Toc76373877"/>
      <w:bookmarkStart w:id="109" w:name="_Toc28613"/>
      <w:bookmarkStart w:id="110" w:name="_Toc19731"/>
      <w:bookmarkStart w:id="111" w:name="_Toc27841"/>
      <w:r>
        <w:rPr>
          <w:rFonts w:hint="eastAsia" w:ascii="方正仿宋_GBK" w:hAnsi="方正仿宋_GBK" w:eastAsia="方正仿宋_GBK" w:cs="方正仿宋_GBK"/>
          <w:b/>
          <w:sz w:val="24"/>
          <w:szCs w:val="24"/>
        </w:rPr>
        <w:t>一、</w:t>
      </w:r>
      <w:bookmarkEnd w:id="99"/>
      <w:bookmarkEnd w:id="100"/>
      <w:bookmarkEnd w:id="101"/>
      <w:bookmarkEnd w:id="102"/>
      <w:bookmarkEnd w:id="103"/>
      <w:bookmarkEnd w:id="104"/>
      <w:bookmarkEnd w:id="105"/>
      <w:bookmarkEnd w:id="106"/>
      <w:bookmarkEnd w:id="107"/>
      <w:bookmarkEnd w:id="108"/>
      <w:bookmarkEnd w:id="109"/>
      <w:r>
        <w:rPr>
          <w:rFonts w:hint="eastAsia" w:ascii="方正仿宋_GBK" w:hAnsi="方正仿宋_GBK" w:eastAsia="方正仿宋_GBK" w:cs="方正仿宋_GBK"/>
          <w:b/>
          <w:sz w:val="24"/>
          <w:szCs w:val="24"/>
          <w:lang w:eastAsia="zh-CN"/>
        </w:rPr>
        <w:t>服务时间、服务地点及验收方式</w:t>
      </w:r>
      <w:bookmarkEnd w:id="110"/>
      <w:bookmarkEnd w:id="111"/>
    </w:p>
    <w:p w14:paraId="2434942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bookmarkStart w:id="112" w:name="_Toc31871"/>
      <w:bookmarkStart w:id="113" w:name="_Toc10103"/>
      <w:bookmarkStart w:id="114" w:name="_Toc17044"/>
      <w:bookmarkStart w:id="115" w:name="_Toc11367"/>
      <w:bookmarkStart w:id="116" w:name="_Toc76373878"/>
      <w:bookmarkStart w:id="117" w:name="_Toc25977"/>
      <w:bookmarkStart w:id="118" w:name="_Toc16277"/>
      <w:bookmarkStart w:id="119" w:name="_Toc267320050"/>
      <w:r>
        <w:rPr>
          <w:rFonts w:hint="eastAsia" w:ascii="方正仿宋_GBK" w:hAnsi="方正仿宋_GBK" w:eastAsia="方正仿宋_GBK" w:cs="方正仿宋_GBK"/>
          <w:color w:val="auto"/>
          <w:sz w:val="24"/>
          <w:szCs w:val="24"/>
          <w:lang w:eastAsia="zh-CN"/>
        </w:rPr>
        <w:t>（一）服务时间</w:t>
      </w:r>
    </w:p>
    <w:p w14:paraId="19130EB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服务时间：1年。</w:t>
      </w:r>
    </w:p>
    <w:p w14:paraId="479258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（二）服务地点</w:t>
      </w:r>
    </w:p>
    <w:p w14:paraId="04A875A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服务地点：采购人指定地点。</w:t>
      </w:r>
    </w:p>
    <w:p w14:paraId="3AB6D45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（三）验收方式</w:t>
      </w:r>
    </w:p>
    <w:p w14:paraId="4F8E8C3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货物到达现场后，采购人应在供应商和质量监督员在场情况下当面进行感官检验、外观检验或试用检验，若产品外观、包装、质量不能达到收货标准，采购人拒收配送物资，供应商应无条件迅速补充合格产品。对符合要求的产品当场作出记录，双方签字确认。</w:t>
      </w:r>
    </w:p>
    <w:p w14:paraId="3EE5602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2.提供货物未达到</w:t>
      </w:r>
      <w:r>
        <w:rPr>
          <w:rFonts w:hint="eastAsia" w:ascii="方正仿宋_GBK" w:hAnsi="方正仿宋_GBK" w:eastAsia="方正仿宋_GBK" w:cs="方正仿宋_GBK"/>
          <w:color w:val="auto"/>
          <w:sz w:val="24"/>
          <w:szCs w:val="24"/>
          <w:lang w:val="en-US" w:eastAsia="zh-CN"/>
        </w:rPr>
        <w:t>询价文件</w:t>
      </w:r>
      <w:r>
        <w:rPr>
          <w:rFonts w:hint="eastAsia" w:ascii="方正仿宋_GBK" w:hAnsi="方正仿宋_GBK" w:eastAsia="方正仿宋_GBK" w:cs="方正仿宋_GBK"/>
          <w:color w:val="auto"/>
          <w:sz w:val="24"/>
          <w:szCs w:val="24"/>
          <w:lang w:eastAsia="zh-CN"/>
        </w:rPr>
        <w:t>规定要求，且对采购人造成损失的，由供应商承担一切责任，并赔偿所造成损失。</w:t>
      </w:r>
    </w:p>
    <w:p w14:paraId="1BC2DFF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3.采购人组织定期或不定期货品抽检和送检。对检验不合格产品无条件退、换货外，需按双方约定予以处理。</w:t>
      </w:r>
    </w:p>
    <w:p w14:paraId="448FE93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4.因验收货物时不能直接判断质量的，在使用过程中发现不合格商品，供应商应作退货处理。</w:t>
      </w:r>
    </w:p>
    <w:p w14:paraId="7A39A00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5.按双方约定的</w:t>
      </w:r>
      <w:r>
        <w:rPr>
          <w:rFonts w:hint="eastAsia" w:ascii="方正仿宋_GBK" w:hAnsi="方正仿宋_GBK" w:eastAsia="方正仿宋_GBK" w:cs="方正仿宋_GBK"/>
          <w:color w:val="auto"/>
          <w:sz w:val="24"/>
          <w:szCs w:val="24"/>
          <w:lang w:val="en-US" w:eastAsia="zh-CN"/>
        </w:rPr>
        <w:t>成交价按照实际供货数量进行</w:t>
      </w:r>
      <w:r>
        <w:rPr>
          <w:rFonts w:hint="eastAsia" w:ascii="方正仿宋_GBK" w:hAnsi="方正仿宋_GBK" w:eastAsia="方正仿宋_GBK" w:cs="方正仿宋_GBK"/>
          <w:color w:val="auto"/>
          <w:sz w:val="24"/>
          <w:szCs w:val="24"/>
          <w:lang w:eastAsia="zh-CN"/>
        </w:rPr>
        <w:t>结算</w:t>
      </w:r>
      <w:r>
        <w:rPr>
          <w:rFonts w:hint="eastAsia" w:ascii="方正仿宋_GBK" w:hAnsi="方正仿宋_GBK" w:eastAsia="方正仿宋_GBK" w:cs="方正仿宋_GBK"/>
          <w:color w:val="auto"/>
          <w:sz w:val="24"/>
          <w:szCs w:val="24"/>
        </w:rPr>
        <w:t>。</w:t>
      </w:r>
    </w:p>
    <w:p w14:paraId="3E10D883">
      <w:pPr>
        <w:pStyle w:val="2"/>
        <w:numPr>
          <w:ilvl w:val="1"/>
          <w:numId w:val="0"/>
        </w:numPr>
        <w:spacing w:line="440" w:lineRule="exact"/>
        <w:rPr>
          <w:rFonts w:hint="eastAsia" w:ascii="方正仿宋_GBK" w:hAnsi="方正仿宋_GBK" w:eastAsia="方正仿宋_GBK" w:cs="方正仿宋_GBK"/>
          <w:b/>
          <w:sz w:val="24"/>
          <w:szCs w:val="24"/>
        </w:rPr>
      </w:pPr>
      <w:bookmarkStart w:id="120" w:name="_Toc21551"/>
      <w:bookmarkStart w:id="121" w:name="_Toc11722"/>
      <w:r>
        <w:rPr>
          <w:rFonts w:hint="eastAsia" w:ascii="方正仿宋_GBK" w:hAnsi="方正仿宋_GBK" w:eastAsia="方正仿宋_GBK" w:cs="方正仿宋_GBK"/>
          <w:b/>
          <w:sz w:val="24"/>
          <w:szCs w:val="24"/>
        </w:rPr>
        <w:t>二、</w:t>
      </w:r>
      <w:bookmarkEnd w:id="112"/>
      <w:bookmarkEnd w:id="113"/>
      <w:bookmarkEnd w:id="114"/>
      <w:bookmarkEnd w:id="115"/>
      <w:r>
        <w:rPr>
          <w:rFonts w:hint="eastAsia" w:ascii="方正仿宋_GBK" w:hAnsi="方正仿宋_GBK" w:eastAsia="方正仿宋_GBK" w:cs="方正仿宋_GBK"/>
          <w:b/>
          <w:sz w:val="24"/>
          <w:szCs w:val="24"/>
        </w:rPr>
        <w:t>报价要求</w:t>
      </w:r>
      <w:bookmarkEnd w:id="120"/>
      <w:bookmarkEnd w:id="121"/>
    </w:p>
    <w:p w14:paraId="0DFCCA7C">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的投标报价应包括完成本项目服务所需的食材采购费、运输费（含装卸费）、人工费、保险费、税费、食品安全保险费等配送到采购人指定地点的所有费用。因成交供应商自身原因造成漏报、少报皆由其自行承担责任，采购人不再补偿。</w:t>
      </w:r>
      <w:bookmarkStart w:id="122" w:name="_Toc21511"/>
      <w:bookmarkStart w:id="123" w:name="_Toc31443"/>
      <w:bookmarkStart w:id="124" w:name="_Toc29365"/>
      <w:bookmarkStart w:id="125" w:name="_Toc9937"/>
    </w:p>
    <w:p w14:paraId="13085290">
      <w:pPr>
        <w:pStyle w:val="2"/>
        <w:pageBreakBefore w:val="0"/>
        <w:widowControl w:val="0"/>
        <w:numPr>
          <w:ilvl w:val="1"/>
          <w:numId w:val="0"/>
        </w:numPr>
        <w:kinsoku/>
        <w:wordWrap/>
        <w:overflowPunct/>
        <w:topLinePunct w:val="0"/>
        <w:autoSpaceDE/>
        <w:autoSpaceDN/>
        <w:bidi w:val="0"/>
        <w:snapToGrid/>
        <w:spacing w:line="440" w:lineRule="exact"/>
        <w:rPr>
          <w:rFonts w:hint="eastAsia" w:ascii="方正仿宋_GBK" w:hAnsi="方正仿宋_GBK" w:eastAsia="方正仿宋_GBK" w:cs="方正仿宋_GBK"/>
          <w:color w:val="auto"/>
          <w:sz w:val="24"/>
          <w:szCs w:val="24"/>
          <w:highlight w:val="none"/>
        </w:rPr>
      </w:pPr>
      <w:bookmarkStart w:id="126" w:name="_Toc10882"/>
      <w:bookmarkStart w:id="127" w:name="_Toc30819"/>
      <w:r>
        <w:rPr>
          <w:rFonts w:hint="eastAsia" w:ascii="方正仿宋_GBK" w:hAnsi="方正仿宋_GBK" w:eastAsia="方正仿宋_GBK" w:cs="方正仿宋_GBK"/>
          <w:b/>
          <w:color w:val="auto"/>
          <w:sz w:val="24"/>
          <w:szCs w:val="24"/>
          <w:lang w:val="en-US" w:eastAsia="zh-CN"/>
        </w:rPr>
        <w:t>三</w:t>
      </w:r>
      <w:r>
        <w:rPr>
          <w:rFonts w:hint="eastAsia" w:ascii="方正仿宋_GBK" w:hAnsi="方正仿宋_GBK" w:eastAsia="方正仿宋_GBK" w:cs="方正仿宋_GBK"/>
          <w:b/>
          <w:color w:val="auto"/>
          <w:sz w:val="24"/>
          <w:szCs w:val="24"/>
        </w:rPr>
        <w:t>、</w:t>
      </w:r>
      <w:bookmarkEnd w:id="126"/>
      <w:bookmarkStart w:id="128" w:name="_Toc6928"/>
      <w:r>
        <w:rPr>
          <w:rFonts w:hint="eastAsia" w:ascii="方正仿宋_GBK" w:hAnsi="方正仿宋_GBK" w:eastAsia="方正仿宋_GBK" w:cs="方正仿宋_GBK"/>
          <w:b/>
          <w:color w:val="auto"/>
          <w:sz w:val="24"/>
          <w:szCs w:val="24"/>
        </w:rPr>
        <w:t>质量保证及售后服务</w:t>
      </w:r>
      <w:bookmarkEnd w:id="128"/>
    </w:p>
    <w:p w14:paraId="5B43C974">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（一）产品质量保证期</w:t>
      </w:r>
    </w:p>
    <w:p w14:paraId="5C2771DC">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1.所有商品因验收货物时不能直接判断质量的，在使用过程中发现不合格商品，采购人作退货处理。</w:t>
      </w:r>
    </w:p>
    <w:p w14:paraId="197CFD5F">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2.因质量问题发生的食物中毒等安全事故，由成交供应商承担经济赔偿责任以及全部法律责任。</w:t>
      </w:r>
    </w:p>
    <w:p w14:paraId="0ECC8785">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（二）售后服务内容</w:t>
      </w:r>
    </w:p>
    <w:p w14:paraId="68912631">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1.因市场特殊原因，个别食材品种不能及时提供，成交供应商应主动与采购人沟通协调，更换品种，满足采购人需要。</w:t>
      </w:r>
    </w:p>
    <w:p w14:paraId="70EC1E96">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2.物资验收中不合格产品，成交供应商应按照采购人规定时间内调换，以不影响正常工作。</w:t>
      </w:r>
    </w:p>
    <w:p w14:paraId="7255BD5B">
      <w:pPr>
        <w:pageBreakBefore w:val="0"/>
        <w:widowControl w:val="0"/>
        <w:kinsoku/>
        <w:wordWrap/>
        <w:overflowPunct/>
        <w:topLinePunct w:val="0"/>
        <w:autoSpaceDE/>
        <w:autoSpaceDN/>
        <w:bidi w:val="0"/>
        <w:snapToGrid/>
        <w:spacing w:line="440" w:lineRule="exact"/>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3.因配送物资质量导致出现安全</w:t>
      </w:r>
      <w:r>
        <w:rPr>
          <w:rFonts w:hint="eastAsia" w:ascii="方正仿宋_GBK" w:hAnsi="方正仿宋_GBK" w:eastAsia="方正仿宋_GBK" w:cs="方正仿宋_GBK"/>
          <w:kern w:val="0"/>
          <w:sz w:val="24"/>
          <w:szCs w:val="24"/>
          <w:lang w:val="en-US" w:eastAsia="zh-CN"/>
        </w:rPr>
        <w:t>事件</w:t>
      </w:r>
      <w:r>
        <w:rPr>
          <w:rFonts w:hint="eastAsia" w:ascii="方正仿宋_GBK" w:hAnsi="方正仿宋_GBK" w:eastAsia="方正仿宋_GBK" w:cs="方正仿宋_GBK"/>
          <w:kern w:val="0"/>
          <w:sz w:val="24"/>
          <w:szCs w:val="24"/>
        </w:rPr>
        <w:t>，成交供应商有义务协助处理相关事宜</w:t>
      </w:r>
      <w:r>
        <w:rPr>
          <w:rFonts w:hint="eastAsia" w:ascii="方正仿宋_GBK" w:hAnsi="方正仿宋_GBK" w:eastAsia="方正仿宋_GBK" w:cs="方正仿宋_GBK"/>
          <w:kern w:val="0"/>
          <w:sz w:val="24"/>
          <w:szCs w:val="24"/>
          <w:lang w:val="en-US" w:eastAsia="zh-CN"/>
        </w:rPr>
        <w:t>。</w:t>
      </w:r>
    </w:p>
    <w:p w14:paraId="5407A7F7">
      <w:pPr>
        <w:pStyle w:val="2"/>
        <w:pageBreakBefore w:val="0"/>
        <w:widowControl w:val="0"/>
        <w:numPr>
          <w:ilvl w:val="1"/>
          <w:numId w:val="0"/>
        </w:numPr>
        <w:kinsoku/>
        <w:wordWrap/>
        <w:overflowPunct/>
        <w:topLinePunct w:val="0"/>
        <w:autoSpaceDE/>
        <w:autoSpaceDN/>
        <w:bidi w:val="0"/>
        <w:snapToGrid/>
        <w:spacing w:line="440" w:lineRule="exact"/>
        <w:rPr>
          <w:rFonts w:hint="eastAsia" w:ascii="方正仿宋_GBK" w:hAnsi="方正仿宋_GBK" w:eastAsia="方正仿宋_GBK" w:cs="方正仿宋_GBK"/>
          <w:color w:val="auto"/>
          <w:sz w:val="24"/>
          <w:szCs w:val="24"/>
          <w:highlight w:val="none"/>
        </w:rPr>
      </w:pPr>
      <w:bookmarkStart w:id="129" w:name="_Toc25272"/>
      <w:r>
        <w:rPr>
          <w:rFonts w:hint="eastAsia" w:ascii="方正仿宋_GBK" w:hAnsi="方正仿宋_GBK" w:eastAsia="方正仿宋_GBK" w:cs="方正仿宋_GBK"/>
          <w:b/>
          <w:color w:val="auto"/>
          <w:sz w:val="24"/>
          <w:szCs w:val="24"/>
          <w:lang w:val="en-US" w:eastAsia="zh-CN"/>
        </w:rPr>
        <w:t>四</w:t>
      </w:r>
      <w:r>
        <w:rPr>
          <w:rFonts w:hint="eastAsia" w:ascii="方正仿宋_GBK" w:hAnsi="方正仿宋_GBK" w:eastAsia="方正仿宋_GBK" w:cs="方正仿宋_GBK"/>
          <w:b/>
          <w:color w:val="auto"/>
          <w:sz w:val="24"/>
          <w:szCs w:val="24"/>
        </w:rPr>
        <w:t>、</w:t>
      </w:r>
      <w:bookmarkEnd w:id="116"/>
      <w:bookmarkEnd w:id="117"/>
      <w:bookmarkEnd w:id="118"/>
      <w:bookmarkEnd w:id="119"/>
      <w:bookmarkEnd w:id="122"/>
      <w:bookmarkEnd w:id="123"/>
      <w:bookmarkEnd w:id="124"/>
      <w:bookmarkEnd w:id="125"/>
      <w:bookmarkStart w:id="130" w:name="_Toc267320052"/>
      <w:bookmarkStart w:id="131" w:name="_Toc31346"/>
      <w:bookmarkStart w:id="132" w:name="_Toc22056"/>
      <w:bookmarkStart w:id="133" w:name="_Toc30396"/>
      <w:bookmarkStart w:id="134" w:name="_Toc76373881"/>
      <w:bookmarkStart w:id="135" w:name="_Toc21764"/>
      <w:bookmarkStart w:id="136" w:name="_Toc32008"/>
      <w:bookmarkStart w:id="137" w:name="_Toc11159"/>
      <w:r>
        <w:rPr>
          <w:rFonts w:hint="eastAsia" w:ascii="方正仿宋_GBK" w:hAnsi="方正仿宋_GBK" w:eastAsia="方正仿宋_GBK" w:cs="方正仿宋_GBK"/>
          <w:b/>
          <w:color w:val="auto"/>
          <w:sz w:val="24"/>
          <w:szCs w:val="24"/>
          <w:lang w:val="en-US" w:eastAsia="zh-CN"/>
        </w:rPr>
        <w:t>履约保证金及</w:t>
      </w:r>
      <w:r>
        <w:rPr>
          <w:rFonts w:hint="eastAsia" w:ascii="方正仿宋_GBK" w:hAnsi="方正仿宋_GBK" w:eastAsia="方正仿宋_GBK" w:cs="方正仿宋_GBK"/>
          <w:b/>
          <w:color w:val="auto"/>
          <w:sz w:val="24"/>
          <w:szCs w:val="24"/>
        </w:rPr>
        <w:t>付款方式</w:t>
      </w:r>
      <w:bookmarkEnd w:id="127"/>
      <w:bookmarkEnd w:id="129"/>
    </w:p>
    <w:p w14:paraId="509CD12F">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（一）履约保证金</w:t>
      </w:r>
    </w:p>
    <w:p w14:paraId="12C7493D">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履约保证金：无</w:t>
      </w:r>
    </w:p>
    <w:p w14:paraId="21AC4955">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（二）付款方式</w:t>
      </w:r>
    </w:p>
    <w:p w14:paraId="371F3076">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1.供应商按照采购合同交货后，双方凭验收单对账。</w:t>
      </w:r>
    </w:p>
    <w:p w14:paraId="60FA72FD">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2.供应商按约定时间向采购人开具发票。</w:t>
      </w:r>
    </w:p>
    <w:p w14:paraId="666AC0D0">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3.采购人对供应商提供的付款资料审核通过后20个工作日内、以转账方式向成交供应商单位账户支付所有费用。</w:t>
      </w:r>
    </w:p>
    <w:p w14:paraId="09C02033">
      <w:pPr>
        <w:pStyle w:val="4"/>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highlight w:val="none"/>
          <w:lang w:val="en-US" w:eastAsia="zh-CN"/>
        </w:rPr>
        <w:t>4.所使用货币币制如未作特别说明均为人民币</w:t>
      </w:r>
      <w:r>
        <w:rPr>
          <w:rFonts w:hint="eastAsia" w:ascii="方正仿宋_GBK" w:hAnsi="方正仿宋_GBK" w:eastAsia="方正仿宋_GBK" w:cs="方正仿宋_GBK"/>
          <w:color w:val="auto"/>
          <w:lang w:val="en-US" w:eastAsia="zh-CN"/>
        </w:rPr>
        <w:t>。</w:t>
      </w:r>
    </w:p>
    <w:p w14:paraId="58ED8C01">
      <w:pPr>
        <w:pStyle w:val="2"/>
        <w:numPr>
          <w:ilvl w:val="1"/>
          <w:numId w:val="0"/>
        </w:numPr>
        <w:spacing w:line="440" w:lineRule="exact"/>
        <w:rPr>
          <w:rFonts w:hint="eastAsia" w:ascii="方正仿宋_GBK" w:hAnsi="方正仿宋_GBK" w:eastAsia="方正仿宋_GBK" w:cs="方正仿宋_GBK"/>
          <w:b/>
          <w:color w:val="auto"/>
          <w:sz w:val="24"/>
          <w:szCs w:val="24"/>
        </w:rPr>
      </w:pPr>
      <w:bookmarkStart w:id="138" w:name="_Toc10466"/>
      <w:bookmarkStart w:id="139" w:name="_Toc6009"/>
      <w:r>
        <w:rPr>
          <w:rFonts w:hint="eastAsia" w:ascii="方正仿宋_GBK" w:hAnsi="方正仿宋_GBK" w:eastAsia="方正仿宋_GBK" w:cs="方正仿宋_GBK"/>
          <w:b/>
          <w:color w:val="auto"/>
          <w:sz w:val="24"/>
          <w:szCs w:val="24"/>
          <w:lang w:val="en-US" w:eastAsia="zh-CN"/>
        </w:rPr>
        <w:t>五</w:t>
      </w:r>
      <w:r>
        <w:rPr>
          <w:rFonts w:hint="eastAsia" w:ascii="方正仿宋_GBK" w:hAnsi="方正仿宋_GBK" w:eastAsia="方正仿宋_GBK" w:cs="方正仿宋_GBK"/>
          <w:b/>
          <w:color w:val="auto"/>
          <w:sz w:val="24"/>
          <w:szCs w:val="24"/>
        </w:rPr>
        <w:t>、知识产权</w:t>
      </w:r>
      <w:bookmarkEnd w:id="130"/>
      <w:bookmarkEnd w:id="131"/>
      <w:bookmarkEnd w:id="132"/>
      <w:bookmarkEnd w:id="133"/>
      <w:bookmarkEnd w:id="134"/>
      <w:bookmarkEnd w:id="135"/>
      <w:bookmarkEnd w:id="136"/>
      <w:bookmarkEnd w:id="137"/>
      <w:bookmarkEnd w:id="138"/>
      <w:bookmarkEnd w:id="139"/>
    </w:p>
    <w:p w14:paraId="5376B703">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D933DEE">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（注：若涉及软件开发等服务类项目知识产权的，知识产权归采购人所有）。</w:t>
      </w:r>
    </w:p>
    <w:p w14:paraId="212D85E6">
      <w:pPr>
        <w:pStyle w:val="2"/>
        <w:numPr>
          <w:ilvl w:val="1"/>
          <w:numId w:val="0"/>
        </w:numPr>
        <w:spacing w:line="440" w:lineRule="exact"/>
        <w:rPr>
          <w:rFonts w:hint="eastAsia" w:ascii="方正仿宋_GBK" w:hAnsi="方正仿宋_GBK" w:eastAsia="方正仿宋_GBK" w:cs="方正仿宋_GBK"/>
          <w:b/>
          <w:sz w:val="24"/>
          <w:szCs w:val="24"/>
        </w:rPr>
      </w:pPr>
      <w:bookmarkStart w:id="140" w:name="_Toc27211"/>
      <w:bookmarkStart w:id="141" w:name="_Toc13865"/>
      <w:bookmarkStart w:id="142" w:name="_Toc22507"/>
      <w:bookmarkStart w:id="143" w:name="_Toc1051"/>
      <w:bookmarkStart w:id="144" w:name="_Toc28960"/>
      <w:bookmarkStart w:id="145" w:name="_Toc32649"/>
      <w:bookmarkStart w:id="146" w:name="_Toc8960"/>
      <w:bookmarkStart w:id="147" w:name="_Toc76373883"/>
      <w:bookmarkStart w:id="148" w:name="_Toc3834"/>
      <w:r>
        <w:rPr>
          <w:rFonts w:hint="eastAsia" w:ascii="方正仿宋_GBK" w:hAnsi="方正仿宋_GBK" w:eastAsia="方正仿宋_GBK" w:cs="方正仿宋_GBK"/>
          <w:b/>
          <w:sz w:val="24"/>
          <w:szCs w:val="24"/>
          <w:lang w:val="en-US" w:eastAsia="zh-CN"/>
        </w:rPr>
        <w:t>六</w:t>
      </w:r>
      <w:r>
        <w:rPr>
          <w:rFonts w:hint="eastAsia" w:ascii="方正仿宋_GBK" w:hAnsi="方正仿宋_GBK" w:eastAsia="方正仿宋_GBK" w:cs="方正仿宋_GBK"/>
          <w:b/>
          <w:sz w:val="24"/>
          <w:szCs w:val="24"/>
        </w:rPr>
        <w:t>、其他</w:t>
      </w:r>
      <w:bookmarkEnd w:id="140"/>
      <w:bookmarkEnd w:id="141"/>
      <w:bookmarkEnd w:id="142"/>
      <w:bookmarkEnd w:id="143"/>
      <w:bookmarkEnd w:id="144"/>
      <w:bookmarkEnd w:id="145"/>
      <w:bookmarkEnd w:id="146"/>
      <w:bookmarkEnd w:id="147"/>
      <w:bookmarkEnd w:id="148"/>
    </w:p>
    <w:p w14:paraId="39F913FE">
      <w:pPr>
        <w:snapToGrid w:val="0"/>
        <w:spacing w:line="44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（一）供应商必须在投标文件中对以上条款和服务承诺明确列出，承诺内容必须达到本篇及</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文件其他条款的要求。</w:t>
      </w:r>
    </w:p>
    <w:p w14:paraId="05235150">
      <w:pPr>
        <w:widowControl/>
        <w:snapToGrid w:val="0"/>
        <w:spacing w:line="440" w:lineRule="exact"/>
        <w:ind w:firstLine="54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（二）其他未尽事宜由供需双方在采购合同中详细约定。</w:t>
      </w:r>
    </w:p>
    <w:p w14:paraId="1316D70C">
      <w:pPr>
        <w:widowControl/>
        <w:snapToGrid w:val="0"/>
        <w:spacing w:line="440" w:lineRule="exact"/>
        <w:ind w:firstLine="54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本次采购数量为预估数量。在合同期内，以实际成交数量为准。供应商须承诺采购单价在合同期内不予变动。</w:t>
      </w:r>
    </w:p>
    <w:p w14:paraId="48726B2E">
      <w:pPr>
        <w:pStyle w:val="2"/>
        <w:pageBreakBefore/>
        <w:numPr>
          <w:ilvl w:val="1"/>
          <w:numId w:val="0"/>
        </w:numPr>
        <w:spacing w:line="360" w:lineRule="auto"/>
        <w:jc w:val="center"/>
        <w:rPr>
          <w:rFonts w:hint="eastAsia" w:ascii="方正仿宋_GBK" w:hAnsi="方正仿宋_GBK" w:eastAsia="方正仿宋_GBK" w:cs="方正仿宋_GBK"/>
          <w:sz w:val="36"/>
          <w:szCs w:val="30"/>
        </w:rPr>
      </w:pPr>
      <w:bookmarkStart w:id="149" w:name="_Toc76462332"/>
      <w:bookmarkStart w:id="150" w:name="_Toc31835"/>
      <w:bookmarkStart w:id="151" w:name="_Toc106030887"/>
      <w:bookmarkStart w:id="152" w:name="_Toc10497"/>
      <w:bookmarkStart w:id="153" w:name="_Toc11396"/>
      <w:bookmarkStart w:id="154" w:name="_Toc14992"/>
      <w:bookmarkStart w:id="155" w:name="_Toc9000"/>
      <w:bookmarkStart w:id="156" w:name="_Toc5979"/>
      <w:r>
        <w:rPr>
          <w:rFonts w:hint="eastAsia" w:ascii="方正仿宋_GBK" w:hAnsi="方正仿宋_GBK" w:eastAsia="方正仿宋_GBK" w:cs="方正仿宋_GBK"/>
          <w:sz w:val="36"/>
          <w:szCs w:val="30"/>
        </w:rPr>
        <w:t xml:space="preserve">第四篇  </w:t>
      </w:r>
      <w:r>
        <w:rPr>
          <w:rFonts w:hint="eastAsia" w:ascii="方正仿宋_GBK" w:hAnsi="方正仿宋_GBK" w:eastAsia="方正仿宋_GBK" w:cs="方正仿宋_GBK"/>
          <w:sz w:val="36"/>
          <w:szCs w:val="30"/>
          <w:lang w:val="en-US" w:eastAsia="zh-CN"/>
        </w:rPr>
        <w:t>采购</w:t>
      </w:r>
      <w:r>
        <w:rPr>
          <w:rFonts w:hint="eastAsia" w:ascii="方正仿宋_GBK" w:hAnsi="方正仿宋_GBK" w:eastAsia="方正仿宋_GBK" w:cs="方正仿宋_GBK"/>
          <w:sz w:val="36"/>
          <w:szCs w:val="30"/>
        </w:rPr>
        <w:t>程序及方法、评审标准、无效响应和</w:t>
      </w:r>
      <w:r>
        <w:rPr>
          <w:rFonts w:hint="eastAsia" w:ascii="方正仿宋_GBK" w:hAnsi="方正仿宋_GBK" w:eastAsia="方正仿宋_GBK" w:cs="方正仿宋_GBK"/>
          <w:sz w:val="36"/>
          <w:szCs w:val="36"/>
        </w:rPr>
        <w:t>采购终止</w:t>
      </w:r>
      <w:bookmarkEnd w:id="149"/>
      <w:bookmarkEnd w:id="150"/>
      <w:bookmarkEnd w:id="151"/>
      <w:bookmarkEnd w:id="152"/>
      <w:bookmarkEnd w:id="153"/>
      <w:bookmarkEnd w:id="154"/>
      <w:bookmarkEnd w:id="155"/>
      <w:bookmarkEnd w:id="156"/>
    </w:p>
    <w:p w14:paraId="3BEA8EDF">
      <w:pPr>
        <w:pStyle w:val="2"/>
        <w:numPr>
          <w:ilvl w:val="1"/>
          <w:numId w:val="0"/>
        </w:numPr>
        <w:adjustRightInd w:val="0"/>
        <w:snapToGrid w:val="0"/>
        <w:spacing w:line="400" w:lineRule="exact"/>
        <w:ind w:firstLine="482" w:firstLineChars="200"/>
        <w:rPr>
          <w:rFonts w:hint="eastAsia" w:ascii="方正仿宋_GBK" w:hAnsi="方正仿宋_GBK" w:eastAsia="方正仿宋_GBK" w:cs="方正仿宋_GBK"/>
          <w:b/>
          <w:bCs w:val="0"/>
          <w:sz w:val="24"/>
        </w:rPr>
      </w:pPr>
      <w:bookmarkStart w:id="157" w:name="_Toc76462333"/>
      <w:bookmarkStart w:id="158" w:name="_Toc25370"/>
      <w:bookmarkStart w:id="159" w:name="_Toc106030888"/>
      <w:bookmarkStart w:id="160" w:name="_Toc13403"/>
      <w:bookmarkStart w:id="161" w:name="_Toc26628"/>
      <w:bookmarkStart w:id="162" w:name="_Toc28798"/>
      <w:bookmarkStart w:id="163" w:name="_Toc11861"/>
      <w:bookmarkStart w:id="164" w:name="_Toc14585"/>
      <w:r>
        <w:rPr>
          <w:rFonts w:hint="eastAsia" w:ascii="方正仿宋_GBK" w:hAnsi="方正仿宋_GBK" w:eastAsia="方正仿宋_GBK" w:cs="方正仿宋_GBK"/>
          <w:b/>
          <w:bCs w:val="0"/>
          <w:sz w:val="24"/>
        </w:rPr>
        <w:t>一、</w:t>
      </w:r>
      <w:r>
        <w:rPr>
          <w:rFonts w:hint="eastAsia" w:ascii="方正仿宋_GBK" w:hAnsi="方正仿宋_GBK" w:eastAsia="方正仿宋_GBK" w:cs="方正仿宋_GBK"/>
          <w:b/>
          <w:bCs w:val="0"/>
          <w:sz w:val="24"/>
          <w:lang w:val="en-US" w:eastAsia="zh-CN"/>
        </w:rPr>
        <w:t>采购</w:t>
      </w:r>
      <w:r>
        <w:rPr>
          <w:rFonts w:hint="eastAsia" w:ascii="方正仿宋_GBK" w:hAnsi="方正仿宋_GBK" w:eastAsia="方正仿宋_GBK" w:cs="方正仿宋_GBK"/>
          <w:b/>
          <w:bCs w:val="0"/>
          <w:sz w:val="24"/>
        </w:rPr>
        <w:t>程序及方法</w:t>
      </w:r>
      <w:bookmarkEnd w:id="157"/>
      <w:bookmarkEnd w:id="158"/>
      <w:bookmarkEnd w:id="159"/>
      <w:bookmarkEnd w:id="160"/>
      <w:bookmarkEnd w:id="161"/>
      <w:bookmarkEnd w:id="162"/>
      <w:bookmarkEnd w:id="163"/>
      <w:bookmarkEnd w:id="164"/>
    </w:p>
    <w:p w14:paraId="76B6372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文件规定的时间和地点进行，供应商须有法定代表人（或其授权代表）或自然人参加并签到。</w:t>
      </w:r>
    </w:p>
    <w:p w14:paraId="53EDC17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小组对各供应商的资格条件、响应文件的有效性、完整性和响应程度进行审查。各供应商只有在完全符合要求的前提下，才能参与正式</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w:t>
      </w:r>
    </w:p>
    <w:p w14:paraId="167C66DE">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default" w:ascii="Times New Roman" w:hAnsi="Times New Roman" w:eastAsia="方正仿宋_GBK" w:cs="Times New Roman"/>
          <w:sz w:val="24"/>
          <w:szCs w:val="24"/>
        </w:rPr>
        <w:t>资格性审查。依据法律法规和询价通知书的规定，对响应文件中的资格证明材料、保证金等进行审查。资格性审查内容如下：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9FE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EAF86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8D6DD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D2985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检查内容</w:t>
            </w:r>
          </w:p>
        </w:tc>
      </w:tr>
      <w:tr w14:paraId="07D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C187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w:t>
            </w:r>
          </w:p>
        </w:tc>
        <w:tc>
          <w:tcPr>
            <w:tcW w:w="709" w:type="dxa"/>
            <w:vMerge w:val="restart"/>
            <w:vAlign w:val="center"/>
          </w:tcPr>
          <w:p w14:paraId="7577D5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lang w:val="zh-CN"/>
              </w:rPr>
              <w:t>《中华人民共和国政府采购法》第二十二条规定</w:t>
            </w:r>
          </w:p>
        </w:tc>
        <w:tc>
          <w:tcPr>
            <w:tcW w:w="3118" w:type="dxa"/>
            <w:vAlign w:val="center"/>
          </w:tcPr>
          <w:p w14:paraId="35388C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1.具有独立承担民事责任的能力</w:t>
            </w:r>
          </w:p>
        </w:tc>
        <w:tc>
          <w:tcPr>
            <w:tcW w:w="4984" w:type="dxa"/>
            <w:vAlign w:val="center"/>
          </w:tcPr>
          <w:p w14:paraId="6EE39A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1.供应商法人营业执照（副本）或事业单位法人证书（副本）或个体工商户营业执照或有效的自然人身份证明或社会团体法人登记证书（提供复印件）。 </w:t>
            </w:r>
          </w:p>
          <w:p w14:paraId="6B5568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2.供应商法定代表人身份证明和法定代表人授权代表委托书。</w:t>
            </w:r>
          </w:p>
        </w:tc>
      </w:tr>
      <w:tr w14:paraId="4DC8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ABBC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3BDDF9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p>
        </w:tc>
        <w:tc>
          <w:tcPr>
            <w:tcW w:w="3118" w:type="dxa"/>
            <w:vAlign w:val="center"/>
          </w:tcPr>
          <w:p w14:paraId="42095E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lang w:val="zh-CN"/>
              </w:rPr>
              <w:t>2.</w:t>
            </w:r>
            <w:r>
              <w:rPr>
                <w:rFonts w:hint="eastAsia" w:ascii="方正仿宋_GBK" w:hAnsi="方正仿宋_GBK" w:eastAsia="方正仿宋_GBK" w:cs="方正仿宋_GBK"/>
                <w:sz w:val="22"/>
                <w:szCs w:val="22"/>
              </w:rPr>
              <w:t>具有良好的商业信誉和健全的财务会计制度</w:t>
            </w:r>
          </w:p>
        </w:tc>
        <w:tc>
          <w:tcPr>
            <w:tcW w:w="4984" w:type="dxa"/>
            <w:vMerge w:val="restart"/>
            <w:vAlign w:val="center"/>
          </w:tcPr>
          <w:p w14:paraId="3F4E2E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sz w:val="22"/>
                <w:szCs w:val="22"/>
              </w:rPr>
            </w:pPr>
            <w:r>
              <w:rPr>
                <w:rFonts w:hint="eastAsia" w:ascii="方正仿宋_GBK" w:hAnsi="方正仿宋_GBK" w:eastAsia="方正仿宋_GBK" w:cs="方正仿宋_GBK"/>
                <w:sz w:val="22"/>
                <w:szCs w:val="22"/>
              </w:rPr>
              <w:t>供应商提供“基本资格条件承诺函”（格式详见第七篇）</w:t>
            </w:r>
          </w:p>
        </w:tc>
      </w:tr>
      <w:tr w14:paraId="7E9D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A6A20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2AF46A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p>
        </w:tc>
        <w:tc>
          <w:tcPr>
            <w:tcW w:w="3118" w:type="dxa"/>
            <w:vAlign w:val="center"/>
          </w:tcPr>
          <w:p w14:paraId="12EAD2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lang w:val="zh-CN"/>
              </w:rPr>
              <w:t>3.具有履行合同所必需的设备和专业技术能力</w:t>
            </w:r>
          </w:p>
        </w:tc>
        <w:tc>
          <w:tcPr>
            <w:tcW w:w="4984" w:type="dxa"/>
            <w:vMerge w:val="continue"/>
            <w:vAlign w:val="center"/>
          </w:tcPr>
          <w:p w14:paraId="59D565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p>
        </w:tc>
      </w:tr>
      <w:tr w14:paraId="1689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6BBB3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2C1ED0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p>
        </w:tc>
        <w:tc>
          <w:tcPr>
            <w:tcW w:w="3118" w:type="dxa"/>
            <w:vAlign w:val="center"/>
          </w:tcPr>
          <w:p w14:paraId="315B7C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lang w:val="zh-CN"/>
              </w:rPr>
              <w:t>4.有依法缴纳税收和社会保障金的良好记录</w:t>
            </w:r>
          </w:p>
        </w:tc>
        <w:tc>
          <w:tcPr>
            <w:tcW w:w="4984" w:type="dxa"/>
            <w:vMerge w:val="continue"/>
            <w:vAlign w:val="center"/>
          </w:tcPr>
          <w:p w14:paraId="3310BF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p>
        </w:tc>
      </w:tr>
      <w:tr w14:paraId="788E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77EEA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10D7B8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val="zh-CN"/>
              </w:rPr>
            </w:pPr>
          </w:p>
        </w:tc>
        <w:tc>
          <w:tcPr>
            <w:tcW w:w="3118" w:type="dxa"/>
            <w:vAlign w:val="center"/>
          </w:tcPr>
          <w:p w14:paraId="5284CE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5.参加采购活动前三年内，在经营活动中没有重大违法记录（注</w:t>
            </w:r>
            <w:r>
              <w:rPr>
                <w:rFonts w:hint="eastAsia" w:ascii="方正仿宋_GBK" w:hAnsi="方正仿宋_GBK" w:eastAsia="方正仿宋_GBK" w:cs="方正仿宋_GBK"/>
                <w:sz w:val="22"/>
                <w:szCs w:val="22"/>
                <w:lang w:eastAsia="zh-CN"/>
              </w:rPr>
              <w:t>①</w:t>
            </w:r>
            <w:r>
              <w:rPr>
                <w:rFonts w:hint="eastAsia" w:ascii="方正仿宋_GBK" w:hAnsi="方正仿宋_GBK" w:eastAsia="方正仿宋_GBK" w:cs="方正仿宋_GBK"/>
                <w:kern w:val="0"/>
                <w:sz w:val="28"/>
                <w:szCs w:val="28"/>
              </w:rPr>
              <w:t>）</w:t>
            </w:r>
          </w:p>
        </w:tc>
        <w:tc>
          <w:tcPr>
            <w:tcW w:w="4984" w:type="dxa"/>
            <w:vMerge w:val="continue"/>
            <w:vAlign w:val="center"/>
          </w:tcPr>
          <w:p w14:paraId="7DE0B7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sz w:val="22"/>
                <w:szCs w:val="22"/>
              </w:rPr>
            </w:pPr>
          </w:p>
        </w:tc>
      </w:tr>
      <w:tr w14:paraId="2BFF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E2BC7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1C478D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p>
        </w:tc>
        <w:tc>
          <w:tcPr>
            <w:tcW w:w="3118" w:type="dxa"/>
            <w:vAlign w:val="center"/>
          </w:tcPr>
          <w:p w14:paraId="249B7C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6.法律、行政法规规定的其他条件</w:t>
            </w:r>
          </w:p>
        </w:tc>
        <w:tc>
          <w:tcPr>
            <w:tcW w:w="4984" w:type="dxa"/>
            <w:vAlign w:val="center"/>
          </w:tcPr>
          <w:p w14:paraId="689E0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p>
        </w:tc>
      </w:tr>
      <w:tr w14:paraId="789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DE99B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p>
        </w:tc>
        <w:tc>
          <w:tcPr>
            <w:tcW w:w="709" w:type="dxa"/>
            <w:vMerge w:val="continue"/>
            <w:vAlign w:val="center"/>
          </w:tcPr>
          <w:p w14:paraId="7CACB8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p>
        </w:tc>
        <w:tc>
          <w:tcPr>
            <w:tcW w:w="3118" w:type="dxa"/>
            <w:vAlign w:val="center"/>
          </w:tcPr>
          <w:p w14:paraId="61B220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7.本项目的特定资格要求</w:t>
            </w:r>
          </w:p>
        </w:tc>
        <w:tc>
          <w:tcPr>
            <w:tcW w:w="4984" w:type="dxa"/>
            <w:vAlign w:val="center"/>
          </w:tcPr>
          <w:p w14:paraId="71E580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按“第一篇 三、供应商资格要求（二）本项目的特定资格要求”的要求提交（如果有）。</w:t>
            </w:r>
          </w:p>
        </w:tc>
      </w:tr>
      <w:tr w14:paraId="311B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7" w:type="dxa"/>
            <w:vAlign w:val="center"/>
          </w:tcPr>
          <w:p w14:paraId="57071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w:t>
            </w:r>
          </w:p>
        </w:tc>
        <w:tc>
          <w:tcPr>
            <w:tcW w:w="3827" w:type="dxa"/>
            <w:gridSpan w:val="2"/>
            <w:vAlign w:val="center"/>
          </w:tcPr>
          <w:p w14:paraId="312995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保证金</w:t>
            </w:r>
          </w:p>
        </w:tc>
        <w:tc>
          <w:tcPr>
            <w:tcW w:w="4984" w:type="dxa"/>
          </w:tcPr>
          <w:p w14:paraId="07B667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2"/>
                <w:szCs w:val="22"/>
                <w:lang w:eastAsia="zh-CN"/>
              </w:rPr>
            </w:pPr>
            <w:r>
              <w:rPr>
                <w:rFonts w:hint="eastAsia" w:ascii="方正仿宋_GBK" w:hAnsi="方正仿宋_GBK" w:eastAsia="方正仿宋_GBK" w:cs="方正仿宋_GBK"/>
                <w:sz w:val="22"/>
                <w:szCs w:val="22"/>
                <w:lang w:val="en-US" w:eastAsia="zh-CN"/>
              </w:rPr>
              <w:t>无</w:t>
            </w:r>
          </w:p>
        </w:tc>
      </w:tr>
    </w:tbl>
    <w:p w14:paraId="226EEFAB">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w:t>
      </w:r>
      <w:r>
        <w:rPr>
          <w:rFonts w:hint="eastAsia" w:ascii="方正仿宋_GBK" w:hAnsi="方正仿宋_GBK" w:eastAsia="方正仿宋_GBK" w:cs="方正仿宋_GBK"/>
          <w:kern w:val="0"/>
          <w:sz w:val="24"/>
          <w:szCs w:val="24"/>
        </w:rPr>
        <w:fldChar w:fldCharType="begin"/>
      </w:r>
      <w:r>
        <w:rPr>
          <w:rFonts w:hint="eastAsia" w:ascii="方正仿宋_GBK" w:hAnsi="方正仿宋_GBK" w:eastAsia="方正仿宋_GBK" w:cs="方正仿宋_GBK"/>
          <w:kern w:val="0"/>
          <w:sz w:val="24"/>
          <w:szCs w:val="24"/>
        </w:rPr>
        <w:instrText xml:space="preserve"> eq \o\ac(○,</w:instrText>
      </w:r>
      <w:r>
        <w:rPr>
          <w:rFonts w:hint="eastAsia" w:ascii="方正仿宋_GBK" w:hAnsi="方正仿宋_GBK" w:eastAsia="方正仿宋_GBK" w:cs="方正仿宋_GBK"/>
          <w:kern w:val="0"/>
          <w:position w:val="3"/>
          <w:sz w:val="16"/>
          <w:szCs w:val="24"/>
        </w:rPr>
        <w:instrText xml:space="preserve">1</w:instrText>
      </w:r>
      <w:r>
        <w:rPr>
          <w:rFonts w:hint="eastAsia" w:ascii="方正仿宋_GBK" w:hAnsi="方正仿宋_GBK" w:eastAsia="方正仿宋_GBK" w:cs="方正仿宋_GBK"/>
          <w:kern w:val="0"/>
          <w:sz w:val="24"/>
          <w:szCs w:val="24"/>
        </w:rPr>
        <w:instrText xml:space="preserve">)</w:instrText>
      </w:r>
      <w:r>
        <w:rPr>
          <w:rFonts w:hint="eastAsia" w:ascii="方正仿宋_GBK" w:hAnsi="方正仿宋_GBK" w:eastAsia="方正仿宋_GBK" w:cs="方正仿宋_GBK"/>
          <w:kern w:val="0"/>
          <w:sz w:val="24"/>
          <w:szCs w:val="24"/>
        </w:rPr>
        <w:fldChar w:fldCharType="end"/>
      </w:r>
      <w:r>
        <w:rPr>
          <w:rFonts w:hint="eastAsia" w:ascii="方正仿宋_GBK" w:hAnsi="方正仿宋_GBK" w:eastAsia="方正仿宋_GBK" w:cs="方正仿宋_GBK"/>
          <w:kern w:val="0"/>
          <w:sz w:val="24"/>
          <w:szCs w:val="24"/>
          <w:lang w:val="en-US" w:eastAsia="zh-CN"/>
        </w:rPr>
        <w:t>参照</w:t>
      </w:r>
      <w:r>
        <w:rPr>
          <w:rFonts w:hint="eastAsia" w:ascii="方正仿宋_GBK" w:hAnsi="方正仿宋_GBK" w:eastAsia="方正仿宋_GBK" w:cs="方正仿宋_GBK"/>
          <w:kern w:val="0"/>
          <w:sz w:val="24"/>
          <w:szCs w:val="24"/>
        </w:rPr>
        <w:t>《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w:t>
      </w:r>
      <w:r>
        <w:rPr>
          <w:rFonts w:hint="eastAsia" w:ascii="方正仿宋_GBK" w:hAnsi="方正仿宋_GBK" w:eastAsia="方正仿宋_GBK" w:cs="方正仿宋_GBK"/>
          <w:kern w:val="0"/>
          <w:sz w:val="24"/>
          <w:szCs w:val="24"/>
          <w:lang w:val="en-US" w:eastAsia="zh-CN"/>
        </w:rPr>
        <w:t>参</w:t>
      </w:r>
      <w:r>
        <w:rPr>
          <w:rFonts w:hint="eastAsia" w:ascii="方正仿宋_GBK" w:hAnsi="方正仿宋_GBK" w:eastAsia="方正仿宋_GBK" w:cs="方正仿宋_GBK"/>
          <w:kern w:val="0"/>
          <w:sz w:val="24"/>
          <w:szCs w:val="24"/>
        </w:rPr>
        <w:t>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E458DBD">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2.符合性审查。依据文件的规定，从响应文件的有效性、完整性和对文件的响应程度进行审查，以确定是否对文件的实质性要求作出响应。符合性审查资料表如下：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F5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0BCC9AA">
            <w:pPr>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序号</w:t>
            </w:r>
          </w:p>
        </w:tc>
        <w:tc>
          <w:tcPr>
            <w:tcW w:w="3544" w:type="dxa"/>
            <w:gridSpan w:val="2"/>
            <w:vAlign w:val="center"/>
          </w:tcPr>
          <w:p w14:paraId="53C7AA7C">
            <w:pPr>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评审因素</w:t>
            </w:r>
          </w:p>
        </w:tc>
        <w:tc>
          <w:tcPr>
            <w:tcW w:w="5409" w:type="dxa"/>
            <w:vAlign w:val="center"/>
          </w:tcPr>
          <w:p w14:paraId="4FB09062">
            <w:pPr>
              <w:jc w:val="center"/>
              <w:rPr>
                <w:rFonts w:hint="eastAsia" w:ascii="方正仿宋_GBK" w:hAnsi="方正仿宋_GBK" w:eastAsia="方正仿宋_GBK" w:cs="方正仿宋_GBK"/>
                <w:b/>
                <w:kern w:val="0"/>
                <w:sz w:val="22"/>
                <w:szCs w:val="22"/>
              </w:rPr>
            </w:pPr>
            <w:r>
              <w:rPr>
                <w:rFonts w:hint="eastAsia" w:ascii="方正仿宋_GBK" w:hAnsi="方正仿宋_GBK" w:eastAsia="方正仿宋_GBK" w:cs="方正仿宋_GBK"/>
                <w:b/>
                <w:kern w:val="0"/>
                <w:sz w:val="22"/>
                <w:szCs w:val="22"/>
              </w:rPr>
              <w:t>评审标准</w:t>
            </w:r>
          </w:p>
        </w:tc>
      </w:tr>
      <w:tr w14:paraId="3669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2F177E9">
            <w:pPr>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1</w:t>
            </w:r>
          </w:p>
        </w:tc>
        <w:tc>
          <w:tcPr>
            <w:tcW w:w="1560" w:type="dxa"/>
            <w:vMerge w:val="restart"/>
            <w:vAlign w:val="center"/>
          </w:tcPr>
          <w:p w14:paraId="11AA7300">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有效性审查</w:t>
            </w:r>
          </w:p>
        </w:tc>
        <w:tc>
          <w:tcPr>
            <w:tcW w:w="1984" w:type="dxa"/>
            <w:vAlign w:val="center"/>
          </w:tcPr>
          <w:p w14:paraId="4C3D19CA">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响应文件签署或盖章</w:t>
            </w:r>
          </w:p>
        </w:tc>
        <w:tc>
          <w:tcPr>
            <w:tcW w:w="5409" w:type="dxa"/>
            <w:vAlign w:val="center"/>
          </w:tcPr>
          <w:p w14:paraId="27036587">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按文件“第七篇响应文件编制要求”要求签署或盖章。</w:t>
            </w:r>
          </w:p>
        </w:tc>
      </w:tr>
      <w:tr w14:paraId="0C6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161A5AD">
            <w:pPr>
              <w:jc w:val="center"/>
              <w:rPr>
                <w:rFonts w:hint="eastAsia" w:ascii="方正仿宋_GBK" w:hAnsi="方正仿宋_GBK" w:eastAsia="方正仿宋_GBK" w:cs="方正仿宋_GBK"/>
                <w:kern w:val="0"/>
                <w:sz w:val="22"/>
                <w:szCs w:val="22"/>
              </w:rPr>
            </w:pPr>
          </w:p>
        </w:tc>
        <w:tc>
          <w:tcPr>
            <w:tcW w:w="1560" w:type="dxa"/>
            <w:vMerge w:val="continue"/>
            <w:vAlign w:val="center"/>
          </w:tcPr>
          <w:p w14:paraId="2F7AAED4">
            <w:pPr>
              <w:rPr>
                <w:rFonts w:hint="eastAsia" w:ascii="方正仿宋_GBK" w:hAnsi="方正仿宋_GBK" w:eastAsia="方正仿宋_GBK" w:cs="方正仿宋_GBK"/>
                <w:kern w:val="0"/>
                <w:sz w:val="22"/>
                <w:szCs w:val="22"/>
              </w:rPr>
            </w:pPr>
          </w:p>
        </w:tc>
        <w:tc>
          <w:tcPr>
            <w:tcW w:w="1984" w:type="dxa"/>
            <w:vAlign w:val="center"/>
          </w:tcPr>
          <w:p w14:paraId="16D6D601">
            <w:p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法定代表人身份证明及授权委托书</w:t>
            </w:r>
          </w:p>
        </w:tc>
        <w:tc>
          <w:tcPr>
            <w:tcW w:w="5409" w:type="dxa"/>
            <w:vAlign w:val="center"/>
          </w:tcPr>
          <w:p w14:paraId="79054C0A">
            <w:pP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法定代表人身份证明及授权委托书有效，符合</w:t>
            </w:r>
            <w:r>
              <w:rPr>
                <w:rFonts w:hint="eastAsia" w:ascii="方正仿宋_GBK" w:hAnsi="方正仿宋_GBK" w:eastAsia="方正仿宋_GBK" w:cs="方正仿宋_GBK"/>
                <w:sz w:val="22"/>
                <w:szCs w:val="22"/>
                <w:lang w:val="en-US" w:eastAsia="zh-CN"/>
              </w:rPr>
              <w:t>询价</w:t>
            </w:r>
            <w:r>
              <w:rPr>
                <w:rFonts w:hint="eastAsia" w:ascii="方正仿宋_GBK" w:hAnsi="方正仿宋_GBK" w:eastAsia="方正仿宋_GBK" w:cs="方正仿宋_GBK"/>
                <w:sz w:val="22"/>
                <w:szCs w:val="22"/>
              </w:rPr>
              <w:t>文件规定的格式，签署或盖章齐全。</w:t>
            </w:r>
          </w:p>
        </w:tc>
      </w:tr>
      <w:tr w14:paraId="006E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A23B167">
            <w:pPr>
              <w:jc w:val="center"/>
              <w:rPr>
                <w:rFonts w:hint="eastAsia" w:ascii="方正仿宋_GBK" w:hAnsi="方正仿宋_GBK" w:eastAsia="方正仿宋_GBK" w:cs="方正仿宋_GBK"/>
                <w:kern w:val="0"/>
                <w:sz w:val="22"/>
                <w:szCs w:val="22"/>
              </w:rPr>
            </w:pPr>
          </w:p>
        </w:tc>
        <w:tc>
          <w:tcPr>
            <w:tcW w:w="1560" w:type="dxa"/>
            <w:vMerge w:val="continue"/>
            <w:vAlign w:val="center"/>
          </w:tcPr>
          <w:p w14:paraId="6B2CB759">
            <w:pPr>
              <w:rPr>
                <w:rFonts w:hint="eastAsia" w:ascii="方正仿宋_GBK" w:hAnsi="方正仿宋_GBK" w:eastAsia="方正仿宋_GBK" w:cs="方正仿宋_GBK"/>
                <w:kern w:val="0"/>
                <w:sz w:val="22"/>
                <w:szCs w:val="22"/>
              </w:rPr>
            </w:pPr>
          </w:p>
        </w:tc>
        <w:tc>
          <w:tcPr>
            <w:tcW w:w="1984" w:type="dxa"/>
            <w:vAlign w:val="center"/>
          </w:tcPr>
          <w:p w14:paraId="5BD347D9">
            <w:pPr>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rPr>
              <w:t>响应</w:t>
            </w:r>
            <w:r>
              <w:rPr>
                <w:rFonts w:hint="eastAsia" w:ascii="方正仿宋_GBK" w:hAnsi="方正仿宋_GBK" w:eastAsia="方正仿宋_GBK" w:cs="方正仿宋_GBK"/>
                <w:sz w:val="22"/>
                <w:szCs w:val="22"/>
                <w:lang w:val="zh-CN"/>
              </w:rPr>
              <w:t>方案</w:t>
            </w:r>
          </w:p>
        </w:tc>
        <w:tc>
          <w:tcPr>
            <w:tcW w:w="5409" w:type="dxa"/>
            <w:vAlign w:val="center"/>
          </w:tcPr>
          <w:p w14:paraId="028CE071">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lang w:val="zh-CN"/>
              </w:rPr>
              <w:t>每个包只能有一个</w:t>
            </w:r>
            <w:r>
              <w:rPr>
                <w:rFonts w:hint="eastAsia" w:ascii="方正仿宋_GBK" w:hAnsi="方正仿宋_GBK" w:eastAsia="方正仿宋_GBK" w:cs="方正仿宋_GBK"/>
                <w:sz w:val="22"/>
                <w:szCs w:val="22"/>
              </w:rPr>
              <w:t>响应</w:t>
            </w:r>
            <w:r>
              <w:rPr>
                <w:rFonts w:hint="eastAsia" w:ascii="方正仿宋_GBK" w:hAnsi="方正仿宋_GBK" w:eastAsia="方正仿宋_GBK" w:cs="方正仿宋_GBK"/>
                <w:sz w:val="22"/>
                <w:szCs w:val="22"/>
                <w:lang w:val="zh-CN"/>
              </w:rPr>
              <w:t>方案。</w:t>
            </w:r>
          </w:p>
        </w:tc>
      </w:tr>
      <w:tr w14:paraId="7AA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663EF02">
            <w:pPr>
              <w:jc w:val="center"/>
              <w:rPr>
                <w:rFonts w:hint="eastAsia" w:ascii="方正仿宋_GBK" w:hAnsi="方正仿宋_GBK" w:eastAsia="方正仿宋_GBK" w:cs="方正仿宋_GBK"/>
                <w:kern w:val="0"/>
                <w:sz w:val="22"/>
                <w:szCs w:val="22"/>
              </w:rPr>
            </w:pPr>
          </w:p>
        </w:tc>
        <w:tc>
          <w:tcPr>
            <w:tcW w:w="1560" w:type="dxa"/>
            <w:vMerge w:val="continue"/>
            <w:vAlign w:val="center"/>
          </w:tcPr>
          <w:p w14:paraId="2D109A9B">
            <w:pPr>
              <w:rPr>
                <w:rFonts w:hint="eastAsia" w:ascii="方正仿宋_GBK" w:hAnsi="方正仿宋_GBK" w:eastAsia="方正仿宋_GBK" w:cs="方正仿宋_GBK"/>
                <w:kern w:val="0"/>
                <w:sz w:val="22"/>
                <w:szCs w:val="22"/>
              </w:rPr>
            </w:pPr>
          </w:p>
        </w:tc>
        <w:tc>
          <w:tcPr>
            <w:tcW w:w="1984" w:type="dxa"/>
            <w:vAlign w:val="center"/>
          </w:tcPr>
          <w:p w14:paraId="271D4768">
            <w:pPr>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sz w:val="22"/>
                <w:szCs w:val="22"/>
              </w:rPr>
              <w:t>报价唯一</w:t>
            </w:r>
          </w:p>
        </w:tc>
        <w:tc>
          <w:tcPr>
            <w:tcW w:w="5409" w:type="dxa"/>
            <w:vAlign w:val="center"/>
          </w:tcPr>
          <w:p w14:paraId="2DA161FA">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只能有一个有效报价，不得提交选择性报价。</w:t>
            </w:r>
          </w:p>
        </w:tc>
      </w:tr>
      <w:tr w14:paraId="3C55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9302816">
            <w:pPr>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2</w:t>
            </w:r>
          </w:p>
        </w:tc>
        <w:tc>
          <w:tcPr>
            <w:tcW w:w="1560" w:type="dxa"/>
            <w:vAlign w:val="center"/>
          </w:tcPr>
          <w:p w14:paraId="6234129D">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完整性审查</w:t>
            </w:r>
          </w:p>
        </w:tc>
        <w:tc>
          <w:tcPr>
            <w:tcW w:w="1984" w:type="dxa"/>
            <w:vAlign w:val="center"/>
          </w:tcPr>
          <w:p w14:paraId="252C1328">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响应</w:t>
            </w:r>
            <w:r>
              <w:rPr>
                <w:rFonts w:hint="eastAsia" w:ascii="方正仿宋_GBK" w:hAnsi="方正仿宋_GBK" w:eastAsia="方正仿宋_GBK" w:cs="方正仿宋_GBK"/>
                <w:sz w:val="22"/>
                <w:szCs w:val="22"/>
                <w:lang w:val="zh-CN"/>
              </w:rPr>
              <w:t>文件份数</w:t>
            </w:r>
          </w:p>
        </w:tc>
        <w:tc>
          <w:tcPr>
            <w:tcW w:w="5409" w:type="dxa"/>
            <w:vAlign w:val="center"/>
          </w:tcPr>
          <w:p w14:paraId="7DFDC467">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sz w:val="22"/>
                <w:szCs w:val="22"/>
              </w:rPr>
              <w:t>响应</w:t>
            </w:r>
            <w:r>
              <w:rPr>
                <w:rFonts w:hint="eastAsia" w:ascii="方正仿宋_GBK" w:hAnsi="方正仿宋_GBK" w:eastAsia="方正仿宋_GBK" w:cs="方正仿宋_GBK"/>
                <w:sz w:val="22"/>
                <w:szCs w:val="22"/>
                <w:lang w:val="zh-CN"/>
              </w:rPr>
              <w:t>文件正、副本数量（含电子文档）符合</w:t>
            </w:r>
            <w:r>
              <w:rPr>
                <w:rFonts w:hint="eastAsia" w:ascii="方正仿宋_GBK" w:hAnsi="方正仿宋_GBK" w:eastAsia="方正仿宋_GBK" w:cs="方正仿宋_GBK"/>
                <w:sz w:val="22"/>
                <w:szCs w:val="22"/>
                <w:lang w:val="en-US" w:eastAsia="zh-CN"/>
              </w:rPr>
              <w:t>询价</w:t>
            </w:r>
            <w:r>
              <w:rPr>
                <w:rFonts w:hint="eastAsia" w:ascii="方正仿宋_GBK" w:hAnsi="方正仿宋_GBK" w:eastAsia="方正仿宋_GBK" w:cs="方正仿宋_GBK"/>
                <w:sz w:val="22"/>
                <w:szCs w:val="22"/>
                <w:lang w:val="zh-CN"/>
              </w:rPr>
              <w:t>文件要求。</w:t>
            </w:r>
          </w:p>
        </w:tc>
      </w:tr>
      <w:tr w14:paraId="34AE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6F4EAA2">
            <w:pPr>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3</w:t>
            </w:r>
          </w:p>
        </w:tc>
        <w:tc>
          <w:tcPr>
            <w:tcW w:w="1560" w:type="dxa"/>
            <w:vMerge w:val="restart"/>
            <w:vAlign w:val="center"/>
          </w:tcPr>
          <w:p w14:paraId="01B657F5">
            <w:pPr>
              <w:rPr>
                <w:rFonts w:hint="eastAsia" w:ascii="方正仿宋_GBK" w:hAnsi="方正仿宋_GBK" w:eastAsia="方正仿宋_GBK" w:cs="方正仿宋_GBK"/>
                <w:sz w:val="22"/>
                <w:szCs w:val="22"/>
                <w:lang w:val="zh-CN"/>
              </w:rPr>
            </w:pPr>
            <w:r>
              <w:rPr>
                <w:rFonts w:hint="eastAsia" w:ascii="方正仿宋_GBK" w:hAnsi="方正仿宋_GBK" w:eastAsia="方正仿宋_GBK" w:cs="方正仿宋_GBK"/>
                <w:kern w:val="0"/>
                <w:sz w:val="22"/>
                <w:szCs w:val="22"/>
              </w:rPr>
              <w:t>响应程度审查</w:t>
            </w:r>
          </w:p>
        </w:tc>
        <w:tc>
          <w:tcPr>
            <w:tcW w:w="1984" w:type="dxa"/>
            <w:vAlign w:val="center"/>
          </w:tcPr>
          <w:p w14:paraId="6CC978C6">
            <w:pP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实质性响应</w:t>
            </w:r>
          </w:p>
        </w:tc>
        <w:tc>
          <w:tcPr>
            <w:tcW w:w="5409" w:type="dxa"/>
            <w:vAlign w:val="center"/>
          </w:tcPr>
          <w:p w14:paraId="1B01AB0C">
            <w:pPr>
              <w:pStyle w:val="8"/>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对</w:t>
            </w:r>
            <w:r>
              <w:rPr>
                <w:rFonts w:hint="eastAsia" w:ascii="方正仿宋_GBK" w:hAnsi="方正仿宋_GBK" w:eastAsia="方正仿宋_GBK" w:cs="方正仿宋_GBK"/>
                <w:kern w:val="0"/>
                <w:sz w:val="22"/>
                <w:szCs w:val="22"/>
                <w:lang w:val="en-US" w:eastAsia="zh-CN"/>
              </w:rPr>
              <w:t>询价</w:t>
            </w:r>
            <w:r>
              <w:rPr>
                <w:rFonts w:hint="eastAsia" w:ascii="方正仿宋_GBK" w:hAnsi="方正仿宋_GBK" w:eastAsia="方正仿宋_GBK" w:cs="方正仿宋_GBK"/>
                <w:kern w:val="0"/>
                <w:sz w:val="22"/>
                <w:szCs w:val="22"/>
              </w:rPr>
              <w:t>文</w:t>
            </w:r>
            <w:r>
              <w:rPr>
                <w:rFonts w:hint="eastAsia" w:ascii="方正仿宋_GBK" w:hAnsi="方正仿宋_GBK" w:eastAsia="方正仿宋_GBK" w:cs="方正仿宋_GBK"/>
                <w:kern w:val="2"/>
                <w:sz w:val="22"/>
                <w:szCs w:val="22"/>
                <w:lang w:val="en-US" w:eastAsia="zh-CN" w:bidi="ar-SA"/>
              </w:rPr>
              <w:t>件第二篇以及第三篇规定的所有内容作出响应，并完全满足。</w:t>
            </w:r>
          </w:p>
        </w:tc>
      </w:tr>
      <w:tr w14:paraId="2B58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1A1860B4">
            <w:pPr>
              <w:jc w:val="center"/>
              <w:rPr>
                <w:rFonts w:hint="eastAsia" w:ascii="方正仿宋_GBK" w:hAnsi="方正仿宋_GBK" w:eastAsia="方正仿宋_GBK" w:cs="方正仿宋_GBK"/>
                <w:kern w:val="0"/>
                <w:sz w:val="22"/>
                <w:szCs w:val="22"/>
              </w:rPr>
            </w:pPr>
          </w:p>
        </w:tc>
        <w:tc>
          <w:tcPr>
            <w:tcW w:w="1560" w:type="dxa"/>
            <w:vMerge w:val="continue"/>
            <w:vAlign w:val="center"/>
          </w:tcPr>
          <w:p w14:paraId="20F8AC6A">
            <w:pPr>
              <w:rPr>
                <w:rFonts w:hint="eastAsia" w:ascii="方正仿宋_GBK" w:hAnsi="方正仿宋_GBK" w:eastAsia="方正仿宋_GBK" w:cs="方正仿宋_GBK"/>
                <w:sz w:val="22"/>
                <w:szCs w:val="22"/>
                <w:lang w:val="zh-CN"/>
              </w:rPr>
            </w:pPr>
          </w:p>
        </w:tc>
        <w:tc>
          <w:tcPr>
            <w:tcW w:w="1984" w:type="dxa"/>
            <w:vAlign w:val="center"/>
          </w:tcPr>
          <w:p w14:paraId="3DF7398B">
            <w:pPr>
              <w:rPr>
                <w:rFonts w:hint="eastAsia" w:ascii="方正仿宋_GBK" w:hAnsi="方正仿宋_GBK" w:eastAsia="方正仿宋_GBK" w:cs="方正仿宋_GBK"/>
                <w:b/>
                <w:bCs/>
                <w:kern w:val="0"/>
                <w:sz w:val="22"/>
                <w:szCs w:val="22"/>
              </w:rPr>
            </w:pPr>
            <w:r>
              <w:rPr>
                <w:rFonts w:hint="eastAsia" w:ascii="方正仿宋_GBK" w:hAnsi="方正仿宋_GBK" w:eastAsia="方正仿宋_GBK" w:cs="方正仿宋_GBK"/>
                <w:kern w:val="0"/>
                <w:sz w:val="22"/>
                <w:szCs w:val="22"/>
                <w:lang w:val="en-US" w:eastAsia="zh-CN"/>
              </w:rPr>
              <w:t>询价</w:t>
            </w:r>
            <w:r>
              <w:rPr>
                <w:rFonts w:hint="eastAsia" w:ascii="方正仿宋_GBK" w:hAnsi="方正仿宋_GBK" w:eastAsia="方正仿宋_GBK" w:cs="方正仿宋_GBK"/>
                <w:kern w:val="0"/>
                <w:sz w:val="22"/>
                <w:szCs w:val="22"/>
              </w:rPr>
              <w:t>有效期</w:t>
            </w:r>
          </w:p>
        </w:tc>
        <w:tc>
          <w:tcPr>
            <w:tcW w:w="5409" w:type="dxa"/>
            <w:vAlign w:val="center"/>
          </w:tcPr>
          <w:p w14:paraId="5368983B">
            <w:pPr>
              <w:rPr>
                <w:rFonts w:hint="eastAsia" w:ascii="方正仿宋_GBK" w:hAnsi="方正仿宋_GBK" w:eastAsia="方正仿宋_GBK" w:cs="方正仿宋_GBK"/>
                <w:b/>
                <w:bCs/>
                <w:kern w:val="0"/>
                <w:sz w:val="22"/>
                <w:szCs w:val="22"/>
              </w:rPr>
            </w:pPr>
            <w:r>
              <w:rPr>
                <w:rFonts w:hint="eastAsia" w:ascii="方正仿宋_GBK" w:hAnsi="方正仿宋_GBK" w:eastAsia="方正仿宋_GBK" w:cs="方正仿宋_GBK"/>
                <w:kern w:val="0"/>
                <w:sz w:val="22"/>
                <w:szCs w:val="22"/>
              </w:rPr>
              <w:t>响应文件及有关承诺文件有效期为提交响应文件截止时间起90天。</w:t>
            </w:r>
          </w:p>
        </w:tc>
      </w:tr>
    </w:tbl>
    <w:p w14:paraId="1E26621A">
      <w:pPr>
        <w:pStyle w:val="9"/>
        <w:spacing w:line="400" w:lineRule="exact"/>
        <w:ind w:firstLine="480" w:firstLineChars="200"/>
        <w:rPr>
          <w:rFonts w:hint="default" w:ascii="Times New Roman" w:hAnsi="Times New Roman" w:eastAsia="方正仿宋_GBK" w:cs="Times New Roman"/>
          <w:sz w:val="24"/>
          <w:szCs w:val="24"/>
        </w:rPr>
      </w:pPr>
      <w:bookmarkStart w:id="165" w:name="_Toc22744"/>
      <w:bookmarkStart w:id="166" w:name="_Toc76462334"/>
      <w:bookmarkStart w:id="167" w:name="_Toc22015"/>
      <w:bookmarkStart w:id="168" w:name="_Toc13198"/>
      <w:bookmarkStart w:id="169" w:name="_Toc25329"/>
      <w:bookmarkStart w:id="170" w:name="_Toc106030889"/>
      <w:bookmarkStart w:id="171" w:name="_Toc3799"/>
      <w:bookmarkStart w:id="172" w:name="_Toc2793"/>
      <w:r>
        <w:rPr>
          <w:rFonts w:hint="default" w:ascii="Times New Roman" w:hAnsi="Times New Roman" w:eastAsia="方正仿宋_GBK" w:cs="Times New Roman"/>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ED7FB4">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D8D14B8">
      <w:pPr>
        <w:spacing w:line="400" w:lineRule="exact"/>
        <w:ind w:firstLine="360" w:firstLineChars="1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（四）评审的依据为询价通知书和响应文件（含有效的补充文件）。询价小组判断响应文件对询价通知书的响应，仅基于响应文件本身而不靠外部证据。</w:t>
      </w:r>
    </w:p>
    <w:bookmarkEnd w:id="165"/>
    <w:bookmarkEnd w:id="166"/>
    <w:bookmarkEnd w:id="167"/>
    <w:bookmarkEnd w:id="168"/>
    <w:bookmarkEnd w:id="169"/>
    <w:bookmarkEnd w:id="170"/>
    <w:bookmarkEnd w:id="171"/>
    <w:bookmarkEnd w:id="172"/>
    <w:p w14:paraId="72CA7262">
      <w:pPr>
        <w:pStyle w:val="2"/>
        <w:numPr>
          <w:ilvl w:val="1"/>
          <w:numId w:val="0"/>
        </w:numPr>
        <w:adjustRightInd w:val="0"/>
        <w:snapToGrid w:val="0"/>
        <w:spacing w:line="400" w:lineRule="exact"/>
        <w:ind w:firstLine="482" w:firstLineChars="200"/>
        <w:rPr>
          <w:rFonts w:hint="default" w:ascii="方正仿宋_GBK" w:hAnsi="方正仿宋_GBK" w:eastAsia="方正仿宋_GBK" w:cs="方正仿宋_GBK"/>
          <w:b/>
          <w:bCs w:val="0"/>
          <w:sz w:val="24"/>
        </w:rPr>
      </w:pPr>
      <w:bookmarkStart w:id="173" w:name="_Toc30639"/>
      <w:bookmarkStart w:id="174" w:name="_Toc19185"/>
      <w:bookmarkStart w:id="175" w:name="_Toc22791"/>
      <w:bookmarkStart w:id="176" w:name="_Toc16502"/>
      <w:bookmarkStart w:id="177" w:name="_Toc106034791"/>
      <w:bookmarkStart w:id="178" w:name="_Toc29660"/>
      <w:bookmarkStart w:id="179" w:name="_Toc20509"/>
      <w:bookmarkStart w:id="180" w:name="_Toc28311"/>
      <w:bookmarkStart w:id="181" w:name="_Toc9916"/>
      <w:bookmarkStart w:id="182" w:name="_Toc12429"/>
      <w:bookmarkStart w:id="183" w:name="_Toc18089"/>
      <w:bookmarkStart w:id="184" w:name="_Toc65660351"/>
      <w:bookmarkStart w:id="185" w:name="_Toc64732013"/>
      <w:bookmarkStart w:id="186" w:name="_Toc11713"/>
      <w:bookmarkStart w:id="187" w:name="_Toc16656"/>
      <w:bookmarkStart w:id="188" w:name="_Toc3074"/>
      <w:bookmarkStart w:id="189" w:name="_Toc7462"/>
      <w:bookmarkStart w:id="190" w:name="_Toc18154"/>
      <w:bookmarkStart w:id="191" w:name="_Toc17025"/>
      <w:bookmarkStart w:id="192" w:name="_Toc5149"/>
      <w:bookmarkStart w:id="193" w:name="_Toc7565"/>
      <w:bookmarkStart w:id="194" w:name="_Toc76462337"/>
      <w:bookmarkStart w:id="195" w:name="_Toc11218"/>
      <w:bookmarkStart w:id="196" w:name="_Toc1323"/>
      <w:bookmarkStart w:id="197" w:name="_Toc6781"/>
      <w:bookmarkStart w:id="198" w:name="_Toc16007"/>
      <w:bookmarkStart w:id="199" w:name="_Toc6000"/>
      <w:bookmarkStart w:id="200" w:name="_Toc106030892"/>
      <w:bookmarkStart w:id="201" w:name="_Toc102227313"/>
      <w:r>
        <w:rPr>
          <w:rFonts w:hint="default" w:ascii="方正仿宋_GBK" w:hAnsi="方正仿宋_GBK" w:eastAsia="方正仿宋_GBK" w:cs="方正仿宋_GBK"/>
          <w:b/>
          <w:bCs w:val="0"/>
          <w:sz w:val="24"/>
        </w:rPr>
        <w:t>二、评定成交的标准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C527033">
      <w:pPr>
        <w:keepNext/>
        <w:keepLines/>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outlineLvl w:val="9"/>
        <w:rPr>
          <w:rFonts w:hint="default" w:ascii="Times New Roman" w:hAnsi="Times New Roman" w:eastAsia="方正仿宋_GBK" w:cs="Times New Roman"/>
          <w:b w:val="0"/>
          <w:kern w:val="2"/>
          <w:sz w:val="24"/>
          <w:szCs w:val="24"/>
          <w:lang w:val="en-US" w:eastAsia="zh-CN" w:bidi="ar-SA"/>
        </w:rPr>
      </w:pPr>
      <w:bookmarkStart w:id="202" w:name="_Toc18767"/>
      <w:bookmarkStart w:id="203" w:name="_Toc15041"/>
      <w:bookmarkStart w:id="204" w:name="_Toc1968"/>
      <w:bookmarkStart w:id="205" w:name="_Toc31905"/>
      <w:bookmarkStart w:id="206" w:name="_Toc8984"/>
      <w:bookmarkStart w:id="207" w:name="_Toc21020"/>
      <w:bookmarkStart w:id="208" w:name="_Toc65660352"/>
      <w:bookmarkStart w:id="209" w:name="_Toc12644"/>
      <w:bookmarkStart w:id="210" w:name="_Toc29113"/>
      <w:bookmarkStart w:id="211" w:name="_Toc106034792"/>
      <w:bookmarkStart w:id="212" w:name="_Toc19473"/>
      <w:r>
        <w:rPr>
          <w:rFonts w:hint="default" w:ascii="Times New Roman" w:hAnsi="Times New Roman" w:eastAsia="方正仿宋_GBK" w:cs="Times New Roman"/>
          <w:b w:val="0"/>
          <w:kern w:val="2"/>
          <w:sz w:val="24"/>
          <w:szCs w:val="24"/>
          <w:lang w:val="en-US" w:eastAsia="zh-CN" w:bidi="ar-SA"/>
        </w:rPr>
        <w:t>（一）最低价成交法。在符合采购需求，质量和服务相等且报价不超过最高限价的前提下，报价最低的供应商确定为成交供应商；若报价最低的供应商有两个及以上相同，</w:t>
      </w:r>
      <w:bookmarkStart w:id="213" w:name="_Toc14812"/>
      <w:bookmarkStart w:id="214" w:name="_Toc24416"/>
      <w:bookmarkStart w:id="215" w:name="_Toc4921"/>
      <w:bookmarkStart w:id="216" w:name="_Toc9632"/>
      <w:bookmarkStart w:id="217" w:name="_Toc9734"/>
      <w:bookmarkStart w:id="218" w:name="_Toc16513"/>
      <w:bookmarkStart w:id="219" w:name="_Toc15145"/>
      <w:bookmarkStart w:id="220" w:name="_Toc15497"/>
      <w:bookmarkStart w:id="221" w:name="_Toc14095"/>
      <w:bookmarkStart w:id="222" w:name="_Toc14557"/>
      <w:bookmarkStart w:id="223" w:name="_Toc4047"/>
      <w:bookmarkStart w:id="224" w:name="_Toc28361"/>
      <w:bookmarkStart w:id="225" w:name="_Toc26384"/>
      <w:r>
        <w:rPr>
          <w:rFonts w:hint="default" w:ascii="Times New Roman" w:hAnsi="Times New Roman" w:eastAsia="方正仿宋_GBK" w:cs="Times New Roman"/>
          <w:b w:val="0"/>
          <w:kern w:val="2"/>
          <w:sz w:val="24"/>
          <w:szCs w:val="24"/>
          <w:lang w:val="en-US" w:eastAsia="zh-CN" w:bidi="ar-SA"/>
        </w:rPr>
        <w:t>则采取</w:t>
      </w:r>
      <w:r>
        <w:rPr>
          <w:rFonts w:hint="eastAsia" w:ascii="Times New Roman" w:hAnsi="Times New Roman" w:eastAsia="方正仿宋_GBK" w:cs="Times New Roman"/>
          <w:b w:val="0"/>
          <w:kern w:val="2"/>
          <w:sz w:val="24"/>
          <w:szCs w:val="24"/>
          <w:lang w:val="en-US" w:eastAsia="zh-CN" w:bidi="ar-SA"/>
        </w:rPr>
        <w:t>报价的先后时间</w:t>
      </w:r>
      <w:r>
        <w:rPr>
          <w:rFonts w:hint="default" w:ascii="Times New Roman" w:hAnsi="Times New Roman" w:eastAsia="方正仿宋_GBK" w:cs="Times New Roman"/>
          <w:b w:val="0"/>
          <w:kern w:val="2"/>
          <w:sz w:val="24"/>
          <w:szCs w:val="24"/>
          <w:lang w:val="en-US" w:eastAsia="zh-CN" w:bidi="ar-SA"/>
        </w:rPr>
        <w:t>确定成交供应商。</w:t>
      </w:r>
      <w:bookmarkEnd w:id="202"/>
      <w:bookmarkEnd w:id="203"/>
      <w:bookmarkEnd w:id="204"/>
      <w:bookmarkEnd w:id="205"/>
      <w:bookmarkEnd w:id="206"/>
      <w:bookmarkEnd w:id="207"/>
    </w:p>
    <w:p w14:paraId="0E152485">
      <w:pPr>
        <w:pStyle w:val="2"/>
        <w:numPr>
          <w:ilvl w:val="1"/>
          <w:numId w:val="0"/>
        </w:numPr>
        <w:adjustRightInd w:val="0"/>
        <w:snapToGrid w:val="0"/>
        <w:spacing w:line="400" w:lineRule="exact"/>
        <w:ind w:firstLine="482" w:firstLineChars="200"/>
        <w:rPr>
          <w:rFonts w:hint="default" w:ascii="方正仿宋_GBK" w:hAnsi="方正仿宋_GBK" w:eastAsia="方正仿宋_GBK" w:cs="方正仿宋_GBK"/>
          <w:b/>
          <w:bCs w:val="0"/>
          <w:sz w:val="24"/>
        </w:rPr>
      </w:pPr>
      <w:bookmarkStart w:id="226" w:name="_Toc24956"/>
      <w:r>
        <w:rPr>
          <w:rFonts w:hint="default" w:ascii="方正仿宋_GBK" w:hAnsi="方正仿宋_GBK" w:eastAsia="方正仿宋_GBK" w:cs="方正仿宋_GBK"/>
          <w:b/>
          <w:bCs w:val="0"/>
          <w:sz w:val="24"/>
        </w:rPr>
        <w:t>三、无效</w:t>
      </w:r>
      <w:bookmarkEnd w:id="208"/>
      <w:bookmarkEnd w:id="209"/>
      <w:bookmarkEnd w:id="210"/>
      <w:r>
        <w:rPr>
          <w:rFonts w:hint="default" w:ascii="方正仿宋_GBK" w:hAnsi="方正仿宋_GBK" w:eastAsia="方正仿宋_GBK" w:cs="方正仿宋_GBK"/>
          <w:b/>
          <w:bCs w:val="0"/>
          <w:sz w:val="24"/>
        </w:rPr>
        <w:t>报价</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4EEE5CB">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供应商发生以下条款情况之一者，视为无效报价：</w:t>
      </w:r>
    </w:p>
    <w:p w14:paraId="2A348419">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（一）供应商不符合规定的资格条件的；</w:t>
      </w:r>
    </w:p>
    <w:p w14:paraId="302E066F">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（二）供应商未通过实质性响应审查的；</w:t>
      </w:r>
    </w:p>
    <w:p w14:paraId="7A9767C7">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（三）供应商未在保证金到账截止时间前足额交纳所参与包保证金的；</w:t>
      </w:r>
    </w:p>
    <w:p w14:paraId="4C60C0BD">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（四）供应商所提交的响应文件未按“第七篇响应文件格式要求”要求签署或盖章的；</w:t>
      </w:r>
    </w:p>
    <w:p w14:paraId="5E16FDAD">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（五）供应商的报价超过采购预算或最高限价的；</w:t>
      </w:r>
    </w:p>
    <w:p w14:paraId="5C0E8E63">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（六）供应商不接受询价小组修正后的价格的；</w:t>
      </w:r>
    </w:p>
    <w:p w14:paraId="0A1518C3">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（七）单位负责人为同一人或者存在直接控股、管理关系的不同供应商，参加同一合同项（包）报价的；</w:t>
      </w:r>
    </w:p>
    <w:p w14:paraId="6F19B784">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（八）为采购项目提供整体设计、规范编制或者项目管理、监理、检测等服务的供应商再参加该采购项目的其他采购活动的；</w:t>
      </w:r>
    </w:p>
    <w:p w14:paraId="43A8F93B">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（九）同一合同项（包）下的货物，制造商参与报价，再委托代理商参与报价的；</w:t>
      </w:r>
    </w:p>
    <w:p w14:paraId="6473F18A">
      <w:pPr>
        <w:pStyle w:val="9"/>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（十）供应商响应文件内容有与国家现行法律法规相违背的内容，或附有采购人无法接受条件的；</w:t>
      </w:r>
    </w:p>
    <w:p w14:paraId="28F90267">
      <w:pPr>
        <w:pStyle w:val="9"/>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（十一）法律、法规和询价通知书规定的其他无效情形。</w:t>
      </w:r>
    </w:p>
    <w:p w14:paraId="56E9E257">
      <w:pPr>
        <w:pStyle w:val="2"/>
        <w:numPr>
          <w:ilvl w:val="1"/>
          <w:numId w:val="0"/>
        </w:numPr>
        <w:adjustRightInd w:val="0"/>
        <w:snapToGrid w:val="0"/>
        <w:spacing w:line="400" w:lineRule="exact"/>
        <w:ind w:firstLine="482" w:firstLineChars="200"/>
        <w:rPr>
          <w:rFonts w:hint="default" w:ascii="方正仿宋_GBK" w:hAnsi="方正仿宋_GBK" w:eastAsia="方正仿宋_GBK" w:cs="方正仿宋_GBK"/>
          <w:b/>
          <w:bCs w:val="0"/>
          <w:sz w:val="24"/>
        </w:rPr>
      </w:pPr>
      <w:bookmarkStart w:id="227" w:name="_Toc28422"/>
      <w:bookmarkStart w:id="228" w:name="_Toc26968"/>
      <w:bookmarkStart w:id="229" w:name="_Toc19139"/>
      <w:bookmarkStart w:id="230" w:name="_Toc2990"/>
      <w:bookmarkStart w:id="231" w:name="_Toc16693"/>
      <w:bookmarkStart w:id="232" w:name="_Toc24809"/>
      <w:bookmarkStart w:id="233" w:name="_Toc22934"/>
      <w:bookmarkStart w:id="234" w:name="_Toc22716"/>
      <w:bookmarkStart w:id="235" w:name="_Toc29298"/>
      <w:bookmarkStart w:id="236" w:name="_Toc7685"/>
      <w:bookmarkStart w:id="237" w:name="_Toc22454"/>
      <w:bookmarkStart w:id="238" w:name="_Toc4650"/>
      <w:bookmarkStart w:id="239" w:name="_Toc24929"/>
      <w:bookmarkStart w:id="240" w:name="_Toc5495"/>
      <w:bookmarkStart w:id="241" w:name="_Toc28195"/>
      <w:bookmarkStart w:id="242" w:name="_Toc27164"/>
      <w:bookmarkStart w:id="243" w:name="_Toc7833"/>
      <w:bookmarkStart w:id="244" w:name="_Toc65660353"/>
      <w:bookmarkStart w:id="245" w:name="_Toc106034793"/>
      <w:r>
        <w:rPr>
          <w:rFonts w:hint="default" w:ascii="方正仿宋_GBK" w:hAnsi="方正仿宋_GBK" w:eastAsia="方正仿宋_GBK" w:cs="方正仿宋_GBK"/>
          <w:b/>
          <w:bCs w:val="0"/>
          <w:sz w:val="24"/>
        </w:rPr>
        <w:t>四、采购终止</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4C69D63">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出现下列情形之一的，采购人或者采购代理机构应当终止询价采购活动，发布项目终止公告并说明原因，重新开展采购活动：</w:t>
      </w:r>
    </w:p>
    <w:p w14:paraId="5BDD5E29">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（一）因情况变化，不再符合规定的询价采购方式适用情形的；</w:t>
      </w:r>
    </w:p>
    <w:p w14:paraId="77432550">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（二）出现影响采购公正的违法、违规行为的；</w:t>
      </w:r>
    </w:p>
    <w:p w14:paraId="18696FC7">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（三）在采购过程中符合竞争要求的供应商或者报价未超过采购预算的供应商不足3家的。</w:t>
      </w:r>
    </w:p>
    <w:p w14:paraId="2065B478">
      <w:pPr>
        <w:pStyle w:val="2"/>
        <w:pageBreakBefore/>
        <w:numPr>
          <w:ilvl w:val="1"/>
          <w:numId w:val="0"/>
        </w:numPr>
        <w:spacing w:line="360" w:lineRule="auto"/>
        <w:jc w:val="center"/>
        <w:rPr>
          <w:rFonts w:hint="eastAsia" w:ascii="方正仿宋_GBK" w:hAnsi="方正仿宋_GBK" w:eastAsia="方正仿宋_GBK" w:cs="方正仿宋_GBK"/>
          <w:sz w:val="36"/>
          <w:szCs w:val="30"/>
        </w:rPr>
      </w:pPr>
      <w:r>
        <w:rPr>
          <w:rFonts w:hint="eastAsia" w:ascii="方正仿宋_GBK" w:hAnsi="方正仿宋_GBK" w:eastAsia="方正仿宋_GBK" w:cs="方正仿宋_GBK"/>
          <w:sz w:val="36"/>
          <w:szCs w:val="30"/>
        </w:rPr>
        <w:t>第五篇  供应商须知</w:t>
      </w:r>
      <w:bookmarkEnd w:id="193"/>
      <w:bookmarkEnd w:id="194"/>
      <w:bookmarkEnd w:id="195"/>
      <w:bookmarkEnd w:id="196"/>
      <w:bookmarkEnd w:id="197"/>
      <w:bookmarkEnd w:id="198"/>
      <w:bookmarkEnd w:id="199"/>
      <w:bookmarkEnd w:id="200"/>
      <w:bookmarkEnd w:id="201"/>
    </w:p>
    <w:p w14:paraId="7DB2C5FB">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46" w:name="_Toc2845"/>
      <w:bookmarkStart w:id="247" w:name="_Toc28198"/>
      <w:bookmarkStart w:id="248" w:name="_Toc6124"/>
      <w:bookmarkStart w:id="249" w:name="_Toc342913389"/>
      <w:bookmarkStart w:id="250" w:name="_Toc106030893"/>
      <w:bookmarkStart w:id="251" w:name="_Toc5729"/>
      <w:bookmarkStart w:id="252" w:name="_Toc76462338"/>
      <w:bookmarkStart w:id="253" w:name="_Toc30494"/>
      <w:bookmarkStart w:id="254" w:name="_Toc3458"/>
      <w:r>
        <w:rPr>
          <w:rFonts w:hint="eastAsia" w:ascii="方正仿宋_GBK" w:hAnsi="方正仿宋_GBK" w:eastAsia="方正仿宋_GBK" w:cs="方正仿宋_GBK"/>
          <w:b/>
          <w:bCs w:val="0"/>
          <w:sz w:val="24"/>
        </w:rPr>
        <w:t>一、</w:t>
      </w:r>
      <w:r>
        <w:rPr>
          <w:rFonts w:hint="eastAsia" w:ascii="方正仿宋_GBK" w:hAnsi="方正仿宋_GBK" w:eastAsia="方正仿宋_GBK" w:cs="方正仿宋_GBK"/>
          <w:b/>
          <w:bCs w:val="0"/>
          <w:sz w:val="24"/>
          <w:lang w:val="en-US" w:eastAsia="zh-CN"/>
        </w:rPr>
        <w:t>询价</w:t>
      </w:r>
      <w:r>
        <w:rPr>
          <w:rFonts w:hint="eastAsia" w:ascii="方正仿宋_GBK" w:hAnsi="方正仿宋_GBK" w:eastAsia="方正仿宋_GBK" w:cs="方正仿宋_GBK"/>
          <w:b/>
          <w:bCs w:val="0"/>
          <w:sz w:val="24"/>
        </w:rPr>
        <w:t>费用</w:t>
      </w:r>
      <w:bookmarkEnd w:id="246"/>
      <w:bookmarkEnd w:id="247"/>
      <w:bookmarkEnd w:id="248"/>
      <w:bookmarkEnd w:id="249"/>
      <w:bookmarkEnd w:id="250"/>
      <w:bookmarkEnd w:id="251"/>
      <w:bookmarkEnd w:id="252"/>
      <w:bookmarkEnd w:id="253"/>
      <w:bookmarkEnd w:id="254"/>
    </w:p>
    <w:p w14:paraId="7B9CEF95">
      <w:pPr>
        <w:pStyle w:val="21"/>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w:t>
      </w:r>
      <w:r>
        <w:rPr>
          <w:rFonts w:hint="eastAsia" w:ascii="方正仿宋_GBK" w:hAnsi="方正仿宋_GBK" w:eastAsia="方正仿宋_GBK" w:cs="方正仿宋_GBK"/>
          <w:sz w:val="24"/>
          <w:szCs w:val="24"/>
          <w:lang w:val="en-US" w:eastAsia="zh-CN"/>
        </w:rPr>
        <w:t>报价</w:t>
      </w:r>
      <w:r>
        <w:rPr>
          <w:rFonts w:hint="eastAsia" w:ascii="方正仿宋_GBK" w:hAnsi="方正仿宋_GBK" w:eastAsia="方正仿宋_GBK" w:cs="方正仿宋_GBK"/>
          <w:sz w:val="24"/>
          <w:szCs w:val="24"/>
        </w:rPr>
        <w:t>的供应商应承担其编制响应文件与递交响应文件所涉及的一切费用，不论</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结果如何，采购人在任何情况下无义务也无责任承担这些费用。</w:t>
      </w:r>
    </w:p>
    <w:p w14:paraId="7589278F">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55" w:name="_Toc342913391"/>
      <w:bookmarkStart w:id="256" w:name="_Toc3616"/>
      <w:bookmarkStart w:id="257" w:name="_Toc76462339"/>
      <w:bookmarkStart w:id="258" w:name="_Toc11583"/>
      <w:bookmarkStart w:id="259" w:name="_Toc32202"/>
      <w:bookmarkStart w:id="260" w:name="_Toc106030894"/>
      <w:bookmarkStart w:id="261" w:name="_Toc26129"/>
      <w:bookmarkStart w:id="262" w:name="_Toc17661"/>
      <w:bookmarkStart w:id="263" w:name="_Toc31325"/>
      <w:r>
        <w:rPr>
          <w:rFonts w:hint="eastAsia" w:ascii="方正仿宋_GBK" w:hAnsi="方正仿宋_GBK" w:eastAsia="方正仿宋_GBK" w:cs="方正仿宋_GBK"/>
          <w:b/>
          <w:bCs w:val="0"/>
          <w:sz w:val="24"/>
        </w:rPr>
        <w:t>二、</w:t>
      </w:r>
      <w:r>
        <w:rPr>
          <w:rFonts w:hint="eastAsia" w:ascii="方正仿宋_GBK" w:hAnsi="方正仿宋_GBK" w:eastAsia="方正仿宋_GBK" w:cs="方正仿宋_GBK"/>
          <w:b/>
          <w:bCs w:val="0"/>
          <w:sz w:val="24"/>
          <w:lang w:val="en-US" w:eastAsia="zh-CN"/>
        </w:rPr>
        <w:t>询价</w:t>
      </w:r>
      <w:r>
        <w:rPr>
          <w:rFonts w:hint="eastAsia" w:ascii="方正仿宋_GBK" w:hAnsi="方正仿宋_GBK" w:eastAsia="方正仿宋_GBK" w:cs="方正仿宋_GBK"/>
          <w:b/>
          <w:bCs w:val="0"/>
          <w:sz w:val="24"/>
        </w:rPr>
        <w:t>文件</w:t>
      </w:r>
      <w:bookmarkEnd w:id="255"/>
      <w:bookmarkEnd w:id="256"/>
      <w:bookmarkEnd w:id="257"/>
      <w:bookmarkEnd w:id="258"/>
      <w:bookmarkEnd w:id="259"/>
      <w:bookmarkEnd w:id="260"/>
      <w:bookmarkEnd w:id="261"/>
      <w:bookmarkEnd w:id="262"/>
      <w:bookmarkEnd w:id="263"/>
    </w:p>
    <w:p w14:paraId="2A6B3D00">
      <w:pPr>
        <w:snapToGrid w:val="0"/>
        <w:spacing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（一）</w:t>
      </w:r>
      <w:r>
        <w:rPr>
          <w:rFonts w:hint="default" w:ascii="Times New Roman" w:hAnsi="Times New Roman" w:eastAsia="方正仿宋_GBK" w:cs="Times New Roman"/>
          <w:sz w:val="24"/>
          <w:szCs w:val="24"/>
        </w:rPr>
        <w:t>询价通知书由询价采购邀请书、询价项目技术需求、询价项目</w:t>
      </w:r>
      <w:r>
        <w:rPr>
          <w:rFonts w:hint="default" w:ascii="Times New Roman" w:hAnsi="Times New Roman" w:eastAsia="方正仿宋_GBK" w:cs="Times New Roman"/>
          <w:sz w:val="24"/>
          <w:szCs w:val="24"/>
          <w:lang w:val="en-US" w:eastAsia="zh-CN"/>
        </w:rPr>
        <w:t>商务</w:t>
      </w:r>
      <w:r>
        <w:rPr>
          <w:rFonts w:hint="default" w:ascii="Times New Roman" w:hAnsi="Times New Roman" w:eastAsia="方正仿宋_GBK" w:cs="Times New Roman"/>
          <w:sz w:val="24"/>
          <w:szCs w:val="24"/>
        </w:rPr>
        <w:t>需求、采购程序、评定成交的标准、无效报价及采购终止、供应商须知、合同草案条款、响应文件格式要求七部分组成</w:t>
      </w:r>
      <w:r>
        <w:rPr>
          <w:rFonts w:hint="eastAsia" w:ascii="Times New Roman" w:hAnsi="Times New Roman" w:eastAsia="方正仿宋_GBK" w:cs="Times New Roman"/>
          <w:sz w:val="24"/>
          <w:szCs w:val="24"/>
          <w:lang w:eastAsia="zh-CN"/>
        </w:rPr>
        <w:t>。</w:t>
      </w:r>
    </w:p>
    <w:p w14:paraId="006A78C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（二）采购人所作的一切有效的书面通知、修改及补充，都是</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文件不可分割的部分。</w:t>
      </w:r>
    </w:p>
    <w:p w14:paraId="6095BEA9">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文件的解释</w:t>
      </w:r>
    </w:p>
    <w:p w14:paraId="617DACA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供应商如对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文件有疑问，必须以书面形式在提交响应文件截止时间</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个工作日前向采购人要求澄清，采购人可视具体情况做出处理或答复。如供应商未提出疑问，视为完全理解并同意本</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文件。一经进入</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程序，即视为供应商已详细阅读全部文件资料，完全理解</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文件所有条款内容并同意放弃对这方面有不明白及误解的权利。</w:t>
      </w:r>
      <w:bookmarkStart w:id="264" w:name="_Toc318166429"/>
      <w:bookmarkStart w:id="265" w:name="_Toc318159780"/>
      <w:bookmarkStart w:id="266" w:name="_Toc318159160"/>
      <w:bookmarkStart w:id="267" w:name="_Toc318159349"/>
    </w:p>
    <w:p w14:paraId="20EC8B87">
      <w:pPr>
        <w:snapToGrid w:val="0"/>
        <w:spacing w:line="400" w:lineRule="exact"/>
        <w:ind w:firstLine="360" w:firstLineChars="150"/>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（四）提交响应文件的签署</w:t>
      </w:r>
    </w:p>
    <w:p w14:paraId="5DEFE85E">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rPr>
        <w:t>在响应文件中，询价通知书第七篇响应文件格式中规定签署、盖章的地方必须按其规定签署、盖章。</w:t>
      </w:r>
    </w:p>
    <w:p w14:paraId="3DBB66AB">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若供应商对响应文件的错处作必要修改，则应在修改处加盖供应商公章或由法定代表人（或其授权代表）或自然人</w:t>
      </w:r>
      <w:r>
        <w:rPr>
          <w:rFonts w:hint="default" w:ascii="Times New Roman" w:hAnsi="Times New Roman" w:eastAsia="方正仿宋_GBK" w:cs="Times New Roman"/>
          <w:sz w:val="24"/>
          <w:szCs w:val="24"/>
        </w:rPr>
        <w:t>（供应商为自然人）签署</w:t>
      </w:r>
      <w:r>
        <w:rPr>
          <w:rFonts w:hint="default" w:ascii="Times New Roman" w:hAnsi="Times New Roman" w:eastAsia="方正仿宋_GBK" w:cs="Times New Roman"/>
          <w:sz w:val="24"/>
        </w:rPr>
        <w:t>确认。</w:t>
      </w:r>
    </w:p>
    <w:p w14:paraId="6DE0F197">
      <w:pPr>
        <w:snapToGrid w:val="0"/>
        <w:spacing w:line="40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3</w:t>
      </w:r>
      <w:r>
        <w:rPr>
          <w:rFonts w:hint="default" w:ascii="Times New Roman" w:hAnsi="Times New Roman" w:eastAsia="方正仿宋_GBK" w:cs="Times New Roman"/>
          <w:sz w:val="24"/>
        </w:rPr>
        <w:t>.电报、电话、传真形式的响应文件概不接受。</w:t>
      </w:r>
    </w:p>
    <w:p w14:paraId="03B3AF4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文件和响应文件（含有效的书面承诺）。</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小组判断响应文件对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文件的响应，仅基于响应文件本身而不靠外部证据。</w:t>
      </w:r>
    </w:p>
    <w:bookmarkEnd w:id="264"/>
    <w:bookmarkEnd w:id="265"/>
    <w:bookmarkEnd w:id="266"/>
    <w:bookmarkEnd w:id="267"/>
    <w:p w14:paraId="1DD4612A">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68" w:name="_Toc5211"/>
      <w:bookmarkStart w:id="269" w:name="_Toc13367"/>
      <w:bookmarkStart w:id="270" w:name="_Toc28588"/>
      <w:bookmarkStart w:id="271" w:name="_Toc4153"/>
      <w:bookmarkStart w:id="272" w:name="_Toc18703"/>
      <w:bookmarkStart w:id="273" w:name="_Toc342913392"/>
      <w:bookmarkStart w:id="274" w:name="_Toc179714297"/>
      <w:bookmarkStart w:id="275" w:name="_Toc106030895"/>
      <w:bookmarkStart w:id="276" w:name="_Toc29539"/>
      <w:bookmarkStart w:id="277" w:name="_Toc102227318"/>
      <w:bookmarkStart w:id="278" w:name="_Toc76462340"/>
      <w:r>
        <w:rPr>
          <w:rFonts w:hint="eastAsia" w:ascii="方正仿宋_GBK" w:hAnsi="方正仿宋_GBK" w:eastAsia="方正仿宋_GBK" w:cs="方正仿宋_GBK"/>
          <w:b/>
          <w:bCs w:val="0"/>
          <w:sz w:val="24"/>
        </w:rPr>
        <w:t>三、</w:t>
      </w:r>
      <w:r>
        <w:rPr>
          <w:rFonts w:hint="eastAsia" w:ascii="方正仿宋_GBK" w:hAnsi="方正仿宋_GBK" w:eastAsia="方正仿宋_GBK" w:cs="方正仿宋_GBK"/>
          <w:b/>
          <w:bCs w:val="0"/>
          <w:sz w:val="24"/>
          <w:lang w:val="en-US" w:eastAsia="zh-CN"/>
        </w:rPr>
        <w:t>报价</w:t>
      </w:r>
      <w:r>
        <w:rPr>
          <w:rFonts w:hint="eastAsia" w:ascii="方正仿宋_GBK" w:hAnsi="方正仿宋_GBK" w:eastAsia="方正仿宋_GBK" w:cs="方正仿宋_GBK"/>
          <w:b/>
          <w:bCs w:val="0"/>
          <w:sz w:val="24"/>
        </w:rPr>
        <w:t>要求</w:t>
      </w:r>
      <w:bookmarkEnd w:id="268"/>
      <w:bookmarkEnd w:id="269"/>
      <w:bookmarkEnd w:id="270"/>
      <w:bookmarkEnd w:id="271"/>
      <w:bookmarkEnd w:id="272"/>
      <w:bookmarkEnd w:id="273"/>
      <w:bookmarkEnd w:id="274"/>
      <w:bookmarkEnd w:id="275"/>
      <w:bookmarkEnd w:id="276"/>
      <w:bookmarkEnd w:id="277"/>
      <w:bookmarkEnd w:id="278"/>
    </w:p>
    <w:p w14:paraId="4150BCA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65B58D6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1.供应商应当按照</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文件的要求编制响应文件，并对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文件提出的要求和条件作出实质性响应，响应文件原则上采用软面订本，同时应编制完整的页码、目录。</w:t>
      </w:r>
    </w:p>
    <w:p w14:paraId="1A619C6E">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2.响应文件组成</w:t>
      </w:r>
    </w:p>
    <w:p w14:paraId="03C44D4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438AB5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有效期：响应文件及有关承诺文件有效期为提交响应文件截止时间起90天。</w:t>
      </w:r>
    </w:p>
    <w:p w14:paraId="63D12BB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（三）保证金：</w:t>
      </w:r>
    </w:p>
    <w:p w14:paraId="4F946BF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1.供应商提交保证金金额和方式详见“第一篇  五、保证金”；</w:t>
      </w:r>
    </w:p>
    <w:p w14:paraId="14E61DF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2.发生以下情况之一者，保证金不予退还：</w:t>
      </w:r>
    </w:p>
    <w:p w14:paraId="34A4311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2.1供应商在提交响应文件截止时间后撤回响应文件的；</w:t>
      </w:r>
    </w:p>
    <w:p w14:paraId="60C706A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2.2供应商在响应文件中提供虚假材料的；</w:t>
      </w:r>
    </w:p>
    <w:p w14:paraId="758976A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2.3除因不可抗力或</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文件认可的情形以外，成交供应商不与采购人签订合同的；</w:t>
      </w:r>
    </w:p>
    <w:p w14:paraId="35F7DF8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2.4供应商与采购人、其他供应商或者采购代理机构恶意串通的。</w:t>
      </w:r>
    </w:p>
    <w:p w14:paraId="046889E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（四）修正错误</w:t>
      </w:r>
    </w:p>
    <w:p w14:paraId="173B19D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1.若供应商所递交的响应文件或最后报价中的价格出现大写金额和小写金额不一致的错误，以大写金额修正为准。</w:t>
      </w:r>
    </w:p>
    <w:p w14:paraId="63799A64">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小组按上述修正错误的原则及方法修正供应商的报价，供应商同意并签字确认后，修正后的报价对供应商具有约束作用。如果供应商不接受修正后的价格，将失去成为成交供应商的资格。</w:t>
      </w:r>
    </w:p>
    <w:p w14:paraId="27346E7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（五）提交响应文件的份数和签署</w:t>
      </w:r>
    </w:p>
    <w:p w14:paraId="5D9BDF1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1.响应文件一式</w:t>
      </w:r>
      <w:r>
        <w:rPr>
          <w:rFonts w:hint="eastAsia" w:ascii="方正仿宋_GBK" w:hAnsi="方正仿宋_GBK" w:eastAsia="方正仿宋_GBK" w:cs="方正仿宋_GBK"/>
          <w:sz w:val="24"/>
          <w:szCs w:val="24"/>
          <w:lang w:val="en-US" w:eastAsia="zh-CN"/>
        </w:rPr>
        <w:t>两</w:t>
      </w:r>
      <w:r>
        <w:rPr>
          <w:rFonts w:hint="eastAsia" w:ascii="方正仿宋_GBK" w:hAnsi="方正仿宋_GBK" w:eastAsia="方正仿宋_GBK" w:cs="方正仿宋_GBK"/>
          <w:sz w:val="24"/>
          <w:szCs w:val="24"/>
        </w:rPr>
        <w:t>份，其中正本一份，副本</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份；副本可为正本的复印件，应与正本一致，如出现不一致情况以正本为准。</w:t>
      </w:r>
    </w:p>
    <w:p w14:paraId="54E21884">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rPr>
        <w:t>响应文件按</w:t>
      </w:r>
      <w:r>
        <w:rPr>
          <w:rFonts w:hint="eastAsia" w:ascii="方正仿宋_GBK" w:hAnsi="方正仿宋_GBK" w:eastAsia="方正仿宋_GBK" w:cs="方正仿宋_GBK"/>
          <w:sz w:val="24"/>
          <w:lang w:val="en-US" w:eastAsia="zh-CN"/>
        </w:rPr>
        <w:t>询价</w:t>
      </w:r>
      <w:r>
        <w:rPr>
          <w:rFonts w:hint="eastAsia" w:ascii="方正仿宋_GBK" w:hAnsi="方正仿宋_GBK" w:eastAsia="方正仿宋_GBK" w:cs="方正仿宋_GBK"/>
          <w:sz w:val="24"/>
        </w:rPr>
        <w:t>文件“第七篇响应文件编制要求”要求签署或盖章。</w:t>
      </w:r>
    </w:p>
    <w:p w14:paraId="6746601C">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（六）响应文件的递交</w:t>
      </w:r>
    </w:p>
    <w:p w14:paraId="2403B503">
      <w:pPr>
        <w:pStyle w:val="7"/>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响应文件的正本、副本均应密封送达</w:t>
      </w:r>
      <w:r>
        <w:rPr>
          <w:rFonts w:hint="eastAsia" w:ascii="方正仿宋_GBK" w:hAnsi="方正仿宋_GBK" w:eastAsia="方正仿宋_GBK" w:cs="方正仿宋_GBK"/>
          <w:sz w:val="24"/>
          <w:lang w:val="en-US" w:eastAsia="zh-CN"/>
        </w:rPr>
        <w:t>询价</w:t>
      </w:r>
      <w:r>
        <w:rPr>
          <w:rFonts w:hint="eastAsia" w:ascii="方正仿宋_GBK" w:hAnsi="方正仿宋_GBK" w:eastAsia="方正仿宋_GBK" w:cs="方正仿宋_GBK"/>
          <w:sz w:val="24"/>
        </w:rPr>
        <w:t>地点，应在封套上注明</w:t>
      </w:r>
      <w:r>
        <w:rPr>
          <w:rFonts w:hint="eastAsia" w:ascii="方正仿宋_GBK" w:hAnsi="方正仿宋_GBK" w:eastAsia="方正仿宋_GBK" w:cs="方正仿宋_GBK"/>
          <w:sz w:val="24"/>
          <w:lang w:val="en-US" w:eastAsia="zh-CN"/>
        </w:rPr>
        <w:t>询价</w:t>
      </w:r>
      <w:r>
        <w:rPr>
          <w:rFonts w:hint="eastAsia" w:ascii="方正仿宋_GBK" w:hAnsi="方正仿宋_GBK" w:eastAsia="方正仿宋_GBK" w:cs="方正仿宋_GBK"/>
          <w:sz w:val="24"/>
        </w:rPr>
        <w:t>项目名称、供应商名称。若正本、副本以及电子文档分别进行密封的，还应在封套上注明“正本”、“副本”字样。</w:t>
      </w:r>
    </w:p>
    <w:p w14:paraId="5F0FA6C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七</w:t>
      </w:r>
      <w:r>
        <w:rPr>
          <w:rFonts w:hint="eastAsia" w:ascii="方正仿宋_GBK" w:hAnsi="方正仿宋_GBK" w:eastAsia="方正仿宋_GBK" w:cs="方正仿宋_GBK"/>
          <w:sz w:val="24"/>
          <w:szCs w:val="24"/>
        </w:rPr>
        <w:t>）供应商参与人员</w:t>
      </w:r>
    </w:p>
    <w:p w14:paraId="539399B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各个供应商应当派1-2名代表参与</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，至少1人应为法定代表人（或其授权代表）或自然人（供应商为自然人）。</w:t>
      </w:r>
    </w:p>
    <w:p w14:paraId="561D4B4B">
      <w:pPr>
        <w:snapToGrid w:val="0"/>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八</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采购样品</w:t>
      </w:r>
    </w:p>
    <w:p w14:paraId="6B036B60">
      <w:pPr>
        <w:snapToGrid w:val="0"/>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供应商应在询价响应文件递交的同时递交与本次采购项目一致的样品2瓶（件），包括但不限于品牌、规格、型号、品种、包装等。样品将不予退还。中标供应商所供货品应与样品一致。</w:t>
      </w:r>
    </w:p>
    <w:p w14:paraId="7AAC773D">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79" w:name="_Toc528"/>
      <w:bookmarkStart w:id="280" w:name="_Toc4494"/>
      <w:bookmarkStart w:id="281" w:name="_Toc76462341"/>
      <w:bookmarkStart w:id="282" w:name="_Toc12207"/>
      <w:bookmarkStart w:id="283" w:name="_Toc106030896"/>
      <w:bookmarkStart w:id="284" w:name="_Toc31879"/>
      <w:bookmarkStart w:id="285" w:name="_Toc3865"/>
      <w:bookmarkStart w:id="286" w:name="_Toc2118"/>
      <w:r>
        <w:rPr>
          <w:rFonts w:hint="eastAsia" w:ascii="方正仿宋_GBK" w:hAnsi="方正仿宋_GBK" w:eastAsia="方正仿宋_GBK" w:cs="方正仿宋_GBK"/>
          <w:b/>
          <w:bCs w:val="0"/>
          <w:sz w:val="24"/>
        </w:rPr>
        <w:t>四、成交供应商的确认和变更</w:t>
      </w:r>
      <w:bookmarkEnd w:id="279"/>
      <w:bookmarkEnd w:id="280"/>
      <w:bookmarkEnd w:id="281"/>
      <w:bookmarkEnd w:id="282"/>
      <w:bookmarkEnd w:id="283"/>
      <w:bookmarkEnd w:id="284"/>
      <w:bookmarkEnd w:id="285"/>
      <w:bookmarkEnd w:id="286"/>
    </w:p>
    <w:p w14:paraId="7B691492">
      <w:pPr>
        <w:snapToGrid w:val="0"/>
        <w:spacing w:line="400" w:lineRule="exact"/>
        <w:ind w:firstLine="480" w:firstLineChars="200"/>
        <w:outlineLvl w:val="2"/>
        <w:rPr>
          <w:rFonts w:hint="eastAsia" w:ascii="方正仿宋_GBK" w:hAnsi="方正仿宋_GBK" w:eastAsia="方正仿宋_GBK" w:cs="方正仿宋_GBK"/>
          <w:sz w:val="24"/>
          <w:szCs w:val="24"/>
        </w:rPr>
      </w:pPr>
      <w:bookmarkStart w:id="287" w:name="_Toc8871"/>
      <w:r>
        <w:rPr>
          <w:rFonts w:hint="eastAsia" w:ascii="方正仿宋_GBK" w:hAnsi="方正仿宋_GBK" w:eastAsia="方正仿宋_GBK" w:cs="方正仿宋_GBK"/>
          <w:sz w:val="24"/>
          <w:szCs w:val="24"/>
        </w:rPr>
        <w:t>（一）成交供应商的确认</w:t>
      </w:r>
      <w:bookmarkEnd w:id="287"/>
    </w:p>
    <w:p w14:paraId="2F5B229D">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询价小组</w:t>
      </w:r>
      <w:r>
        <w:rPr>
          <w:rFonts w:hint="eastAsia" w:ascii="方正仿宋_GBK" w:hAnsi="方正仿宋_GBK" w:eastAsia="方正仿宋_GBK" w:cs="方正仿宋_GBK"/>
          <w:sz w:val="24"/>
          <w:szCs w:val="24"/>
        </w:rPr>
        <w:t>应当在评审结束后2个工作日内将评审报告送采购人确认。采购人应当在收到评审报告后5个工作日内，从评审报告提出的成交候选供应商中，按照评审得分排序由高到低的原则确定成交供应商，也可以书面授权</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小组直接确定成交供应商。采购人逾期未确定成交供应商且不提出异议的，视为确定评审报告提出的排序第一的供应商为成交供应商。</w:t>
      </w:r>
    </w:p>
    <w:p w14:paraId="51F47719">
      <w:pPr>
        <w:snapToGrid w:val="0"/>
        <w:spacing w:line="400" w:lineRule="exact"/>
        <w:ind w:firstLine="480" w:firstLineChars="200"/>
        <w:outlineLvl w:val="2"/>
        <w:rPr>
          <w:rFonts w:hint="eastAsia" w:ascii="方正仿宋_GBK" w:hAnsi="方正仿宋_GBK" w:eastAsia="方正仿宋_GBK" w:cs="方正仿宋_GBK"/>
          <w:sz w:val="24"/>
          <w:szCs w:val="24"/>
        </w:rPr>
      </w:pPr>
      <w:bookmarkStart w:id="288" w:name="_Toc19256"/>
      <w:r>
        <w:rPr>
          <w:rFonts w:hint="eastAsia" w:ascii="方正仿宋_GBK" w:hAnsi="方正仿宋_GBK" w:eastAsia="方正仿宋_GBK" w:cs="方正仿宋_GBK"/>
          <w:sz w:val="24"/>
          <w:szCs w:val="24"/>
        </w:rPr>
        <w:t>（二）成交供应商的变更</w:t>
      </w:r>
      <w:bookmarkEnd w:id="288"/>
    </w:p>
    <w:p w14:paraId="0D45474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成交供应商拒绝与采购人签订合同的，采购人可以按照评标报告推荐的成交候选供应商顺序，确定排名下一位的候选人为成交供应商，也可以重新开展采购活动。</w:t>
      </w:r>
    </w:p>
    <w:p w14:paraId="4ADBBFDC">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89" w:name="_Toc342913395"/>
      <w:bookmarkStart w:id="290" w:name="_Toc23535"/>
      <w:bookmarkStart w:id="291" w:name="_Toc5724"/>
      <w:bookmarkStart w:id="292" w:name="_Toc15481"/>
      <w:bookmarkStart w:id="293" w:name="_Toc102227321"/>
      <w:bookmarkStart w:id="294" w:name="_Toc13561"/>
      <w:bookmarkStart w:id="295" w:name="_Toc4202"/>
      <w:bookmarkStart w:id="296" w:name="_Toc76462342"/>
      <w:bookmarkStart w:id="297" w:name="_Toc8696"/>
      <w:bookmarkStart w:id="298" w:name="_Toc106030897"/>
      <w:r>
        <w:rPr>
          <w:rFonts w:hint="eastAsia" w:ascii="方正仿宋_GBK" w:hAnsi="方正仿宋_GBK" w:eastAsia="方正仿宋_GBK" w:cs="方正仿宋_GBK"/>
          <w:b/>
          <w:bCs w:val="0"/>
          <w:sz w:val="24"/>
        </w:rPr>
        <w:t>五、成交通知</w:t>
      </w:r>
      <w:bookmarkEnd w:id="289"/>
      <w:bookmarkEnd w:id="290"/>
      <w:bookmarkEnd w:id="291"/>
      <w:bookmarkEnd w:id="292"/>
      <w:bookmarkEnd w:id="293"/>
      <w:bookmarkEnd w:id="294"/>
      <w:bookmarkEnd w:id="295"/>
      <w:bookmarkEnd w:id="296"/>
      <w:bookmarkEnd w:id="297"/>
      <w:bookmarkEnd w:id="298"/>
    </w:p>
    <w:p w14:paraId="31C0603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（一）成交供应商确定后，采购代理机构将在“行采家”（ https://www.gec123.com/）上发布成交结果公告。</w:t>
      </w:r>
    </w:p>
    <w:p w14:paraId="4BA9325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（二）结果公告发出同时，采购</w:t>
      </w:r>
      <w:r>
        <w:rPr>
          <w:rFonts w:hint="eastAsia" w:ascii="方正仿宋_GBK" w:hAnsi="方正仿宋_GBK" w:eastAsia="方正仿宋_GBK" w:cs="方正仿宋_GBK"/>
          <w:sz w:val="24"/>
          <w:szCs w:val="24"/>
          <w:lang w:val="en-US" w:eastAsia="zh-CN"/>
        </w:rPr>
        <w:t>人</w:t>
      </w:r>
      <w:r>
        <w:rPr>
          <w:rFonts w:hint="eastAsia" w:ascii="方正仿宋_GBK" w:hAnsi="方正仿宋_GBK" w:eastAsia="方正仿宋_GBK" w:cs="方正仿宋_GBK"/>
          <w:sz w:val="24"/>
          <w:szCs w:val="24"/>
        </w:rPr>
        <w:t>将以书面形式发出《成交通知书》。《成交通知书》一经发出即发生法律效力。</w:t>
      </w:r>
    </w:p>
    <w:p w14:paraId="2DAB51A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40B64020">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299" w:name="_Toc106030898"/>
      <w:bookmarkStart w:id="300" w:name="_Toc7701"/>
      <w:bookmarkStart w:id="301" w:name="_Toc1763"/>
      <w:bookmarkStart w:id="302" w:name="_Toc18566"/>
      <w:bookmarkStart w:id="303" w:name="_Toc76462343"/>
      <w:bookmarkStart w:id="304" w:name="_Toc19518"/>
      <w:bookmarkStart w:id="305" w:name="_Toc27673"/>
      <w:bookmarkStart w:id="306" w:name="_Toc20100"/>
      <w:r>
        <w:rPr>
          <w:rFonts w:hint="eastAsia" w:ascii="方正仿宋_GBK" w:hAnsi="方正仿宋_GBK" w:eastAsia="方正仿宋_GBK" w:cs="方正仿宋_GBK"/>
          <w:b/>
          <w:bCs w:val="0"/>
          <w:sz w:val="24"/>
        </w:rPr>
        <w:t>六、关于质疑和投诉</w:t>
      </w:r>
      <w:bookmarkEnd w:id="299"/>
      <w:bookmarkEnd w:id="300"/>
      <w:bookmarkEnd w:id="301"/>
      <w:bookmarkEnd w:id="302"/>
      <w:bookmarkEnd w:id="303"/>
      <w:bookmarkEnd w:id="304"/>
      <w:bookmarkEnd w:id="305"/>
      <w:bookmarkEnd w:id="306"/>
    </w:p>
    <w:p w14:paraId="06F0E44E">
      <w:pPr>
        <w:spacing w:line="400" w:lineRule="exact"/>
        <w:ind w:firstLine="480" w:firstLineChars="200"/>
        <w:outlineLvl w:val="2"/>
        <w:rPr>
          <w:rFonts w:hint="eastAsia" w:ascii="方正仿宋_GBK" w:hAnsi="方正仿宋_GBK" w:eastAsia="方正仿宋_GBK" w:cs="方正仿宋_GBK"/>
          <w:sz w:val="24"/>
          <w:szCs w:val="24"/>
        </w:rPr>
      </w:pPr>
      <w:bookmarkStart w:id="307" w:name="_Toc5011"/>
      <w:r>
        <w:rPr>
          <w:rFonts w:hint="eastAsia" w:ascii="方正仿宋_GBK" w:hAnsi="方正仿宋_GBK" w:eastAsia="方正仿宋_GBK" w:cs="方正仿宋_GBK"/>
          <w:sz w:val="24"/>
          <w:szCs w:val="24"/>
        </w:rPr>
        <w:t>（一）质疑</w:t>
      </w:r>
      <w:bookmarkEnd w:id="307"/>
    </w:p>
    <w:p w14:paraId="78F7F71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供应商认为采购文件、采购过程和成交结果使自己的权益收到伤害的，可向采购人或采购代理机构以书面形式提出质疑。</w:t>
      </w:r>
    </w:p>
    <w:p w14:paraId="25EE0F4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提出质疑的应当是参与所质疑项目采购活动的供应商。 </w:t>
      </w:r>
    </w:p>
    <w:p w14:paraId="5507D962">
      <w:pPr>
        <w:spacing w:line="400" w:lineRule="exact"/>
        <w:ind w:right="12" w:firstLine="480"/>
        <w:outlineLvl w:val="2"/>
        <w:rPr>
          <w:rFonts w:hint="eastAsia" w:ascii="方正仿宋_GBK" w:hAnsi="方正仿宋_GBK" w:eastAsia="方正仿宋_GBK" w:cs="方正仿宋_GBK"/>
          <w:sz w:val="24"/>
        </w:rPr>
      </w:pPr>
      <w:bookmarkStart w:id="308" w:name="_Toc29896"/>
      <w:r>
        <w:rPr>
          <w:rFonts w:hint="eastAsia" w:ascii="方正仿宋_GBK" w:hAnsi="方正仿宋_GBK" w:eastAsia="方正仿宋_GBK" w:cs="方正仿宋_GBK"/>
          <w:sz w:val="24"/>
        </w:rPr>
        <w:t>1.质疑时限、内容</w:t>
      </w:r>
      <w:bookmarkEnd w:id="308"/>
    </w:p>
    <w:p w14:paraId="70D91C1B">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供应商认为采购文件、采购过程、成交结果使自己的权益受到损害的，可以在</w:t>
      </w:r>
      <w:r>
        <w:rPr>
          <w:rFonts w:hint="eastAsia" w:ascii="方正仿宋_GBK" w:hAnsi="方正仿宋_GBK" w:eastAsia="方正仿宋_GBK" w:cs="方正仿宋_GBK"/>
          <w:sz w:val="24"/>
          <w:lang w:val="en-US" w:eastAsia="zh-CN"/>
        </w:rPr>
        <w:t>采购结果公告发布</w:t>
      </w:r>
      <w:r>
        <w:rPr>
          <w:rFonts w:hint="eastAsia" w:ascii="方正仿宋_GBK" w:hAnsi="方正仿宋_GBK" w:eastAsia="方正仿宋_GBK" w:cs="方正仿宋_GBK"/>
          <w:sz w:val="24"/>
        </w:rPr>
        <w:t>起</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个工作日内，以书面形式向采购人提出质疑。</w:t>
      </w:r>
    </w:p>
    <w:p w14:paraId="78A04A18">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1.2供应商提出质疑应当提交质疑函和必要的证明材料，质疑函应当包括下列内容：</w:t>
      </w:r>
    </w:p>
    <w:p w14:paraId="17B15A3B">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1.2.1供应商的姓名或者名称、地址、邮编、联系人及联系电话；</w:t>
      </w:r>
    </w:p>
    <w:p w14:paraId="37B43899">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1.2.2质疑项目的名称、项目号以及采购执行编号；</w:t>
      </w:r>
    </w:p>
    <w:p w14:paraId="7935DAAE">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1.2.3具体、明确的质疑事项和与质疑事项相关的请求；</w:t>
      </w:r>
    </w:p>
    <w:p w14:paraId="67842583">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1.2.4事实依据；</w:t>
      </w:r>
    </w:p>
    <w:p w14:paraId="65289E99">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1.2.5必要的法律依据；</w:t>
      </w:r>
    </w:p>
    <w:p w14:paraId="0F9A7A41">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1.2.6提出质疑的日期；</w:t>
      </w:r>
    </w:p>
    <w:p w14:paraId="5B466E0A">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1.2.7营业执照（或事业单位法人证书，或个体工商户营业执照或有效的自然人身份证明）复印件；</w:t>
      </w:r>
    </w:p>
    <w:p w14:paraId="58EAB249">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1.2.8法定代表人授权委托书原件、法定代表人身份证复印件和其授权代表的身份证复印件（供应商为自然人的提供自然人身份证复印件）；</w:t>
      </w:r>
    </w:p>
    <w:p w14:paraId="206E415A">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1.3供应商为自然人的，质疑函应当由本人签字；供应商为法人或者其他组织的，质疑函应当由法定代表人、主要负责人，或者其授权代表签字或者盖章，并加盖公章。</w:t>
      </w:r>
    </w:p>
    <w:p w14:paraId="4C2CE284">
      <w:pPr>
        <w:spacing w:line="400" w:lineRule="exact"/>
        <w:ind w:right="12" w:firstLine="480"/>
        <w:outlineLvl w:val="2"/>
        <w:rPr>
          <w:rFonts w:hint="eastAsia" w:ascii="方正仿宋_GBK" w:hAnsi="方正仿宋_GBK" w:eastAsia="方正仿宋_GBK" w:cs="方正仿宋_GBK"/>
          <w:sz w:val="24"/>
        </w:rPr>
      </w:pPr>
      <w:bookmarkStart w:id="309" w:name="_Toc20110"/>
      <w:r>
        <w:rPr>
          <w:rFonts w:hint="eastAsia" w:ascii="方正仿宋_GBK" w:hAnsi="方正仿宋_GBK" w:eastAsia="方正仿宋_GBK" w:cs="方正仿宋_GBK"/>
          <w:sz w:val="24"/>
        </w:rPr>
        <w:t>2.质疑答复</w:t>
      </w:r>
      <w:bookmarkEnd w:id="309"/>
    </w:p>
    <w:p w14:paraId="5D8BF8A7">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采购人、采购代理机构应当在收到供应商的书面质疑后七个工作日内作出答复，并以书面形式通知质疑供应商和其他有关供应商。</w:t>
      </w:r>
    </w:p>
    <w:p w14:paraId="1C3CF38B">
      <w:pPr>
        <w:spacing w:line="400" w:lineRule="exact"/>
        <w:ind w:right="12" w:firstLine="480"/>
        <w:outlineLvl w:val="2"/>
        <w:rPr>
          <w:rFonts w:hint="eastAsia" w:ascii="方正仿宋_GBK" w:hAnsi="方正仿宋_GBK" w:eastAsia="方正仿宋_GBK" w:cs="方正仿宋_GBK"/>
          <w:sz w:val="24"/>
        </w:rPr>
      </w:pPr>
      <w:bookmarkStart w:id="310" w:name="_Toc16825"/>
      <w:r>
        <w:rPr>
          <w:rFonts w:hint="eastAsia" w:ascii="方正仿宋_GBK" w:hAnsi="方正仿宋_GBK" w:eastAsia="方正仿宋_GBK" w:cs="方正仿宋_GBK"/>
          <w:sz w:val="24"/>
        </w:rPr>
        <w:t>3.其他</w:t>
      </w:r>
      <w:bookmarkEnd w:id="310"/>
    </w:p>
    <w:p w14:paraId="513EFE80">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3.1供应商应</w:t>
      </w:r>
      <w:r>
        <w:rPr>
          <w:rFonts w:hint="eastAsia" w:ascii="方正仿宋_GBK" w:hAnsi="方正仿宋_GBK" w:eastAsia="方正仿宋_GBK" w:cs="方正仿宋_GBK"/>
          <w:sz w:val="24"/>
          <w:lang w:val="en-US" w:eastAsia="zh-CN"/>
        </w:rPr>
        <w:t>参</w:t>
      </w:r>
      <w:r>
        <w:rPr>
          <w:rFonts w:hint="eastAsia" w:ascii="方正仿宋_GBK" w:hAnsi="方正仿宋_GBK" w:eastAsia="方正仿宋_GBK" w:cs="方正仿宋_GBK"/>
          <w:sz w:val="24"/>
        </w:rPr>
        <w:t>照《政府采购质疑和投诉办法》（财政部令第94号）及相关法律法规要求，在法定质疑期内一次性提出针对同一采购程序环节的质疑。</w:t>
      </w:r>
    </w:p>
    <w:p w14:paraId="6D1747E6">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3.2质疑函范本可在财政部门户网站和中国政府采购网下载。</w:t>
      </w:r>
    </w:p>
    <w:p w14:paraId="34DCAF42">
      <w:pPr>
        <w:spacing w:line="400" w:lineRule="exact"/>
        <w:ind w:right="12" w:firstLine="480"/>
        <w:outlineLvl w:val="2"/>
        <w:rPr>
          <w:rFonts w:hint="eastAsia" w:ascii="方正仿宋_GBK" w:hAnsi="方正仿宋_GBK" w:eastAsia="方正仿宋_GBK" w:cs="方正仿宋_GBK"/>
          <w:sz w:val="24"/>
        </w:rPr>
      </w:pPr>
      <w:bookmarkStart w:id="311" w:name="_Toc15539"/>
      <w:r>
        <w:rPr>
          <w:rFonts w:hint="eastAsia" w:ascii="方正仿宋_GBK" w:hAnsi="方正仿宋_GBK" w:eastAsia="方正仿宋_GBK" w:cs="方正仿宋_GBK"/>
          <w:sz w:val="24"/>
        </w:rPr>
        <w:t>（二）投诉</w:t>
      </w:r>
      <w:bookmarkEnd w:id="311"/>
    </w:p>
    <w:p w14:paraId="60B66945">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1.供应商对采购人的答复不满意，或者采购人未在规定时间内作出答复的，可以在答复期满后15个工作日内按照相关法律法规向采购人监督部门提起投诉。</w:t>
      </w:r>
    </w:p>
    <w:p w14:paraId="565D3293">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2.供应商应</w:t>
      </w:r>
      <w:r>
        <w:rPr>
          <w:rFonts w:hint="eastAsia" w:ascii="方正仿宋_GBK" w:hAnsi="方正仿宋_GBK" w:eastAsia="方正仿宋_GBK" w:cs="方正仿宋_GBK"/>
          <w:sz w:val="24"/>
          <w:lang w:val="en-US" w:eastAsia="zh-CN"/>
        </w:rPr>
        <w:t>参</w:t>
      </w:r>
      <w:r>
        <w:rPr>
          <w:rFonts w:hint="eastAsia" w:ascii="方正仿宋_GBK" w:hAnsi="方正仿宋_GBK" w:eastAsia="方正仿宋_GBK" w:cs="方正仿宋_GBK"/>
          <w:sz w:val="24"/>
        </w:rPr>
        <w:t>照《政府采购质疑和投诉办法》（财政部令第94号）及相关法律法规要求递交投诉书和必要的证明材料。投诉书范本可在财政部门户网站和中国政府采购网下载。</w:t>
      </w:r>
    </w:p>
    <w:p w14:paraId="4D81A97A">
      <w:pPr>
        <w:spacing w:line="400" w:lineRule="exact"/>
        <w:ind w:right="12" w:firstLine="48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630791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4.在确定受理投诉后，采购人监督部门自受理投诉之日起30个工作日内（需要检验、检测、鉴定、专家评审以及需要投诉人补正材料的，所需时间不计算在投诉处理期限内）对投诉事项做出处理决定。</w:t>
      </w:r>
    </w:p>
    <w:p w14:paraId="217F4D38">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312" w:name="_Toc5107"/>
      <w:bookmarkStart w:id="313" w:name="_Toc28162"/>
      <w:bookmarkStart w:id="314" w:name="_Toc76462344"/>
      <w:bookmarkStart w:id="315" w:name="_Toc29006"/>
      <w:bookmarkStart w:id="316" w:name="_Toc18992"/>
      <w:bookmarkStart w:id="317" w:name="_Toc3206"/>
      <w:bookmarkStart w:id="318" w:name="_Toc106030899"/>
      <w:bookmarkStart w:id="319" w:name="_Toc32491"/>
      <w:r>
        <w:rPr>
          <w:rFonts w:hint="eastAsia" w:ascii="方正仿宋_GBK" w:hAnsi="方正仿宋_GBK" w:eastAsia="方正仿宋_GBK" w:cs="方正仿宋_GBK"/>
          <w:b/>
          <w:bCs w:val="0"/>
          <w:sz w:val="24"/>
        </w:rPr>
        <w:t>七、</w:t>
      </w:r>
      <w:bookmarkEnd w:id="312"/>
      <w:bookmarkEnd w:id="313"/>
      <w:bookmarkEnd w:id="314"/>
      <w:bookmarkEnd w:id="315"/>
      <w:bookmarkEnd w:id="316"/>
      <w:bookmarkEnd w:id="317"/>
      <w:bookmarkEnd w:id="318"/>
      <w:bookmarkEnd w:id="319"/>
      <w:bookmarkStart w:id="320" w:name="_Toc102227322"/>
      <w:bookmarkStart w:id="321" w:name="_Toc18091"/>
      <w:bookmarkStart w:id="322" w:name="_Toc106030901"/>
      <w:bookmarkStart w:id="323" w:name="_Toc9365"/>
      <w:bookmarkStart w:id="324" w:name="_Toc76462346"/>
      <w:bookmarkStart w:id="325" w:name="_Toc9116"/>
      <w:bookmarkStart w:id="326" w:name="_Toc3655"/>
      <w:bookmarkStart w:id="327" w:name="_Toc20655"/>
      <w:bookmarkStart w:id="328" w:name="_Toc24631"/>
      <w:bookmarkStart w:id="329" w:name="_Toc342913396"/>
      <w:bookmarkStart w:id="330" w:name="_Toc12789059"/>
      <w:bookmarkStart w:id="331" w:name="_Toc11641055"/>
      <w:r>
        <w:rPr>
          <w:rFonts w:hint="eastAsia" w:ascii="方正仿宋_GBK" w:hAnsi="方正仿宋_GBK" w:eastAsia="方正仿宋_GBK" w:cs="方正仿宋_GBK"/>
          <w:b/>
          <w:bCs w:val="0"/>
          <w:sz w:val="24"/>
        </w:rPr>
        <w:t>签订</w:t>
      </w:r>
      <w:bookmarkEnd w:id="320"/>
      <w:r>
        <w:rPr>
          <w:rFonts w:hint="eastAsia" w:ascii="方正仿宋_GBK" w:hAnsi="方正仿宋_GBK" w:eastAsia="方正仿宋_GBK" w:cs="方正仿宋_GBK"/>
          <w:b/>
          <w:bCs w:val="0"/>
          <w:sz w:val="24"/>
        </w:rPr>
        <w:t>合同</w:t>
      </w:r>
      <w:bookmarkEnd w:id="321"/>
      <w:bookmarkEnd w:id="322"/>
      <w:bookmarkEnd w:id="323"/>
      <w:bookmarkEnd w:id="324"/>
      <w:bookmarkEnd w:id="325"/>
      <w:bookmarkEnd w:id="326"/>
      <w:bookmarkEnd w:id="327"/>
      <w:bookmarkEnd w:id="328"/>
      <w:bookmarkEnd w:id="329"/>
    </w:p>
    <w:p w14:paraId="6CB36337">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rPr>
        <w:t>采购人原则上应在成交通知书发出</w:t>
      </w:r>
      <w:r>
        <w:rPr>
          <w:rFonts w:hint="eastAsia" w:ascii="方正仿宋_GBK" w:hAnsi="方正仿宋_GBK" w:eastAsia="方正仿宋_GBK" w:cs="方正仿宋_GBK"/>
          <w:sz w:val="24"/>
          <w:lang w:val="en-US" w:eastAsia="zh-CN"/>
        </w:rPr>
        <w:t>或采购公告发布</w:t>
      </w:r>
      <w:r>
        <w:rPr>
          <w:rFonts w:hint="eastAsia" w:ascii="方正仿宋_GBK" w:hAnsi="方正仿宋_GBK" w:eastAsia="方正仿宋_GBK" w:cs="方正仿宋_GBK"/>
          <w:sz w:val="24"/>
        </w:rPr>
        <w:t>之日起</w:t>
      </w:r>
      <w:r>
        <w:rPr>
          <w:rFonts w:hint="eastAsia" w:ascii="方正仿宋_GBK" w:hAnsi="方正仿宋_GBK" w:eastAsia="方正仿宋_GBK" w:cs="方正仿宋_GBK"/>
          <w:sz w:val="24"/>
          <w:lang w:val="en-US" w:eastAsia="zh-CN"/>
        </w:rPr>
        <w:t>三</w:t>
      </w:r>
      <w:r>
        <w:rPr>
          <w:rFonts w:hint="eastAsia" w:ascii="方正仿宋_GBK" w:hAnsi="方正仿宋_GBK" w:eastAsia="方正仿宋_GBK" w:cs="方正仿宋_GBK"/>
          <w:sz w:val="24"/>
        </w:rPr>
        <w:t>日内和成交供应商签订采购合同，无正当理由不得拒绝或拖延合同签订</w:t>
      </w:r>
      <w:r>
        <w:rPr>
          <w:rFonts w:hint="eastAsia" w:ascii="方正仿宋_GBK" w:hAnsi="方正仿宋_GBK" w:eastAsia="方正仿宋_GBK" w:cs="方正仿宋_GBK"/>
          <w:sz w:val="24"/>
          <w:szCs w:val="24"/>
        </w:rPr>
        <w:t>。所签订的合同不得对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文件和供应商的响应文件作实质性修改。其他未尽事宜由采购人和成交供应商在采购合同中详细约定。</w:t>
      </w:r>
    </w:p>
    <w:p w14:paraId="75755FFD">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文件、供应商的响应文件及澄清文件等，均为签订采购合同的依据。</w:t>
      </w:r>
    </w:p>
    <w:p w14:paraId="288C4B61">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5DC93326">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（四）合同原则上应按照《采购合同》签订，相关单位要求适用合同通用格式版本的，应按其要求另行签订其他合同。</w:t>
      </w:r>
    </w:p>
    <w:p w14:paraId="47421056">
      <w:pPr>
        <w:spacing w:line="400" w:lineRule="exact"/>
        <w:ind w:firstLine="360" w:firstLineChars="15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（五）采购人要求成交供应商提供履约保证金的，应当在</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文件中予以约定。成交供应商履约完毕后，采购人根据采购文件规定无息退还其履约保证金。</w:t>
      </w:r>
    </w:p>
    <w:p w14:paraId="4BC62F4D">
      <w:pPr>
        <w:pStyle w:val="2"/>
        <w:numPr>
          <w:ilvl w:val="1"/>
          <w:numId w:val="0"/>
        </w:numPr>
        <w:spacing w:line="360" w:lineRule="auto"/>
        <w:jc w:val="center"/>
        <w:rPr>
          <w:rFonts w:hint="eastAsia" w:ascii="方正仿宋_GBK" w:hAnsi="方正仿宋_GBK" w:eastAsia="方正仿宋_GBK" w:cs="方正仿宋_GBK"/>
          <w:sz w:val="36"/>
          <w:szCs w:val="30"/>
        </w:rPr>
      </w:pPr>
      <w:r>
        <w:rPr>
          <w:rFonts w:hint="eastAsia" w:ascii="方正仿宋_GBK" w:hAnsi="方正仿宋_GBK" w:eastAsia="方正仿宋_GBK" w:cs="方正仿宋_GBK"/>
          <w:sz w:val="36"/>
          <w:szCs w:val="30"/>
        </w:rPr>
        <w:br w:type="page"/>
      </w:r>
      <w:bookmarkStart w:id="332" w:name="_Toc15809"/>
      <w:bookmarkStart w:id="333" w:name="_Toc21533"/>
      <w:bookmarkStart w:id="334" w:name="_Toc76462348"/>
      <w:bookmarkStart w:id="335" w:name="_Toc2102"/>
      <w:bookmarkStart w:id="336" w:name="_Toc7747"/>
      <w:bookmarkStart w:id="337" w:name="_Toc106030904"/>
      <w:bookmarkStart w:id="338" w:name="_Toc3184"/>
      <w:bookmarkStart w:id="339" w:name="_Toc7278"/>
      <w:r>
        <w:rPr>
          <w:rFonts w:hint="eastAsia" w:ascii="方正仿宋_GBK" w:hAnsi="方正仿宋_GBK" w:eastAsia="方正仿宋_GBK" w:cs="方正仿宋_GBK"/>
          <w:sz w:val="36"/>
          <w:szCs w:val="30"/>
        </w:rPr>
        <w:t xml:space="preserve">第六篇  </w:t>
      </w:r>
      <w:bookmarkEnd w:id="330"/>
      <w:bookmarkEnd w:id="331"/>
      <w:bookmarkEnd w:id="332"/>
      <w:bookmarkEnd w:id="333"/>
      <w:bookmarkEnd w:id="334"/>
      <w:bookmarkEnd w:id="335"/>
      <w:bookmarkEnd w:id="336"/>
      <w:bookmarkEnd w:id="337"/>
      <w:r>
        <w:rPr>
          <w:rFonts w:hint="eastAsia" w:ascii="方正仿宋_GBK" w:hAnsi="方正仿宋_GBK" w:eastAsia="方正仿宋_GBK" w:cs="方正仿宋_GBK"/>
          <w:sz w:val="36"/>
          <w:szCs w:val="30"/>
        </w:rPr>
        <w:t>采购合同</w:t>
      </w:r>
      <w:bookmarkEnd w:id="338"/>
      <w:bookmarkEnd w:id="339"/>
    </w:p>
    <w:p w14:paraId="72DBF0C5">
      <w:pPr>
        <w:spacing w:line="500" w:lineRule="exact"/>
        <w:jc w:val="center"/>
        <w:rPr>
          <w:rFonts w:hint="eastAsia" w:ascii="方正仿宋_GBK" w:hAnsi="方正仿宋_GBK" w:eastAsia="方正仿宋_GBK" w:cs="方正仿宋_GBK"/>
          <w:b/>
          <w:sz w:val="44"/>
        </w:rPr>
      </w:pPr>
      <w:r>
        <w:rPr>
          <w:rFonts w:hint="eastAsia" w:ascii="方正仿宋_GBK" w:hAnsi="方正仿宋_GBK" w:eastAsia="方正仿宋_GBK" w:cs="方正仿宋_GBK"/>
          <w:b/>
          <w:sz w:val="44"/>
        </w:rPr>
        <w:t>采购合同</w:t>
      </w:r>
    </w:p>
    <w:p w14:paraId="1F8A1622">
      <w:pPr>
        <w:spacing w:line="50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（项目号：     ）</w:t>
      </w:r>
    </w:p>
    <w:p w14:paraId="29AC316C">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甲方（需方）：___________________________      计价单位：____________</w:t>
      </w:r>
    </w:p>
    <w:p w14:paraId="5A747650">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乙方（供方）：___________________________      计量单位：_____________</w:t>
      </w:r>
    </w:p>
    <w:p w14:paraId="3A4DB0A1">
      <w:pPr>
        <w:spacing w:line="500" w:lineRule="exact"/>
        <w:rPr>
          <w:rFonts w:hint="eastAsia" w:ascii="方正仿宋_GBK" w:hAnsi="方正仿宋_GBK" w:eastAsia="方正仿宋_GBK" w:cs="方正仿宋_GBK"/>
          <w:sz w:val="24"/>
        </w:rPr>
      </w:pPr>
    </w:p>
    <w:p w14:paraId="46EE1977">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经双方协商一致，达成以下购销合同：</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286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2D11B993">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项目名称</w:t>
            </w:r>
          </w:p>
        </w:tc>
        <w:tc>
          <w:tcPr>
            <w:tcW w:w="984" w:type="dxa"/>
            <w:noWrap w:val="0"/>
            <w:vAlign w:val="center"/>
          </w:tcPr>
          <w:p w14:paraId="17320100">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w:t>
            </w:r>
          </w:p>
        </w:tc>
        <w:tc>
          <w:tcPr>
            <w:tcW w:w="1298" w:type="dxa"/>
            <w:gridSpan w:val="2"/>
            <w:noWrap w:val="0"/>
            <w:vAlign w:val="center"/>
          </w:tcPr>
          <w:p w14:paraId="389BC8BE">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综合单价</w:t>
            </w:r>
          </w:p>
        </w:tc>
        <w:tc>
          <w:tcPr>
            <w:tcW w:w="1134" w:type="dxa"/>
            <w:noWrap w:val="0"/>
            <w:vAlign w:val="center"/>
          </w:tcPr>
          <w:p w14:paraId="7712A171">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总价</w:t>
            </w:r>
          </w:p>
        </w:tc>
        <w:tc>
          <w:tcPr>
            <w:tcW w:w="1559" w:type="dxa"/>
            <w:noWrap w:val="0"/>
            <w:vAlign w:val="center"/>
          </w:tcPr>
          <w:p w14:paraId="13266608">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服务时间</w:t>
            </w:r>
          </w:p>
        </w:tc>
        <w:tc>
          <w:tcPr>
            <w:tcW w:w="1567" w:type="dxa"/>
            <w:noWrap w:val="0"/>
            <w:vAlign w:val="center"/>
          </w:tcPr>
          <w:p w14:paraId="0FE0EC87">
            <w:pPr>
              <w:spacing w:line="240" w:lineRule="atLeas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服务地点</w:t>
            </w:r>
          </w:p>
        </w:tc>
      </w:tr>
      <w:tr w14:paraId="1562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C3D9F49">
            <w:pPr>
              <w:spacing w:line="240" w:lineRule="atLeast"/>
              <w:jc w:val="center"/>
              <w:rPr>
                <w:rFonts w:hint="eastAsia" w:ascii="方正仿宋_GBK" w:hAnsi="方正仿宋_GBK" w:eastAsia="方正仿宋_GBK" w:cs="方正仿宋_GBK"/>
                <w:color w:val="auto"/>
                <w:sz w:val="24"/>
                <w:szCs w:val="24"/>
              </w:rPr>
            </w:pPr>
          </w:p>
        </w:tc>
        <w:tc>
          <w:tcPr>
            <w:tcW w:w="984" w:type="dxa"/>
            <w:noWrap w:val="0"/>
            <w:vAlign w:val="center"/>
          </w:tcPr>
          <w:p w14:paraId="29E761CA">
            <w:pPr>
              <w:spacing w:line="240" w:lineRule="atLeast"/>
              <w:jc w:val="center"/>
              <w:rPr>
                <w:rFonts w:hint="eastAsia" w:ascii="方正仿宋_GBK" w:hAnsi="方正仿宋_GBK" w:eastAsia="方正仿宋_GBK" w:cs="方正仿宋_GBK"/>
                <w:color w:val="auto"/>
                <w:sz w:val="24"/>
                <w:szCs w:val="24"/>
              </w:rPr>
            </w:pPr>
          </w:p>
        </w:tc>
        <w:tc>
          <w:tcPr>
            <w:tcW w:w="1298" w:type="dxa"/>
            <w:gridSpan w:val="2"/>
            <w:noWrap w:val="0"/>
            <w:vAlign w:val="center"/>
          </w:tcPr>
          <w:p w14:paraId="4C727071">
            <w:pPr>
              <w:spacing w:line="240" w:lineRule="atLeast"/>
              <w:jc w:val="center"/>
              <w:rPr>
                <w:rFonts w:hint="eastAsia" w:ascii="方正仿宋_GBK" w:hAnsi="方正仿宋_GBK" w:eastAsia="方正仿宋_GBK" w:cs="方正仿宋_GBK"/>
                <w:color w:val="auto"/>
                <w:sz w:val="24"/>
                <w:szCs w:val="24"/>
              </w:rPr>
            </w:pPr>
          </w:p>
        </w:tc>
        <w:tc>
          <w:tcPr>
            <w:tcW w:w="1134" w:type="dxa"/>
            <w:noWrap w:val="0"/>
            <w:vAlign w:val="center"/>
          </w:tcPr>
          <w:p w14:paraId="40CAA760">
            <w:pPr>
              <w:spacing w:line="240" w:lineRule="atLeast"/>
              <w:jc w:val="center"/>
              <w:rPr>
                <w:rFonts w:hint="eastAsia" w:ascii="方正仿宋_GBK" w:hAnsi="方正仿宋_GBK" w:eastAsia="方正仿宋_GBK" w:cs="方正仿宋_GBK"/>
                <w:color w:val="auto"/>
                <w:sz w:val="24"/>
                <w:szCs w:val="24"/>
              </w:rPr>
            </w:pPr>
          </w:p>
        </w:tc>
        <w:tc>
          <w:tcPr>
            <w:tcW w:w="1559" w:type="dxa"/>
            <w:noWrap w:val="0"/>
            <w:vAlign w:val="center"/>
          </w:tcPr>
          <w:p w14:paraId="550ED8CE">
            <w:pPr>
              <w:spacing w:line="240" w:lineRule="atLeast"/>
              <w:jc w:val="center"/>
              <w:rPr>
                <w:rFonts w:hint="eastAsia" w:ascii="方正仿宋_GBK" w:hAnsi="方正仿宋_GBK" w:eastAsia="方正仿宋_GBK" w:cs="方正仿宋_GBK"/>
                <w:color w:val="auto"/>
                <w:sz w:val="24"/>
                <w:szCs w:val="24"/>
              </w:rPr>
            </w:pPr>
          </w:p>
        </w:tc>
        <w:tc>
          <w:tcPr>
            <w:tcW w:w="1567" w:type="dxa"/>
            <w:noWrap w:val="0"/>
            <w:vAlign w:val="center"/>
          </w:tcPr>
          <w:p w14:paraId="7671B2C0">
            <w:pPr>
              <w:spacing w:line="240" w:lineRule="atLeast"/>
              <w:jc w:val="center"/>
              <w:rPr>
                <w:rFonts w:hint="eastAsia" w:ascii="方正仿宋_GBK" w:hAnsi="方正仿宋_GBK" w:eastAsia="方正仿宋_GBK" w:cs="方正仿宋_GBK"/>
                <w:color w:val="auto"/>
                <w:sz w:val="24"/>
                <w:szCs w:val="24"/>
              </w:rPr>
            </w:pPr>
          </w:p>
        </w:tc>
      </w:tr>
      <w:tr w14:paraId="5D3F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FA102A8">
            <w:pPr>
              <w:spacing w:line="240" w:lineRule="atLeast"/>
              <w:jc w:val="center"/>
              <w:rPr>
                <w:rFonts w:hint="eastAsia" w:ascii="方正仿宋_GBK" w:hAnsi="方正仿宋_GBK" w:eastAsia="方正仿宋_GBK" w:cs="方正仿宋_GBK"/>
                <w:color w:val="auto"/>
                <w:sz w:val="24"/>
                <w:szCs w:val="24"/>
              </w:rPr>
            </w:pPr>
          </w:p>
        </w:tc>
        <w:tc>
          <w:tcPr>
            <w:tcW w:w="984" w:type="dxa"/>
            <w:noWrap w:val="0"/>
            <w:vAlign w:val="center"/>
          </w:tcPr>
          <w:p w14:paraId="52499F27">
            <w:pPr>
              <w:spacing w:line="240" w:lineRule="atLeast"/>
              <w:jc w:val="center"/>
              <w:rPr>
                <w:rFonts w:hint="eastAsia" w:ascii="方正仿宋_GBK" w:hAnsi="方正仿宋_GBK" w:eastAsia="方正仿宋_GBK" w:cs="方正仿宋_GBK"/>
                <w:color w:val="auto"/>
                <w:sz w:val="24"/>
                <w:szCs w:val="24"/>
              </w:rPr>
            </w:pPr>
          </w:p>
        </w:tc>
        <w:tc>
          <w:tcPr>
            <w:tcW w:w="1298" w:type="dxa"/>
            <w:gridSpan w:val="2"/>
            <w:noWrap w:val="0"/>
            <w:vAlign w:val="center"/>
          </w:tcPr>
          <w:p w14:paraId="70FE9D5E">
            <w:pPr>
              <w:spacing w:line="240" w:lineRule="atLeast"/>
              <w:jc w:val="center"/>
              <w:rPr>
                <w:rFonts w:hint="eastAsia" w:ascii="方正仿宋_GBK" w:hAnsi="方正仿宋_GBK" w:eastAsia="方正仿宋_GBK" w:cs="方正仿宋_GBK"/>
                <w:color w:val="auto"/>
                <w:sz w:val="24"/>
                <w:szCs w:val="24"/>
              </w:rPr>
            </w:pPr>
          </w:p>
        </w:tc>
        <w:tc>
          <w:tcPr>
            <w:tcW w:w="1134" w:type="dxa"/>
            <w:noWrap w:val="0"/>
            <w:vAlign w:val="center"/>
          </w:tcPr>
          <w:p w14:paraId="52C66707">
            <w:pPr>
              <w:spacing w:line="240" w:lineRule="atLeast"/>
              <w:jc w:val="center"/>
              <w:rPr>
                <w:rFonts w:hint="eastAsia" w:ascii="方正仿宋_GBK" w:hAnsi="方正仿宋_GBK" w:eastAsia="方正仿宋_GBK" w:cs="方正仿宋_GBK"/>
                <w:color w:val="auto"/>
                <w:sz w:val="24"/>
                <w:szCs w:val="24"/>
              </w:rPr>
            </w:pPr>
          </w:p>
        </w:tc>
        <w:tc>
          <w:tcPr>
            <w:tcW w:w="1559" w:type="dxa"/>
            <w:noWrap w:val="0"/>
            <w:vAlign w:val="center"/>
          </w:tcPr>
          <w:p w14:paraId="14B2DD92">
            <w:pPr>
              <w:spacing w:line="240" w:lineRule="atLeast"/>
              <w:jc w:val="center"/>
              <w:rPr>
                <w:rFonts w:hint="eastAsia" w:ascii="方正仿宋_GBK" w:hAnsi="方正仿宋_GBK" w:eastAsia="方正仿宋_GBK" w:cs="方正仿宋_GBK"/>
                <w:color w:val="auto"/>
                <w:sz w:val="24"/>
                <w:szCs w:val="24"/>
              </w:rPr>
            </w:pPr>
          </w:p>
        </w:tc>
        <w:tc>
          <w:tcPr>
            <w:tcW w:w="1567" w:type="dxa"/>
            <w:noWrap w:val="0"/>
            <w:vAlign w:val="center"/>
          </w:tcPr>
          <w:p w14:paraId="7F81482E">
            <w:pPr>
              <w:spacing w:line="240" w:lineRule="atLeast"/>
              <w:jc w:val="center"/>
              <w:rPr>
                <w:rFonts w:hint="eastAsia" w:ascii="方正仿宋_GBK" w:hAnsi="方正仿宋_GBK" w:eastAsia="方正仿宋_GBK" w:cs="方正仿宋_GBK"/>
                <w:color w:val="auto"/>
                <w:sz w:val="24"/>
                <w:szCs w:val="24"/>
              </w:rPr>
            </w:pPr>
          </w:p>
        </w:tc>
      </w:tr>
      <w:tr w14:paraId="0BB2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0D3494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合计人民币（小写）：</w:t>
            </w:r>
          </w:p>
        </w:tc>
      </w:tr>
      <w:tr w14:paraId="5AFE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80AFA2A">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合计人民币（大写）：</w:t>
            </w:r>
          </w:p>
        </w:tc>
      </w:tr>
      <w:tr w14:paraId="16EB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460F5F4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一、服务要求</w:t>
            </w:r>
          </w:p>
        </w:tc>
      </w:tr>
      <w:tr w14:paraId="76BE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626C266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rPr>
              <w:t>、付款方式：</w:t>
            </w:r>
          </w:p>
          <w:p w14:paraId="2B1D3B5A">
            <w:pPr>
              <w:rPr>
                <w:rFonts w:hint="eastAsia" w:ascii="方正仿宋_GBK" w:hAnsi="方正仿宋_GBK" w:eastAsia="方正仿宋_GBK" w:cs="方正仿宋_GBK"/>
                <w:color w:val="auto"/>
                <w:sz w:val="24"/>
                <w:szCs w:val="24"/>
              </w:rPr>
            </w:pPr>
          </w:p>
        </w:tc>
      </w:tr>
      <w:tr w14:paraId="3000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5774FF8">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rPr>
              <w:t>、违约责任：</w:t>
            </w:r>
          </w:p>
          <w:p w14:paraId="452865B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参照</w:t>
            </w:r>
            <w:r>
              <w:rPr>
                <w:rFonts w:hint="eastAsia" w:ascii="方正仿宋_GBK" w:hAnsi="方正仿宋_GBK" w:eastAsia="方正仿宋_GBK" w:cs="方正仿宋_GBK"/>
                <w:color w:val="auto"/>
                <w:sz w:val="24"/>
                <w:szCs w:val="24"/>
              </w:rPr>
              <w:t>《中华人民共和国民法典》、《中华人民共和国政府采购法》执行，或按双方约定。</w:t>
            </w:r>
          </w:p>
        </w:tc>
      </w:tr>
      <w:tr w14:paraId="3946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203BC1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rPr>
              <w:t>、其他约定事项：</w:t>
            </w:r>
          </w:p>
          <w:p w14:paraId="33BD4D3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1.采购文件及其澄清文件、响应文件和承诺是本合同不可分割的部分。</w:t>
            </w:r>
          </w:p>
          <w:p w14:paraId="1303CA1F">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2.本合同如发生争议由双方协商解决，协商不成向需方所在人民法院提请诉讼。</w:t>
            </w:r>
          </w:p>
          <w:p w14:paraId="468EC093">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3.本合同一式__份， 需方__份，供方__份，具同等法律效力。</w:t>
            </w:r>
          </w:p>
          <w:p w14:paraId="0FA659EA">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4.其他：</w:t>
            </w:r>
          </w:p>
        </w:tc>
      </w:tr>
      <w:tr w14:paraId="2428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125C660F">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13D4486C">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6BB78BE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0F15F02E">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984" w:type="dxa"/>
            <w:gridSpan w:val="5"/>
            <w:noWrap w:val="0"/>
            <w:vAlign w:val="top"/>
          </w:tcPr>
          <w:p w14:paraId="7A28C51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5D206BDA">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6834348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4B8582E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7884741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54A99717">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账号：</w:t>
            </w:r>
          </w:p>
          <w:p w14:paraId="46989B70">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p w14:paraId="247BA169">
            <w:pPr>
              <w:widowControl/>
              <w:spacing w:line="240" w:lineRule="atLeas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（本栏请用计算机打印以便于准确付款）</w:t>
            </w:r>
          </w:p>
        </w:tc>
      </w:tr>
      <w:tr w14:paraId="5B1C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E6BA542">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备注：</w:t>
            </w:r>
          </w:p>
          <w:p w14:paraId="5010DD57">
            <w:pPr>
              <w:spacing w:line="240" w:lineRule="atLeast"/>
              <w:rPr>
                <w:rFonts w:hint="eastAsia" w:ascii="方正仿宋_GBK" w:hAnsi="方正仿宋_GBK" w:eastAsia="方正仿宋_GBK" w:cs="方正仿宋_GBK"/>
                <w:color w:val="auto"/>
                <w:sz w:val="24"/>
                <w:szCs w:val="24"/>
              </w:rPr>
            </w:pPr>
          </w:p>
          <w:p w14:paraId="496BBA25">
            <w:pPr>
              <w:spacing w:line="240" w:lineRule="atLeast"/>
              <w:rPr>
                <w:rFonts w:hint="eastAsia" w:ascii="方正仿宋_GBK" w:hAnsi="方正仿宋_GBK" w:eastAsia="方正仿宋_GBK" w:cs="方正仿宋_GBK"/>
                <w:color w:val="auto"/>
                <w:sz w:val="24"/>
                <w:szCs w:val="24"/>
              </w:rPr>
            </w:pPr>
          </w:p>
        </w:tc>
      </w:tr>
    </w:tbl>
    <w:p w14:paraId="36C5C6DC">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签约时间：           年   月   日      签约地点：</w:t>
      </w:r>
    </w:p>
    <w:p w14:paraId="4F6916FE">
      <w:pPr>
        <w:pStyle w:val="6"/>
        <w:ind w:left="0"/>
        <w:rPr>
          <w:rFonts w:hint="eastAsia" w:ascii="方正仿宋_GBK" w:hAnsi="方正仿宋_GBK" w:eastAsia="方正仿宋_GBK" w:cs="方正仿宋_GBK"/>
        </w:rPr>
      </w:pPr>
    </w:p>
    <w:p w14:paraId="704783BC">
      <w:pPr>
        <w:pStyle w:val="2"/>
        <w:numPr>
          <w:ilvl w:val="1"/>
          <w:numId w:val="0"/>
        </w:numPr>
        <w:spacing w:line="360" w:lineRule="auto"/>
        <w:jc w:val="center"/>
        <w:rPr>
          <w:rFonts w:hint="eastAsia" w:ascii="方正仿宋_GBK" w:hAnsi="方正仿宋_GBK" w:eastAsia="方正仿宋_GBK" w:cs="方正仿宋_GBK"/>
          <w:sz w:val="36"/>
          <w:szCs w:val="30"/>
        </w:rPr>
      </w:pPr>
      <w:bookmarkStart w:id="340" w:name="_Hlt41879464"/>
      <w:bookmarkEnd w:id="340"/>
      <w:bookmarkStart w:id="341" w:name="_Toc425"/>
      <w:bookmarkStart w:id="342" w:name="_Toc32031"/>
      <w:bookmarkStart w:id="343" w:name="_Toc16948"/>
      <w:bookmarkStart w:id="344" w:name="_Toc1018"/>
      <w:bookmarkStart w:id="345" w:name="_Toc12987"/>
      <w:bookmarkStart w:id="346" w:name="_Toc106030905"/>
      <w:bookmarkStart w:id="347" w:name="_Toc17388"/>
      <w:bookmarkStart w:id="348" w:name="_Toc76462349"/>
      <w:r>
        <w:rPr>
          <w:rFonts w:hint="eastAsia" w:ascii="方正仿宋_GBK" w:hAnsi="方正仿宋_GBK" w:eastAsia="方正仿宋_GBK" w:cs="方正仿宋_GBK"/>
          <w:sz w:val="36"/>
          <w:szCs w:val="30"/>
        </w:rPr>
        <w:t>第七篇  响应文件编制要求</w:t>
      </w:r>
      <w:bookmarkEnd w:id="341"/>
      <w:bookmarkEnd w:id="342"/>
      <w:bookmarkEnd w:id="343"/>
      <w:bookmarkEnd w:id="344"/>
      <w:bookmarkEnd w:id="345"/>
      <w:bookmarkEnd w:id="346"/>
      <w:bookmarkEnd w:id="347"/>
      <w:bookmarkEnd w:id="348"/>
    </w:p>
    <w:p w14:paraId="18F2A17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一、经济部分</w:t>
      </w:r>
    </w:p>
    <w:p w14:paraId="39543BBB">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0880ABF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（二）分项报价明细表</w:t>
      </w:r>
    </w:p>
    <w:p w14:paraId="59CFE73F">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val="en-US" w:eastAsia="zh-CN"/>
        </w:rPr>
        <w:t>技术部分</w:t>
      </w:r>
    </w:p>
    <w:p w14:paraId="0EF0717D">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（一）技术响应偏离表</w:t>
      </w:r>
    </w:p>
    <w:p w14:paraId="6B917F2B">
      <w:pPr>
        <w:spacing w:line="4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（二）其他资料（格式自定）</w:t>
      </w:r>
    </w:p>
    <w:p w14:paraId="54620B2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服务部分</w:t>
      </w:r>
    </w:p>
    <w:p w14:paraId="3540B377">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p w14:paraId="3DDD1BD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（二）其他资料（格式自定）</w:t>
      </w:r>
    </w:p>
    <w:p w14:paraId="16B83CD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、商务部分</w:t>
      </w:r>
    </w:p>
    <w:p w14:paraId="7996AFB6">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246D7C6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（二）其它优惠服务承诺（格式自定）</w:t>
      </w:r>
    </w:p>
    <w:p w14:paraId="0C9AAD1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、资格条件及其他</w:t>
      </w:r>
    </w:p>
    <w:p w14:paraId="7A9B2F2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48C983BE">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7E66F30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0D85BFF3">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6F4EA2D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（五）特定资格条件证书或证明文件（如果有）</w:t>
      </w:r>
    </w:p>
    <w:p w14:paraId="3F4D8559">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六</w:t>
      </w:r>
      <w:r>
        <w:rPr>
          <w:rFonts w:hint="eastAsia" w:ascii="方正仿宋_GBK" w:hAnsi="方正仿宋_GBK" w:eastAsia="方正仿宋_GBK" w:cs="方正仿宋_GBK"/>
          <w:sz w:val="24"/>
          <w:szCs w:val="24"/>
        </w:rPr>
        <w:t>、其他资料</w:t>
      </w:r>
    </w:p>
    <w:p w14:paraId="410AC7CC">
      <w:pPr>
        <w:spacing w:line="400" w:lineRule="exact"/>
        <w:ind w:left="476" w:leftChars="17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其他与项目有关的资料</w:t>
      </w:r>
    </w:p>
    <w:p w14:paraId="63D585FA">
      <w:pPr>
        <w:spacing w:line="400" w:lineRule="exact"/>
        <w:ind w:left="476" w:leftChars="170"/>
        <w:rPr>
          <w:rFonts w:hint="eastAsia" w:ascii="方正仿宋_GBK" w:hAnsi="方正仿宋_GBK" w:eastAsia="方正仿宋_GBK" w:cs="方正仿宋_GBK"/>
          <w:sz w:val="24"/>
          <w:szCs w:val="24"/>
          <w:lang w:eastAsia="zh-CN"/>
        </w:rPr>
        <w:sectPr>
          <w:footerReference r:id="rId9" w:type="default"/>
          <w:pgSz w:w="11907" w:h="16840"/>
          <w:pgMar w:top="1134" w:right="1191" w:bottom="1134" w:left="1304" w:header="680" w:footer="992" w:gutter="0"/>
          <w:pgNumType w:fmt="numberInDash"/>
          <w:cols w:space="0" w:num="1"/>
          <w:rtlGutter w:val="0"/>
          <w:docGrid w:linePitch="380" w:charSpace="0"/>
        </w:sectPr>
      </w:pPr>
    </w:p>
    <w:p w14:paraId="65B3A532">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349" w:name="_Toc23464"/>
      <w:bookmarkStart w:id="350" w:name="_Toc342913419"/>
      <w:bookmarkStart w:id="351" w:name="_Toc12836"/>
      <w:bookmarkStart w:id="352" w:name="_Toc17941"/>
      <w:bookmarkStart w:id="353" w:name="_Toc313888360"/>
      <w:bookmarkStart w:id="354" w:name="_Toc313008356"/>
      <w:bookmarkStart w:id="355" w:name="_Toc13360"/>
      <w:bookmarkStart w:id="356" w:name="_Toc4450"/>
      <w:bookmarkStart w:id="357" w:name="_Toc76462350"/>
      <w:bookmarkStart w:id="358" w:name="_Toc106030906"/>
      <w:bookmarkStart w:id="359" w:name="_Toc31217"/>
      <w:bookmarkStart w:id="360" w:name="_Toc12789073"/>
      <w:bookmarkStart w:id="361" w:name="_Toc283382454"/>
      <w:r>
        <w:rPr>
          <w:rFonts w:hint="eastAsia" w:ascii="方正仿宋_GBK" w:hAnsi="方正仿宋_GBK" w:eastAsia="方正仿宋_GBK" w:cs="方正仿宋_GBK"/>
          <w:b/>
          <w:bCs w:val="0"/>
          <w:sz w:val="24"/>
        </w:rPr>
        <w:t>一、经济部分</w:t>
      </w:r>
      <w:bookmarkEnd w:id="349"/>
      <w:bookmarkEnd w:id="350"/>
      <w:bookmarkEnd w:id="351"/>
      <w:bookmarkEnd w:id="352"/>
      <w:bookmarkEnd w:id="353"/>
      <w:bookmarkEnd w:id="354"/>
      <w:bookmarkEnd w:id="355"/>
      <w:bookmarkEnd w:id="356"/>
      <w:bookmarkEnd w:id="357"/>
      <w:bookmarkEnd w:id="358"/>
      <w:bookmarkEnd w:id="359"/>
    </w:p>
    <w:bookmarkEnd w:id="360"/>
    <w:bookmarkEnd w:id="361"/>
    <w:p w14:paraId="60C85BA2">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（一）报价函</w:t>
      </w:r>
    </w:p>
    <w:p w14:paraId="5057D9CB">
      <w:pPr>
        <w:jc w:val="center"/>
        <w:rPr>
          <w:rFonts w:hint="eastAsia" w:ascii="方正仿宋_GBK" w:hAnsi="方正仿宋_GBK" w:eastAsia="方正仿宋_GBK" w:cs="方正仿宋_GBK"/>
          <w:b/>
          <w:szCs w:val="28"/>
        </w:rPr>
      </w:pPr>
      <w:r>
        <w:rPr>
          <w:rFonts w:hint="eastAsia" w:ascii="方正仿宋_GBK" w:hAnsi="方正仿宋_GBK" w:eastAsia="方正仿宋_GBK" w:cs="方正仿宋_GBK"/>
          <w:b/>
          <w:szCs w:val="28"/>
        </w:rPr>
        <w:t>报价函</w:t>
      </w:r>
    </w:p>
    <w:p w14:paraId="7F553CBF">
      <w:pPr>
        <w:tabs>
          <w:tab w:val="left" w:pos="6300"/>
        </w:tabs>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w:t>
      </w:r>
      <w:r>
        <w:rPr>
          <w:rFonts w:hint="eastAsia" w:ascii="方正仿宋_GBK" w:hAnsi="方正仿宋_GBK" w:eastAsia="方正仿宋_GBK" w:cs="方正仿宋_GBK"/>
          <w:sz w:val="24"/>
          <w:szCs w:val="24"/>
          <w:u w:val="single"/>
          <w:lang w:val="en-US" w:eastAsia="zh-CN"/>
        </w:rPr>
        <w:t>人</w:t>
      </w:r>
      <w:r>
        <w:rPr>
          <w:rFonts w:hint="eastAsia" w:ascii="方正仿宋_GBK" w:hAnsi="方正仿宋_GBK" w:eastAsia="方正仿宋_GBK" w:cs="方正仿宋_GBK"/>
          <w:sz w:val="24"/>
          <w:szCs w:val="24"/>
          <w:u w:val="single"/>
        </w:rPr>
        <w:t>名称）</w:t>
      </w:r>
      <w:r>
        <w:rPr>
          <w:rFonts w:hint="eastAsia" w:ascii="方正仿宋_GBK" w:hAnsi="方正仿宋_GBK" w:eastAsia="方正仿宋_GBK" w:cs="方正仿宋_GBK"/>
          <w:sz w:val="24"/>
          <w:szCs w:val="24"/>
        </w:rPr>
        <w:t>：</w:t>
      </w:r>
    </w:p>
    <w:p w14:paraId="2B11A297">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我方收到____________________________（</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项目名称）的</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文件，经详细研究，决定参加该项目的</w:t>
      </w:r>
      <w:r>
        <w:rPr>
          <w:rFonts w:hint="eastAsia" w:ascii="方正仿宋_GBK" w:hAnsi="方正仿宋_GBK" w:eastAsia="方正仿宋_GBK" w:cs="方正仿宋_GBK"/>
          <w:sz w:val="24"/>
          <w:szCs w:val="24"/>
          <w:lang w:val="en-US" w:eastAsia="zh-CN"/>
        </w:rPr>
        <w:t>报价</w:t>
      </w:r>
      <w:r>
        <w:rPr>
          <w:rFonts w:hint="eastAsia" w:ascii="方正仿宋_GBK" w:hAnsi="方正仿宋_GBK" w:eastAsia="方正仿宋_GBK" w:cs="方正仿宋_GBK"/>
          <w:sz w:val="24"/>
          <w:szCs w:val="24"/>
        </w:rPr>
        <w:t>。</w:t>
      </w:r>
    </w:p>
    <w:p w14:paraId="585D7D5E">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文件中的一切要求，提供本项目的服务，</w:t>
      </w:r>
      <w:r>
        <w:rPr>
          <w:rFonts w:hint="eastAsia" w:ascii="方正仿宋_GBK" w:hAnsi="方正仿宋_GBK" w:eastAsia="方正仿宋_GBK" w:cs="方正仿宋_GBK"/>
          <w:sz w:val="24"/>
          <w:szCs w:val="24"/>
          <w:lang w:val="en-US" w:eastAsia="zh-CN"/>
        </w:rPr>
        <w:t>报价为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大写：             </w:t>
      </w:r>
      <w:r>
        <w:rPr>
          <w:rFonts w:hint="eastAsia" w:ascii="方正仿宋_GBK" w:hAnsi="方正仿宋_GBK" w:eastAsia="方正仿宋_GBK" w:cs="方正仿宋_GBK"/>
          <w:sz w:val="24"/>
          <w:szCs w:val="24"/>
        </w:rPr>
        <w:t>。</w:t>
      </w:r>
    </w:p>
    <w:p w14:paraId="5688A5B6">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63996159">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的有效期为提交响应文件截止时间起90天。</w:t>
      </w:r>
    </w:p>
    <w:p w14:paraId="1906E87F">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w:t>
      </w:r>
      <w:r>
        <w:rPr>
          <w:rFonts w:hint="eastAsia" w:ascii="方正仿宋_GBK" w:hAnsi="方正仿宋_GBK" w:eastAsia="方正仿宋_GBK" w:cs="方正仿宋_GBK"/>
          <w:sz w:val="24"/>
          <w:szCs w:val="24"/>
          <w:lang w:val="en-US" w:eastAsia="zh-CN"/>
        </w:rPr>
        <w:t>询价</w:t>
      </w:r>
      <w:r>
        <w:rPr>
          <w:rFonts w:hint="eastAsia" w:ascii="方正仿宋_GBK" w:hAnsi="方正仿宋_GBK" w:eastAsia="方正仿宋_GBK" w:cs="方正仿宋_GBK"/>
          <w:sz w:val="24"/>
          <w:szCs w:val="24"/>
        </w:rPr>
        <w:t>文件的一切规定和要求及评审办法。</w:t>
      </w:r>
    </w:p>
    <w:p w14:paraId="3D729A45">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4"/>
          <w:szCs w:val="24"/>
        </w:rPr>
        <w:t>5.</w:t>
      </w:r>
      <w:r>
        <w:rPr>
          <w:rFonts w:hint="default" w:ascii="Times New Roman" w:hAnsi="Times New Roman" w:eastAsia="方正仿宋_GBK" w:cs="Times New Roman"/>
          <w:sz w:val="24"/>
          <w:szCs w:val="24"/>
        </w:rPr>
        <w:t>在整个询价过程中，我方若有违规行为，接受按照《中华人民共和国政府采购法》和《询价通知书》之规定给予惩罚。</w:t>
      </w:r>
    </w:p>
    <w:p w14:paraId="67FFB6B3">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6.我方若成为成交供应商，将按照最终报价结果签订合同，并且严格履行合同义务。本承诺函将成为合同不可分割的一部分，与合同具有同等的法律效力。</w:t>
      </w:r>
    </w:p>
    <w:p w14:paraId="23A68AC9">
      <w:pPr>
        <w:tabs>
          <w:tab w:val="left" w:pos="6300"/>
        </w:tabs>
        <w:snapToGrid w:val="0"/>
        <w:spacing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7.我方同意按询价通知书规定，交纳询价通知书要求的保证金。如果我方成为成交供应商，保证在接到成交通知书后，向采购代理机构和交易中心缴纳询价通知书规定的采购代理服务费和交易服务费。</w:t>
      </w:r>
    </w:p>
    <w:p w14:paraId="32995D98">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default" w:ascii="Times New Roman" w:hAnsi="Times New Roman" w:eastAsia="方正仿宋_GBK" w:cs="Times New Roman"/>
          <w:sz w:val="24"/>
          <w:szCs w:val="24"/>
        </w:rPr>
        <w:t>8.</w:t>
      </w:r>
      <w:r>
        <w:rPr>
          <w:rFonts w:hint="default" w:ascii="Times New Roman" w:hAnsi="Times New Roman" w:eastAsia="方正仿宋_GBK" w:cs="Times New Roman"/>
          <w:sz w:val="24"/>
          <w:szCs w:val="28"/>
        </w:rPr>
        <w:t>我方未</w:t>
      </w:r>
      <w:r>
        <w:rPr>
          <w:rFonts w:hint="default" w:ascii="Times New Roman" w:hAnsi="Times New Roman" w:eastAsia="方正仿宋_GBK" w:cs="Times New Roman"/>
          <w:sz w:val="24"/>
          <w:szCs w:val="24"/>
        </w:rPr>
        <w:t>为采购项目提供整体设计、规范编制或者项目管理、监理、检测等服务。</w:t>
      </w:r>
    </w:p>
    <w:p w14:paraId="71CFA5DE">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供应商（公章）或自然人签署：</w:t>
      </w:r>
    </w:p>
    <w:p w14:paraId="34D8CCF0">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5C78B585">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1C6268EA">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17F48238">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28B182BE">
      <w:pPr>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6F37DC47">
      <w:pPr>
        <w:pStyle w:val="12"/>
        <w:rPr>
          <w:rFonts w:hint="eastAsia" w:ascii="方正仿宋_GBK" w:hAnsi="方正仿宋_GBK" w:eastAsia="方正仿宋_GBK" w:cs="方正仿宋_GBK"/>
          <w:sz w:val="24"/>
          <w:szCs w:val="24"/>
        </w:rPr>
      </w:pPr>
    </w:p>
    <w:p w14:paraId="20A11B2E">
      <w:pPr>
        <w:rPr>
          <w:rFonts w:hint="eastAsia" w:ascii="方正仿宋_GBK" w:hAnsi="方正仿宋_GBK" w:eastAsia="方正仿宋_GBK" w:cs="方正仿宋_GBK"/>
          <w:sz w:val="24"/>
          <w:szCs w:val="24"/>
        </w:rPr>
      </w:pPr>
    </w:p>
    <w:p w14:paraId="602A2B43">
      <w:pPr>
        <w:pStyle w:val="12"/>
        <w:rPr>
          <w:rFonts w:hint="eastAsia" w:ascii="方正仿宋_GBK" w:hAnsi="方正仿宋_GBK" w:eastAsia="方正仿宋_GBK" w:cs="方正仿宋_GBK"/>
          <w:sz w:val="24"/>
          <w:szCs w:val="24"/>
        </w:rPr>
      </w:pPr>
    </w:p>
    <w:p w14:paraId="64006947">
      <w:pPr>
        <w:snapToGrid w:val="0"/>
        <w:spacing w:line="400" w:lineRule="exact"/>
        <w:ind w:firstLine="480" w:firstLineChars="200"/>
        <w:rPr>
          <w:rFonts w:hint="eastAsia" w:ascii="方正仿宋_GBK" w:hAnsi="方正仿宋_GBK" w:eastAsia="方正仿宋_GBK" w:cs="方正仿宋_GBK"/>
          <w:sz w:val="24"/>
          <w:szCs w:val="28"/>
        </w:rPr>
      </w:pPr>
    </w:p>
    <w:p w14:paraId="7AD5FED0">
      <w:pPr>
        <w:snapToGrid w:val="0"/>
        <w:spacing w:line="400" w:lineRule="exact"/>
        <w:ind w:firstLine="480" w:firstLineChars="200"/>
        <w:rPr>
          <w:rFonts w:hint="eastAsia" w:ascii="方正仿宋_GBK" w:hAnsi="方正仿宋_GBK" w:eastAsia="方正仿宋_GBK" w:cs="方正仿宋_GBK"/>
          <w:sz w:val="24"/>
          <w:szCs w:val="28"/>
        </w:rPr>
      </w:pPr>
    </w:p>
    <w:p w14:paraId="5735C1B1">
      <w:pPr>
        <w:snapToGrid w:val="0"/>
        <w:spacing w:line="400" w:lineRule="exact"/>
        <w:ind w:firstLine="480" w:firstLineChars="200"/>
        <w:rPr>
          <w:rFonts w:hint="eastAsia" w:ascii="方正仿宋_GBK" w:hAnsi="方正仿宋_GBK" w:eastAsia="方正仿宋_GBK" w:cs="方正仿宋_GBK"/>
          <w:sz w:val="24"/>
          <w:szCs w:val="28"/>
        </w:rPr>
      </w:pPr>
    </w:p>
    <w:p w14:paraId="3C45CA64">
      <w:pPr>
        <w:snapToGrid w:val="0"/>
        <w:spacing w:line="400" w:lineRule="exact"/>
        <w:ind w:firstLine="480" w:firstLineChars="200"/>
        <w:rPr>
          <w:rFonts w:hint="eastAsia" w:ascii="方正仿宋_GBK" w:hAnsi="方正仿宋_GBK" w:eastAsia="方正仿宋_GBK" w:cs="方正仿宋_GBK"/>
          <w:sz w:val="24"/>
          <w:szCs w:val="28"/>
        </w:rPr>
      </w:pPr>
    </w:p>
    <w:p w14:paraId="379D77B4">
      <w:pPr>
        <w:snapToGrid w:val="0"/>
        <w:spacing w:line="400" w:lineRule="exact"/>
        <w:ind w:firstLine="480" w:firstLineChars="200"/>
        <w:rPr>
          <w:rFonts w:hint="eastAsia" w:ascii="方正仿宋_GBK" w:hAnsi="方正仿宋_GBK" w:eastAsia="方正仿宋_GBK" w:cs="方正仿宋_GBK"/>
          <w:sz w:val="24"/>
          <w:szCs w:val="28"/>
        </w:rPr>
      </w:pPr>
    </w:p>
    <w:p w14:paraId="4EE5902C">
      <w:pPr>
        <w:snapToGrid w:val="0"/>
        <w:spacing w:line="400" w:lineRule="exact"/>
        <w:ind w:firstLine="480" w:firstLineChars="200"/>
        <w:rPr>
          <w:rFonts w:hint="eastAsia" w:ascii="方正仿宋_GBK" w:hAnsi="方正仿宋_GBK" w:eastAsia="方正仿宋_GBK" w:cs="方正仿宋_GBK"/>
          <w:sz w:val="24"/>
          <w:szCs w:val="28"/>
        </w:rPr>
      </w:pPr>
    </w:p>
    <w:p w14:paraId="138EB5A4">
      <w:pPr>
        <w:snapToGrid w:val="0"/>
        <w:spacing w:line="400" w:lineRule="exact"/>
        <w:ind w:firstLine="480" w:firstLineChars="200"/>
        <w:rPr>
          <w:rFonts w:hint="eastAsia" w:ascii="方正仿宋_GBK" w:hAnsi="方正仿宋_GBK" w:eastAsia="方正仿宋_GBK" w:cs="方正仿宋_GBK"/>
          <w:sz w:val="24"/>
          <w:szCs w:val="28"/>
        </w:rPr>
      </w:pPr>
    </w:p>
    <w:p w14:paraId="4BA9023D">
      <w:pPr>
        <w:snapToGrid w:val="0"/>
        <w:spacing w:line="400" w:lineRule="exact"/>
        <w:ind w:firstLine="0" w:firstLineChars="0"/>
        <w:rPr>
          <w:rFonts w:hint="eastAsia" w:ascii="方正仿宋_GBK" w:hAnsi="方正仿宋_GBK" w:eastAsia="方正仿宋_GBK" w:cs="方正仿宋_GBK"/>
          <w:sz w:val="24"/>
          <w:szCs w:val="28"/>
        </w:rPr>
      </w:pPr>
    </w:p>
    <w:p w14:paraId="173529F3">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bookmarkStart w:id="362" w:name="_Toc13052"/>
      <w:bookmarkStart w:id="363" w:name="_Toc21115"/>
      <w:bookmarkStart w:id="364" w:name="_Toc10029"/>
      <w:bookmarkStart w:id="365" w:name="_Toc342913420"/>
      <w:bookmarkStart w:id="366" w:name="_Toc313008357"/>
      <w:bookmarkStart w:id="367" w:name="_Toc23030"/>
      <w:bookmarkStart w:id="368" w:name="_Toc313888361"/>
      <w:bookmarkStart w:id="369" w:name="_Toc76462351"/>
      <w:bookmarkStart w:id="370" w:name="_Toc3782"/>
      <w:bookmarkStart w:id="371" w:name="_Toc6100"/>
      <w:bookmarkStart w:id="372" w:name="_Toc106030907"/>
      <w:r>
        <w:rPr>
          <w:rFonts w:hint="eastAsia" w:ascii="方正仿宋_GBK" w:hAnsi="方正仿宋_GBK" w:eastAsia="方正仿宋_GBK" w:cs="方正仿宋_GBK"/>
          <w:b/>
          <w:bCs w:val="0"/>
          <w:sz w:val="24"/>
        </w:rPr>
        <w:t>二、</w:t>
      </w:r>
      <w:r>
        <w:rPr>
          <w:rFonts w:hint="eastAsia" w:ascii="方正仿宋_GBK" w:hAnsi="方正仿宋_GBK" w:eastAsia="方正仿宋_GBK" w:cs="方正仿宋_GBK"/>
          <w:b/>
          <w:bCs w:val="0"/>
          <w:sz w:val="24"/>
          <w:lang w:val="en-US" w:eastAsia="zh-CN"/>
        </w:rPr>
        <w:t>技术</w:t>
      </w:r>
      <w:r>
        <w:rPr>
          <w:rFonts w:hint="eastAsia" w:ascii="方正仿宋_GBK" w:hAnsi="方正仿宋_GBK" w:eastAsia="方正仿宋_GBK" w:cs="方正仿宋_GBK"/>
          <w:b/>
          <w:bCs w:val="0"/>
          <w:sz w:val="24"/>
        </w:rPr>
        <w:t>部分</w:t>
      </w:r>
    </w:p>
    <w:p w14:paraId="4BCD76B8">
      <w:pPr>
        <w:tabs>
          <w:tab w:val="left" w:pos="6300"/>
        </w:tabs>
        <w:snapToGrid w:val="0"/>
        <w:spacing w:line="400" w:lineRule="exact"/>
        <w:ind w:firstLine="480" w:firstLineChars="200"/>
        <w:rPr>
          <w:rFonts w:hint="eastAsia" w:ascii="方正仿宋_GBK" w:hAnsi="方正仿宋_GBK" w:eastAsia="方正仿宋_GBK" w:cs="方正仿宋_GBK"/>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val="en-US" w:eastAsia="zh-CN"/>
        </w:rPr>
        <w:t>技术</w:t>
      </w:r>
      <w:r>
        <w:rPr>
          <w:rFonts w:hint="eastAsia" w:ascii="方正仿宋_GBK" w:hAnsi="方正仿宋_GBK" w:eastAsia="方正仿宋_GBK" w:cs="方正仿宋_GBK"/>
          <w:sz w:val="24"/>
          <w:szCs w:val="24"/>
        </w:rPr>
        <w:t>响应偏离表</w:t>
      </w:r>
    </w:p>
    <w:p w14:paraId="7B9FB560">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项目号：                                </w:t>
      </w:r>
    </w:p>
    <w:p w14:paraId="32DD173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DD3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BAB23E3">
            <w:pPr>
              <w:tabs>
                <w:tab w:val="left" w:pos="6300"/>
              </w:tabs>
              <w:snapToGrid w:val="0"/>
              <w:spacing w:line="50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2967" w:type="dxa"/>
            <w:vAlign w:val="center"/>
          </w:tcPr>
          <w:p w14:paraId="43926586">
            <w:pPr>
              <w:tabs>
                <w:tab w:val="left" w:pos="6300"/>
              </w:tabs>
              <w:snapToGrid w:val="0"/>
              <w:spacing w:line="50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采购需求</w:t>
            </w:r>
          </w:p>
        </w:tc>
        <w:tc>
          <w:tcPr>
            <w:tcW w:w="3081" w:type="dxa"/>
            <w:vAlign w:val="center"/>
          </w:tcPr>
          <w:p w14:paraId="3DCEDC94">
            <w:pPr>
              <w:tabs>
                <w:tab w:val="left" w:pos="6300"/>
              </w:tabs>
              <w:snapToGrid w:val="0"/>
              <w:spacing w:line="50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响应情况</w:t>
            </w:r>
          </w:p>
        </w:tc>
        <w:tc>
          <w:tcPr>
            <w:tcW w:w="2309" w:type="dxa"/>
            <w:vAlign w:val="center"/>
          </w:tcPr>
          <w:p w14:paraId="3DA4DB97">
            <w:pPr>
              <w:tabs>
                <w:tab w:val="left" w:pos="6300"/>
              </w:tabs>
              <w:snapToGrid w:val="0"/>
              <w:spacing w:line="500" w:lineRule="exact"/>
              <w:jc w:val="center"/>
              <w:outlineLvl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差异说明</w:t>
            </w:r>
          </w:p>
        </w:tc>
      </w:tr>
      <w:tr w14:paraId="4B51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8B0124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358F3915">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650C15C4">
            <w:pPr>
              <w:tabs>
                <w:tab w:val="left" w:pos="6300"/>
              </w:tabs>
              <w:snapToGrid w:val="0"/>
              <w:spacing w:line="500" w:lineRule="exact"/>
              <w:outlineLvl w:val="0"/>
              <w:rPr>
                <w:rFonts w:hint="eastAsia" w:ascii="方正仿宋_GBK" w:hAnsi="方正仿宋_GBK" w:eastAsia="方正仿宋_GBK" w:cs="方正仿宋_GBK"/>
                <w:sz w:val="21"/>
                <w:szCs w:val="21"/>
              </w:rPr>
            </w:pPr>
          </w:p>
        </w:tc>
        <w:tc>
          <w:tcPr>
            <w:tcW w:w="2309" w:type="dxa"/>
            <w:vAlign w:val="center"/>
          </w:tcPr>
          <w:p w14:paraId="323F478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733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CDF5E1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56C3A0F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6806E52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33AD916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601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F99070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7FBF98F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5785726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31D508C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661C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357ED69">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4763F52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35487D0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75945DD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858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D77E56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5BE9461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75B4BCF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7CA12A0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2599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7B7A418">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1D34F6A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459BF16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1C300DD5">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21A2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4698BD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7AEB23EA">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1FAD7120">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49814F1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7713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EFADFF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5DDD8FAA">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41647CDF">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765685F0">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419D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E3611B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01877BF">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12EBB43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6DFC71D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7ED8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BDFAEE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2820AB8">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681FE77F">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2DB8DF0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bl>
    <w:p w14:paraId="3AE5BD67">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10622DA7">
      <w:pPr>
        <w:spacing w:line="500" w:lineRule="exact"/>
        <w:rPr>
          <w:rFonts w:hint="eastAsia" w:ascii="方正仿宋_GBK" w:hAnsi="方正仿宋_GBK" w:eastAsia="方正仿宋_GBK" w:cs="方正仿宋_GBK"/>
          <w:sz w:val="24"/>
          <w:szCs w:val="28"/>
        </w:rPr>
      </w:pPr>
    </w:p>
    <w:p w14:paraId="31DDB52E">
      <w:pPr>
        <w:spacing w:line="500" w:lineRule="exact"/>
        <w:ind w:firstLine="720" w:firstLineChars="3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                               （签署或盖章）</w:t>
      </w:r>
    </w:p>
    <w:p w14:paraId="5643BC93">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59C0CB18">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7D5BF832">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本表即为对本项目“第二篇  项目服务需求”中所列条款进行比较和响应；</w:t>
      </w:r>
    </w:p>
    <w:p w14:paraId="5E451807">
      <w:pPr>
        <w:snapToGrid w:val="0"/>
        <w:spacing w:line="4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72EA83D6">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523E7C77">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6FE6EE2D">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6AC0C98D">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3C00BD6D">
      <w:pPr>
        <w:pStyle w:val="5"/>
        <w:rPr>
          <w:rFonts w:hint="eastAsia" w:ascii="方正仿宋_GBK" w:hAnsi="方正仿宋_GBK" w:eastAsia="方正仿宋_GBK" w:cs="方正仿宋_GBK"/>
        </w:rPr>
      </w:pPr>
    </w:p>
    <w:p w14:paraId="3A5B6E88">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7FC96FAA">
      <w:pPr>
        <w:tabs>
          <w:tab w:val="left" w:pos="6300"/>
        </w:tabs>
        <w:snapToGrid w:val="0"/>
        <w:spacing w:line="400" w:lineRule="exact"/>
        <w:ind w:firstLine="480" w:firstLineChars="200"/>
        <w:rPr>
          <w:rFonts w:hint="eastAsia" w:ascii="方正仿宋_GBK" w:hAnsi="方正仿宋_GBK" w:eastAsia="方正仿宋_GBK" w:cs="方正仿宋_GBK"/>
          <w:szCs w:val="24"/>
        </w:rPr>
      </w:pPr>
      <w:r>
        <w:rPr>
          <w:rFonts w:hint="eastAsia" w:ascii="方正仿宋_GBK" w:hAnsi="方正仿宋_GBK" w:eastAsia="方正仿宋_GBK" w:cs="方正仿宋_GBK"/>
          <w:sz w:val="24"/>
          <w:szCs w:val="24"/>
        </w:rPr>
        <w:t>（二）其他资料（格式自定）</w:t>
      </w:r>
    </w:p>
    <w:p w14:paraId="10FEA874">
      <w:pPr>
        <w:pStyle w:val="2"/>
        <w:numPr>
          <w:ilvl w:val="1"/>
          <w:numId w:val="0"/>
        </w:numPr>
        <w:adjustRightInd w:val="0"/>
        <w:snapToGrid w:val="0"/>
        <w:spacing w:line="400" w:lineRule="exact"/>
        <w:rPr>
          <w:rFonts w:hint="eastAsia" w:ascii="方正仿宋_GBK" w:hAnsi="方正仿宋_GBK" w:eastAsia="方正仿宋_GBK" w:cs="方正仿宋_GBK"/>
          <w:b/>
          <w:bCs w:val="0"/>
          <w:sz w:val="24"/>
        </w:rPr>
      </w:pPr>
      <w:r>
        <w:rPr>
          <w:rFonts w:hint="eastAsia" w:ascii="方正仿宋_GBK" w:hAnsi="方正仿宋_GBK" w:eastAsia="方正仿宋_GBK" w:cs="方正仿宋_GBK"/>
          <w:b/>
          <w:bCs w:val="0"/>
          <w:sz w:val="24"/>
          <w:lang w:val="en-US" w:eastAsia="zh-CN"/>
        </w:rPr>
        <w:t>三</w:t>
      </w:r>
      <w:r>
        <w:rPr>
          <w:rFonts w:hint="eastAsia" w:ascii="方正仿宋_GBK" w:hAnsi="方正仿宋_GBK" w:eastAsia="方正仿宋_GBK" w:cs="方正仿宋_GBK"/>
          <w:b/>
          <w:bCs w:val="0"/>
          <w:sz w:val="24"/>
        </w:rPr>
        <w:t>、</w:t>
      </w:r>
      <w:r>
        <w:rPr>
          <w:rFonts w:hint="eastAsia" w:ascii="方正仿宋_GBK" w:hAnsi="方正仿宋_GBK" w:eastAsia="方正仿宋_GBK" w:cs="方正仿宋_GBK"/>
          <w:b/>
          <w:bCs w:val="0"/>
          <w:sz w:val="24"/>
          <w:lang w:eastAsia="zh-CN"/>
        </w:rPr>
        <w:t>服务</w:t>
      </w:r>
      <w:r>
        <w:rPr>
          <w:rFonts w:hint="eastAsia" w:ascii="方正仿宋_GBK" w:hAnsi="方正仿宋_GBK" w:eastAsia="方正仿宋_GBK" w:cs="方正仿宋_GBK"/>
          <w:b/>
          <w:bCs w:val="0"/>
          <w:sz w:val="24"/>
        </w:rPr>
        <w:t>部分</w:t>
      </w:r>
      <w:bookmarkEnd w:id="362"/>
      <w:bookmarkEnd w:id="363"/>
      <w:bookmarkEnd w:id="364"/>
      <w:bookmarkEnd w:id="365"/>
      <w:bookmarkEnd w:id="366"/>
      <w:bookmarkEnd w:id="367"/>
      <w:bookmarkEnd w:id="368"/>
      <w:bookmarkEnd w:id="369"/>
      <w:bookmarkEnd w:id="370"/>
      <w:bookmarkEnd w:id="371"/>
      <w:bookmarkEnd w:id="372"/>
    </w:p>
    <w:p w14:paraId="333E3AC8">
      <w:pPr>
        <w:tabs>
          <w:tab w:val="left" w:pos="6300"/>
        </w:tabs>
        <w:snapToGrid w:val="0"/>
        <w:spacing w:line="400" w:lineRule="exact"/>
        <w:ind w:firstLine="480" w:firstLineChars="200"/>
        <w:rPr>
          <w:rFonts w:hint="eastAsia" w:ascii="方正仿宋_GBK" w:hAnsi="方正仿宋_GBK" w:eastAsia="方正仿宋_GBK" w:cs="方正仿宋_GBK"/>
          <w:szCs w:val="24"/>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服务</w:t>
      </w:r>
      <w:r>
        <w:rPr>
          <w:rFonts w:hint="eastAsia" w:ascii="方正仿宋_GBK" w:hAnsi="方正仿宋_GBK" w:eastAsia="方正仿宋_GBK" w:cs="方正仿宋_GBK"/>
          <w:sz w:val="24"/>
          <w:szCs w:val="24"/>
        </w:rPr>
        <w:t>响应偏离表</w:t>
      </w:r>
    </w:p>
    <w:p w14:paraId="4A997B7D">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项目号：                                </w:t>
      </w:r>
    </w:p>
    <w:p w14:paraId="7F158AF5">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54C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7383A77">
            <w:pPr>
              <w:tabs>
                <w:tab w:val="left" w:pos="6300"/>
              </w:tabs>
              <w:snapToGrid w:val="0"/>
              <w:spacing w:line="500" w:lineRule="exact"/>
              <w:jc w:val="center"/>
              <w:outlineLvl w:val="0"/>
              <w:rPr>
                <w:rFonts w:hint="eastAsia" w:ascii="方正仿宋_GBK" w:hAnsi="方正仿宋_GBK" w:eastAsia="方正仿宋_GBK" w:cs="方正仿宋_GBK"/>
                <w:sz w:val="24"/>
                <w:szCs w:val="24"/>
              </w:rPr>
            </w:pPr>
            <w:bookmarkStart w:id="373" w:name="_Toc18309"/>
            <w:r>
              <w:rPr>
                <w:rFonts w:hint="eastAsia" w:ascii="方正仿宋_GBK" w:hAnsi="方正仿宋_GBK" w:eastAsia="方正仿宋_GBK" w:cs="方正仿宋_GBK"/>
                <w:sz w:val="24"/>
                <w:szCs w:val="24"/>
              </w:rPr>
              <w:t>序号</w:t>
            </w:r>
            <w:bookmarkEnd w:id="373"/>
          </w:p>
        </w:tc>
        <w:tc>
          <w:tcPr>
            <w:tcW w:w="2967" w:type="dxa"/>
            <w:vAlign w:val="center"/>
          </w:tcPr>
          <w:p w14:paraId="68DB8B2D">
            <w:pPr>
              <w:tabs>
                <w:tab w:val="left" w:pos="6300"/>
              </w:tabs>
              <w:snapToGrid w:val="0"/>
              <w:spacing w:line="500" w:lineRule="exact"/>
              <w:jc w:val="center"/>
              <w:outlineLvl w:val="0"/>
              <w:rPr>
                <w:rFonts w:hint="eastAsia" w:ascii="方正仿宋_GBK" w:hAnsi="方正仿宋_GBK" w:eastAsia="方正仿宋_GBK" w:cs="方正仿宋_GBK"/>
                <w:sz w:val="24"/>
                <w:szCs w:val="24"/>
              </w:rPr>
            </w:pPr>
            <w:bookmarkStart w:id="374" w:name="_Toc7159"/>
            <w:r>
              <w:rPr>
                <w:rFonts w:hint="eastAsia" w:ascii="方正仿宋_GBK" w:hAnsi="方正仿宋_GBK" w:eastAsia="方正仿宋_GBK" w:cs="方正仿宋_GBK"/>
                <w:sz w:val="24"/>
                <w:szCs w:val="24"/>
              </w:rPr>
              <w:t>采购需求</w:t>
            </w:r>
            <w:bookmarkEnd w:id="374"/>
          </w:p>
        </w:tc>
        <w:tc>
          <w:tcPr>
            <w:tcW w:w="3081" w:type="dxa"/>
            <w:vAlign w:val="center"/>
          </w:tcPr>
          <w:p w14:paraId="2C47AC2D">
            <w:pPr>
              <w:tabs>
                <w:tab w:val="left" w:pos="6300"/>
              </w:tabs>
              <w:snapToGrid w:val="0"/>
              <w:spacing w:line="500" w:lineRule="exact"/>
              <w:jc w:val="center"/>
              <w:outlineLvl w:val="0"/>
              <w:rPr>
                <w:rFonts w:hint="eastAsia" w:ascii="方正仿宋_GBK" w:hAnsi="方正仿宋_GBK" w:eastAsia="方正仿宋_GBK" w:cs="方正仿宋_GBK"/>
                <w:sz w:val="24"/>
                <w:szCs w:val="24"/>
              </w:rPr>
            </w:pPr>
            <w:bookmarkStart w:id="375" w:name="_Toc8879"/>
            <w:r>
              <w:rPr>
                <w:rFonts w:hint="eastAsia" w:ascii="方正仿宋_GBK" w:hAnsi="方正仿宋_GBK" w:eastAsia="方正仿宋_GBK" w:cs="方正仿宋_GBK"/>
                <w:sz w:val="24"/>
                <w:szCs w:val="24"/>
              </w:rPr>
              <w:t>响应情况</w:t>
            </w:r>
            <w:bookmarkEnd w:id="375"/>
          </w:p>
        </w:tc>
        <w:tc>
          <w:tcPr>
            <w:tcW w:w="2309" w:type="dxa"/>
            <w:vAlign w:val="center"/>
          </w:tcPr>
          <w:p w14:paraId="177BBA01">
            <w:pPr>
              <w:tabs>
                <w:tab w:val="left" w:pos="6300"/>
              </w:tabs>
              <w:snapToGrid w:val="0"/>
              <w:spacing w:line="500" w:lineRule="exact"/>
              <w:jc w:val="center"/>
              <w:outlineLvl w:val="0"/>
              <w:rPr>
                <w:rFonts w:hint="eastAsia" w:ascii="方正仿宋_GBK" w:hAnsi="方正仿宋_GBK" w:eastAsia="方正仿宋_GBK" w:cs="方正仿宋_GBK"/>
                <w:sz w:val="24"/>
                <w:szCs w:val="24"/>
              </w:rPr>
            </w:pPr>
            <w:bookmarkStart w:id="376" w:name="_Toc12296"/>
            <w:r>
              <w:rPr>
                <w:rFonts w:hint="eastAsia" w:ascii="方正仿宋_GBK" w:hAnsi="方正仿宋_GBK" w:eastAsia="方正仿宋_GBK" w:cs="方正仿宋_GBK"/>
                <w:sz w:val="24"/>
                <w:szCs w:val="24"/>
              </w:rPr>
              <w:t>差异说明</w:t>
            </w:r>
            <w:bookmarkEnd w:id="376"/>
          </w:p>
        </w:tc>
      </w:tr>
      <w:tr w14:paraId="705F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D3652A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7322E74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589CD6D2">
            <w:pPr>
              <w:tabs>
                <w:tab w:val="left" w:pos="6300"/>
              </w:tabs>
              <w:snapToGrid w:val="0"/>
              <w:spacing w:line="500" w:lineRule="exact"/>
              <w:outlineLvl w:val="0"/>
              <w:rPr>
                <w:rFonts w:hint="eastAsia" w:ascii="方正仿宋_GBK" w:hAnsi="方正仿宋_GBK" w:eastAsia="方正仿宋_GBK" w:cs="方正仿宋_GBK"/>
                <w:sz w:val="21"/>
                <w:szCs w:val="21"/>
              </w:rPr>
            </w:pPr>
          </w:p>
        </w:tc>
        <w:tc>
          <w:tcPr>
            <w:tcW w:w="2309" w:type="dxa"/>
            <w:vAlign w:val="center"/>
          </w:tcPr>
          <w:p w14:paraId="652390B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4364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5E997F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7709C8C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4F43A95C">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5B9B99E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1DC3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EF4D66C">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11F0EDB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7A02ECF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79F3EBD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46D6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C07EFE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C481300">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5334D75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28B0123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28B1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7E8CE3A">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9AE30D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7557368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0C2FDBB5">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4C0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1F67F1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187ACD8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36249984">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0575C16F">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1832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8EEFFA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664663E3">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77DDB16C">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659E904D">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1C1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72233B">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4101214A">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19C8FC87">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5A1E175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536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7E8ADFC">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6B7D4DA6">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076F34F5">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3DDED341">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r w14:paraId="5446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8268DC8">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967" w:type="dxa"/>
            <w:vAlign w:val="center"/>
          </w:tcPr>
          <w:p w14:paraId="042CCF1E">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3081" w:type="dxa"/>
            <w:vAlign w:val="center"/>
          </w:tcPr>
          <w:p w14:paraId="0F21D822">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c>
          <w:tcPr>
            <w:tcW w:w="2309" w:type="dxa"/>
            <w:vAlign w:val="center"/>
          </w:tcPr>
          <w:p w14:paraId="3B05CE50">
            <w:pPr>
              <w:tabs>
                <w:tab w:val="left" w:pos="6300"/>
              </w:tabs>
              <w:snapToGrid w:val="0"/>
              <w:spacing w:line="500" w:lineRule="exact"/>
              <w:jc w:val="center"/>
              <w:outlineLvl w:val="0"/>
              <w:rPr>
                <w:rFonts w:hint="eastAsia" w:ascii="方正仿宋_GBK" w:hAnsi="方正仿宋_GBK" w:eastAsia="方正仿宋_GBK" w:cs="方正仿宋_GBK"/>
                <w:sz w:val="21"/>
                <w:szCs w:val="21"/>
              </w:rPr>
            </w:pPr>
          </w:p>
        </w:tc>
      </w:tr>
    </w:tbl>
    <w:p w14:paraId="361285EC">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291242E2">
      <w:pPr>
        <w:spacing w:line="500" w:lineRule="exact"/>
        <w:rPr>
          <w:rFonts w:hint="eastAsia" w:ascii="方正仿宋_GBK" w:hAnsi="方正仿宋_GBK" w:eastAsia="方正仿宋_GBK" w:cs="方正仿宋_GBK"/>
          <w:sz w:val="24"/>
          <w:szCs w:val="28"/>
        </w:rPr>
      </w:pPr>
    </w:p>
    <w:p w14:paraId="7F371CFF">
      <w:pPr>
        <w:spacing w:line="500" w:lineRule="exact"/>
        <w:ind w:firstLine="720" w:firstLineChars="3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                               （签署或盖章）</w:t>
      </w:r>
    </w:p>
    <w:p w14:paraId="5944DD79">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4A5A0F55">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51BE9913">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本表即为对本项目“第二篇  项目服务需求”中所列条款进行比较和响应；</w:t>
      </w:r>
    </w:p>
    <w:p w14:paraId="2A26DE54">
      <w:pPr>
        <w:snapToGrid w:val="0"/>
        <w:spacing w:line="40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7BE9C23E">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0EADF5D4">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5799AA30">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32D2BE2F">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401127CD">
      <w:pPr>
        <w:pStyle w:val="5"/>
        <w:rPr>
          <w:rFonts w:hint="eastAsia" w:ascii="方正仿宋_GBK" w:hAnsi="方正仿宋_GBK" w:eastAsia="方正仿宋_GBK" w:cs="方正仿宋_GBK"/>
        </w:rPr>
      </w:pPr>
    </w:p>
    <w:p w14:paraId="336EB306">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7626CEBA">
      <w:pPr>
        <w:tabs>
          <w:tab w:val="left" w:pos="6300"/>
        </w:tabs>
        <w:snapToGrid w:val="0"/>
        <w:spacing w:line="400" w:lineRule="exact"/>
        <w:ind w:firstLine="480" w:firstLineChars="200"/>
        <w:rPr>
          <w:rFonts w:hint="eastAsia" w:ascii="方正仿宋_GBK" w:hAnsi="方正仿宋_GBK" w:eastAsia="方正仿宋_GBK" w:cs="方正仿宋_GBK"/>
          <w:szCs w:val="24"/>
        </w:rPr>
      </w:pPr>
      <w:r>
        <w:rPr>
          <w:rFonts w:hint="eastAsia" w:ascii="方正仿宋_GBK" w:hAnsi="方正仿宋_GBK" w:eastAsia="方正仿宋_GBK" w:cs="方正仿宋_GBK"/>
          <w:sz w:val="24"/>
          <w:szCs w:val="24"/>
        </w:rPr>
        <w:t>（二）其他资料（格式自定）</w:t>
      </w:r>
    </w:p>
    <w:p w14:paraId="60618F9A">
      <w:pPr>
        <w:pStyle w:val="2"/>
        <w:numPr>
          <w:ilvl w:val="1"/>
          <w:numId w:val="0"/>
        </w:numPr>
        <w:adjustRightInd w:val="0"/>
        <w:snapToGrid w:val="0"/>
        <w:spacing w:line="400" w:lineRule="exact"/>
        <w:ind w:left="560" w:leftChars="200"/>
        <w:rPr>
          <w:rFonts w:hint="eastAsia" w:ascii="方正仿宋_GBK" w:hAnsi="方正仿宋_GBK" w:eastAsia="方正仿宋_GBK" w:cs="方正仿宋_GBK"/>
          <w:sz w:val="24"/>
        </w:rPr>
      </w:pPr>
      <w:r>
        <w:rPr>
          <w:rFonts w:hint="eastAsia" w:ascii="方正仿宋_GBK" w:hAnsi="方正仿宋_GBK" w:eastAsia="方正仿宋_GBK" w:cs="方正仿宋_GBK"/>
        </w:rPr>
        <w:br w:type="page"/>
      </w:r>
      <w:bookmarkStart w:id="377" w:name="_Toc27486"/>
      <w:bookmarkStart w:id="378" w:name="_Toc13584"/>
      <w:bookmarkStart w:id="379" w:name="_Toc342913421"/>
      <w:bookmarkStart w:id="380" w:name="_Toc313008358"/>
      <w:bookmarkStart w:id="381" w:name="_Toc106030908"/>
      <w:bookmarkStart w:id="382" w:name="_Toc4221"/>
      <w:bookmarkStart w:id="383" w:name="_Toc76462352"/>
      <w:bookmarkStart w:id="384" w:name="_Toc30485"/>
      <w:bookmarkStart w:id="385" w:name="_Toc2675"/>
      <w:bookmarkStart w:id="386" w:name="_Toc32555"/>
      <w:bookmarkStart w:id="387" w:name="_Toc313888362"/>
      <w:r>
        <w:rPr>
          <w:rFonts w:hint="eastAsia" w:ascii="方正仿宋_GBK" w:hAnsi="方正仿宋_GBK" w:eastAsia="方正仿宋_GBK" w:cs="方正仿宋_GBK"/>
          <w:b/>
          <w:bCs w:val="0"/>
          <w:sz w:val="24"/>
          <w:lang w:val="en-US" w:eastAsia="zh-CN"/>
        </w:rPr>
        <w:t>四</w:t>
      </w:r>
      <w:r>
        <w:rPr>
          <w:rFonts w:hint="eastAsia" w:ascii="方正仿宋_GBK" w:hAnsi="方正仿宋_GBK" w:eastAsia="方正仿宋_GBK" w:cs="方正仿宋_GBK"/>
          <w:b/>
          <w:bCs w:val="0"/>
          <w:sz w:val="24"/>
        </w:rPr>
        <w:t>、商务部分</w:t>
      </w:r>
      <w:bookmarkEnd w:id="377"/>
      <w:bookmarkEnd w:id="378"/>
      <w:bookmarkEnd w:id="379"/>
      <w:bookmarkEnd w:id="380"/>
      <w:bookmarkEnd w:id="381"/>
      <w:bookmarkEnd w:id="382"/>
      <w:bookmarkEnd w:id="383"/>
      <w:bookmarkEnd w:id="384"/>
      <w:bookmarkEnd w:id="385"/>
      <w:bookmarkEnd w:id="386"/>
      <w:bookmarkEnd w:id="387"/>
    </w:p>
    <w:p w14:paraId="0BF3F6B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0E857C3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项目号：                                </w:t>
      </w:r>
    </w:p>
    <w:p w14:paraId="388BB22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项目名称： </w:t>
      </w:r>
    </w:p>
    <w:tbl>
      <w:tblPr>
        <w:tblStyle w:val="14"/>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5B2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2BEB425">
            <w:pPr>
              <w:snapToGrid w:val="0"/>
              <w:spacing w:line="360" w:lineRule="auto"/>
              <w:ind w:firstLine="465"/>
              <w:jc w:val="both"/>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序号</w:t>
            </w:r>
          </w:p>
        </w:tc>
        <w:tc>
          <w:tcPr>
            <w:tcW w:w="3179" w:type="dxa"/>
            <w:vAlign w:val="center"/>
          </w:tcPr>
          <w:p w14:paraId="44430D5E">
            <w:pPr>
              <w:tabs>
                <w:tab w:val="left" w:pos="6300"/>
              </w:tabs>
              <w:snapToGrid w:val="0"/>
              <w:spacing w:line="360" w:lineRule="auto"/>
              <w:jc w:val="center"/>
              <w:outlineLvl w:val="0"/>
              <w:rPr>
                <w:rFonts w:hint="eastAsia" w:ascii="方正仿宋_GBK" w:hAnsi="方正仿宋_GBK" w:eastAsia="方正仿宋_GBK" w:cs="方正仿宋_GBK"/>
                <w:sz w:val="22"/>
                <w:szCs w:val="28"/>
              </w:rPr>
            </w:pPr>
            <w:bookmarkStart w:id="388" w:name="_Toc5023"/>
            <w:r>
              <w:rPr>
                <w:rFonts w:hint="eastAsia" w:ascii="方正仿宋_GBK" w:hAnsi="方正仿宋_GBK" w:eastAsia="方正仿宋_GBK" w:cs="方正仿宋_GBK"/>
                <w:sz w:val="22"/>
                <w:szCs w:val="28"/>
              </w:rPr>
              <w:t>项目商务需求</w:t>
            </w:r>
            <w:bookmarkEnd w:id="388"/>
          </w:p>
        </w:tc>
        <w:tc>
          <w:tcPr>
            <w:tcW w:w="2434" w:type="dxa"/>
            <w:vAlign w:val="center"/>
          </w:tcPr>
          <w:p w14:paraId="581614CE">
            <w:pPr>
              <w:tabs>
                <w:tab w:val="left" w:pos="6300"/>
              </w:tabs>
              <w:snapToGrid w:val="0"/>
              <w:spacing w:line="360" w:lineRule="auto"/>
              <w:jc w:val="center"/>
              <w:outlineLvl w:val="0"/>
              <w:rPr>
                <w:rFonts w:hint="eastAsia" w:ascii="方正仿宋_GBK" w:hAnsi="方正仿宋_GBK" w:eastAsia="方正仿宋_GBK" w:cs="方正仿宋_GBK"/>
                <w:sz w:val="22"/>
                <w:szCs w:val="28"/>
              </w:rPr>
            </w:pPr>
            <w:bookmarkStart w:id="389" w:name="_Toc17107"/>
            <w:r>
              <w:rPr>
                <w:rFonts w:hint="eastAsia" w:ascii="方正仿宋_GBK" w:hAnsi="方正仿宋_GBK" w:eastAsia="方正仿宋_GBK" w:cs="方正仿宋_GBK"/>
                <w:sz w:val="22"/>
                <w:szCs w:val="28"/>
              </w:rPr>
              <w:t>响应情况</w:t>
            </w:r>
            <w:bookmarkEnd w:id="389"/>
          </w:p>
        </w:tc>
        <w:tc>
          <w:tcPr>
            <w:tcW w:w="2355" w:type="dxa"/>
            <w:vAlign w:val="center"/>
          </w:tcPr>
          <w:p w14:paraId="7BC09232">
            <w:pPr>
              <w:tabs>
                <w:tab w:val="left" w:pos="6300"/>
              </w:tabs>
              <w:snapToGrid w:val="0"/>
              <w:spacing w:line="360" w:lineRule="auto"/>
              <w:jc w:val="center"/>
              <w:outlineLvl w:val="0"/>
              <w:rPr>
                <w:rFonts w:hint="eastAsia" w:ascii="方正仿宋_GBK" w:hAnsi="方正仿宋_GBK" w:eastAsia="方正仿宋_GBK" w:cs="方正仿宋_GBK"/>
                <w:sz w:val="22"/>
                <w:szCs w:val="28"/>
              </w:rPr>
            </w:pPr>
            <w:bookmarkStart w:id="390" w:name="_Toc20857"/>
            <w:r>
              <w:rPr>
                <w:rFonts w:hint="eastAsia" w:ascii="方正仿宋_GBK" w:hAnsi="方正仿宋_GBK" w:eastAsia="方正仿宋_GBK" w:cs="方正仿宋_GBK"/>
                <w:sz w:val="22"/>
                <w:szCs w:val="28"/>
                <w:lang w:eastAsia="zh-CN"/>
              </w:rPr>
              <w:t>差异</w:t>
            </w:r>
            <w:r>
              <w:rPr>
                <w:rFonts w:hint="eastAsia" w:ascii="方正仿宋_GBK" w:hAnsi="方正仿宋_GBK" w:eastAsia="方正仿宋_GBK" w:cs="方正仿宋_GBK"/>
                <w:sz w:val="22"/>
                <w:szCs w:val="28"/>
              </w:rPr>
              <w:t>说明</w:t>
            </w:r>
            <w:bookmarkEnd w:id="390"/>
          </w:p>
        </w:tc>
      </w:tr>
      <w:tr w14:paraId="2928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9D86C0">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4DB79579">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1A5A96C5">
            <w:pPr>
              <w:tabs>
                <w:tab w:val="left" w:pos="6300"/>
              </w:tabs>
              <w:snapToGrid w:val="0"/>
              <w:outlineLvl w:val="0"/>
              <w:rPr>
                <w:rFonts w:hint="eastAsia" w:ascii="方正仿宋_GBK" w:hAnsi="方正仿宋_GBK" w:eastAsia="方正仿宋_GBK" w:cs="方正仿宋_GBK"/>
                <w:sz w:val="22"/>
                <w:szCs w:val="28"/>
              </w:rPr>
            </w:pPr>
          </w:p>
        </w:tc>
        <w:tc>
          <w:tcPr>
            <w:tcW w:w="2355" w:type="dxa"/>
            <w:vAlign w:val="center"/>
          </w:tcPr>
          <w:p w14:paraId="33AFE437">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47DC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7D14A8">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74FA55A5">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143863C1">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33401A0E">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7C93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3ECA19">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138B130E">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7DB5A9CC">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6821AA9C">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7E36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506EB1">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1D25B660">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1873AB8E">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461611DF">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0396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8FC9AC">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377663E5">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20777EAF">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041EC367">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r w14:paraId="480F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DB873B">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3179" w:type="dxa"/>
            <w:vAlign w:val="center"/>
          </w:tcPr>
          <w:p w14:paraId="4B217410">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434" w:type="dxa"/>
            <w:vAlign w:val="center"/>
          </w:tcPr>
          <w:p w14:paraId="7A648A92">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c>
          <w:tcPr>
            <w:tcW w:w="2355" w:type="dxa"/>
            <w:vAlign w:val="center"/>
          </w:tcPr>
          <w:p w14:paraId="60EFFE5F">
            <w:pPr>
              <w:tabs>
                <w:tab w:val="left" w:pos="6300"/>
              </w:tabs>
              <w:snapToGrid w:val="0"/>
              <w:spacing w:line="360" w:lineRule="auto"/>
              <w:jc w:val="center"/>
              <w:outlineLvl w:val="0"/>
              <w:rPr>
                <w:rFonts w:hint="eastAsia" w:ascii="方正仿宋_GBK" w:hAnsi="方正仿宋_GBK" w:eastAsia="方正仿宋_GBK" w:cs="方正仿宋_GBK"/>
                <w:sz w:val="22"/>
                <w:szCs w:val="28"/>
              </w:rPr>
            </w:pPr>
          </w:p>
        </w:tc>
      </w:tr>
    </w:tbl>
    <w:p w14:paraId="427F70E8">
      <w:pPr>
        <w:snapToGrid w:val="0"/>
        <w:spacing w:line="360" w:lineRule="auto"/>
        <w:ind w:firstLine="465"/>
        <w:rPr>
          <w:rFonts w:hint="eastAsia" w:ascii="方正仿宋_GBK" w:hAnsi="方正仿宋_GBK" w:eastAsia="方正仿宋_GBK" w:cs="方正仿宋_GBK"/>
          <w:sz w:val="24"/>
          <w:szCs w:val="24"/>
        </w:rPr>
      </w:pPr>
    </w:p>
    <w:p w14:paraId="7DC9DB0A">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0B492940">
      <w:pPr>
        <w:spacing w:line="500" w:lineRule="exact"/>
        <w:rPr>
          <w:rFonts w:hint="eastAsia" w:ascii="方正仿宋_GBK" w:hAnsi="方正仿宋_GBK" w:eastAsia="方正仿宋_GBK" w:cs="方正仿宋_GBK"/>
          <w:sz w:val="24"/>
          <w:szCs w:val="28"/>
        </w:rPr>
      </w:pPr>
    </w:p>
    <w:p w14:paraId="710269BA">
      <w:pPr>
        <w:spacing w:line="500" w:lineRule="exact"/>
        <w:ind w:firstLine="360" w:firstLineChars="1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（供应商公章）                                 （签署或盖章）</w:t>
      </w:r>
    </w:p>
    <w:p w14:paraId="39D5B14A">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6B40E747">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19D45035">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本表即为对本项目“第三篇  项目商务需求”中所列条款进行比较和响应；</w:t>
      </w:r>
    </w:p>
    <w:p w14:paraId="43B901D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2.本表可扩展。</w:t>
      </w:r>
      <w:bookmarkStart w:id="391" w:name="_Toc283382459"/>
    </w:p>
    <w:p w14:paraId="7F328269">
      <w:pPr>
        <w:snapToGrid w:val="0"/>
        <w:spacing w:line="400" w:lineRule="exact"/>
        <w:ind w:firstLine="480" w:firstLineChars="200"/>
        <w:rPr>
          <w:rFonts w:hint="eastAsia" w:ascii="方正仿宋_GBK" w:hAnsi="方正仿宋_GBK" w:eastAsia="方正仿宋_GBK" w:cs="方正仿宋_GBK"/>
          <w:sz w:val="24"/>
          <w:szCs w:val="24"/>
        </w:rPr>
      </w:pPr>
    </w:p>
    <w:p w14:paraId="4FBC5CD8">
      <w:pPr>
        <w:snapToGrid w:val="0"/>
        <w:spacing w:line="400" w:lineRule="exact"/>
        <w:ind w:firstLine="480" w:firstLineChars="200"/>
        <w:rPr>
          <w:rFonts w:hint="eastAsia" w:ascii="方正仿宋_GBK" w:hAnsi="方正仿宋_GBK" w:eastAsia="方正仿宋_GBK" w:cs="方正仿宋_GBK"/>
          <w:sz w:val="24"/>
          <w:szCs w:val="24"/>
        </w:rPr>
      </w:pPr>
    </w:p>
    <w:p w14:paraId="2F4117C7">
      <w:pPr>
        <w:snapToGrid w:val="0"/>
        <w:spacing w:line="400" w:lineRule="exact"/>
        <w:ind w:firstLine="480" w:firstLineChars="200"/>
        <w:rPr>
          <w:rFonts w:hint="eastAsia" w:ascii="方正仿宋_GBK" w:hAnsi="方正仿宋_GBK" w:eastAsia="方正仿宋_GBK" w:cs="方正仿宋_GBK"/>
          <w:sz w:val="24"/>
          <w:szCs w:val="24"/>
        </w:rPr>
      </w:pPr>
    </w:p>
    <w:p w14:paraId="535BEC07">
      <w:pPr>
        <w:snapToGrid w:val="0"/>
        <w:spacing w:line="400" w:lineRule="exact"/>
        <w:ind w:firstLine="480" w:firstLineChars="200"/>
        <w:rPr>
          <w:rFonts w:hint="eastAsia" w:ascii="方正仿宋_GBK" w:hAnsi="方正仿宋_GBK" w:eastAsia="方正仿宋_GBK" w:cs="方正仿宋_GBK"/>
          <w:sz w:val="24"/>
          <w:szCs w:val="24"/>
        </w:rPr>
      </w:pPr>
    </w:p>
    <w:p w14:paraId="79B337EF">
      <w:pPr>
        <w:snapToGrid w:val="0"/>
        <w:spacing w:line="400" w:lineRule="exact"/>
        <w:ind w:firstLine="480" w:firstLineChars="200"/>
        <w:rPr>
          <w:rFonts w:hint="eastAsia" w:ascii="方正仿宋_GBK" w:hAnsi="方正仿宋_GBK" w:eastAsia="方正仿宋_GBK" w:cs="方正仿宋_GBK"/>
          <w:sz w:val="24"/>
          <w:szCs w:val="24"/>
        </w:rPr>
      </w:pPr>
    </w:p>
    <w:p w14:paraId="00871E0E">
      <w:pPr>
        <w:snapToGrid w:val="0"/>
        <w:spacing w:line="400" w:lineRule="exact"/>
        <w:ind w:firstLine="480" w:firstLineChars="200"/>
        <w:rPr>
          <w:rFonts w:hint="eastAsia" w:ascii="方正仿宋_GBK" w:hAnsi="方正仿宋_GBK" w:eastAsia="方正仿宋_GBK" w:cs="方正仿宋_GBK"/>
          <w:sz w:val="24"/>
          <w:szCs w:val="24"/>
        </w:rPr>
      </w:pPr>
    </w:p>
    <w:p w14:paraId="00B493B8">
      <w:pPr>
        <w:snapToGrid w:val="0"/>
        <w:spacing w:line="400" w:lineRule="exact"/>
        <w:ind w:firstLine="480" w:firstLineChars="200"/>
        <w:rPr>
          <w:rFonts w:hint="eastAsia" w:ascii="方正仿宋_GBK" w:hAnsi="方正仿宋_GBK" w:eastAsia="方正仿宋_GBK" w:cs="方正仿宋_GBK"/>
          <w:sz w:val="24"/>
          <w:szCs w:val="24"/>
        </w:rPr>
      </w:pPr>
    </w:p>
    <w:p w14:paraId="0ECED62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（二）其它</w:t>
      </w:r>
      <w:r>
        <w:rPr>
          <w:rFonts w:hint="eastAsia" w:ascii="方正仿宋_GBK" w:hAnsi="方正仿宋_GBK" w:eastAsia="方正仿宋_GBK" w:cs="方正仿宋_GBK"/>
          <w:sz w:val="24"/>
          <w:szCs w:val="24"/>
          <w:lang w:val="en-US" w:eastAsia="zh-CN"/>
        </w:rPr>
        <w:t>资料</w:t>
      </w:r>
      <w:r>
        <w:rPr>
          <w:rFonts w:hint="eastAsia" w:ascii="方正仿宋_GBK" w:hAnsi="方正仿宋_GBK" w:eastAsia="方正仿宋_GBK" w:cs="方正仿宋_GBK"/>
          <w:sz w:val="24"/>
          <w:szCs w:val="24"/>
        </w:rPr>
        <w:t>（格式自定）</w:t>
      </w:r>
    </w:p>
    <w:p w14:paraId="4FAF8DF6">
      <w:pPr>
        <w:snapToGrid w:val="0"/>
        <w:spacing w:line="400" w:lineRule="exact"/>
        <w:ind w:firstLine="480" w:firstLineChars="200"/>
        <w:rPr>
          <w:rFonts w:hint="eastAsia" w:ascii="方正仿宋_GBK" w:hAnsi="方正仿宋_GBK" w:eastAsia="方正仿宋_GBK" w:cs="方正仿宋_GBK"/>
          <w:sz w:val="24"/>
          <w:szCs w:val="24"/>
        </w:rPr>
      </w:pPr>
    </w:p>
    <w:p w14:paraId="1407D596">
      <w:pPr>
        <w:pStyle w:val="2"/>
        <w:numPr>
          <w:ilvl w:val="1"/>
          <w:numId w:val="0"/>
        </w:numPr>
        <w:adjustRightInd w:val="0"/>
        <w:snapToGrid w:val="0"/>
        <w:spacing w:line="400" w:lineRule="exact"/>
        <w:ind w:left="560" w:left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End w:id="391"/>
      <w:bookmarkStart w:id="392" w:name="_Toc106030909"/>
      <w:bookmarkStart w:id="393" w:name="_Toc313008359"/>
      <w:bookmarkStart w:id="394" w:name="_Toc342913422"/>
      <w:bookmarkStart w:id="395" w:name="_Toc30837"/>
      <w:bookmarkStart w:id="396" w:name="_Toc11680"/>
      <w:bookmarkStart w:id="397" w:name="_Toc17489"/>
      <w:bookmarkStart w:id="398" w:name="_Toc887"/>
      <w:bookmarkStart w:id="399" w:name="_Toc76462353"/>
      <w:bookmarkStart w:id="400" w:name="_Toc16296"/>
      <w:bookmarkStart w:id="401" w:name="_Toc313888363"/>
      <w:bookmarkStart w:id="402" w:name="_Toc16979"/>
      <w:r>
        <w:rPr>
          <w:rFonts w:hint="eastAsia" w:ascii="方正仿宋_GBK" w:hAnsi="方正仿宋_GBK" w:eastAsia="方正仿宋_GBK" w:cs="方正仿宋_GBK"/>
          <w:b/>
          <w:bCs w:val="0"/>
          <w:sz w:val="24"/>
          <w:lang w:val="en-US" w:eastAsia="zh-CN"/>
        </w:rPr>
        <w:t>五</w:t>
      </w:r>
      <w:r>
        <w:rPr>
          <w:rFonts w:hint="eastAsia" w:ascii="方正仿宋_GBK" w:hAnsi="方正仿宋_GBK" w:eastAsia="方正仿宋_GBK" w:cs="方正仿宋_GBK"/>
          <w:b/>
          <w:bCs w:val="0"/>
          <w:sz w:val="24"/>
        </w:rPr>
        <w:t>、资格条件</w:t>
      </w:r>
      <w:bookmarkEnd w:id="392"/>
      <w:bookmarkEnd w:id="393"/>
      <w:bookmarkEnd w:id="394"/>
      <w:bookmarkEnd w:id="395"/>
      <w:bookmarkEnd w:id="396"/>
      <w:bookmarkEnd w:id="397"/>
      <w:bookmarkEnd w:id="398"/>
      <w:bookmarkEnd w:id="399"/>
      <w:bookmarkEnd w:id="400"/>
      <w:bookmarkEnd w:id="401"/>
      <w:bookmarkEnd w:id="402"/>
    </w:p>
    <w:p w14:paraId="360FC4E8">
      <w:pPr>
        <w:tabs>
          <w:tab w:val="left" w:pos="6300"/>
        </w:tabs>
        <w:snapToGrid w:val="0"/>
        <w:spacing w:line="4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0FF502EB">
      <w:pPr>
        <w:tabs>
          <w:tab w:val="left" w:pos="6300"/>
        </w:tabs>
        <w:snapToGrid w:val="0"/>
        <w:spacing w:line="400" w:lineRule="exact"/>
        <w:ind w:firstLine="570"/>
        <w:rPr>
          <w:rFonts w:hint="eastAsia" w:ascii="方正仿宋_GBK" w:hAnsi="方正仿宋_GBK" w:eastAsia="方正仿宋_GBK" w:cs="方正仿宋_GBK"/>
        </w:rPr>
      </w:pPr>
    </w:p>
    <w:p w14:paraId="5C180256">
      <w:pPr>
        <w:tabs>
          <w:tab w:val="left" w:pos="6300"/>
        </w:tabs>
        <w:snapToGrid w:val="0"/>
        <w:spacing w:line="500" w:lineRule="exact"/>
        <w:ind w:firstLine="570"/>
        <w:rPr>
          <w:rFonts w:hint="eastAsia" w:ascii="方正仿宋_GBK" w:hAnsi="方正仿宋_GBK" w:eastAsia="方正仿宋_GBK" w:cs="方正仿宋_GBK"/>
        </w:rPr>
      </w:pPr>
    </w:p>
    <w:p w14:paraId="53F1A6C4">
      <w:pPr>
        <w:tabs>
          <w:tab w:val="left" w:pos="6300"/>
        </w:tabs>
        <w:snapToGrid w:val="0"/>
        <w:spacing w:line="500" w:lineRule="exact"/>
        <w:ind w:firstLine="570"/>
        <w:rPr>
          <w:rFonts w:hint="eastAsia" w:ascii="方正仿宋_GBK" w:hAnsi="方正仿宋_GBK" w:eastAsia="方正仿宋_GBK" w:cs="方正仿宋_GBK"/>
        </w:rPr>
      </w:pPr>
    </w:p>
    <w:p w14:paraId="4CE80E33">
      <w:pPr>
        <w:tabs>
          <w:tab w:val="left" w:pos="6300"/>
        </w:tabs>
        <w:snapToGrid w:val="0"/>
        <w:spacing w:line="500" w:lineRule="exact"/>
        <w:ind w:firstLine="570"/>
        <w:rPr>
          <w:rFonts w:hint="eastAsia" w:ascii="方正仿宋_GBK" w:hAnsi="方正仿宋_GBK" w:eastAsia="方正仿宋_GBK" w:cs="方正仿宋_GBK"/>
        </w:rPr>
      </w:pPr>
    </w:p>
    <w:p w14:paraId="24010E5D">
      <w:pPr>
        <w:tabs>
          <w:tab w:val="left" w:pos="6300"/>
        </w:tabs>
        <w:snapToGrid w:val="0"/>
        <w:spacing w:line="500" w:lineRule="exact"/>
        <w:ind w:firstLine="570"/>
        <w:rPr>
          <w:rFonts w:hint="eastAsia" w:ascii="方正仿宋_GBK" w:hAnsi="方正仿宋_GBK" w:eastAsia="方正仿宋_GBK" w:cs="方正仿宋_GBK"/>
        </w:rPr>
      </w:pPr>
    </w:p>
    <w:p w14:paraId="56F088A0">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（二）法定代表人身份证明书（格式）</w:t>
      </w:r>
    </w:p>
    <w:p w14:paraId="608C2A93">
      <w:pPr>
        <w:tabs>
          <w:tab w:val="left" w:pos="6300"/>
        </w:tabs>
        <w:snapToGrid w:val="0"/>
        <w:spacing w:line="500" w:lineRule="exact"/>
        <w:ind w:firstLine="570"/>
        <w:rPr>
          <w:rFonts w:hint="eastAsia" w:ascii="方正仿宋_GBK" w:hAnsi="方正仿宋_GBK" w:eastAsia="方正仿宋_GBK" w:cs="方正仿宋_GBK"/>
          <w:sz w:val="24"/>
        </w:rPr>
      </w:pPr>
    </w:p>
    <w:p w14:paraId="634E5A76">
      <w:pPr>
        <w:tabs>
          <w:tab w:val="left" w:pos="6300"/>
        </w:tabs>
        <w:snapToGrid w:val="0"/>
        <w:spacing w:line="500" w:lineRule="exact"/>
        <w:ind w:firstLine="570"/>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lang w:val="en-US" w:eastAsia="zh-CN"/>
        </w:rPr>
        <w:t>询价</w:t>
      </w:r>
      <w:r>
        <w:rPr>
          <w:rFonts w:hint="eastAsia" w:ascii="方正仿宋_GBK" w:hAnsi="方正仿宋_GBK" w:eastAsia="方正仿宋_GBK" w:cs="方正仿宋_GBK"/>
          <w:sz w:val="24"/>
        </w:rPr>
        <w:t xml:space="preserve">项目名称： </w:t>
      </w:r>
      <w:r>
        <w:rPr>
          <w:rFonts w:hint="eastAsia" w:ascii="方正仿宋_GBK" w:hAnsi="方正仿宋_GBK" w:eastAsia="方正仿宋_GBK" w:cs="方正仿宋_GBK"/>
          <w:sz w:val="24"/>
          <w:u w:val="single"/>
        </w:rPr>
        <w:t xml:space="preserve">                        </w:t>
      </w:r>
    </w:p>
    <w:p w14:paraId="6CCF2C42">
      <w:pPr>
        <w:tabs>
          <w:tab w:val="left" w:pos="6300"/>
        </w:tabs>
        <w:snapToGrid w:val="0"/>
        <w:spacing w:line="500" w:lineRule="exact"/>
        <w:ind w:firstLine="570"/>
        <w:rPr>
          <w:rFonts w:hint="eastAsia" w:ascii="方正仿宋_GBK" w:hAnsi="方正仿宋_GBK" w:eastAsia="方正仿宋_GBK" w:cs="方正仿宋_GBK"/>
          <w:sz w:val="24"/>
        </w:rPr>
      </w:pPr>
    </w:p>
    <w:p w14:paraId="425D51F7">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71121ED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w:t>
      </w:r>
    </w:p>
    <w:p w14:paraId="466ECA55">
      <w:pPr>
        <w:tabs>
          <w:tab w:val="left" w:pos="6300"/>
        </w:tabs>
        <w:snapToGrid w:val="0"/>
        <w:spacing w:line="500" w:lineRule="exact"/>
        <w:ind w:firstLine="570"/>
        <w:rPr>
          <w:rFonts w:hint="eastAsia" w:ascii="方正仿宋_GBK" w:hAnsi="方正仿宋_GBK" w:eastAsia="方正仿宋_GBK" w:cs="方正仿宋_GBK"/>
          <w:sz w:val="24"/>
        </w:rPr>
      </w:pPr>
    </w:p>
    <w:p w14:paraId="30C8774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2F687634">
      <w:pPr>
        <w:tabs>
          <w:tab w:val="left" w:pos="6300"/>
        </w:tabs>
        <w:snapToGrid w:val="0"/>
        <w:spacing w:line="500" w:lineRule="exact"/>
        <w:ind w:firstLine="570"/>
        <w:rPr>
          <w:rFonts w:hint="eastAsia" w:ascii="方正仿宋_GBK" w:hAnsi="方正仿宋_GBK" w:eastAsia="方正仿宋_GBK" w:cs="方正仿宋_GBK"/>
          <w:sz w:val="24"/>
        </w:rPr>
      </w:pPr>
    </w:p>
    <w:p w14:paraId="3902519B">
      <w:pPr>
        <w:tabs>
          <w:tab w:val="left" w:pos="6300"/>
        </w:tabs>
        <w:snapToGrid w:val="0"/>
        <w:spacing w:line="500" w:lineRule="exact"/>
        <w:ind w:firstLine="570"/>
        <w:rPr>
          <w:rFonts w:hint="eastAsia" w:ascii="方正仿宋_GBK" w:hAnsi="方正仿宋_GBK" w:eastAsia="方正仿宋_GBK" w:cs="方正仿宋_GBK"/>
          <w:sz w:val="24"/>
        </w:rPr>
      </w:pPr>
    </w:p>
    <w:p w14:paraId="4C0807C0">
      <w:pPr>
        <w:tabs>
          <w:tab w:val="left" w:pos="6300"/>
        </w:tabs>
        <w:snapToGrid w:val="0"/>
        <w:spacing w:line="500" w:lineRule="exact"/>
        <w:ind w:firstLine="570"/>
        <w:rPr>
          <w:rFonts w:hint="eastAsia" w:ascii="方正仿宋_GBK" w:hAnsi="方正仿宋_GBK" w:eastAsia="方正仿宋_GBK" w:cs="方正仿宋_GBK"/>
          <w:sz w:val="24"/>
        </w:rPr>
      </w:pPr>
    </w:p>
    <w:p w14:paraId="3DF35D90">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4342C9A9">
      <w:pPr>
        <w:tabs>
          <w:tab w:val="left" w:pos="6300"/>
        </w:tabs>
        <w:snapToGrid w:val="0"/>
        <w:spacing w:line="500" w:lineRule="exact"/>
        <w:ind w:firstLine="570"/>
        <w:rPr>
          <w:rFonts w:hint="eastAsia" w:ascii="方正仿宋_GBK" w:hAnsi="方正仿宋_GBK" w:eastAsia="方正仿宋_GBK" w:cs="方正仿宋_GBK"/>
          <w:sz w:val="24"/>
        </w:rPr>
      </w:pPr>
    </w:p>
    <w:p w14:paraId="3483DAD6">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2174420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电子邮箱：XXXXXX@XXXXX（若授权他人办理并签署响应文件的可不填写）</w:t>
      </w:r>
    </w:p>
    <w:p w14:paraId="347F7830">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2E2F74D5">
      <w:pPr>
        <w:tabs>
          <w:tab w:val="left" w:pos="6300"/>
        </w:tabs>
        <w:snapToGrid w:val="0"/>
        <w:spacing w:line="500" w:lineRule="exact"/>
        <w:ind w:firstLine="570"/>
        <w:rPr>
          <w:rFonts w:hint="eastAsia" w:ascii="方正仿宋_GBK" w:hAnsi="方正仿宋_GBK" w:eastAsia="方正仿宋_GBK" w:cs="方正仿宋_GBK"/>
          <w:sz w:val="24"/>
        </w:rPr>
      </w:pPr>
    </w:p>
    <w:p w14:paraId="34EE23C3">
      <w:pPr>
        <w:tabs>
          <w:tab w:val="left" w:pos="6300"/>
        </w:tabs>
        <w:snapToGrid w:val="0"/>
        <w:spacing w:line="500" w:lineRule="exact"/>
        <w:ind w:firstLine="570"/>
        <w:rPr>
          <w:rFonts w:hint="eastAsia" w:ascii="方正仿宋_GBK" w:hAnsi="方正仿宋_GBK" w:eastAsia="方正仿宋_GBK" w:cs="方正仿宋_GBK"/>
          <w:sz w:val="24"/>
        </w:rPr>
      </w:pPr>
    </w:p>
    <w:p w14:paraId="13D4FD42">
      <w:pPr>
        <w:tabs>
          <w:tab w:val="left" w:pos="6300"/>
        </w:tabs>
        <w:snapToGrid w:val="0"/>
        <w:spacing w:line="500" w:lineRule="exact"/>
        <w:ind w:firstLine="570"/>
        <w:rPr>
          <w:rFonts w:hint="eastAsia" w:ascii="方正仿宋_GBK" w:hAnsi="方正仿宋_GBK" w:eastAsia="方正仿宋_GBK" w:cs="方正仿宋_GBK"/>
          <w:sz w:val="24"/>
        </w:rPr>
      </w:pPr>
    </w:p>
    <w:p w14:paraId="4F05E26A">
      <w:pPr>
        <w:tabs>
          <w:tab w:val="left" w:pos="6300"/>
        </w:tabs>
        <w:snapToGrid w:val="0"/>
        <w:spacing w:line="500" w:lineRule="exact"/>
        <w:ind w:firstLine="570"/>
        <w:rPr>
          <w:rFonts w:hint="eastAsia" w:ascii="方正仿宋_GBK" w:hAnsi="方正仿宋_GBK" w:eastAsia="方正仿宋_GBK" w:cs="方正仿宋_GBK"/>
          <w:sz w:val="24"/>
        </w:rPr>
      </w:pPr>
    </w:p>
    <w:p w14:paraId="6377A3BD">
      <w:pPr>
        <w:tabs>
          <w:tab w:val="left" w:pos="6300"/>
        </w:tabs>
        <w:snapToGrid w:val="0"/>
        <w:spacing w:line="500" w:lineRule="exact"/>
        <w:ind w:firstLine="570"/>
        <w:rPr>
          <w:rFonts w:hint="eastAsia" w:ascii="方正仿宋_GBK" w:hAnsi="方正仿宋_GBK" w:eastAsia="方正仿宋_GBK" w:cs="方正仿宋_GBK"/>
          <w:sz w:val="24"/>
        </w:rPr>
      </w:pPr>
    </w:p>
    <w:p w14:paraId="73F2306B">
      <w:pPr>
        <w:tabs>
          <w:tab w:val="left" w:pos="6300"/>
        </w:tabs>
        <w:snapToGrid w:val="0"/>
        <w:spacing w:line="500" w:lineRule="exact"/>
        <w:ind w:firstLine="570"/>
        <w:rPr>
          <w:rFonts w:hint="eastAsia" w:ascii="方正仿宋_GBK" w:hAnsi="方正仿宋_GBK" w:eastAsia="方正仿宋_GBK" w:cs="方正仿宋_GBK"/>
          <w:sz w:val="24"/>
        </w:rPr>
      </w:pPr>
    </w:p>
    <w:p w14:paraId="2BFEEFA6">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120713E4">
      <w:pPr>
        <w:tabs>
          <w:tab w:val="left" w:pos="6300"/>
        </w:tabs>
        <w:snapToGrid w:val="0"/>
        <w:spacing w:line="500" w:lineRule="exact"/>
        <w:ind w:firstLine="570"/>
        <w:rPr>
          <w:rFonts w:hint="eastAsia" w:ascii="方正仿宋_GBK" w:hAnsi="方正仿宋_GBK" w:eastAsia="方正仿宋_GBK" w:cs="方正仿宋_GBK"/>
          <w:sz w:val="24"/>
        </w:rPr>
      </w:pPr>
    </w:p>
    <w:p w14:paraId="2FEC8137">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lang w:val="en-US" w:eastAsia="zh-CN"/>
        </w:rPr>
        <w:t>询价</w:t>
      </w:r>
      <w:r>
        <w:rPr>
          <w:rFonts w:hint="eastAsia" w:ascii="方正仿宋_GBK" w:hAnsi="方正仿宋_GBK" w:eastAsia="方正仿宋_GBK" w:cs="方正仿宋_GBK"/>
          <w:sz w:val="24"/>
          <w:szCs w:val="28"/>
        </w:rPr>
        <w:t>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21DCD350">
      <w:pPr>
        <w:tabs>
          <w:tab w:val="left" w:pos="6300"/>
        </w:tabs>
        <w:snapToGrid w:val="0"/>
        <w:spacing w:line="500" w:lineRule="exact"/>
        <w:ind w:firstLine="570"/>
        <w:rPr>
          <w:rFonts w:hint="eastAsia" w:ascii="方正仿宋_GBK" w:hAnsi="方正仿宋_GBK" w:eastAsia="方正仿宋_GBK" w:cs="方正仿宋_GBK"/>
          <w:sz w:val="24"/>
        </w:rPr>
      </w:pPr>
    </w:p>
    <w:p w14:paraId="5DC06589">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人</w:t>
      </w:r>
      <w:r>
        <w:rPr>
          <w:rFonts w:hint="eastAsia" w:ascii="方正仿宋_GBK" w:hAnsi="方正仿宋_GBK" w:eastAsia="方正仿宋_GBK" w:cs="方正仿宋_GBK"/>
          <w:sz w:val="24"/>
        </w:rPr>
        <w:t>名称）：</w:t>
      </w:r>
    </w:p>
    <w:p w14:paraId="247DEB61">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w:t>
      </w:r>
      <w:r>
        <w:rPr>
          <w:rFonts w:hint="default" w:ascii="Times New Roman" w:hAnsi="Times New Roman" w:eastAsia="方正仿宋_GBK" w:cs="Times New Roman"/>
          <w:sz w:val="24"/>
        </w:rPr>
        <w:t>代表我单位全权办理上述项目的报价、签约等具体工作，并签署全部有关文件、协议及合同</w:t>
      </w:r>
      <w:r>
        <w:rPr>
          <w:rFonts w:hint="eastAsia" w:ascii="方正仿宋_GBK" w:hAnsi="方正仿宋_GBK" w:eastAsia="方正仿宋_GBK" w:cs="方正仿宋_GBK"/>
          <w:sz w:val="24"/>
        </w:rPr>
        <w:t>。</w:t>
      </w:r>
    </w:p>
    <w:p w14:paraId="54B83F3C">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7DD66EC4">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3E6903F7">
      <w:pPr>
        <w:tabs>
          <w:tab w:val="left" w:pos="6300"/>
        </w:tabs>
        <w:snapToGrid w:val="0"/>
        <w:spacing w:line="500" w:lineRule="exact"/>
        <w:ind w:firstLine="570"/>
        <w:rPr>
          <w:rFonts w:hint="eastAsia" w:ascii="方正仿宋_GBK" w:hAnsi="方正仿宋_GBK" w:eastAsia="方正仿宋_GBK" w:cs="方正仿宋_GBK"/>
          <w:sz w:val="24"/>
        </w:rPr>
      </w:pPr>
    </w:p>
    <w:p w14:paraId="7897ED55">
      <w:pPr>
        <w:tabs>
          <w:tab w:val="left" w:pos="6300"/>
        </w:tabs>
        <w:snapToGrid w:val="0"/>
        <w:spacing w:line="500" w:lineRule="exact"/>
        <w:ind w:firstLine="570"/>
        <w:rPr>
          <w:rFonts w:hint="eastAsia" w:ascii="方正仿宋_GBK" w:hAnsi="方正仿宋_GBK" w:eastAsia="方正仿宋_GBK" w:cs="方正仿宋_GBK"/>
          <w:sz w:val="24"/>
        </w:rPr>
      </w:pPr>
    </w:p>
    <w:p w14:paraId="38DC8393">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6460824A">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3B229F44">
      <w:pPr>
        <w:tabs>
          <w:tab w:val="left" w:pos="6300"/>
        </w:tabs>
        <w:snapToGrid w:val="0"/>
        <w:spacing w:line="500" w:lineRule="exact"/>
        <w:ind w:firstLine="570"/>
        <w:rPr>
          <w:rFonts w:hint="eastAsia" w:ascii="方正仿宋_GBK" w:hAnsi="方正仿宋_GBK" w:eastAsia="方正仿宋_GBK" w:cs="方正仿宋_GBK"/>
          <w:sz w:val="24"/>
          <w:szCs w:val="28"/>
        </w:rPr>
      </w:pPr>
    </w:p>
    <w:p w14:paraId="52F35303">
      <w:pPr>
        <w:tabs>
          <w:tab w:val="left" w:pos="6300"/>
        </w:tabs>
        <w:snapToGrid w:val="0"/>
        <w:spacing w:line="500" w:lineRule="exact"/>
        <w:ind w:firstLine="570"/>
        <w:rPr>
          <w:rFonts w:hint="eastAsia" w:ascii="方正仿宋_GBK" w:hAnsi="方正仿宋_GBK" w:eastAsia="方正仿宋_GBK" w:cs="方正仿宋_GBK"/>
          <w:sz w:val="24"/>
        </w:rPr>
      </w:pPr>
    </w:p>
    <w:p w14:paraId="0F51316B">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307038C9">
      <w:pPr>
        <w:tabs>
          <w:tab w:val="left" w:pos="6300"/>
        </w:tabs>
        <w:snapToGrid w:val="0"/>
        <w:spacing w:line="500" w:lineRule="exact"/>
        <w:ind w:firstLine="570"/>
        <w:rPr>
          <w:rFonts w:hint="eastAsia" w:ascii="方正仿宋_GBK" w:hAnsi="方正仿宋_GBK" w:eastAsia="方正仿宋_GBK" w:cs="方正仿宋_GBK"/>
          <w:sz w:val="24"/>
        </w:rPr>
      </w:pPr>
    </w:p>
    <w:p w14:paraId="5CA8E6A2">
      <w:pPr>
        <w:tabs>
          <w:tab w:val="left" w:pos="6300"/>
        </w:tabs>
        <w:snapToGrid w:val="0"/>
        <w:spacing w:line="500" w:lineRule="exact"/>
        <w:ind w:firstLine="570"/>
        <w:rPr>
          <w:rFonts w:hint="eastAsia" w:ascii="方正仿宋_GBK" w:hAnsi="方正仿宋_GBK" w:eastAsia="方正仿宋_GBK" w:cs="方正仿宋_GBK"/>
          <w:sz w:val="24"/>
        </w:rPr>
      </w:pPr>
    </w:p>
    <w:p w14:paraId="07EE468C">
      <w:pPr>
        <w:tabs>
          <w:tab w:val="left" w:pos="6300"/>
        </w:tabs>
        <w:snapToGrid w:val="0"/>
        <w:spacing w:line="500" w:lineRule="exact"/>
        <w:ind w:firstLine="570"/>
        <w:rPr>
          <w:rFonts w:hint="eastAsia" w:ascii="方正仿宋_GBK" w:hAnsi="方正仿宋_GBK" w:eastAsia="方正仿宋_GBK" w:cs="方正仿宋_GBK"/>
          <w:sz w:val="24"/>
        </w:rPr>
      </w:pPr>
    </w:p>
    <w:p w14:paraId="2DB39543">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5AEB841C">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45AB6BDC">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电子邮箱：XXXXXX@XXXXX（若法定代表人办理并签署响应文件的可不填写）</w:t>
      </w:r>
    </w:p>
    <w:p w14:paraId="48420F75">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14:paraId="37E3799A">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8"/>
        </w:rPr>
        <w:t>基本资格条件承诺函</w:t>
      </w:r>
    </w:p>
    <w:p w14:paraId="215C34ED">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2B70F0FD">
      <w:pPr>
        <w:tabs>
          <w:tab w:val="left" w:pos="6300"/>
        </w:tabs>
        <w:snapToGrid w:val="0"/>
        <w:spacing w:line="530" w:lineRule="exact"/>
        <w:rPr>
          <w:rFonts w:hint="eastAsia" w:ascii="方正仿宋_GBK" w:hAnsi="方正仿宋_GBK" w:eastAsia="方正仿宋_GBK" w:cs="方正仿宋_GBK"/>
          <w:sz w:val="24"/>
        </w:rPr>
      </w:pPr>
    </w:p>
    <w:p w14:paraId="6C8836F9">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2D5DBC6A">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2880A4C6">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216AF170">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338370F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3.我方在采购项目评审（评标）环节结束后，随时接受采购人、采购代理机构的检查验证，配合提供相关证明材料，证明符合</w:t>
      </w:r>
      <w:r>
        <w:rPr>
          <w:rFonts w:hint="eastAsia" w:ascii="方正仿宋_GBK" w:hAnsi="方正仿宋_GBK" w:eastAsia="方正仿宋_GBK" w:cs="方正仿宋_GBK"/>
          <w:sz w:val="24"/>
          <w:lang w:val="en-US" w:eastAsia="zh-CN"/>
        </w:rPr>
        <w:t>询价文件</w:t>
      </w:r>
      <w:r>
        <w:rPr>
          <w:rFonts w:hint="eastAsia" w:ascii="方正仿宋_GBK" w:hAnsi="方正仿宋_GBK" w:eastAsia="方正仿宋_GBK" w:cs="方正仿宋_GBK"/>
          <w:sz w:val="24"/>
        </w:rPr>
        <w:t>规定的供应商基本资格条件。</w:t>
      </w:r>
    </w:p>
    <w:p w14:paraId="68767F38">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7F0E94AA">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383E7D7B">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3D55F1C0">
      <w:pPr>
        <w:tabs>
          <w:tab w:val="left" w:pos="6300"/>
        </w:tabs>
        <w:snapToGrid w:val="0"/>
        <w:spacing w:line="500" w:lineRule="exact"/>
        <w:ind w:firstLine="480" w:firstLineChars="20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0C865FCF">
      <w:pPr>
        <w:tabs>
          <w:tab w:val="left" w:pos="6300"/>
        </w:tabs>
        <w:snapToGrid w:val="0"/>
        <w:spacing w:line="500" w:lineRule="exact"/>
        <w:ind w:firstLine="7920" w:firstLineChars="3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23B38C6C">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page"/>
      </w:r>
      <w:r>
        <w:rPr>
          <w:rFonts w:hint="eastAsia" w:ascii="方正仿宋_GBK" w:hAnsi="方正仿宋_GBK" w:eastAsia="方正仿宋_GBK" w:cs="方正仿宋_GBK"/>
          <w:sz w:val="24"/>
          <w:szCs w:val="24"/>
        </w:rPr>
        <w:t>（五）特定资格条件证书或证明文件（如果有）</w:t>
      </w:r>
    </w:p>
    <w:p w14:paraId="7EDB8B6B">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02E634E2">
      <w:pPr>
        <w:pStyle w:val="2"/>
        <w:numPr>
          <w:ilvl w:val="1"/>
          <w:numId w:val="0"/>
        </w:numPr>
        <w:adjustRightInd w:val="0"/>
        <w:snapToGrid w:val="0"/>
        <w:spacing w:line="400" w:lineRule="exact"/>
        <w:ind w:left="560" w:leftChars="200"/>
        <w:rPr>
          <w:rFonts w:hint="eastAsia" w:ascii="方正仿宋_GBK" w:hAnsi="方正仿宋_GBK" w:eastAsia="方正仿宋_GBK" w:cs="方正仿宋_GBK"/>
          <w:sz w:val="24"/>
        </w:rPr>
      </w:pPr>
      <w:bookmarkStart w:id="403" w:name="_Toc14422"/>
      <w:r>
        <w:rPr>
          <w:rFonts w:hint="eastAsia" w:ascii="方正仿宋_GBK" w:hAnsi="方正仿宋_GBK" w:eastAsia="方正仿宋_GBK" w:cs="方正仿宋_GBK"/>
          <w:sz w:val="28"/>
        </w:rPr>
        <w:br w:type="page"/>
      </w:r>
      <w:bookmarkStart w:id="404" w:name="_Toc106030910"/>
      <w:bookmarkStart w:id="405" w:name="_Toc19332"/>
      <w:bookmarkStart w:id="406" w:name="_Toc25441"/>
      <w:bookmarkStart w:id="407" w:name="_Toc21904"/>
      <w:bookmarkStart w:id="408" w:name="_Toc18889"/>
      <w:bookmarkStart w:id="409" w:name="_Toc31035"/>
      <w:bookmarkStart w:id="410" w:name="_Toc76462354"/>
      <w:bookmarkStart w:id="411" w:name="_Toc32660"/>
      <w:bookmarkStart w:id="412" w:name="_Toc19558"/>
      <w:r>
        <w:rPr>
          <w:rFonts w:hint="eastAsia" w:ascii="方正仿宋_GBK" w:hAnsi="方正仿宋_GBK" w:eastAsia="方正仿宋_GBK" w:cs="方正仿宋_GBK"/>
          <w:b/>
          <w:bCs w:val="0"/>
          <w:sz w:val="24"/>
        </w:rPr>
        <w:t>五、其他资料</w:t>
      </w:r>
      <w:bookmarkEnd w:id="403"/>
      <w:bookmarkEnd w:id="404"/>
      <w:bookmarkEnd w:id="405"/>
      <w:bookmarkEnd w:id="406"/>
      <w:bookmarkEnd w:id="407"/>
      <w:bookmarkEnd w:id="408"/>
      <w:bookmarkEnd w:id="409"/>
      <w:bookmarkEnd w:id="410"/>
      <w:bookmarkEnd w:id="411"/>
      <w:bookmarkEnd w:id="412"/>
    </w:p>
    <w:p w14:paraId="24EB251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其他与项目有关的资料</w:t>
      </w:r>
    </w:p>
    <w:p w14:paraId="5A708288">
      <w:pPr>
        <w:spacing w:line="400" w:lineRule="exact"/>
        <w:ind w:firstLine="480" w:firstLineChars="200"/>
        <w:rPr>
          <w:rFonts w:hint="eastAsia" w:ascii="方正仿宋_GBK" w:hAnsi="方正仿宋_GBK" w:eastAsia="方正仿宋_GBK" w:cs="方正仿宋_GBK"/>
          <w:sz w:val="24"/>
          <w:szCs w:val="24"/>
        </w:rPr>
      </w:pPr>
    </w:p>
    <w:p w14:paraId="680ACDC1">
      <w:pPr>
        <w:spacing w:line="360" w:lineRule="auto"/>
        <w:ind w:firstLine="480" w:firstLineChars="200"/>
        <w:rPr>
          <w:rFonts w:hint="eastAsia" w:ascii="方正仿宋_GBK" w:hAnsi="方正仿宋_GBK" w:eastAsia="方正仿宋_GBK" w:cs="方正仿宋_GBK"/>
          <w:sz w:val="24"/>
          <w:szCs w:val="24"/>
        </w:rPr>
      </w:pPr>
    </w:p>
    <w:p w14:paraId="34C05837">
      <w:pPr>
        <w:spacing w:line="360" w:lineRule="auto"/>
        <w:ind w:firstLine="480" w:firstLineChars="200"/>
        <w:rPr>
          <w:rFonts w:hint="eastAsia" w:ascii="方正仿宋_GBK" w:hAnsi="方正仿宋_GBK" w:eastAsia="方正仿宋_GBK" w:cs="方正仿宋_GBK"/>
          <w:sz w:val="24"/>
          <w:szCs w:val="24"/>
        </w:rPr>
      </w:pPr>
    </w:p>
    <w:p w14:paraId="085812C8">
      <w:pPr>
        <w:spacing w:line="360" w:lineRule="auto"/>
        <w:ind w:firstLine="480" w:firstLineChars="200"/>
        <w:rPr>
          <w:rFonts w:hint="eastAsia" w:ascii="方正仿宋_GBK" w:hAnsi="方正仿宋_GBK" w:eastAsia="方正仿宋_GBK" w:cs="方正仿宋_GBK"/>
          <w:sz w:val="24"/>
          <w:szCs w:val="24"/>
        </w:rPr>
      </w:pPr>
    </w:p>
    <w:p w14:paraId="41408A50">
      <w:pPr>
        <w:spacing w:line="360" w:lineRule="auto"/>
        <w:ind w:firstLine="480" w:firstLineChars="200"/>
        <w:rPr>
          <w:rFonts w:hint="eastAsia" w:ascii="方正仿宋_GBK" w:hAnsi="方正仿宋_GBK" w:eastAsia="方正仿宋_GBK" w:cs="方正仿宋_GBK"/>
          <w:sz w:val="24"/>
          <w:szCs w:val="24"/>
        </w:rPr>
      </w:pPr>
    </w:p>
    <w:p w14:paraId="414453B1">
      <w:pPr>
        <w:spacing w:line="360" w:lineRule="auto"/>
        <w:ind w:firstLine="480" w:firstLineChars="200"/>
        <w:rPr>
          <w:rFonts w:hint="eastAsia" w:ascii="方正仿宋_GBK" w:hAnsi="方正仿宋_GBK" w:eastAsia="方正仿宋_GBK" w:cs="方正仿宋_GBK"/>
          <w:sz w:val="24"/>
          <w:szCs w:val="24"/>
        </w:rPr>
      </w:pPr>
    </w:p>
    <w:p w14:paraId="68672DE8">
      <w:pPr>
        <w:spacing w:line="360" w:lineRule="auto"/>
        <w:ind w:firstLine="480" w:firstLineChars="200"/>
        <w:rPr>
          <w:rFonts w:hint="eastAsia" w:ascii="方正仿宋_GBK" w:hAnsi="方正仿宋_GBK" w:eastAsia="方正仿宋_GBK" w:cs="方正仿宋_GBK"/>
          <w:sz w:val="24"/>
          <w:szCs w:val="24"/>
        </w:rPr>
      </w:pPr>
    </w:p>
    <w:p w14:paraId="6B73315F">
      <w:pPr>
        <w:spacing w:line="360" w:lineRule="auto"/>
        <w:ind w:firstLine="480" w:firstLineChars="200"/>
        <w:rPr>
          <w:rFonts w:hint="eastAsia" w:ascii="方正仿宋_GBK" w:hAnsi="方正仿宋_GBK" w:eastAsia="方正仿宋_GBK" w:cs="方正仿宋_GBK"/>
          <w:sz w:val="24"/>
          <w:szCs w:val="24"/>
        </w:rPr>
      </w:pPr>
    </w:p>
    <w:p w14:paraId="45A7BB46">
      <w:pPr>
        <w:spacing w:line="360" w:lineRule="auto"/>
        <w:rPr>
          <w:rFonts w:hint="eastAsia" w:ascii="方正仿宋_GBK" w:hAnsi="方正仿宋_GBK" w:eastAsia="方正仿宋_GBK" w:cs="方正仿宋_GBK"/>
          <w:sz w:val="24"/>
          <w:szCs w:val="24"/>
        </w:rPr>
      </w:pPr>
    </w:p>
    <w:p w14:paraId="63533E1E">
      <w:pPr>
        <w:spacing w:line="360" w:lineRule="auto"/>
        <w:ind w:firstLine="480" w:firstLineChars="200"/>
        <w:rPr>
          <w:rFonts w:hint="eastAsia" w:ascii="方正仿宋_GBK" w:hAnsi="方正仿宋_GBK" w:eastAsia="方正仿宋_GBK" w:cs="方正仿宋_GBK"/>
          <w:sz w:val="24"/>
          <w:szCs w:val="24"/>
        </w:rPr>
      </w:pPr>
    </w:p>
    <w:p w14:paraId="201580A2">
      <w:pPr>
        <w:spacing w:line="360" w:lineRule="auto"/>
        <w:ind w:firstLine="480" w:firstLineChars="200"/>
        <w:rPr>
          <w:rFonts w:hint="eastAsia" w:ascii="方正仿宋_GBK" w:hAnsi="方正仿宋_GBK" w:eastAsia="方正仿宋_GBK" w:cs="方正仿宋_GBK"/>
          <w:sz w:val="24"/>
          <w:szCs w:val="24"/>
        </w:rPr>
      </w:pPr>
    </w:p>
    <w:p w14:paraId="0ED356FD">
      <w:pPr>
        <w:spacing w:line="360" w:lineRule="auto"/>
        <w:ind w:firstLine="480" w:firstLineChars="200"/>
        <w:rPr>
          <w:rFonts w:hint="eastAsia" w:ascii="方正仿宋_GBK" w:hAnsi="方正仿宋_GBK" w:eastAsia="方正仿宋_GBK" w:cs="方正仿宋_GBK"/>
          <w:sz w:val="24"/>
          <w:szCs w:val="24"/>
        </w:rPr>
      </w:pPr>
    </w:p>
    <w:p w14:paraId="1E2CD05C">
      <w:pPr>
        <w:spacing w:line="360" w:lineRule="auto"/>
        <w:rPr>
          <w:rFonts w:hint="eastAsia" w:ascii="方正仿宋_GBK" w:hAnsi="方正仿宋_GBK" w:eastAsia="方正仿宋_GBK" w:cs="方正仿宋_GBK"/>
          <w:sz w:val="24"/>
          <w:szCs w:val="24"/>
        </w:rPr>
      </w:pPr>
    </w:p>
    <w:p w14:paraId="2B893A69">
      <w:pPr>
        <w:spacing w:line="360" w:lineRule="auto"/>
        <w:ind w:firstLine="480" w:firstLineChars="200"/>
        <w:jc w:val="center"/>
        <w:rPr>
          <w:rFonts w:hint="eastAsia" w:ascii="方正仿宋_GBK" w:hAnsi="方正仿宋_GBK" w:eastAsia="方正仿宋_GBK" w:cs="方正仿宋_GBK"/>
          <w:sz w:val="24"/>
          <w:szCs w:val="24"/>
        </w:rPr>
      </w:pPr>
    </w:p>
    <w:p w14:paraId="6DA0991F">
      <w:pPr>
        <w:spacing w:line="360" w:lineRule="auto"/>
        <w:ind w:firstLine="480" w:firstLineChars="200"/>
        <w:jc w:val="center"/>
        <w:outlineLvl w:val="0"/>
        <w:rPr>
          <w:rFonts w:hint="eastAsia" w:ascii="方正仿宋_GBK" w:hAnsi="方正仿宋_GBK" w:eastAsia="方正仿宋_GBK" w:cs="方正仿宋_GBK"/>
        </w:rPr>
      </w:pPr>
      <w:bookmarkStart w:id="413" w:name="_Toc4009"/>
      <w:r>
        <w:rPr>
          <w:rFonts w:hint="eastAsia" w:ascii="方正仿宋_GBK" w:hAnsi="方正仿宋_GBK" w:eastAsia="方正仿宋_GBK" w:cs="方正仿宋_GBK"/>
          <w:sz w:val="24"/>
          <w:szCs w:val="24"/>
        </w:rPr>
        <w:t>（结束）</w:t>
      </w:r>
      <w:bookmarkEnd w:id="413"/>
    </w:p>
    <w:p w14:paraId="09368A52">
      <w:pPr>
        <w:rPr>
          <w:rFonts w:hint="eastAsia" w:ascii="方正仿宋_GBK" w:hAnsi="方正仿宋_GBK" w:eastAsia="方正仿宋_GBK" w:cs="方正仿宋_GBK"/>
        </w:rPr>
      </w:pPr>
    </w:p>
    <w:sectPr>
      <w:headerReference r:id="rId10" w:type="default"/>
      <w:pgSz w:w="11907" w:h="16840"/>
      <w:pgMar w:top="1134" w:right="1191" w:bottom="1134" w:left="1304" w:header="680"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D593">
    <w:pPr>
      <w:pStyle w:val="10"/>
      <w:framePr w:wrap="around" w:vAnchor="text" w:hAnchor="margin" w:xAlign="center" w:y="1"/>
      <w:jc w:val="center"/>
      <w:rPr>
        <w:rStyle w:val="17"/>
        <w:rFonts w:ascii="宋体"/>
        <w:sz w:val="21"/>
        <w:szCs w:val="21"/>
      </w:rPr>
    </w:pPr>
    <w:r>
      <w:rPr>
        <w:rFonts w:ascii="宋体"/>
        <w:sz w:val="21"/>
        <w:szCs w:val="21"/>
      </w:rPr>
      <w:fldChar w:fldCharType="begin"/>
    </w:r>
    <w:r>
      <w:rPr>
        <w:rStyle w:val="17"/>
        <w:rFonts w:ascii="宋体"/>
        <w:sz w:val="21"/>
        <w:szCs w:val="21"/>
      </w:rPr>
      <w:instrText xml:space="preserve">PAGE  </w:instrText>
    </w:r>
    <w:r>
      <w:rPr>
        <w:rFonts w:ascii="宋体"/>
        <w:sz w:val="21"/>
        <w:szCs w:val="21"/>
      </w:rPr>
      <w:fldChar w:fldCharType="separate"/>
    </w:r>
    <w:r>
      <w:rPr>
        <w:rStyle w:val="17"/>
        <w:rFonts w:ascii="宋体"/>
        <w:sz w:val="21"/>
        <w:szCs w:val="21"/>
      </w:rPr>
      <w:t>- 5 -</w:t>
    </w:r>
    <w:r>
      <w:rPr>
        <w:rFonts w:ascii="宋体"/>
        <w:sz w:val="21"/>
        <w:szCs w:val="21"/>
      </w:rPr>
      <w:fldChar w:fldCharType="end"/>
    </w:r>
  </w:p>
  <w:p w14:paraId="6DFADEA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A7F5">
    <w:pPr>
      <w:pStyle w:val="10"/>
      <w:framePr w:wrap="around" w:vAnchor="text" w:hAnchor="margin" w:xAlign="center" w:y="1"/>
      <w:rPr>
        <w:rStyle w:val="17"/>
      </w:rPr>
    </w:pPr>
    <w:r>
      <w:fldChar w:fldCharType="begin"/>
    </w:r>
    <w:r>
      <w:rPr>
        <w:rStyle w:val="17"/>
      </w:rPr>
      <w:instrText xml:space="preserve">PAGE  </w:instrText>
    </w:r>
    <w:r>
      <w:fldChar w:fldCharType="end"/>
    </w:r>
  </w:p>
  <w:p w14:paraId="6287167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9F5D">
    <w:pPr>
      <w:pStyle w:val="10"/>
      <w:framePr w:wrap="around" w:vAnchor="text" w:hAnchor="margin" w:xAlign="center" w:y="1"/>
      <w:rPr>
        <w:rStyle w:val="17"/>
      </w:rPr>
    </w:pPr>
  </w:p>
  <w:p w14:paraId="1C7F25E4">
    <w:pPr>
      <w:pStyle w:val="10"/>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F3E0">
    <w:pPr>
      <w:pStyle w:val="10"/>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E2CE">
    <w:pPr>
      <w:pBdr>
        <w:bottom w:val="single" w:color="auto" w:sz="4" w:space="0"/>
      </w:pBdr>
    </w:pPr>
    <w:r>
      <w:rPr>
        <w:rFonts w:hint="eastAsia" w:ascii="宋体" w:hAnsi="宋体" w:cs="宋体"/>
        <w:color w:val="auto"/>
        <w:sz w:val="24"/>
        <w:szCs w:val="24"/>
      </w:rPr>
      <w:t>重庆</w:t>
    </w:r>
    <w:r>
      <w:rPr>
        <w:rFonts w:hint="eastAsia" w:ascii="宋体" w:hAnsi="宋体" w:cs="宋体"/>
        <w:color w:val="auto"/>
        <w:sz w:val="24"/>
        <w:szCs w:val="24"/>
        <w:lang w:val="en-US" w:eastAsia="zh-CN"/>
      </w:rPr>
      <w:t>市渝北区双凤桥社区卫生服务中心</w:t>
    </w:r>
    <w:r>
      <w:rPr>
        <w:rFonts w:hint="eastAsia" w:ascii="宋体" w:hAnsi="宋体" w:cs="宋体"/>
        <w:sz w:val="21"/>
        <w:szCs w:val="21"/>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2"/>
        <w:szCs w:val="22"/>
        <w:lang w:val="en-US" w:eastAsia="zh-CN"/>
      </w:rPr>
      <w:t>询价</w:t>
    </w:r>
    <w:r>
      <w:rPr>
        <w:rFonts w:hint="eastAsia" w:ascii="宋体" w:hAnsi="宋体" w:eastAsia="宋体" w:cs="宋体"/>
        <w:sz w:val="22"/>
        <w:szCs w:val="22"/>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C20C">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38B2F">
    <w:pPr>
      <w:pBdr>
        <w:bottom w:val="single" w:color="auto" w:sz="4" w:space="0"/>
      </w:pBdr>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eastAsia="宋体" w:cs="宋体"/>
        <w:sz w:val="21"/>
        <w:szCs w:val="21"/>
      </w:rPr>
      <w:t xml:space="preserve">  </w:t>
    </w:r>
    <w:r>
      <w:rPr>
        <w:rFonts w:hint="eastAsia" w:ascii="宋体" w:hAnsi="宋体" w:eastAsia="宋体" w:cs="宋体"/>
        <w:sz w:val="24"/>
        <w:szCs w:val="24"/>
      </w:rPr>
      <w:t>竞争性磋商文件</w:t>
    </w:r>
    <w:r>
      <w:rPr>
        <w:rFonts w:hint="eastAsia" w:ascii="仿宋" w:hAnsi="仿宋" w:eastAsia="仿宋" w:cs="仿宋"/>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A824">
    <w:pPr>
      <w:pBdr>
        <w:bottom w:val="single" w:color="auto" w:sz="4" w:space="0"/>
      </w:pBdr>
    </w:pPr>
    <w:r>
      <w:rPr>
        <w:rFonts w:hint="eastAsia" w:ascii="宋体" w:hAnsi="宋体" w:cs="宋体"/>
        <w:color w:val="000000"/>
        <w:sz w:val="24"/>
        <w:szCs w:val="24"/>
      </w:rPr>
      <w:t>重庆</w:t>
    </w:r>
    <w:r>
      <w:rPr>
        <w:rFonts w:hint="eastAsia" w:ascii="宋体" w:hAnsi="宋体" w:cs="宋体"/>
        <w:color w:val="000000"/>
        <w:sz w:val="24"/>
        <w:szCs w:val="24"/>
        <w:lang w:val="en-US" w:eastAsia="zh-CN"/>
      </w:rPr>
      <w:t>双凤桥社区卫生服务中心</w:t>
    </w:r>
    <w:r>
      <w:rPr>
        <w:rFonts w:hint="eastAsia" w:ascii="宋体" w:hAnsi="宋体" w:cs="宋体"/>
        <w:sz w:val="21"/>
        <w:szCs w:val="21"/>
      </w:rPr>
      <w:t xml:space="preserve">                                        </w:t>
    </w:r>
    <w:r>
      <w:rPr>
        <w:rFonts w:hint="eastAsia" w:ascii="宋体" w:hAnsi="宋体" w:cs="宋体"/>
        <w:sz w:val="24"/>
        <w:szCs w:val="24"/>
        <w:lang w:val="en-US" w:eastAsia="zh-CN"/>
      </w:rPr>
      <w:t>询价</w:t>
    </w:r>
    <w:r>
      <w:rPr>
        <w:rFonts w:hint="eastAsia" w:ascii="宋体" w:hAnsi="宋体" w:eastAsia="宋体" w:cs="宋体"/>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6B53"/>
    <w:multiLevelType w:val="singleLevel"/>
    <w:tmpl w:val="DCBA6B53"/>
    <w:lvl w:ilvl="0" w:tentative="0">
      <w:start w:val="0"/>
      <w:numFmt w:val="bullet"/>
      <w:lvlText w:val="•"/>
      <w:lvlJc w:val="left"/>
      <w:rPr>
        <w:color w:val="3370FF"/>
      </w:rPr>
    </w:lvl>
  </w:abstractNum>
  <w:abstractNum w:abstractNumId="1">
    <w:nsid w:val="00C56509"/>
    <w:multiLevelType w:val="multilevel"/>
    <w:tmpl w:val="00C56509"/>
    <w:lvl w:ilvl="0" w:tentative="0">
      <w:start w:val="1"/>
      <w:numFmt w:val="chineseCounting"/>
      <w:suff w:val="nothing"/>
      <w:lvlText w:val="第%1章 "/>
      <w:lvlJc w:val="left"/>
      <w:pPr>
        <w:ind w:left="432" w:hanging="432"/>
      </w:pPr>
      <w:rPr>
        <w:rFonts w:hint="eastAsia"/>
      </w:rPr>
    </w:lvl>
    <w:lvl w:ilvl="1" w:tentative="0">
      <w:start w:val="1"/>
      <w:numFmt w:val="decimal"/>
      <w:pStyle w:val="2"/>
      <w:isLgl/>
      <w:lvlText w:val="%1.%2."/>
      <w:lvlJc w:val="left"/>
      <w:pPr>
        <w:ind w:left="575" w:hanging="575"/>
      </w:pPr>
      <w:rPr>
        <w:rFonts w:hint="eastAsia"/>
      </w:rPr>
    </w:lvl>
    <w:lvl w:ilvl="2" w:tentative="0">
      <w:start w:val="1"/>
      <w:numFmt w:val="decimal"/>
      <w:pStyle w:val="3"/>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80A3A"/>
    <w:rsid w:val="059B4A5B"/>
    <w:rsid w:val="06AE5BB8"/>
    <w:rsid w:val="08A74227"/>
    <w:rsid w:val="169F1079"/>
    <w:rsid w:val="1DAD5FFC"/>
    <w:rsid w:val="20D373F9"/>
    <w:rsid w:val="21E35853"/>
    <w:rsid w:val="232079E6"/>
    <w:rsid w:val="24BB3F65"/>
    <w:rsid w:val="25D30D3F"/>
    <w:rsid w:val="26732CE4"/>
    <w:rsid w:val="28577A06"/>
    <w:rsid w:val="2D986AF6"/>
    <w:rsid w:val="306C7EFE"/>
    <w:rsid w:val="30B26121"/>
    <w:rsid w:val="3179279B"/>
    <w:rsid w:val="328A6C2A"/>
    <w:rsid w:val="344C06F7"/>
    <w:rsid w:val="3E391C30"/>
    <w:rsid w:val="3FEF15FE"/>
    <w:rsid w:val="442E38B9"/>
    <w:rsid w:val="44727C49"/>
    <w:rsid w:val="44B80A3A"/>
    <w:rsid w:val="44FC39B7"/>
    <w:rsid w:val="59030A18"/>
    <w:rsid w:val="5C49708A"/>
    <w:rsid w:val="60121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unhideWhenUsed/>
    <w:qFormat/>
    <w:uiPriority w:val="0"/>
    <w:pPr>
      <w:keepNext/>
      <w:keepLines/>
      <w:numPr>
        <w:ilvl w:val="1"/>
        <w:numId w:val="1"/>
      </w:numPr>
      <w:spacing w:line="560" w:lineRule="exact"/>
      <w:jc w:val="left"/>
      <w:outlineLvl w:val="1"/>
    </w:pPr>
    <w:rPr>
      <w:rFonts w:eastAsia="方正小标宋_GBK" w:asciiTheme="majorHAnsi" w:hAnsiTheme="majorHAnsi" w:cstheme="majorBidi"/>
      <w:bCs/>
      <w:sz w:val="32"/>
      <w:szCs w:val="32"/>
    </w:rPr>
  </w:style>
  <w:style w:type="paragraph" w:styleId="3">
    <w:name w:val="heading 3"/>
    <w:basedOn w:val="1"/>
    <w:next w:val="1"/>
    <w:unhideWhenUsed/>
    <w:qFormat/>
    <w:uiPriority w:val="0"/>
    <w:pPr>
      <w:keepNext/>
      <w:keepLines/>
      <w:numPr>
        <w:ilvl w:val="2"/>
        <w:numId w:val="1"/>
      </w:numPr>
      <w:spacing w:line="560" w:lineRule="exact"/>
      <w:ind w:left="680" w:firstLine="0"/>
      <w:jc w:val="left"/>
      <w:outlineLvl w:val="2"/>
    </w:pPr>
    <w:rPr>
      <w:rFonts w:ascii="方正小标宋_GBK" w:hAnsi="方正小标宋_GBK" w:eastAsia="方正小标宋_GBK" w:cs="方正小标宋_GBK"/>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adjustRightInd w:val="0"/>
      <w:spacing w:line="360" w:lineRule="atLeast"/>
      <w:jc w:val="left"/>
      <w:textAlignment w:val="baseline"/>
    </w:pPr>
    <w:rPr>
      <w:kern w:val="0"/>
      <w:sz w:val="24"/>
    </w:rPr>
  </w:style>
  <w:style w:type="paragraph" w:styleId="5">
    <w:name w:val="Body Text"/>
    <w:basedOn w:val="1"/>
    <w:next w:val="1"/>
    <w:qFormat/>
    <w:uiPriority w:val="0"/>
    <w:rPr>
      <w:rFonts w:ascii="仿宋_GB2312" w:eastAsia="仿宋_GB2312"/>
      <w:sz w:val="32"/>
    </w:rPr>
  </w:style>
  <w:style w:type="paragraph" w:styleId="6">
    <w:name w:val="Body Text Indent"/>
    <w:basedOn w:val="1"/>
    <w:next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toc 2"/>
    <w:basedOn w:val="1"/>
    <w:next w:val="1"/>
    <w:qFormat/>
    <w:uiPriority w:val="39"/>
    <w:pPr>
      <w:ind w:left="420" w:leftChars="200"/>
    </w:p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paragraph" w:customStyle="1" w:styleId="18">
    <w:name w:val="目录 11"/>
    <w:basedOn w:val="1"/>
    <w:next w:val="1"/>
    <w:autoRedefine/>
    <w:qFormat/>
    <w:uiPriority w:val="0"/>
    <w:pPr>
      <w:spacing w:line="180" w:lineRule="auto"/>
      <w:jc w:val="center"/>
    </w:pPr>
    <w:rPr>
      <w:sz w:val="30"/>
    </w:rPr>
  </w:style>
  <w:style w:type="character" w:customStyle="1" w:styleId="19">
    <w:name w:val="NormalCharacter"/>
    <w:qFormat/>
    <w:uiPriority w:val="0"/>
  </w:style>
  <w:style w:type="paragraph" w:customStyle="1" w:styleId="20">
    <w:name w:val="图例"/>
    <w:basedOn w:val="1"/>
    <w:autoRedefine/>
    <w:qFormat/>
    <w:uiPriority w:val="0"/>
    <w:pPr>
      <w:spacing w:line="360" w:lineRule="auto"/>
      <w:jc w:val="center"/>
    </w:pPr>
    <w:rPr>
      <w:rFonts w:eastAsia="仿宋_GB2312"/>
      <w:b/>
      <w:sz w:val="24"/>
    </w:rPr>
  </w:style>
  <w:style w:type="paragraph" w:customStyle="1" w:styleId="21">
    <w:name w:val="1"/>
    <w:basedOn w:val="1"/>
    <w:next w:val="7"/>
    <w:autoRedefine/>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7409</Words>
  <Characters>7744</Characters>
  <Lines>0</Lines>
  <Paragraphs>0</Paragraphs>
  <TotalTime>2</TotalTime>
  <ScaleCrop>false</ScaleCrop>
  <LinksUpToDate>false</LinksUpToDate>
  <CharactersWithSpaces>7911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2025-02-06T01:37:00Z</dcterms:created>
  <dc:creator>森森蓝</dc:creator>
  <cp:lastModifiedBy>森森蓝</cp:lastModifiedBy>
  <cp:lastPrinted>2025-12-02T07:18:43Z</cp:lastPrinted>
  <dcterms:modified xsi:type="dcterms:W3CDTF">2025-12-02T08:50:09Z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F1B60BE134F4447FB931BFAEB2C687B8_13</vt:lpwstr>
  </property>
  <property fmtid="{D5CDD505-2E9C-101B-9397-08002B2CF9AE}" pid="4" name="KSOTemplateDocerSaveRecord">
    <vt:lpwstr>eyJoZGlkIjoiYjBhNTQ3MmI5YjdkY2M3NTg4ODhmYjBiOWZmY2JjNDkiLCJ1c2VySWQiOiIyNDkyOTU2NzEifQ==</vt:lpwstr>
  </property>
</Properties>
</file>