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1E1AB">
      <w:pPr>
        <w:spacing w:line="1600" w:lineRule="exact"/>
        <w:jc w:val="center"/>
        <w:outlineLvl w:val="0"/>
        <w:rPr>
          <w:rFonts w:hint="eastAsia" w:ascii="方正小标宋_GBK" w:hAnsi="方正小标宋_GBK" w:eastAsia="方正小标宋_GBK" w:cs="方正小标宋_GBK"/>
          <w:color w:val="auto"/>
          <w:sz w:val="80"/>
          <w:szCs w:val="80"/>
        </w:rPr>
      </w:pPr>
      <w:bookmarkStart w:id="0" w:name="_Toc317775175"/>
      <w:bookmarkStart w:id="1" w:name="_Toc313893526"/>
      <w:bookmarkStart w:id="2" w:name="_Toc25458"/>
      <w:bookmarkStart w:id="3" w:name="_Toc26820"/>
      <w:bookmarkStart w:id="4" w:name="_Toc3463"/>
      <w:bookmarkStart w:id="5" w:name="_Toc18159"/>
      <w:bookmarkStart w:id="6" w:name="_Toc12808"/>
      <w:bookmarkStart w:id="7" w:name="_Toc18881"/>
      <w:bookmarkStart w:id="8" w:name="_Toc7625"/>
      <w:bookmarkStart w:id="33" w:name="_GoBack"/>
      <w:bookmarkEnd w:id="33"/>
    </w:p>
    <w:p w14:paraId="1DFE437B">
      <w:pPr>
        <w:spacing w:line="1600" w:lineRule="exact"/>
        <w:jc w:val="center"/>
        <w:outlineLvl w:val="0"/>
        <w:rPr>
          <w:rFonts w:hint="default" w:ascii="Times New Roman" w:hAnsi="Times New Roman" w:eastAsia="方正小标宋_GBK" w:cs="Times New Roman"/>
          <w:color w:val="FF0000"/>
          <w:sz w:val="80"/>
          <w:szCs w:val="80"/>
        </w:rPr>
      </w:pPr>
      <w:r>
        <w:rPr>
          <w:rFonts w:hint="default" w:ascii="Times New Roman" w:hAnsi="Times New Roman" w:eastAsia="方正小标宋_GBK" w:cs="Times New Roman"/>
          <w:color w:val="auto"/>
          <w:sz w:val="80"/>
          <w:szCs w:val="80"/>
          <w:lang w:eastAsia="zh-CN"/>
        </w:rPr>
        <w:t>网上询价</w:t>
      </w:r>
      <w:r>
        <w:rPr>
          <w:rFonts w:hint="eastAsia" w:ascii="Times New Roman" w:hAnsi="Times New Roman" w:eastAsia="方正小标宋_GBK" w:cs="Times New Roman"/>
          <w:color w:val="auto"/>
          <w:sz w:val="80"/>
          <w:szCs w:val="80"/>
          <w:lang w:eastAsia="zh-CN"/>
        </w:rPr>
        <w:t>文件</w:t>
      </w:r>
    </w:p>
    <w:p w14:paraId="55D696A1">
      <w:pPr>
        <w:spacing w:line="700" w:lineRule="exact"/>
        <w:ind w:firstLine="1280" w:firstLineChars="400"/>
        <w:rPr>
          <w:rFonts w:hint="default" w:ascii="Times New Roman" w:hAnsi="Times New Roman" w:cs="Times New Roman"/>
          <w:sz w:val="32"/>
          <w:szCs w:val="32"/>
        </w:rPr>
      </w:pPr>
    </w:p>
    <w:p w14:paraId="4D1367DA">
      <w:pPr>
        <w:spacing w:line="360" w:lineRule="auto"/>
        <w:ind w:firstLine="1600" w:firstLineChars="500"/>
        <w:rPr>
          <w:rFonts w:hint="default" w:ascii="Times New Roman" w:hAnsi="Times New Roman" w:cs="Times New Roman"/>
          <w:b/>
          <w:sz w:val="32"/>
          <w:szCs w:val="32"/>
        </w:rPr>
      </w:pPr>
      <w:r>
        <w:rPr>
          <w:rFonts w:hint="default" w:ascii="Times New Roman" w:hAnsi="Times New Roman" w:cs="Times New Roman"/>
          <w:sz w:val="32"/>
          <w:szCs w:val="32"/>
        </w:rPr>
        <w:t xml:space="preserve"> </w:t>
      </w:r>
      <w:r>
        <w:rPr>
          <w:rFonts w:hint="default" w:ascii="Times New Roman" w:hAnsi="Times New Roman" w:cs="Times New Roman"/>
          <w:b/>
          <w:sz w:val="32"/>
          <w:szCs w:val="32"/>
        </w:rPr>
        <w:t xml:space="preserve">  </w:t>
      </w:r>
    </w:p>
    <w:p w14:paraId="47CC3520">
      <w:pPr>
        <w:spacing w:line="360" w:lineRule="auto"/>
        <w:rPr>
          <w:rFonts w:hint="default" w:ascii="Times New Roman" w:hAnsi="Times New Roman" w:eastAsia="方正小标宋_GBK" w:cs="Times New Roman"/>
          <w:b w:val="0"/>
          <w:bCs/>
          <w:sz w:val="36"/>
          <w:szCs w:val="36"/>
        </w:rPr>
      </w:pPr>
      <w:r>
        <w:rPr>
          <w:rFonts w:hint="default" w:ascii="Times New Roman" w:hAnsi="Times New Roman" w:eastAsia="方正小标宋_GBK" w:cs="Times New Roman"/>
          <w:b w:val="0"/>
          <w:bCs/>
          <w:sz w:val="36"/>
          <w:szCs w:val="36"/>
        </w:rPr>
        <w:t>项目名称：</w:t>
      </w:r>
      <w:r>
        <w:rPr>
          <w:rFonts w:hint="default" w:ascii="Times New Roman" w:hAnsi="Times New Roman" w:eastAsia="方正小标宋_GBK" w:cs="Times New Roman"/>
          <w:b w:val="0"/>
          <w:bCs/>
          <w:color w:val="auto"/>
          <w:sz w:val="36"/>
          <w:szCs w:val="36"/>
          <w:lang w:eastAsia="zh-CN"/>
        </w:rPr>
        <w:t>大渡口区人民法院食堂用餐桌椅采购项目</w:t>
      </w:r>
    </w:p>
    <w:p w14:paraId="157E4815">
      <w:pPr>
        <w:spacing w:line="360" w:lineRule="auto"/>
        <w:rPr>
          <w:rFonts w:hint="default" w:ascii="Times New Roman" w:hAnsi="Times New Roman" w:eastAsia="方正小标宋_GBK" w:cs="Times New Roman"/>
          <w:b w:val="0"/>
          <w:bCs/>
          <w:sz w:val="36"/>
          <w:szCs w:val="36"/>
          <w:lang w:eastAsia="zh-CN"/>
        </w:rPr>
      </w:pPr>
      <w:r>
        <w:rPr>
          <w:rFonts w:hint="default" w:ascii="Times New Roman" w:hAnsi="Times New Roman" w:eastAsia="方正小标宋_GBK" w:cs="Times New Roman"/>
          <w:b w:val="0"/>
          <w:bCs/>
          <w:sz w:val="36"/>
          <w:szCs w:val="36"/>
          <w:lang w:eastAsia="zh-CN"/>
        </w:rPr>
        <w:t>采购人</w:t>
      </w:r>
      <w:r>
        <w:rPr>
          <w:rFonts w:hint="default" w:ascii="Times New Roman" w:hAnsi="Times New Roman" w:eastAsia="方正小标宋_GBK" w:cs="Times New Roman"/>
          <w:b w:val="0"/>
          <w:bCs/>
          <w:sz w:val="36"/>
          <w:szCs w:val="36"/>
        </w:rPr>
        <w:t>：</w:t>
      </w:r>
      <w:r>
        <w:rPr>
          <w:rFonts w:hint="default" w:ascii="Times New Roman" w:hAnsi="Times New Roman" w:eastAsia="方正小标宋_GBK" w:cs="Times New Roman"/>
          <w:b w:val="0"/>
          <w:bCs/>
          <w:sz w:val="36"/>
          <w:szCs w:val="36"/>
          <w:lang w:eastAsia="zh-CN"/>
        </w:rPr>
        <w:t>大渡口区人民法院</w:t>
      </w:r>
    </w:p>
    <w:p w14:paraId="1E8269DE">
      <w:pPr>
        <w:ind w:firstLine="1680" w:firstLineChars="800"/>
        <w:rPr>
          <w:rFonts w:hint="default" w:ascii="Times New Roman" w:hAnsi="Times New Roman" w:cs="Times New Roman"/>
        </w:rPr>
      </w:pPr>
    </w:p>
    <w:p w14:paraId="579A533F">
      <w:pPr>
        <w:pStyle w:val="3"/>
        <w:rPr>
          <w:rFonts w:hint="default" w:ascii="Times New Roman" w:hAnsi="Times New Roman" w:cs="Times New Roman"/>
        </w:rPr>
      </w:pPr>
    </w:p>
    <w:p w14:paraId="103B215D">
      <w:pPr>
        <w:rPr>
          <w:rFonts w:hint="default" w:ascii="Times New Roman" w:hAnsi="Times New Roman" w:cs="Times New Roman"/>
        </w:rPr>
      </w:pPr>
    </w:p>
    <w:p w14:paraId="2FBA76ED">
      <w:pPr>
        <w:pStyle w:val="3"/>
        <w:rPr>
          <w:rFonts w:hint="default" w:ascii="Times New Roman" w:hAnsi="Times New Roman" w:cs="Times New Roman"/>
        </w:rPr>
      </w:pPr>
    </w:p>
    <w:p w14:paraId="796D958D">
      <w:pPr>
        <w:rPr>
          <w:rFonts w:hint="default" w:ascii="Times New Roman" w:hAnsi="Times New Roman" w:cs="Times New Roman"/>
        </w:rPr>
      </w:pPr>
    </w:p>
    <w:p w14:paraId="65DEFF2A">
      <w:pPr>
        <w:pStyle w:val="3"/>
        <w:rPr>
          <w:rFonts w:hint="default" w:ascii="Times New Roman" w:hAnsi="Times New Roman" w:cs="Times New Roman"/>
        </w:rPr>
      </w:pPr>
    </w:p>
    <w:p w14:paraId="735AC640">
      <w:pPr>
        <w:pStyle w:val="3"/>
        <w:rPr>
          <w:rFonts w:hint="default" w:ascii="Times New Roman" w:hAnsi="Times New Roman" w:cs="Times New Roman"/>
        </w:rPr>
      </w:pPr>
      <w:r>
        <w:rPr>
          <w:rFonts w:hint="default" w:ascii="Times New Roman" w:hAnsi="Times New Roman" w:cs="Times New Roman"/>
        </w:rPr>
        <w:t xml:space="preserve">  </w:t>
      </w:r>
    </w:p>
    <w:p w14:paraId="02CAC54F">
      <w:pPr>
        <w:rPr>
          <w:rFonts w:hint="default" w:ascii="Times New Roman" w:hAnsi="Times New Roman" w:cs="Times New Roman"/>
        </w:rPr>
      </w:pPr>
    </w:p>
    <w:p w14:paraId="6B45713B">
      <w:pPr>
        <w:spacing w:line="360" w:lineRule="auto"/>
        <w:rPr>
          <w:rFonts w:hint="default" w:ascii="Times New Roman" w:hAnsi="Times New Roman" w:cs="Times New Roman"/>
          <w:b/>
          <w:sz w:val="32"/>
          <w:szCs w:val="32"/>
        </w:rPr>
      </w:pPr>
    </w:p>
    <w:p w14:paraId="7C6E3D1C">
      <w:pPr>
        <w:spacing w:line="360" w:lineRule="auto"/>
        <w:rPr>
          <w:rFonts w:hint="default" w:ascii="Times New Roman" w:hAnsi="Times New Roman" w:cs="Times New Roman"/>
          <w:b/>
          <w:sz w:val="32"/>
          <w:szCs w:val="32"/>
        </w:rPr>
      </w:pPr>
    </w:p>
    <w:p w14:paraId="19BE3C2D">
      <w:pPr>
        <w:spacing w:line="360" w:lineRule="auto"/>
        <w:jc w:val="center"/>
        <w:rPr>
          <w:rFonts w:hint="default" w:ascii="Times New Roman" w:hAnsi="Times New Roman" w:cs="Times New Roman"/>
          <w:b/>
          <w:sz w:val="36"/>
          <w:szCs w:val="36"/>
        </w:rPr>
      </w:pPr>
      <w:r>
        <w:rPr>
          <w:rFonts w:hint="default" w:ascii="Times New Roman" w:hAnsi="Times New Roman" w:cs="Times New Roman"/>
          <w:b/>
          <w:sz w:val="36"/>
          <w:szCs w:val="36"/>
        </w:rPr>
        <w:t>二〇二五年十</w:t>
      </w:r>
      <w:r>
        <w:rPr>
          <w:rFonts w:hint="eastAsia" w:ascii="Times New Roman" w:hAnsi="Times New Roman" w:cs="Times New Roman"/>
          <w:b/>
          <w:sz w:val="36"/>
          <w:szCs w:val="36"/>
          <w:lang w:eastAsia="zh-CN"/>
        </w:rPr>
        <w:t>二</w:t>
      </w:r>
      <w:r>
        <w:rPr>
          <w:rFonts w:hint="default" w:ascii="Times New Roman" w:hAnsi="Times New Roman" w:cs="Times New Roman"/>
          <w:b/>
          <w:sz w:val="36"/>
          <w:szCs w:val="36"/>
        </w:rPr>
        <w:t>月</w:t>
      </w:r>
    </w:p>
    <w:p w14:paraId="2915B075">
      <w:pPr>
        <w:rPr>
          <w:rFonts w:hint="default" w:ascii="Times New Roman" w:hAnsi="Times New Roman" w:cs="Times New Roman"/>
        </w:rPr>
      </w:pPr>
    </w:p>
    <w:p w14:paraId="4A06047A">
      <w:pPr>
        <w:pStyle w:val="2"/>
        <w:pageBreakBefore w:val="0"/>
        <w:kinsoku/>
        <w:wordWrap w:val="0"/>
        <w:overflowPunct/>
        <w:topLinePunct w:val="0"/>
        <w:bidi w:val="0"/>
        <w:adjustRightInd w:val="0"/>
        <w:snapToGrid w:val="0"/>
        <w:spacing w:before="0" w:after="0"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 w:val="0"/>
          <w:bCs w:val="0"/>
          <w:color w:val="auto"/>
          <w:sz w:val="28"/>
          <w:szCs w:val="28"/>
          <w:lang w:eastAsia="zh-CN"/>
        </w:rPr>
        <w:t>大渡口区人民法院食堂用餐桌椅采购项目</w:t>
      </w:r>
      <w:r>
        <w:rPr>
          <w:rFonts w:hint="default" w:ascii="Times New Roman" w:hAnsi="Times New Roman" w:eastAsia="方正仿宋_GBK" w:cs="Times New Roman"/>
          <w:b w:val="0"/>
          <w:bCs w:val="0"/>
          <w:color w:val="auto"/>
          <w:sz w:val="28"/>
          <w:szCs w:val="28"/>
        </w:rPr>
        <w:t>，主要包含</w:t>
      </w:r>
      <w:r>
        <w:rPr>
          <w:rFonts w:hint="default" w:ascii="Times New Roman" w:hAnsi="Times New Roman" w:eastAsia="方正仿宋_GBK" w:cs="Times New Roman"/>
          <w:b w:val="0"/>
          <w:bCs w:val="0"/>
          <w:color w:val="auto"/>
          <w:sz w:val="28"/>
          <w:szCs w:val="28"/>
          <w:lang w:eastAsia="zh-CN"/>
        </w:rPr>
        <w:t>分体式组合桌椅</w:t>
      </w:r>
      <w:r>
        <w:rPr>
          <w:rFonts w:hint="default" w:ascii="Times New Roman" w:hAnsi="Times New Roman" w:eastAsia="方正仿宋_GBK" w:cs="Times New Roman"/>
          <w:b w:val="0"/>
          <w:bCs w:val="0"/>
          <w:color w:val="auto"/>
          <w:sz w:val="28"/>
          <w:szCs w:val="28"/>
        </w:rPr>
        <w:t>等内容。欢迎有资格的供应商前来参与</w:t>
      </w:r>
      <w:r>
        <w:rPr>
          <w:rFonts w:hint="eastAsia" w:ascii="Times New Roman" w:hAnsi="Times New Roman" w:eastAsia="方正仿宋_GBK" w:cs="Times New Roman"/>
          <w:b w:val="0"/>
          <w:bCs w:val="0"/>
          <w:color w:val="auto"/>
          <w:sz w:val="28"/>
          <w:szCs w:val="28"/>
          <w:lang w:eastAsia="zh-CN"/>
        </w:rPr>
        <w:t>网上询价</w:t>
      </w:r>
      <w:r>
        <w:rPr>
          <w:rFonts w:hint="default" w:ascii="Times New Roman" w:hAnsi="Times New Roman" w:eastAsia="方正仿宋_GBK" w:cs="Times New Roman"/>
          <w:b w:val="0"/>
          <w:bCs w:val="0"/>
          <w:color w:val="auto"/>
          <w:sz w:val="28"/>
          <w:szCs w:val="28"/>
        </w:rPr>
        <w:t>。</w:t>
      </w:r>
    </w:p>
    <w:p w14:paraId="788AAD72">
      <w:pPr>
        <w:pStyle w:val="3"/>
        <w:keepNext/>
        <w:keepLines/>
        <w:pageBreakBefore w:val="0"/>
        <w:widowControl w:val="0"/>
        <w:kinsoku/>
        <w:wordWrap/>
        <w:overflowPunct/>
        <w:topLinePunct w:val="0"/>
        <w:autoSpaceDE/>
        <w:autoSpaceDN/>
        <w:bidi w:val="0"/>
        <w:adjustRightInd/>
        <w:snapToGrid/>
        <w:spacing w:before="0" w:after="0" w:line="520" w:lineRule="exact"/>
        <w:ind w:firstLine="562" w:firstLineChars="200"/>
        <w:textAlignment w:val="auto"/>
        <w:rPr>
          <w:rFonts w:hint="default" w:ascii="Times New Roman" w:hAnsi="Times New Roman" w:eastAsia="方正仿宋_GB2312" w:cs="Times New Roman"/>
          <w:sz w:val="28"/>
          <w:szCs w:val="28"/>
        </w:rPr>
      </w:pPr>
      <w:r>
        <w:rPr>
          <w:rFonts w:hint="default" w:ascii="Times New Roman" w:hAnsi="Times New Roman" w:cs="Times New Roman"/>
          <w:sz w:val="28"/>
          <w:szCs w:val="28"/>
        </w:rPr>
        <w:t>一</w:t>
      </w:r>
      <w:r>
        <w:rPr>
          <w:rFonts w:hint="default" w:ascii="Times New Roman" w:hAnsi="Times New Roman" w:eastAsia="方正仿宋_GB2312" w:cs="Times New Roman"/>
          <w:sz w:val="28"/>
          <w:szCs w:val="28"/>
        </w:rPr>
        <w:t>、采购内容</w:t>
      </w:r>
      <w:bookmarkEnd w:id="0"/>
      <w:bookmarkEnd w:id="1"/>
      <w:bookmarkEnd w:id="2"/>
      <w:bookmarkEnd w:id="3"/>
      <w:bookmarkEnd w:id="4"/>
      <w:bookmarkEnd w:id="5"/>
      <w:bookmarkEnd w:id="6"/>
      <w:bookmarkEnd w:id="7"/>
      <w:bookmarkEnd w:id="8"/>
    </w:p>
    <w:tbl>
      <w:tblPr>
        <w:tblStyle w:val="11"/>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3"/>
        <w:gridCol w:w="2433"/>
        <w:gridCol w:w="2157"/>
        <w:gridCol w:w="977"/>
      </w:tblGrid>
      <w:tr w14:paraId="3C7A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03" w:hRule="atLeast"/>
          <w:jc w:val="center"/>
        </w:trPr>
        <w:tc>
          <w:tcPr>
            <w:tcW w:w="3243" w:type="dxa"/>
            <w:tcBorders>
              <w:top w:val="single" w:color="auto" w:sz="4" w:space="0"/>
              <w:left w:val="single" w:color="auto" w:sz="4" w:space="0"/>
              <w:right w:val="single" w:color="auto" w:sz="4" w:space="0"/>
            </w:tcBorders>
            <w:noWrap w:val="0"/>
            <w:vAlign w:val="center"/>
          </w:tcPr>
          <w:p w14:paraId="7A62981E">
            <w:pPr>
              <w:pageBreakBefore w:val="0"/>
              <w:widowControl/>
              <w:kinsoku/>
              <w:overflowPunct/>
              <w:topLinePunct w:val="0"/>
              <w:bidi w:val="0"/>
              <w:spacing w:line="520" w:lineRule="exact"/>
              <w:ind w:firstLine="198"/>
              <w:jc w:val="center"/>
              <w:rPr>
                <w:rFonts w:hint="default" w:ascii="Times New Roman" w:hAnsi="Times New Roman" w:eastAsia="方正仿宋_GB2312" w:cs="Times New Roman"/>
                <w:b/>
                <w:bCs/>
                <w:kern w:val="0"/>
                <w:sz w:val="28"/>
                <w:szCs w:val="28"/>
              </w:rPr>
            </w:pPr>
            <w:r>
              <w:rPr>
                <w:rFonts w:hint="default" w:ascii="Times New Roman" w:hAnsi="Times New Roman" w:eastAsia="方正仿宋_GB2312" w:cs="Times New Roman"/>
                <w:b/>
                <w:bCs/>
                <w:kern w:val="0"/>
                <w:sz w:val="28"/>
                <w:szCs w:val="28"/>
              </w:rPr>
              <w:t>项目名称</w:t>
            </w:r>
          </w:p>
        </w:tc>
        <w:tc>
          <w:tcPr>
            <w:tcW w:w="2433" w:type="dxa"/>
            <w:tcBorders>
              <w:top w:val="single" w:color="auto" w:sz="4" w:space="0"/>
              <w:left w:val="single" w:color="auto" w:sz="4" w:space="0"/>
              <w:right w:val="single" w:color="auto" w:sz="4" w:space="0"/>
            </w:tcBorders>
            <w:noWrap w:val="0"/>
            <w:vAlign w:val="center"/>
          </w:tcPr>
          <w:p w14:paraId="614A55A6">
            <w:pPr>
              <w:pageBreakBefore w:val="0"/>
              <w:widowControl/>
              <w:kinsoku/>
              <w:overflowPunct/>
              <w:topLinePunct w:val="0"/>
              <w:bidi w:val="0"/>
              <w:spacing w:line="520" w:lineRule="exact"/>
              <w:jc w:val="center"/>
              <w:rPr>
                <w:rFonts w:hint="default" w:ascii="Times New Roman" w:hAnsi="Times New Roman" w:eastAsia="方正仿宋_GB2312" w:cs="Times New Roman"/>
                <w:b/>
                <w:bCs/>
                <w:kern w:val="0"/>
                <w:sz w:val="28"/>
                <w:szCs w:val="28"/>
              </w:rPr>
            </w:pPr>
            <w:r>
              <w:rPr>
                <w:rFonts w:hint="default" w:ascii="Times New Roman" w:hAnsi="Times New Roman" w:eastAsia="方正仿宋_GB2312" w:cs="Times New Roman"/>
                <w:b/>
                <w:bCs/>
                <w:kern w:val="0"/>
                <w:sz w:val="28"/>
                <w:szCs w:val="28"/>
              </w:rPr>
              <w:t>采购预算（元）</w:t>
            </w:r>
          </w:p>
        </w:tc>
        <w:tc>
          <w:tcPr>
            <w:tcW w:w="2157" w:type="dxa"/>
            <w:tcBorders>
              <w:top w:val="single" w:color="auto" w:sz="4" w:space="0"/>
              <w:left w:val="single" w:color="auto" w:sz="4" w:space="0"/>
              <w:right w:val="single" w:color="auto" w:sz="4" w:space="0"/>
            </w:tcBorders>
            <w:noWrap w:val="0"/>
            <w:vAlign w:val="center"/>
          </w:tcPr>
          <w:p w14:paraId="71A24077">
            <w:pPr>
              <w:pageBreakBefore w:val="0"/>
              <w:kinsoku/>
              <w:overflowPunct/>
              <w:topLinePunct w:val="0"/>
              <w:bidi w:val="0"/>
              <w:spacing w:line="520" w:lineRule="exact"/>
              <w:jc w:val="center"/>
              <w:rPr>
                <w:rFonts w:hint="default" w:ascii="Times New Roman" w:hAnsi="Times New Roman" w:eastAsia="方正仿宋_GB2312" w:cs="Times New Roman"/>
                <w:b/>
                <w:bCs/>
                <w:kern w:val="0"/>
                <w:sz w:val="28"/>
                <w:szCs w:val="28"/>
              </w:rPr>
            </w:pPr>
            <w:r>
              <w:rPr>
                <w:rFonts w:hint="default" w:ascii="Times New Roman" w:hAnsi="Times New Roman" w:eastAsia="方正仿宋_GB2312" w:cs="Times New Roman"/>
                <w:b/>
                <w:bCs/>
                <w:kern w:val="0"/>
                <w:sz w:val="28"/>
                <w:szCs w:val="28"/>
              </w:rPr>
              <w:t>资金来源</w:t>
            </w:r>
          </w:p>
        </w:tc>
        <w:tc>
          <w:tcPr>
            <w:tcW w:w="977" w:type="dxa"/>
            <w:tcBorders>
              <w:top w:val="single" w:color="auto" w:sz="4" w:space="0"/>
              <w:left w:val="single" w:color="auto" w:sz="4" w:space="0"/>
              <w:right w:val="single" w:color="auto" w:sz="4" w:space="0"/>
            </w:tcBorders>
            <w:noWrap w:val="0"/>
            <w:vAlign w:val="center"/>
          </w:tcPr>
          <w:p w14:paraId="08CC8482">
            <w:pPr>
              <w:pageBreakBefore w:val="0"/>
              <w:kinsoku/>
              <w:overflowPunct/>
              <w:topLinePunct w:val="0"/>
              <w:bidi w:val="0"/>
              <w:spacing w:line="520" w:lineRule="exact"/>
              <w:jc w:val="center"/>
              <w:rPr>
                <w:rFonts w:hint="default" w:ascii="Times New Roman" w:hAnsi="Times New Roman" w:eastAsia="方正仿宋_GB2312" w:cs="Times New Roman"/>
                <w:b/>
                <w:bCs/>
                <w:kern w:val="0"/>
                <w:sz w:val="28"/>
                <w:szCs w:val="28"/>
              </w:rPr>
            </w:pPr>
            <w:r>
              <w:rPr>
                <w:rFonts w:hint="default" w:ascii="Times New Roman" w:hAnsi="Times New Roman" w:eastAsia="方正仿宋_GB2312" w:cs="Times New Roman"/>
                <w:b/>
                <w:bCs/>
                <w:kern w:val="0"/>
                <w:sz w:val="28"/>
                <w:szCs w:val="28"/>
              </w:rPr>
              <w:t>备注</w:t>
            </w:r>
          </w:p>
        </w:tc>
      </w:tr>
      <w:tr w14:paraId="5C16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52" w:hRule="atLeast"/>
          <w:jc w:val="center"/>
        </w:trPr>
        <w:tc>
          <w:tcPr>
            <w:tcW w:w="3243" w:type="dxa"/>
            <w:tcBorders>
              <w:top w:val="single" w:color="auto" w:sz="4" w:space="0"/>
              <w:left w:val="single" w:color="auto" w:sz="4" w:space="0"/>
              <w:bottom w:val="single" w:color="auto" w:sz="4" w:space="0"/>
              <w:right w:val="single" w:color="auto" w:sz="4" w:space="0"/>
            </w:tcBorders>
            <w:noWrap w:val="0"/>
            <w:vAlign w:val="center"/>
          </w:tcPr>
          <w:p w14:paraId="47D7AD45">
            <w:pPr>
              <w:pageBreakBefore w:val="0"/>
              <w:widowControl/>
              <w:kinsoku/>
              <w:overflowPunct/>
              <w:topLinePunct w:val="0"/>
              <w:bidi w:val="0"/>
              <w:spacing w:line="520" w:lineRule="exact"/>
              <w:jc w:val="center"/>
              <w:rPr>
                <w:rFonts w:hint="default" w:ascii="Times New Roman" w:hAnsi="Times New Roman" w:eastAsia="方正仿宋_GB2312" w:cs="Times New Roman"/>
                <w:kern w:val="0"/>
                <w:sz w:val="28"/>
                <w:szCs w:val="28"/>
                <w:lang w:eastAsia="zh-CN"/>
              </w:rPr>
            </w:pPr>
            <w:bookmarkStart w:id="9" w:name="_Hlk344477914"/>
            <w:r>
              <w:rPr>
                <w:rFonts w:hint="default" w:ascii="Times New Roman" w:hAnsi="Times New Roman" w:eastAsia="方正仿宋_GBK" w:cs="Times New Roman"/>
                <w:b w:val="0"/>
                <w:bCs w:val="0"/>
                <w:color w:val="auto"/>
                <w:sz w:val="28"/>
                <w:szCs w:val="28"/>
                <w:lang w:eastAsia="zh-CN"/>
              </w:rPr>
              <w:t>分体式组合桌椅</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4E766F70">
            <w:pPr>
              <w:pageBreakBefore w:val="0"/>
              <w:widowControl/>
              <w:kinsoku/>
              <w:overflowPunct/>
              <w:topLinePunct w:val="0"/>
              <w:bidi w:val="0"/>
              <w:spacing w:line="520" w:lineRule="exact"/>
              <w:ind w:firstLine="200"/>
              <w:jc w:val="center"/>
              <w:rPr>
                <w:rFonts w:hint="default" w:ascii="Times New Roman" w:hAnsi="Times New Roman" w:eastAsia="方正仿宋_GB2312" w:cs="Times New Roman"/>
                <w:kern w:val="0"/>
                <w:sz w:val="28"/>
                <w:szCs w:val="28"/>
                <w:lang w:val="en-US" w:eastAsia="zh-CN"/>
              </w:rPr>
            </w:pPr>
            <w:r>
              <w:rPr>
                <w:rFonts w:hint="eastAsia" w:ascii="Times New Roman" w:hAnsi="Times New Roman" w:eastAsia="方正仿宋_GB2312" w:cs="Times New Roman"/>
                <w:kern w:val="0"/>
                <w:sz w:val="28"/>
                <w:szCs w:val="28"/>
                <w:lang w:val="en-US" w:eastAsia="zh-CN"/>
              </w:rPr>
              <w:t>85000</w:t>
            </w:r>
            <w:r>
              <w:rPr>
                <w:rFonts w:hint="default" w:ascii="Times New Roman" w:hAnsi="Times New Roman" w:eastAsia="方正仿宋_GB2312" w:cs="Times New Roman"/>
                <w:kern w:val="0"/>
                <w:sz w:val="28"/>
                <w:szCs w:val="28"/>
                <w:lang w:val="en-US" w:eastAsia="zh-CN"/>
              </w:rPr>
              <w:t>.00</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16BB3B96">
            <w:pPr>
              <w:pageBreakBefore w:val="0"/>
              <w:widowControl/>
              <w:kinsoku/>
              <w:overflowPunct/>
              <w:topLinePunct w:val="0"/>
              <w:bidi w:val="0"/>
              <w:spacing w:line="520" w:lineRule="exact"/>
              <w:ind w:firstLine="200"/>
              <w:jc w:val="center"/>
              <w:rPr>
                <w:rFonts w:hint="default" w:ascii="Times New Roman" w:hAnsi="Times New Roman" w:eastAsia="方正仿宋_GB2312" w:cs="Times New Roman"/>
                <w:kern w:val="0"/>
                <w:sz w:val="28"/>
                <w:szCs w:val="28"/>
                <w:lang w:eastAsia="zh-CN"/>
              </w:rPr>
            </w:pPr>
            <w:r>
              <w:rPr>
                <w:rFonts w:hint="default" w:ascii="Times New Roman" w:hAnsi="Times New Roman" w:eastAsia="方正仿宋_GB2312" w:cs="Times New Roman"/>
                <w:sz w:val="28"/>
                <w:szCs w:val="28"/>
                <w:lang w:eastAsia="zh-CN"/>
              </w:rPr>
              <w:t>财政资金</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3D2B2AA7">
            <w:pPr>
              <w:pageBreakBefore w:val="0"/>
              <w:kinsoku/>
              <w:overflowPunct/>
              <w:topLinePunct w:val="0"/>
              <w:bidi w:val="0"/>
              <w:spacing w:line="520" w:lineRule="exact"/>
              <w:ind w:firstLine="200"/>
              <w:rPr>
                <w:rFonts w:hint="default" w:ascii="Times New Roman" w:hAnsi="Times New Roman" w:eastAsia="方正仿宋_GB2312" w:cs="Times New Roman"/>
                <w:b/>
                <w:sz w:val="28"/>
                <w:szCs w:val="28"/>
              </w:rPr>
            </w:pPr>
          </w:p>
        </w:tc>
      </w:tr>
      <w:bookmarkEnd w:id="9"/>
    </w:tbl>
    <w:p w14:paraId="37FD8E82">
      <w:pPr>
        <w:pStyle w:val="3"/>
        <w:pageBreakBefore w:val="0"/>
        <w:kinsoku/>
        <w:overflowPunct/>
        <w:topLinePunct w:val="0"/>
        <w:bidi w:val="0"/>
        <w:spacing w:before="0" w:after="0" w:line="520" w:lineRule="exact"/>
        <w:ind w:firstLine="562" w:firstLineChars="200"/>
        <w:rPr>
          <w:rFonts w:hint="default" w:ascii="Times New Roman" w:hAnsi="Times New Roman" w:eastAsia="方正仿宋_GB2312" w:cs="Times New Roman"/>
          <w:sz w:val="28"/>
          <w:szCs w:val="28"/>
        </w:rPr>
      </w:pPr>
      <w:bookmarkStart w:id="10" w:name="_Toc22399"/>
      <w:bookmarkStart w:id="11" w:name="_Toc15576"/>
      <w:bookmarkStart w:id="12" w:name="_Toc6462"/>
      <w:bookmarkStart w:id="13" w:name="_Toc19437"/>
      <w:bookmarkStart w:id="14" w:name="_Toc25190"/>
      <w:bookmarkStart w:id="15" w:name="_Toc1790"/>
      <w:bookmarkStart w:id="16" w:name="_Toc15727"/>
      <w:bookmarkStart w:id="17" w:name="_Toc317775178"/>
      <w:bookmarkStart w:id="18" w:name="_Toc373860293"/>
      <w:r>
        <w:rPr>
          <w:rFonts w:hint="default" w:ascii="Times New Roman" w:hAnsi="Times New Roman" w:eastAsia="方正仿宋_GB2312" w:cs="Times New Roman"/>
          <w:sz w:val="28"/>
          <w:szCs w:val="28"/>
        </w:rPr>
        <w:t>二、</w:t>
      </w:r>
      <w:bookmarkEnd w:id="10"/>
      <w:bookmarkEnd w:id="11"/>
      <w:bookmarkEnd w:id="12"/>
      <w:bookmarkEnd w:id="13"/>
      <w:bookmarkEnd w:id="14"/>
      <w:bookmarkEnd w:id="15"/>
      <w:bookmarkEnd w:id="16"/>
      <w:r>
        <w:rPr>
          <w:rFonts w:hint="default" w:ascii="Times New Roman" w:hAnsi="Times New Roman" w:eastAsia="方正仿宋_GB2312" w:cs="Times New Roman"/>
          <w:sz w:val="28"/>
          <w:szCs w:val="28"/>
        </w:rPr>
        <w:t>供应商资格条件</w:t>
      </w:r>
    </w:p>
    <w:p w14:paraId="1B42B406">
      <w:pPr>
        <w:pageBreakBefore w:val="0"/>
        <w:kinsoku/>
        <w:overflowPunct/>
        <w:topLinePunct w:val="0"/>
        <w:bidi w:val="0"/>
        <w:snapToGrid w:val="0"/>
        <w:spacing w:line="520" w:lineRule="exact"/>
        <w:ind w:left="638" w:leftChars="304"/>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（一）满足《中华人民共和国政府采购法》第二十二条规定。</w:t>
      </w:r>
    </w:p>
    <w:p w14:paraId="386D2EF0">
      <w:pPr>
        <w:pageBreakBefore w:val="0"/>
        <w:kinsoku/>
        <w:overflowPunct/>
        <w:topLinePunct w:val="0"/>
        <w:bidi w:val="0"/>
        <w:snapToGrid w:val="0"/>
        <w:spacing w:line="520" w:lineRule="exact"/>
        <w:ind w:left="638" w:leftChars="304"/>
        <w:rPr>
          <w:rFonts w:hint="default" w:ascii="Times New Roman" w:hAnsi="Times New Roman" w:eastAsia="方正仿宋_GB2312" w:cs="Times New Roman"/>
          <w:b/>
          <w:bCs/>
          <w:i/>
          <w:iCs/>
          <w:color w:val="FF0000"/>
          <w:sz w:val="28"/>
          <w:szCs w:val="28"/>
          <w:u w:val="single"/>
        </w:rPr>
      </w:pPr>
      <w:r>
        <w:rPr>
          <w:rFonts w:hint="default" w:ascii="Times New Roman" w:hAnsi="Times New Roman" w:eastAsia="方正仿宋_GB2312" w:cs="Times New Roman"/>
          <w:sz w:val="28"/>
          <w:szCs w:val="28"/>
        </w:rPr>
        <w:t>（二）本项目的特定资格要求：无。</w:t>
      </w:r>
      <w:bookmarkEnd w:id="17"/>
      <w:bookmarkEnd w:id="18"/>
    </w:p>
    <w:p w14:paraId="56947551">
      <w:pPr>
        <w:pStyle w:val="3"/>
        <w:pageBreakBefore w:val="0"/>
        <w:kinsoku/>
        <w:overflowPunct/>
        <w:topLinePunct w:val="0"/>
        <w:bidi w:val="0"/>
        <w:spacing w:before="0" w:after="0" w:line="520" w:lineRule="exact"/>
        <w:ind w:firstLine="562" w:firstLineChars="200"/>
        <w:rPr>
          <w:rFonts w:hint="default" w:ascii="Times New Roman" w:hAnsi="Times New Roman" w:cs="Times New Roman"/>
        </w:rPr>
      </w:pPr>
      <w:r>
        <w:rPr>
          <w:rFonts w:hint="default" w:ascii="Times New Roman" w:hAnsi="Times New Roman" w:eastAsia="方正仿宋_GB2312" w:cs="Times New Roman"/>
          <w:sz w:val="28"/>
          <w:szCs w:val="28"/>
        </w:rPr>
        <w:t>三、采购需求清单</w:t>
      </w:r>
      <w:r>
        <w:rPr>
          <w:rFonts w:hint="eastAsia" w:ascii="Times New Roman" w:hAnsi="Times New Roman" w:eastAsia="方正仿宋_GB2312" w:cs="Times New Roman"/>
          <w:sz w:val="28"/>
          <w:szCs w:val="28"/>
          <w:lang w:eastAsia="zh-CN"/>
        </w:rPr>
        <w:t>（见附件）</w:t>
      </w:r>
    </w:p>
    <w:p w14:paraId="287D997D">
      <w:pPr>
        <w:pageBreakBefore w:val="0"/>
        <w:kinsoku/>
        <w:overflowPunct/>
        <w:topLinePunct w:val="0"/>
        <w:bidi w:val="0"/>
        <w:snapToGrid w:val="0"/>
        <w:spacing w:line="520" w:lineRule="exact"/>
        <w:ind w:firstLine="562" w:firstLineChars="200"/>
        <w:rPr>
          <w:rFonts w:hint="default" w:ascii="Times New Roman" w:hAnsi="Times New Roman" w:eastAsia="方正仿宋_GB2312" w:cs="Times New Roman"/>
          <w:b/>
          <w:bCs/>
          <w:kern w:val="0"/>
          <w:sz w:val="28"/>
          <w:szCs w:val="28"/>
        </w:rPr>
      </w:pPr>
      <w:r>
        <w:rPr>
          <w:rFonts w:hint="default" w:ascii="Times New Roman" w:hAnsi="Times New Roman" w:eastAsia="方正仿宋_GB2312" w:cs="Times New Roman"/>
          <w:b/>
          <w:bCs/>
          <w:kern w:val="0"/>
          <w:sz w:val="28"/>
          <w:szCs w:val="28"/>
        </w:rPr>
        <w:t>四、质量保证及售后服务要求</w:t>
      </w:r>
    </w:p>
    <w:p w14:paraId="06839D91">
      <w:pPr>
        <w:keepNext w:val="0"/>
        <w:keepLines w:val="0"/>
        <w:pageBreakBefore w:val="0"/>
        <w:widowControl w:val="0"/>
        <w:kinsoku/>
        <w:wordWrap/>
        <w:overflowPunct/>
        <w:topLinePunct w:val="0"/>
        <w:autoSpaceDE/>
        <w:autoSpaceDN/>
        <w:bidi w:val="0"/>
        <w:adjustRightInd/>
        <w:snapToGrid w:val="0"/>
        <w:spacing w:line="520" w:lineRule="exact"/>
        <w:ind w:firstLine="420" w:firstLineChars="150"/>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（一）供应商所供产品名称、规格、型号、数量、质量要求、生产企业与</w:t>
      </w:r>
      <w:r>
        <w:rPr>
          <w:rFonts w:hint="eastAsia" w:ascii="Times New Roman" w:hAnsi="Times New Roman" w:eastAsia="方正仿宋_GB2312" w:cs="Times New Roman"/>
          <w:color w:val="auto"/>
          <w:kern w:val="0"/>
          <w:sz w:val="28"/>
          <w:szCs w:val="28"/>
          <w:lang w:eastAsia="zh-CN"/>
        </w:rPr>
        <w:t>网上询价</w:t>
      </w:r>
      <w:r>
        <w:rPr>
          <w:rFonts w:hint="default" w:ascii="Times New Roman" w:hAnsi="Times New Roman" w:eastAsia="方正仿宋_GB2312" w:cs="Times New Roman"/>
          <w:color w:val="auto"/>
          <w:kern w:val="0"/>
          <w:sz w:val="28"/>
          <w:szCs w:val="28"/>
        </w:rPr>
        <w:t>文件要求相符。</w:t>
      </w:r>
      <w:r>
        <w:rPr>
          <w:rFonts w:hint="default" w:ascii="Times New Roman" w:hAnsi="Times New Roman" w:eastAsia="方正仿宋_GB2312" w:cs="Times New Roman"/>
          <w:kern w:val="0"/>
          <w:sz w:val="28"/>
          <w:szCs w:val="28"/>
        </w:rPr>
        <w:t xml:space="preserve"> </w:t>
      </w:r>
    </w:p>
    <w:p w14:paraId="1EA080A6">
      <w:pPr>
        <w:keepNext w:val="0"/>
        <w:keepLines w:val="0"/>
        <w:pageBreakBefore w:val="0"/>
        <w:widowControl w:val="0"/>
        <w:kinsoku/>
        <w:wordWrap/>
        <w:overflowPunct/>
        <w:topLinePunct w:val="0"/>
        <w:autoSpaceDE/>
        <w:autoSpaceDN/>
        <w:bidi w:val="0"/>
        <w:adjustRightInd/>
        <w:snapToGrid w:val="0"/>
        <w:spacing w:line="520" w:lineRule="exact"/>
        <w:ind w:firstLine="420" w:firstLineChars="150"/>
        <w:textAlignment w:val="auto"/>
        <w:rPr>
          <w:rFonts w:hint="default" w:ascii="Times New Roman" w:hAnsi="Times New Roman" w:eastAsia="方正仿宋_GB2312" w:cs="Times New Roman"/>
          <w:color w:val="000000"/>
          <w:kern w:val="0"/>
          <w:sz w:val="28"/>
          <w:szCs w:val="28"/>
        </w:rPr>
      </w:pPr>
      <w:r>
        <w:rPr>
          <w:rFonts w:hint="default" w:ascii="Times New Roman" w:hAnsi="Times New Roman" w:eastAsia="方正仿宋_GB2312" w:cs="Times New Roman"/>
          <w:color w:val="000000"/>
          <w:kern w:val="0"/>
          <w:sz w:val="28"/>
          <w:szCs w:val="28"/>
        </w:rPr>
        <w:t>（二）自验收之日起，产品质量保证期不低于</w:t>
      </w:r>
      <w:r>
        <w:rPr>
          <w:rFonts w:hint="default" w:ascii="Times New Roman" w:hAnsi="Times New Roman" w:eastAsia="方正仿宋_GB2312" w:cs="Times New Roman"/>
          <w:color w:val="000000"/>
          <w:kern w:val="0"/>
          <w:sz w:val="28"/>
          <w:szCs w:val="28"/>
          <w:lang w:val="en-US" w:eastAsia="zh-CN"/>
        </w:rPr>
        <w:t>3</w:t>
      </w:r>
      <w:r>
        <w:rPr>
          <w:rFonts w:hint="default" w:ascii="Times New Roman" w:hAnsi="Times New Roman" w:eastAsia="方正仿宋_GB2312" w:cs="Times New Roman"/>
          <w:color w:val="000000"/>
          <w:kern w:val="0"/>
          <w:sz w:val="28"/>
          <w:szCs w:val="28"/>
        </w:rPr>
        <w:t>年。</w:t>
      </w:r>
    </w:p>
    <w:p w14:paraId="2289BF76">
      <w:pPr>
        <w:keepNext w:val="0"/>
        <w:keepLines w:val="0"/>
        <w:pageBreakBefore w:val="0"/>
        <w:widowControl w:val="0"/>
        <w:kinsoku/>
        <w:wordWrap/>
        <w:overflowPunct/>
        <w:topLinePunct w:val="0"/>
        <w:autoSpaceDE/>
        <w:autoSpaceDN/>
        <w:bidi w:val="0"/>
        <w:adjustRightInd/>
        <w:snapToGrid w:val="0"/>
        <w:spacing w:line="520" w:lineRule="exact"/>
        <w:ind w:firstLine="420" w:firstLineChars="150"/>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（三）产品属于国家规定“三包”范围的，其产品质量保证期不得低于“三包”规定。</w:t>
      </w:r>
    </w:p>
    <w:p w14:paraId="6A2C926B">
      <w:pPr>
        <w:keepNext w:val="0"/>
        <w:keepLines w:val="0"/>
        <w:pageBreakBefore w:val="0"/>
        <w:widowControl w:val="0"/>
        <w:kinsoku/>
        <w:wordWrap/>
        <w:overflowPunct/>
        <w:topLinePunct w:val="0"/>
        <w:autoSpaceDE/>
        <w:autoSpaceDN/>
        <w:bidi w:val="0"/>
        <w:adjustRightInd/>
        <w:snapToGrid w:val="0"/>
        <w:spacing w:line="520" w:lineRule="exact"/>
        <w:ind w:firstLine="420" w:firstLineChars="150"/>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（四）供应商负责对所供产品进行安装调试。</w:t>
      </w:r>
    </w:p>
    <w:p w14:paraId="7AC4B595">
      <w:pPr>
        <w:keepNext w:val="0"/>
        <w:keepLines w:val="0"/>
        <w:pageBreakBefore w:val="0"/>
        <w:widowControl w:val="0"/>
        <w:kinsoku/>
        <w:wordWrap/>
        <w:overflowPunct/>
        <w:topLinePunct w:val="0"/>
        <w:autoSpaceDE/>
        <w:autoSpaceDN/>
        <w:bidi w:val="0"/>
        <w:adjustRightInd/>
        <w:snapToGrid w:val="0"/>
        <w:spacing w:line="520" w:lineRule="exact"/>
        <w:ind w:firstLine="420" w:firstLineChars="150"/>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（五）用户遇到使用及技术问题，电话咨询不能解决的，成交供应商或制造商应在24小时内采取相应响应措施并派出专业人员到达用户所在地进行技术支持。</w:t>
      </w:r>
    </w:p>
    <w:p w14:paraId="1CFB3B11">
      <w:pPr>
        <w:pStyle w:val="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2312" w:cs="Times New Roman"/>
          <w:kern w:val="0"/>
          <w:sz w:val="28"/>
          <w:szCs w:val="28"/>
          <w:lang w:val="en-US" w:eastAsia="zh-CN" w:bidi="ar-SA"/>
        </w:rPr>
      </w:pPr>
      <w:r>
        <w:rPr>
          <w:rFonts w:hint="default" w:ascii="Times New Roman" w:hAnsi="Times New Roman" w:eastAsia="方正仿宋_GB2312" w:cs="Times New Roman"/>
          <w:kern w:val="0"/>
          <w:sz w:val="28"/>
          <w:szCs w:val="28"/>
          <w:lang w:val="en-US" w:eastAsia="zh-CN" w:bidi="ar-SA"/>
        </w:rPr>
        <w:t>（六）在质保期内，如果成交供应商的产品免费技术升级，成交供应商应及时通知采购人，如采购人有相应要求，成交供应商应对采购人进行升级服务。</w:t>
      </w:r>
    </w:p>
    <w:p w14:paraId="1341636D">
      <w:pPr>
        <w:pageBreakBefore w:val="0"/>
        <w:kinsoku/>
        <w:overflowPunct/>
        <w:topLinePunct w:val="0"/>
        <w:bidi w:val="0"/>
        <w:snapToGrid w:val="0"/>
        <w:spacing w:line="520" w:lineRule="exact"/>
        <w:ind w:firstLine="422" w:firstLineChars="200"/>
        <w:rPr>
          <w:rFonts w:hint="default" w:ascii="Times New Roman" w:hAnsi="Times New Roman" w:eastAsia="方正仿宋_GB2312" w:cs="Times New Roman"/>
          <w:b/>
          <w:color w:val="000000"/>
          <w:kern w:val="0"/>
          <w:sz w:val="28"/>
          <w:szCs w:val="28"/>
        </w:rPr>
      </w:pPr>
      <w:r>
        <w:rPr>
          <w:rFonts w:hint="default" w:ascii="Times New Roman" w:hAnsi="Times New Roman" w:eastAsia="方正仿宋_GB2312" w:cs="Times New Roman"/>
          <w:b/>
          <w:bCs/>
          <w:color w:val="000000"/>
          <w:kern w:val="0"/>
        </w:rPr>
        <w:t xml:space="preserve"> </w:t>
      </w:r>
      <w:r>
        <w:rPr>
          <w:rFonts w:hint="default" w:ascii="Times New Roman" w:hAnsi="Times New Roman" w:eastAsia="方正仿宋_GB2312" w:cs="Times New Roman"/>
          <w:b/>
          <w:color w:val="000000"/>
          <w:kern w:val="0"/>
          <w:sz w:val="28"/>
          <w:szCs w:val="28"/>
        </w:rPr>
        <w:t>五、交货期限及地点</w:t>
      </w:r>
    </w:p>
    <w:p w14:paraId="3746C0A8">
      <w:pPr>
        <w:pageBreakBefore w:val="0"/>
        <w:kinsoku/>
        <w:overflowPunct/>
        <w:topLinePunct w:val="0"/>
        <w:bidi w:val="0"/>
        <w:snapToGrid w:val="0"/>
        <w:spacing w:line="520" w:lineRule="exact"/>
        <w:ind w:firstLine="420" w:firstLineChars="150"/>
        <w:rPr>
          <w:rFonts w:hint="default" w:ascii="Times New Roman" w:hAnsi="Times New Roman" w:eastAsia="方正仿宋_GB2312" w:cs="Times New Roman"/>
          <w:color w:val="000000"/>
          <w:kern w:val="0"/>
          <w:sz w:val="28"/>
          <w:szCs w:val="28"/>
        </w:rPr>
      </w:pPr>
      <w:r>
        <w:rPr>
          <w:rFonts w:hint="default" w:ascii="Times New Roman" w:hAnsi="Times New Roman" w:eastAsia="方正仿宋_GB2312" w:cs="Times New Roman"/>
          <w:color w:val="000000"/>
          <w:kern w:val="0"/>
          <w:sz w:val="28"/>
          <w:szCs w:val="28"/>
        </w:rPr>
        <w:t>（一）交货时间</w:t>
      </w:r>
    </w:p>
    <w:p w14:paraId="5D6CA852">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自合同签订之日起</w:t>
      </w:r>
      <w:r>
        <w:rPr>
          <w:rFonts w:hint="eastAsia" w:ascii="Times New Roman" w:hAnsi="Times New Roman" w:eastAsia="方正仿宋_GB2312" w:cs="Times New Roman"/>
          <w:sz w:val="28"/>
          <w:szCs w:val="28"/>
          <w:lang w:val="en-US" w:eastAsia="zh-CN"/>
        </w:rPr>
        <w:t>2</w:t>
      </w:r>
      <w:r>
        <w:rPr>
          <w:rFonts w:hint="default" w:ascii="Times New Roman" w:hAnsi="Times New Roman" w:eastAsia="方正仿宋_GB2312" w:cs="Times New Roman"/>
          <w:sz w:val="28"/>
          <w:szCs w:val="28"/>
          <w:lang w:val="en-US" w:eastAsia="zh-CN"/>
        </w:rPr>
        <w:t>0</w:t>
      </w:r>
      <w:r>
        <w:rPr>
          <w:rFonts w:hint="default" w:ascii="Times New Roman" w:hAnsi="Times New Roman" w:eastAsia="方正仿宋_GB2312" w:cs="Times New Roman"/>
          <w:sz w:val="28"/>
          <w:szCs w:val="28"/>
        </w:rPr>
        <w:t>个</w:t>
      </w:r>
      <w:r>
        <w:rPr>
          <w:rFonts w:hint="default" w:ascii="Times New Roman" w:hAnsi="Times New Roman" w:eastAsia="方正仿宋_GB2312" w:cs="Times New Roman"/>
          <w:sz w:val="28"/>
          <w:szCs w:val="28"/>
          <w:lang w:eastAsia="zh-CN"/>
        </w:rPr>
        <w:t>日历</w:t>
      </w:r>
      <w:r>
        <w:rPr>
          <w:rFonts w:hint="default" w:ascii="Times New Roman" w:hAnsi="Times New Roman" w:eastAsia="方正仿宋_GB2312" w:cs="Times New Roman"/>
          <w:sz w:val="28"/>
          <w:szCs w:val="28"/>
        </w:rPr>
        <w:t>日。</w:t>
      </w:r>
    </w:p>
    <w:p w14:paraId="5D7B7418">
      <w:pPr>
        <w:pageBreakBefore w:val="0"/>
        <w:kinsoku/>
        <w:overflowPunct/>
        <w:topLinePunct w:val="0"/>
        <w:bidi w:val="0"/>
        <w:snapToGrid w:val="0"/>
        <w:spacing w:line="520" w:lineRule="exact"/>
        <w:ind w:firstLine="420" w:firstLineChars="150"/>
        <w:rPr>
          <w:rFonts w:hint="default" w:ascii="Times New Roman" w:hAnsi="Times New Roman" w:eastAsia="方正仿宋_GB2312" w:cs="Times New Roman"/>
          <w:color w:val="000000"/>
          <w:sz w:val="28"/>
          <w:szCs w:val="28"/>
          <w:lang w:val="en-US" w:eastAsia="zh-CN"/>
        </w:rPr>
      </w:pPr>
      <w:r>
        <w:rPr>
          <w:rFonts w:hint="default" w:ascii="Times New Roman" w:hAnsi="Times New Roman" w:eastAsia="方正仿宋_GB2312" w:cs="Times New Roman"/>
          <w:color w:val="000000"/>
          <w:sz w:val="28"/>
          <w:szCs w:val="28"/>
        </w:rPr>
        <w:t>（二）交货地点：重庆市</w:t>
      </w:r>
      <w:r>
        <w:rPr>
          <w:rFonts w:hint="default" w:ascii="Times New Roman" w:hAnsi="Times New Roman" w:eastAsia="方正仿宋_GB2312" w:cs="Times New Roman"/>
          <w:color w:val="000000"/>
          <w:sz w:val="28"/>
          <w:szCs w:val="28"/>
          <w:lang w:eastAsia="zh-CN"/>
        </w:rPr>
        <w:t>大渡口区钢花路</w:t>
      </w:r>
      <w:r>
        <w:rPr>
          <w:rFonts w:hint="default" w:ascii="Times New Roman" w:hAnsi="Times New Roman" w:eastAsia="方正仿宋_GB2312" w:cs="Times New Roman"/>
          <w:color w:val="000000"/>
          <w:sz w:val="28"/>
          <w:szCs w:val="28"/>
          <w:lang w:val="en-US" w:eastAsia="zh-CN"/>
        </w:rPr>
        <w:t>29号</w:t>
      </w:r>
    </w:p>
    <w:p w14:paraId="6C09A5B2">
      <w:pPr>
        <w:pStyle w:val="3"/>
        <w:pageBreakBefore w:val="0"/>
        <w:kinsoku/>
        <w:overflowPunct/>
        <w:topLinePunct w:val="0"/>
        <w:bidi w:val="0"/>
        <w:spacing w:before="0" w:after="0" w:line="520" w:lineRule="exact"/>
        <w:ind w:firstLine="562"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六、验货方式</w:t>
      </w:r>
    </w:p>
    <w:p w14:paraId="2ED26934">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（一）货物到达现场后，成交供应商应在使用</w:t>
      </w:r>
      <w:r>
        <w:rPr>
          <w:rFonts w:hint="default" w:ascii="Times New Roman" w:hAnsi="Times New Roman" w:eastAsia="方正仿宋_GB2312" w:cs="Times New Roman"/>
          <w:sz w:val="28"/>
          <w:szCs w:val="28"/>
          <w:lang w:eastAsia="zh-CN"/>
        </w:rPr>
        <w:t>采购人</w:t>
      </w:r>
      <w:r>
        <w:rPr>
          <w:rFonts w:hint="default" w:ascii="Times New Roman" w:hAnsi="Times New Roman" w:eastAsia="方正仿宋_GB2312" w:cs="Times New Roman"/>
          <w:sz w:val="28"/>
          <w:szCs w:val="28"/>
        </w:rPr>
        <w:t>在场情况下当面开箱，共同清点、检查外观</w:t>
      </w:r>
      <w:r>
        <w:rPr>
          <w:rFonts w:hint="default" w:ascii="Times New Roman" w:hAnsi="Times New Roman" w:eastAsia="方正仿宋_GB2312" w:cs="Times New Roman"/>
          <w:sz w:val="28"/>
          <w:szCs w:val="28"/>
          <w:u w:val="none"/>
        </w:rPr>
        <w:t>，</w:t>
      </w:r>
      <w:r>
        <w:rPr>
          <w:rFonts w:hint="default" w:ascii="Times New Roman" w:hAnsi="Times New Roman" w:eastAsia="方正仿宋_GB2312" w:cs="Times New Roman"/>
          <w:sz w:val="28"/>
          <w:szCs w:val="28"/>
          <w:u w:val="none"/>
          <w:lang w:eastAsia="zh-CN"/>
        </w:rPr>
        <w:t>制作</w:t>
      </w:r>
      <w:r>
        <w:rPr>
          <w:rFonts w:hint="default" w:ascii="Times New Roman" w:hAnsi="Times New Roman" w:eastAsia="方正仿宋_GB2312" w:cs="Times New Roman"/>
          <w:sz w:val="28"/>
          <w:szCs w:val="28"/>
          <w:u w:val="none"/>
        </w:rPr>
        <w:t>开箱记</w:t>
      </w:r>
      <w:r>
        <w:rPr>
          <w:rFonts w:hint="default" w:ascii="Times New Roman" w:hAnsi="Times New Roman" w:eastAsia="方正仿宋_GB2312" w:cs="Times New Roman"/>
          <w:sz w:val="28"/>
          <w:szCs w:val="28"/>
        </w:rPr>
        <w:t>录，双方签字确认。</w:t>
      </w:r>
    </w:p>
    <w:p w14:paraId="461A880F">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（二）成交供应商应保证货物到达采购人所在地完好无损，如有缺漏、损坏，由供应商负责调换、补齐或赔偿。</w:t>
      </w:r>
    </w:p>
    <w:p w14:paraId="055443C7">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（三）成交供应商应提供完备的技术资料、装箱单和合格证等。验收合格条件如下：</w:t>
      </w:r>
    </w:p>
    <w:p w14:paraId="480CA507">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1.产品技术参数与采购合同一致，性能指标达到规定的标准。</w:t>
      </w:r>
    </w:p>
    <w:p w14:paraId="51C3E1E6">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2.货物技术资料、装箱单、合格证等资料齐全。</w:t>
      </w:r>
    </w:p>
    <w:p w14:paraId="72BD2CC7">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3.在规定时间内完成交货并验收，并经采购人确认。</w:t>
      </w:r>
    </w:p>
    <w:p w14:paraId="326779F7">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4.中</w:t>
      </w:r>
      <w:r>
        <w:rPr>
          <w:rFonts w:hint="default" w:ascii="Times New Roman" w:hAnsi="Times New Roman" w:eastAsia="方正仿宋_GB2312" w:cs="Times New Roman"/>
          <w:color w:val="auto"/>
          <w:sz w:val="28"/>
          <w:szCs w:val="28"/>
          <w:lang w:val="en-US" w:eastAsia="zh-CN"/>
        </w:rPr>
        <w:t>标人提供的货物未达到</w:t>
      </w:r>
      <w:r>
        <w:rPr>
          <w:rFonts w:hint="eastAsia" w:ascii="Times New Roman" w:hAnsi="Times New Roman" w:eastAsia="方正仿宋_GB2312" w:cs="Times New Roman"/>
          <w:color w:val="auto"/>
          <w:sz w:val="28"/>
          <w:szCs w:val="28"/>
          <w:lang w:val="en-US" w:eastAsia="zh-CN"/>
        </w:rPr>
        <w:t>网上询价</w:t>
      </w:r>
      <w:r>
        <w:rPr>
          <w:rFonts w:hint="default" w:ascii="Times New Roman" w:hAnsi="Times New Roman" w:eastAsia="方正仿宋_GB2312" w:cs="Times New Roman"/>
          <w:color w:val="auto"/>
          <w:sz w:val="28"/>
          <w:szCs w:val="28"/>
          <w:lang w:val="en-US" w:eastAsia="zh-CN"/>
        </w:rPr>
        <w:t>文件规定要求，</w:t>
      </w:r>
      <w:r>
        <w:rPr>
          <w:rFonts w:hint="default" w:ascii="Times New Roman" w:hAnsi="Times New Roman" w:eastAsia="方正仿宋_GB2312" w:cs="Times New Roman"/>
          <w:sz w:val="28"/>
          <w:szCs w:val="28"/>
          <w:lang w:val="en-US" w:eastAsia="zh-CN"/>
        </w:rPr>
        <w:t>且对比选人造成损失的，由中标人承担一切责任，并赔偿所造成的损失。</w:t>
      </w:r>
    </w:p>
    <w:p w14:paraId="6BE7A7FC">
      <w:pPr>
        <w:pStyle w:val="3"/>
        <w:pageBreakBefore w:val="0"/>
        <w:kinsoku/>
        <w:overflowPunct/>
        <w:topLinePunct w:val="0"/>
        <w:bidi w:val="0"/>
        <w:spacing w:before="0" w:after="0" w:line="520" w:lineRule="exact"/>
        <w:ind w:firstLine="562"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eastAsia="zh-CN"/>
        </w:rPr>
        <w:t>七</w:t>
      </w:r>
      <w:r>
        <w:rPr>
          <w:rFonts w:hint="default" w:ascii="Times New Roman" w:hAnsi="Times New Roman" w:eastAsia="方正仿宋_GB2312" w:cs="Times New Roman"/>
          <w:sz w:val="28"/>
          <w:szCs w:val="28"/>
        </w:rPr>
        <w:t>、供应商响应文件要求</w:t>
      </w:r>
    </w:p>
    <w:p w14:paraId="4F73810B">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1、</w:t>
      </w:r>
      <w:r>
        <w:rPr>
          <w:rFonts w:hint="default" w:ascii="Times New Roman" w:hAnsi="Times New Roman" w:eastAsia="方正仿宋_GB2312" w:cs="Times New Roman"/>
          <w:sz w:val="28"/>
          <w:szCs w:val="28"/>
        </w:rPr>
        <w:t>供应商需</w:t>
      </w:r>
      <w:r>
        <w:rPr>
          <w:rFonts w:hint="default" w:ascii="Times New Roman" w:hAnsi="Times New Roman" w:eastAsia="方正仿宋_GB2312" w:cs="Times New Roman"/>
          <w:sz w:val="28"/>
          <w:szCs w:val="28"/>
          <w:lang w:eastAsia="zh-CN"/>
        </w:rPr>
        <w:t>将</w:t>
      </w:r>
      <w:r>
        <w:rPr>
          <w:rFonts w:hint="default" w:ascii="Times New Roman" w:hAnsi="Times New Roman" w:eastAsia="方正仿宋_GB2312" w:cs="Times New Roman"/>
          <w:sz w:val="28"/>
          <w:szCs w:val="28"/>
        </w:rPr>
        <w:t>相关资料盖章</w:t>
      </w:r>
      <w:r>
        <w:rPr>
          <w:rFonts w:hint="eastAsia" w:ascii="Times New Roman" w:hAnsi="Times New Roman" w:eastAsia="方正仿宋_GB2312" w:cs="Times New Roman"/>
          <w:sz w:val="28"/>
          <w:szCs w:val="28"/>
          <w:lang w:eastAsia="zh-CN"/>
        </w:rPr>
        <w:t>扫描</w:t>
      </w:r>
      <w:r>
        <w:rPr>
          <w:rFonts w:hint="default" w:ascii="Times New Roman" w:hAnsi="Times New Roman" w:eastAsia="方正仿宋_GB2312" w:cs="Times New Roman"/>
          <w:sz w:val="28"/>
          <w:szCs w:val="28"/>
        </w:rPr>
        <w:t>后</w:t>
      </w:r>
      <w:r>
        <w:rPr>
          <w:rFonts w:hint="default" w:ascii="Times New Roman" w:hAnsi="Times New Roman" w:eastAsia="方正仿宋_GB2312" w:cs="Times New Roman"/>
          <w:sz w:val="28"/>
          <w:szCs w:val="28"/>
          <w:lang w:eastAsia="zh-CN"/>
        </w:rPr>
        <w:t>线</w:t>
      </w:r>
      <w:r>
        <w:rPr>
          <w:rFonts w:hint="eastAsia" w:ascii="Times New Roman" w:hAnsi="Times New Roman" w:eastAsia="方正仿宋_GB2312" w:cs="Times New Roman"/>
          <w:sz w:val="28"/>
          <w:szCs w:val="28"/>
          <w:lang w:eastAsia="zh-CN"/>
        </w:rPr>
        <w:t>上</w:t>
      </w:r>
      <w:r>
        <w:rPr>
          <w:rFonts w:hint="default" w:ascii="Times New Roman" w:hAnsi="Times New Roman" w:eastAsia="方正仿宋_GB2312" w:cs="Times New Roman"/>
          <w:sz w:val="28"/>
          <w:szCs w:val="28"/>
          <w:lang w:eastAsia="zh-CN"/>
        </w:rPr>
        <w:t>提交</w:t>
      </w:r>
      <w:r>
        <w:rPr>
          <w:rFonts w:hint="default" w:ascii="Times New Roman" w:hAnsi="Times New Roman" w:eastAsia="方正仿宋_GB2312" w:cs="Times New Roman"/>
          <w:sz w:val="28"/>
          <w:szCs w:val="28"/>
        </w:rPr>
        <w:t>响应文件，</w:t>
      </w:r>
      <w:r>
        <w:rPr>
          <w:rFonts w:hint="default" w:ascii="Times New Roman" w:hAnsi="Times New Roman" w:eastAsia="方正仿宋_GB2312" w:cs="Times New Roman"/>
          <w:color w:val="000000"/>
          <w:sz w:val="28"/>
          <w:szCs w:val="28"/>
        </w:rPr>
        <w:t>包括但不限于营业执照、授权书、委</w:t>
      </w:r>
      <w:r>
        <w:rPr>
          <w:rFonts w:hint="default" w:ascii="Times New Roman" w:hAnsi="Times New Roman" w:eastAsia="方正仿宋_GB2312" w:cs="Times New Roman"/>
          <w:sz w:val="28"/>
          <w:szCs w:val="28"/>
        </w:rPr>
        <w:t>托函等文件，凡参与本项目的供应商均视为满足所有实质性要求。</w:t>
      </w:r>
    </w:p>
    <w:p w14:paraId="378AE40E">
      <w:pPr>
        <w:pStyle w:val="5"/>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2312" w:cs="Times New Roman"/>
          <w:lang w:val="en-US" w:eastAsia="zh-CN"/>
        </w:rPr>
      </w:pPr>
      <w:r>
        <w:rPr>
          <w:rFonts w:hint="default" w:ascii="Times New Roman" w:hAnsi="Times New Roman" w:eastAsia="方正仿宋_GB2312" w:cs="Times New Roman"/>
          <w:sz w:val="28"/>
          <w:szCs w:val="28"/>
          <w:lang w:val="en-US" w:eastAsia="zh-CN"/>
        </w:rPr>
        <w:t>2、响应文件递交：</w:t>
      </w:r>
      <w:r>
        <w:rPr>
          <w:rFonts w:hint="eastAsia" w:ascii="Times New Roman" w:hAnsi="Times New Roman" w:eastAsia="方正仿宋_GB2312" w:cs="Times New Roman"/>
          <w:sz w:val="28"/>
          <w:szCs w:val="28"/>
          <w:lang w:val="en-US" w:eastAsia="zh-CN"/>
        </w:rPr>
        <w:t>行采家平台（https://www.gec123.com/）。</w:t>
      </w:r>
    </w:p>
    <w:p w14:paraId="508C5BE3">
      <w:pPr>
        <w:pStyle w:val="3"/>
        <w:pageBreakBefore w:val="0"/>
        <w:kinsoku/>
        <w:overflowPunct/>
        <w:topLinePunct w:val="0"/>
        <w:bidi w:val="0"/>
        <w:spacing w:before="0" w:after="0" w:line="520" w:lineRule="exact"/>
        <w:ind w:firstLine="562"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eastAsia="zh-CN"/>
        </w:rPr>
        <w:t>八</w:t>
      </w:r>
      <w:r>
        <w:rPr>
          <w:rFonts w:hint="default" w:ascii="Times New Roman" w:hAnsi="Times New Roman" w:eastAsia="方正仿宋_GB2312" w:cs="Times New Roman"/>
          <w:sz w:val="28"/>
          <w:szCs w:val="28"/>
        </w:rPr>
        <w:t>、成交规则</w:t>
      </w:r>
    </w:p>
    <w:p w14:paraId="4C1C5CBC">
      <w:pPr>
        <w:pStyle w:val="19"/>
        <w:pageBreakBefore w:val="0"/>
        <w:kinsoku/>
        <w:overflowPunct/>
        <w:topLinePunct w:val="0"/>
        <w:bidi w:val="0"/>
        <w:spacing w:line="520" w:lineRule="exact"/>
        <w:ind w:left="0" w:leftChars="0" w:firstLine="630"/>
        <w:rPr>
          <w:rFonts w:hint="default" w:ascii="Times New Roman" w:hAnsi="Times New Roman" w:eastAsia="方正仿宋_GB2312" w:cs="Times New Roman"/>
          <w:color w:val="auto"/>
          <w:sz w:val="28"/>
          <w:szCs w:val="28"/>
          <w:lang w:eastAsia="zh-CN"/>
        </w:rPr>
      </w:pPr>
      <w:r>
        <w:rPr>
          <w:rFonts w:hint="default" w:ascii="Times New Roman" w:hAnsi="Times New Roman" w:eastAsia="方正仿宋_GB2312" w:cs="Times New Roman"/>
          <w:color w:val="auto"/>
          <w:sz w:val="28"/>
          <w:szCs w:val="28"/>
        </w:rPr>
        <w:t>采购人在符合性审查合格供应商中，</w:t>
      </w:r>
      <w:r>
        <w:rPr>
          <w:rFonts w:hint="eastAsia" w:ascii="Times New Roman" w:hAnsi="Times New Roman" w:eastAsia="方正仿宋_GB2312" w:cs="Times New Roman"/>
          <w:color w:val="auto"/>
          <w:sz w:val="28"/>
          <w:szCs w:val="28"/>
          <w:lang w:eastAsia="zh-CN"/>
        </w:rPr>
        <w:t>报价确认最低</w:t>
      </w:r>
      <w:r>
        <w:rPr>
          <w:rFonts w:hint="default" w:ascii="Times New Roman" w:hAnsi="Times New Roman" w:eastAsia="方正仿宋_GB2312" w:cs="Times New Roman"/>
          <w:color w:val="auto"/>
          <w:sz w:val="28"/>
          <w:szCs w:val="28"/>
        </w:rPr>
        <w:t>的成为成交供应商</w:t>
      </w:r>
      <w:r>
        <w:rPr>
          <w:rFonts w:hint="default" w:ascii="Times New Roman" w:hAnsi="Times New Roman" w:eastAsia="方正仿宋_GB2312" w:cs="Times New Roman"/>
          <w:color w:val="auto"/>
          <w:sz w:val="28"/>
          <w:szCs w:val="28"/>
          <w:lang w:eastAsia="zh-CN"/>
        </w:rPr>
        <w:t>，</w:t>
      </w:r>
      <w:r>
        <w:rPr>
          <w:rFonts w:hint="default" w:ascii="Times New Roman" w:hAnsi="Times New Roman" w:eastAsia="方正仿宋_GB2312" w:cs="Times New Roman"/>
          <w:color w:val="auto"/>
          <w:sz w:val="28"/>
          <w:szCs w:val="28"/>
        </w:rPr>
        <w:t>若供应商出现</w:t>
      </w:r>
      <w:r>
        <w:rPr>
          <w:rFonts w:hint="eastAsia" w:ascii="Times New Roman" w:hAnsi="Times New Roman" w:eastAsia="方正仿宋_GB2312" w:cs="Times New Roman"/>
          <w:color w:val="auto"/>
          <w:sz w:val="28"/>
          <w:szCs w:val="28"/>
          <w:lang w:eastAsia="zh-CN"/>
        </w:rPr>
        <w:t>报价</w:t>
      </w:r>
      <w:r>
        <w:rPr>
          <w:rFonts w:hint="default" w:ascii="Times New Roman" w:hAnsi="Times New Roman" w:eastAsia="方正仿宋_GB2312" w:cs="Times New Roman"/>
          <w:color w:val="auto"/>
          <w:sz w:val="28"/>
          <w:szCs w:val="28"/>
        </w:rPr>
        <w:t>相同的情况，由采购人</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自行决定</w:t>
      </w:r>
      <w:r>
        <w:rPr>
          <w:rFonts w:hint="default" w:ascii="Times New Roman" w:hAnsi="Times New Roman" w:eastAsia="方正仿宋_GB2312" w:cs="Times New Roman"/>
          <w:color w:val="auto"/>
          <w:sz w:val="28"/>
          <w:szCs w:val="28"/>
        </w:rPr>
        <w:t>成交供应商</w:t>
      </w:r>
      <w:r>
        <w:rPr>
          <w:rFonts w:hint="default" w:ascii="Times New Roman" w:hAnsi="Times New Roman" w:eastAsia="方正仿宋_GB2312" w:cs="Times New Roman"/>
          <w:color w:val="auto"/>
          <w:sz w:val="28"/>
          <w:szCs w:val="28"/>
          <w:lang w:eastAsia="zh-CN"/>
        </w:rPr>
        <w:t>。</w:t>
      </w:r>
    </w:p>
    <w:p w14:paraId="7483D1BC">
      <w:pPr>
        <w:pageBreakBefore w:val="0"/>
        <w:kinsoku/>
        <w:overflowPunct/>
        <w:topLinePunct w:val="0"/>
        <w:bidi w:val="0"/>
        <w:spacing w:line="520" w:lineRule="exact"/>
        <w:ind w:firstLine="560" w:firstLineChars="200"/>
        <w:rPr>
          <w:rFonts w:hint="default" w:ascii="Times New Roman" w:hAnsi="Times New Roman" w:eastAsia="方正仿宋_GB2312" w:cs="Times New Roman"/>
          <w:color w:val="auto"/>
          <w:sz w:val="28"/>
          <w:szCs w:val="28"/>
        </w:rPr>
      </w:pPr>
      <w:r>
        <w:rPr>
          <w:rFonts w:hint="default" w:ascii="Times New Roman" w:hAnsi="Times New Roman" w:eastAsia="方正仿宋_GB2312" w:cs="Times New Roman"/>
          <w:color w:val="auto"/>
          <w:sz w:val="28"/>
          <w:szCs w:val="28"/>
        </w:rPr>
        <w:t>采购人认为，排在前面的成交候选人的</w:t>
      </w:r>
      <w:r>
        <w:rPr>
          <w:rFonts w:hint="eastAsia" w:ascii="Times New Roman" w:hAnsi="Times New Roman" w:eastAsia="方正仿宋_GB2312" w:cs="Times New Roman"/>
          <w:color w:val="auto"/>
          <w:sz w:val="28"/>
          <w:szCs w:val="28"/>
          <w:lang w:eastAsia="zh-CN"/>
        </w:rPr>
        <w:t>报价</w:t>
      </w:r>
      <w:r>
        <w:rPr>
          <w:rFonts w:hint="default" w:ascii="Times New Roman" w:hAnsi="Times New Roman" w:eastAsia="方正仿宋_GB2312" w:cs="Times New Roman"/>
          <w:color w:val="auto"/>
          <w:sz w:val="28"/>
          <w:szCs w:val="28"/>
        </w:rPr>
        <w:t>或者某些分项</w:t>
      </w:r>
      <w:r>
        <w:rPr>
          <w:rFonts w:hint="eastAsia" w:ascii="Times New Roman" w:hAnsi="Times New Roman" w:eastAsia="方正仿宋_GB2312" w:cs="Times New Roman"/>
          <w:color w:val="auto"/>
          <w:sz w:val="28"/>
          <w:szCs w:val="28"/>
          <w:lang w:eastAsia="zh-CN"/>
        </w:rPr>
        <w:t>报价</w:t>
      </w:r>
      <w:r>
        <w:rPr>
          <w:rFonts w:hint="default" w:ascii="Times New Roman" w:hAnsi="Times New Roman" w:eastAsia="方正仿宋_GB2312" w:cs="Times New Roman"/>
          <w:color w:val="auto"/>
          <w:sz w:val="28"/>
          <w:szCs w:val="28"/>
        </w:rPr>
        <w:t>明显不合理或者低于成本，有可能影响商品质量和不能诚信履约的，将要求其在规定的期限内提供书面文件予以解释说明，并提交相关证明材料，否则，采购人可以取消该成交候选人成为成交供应商的资格，按顺序由排在后面的成交候选人递补，以此类推。</w:t>
      </w:r>
    </w:p>
    <w:p w14:paraId="597715E5">
      <w:pPr>
        <w:pageBreakBefore w:val="0"/>
        <w:kinsoku/>
        <w:overflowPunct/>
        <w:topLinePunct w:val="0"/>
        <w:bidi w:val="0"/>
        <w:spacing w:line="520" w:lineRule="exact"/>
        <w:ind w:firstLine="562" w:firstLineChars="200"/>
        <w:rPr>
          <w:rFonts w:hint="default" w:ascii="Times New Roman" w:hAnsi="Times New Roman" w:eastAsia="方正仿宋_GB2312" w:cs="Times New Roman"/>
          <w:b/>
          <w:sz w:val="28"/>
          <w:szCs w:val="28"/>
        </w:rPr>
      </w:pPr>
      <w:r>
        <w:rPr>
          <w:rFonts w:hint="eastAsia" w:ascii="Times New Roman" w:hAnsi="Times New Roman" w:eastAsia="方正仿宋_GB2312" w:cs="Times New Roman"/>
          <w:b/>
          <w:sz w:val="28"/>
          <w:szCs w:val="28"/>
          <w:lang w:eastAsia="zh-CN"/>
        </w:rPr>
        <w:t>九</w:t>
      </w:r>
      <w:r>
        <w:rPr>
          <w:rFonts w:hint="default" w:ascii="Times New Roman" w:hAnsi="Times New Roman" w:eastAsia="方正仿宋_GB2312" w:cs="Times New Roman"/>
          <w:b/>
          <w:sz w:val="28"/>
          <w:szCs w:val="28"/>
        </w:rPr>
        <w:t>、付款方式</w:t>
      </w:r>
    </w:p>
    <w:p w14:paraId="0BD0A434">
      <w:pPr>
        <w:pageBreakBefore w:val="0"/>
        <w:kinsoku/>
        <w:overflowPunct/>
        <w:topLinePunct w:val="0"/>
        <w:bidi w:val="0"/>
        <w:spacing w:line="520" w:lineRule="exact"/>
        <w:ind w:firstLine="560" w:firstLineChars="200"/>
        <w:rPr>
          <w:rFonts w:hint="default" w:ascii="Times New Roman" w:hAnsi="Times New Roman" w:eastAsia="方正仿宋_GB2312" w:cs="Times New Roman"/>
        </w:rPr>
      </w:pPr>
      <w:r>
        <w:rPr>
          <w:rFonts w:hint="default" w:ascii="Times New Roman" w:hAnsi="Times New Roman" w:eastAsia="方正仿宋_GB2312" w:cs="Times New Roman"/>
          <w:sz w:val="28"/>
          <w:szCs w:val="28"/>
        </w:rPr>
        <w:t>成交供应商按采购合同交货并安装调试完成，采购人验收合格后，成交供应商向采购人开具发票，采购人在1</w:t>
      </w:r>
      <w:r>
        <w:rPr>
          <w:rFonts w:hint="default" w:ascii="Times New Roman" w:hAnsi="Times New Roman" w:eastAsia="方正仿宋_GB2312" w:cs="Times New Roman"/>
          <w:sz w:val="28"/>
          <w:szCs w:val="28"/>
          <w:lang w:val="en-US" w:eastAsia="zh-CN"/>
        </w:rPr>
        <w:t>5</w:t>
      </w:r>
      <w:r>
        <w:rPr>
          <w:rFonts w:hint="default" w:ascii="Times New Roman" w:hAnsi="Times New Roman" w:eastAsia="方正仿宋_GB2312" w:cs="Times New Roman"/>
          <w:sz w:val="28"/>
          <w:szCs w:val="28"/>
        </w:rPr>
        <w:t>个工作日内以转账方式向成交供应商支付货款。</w:t>
      </w:r>
    </w:p>
    <w:p w14:paraId="23E87D3F">
      <w:pPr>
        <w:pStyle w:val="3"/>
        <w:pageBreakBefore w:val="0"/>
        <w:kinsoku/>
        <w:overflowPunct/>
        <w:topLinePunct w:val="0"/>
        <w:bidi w:val="0"/>
        <w:spacing w:before="0" w:after="0" w:line="520" w:lineRule="exact"/>
        <w:ind w:firstLine="562" w:firstLineChars="200"/>
        <w:rPr>
          <w:rFonts w:hint="default" w:ascii="Times New Roman" w:hAnsi="Times New Roman" w:eastAsia="方正仿宋_GB2312" w:cs="Times New Roman"/>
          <w:sz w:val="28"/>
          <w:szCs w:val="28"/>
        </w:rPr>
      </w:pPr>
      <w:bookmarkStart w:id="19" w:name="_Toc11828"/>
      <w:bookmarkStart w:id="20" w:name="_Toc5085"/>
      <w:bookmarkStart w:id="21" w:name="_Toc3475"/>
      <w:bookmarkStart w:id="22" w:name="_Toc25886"/>
      <w:bookmarkStart w:id="23" w:name="_Toc20778"/>
      <w:bookmarkStart w:id="24" w:name="_Toc9654"/>
      <w:bookmarkStart w:id="25" w:name="_Toc27955"/>
      <w:bookmarkStart w:id="26" w:name="_Toc13969"/>
      <w:bookmarkStart w:id="27" w:name="_Toc19730"/>
      <w:bookmarkStart w:id="28" w:name="_Toc9027"/>
      <w:bookmarkStart w:id="29" w:name="_Toc31315"/>
      <w:bookmarkStart w:id="30" w:name="_Toc15478"/>
      <w:bookmarkStart w:id="31" w:name="_Toc25516"/>
      <w:bookmarkStart w:id="32" w:name="_Toc14778"/>
      <w:r>
        <w:rPr>
          <w:rFonts w:hint="default" w:ascii="Times New Roman" w:hAnsi="Times New Roman" w:eastAsia="方正仿宋_GB2312" w:cs="Times New Roman"/>
          <w:sz w:val="28"/>
          <w:szCs w:val="28"/>
        </w:rPr>
        <w:t>十、联系方式</w:t>
      </w:r>
      <w:bookmarkEnd w:id="19"/>
      <w:bookmarkEnd w:id="20"/>
      <w:bookmarkEnd w:id="21"/>
      <w:bookmarkEnd w:id="22"/>
      <w:bookmarkEnd w:id="23"/>
      <w:bookmarkEnd w:id="24"/>
      <w:bookmarkEnd w:id="25"/>
    </w:p>
    <w:p w14:paraId="41D89430">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lang w:eastAsia="zh-CN"/>
        </w:rPr>
      </w:pPr>
      <w:r>
        <w:rPr>
          <w:rFonts w:hint="default" w:ascii="Times New Roman" w:hAnsi="Times New Roman" w:eastAsia="方正仿宋_GB2312" w:cs="Times New Roman"/>
          <w:sz w:val="28"/>
          <w:szCs w:val="28"/>
        </w:rPr>
        <w:t>采购单位：</w:t>
      </w:r>
      <w:r>
        <w:rPr>
          <w:rFonts w:hint="default" w:ascii="Times New Roman" w:hAnsi="Times New Roman" w:eastAsia="方正仿宋_GB2312" w:cs="Times New Roman"/>
          <w:sz w:val="28"/>
          <w:szCs w:val="28"/>
          <w:lang w:eastAsia="zh-CN"/>
        </w:rPr>
        <w:t>重庆市大渡口区人民法院</w:t>
      </w:r>
    </w:p>
    <w:p w14:paraId="3802B6EE">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lang w:eastAsia="zh-CN"/>
        </w:rPr>
      </w:pPr>
      <w:r>
        <w:rPr>
          <w:rFonts w:hint="default" w:ascii="Times New Roman" w:hAnsi="Times New Roman" w:eastAsia="方正仿宋_GB2312" w:cs="Times New Roman"/>
          <w:sz w:val="28"/>
          <w:szCs w:val="28"/>
        </w:rPr>
        <w:t>联系人：</w:t>
      </w:r>
      <w:r>
        <w:rPr>
          <w:rFonts w:hint="default" w:ascii="Times New Roman" w:hAnsi="Times New Roman" w:eastAsia="方正仿宋_GB2312" w:cs="Times New Roman"/>
          <w:sz w:val="28"/>
          <w:szCs w:val="28"/>
          <w:lang w:eastAsia="zh-CN"/>
        </w:rPr>
        <w:t>张老师</w:t>
      </w:r>
    </w:p>
    <w:p w14:paraId="4A1C9884">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color w:val="000000"/>
          <w:sz w:val="28"/>
          <w:szCs w:val="28"/>
          <w:lang w:val="en-US" w:eastAsia="zh-CN"/>
        </w:rPr>
      </w:pPr>
      <w:r>
        <w:rPr>
          <w:rFonts w:hint="default" w:ascii="Times New Roman" w:hAnsi="Times New Roman" w:eastAsia="方正仿宋_GB2312" w:cs="Times New Roman"/>
          <w:color w:val="000000"/>
          <w:sz w:val="28"/>
          <w:szCs w:val="28"/>
        </w:rPr>
        <w:t>电话：023-</w:t>
      </w:r>
      <w:r>
        <w:rPr>
          <w:rFonts w:hint="default" w:ascii="Times New Roman" w:hAnsi="Times New Roman" w:eastAsia="方正仿宋_GB2312" w:cs="Times New Roman"/>
          <w:color w:val="000000"/>
          <w:sz w:val="28"/>
          <w:szCs w:val="28"/>
          <w:lang w:val="en-US" w:eastAsia="zh-CN"/>
        </w:rPr>
        <w:t>68900781</w:t>
      </w:r>
    </w:p>
    <w:p w14:paraId="33370E4C">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地址：重庆市</w:t>
      </w:r>
      <w:r>
        <w:rPr>
          <w:rFonts w:hint="default" w:ascii="Times New Roman" w:hAnsi="Times New Roman" w:eastAsia="方正仿宋_GB2312" w:cs="Times New Roman"/>
          <w:sz w:val="28"/>
          <w:szCs w:val="28"/>
          <w:lang w:eastAsia="zh-CN"/>
        </w:rPr>
        <w:t>大渡口区钢花路</w:t>
      </w:r>
      <w:r>
        <w:rPr>
          <w:rFonts w:hint="default" w:ascii="Times New Roman" w:hAnsi="Times New Roman" w:eastAsia="方正仿宋_GB2312" w:cs="Times New Roman"/>
          <w:sz w:val="28"/>
          <w:szCs w:val="28"/>
          <w:lang w:val="en-US" w:eastAsia="zh-CN"/>
        </w:rPr>
        <w:t>29号</w:t>
      </w:r>
    </w:p>
    <w:p w14:paraId="5A87977D">
      <w:pPr>
        <w:pageBreakBefore w:val="0"/>
        <w:kinsoku/>
        <w:overflowPunct/>
        <w:topLinePunct w:val="0"/>
        <w:bidi w:val="0"/>
        <w:snapToGrid w:val="0"/>
        <w:spacing w:line="520" w:lineRule="exact"/>
        <w:ind w:firstLine="562" w:firstLineChars="200"/>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rPr>
        <w:t>十</w:t>
      </w:r>
      <w:r>
        <w:rPr>
          <w:rFonts w:hint="eastAsia" w:ascii="Times New Roman" w:hAnsi="Times New Roman" w:eastAsia="方正仿宋_GB2312" w:cs="Times New Roman"/>
          <w:b/>
          <w:sz w:val="28"/>
          <w:szCs w:val="28"/>
          <w:lang w:eastAsia="zh-CN"/>
        </w:rPr>
        <w:t>一</w:t>
      </w:r>
      <w:r>
        <w:rPr>
          <w:rFonts w:hint="default" w:ascii="Times New Roman" w:hAnsi="Times New Roman" w:eastAsia="方正仿宋_GB2312" w:cs="Times New Roman"/>
          <w:b/>
          <w:sz w:val="28"/>
          <w:szCs w:val="28"/>
        </w:rPr>
        <w:t>、关于质疑</w:t>
      </w:r>
    </w:p>
    <w:p w14:paraId="022A7D9A">
      <w:pPr>
        <w:pageBreakBefore w:val="0"/>
        <w:kinsoku/>
        <w:overflowPunct/>
        <w:topLinePunct w:val="0"/>
        <w:bidi w:val="0"/>
        <w:snapToGrid w:val="0"/>
        <w:spacing w:line="520" w:lineRule="exact"/>
        <w:ind w:firstLine="420" w:firstLineChars="15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（一）质疑内容、时限</w:t>
      </w:r>
    </w:p>
    <w:p w14:paraId="76AA7405">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1.供应商对成交结果有异议的，应当在结果发布之日起二个工作日内以书面形式向采购人提出质疑，并附相关证明材料。</w:t>
      </w:r>
    </w:p>
    <w:p w14:paraId="6A873C79">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2.供应商对询价文件中供应商特定资格条件（如果有）、技术质量和商务要求、评审标准及评审细则有异议的，应在</w:t>
      </w:r>
      <w:r>
        <w:rPr>
          <w:rFonts w:hint="default" w:ascii="Times New Roman" w:hAnsi="Times New Roman" w:eastAsia="方正仿宋_GB2312" w:cs="Times New Roman"/>
          <w:sz w:val="28"/>
          <w:szCs w:val="28"/>
          <w:lang w:eastAsia="zh-CN"/>
        </w:rPr>
        <w:t>响应文件递交截止时间五日前</w:t>
      </w:r>
      <w:r>
        <w:rPr>
          <w:rFonts w:hint="default" w:ascii="Times New Roman" w:hAnsi="Times New Roman" w:eastAsia="方正仿宋_GB2312" w:cs="Times New Roman"/>
          <w:sz w:val="28"/>
          <w:szCs w:val="28"/>
        </w:rPr>
        <w:t>向采购人提出质疑。</w:t>
      </w:r>
    </w:p>
    <w:p w14:paraId="3315AD56">
      <w:pPr>
        <w:pageBreakBefore w:val="0"/>
        <w:kinsoku/>
        <w:overflowPunct/>
        <w:topLinePunct w:val="0"/>
        <w:bidi w:val="0"/>
        <w:snapToGrid w:val="0"/>
        <w:spacing w:line="520" w:lineRule="exact"/>
        <w:ind w:firstLine="420" w:firstLineChars="15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（二）质疑答复</w:t>
      </w:r>
    </w:p>
    <w:p w14:paraId="1FC8999A">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采购人在收到供应商书面质疑后</w:t>
      </w:r>
      <w:r>
        <w:rPr>
          <w:rFonts w:hint="default" w:ascii="Times New Roman" w:hAnsi="Times New Roman" w:eastAsia="方正仿宋_GB2312" w:cs="Times New Roman"/>
          <w:sz w:val="28"/>
          <w:szCs w:val="28"/>
          <w:lang w:eastAsia="zh-CN"/>
        </w:rPr>
        <w:t>三</w:t>
      </w:r>
      <w:r>
        <w:rPr>
          <w:rFonts w:hint="default" w:ascii="Times New Roman" w:hAnsi="Times New Roman" w:eastAsia="方正仿宋_GB2312" w:cs="Times New Roman"/>
          <w:sz w:val="28"/>
          <w:szCs w:val="28"/>
        </w:rPr>
        <w:t>个</w:t>
      </w:r>
      <w:r>
        <w:rPr>
          <w:rFonts w:hint="eastAsia" w:ascii="Times New Roman" w:hAnsi="Times New Roman" w:eastAsia="方正仿宋_GB2312" w:cs="Times New Roman"/>
          <w:sz w:val="28"/>
          <w:szCs w:val="28"/>
          <w:lang w:eastAsia="zh-CN"/>
        </w:rPr>
        <w:t>日历</w:t>
      </w:r>
      <w:r>
        <w:rPr>
          <w:rFonts w:hint="default" w:ascii="Times New Roman" w:hAnsi="Times New Roman" w:eastAsia="方正仿宋_GB2312" w:cs="Times New Roman"/>
          <w:sz w:val="28"/>
          <w:szCs w:val="28"/>
        </w:rPr>
        <w:t>日内，按照《重庆市政府采购供应商质疑投诉处理暂行规定》的相关规定对质疑内容作出答复。</w:t>
      </w:r>
    </w:p>
    <w:p w14:paraId="246C4590">
      <w:pPr>
        <w:pageBreakBefore w:val="0"/>
        <w:kinsoku/>
        <w:overflowPunct/>
        <w:topLinePunct w:val="0"/>
        <w:bidi w:val="0"/>
        <w:snapToGrid w:val="0"/>
        <w:spacing w:line="520" w:lineRule="exact"/>
        <w:ind w:firstLine="420" w:firstLineChars="15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（三）不予受理或暂缓受理</w:t>
      </w:r>
    </w:p>
    <w:p w14:paraId="20C8D8BE">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1.质疑有下列情形之一的，不予受理：</w:t>
      </w:r>
    </w:p>
    <w:p w14:paraId="0F3BD0B3">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1.1质疑供应商参与了竞价活动后，再对竞价文件内容提出质疑的；</w:t>
      </w:r>
    </w:p>
    <w:p w14:paraId="4E27C139">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1.2质疑超过有效期的；</w:t>
      </w:r>
    </w:p>
    <w:p w14:paraId="1F4CC0FE">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1.3对同一事项重复质疑的。</w:t>
      </w:r>
    </w:p>
    <w:p w14:paraId="33C11492">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2.质疑有下列情形之一的，应暂不受理并告知供应商补充材料。供应商及时补充材料的，应予受理；逾期未补充的，不予受理：</w:t>
      </w:r>
    </w:p>
    <w:p w14:paraId="612E44D4">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2.1质疑书格式和内容不符合国家或重庆市相关规定的；</w:t>
      </w:r>
    </w:p>
    <w:p w14:paraId="1CFE3F08">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2.2质疑书提供的依据或证明材料不全的；</w:t>
      </w:r>
    </w:p>
    <w:p w14:paraId="11E30D6C">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2.3质疑书副本数量不足的。</w:t>
      </w:r>
    </w:p>
    <w:bookmarkEnd w:id="26"/>
    <w:bookmarkEnd w:id="27"/>
    <w:bookmarkEnd w:id="28"/>
    <w:bookmarkEnd w:id="29"/>
    <w:bookmarkEnd w:id="30"/>
    <w:bookmarkEnd w:id="31"/>
    <w:bookmarkEnd w:id="32"/>
    <w:p w14:paraId="08D8F5B7">
      <w:pPr>
        <w:pageBreakBefore w:val="0"/>
        <w:kinsoku/>
        <w:overflowPunct/>
        <w:topLinePunct w:val="0"/>
        <w:bidi w:val="0"/>
        <w:spacing w:line="520" w:lineRule="exact"/>
        <w:jc w:val="both"/>
        <w:rPr>
          <w:rFonts w:hint="default" w:ascii="Times New Roman" w:hAnsi="Times New Roman" w:eastAsia="方正仿宋_GB2312" w:cs="Times New Roman"/>
          <w:b/>
          <w:sz w:val="28"/>
          <w:szCs w:val="28"/>
        </w:rPr>
      </w:pPr>
    </w:p>
    <w:p w14:paraId="4F8547E7">
      <w:pPr>
        <w:pageBreakBefore w:val="0"/>
        <w:kinsoku/>
        <w:overflowPunct/>
        <w:topLinePunct w:val="0"/>
        <w:bidi w:val="0"/>
        <w:spacing w:line="520" w:lineRule="exact"/>
        <w:jc w:val="both"/>
        <w:rPr>
          <w:rFonts w:hint="default" w:ascii="Times New Roman" w:hAnsi="Times New Roman" w:eastAsia="方正仿宋_GB2312" w:cs="Times New Roman"/>
          <w:b/>
          <w:sz w:val="28"/>
          <w:szCs w:val="28"/>
        </w:rPr>
      </w:pPr>
    </w:p>
    <w:p w14:paraId="5BE3753F">
      <w:pPr>
        <w:pageBreakBefore w:val="0"/>
        <w:kinsoku/>
        <w:overflowPunct/>
        <w:topLinePunct w:val="0"/>
        <w:bidi w:val="0"/>
        <w:spacing w:line="520" w:lineRule="exact"/>
        <w:jc w:val="center"/>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rPr>
        <w:t>供应商编制响应文件要求</w:t>
      </w:r>
    </w:p>
    <w:p w14:paraId="4DB268EB">
      <w:pPr>
        <w:pageBreakBefore w:val="0"/>
        <w:kinsoku/>
        <w:overflowPunct/>
        <w:topLinePunct w:val="0"/>
        <w:bidi w:val="0"/>
        <w:spacing w:line="520" w:lineRule="exact"/>
        <w:ind w:firstLine="562" w:firstLineChars="200"/>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rPr>
        <w:t>一、报价</w:t>
      </w:r>
    </w:p>
    <w:p w14:paraId="431F6DF7">
      <w:pPr>
        <w:pageBreakBefore w:val="0"/>
        <w:kinsoku/>
        <w:overflowPunct/>
        <w:topLinePunct w:val="0"/>
        <w:bidi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（一）报价函</w:t>
      </w:r>
    </w:p>
    <w:p w14:paraId="0294C7F0">
      <w:pPr>
        <w:pageBreakBefore w:val="0"/>
        <w:kinsoku/>
        <w:overflowPunct/>
        <w:topLinePunct w:val="0"/>
        <w:bidi w:val="0"/>
        <w:spacing w:line="520" w:lineRule="exact"/>
        <w:ind w:firstLine="562" w:firstLineChars="200"/>
        <w:jc w:val="center"/>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rPr>
        <w:t>报 价 函</w:t>
      </w:r>
    </w:p>
    <w:p w14:paraId="6AA87215">
      <w:pPr>
        <w:pageBreakBefore w:val="0"/>
        <w:kinsoku/>
        <w:overflowPunct/>
        <w:topLinePunct w:val="0"/>
        <w:bidi w:val="0"/>
        <w:spacing w:line="520" w:lineRule="exact"/>
        <w:ind w:firstLine="200"/>
        <w:rPr>
          <w:rFonts w:hint="default" w:ascii="Times New Roman" w:hAnsi="Times New Roman" w:eastAsia="方正仿宋_GB2312" w:cs="Times New Roman"/>
          <w:sz w:val="28"/>
          <w:szCs w:val="28"/>
        </w:rPr>
      </w:pPr>
    </w:p>
    <w:p w14:paraId="5962E935">
      <w:pPr>
        <w:pageBreakBefore w:val="0"/>
        <w:kinsoku/>
        <w:overflowPunct/>
        <w:topLinePunct w:val="0"/>
        <w:bidi w:val="0"/>
        <w:spacing w:line="520" w:lineRule="exact"/>
        <w:ind w:firstLine="280" w:firstLineChars="100"/>
        <w:rPr>
          <w:rStyle w:val="14"/>
          <w:rFonts w:hint="default" w:ascii="Times New Roman" w:hAnsi="Times New Roman" w:eastAsia="方正仿宋_GB2312" w:cs="Times New Roman"/>
          <w:sz w:val="28"/>
          <w:szCs w:val="28"/>
          <w:lang w:val="en-US" w:eastAsia="zh-CN"/>
        </w:rPr>
      </w:pPr>
      <w:r>
        <w:rPr>
          <w:rStyle w:val="14"/>
          <w:rFonts w:hint="eastAsia" w:ascii="Times New Roman" w:hAnsi="Times New Roman" w:eastAsia="方正仿宋_GB2312" w:cs="Times New Roman"/>
          <w:color w:val="auto"/>
          <w:sz w:val="28"/>
          <w:szCs w:val="28"/>
          <w:u w:val="single"/>
          <w:lang w:val="en-US" w:eastAsia="zh-CN"/>
        </w:rPr>
        <w:t xml:space="preserve">   </w:t>
      </w:r>
      <w:r>
        <w:rPr>
          <w:rStyle w:val="14"/>
          <w:rFonts w:hint="eastAsia" w:ascii="Times New Roman" w:hAnsi="Times New Roman" w:eastAsia="方正仿宋_GB2312" w:cs="Times New Roman"/>
          <w:sz w:val="28"/>
          <w:szCs w:val="28"/>
          <w:u w:val="single"/>
          <w:lang w:val="en-US" w:eastAsia="zh-CN"/>
        </w:rPr>
        <w:t>重庆</w:t>
      </w:r>
      <w:r>
        <w:rPr>
          <w:rStyle w:val="14"/>
          <w:rFonts w:hint="eastAsia" w:ascii="Times New Roman" w:hAnsi="Times New Roman" w:eastAsia="方正仿宋_GB2312" w:cs="Times New Roman"/>
          <w:sz w:val="28"/>
          <w:szCs w:val="28"/>
          <w:u w:val="single"/>
          <w:lang w:eastAsia="zh-CN"/>
        </w:rPr>
        <w:t>市大渡口区人民法院</w:t>
      </w:r>
      <w:r>
        <w:rPr>
          <w:rStyle w:val="14"/>
          <w:rFonts w:hint="default" w:ascii="Times New Roman" w:hAnsi="Times New Roman" w:eastAsia="方正仿宋_GB2312" w:cs="Times New Roman"/>
          <w:sz w:val="28"/>
          <w:szCs w:val="28"/>
          <w:u w:val="single"/>
          <w:lang w:val="en-US" w:eastAsia="zh-CN"/>
        </w:rPr>
        <w:t xml:space="preserve"> </w:t>
      </w:r>
      <w:r>
        <w:rPr>
          <w:rStyle w:val="14"/>
          <w:rFonts w:hint="default" w:ascii="Times New Roman" w:hAnsi="Times New Roman" w:eastAsia="方正仿宋_GB2312" w:cs="Times New Roman"/>
          <w:color w:val="auto"/>
          <w:sz w:val="28"/>
          <w:szCs w:val="28"/>
          <w:u w:val="single"/>
          <w:lang w:val="en-US" w:eastAsia="zh-CN"/>
        </w:rPr>
        <w:t xml:space="preserve">  </w:t>
      </w:r>
      <w:r>
        <w:rPr>
          <w:rStyle w:val="14"/>
          <w:rFonts w:hint="default" w:ascii="Times New Roman" w:hAnsi="Times New Roman" w:eastAsia="方正仿宋_GB2312" w:cs="Times New Roman"/>
          <w:color w:val="auto"/>
          <w:sz w:val="28"/>
          <w:szCs w:val="28"/>
        </w:rPr>
        <w:t>：</w:t>
      </w:r>
      <w:r>
        <w:rPr>
          <w:rStyle w:val="14"/>
          <w:rFonts w:hint="default" w:ascii="Times New Roman" w:hAnsi="Times New Roman" w:eastAsia="方正仿宋_GB2312" w:cs="Times New Roman"/>
          <w:color w:val="auto"/>
          <w:sz w:val="28"/>
          <w:szCs w:val="28"/>
          <w:lang w:val="en-US" w:eastAsia="zh-CN"/>
        </w:rPr>
        <w:t xml:space="preserve">                      </w:t>
      </w:r>
    </w:p>
    <w:p w14:paraId="173D3E3A">
      <w:pPr>
        <w:pageBreakBefore w:val="0"/>
        <w:kinsoku/>
        <w:overflowPunct/>
        <w:topLinePunct w:val="0"/>
        <w:bidi w:val="0"/>
        <w:spacing w:line="520" w:lineRule="exact"/>
        <w:ind w:firstLine="560" w:firstLineChars="200"/>
        <w:rPr>
          <w:rStyle w:val="14"/>
          <w:rFonts w:hint="default" w:ascii="Times New Roman" w:hAnsi="Times New Roman" w:eastAsia="方正仿宋_GB2312" w:cs="Times New Roman"/>
          <w:sz w:val="28"/>
          <w:szCs w:val="28"/>
        </w:rPr>
      </w:pPr>
      <w:r>
        <w:rPr>
          <w:rStyle w:val="14"/>
          <w:rFonts w:hint="default" w:ascii="Times New Roman" w:hAnsi="Times New Roman" w:eastAsia="方正仿宋_GB2312" w:cs="Times New Roman"/>
          <w:sz w:val="28"/>
          <w:szCs w:val="28"/>
        </w:rPr>
        <w:t>我方收到</w:t>
      </w:r>
      <w:r>
        <w:rPr>
          <w:rStyle w:val="14"/>
          <w:rFonts w:hint="default" w:ascii="Times New Roman" w:hAnsi="Times New Roman" w:eastAsia="方正仿宋_GB2312" w:cs="Times New Roman"/>
          <w:sz w:val="28"/>
          <w:szCs w:val="28"/>
          <w:u w:val="single"/>
          <w:lang w:val="en-US" w:eastAsia="zh-CN"/>
        </w:rPr>
        <w:t xml:space="preserve">  </w:t>
      </w:r>
      <w:r>
        <w:rPr>
          <w:rStyle w:val="14"/>
          <w:rFonts w:hint="default" w:ascii="Times New Roman" w:hAnsi="Times New Roman" w:eastAsia="方正仿宋_GB2312" w:cs="Times New Roman"/>
          <w:sz w:val="28"/>
          <w:szCs w:val="28"/>
          <w:u w:val="single"/>
        </w:rPr>
        <w:t>大渡口区人民法院食堂用餐桌椅采购项目</w:t>
      </w:r>
      <w:r>
        <w:rPr>
          <w:rStyle w:val="14"/>
          <w:rFonts w:hint="default" w:ascii="Times New Roman" w:hAnsi="Times New Roman" w:eastAsia="方正仿宋_GB2312" w:cs="Times New Roman"/>
          <w:color w:val="auto"/>
          <w:sz w:val="28"/>
          <w:szCs w:val="28"/>
          <w:u w:val="single"/>
          <w:lang w:val="en-US" w:eastAsia="zh-CN"/>
        </w:rPr>
        <w:t xml:space="preserve"> </w:t>
      </w:r>
      <w:r>
        <w:rPr>
          <w:rStyle w:val="14"/>
          <w:rFonts w:hint="default" w:ascii="Times New Roman" w:hAnsi="Times New Roman" w:eastAsia="方正仿宋_GB2312" w:cs="Times New Roman"/>
          <w:color w:val="auto"/>
          <w:sz w:val="28"/>
          <w:szCs w:val="28"/>
        </w:rPr>
        <w:t>的</w:t>
      </w:r>
      <w:r>
        <w:rPr>
          <w:rStyle w:val="14"/>
          <w:rFonts w:hint="eastAsia" w:ascii="Times New Roman" w:hAnsi="Times New Roman" w:eastAsia="方正仿宋_GB2312" w:cs="Times New Roman"/>
          <w:color w:val="auto"/>
          <w:sz w:val="28"/>
          <w:szCs w:val="28"/>
          <w:lang w:eastAsia="zh-CN"/>
        </w:rPr>
        <w:t>网上询价</w:t>
      </w:r>
      <w:r>
        <w:rPr>
          <w:rStyle w:val="14"/>
          <w:rFonts w:hint="default" w:ascii="Times New Roman" w:hAnsi="Times New Roman" w:eastAsia="方正仿宋_GB2312" w:cs="Times New Roman"/>
          <w:color w:val="auto"/>
          <w:sz w:val="28"/>
          <w:szCs w:val="28"/>
        </w:rPr>
        <w:t>文件，</w:t>
      </w:r>
      <w:r>
        <w:rPr>
          <w:rStyle w:val="14"/>
          <w:rFonts w:hint="default" w:ascii="Times New Roman" w:hAnsi="Times New Roman" w:eastAsia="方正仿宋_GB2312" w:cs="Times New Roman"/>
          <w:sz w:val="28"/>
          <w:szCs w:val="28"/>
        </w:rPr>
        <w:t>经详细研究，决定参加该项目。</w:t>
      </w:r>
    </w:p>
    <w:p w14:paraId="40928BBD">
      <w:pPr>
        <w:pageBreakBefore w:val="0"/>
        <w:kinsoku/>
        <w:overflowPunct/>
        <w:topLinePunct w:val="0"/>
        <w:bidi w:val="0"/>
        <w:spacing w:line="520" w:lineRule="exact"/>
        <w:ind w:firstLine="560" w:firstLineChars="200"/>
        <w:rPr>
          <w:rStyle w:val="14"/>
          <w:rFonts w:hint="default" w:ascii="Times New Roman" w:hAnsi="Times New Roman" w:eastAsia="方正仿宋_GB2312" w:cs="Times New Roman"/>
          <w:sz w:val="28"/>
          <w:szCs w:val="28"/>
        </w:rPr>
      </w:pPr>
      <w:r>
        <w:rPr>
          <w:rStyle w:val="14"/>
          <w:rFonts w:hint="default" w:ascii="Times New Roman" w:hAnsi="Times New Roman" w:eastAsia="方正仿宋_GB2312" w:cs="Times New Roman"/>
          <w:sz w:val="28"/>
          <w:szCs w:val="28"/>
        </w:rPr>
        <w:t>1.愿意按照</w:t>
      </w:r>
      <w:r>
        <w:rPr>
          <w:rStyle w:val="14"/>
          <w:rFonts w:hint="default" w:ascii="Times New Roman" w:hAnsi="Times New Roman" w:eastAsia="方正仿宋_GB2312" w:cs="Times New Roman"/>
          <w:sz w:val="28"/>
          <w:szCs w:val="28"/>
          <w:lang w:eastAsia="zh-CN"/>
        </w:rPr>
        <w:t>比选</w:t>
      </w:r>
      <w:r>
        <w:rPr>
          <w:rStyle w:val="14"/>
          <w:rFonts w:hint="default" w:ascii="Times New Roman" w:hAnsi="Times New Roman" w:eastAsia="方正仿宋_GB2312" w:cs="Times New Roman"/>
          <w:sz w:val="28"/>
          <w:szCs w:val="28"/>
        </w:rPr>
        <w:t>文件中的一切要求，提供本项目的商品及服务，报价为人民币大写：</w:t>
      </w:r>
      <w:r>
        <w:rPr>
          <w:rStyle w:val="14"/>
          <w:rFonts w:hint="default" w:ascii="Times New Roman" w:hAnsi="Times New Roman" w:eastAsia="方正仿宋_GB2312" w:cs="Times New Roman"/>
          <w:sz w:val="28"/>
          <w:szCs w:val="28"/>
          <w:u w:val="single"/>
        </w:rPr>
        <w:t xml:space="preserve">       </w:t>
      </w:r>
      <w:r>
        <w:rPr>
          <w:rStyle w:val="14"/>
          <w:rFonts w:hint="default" w:ascii="Times New Roman" w:hAnsi="Times New Roman" w:eastAsia="方正仿宋_GB2312" w:cs="Times New Roman"/>
          <w:sz w:val="28"/>
          <w:szCs w:val="28"/>
        </w:rPr>
        <w:t>元；人民币小写</w:t>
      </w:r>
      <w:r>
        <w:rPr>
          <w:rStyle w:val="14"/>
          <w:rFonts w:hint="default" w:ascii="Times New Roman" w:hAnsi="Times New Roman" w:eastAsia="方正仿宋_GB2312" w:cs="Times New Roman"/>
          <w:sz w:val="28"/>
          <w:szCs w:val="28"/>
          <w:u w:val="single"/>
        </w:rPr>
        <w:t xml:space="preserve">      </w:t>
      </w:r>
      <w:r>
        <w:rPr>
          <w:rStyle w:val="14"/>
          <w:rFonts w:hint="default" w:ascii="Times New Roman" w:hAnsi="Times New Roman" w:eastAsia="方正仿宋_GB2312" w:cs="Times New Roman"/>
          <w:sz w:val="28"/>
          <w:szCs w:val="28"/>
        </w:rPr>
        <w:t>元。</w:t>
      </w:r>
    </w:p>
    <w:p w14:paraId="37F84015">
      <w:pPr>
        <w:pageBreakBefore w:val="0"/>
        <w:kinsoku/>
        <w:overflowPunct/>
        <w:topLinePunct w:val="0"/>
        <w:bidi w:val="0"/>
        <w:spacing w:line="520" w:lineRule="exact"/>
        <w:ind w:firstLine="560" w:firstLineChars="200"/>
        <w:rPr>
          <w:rStyle w:val="14"/>
          <w:rFonts w:hint="default" w:ascii="Times New Roman" w:hAnsi="Times New Roman" w:eastAsia="方正仿宋_GB2312" w:cs="Times New Roman"/>
          <w:sz w:val="28"/>
          <w:szCs w:val="28"/>
        </w:rPr>
      </w:pPr>
      <w:r>
        <w:rPr>
          <w:rStyle w:val="14"/>
          <w:rFonts w:hint="default" w:ascii="Times New Roman" w:hAnsi="Times New Roman" w:eastAsia="方正仿宋_GB2312" w:cs="Times New Roman"/>
          <w:sz w:val="28"/>
          <w:szCs w:val="28"/>
        </w:rPr>
        <w:t>2.我方现提交的响应文件为：</w:t>
      </w:r>
      <w:r>
        <w:rPr>
          <w:rStyle w:val="14"/>
          <w:rFonts w:hint="default" w:ascii="Times New Roman" w:hAnsi="Times New Roman" w:eastAsia="方正仿宋_GB2312" w:cs="Times New Roman"/>
          <w:color w:val="auto"/>
          <w:sz w:val="28"/>
          <w:szCs w:val="28"/>
        </w:rPr>
        <w:t>响应文件正本壹份</w:t>
      </w:r>
      <w:r>
        <w:rPr>
          <w:rStyle w:val="14"/>
          <w:rFonts w:hint="default" w:ascii="Times New Roman" w:hAnsi="Times New Roman" w:eastAsia="方正仿宋_GB2312" w:cs="Times New Roman"/>
          <w:sz w:val="28"/>
          <w:szCs w:val="28"/>
        </w:rPr>
        <w:t>。</w:t>
      </w:r>
    </w:p>
    <w:p w14:paraId="57B1840B">
      <w:pPr>
        <w:pageBreakBefore w:val="0"/>
        <w:kinsoku/>
        <w:overflowPunct/>
        <w:topLinePunct w:val="0"/>
        <w:bidi w:val="0"/>
        <w:spacing w:line="520" w:lineRule="exact"/>
        <w:ind w:firstLine="560" w:firstLineChars="200"/>
        <w:rPr>
          <w:rStyle w:val="14"/>
          <w:rFonts w:hint="default" w:ascii="Times New Roman" w:hAnsi="Times New Roman" w:eastAsia="方正仿宋_GB2312" w:cs="Times New Roman"/>
          <w:sz w:val="28"/>
          <w:szCs w:val="28"/>
        </w:rPr>
      </w:pPr>
      <w:r>
        <w:rPr>
          <w:rStyle w:val="14"/>
          <w:rFonts w:hint="default" w:ascii="Times New Roman" w:hAnsi="Times New Roman" w:eastAsia="方正仿宋_GB2312" w:cs="Times New Roman"/>
          <w:sz w:val="28"/>
          <w:szCs w:val="28"/>
        </w:rPr>
        <w:t>3.我方承诺：本次报价的有效期为</w:t>
      </w:r>
      <w:r>
        <w:rPr>
          <w:rStyle w:val="14"/>
          <w:rFonts w:hint="default" w:ascii="Times New Roman" w:hAnsi="Times New Roman" w:eastAsia="方正仿宋_GB2312" w:cs="Times New Roman"/>
          <w:color w:val="auto"/>
          <w:sz w:val="28"/>
          <w:szCs w:val="28"/>
        </w:rPr>
        <w:t>90</w:t>
      </w:r>
      <w:r>
        <w:rPr>
          <w:rStyle w:val="14"/>
          <w:rFonts w:hint="default" w:ascii="Times New Roman" w:hAnsi="Times New Roman" w:eastAsia="方正仿宋_GB2312" w:cs="Times New Roman"/>
          <w:sz w:val="28"/>
          <w:szCs w:val="28"/>
        </w:rPr>
        <w:t>天。</w:t>
      </w:r>
    </w:p>
    <w:p w14:paraId="37086E4F">
      <w:pPr>
        <w:pageBreakBefore w:val="0"/>
        <w:kinsoku/>
        <w:overflowPunct/>
        <w:topLinePunct w:val="0"/>
        <w:bidi w:val="0"/>
        <w:spacing w:line="520" w:lineRule="exact"/>
        <w:ind w:firstLine="560" w:firstLineChars="200"/>
        <w:rPr>
          <w:rStyle w:val="14"/>
          <w:rFonts w:hint="default" w:ascii="Times New Roman" w:hAnsi="Times New Roman" w:eastAsia="方正仿宋_GB2312" w:cs="Times New Roman"/>
          <w:sz w:val="28"/>
          <w:szCs w:val="28"/>
        </w:rPr>
      </w:pPr>
      <w:r>
        <w:rPr>
          <w:rStyle w:val="14"/>
          <w:rFonts w:hint="default" w:ascii="Times New Roman" w:hAnsi="Times New Roman" w:eastAsia="方正仿宋_GB2312" w:cs="Times New Roman"/>
          <w:sz w:val="28"/>
          <w:szCs w:val="28"/>
        </w:rPr>
        <w:t>4.我方完全理解和接</w:t>
      </w:r>
      <w:r>
        <w:rPr>
          <w:rStyle w:val="14"/>
          <w:rFonts w:hint="default" w:ascii="Times New Roman" w:hAnsi="Times New Roman" w:eastAsia="方正仿宋_GB2312" w:cs="Times New Roman"/>
          <w:color w:val="auto"/>
          <w:sz w:val="28"/>
          <w:szCs w:val="28"/>
        </w:rPr>
        <w:t>受</w:t>
      </w:r>
      <w:r>
        <w:rPr>
          <w:rStyle w:val="14"/>
          <w:rFonts w:hint="eastAsia" w:ascii="Times New Roman" w:hAnsi="Times New Roman" w:eastAsia="方正仿宋_GB2312" w:cs="Times New Roman"/>
          <w:color w:val="auto"/>
          <w:sz w:val="28"/>
          <w:szCs w:val="28"/>
          <w:lang w:eastAsia="zh-CN"/>
        </w:rPr>
        <w:t>询价</w:t>
      </w:r>
      <w:r>
        <w:rPr>
          <w:rStyle w:val="14"/>
          <w:rFonts w:hint="default" w:ascii="Times New Roman" w:hAnsi="Times New Roman" w:eastAsia="方正仿宋_GB2312" w:cs="Times New Roman"/>
          <w:color w:val="auto"/>
          <w:sz w:val="28"/>
          <w:szCs w:val="28"/>
        </w:rPr>
        <w:t>文件的</w:t>
      </w:r>
      <w:r>
        <w:rPr>
          <w:rStyle w:val="14"/>
          <w:rFonts w:hint="default" w:ascii="Times New Roman" w:hAnsi="Times New Roman" w:eastAsia="方正仿宋_GB2312" w:cs="Times New Roman"/>
          <w:sz w:val="28"/>
          <w:szCs w:val="28"/>
        </w:rPr>
        <w:t>一切规定、要求和评审办法。</w:t>
      </w:r>
    </w:p>
    <w:p w14:paraId="477B4191">
      <w:pPr>
        <w:pageBreakBefore w:val="0"/>
        <w:kinsoku/>
        <w:overflowPunct/>
        <w:topLinePunct w:val="0"/>
        <w:bidi w:val="0"/>
        <w:spacing w:line="520" w:lineRule="exact"/>
        <w:ind w:firstLine="560" w:firstLineChars="200"/>
        <w:rPr>
          <w:rStyle w:val="14"/>
          <w:rFonts w:hint="default" w:ascii="Times New Roman" w:hAnsi="Times New Roman" w:eastAsia="方正仿宋_GB2312" w:cs="Times New Roman"/>
          <w:sz w:val="28"/>
          <w:szCs w:val="28"/>
        </w:rPr>
      </w:pPr>
      <w:r>
        <w:rPr>
          <w:rStyle w:val="14"/>
          <w:rFonts w:hint="default" w:ascii="Times New Roman" w:hAnsi="Times New Roman" w:eastAsia="方正仿宋_GB2312" w:cs="Times New Roman"/>
          <w:sz w:val="28"/>
          <w:szCs w:val="28"/>
        </w:rPr>
        <w:t>5.在整个采购过程中，我方若有违规行为，愿意接受重庆市行采家平台相关管理方的处罚。</w:t>
      </w:r>
    </w:p>
    <w:p w14:paraId="02DB14CB">
      <w:pPr>
        <w:pageBreakBefore w:val="0"/>
        <w:kinsoku/>
        <w:overflowPunct/>
        <w:topLinePunct w:val="0"/>
        <w:bidi w:val="0"/>
        <w:spacing w:line="520" w:lineRule="exact"/>
        <w:ind w:firstLine="560" w:firstLineChars="200"/>
        <w:rPr>
          <w:rStyle w:val="14"/>
          <w:rFonts w:hint="default" w:ascii="Times New Roman" w:hAnsi="Times New Roman" w:eastAsia="方正仿宋_GB2312" w:cs="Times New Roman"/>
          <w:sz w:val="28"/>
          <w:szCs w:val="28"/>
        </w:rPr>
      </w:pPr>
      <w:r>
        <w:rPr>
          <w:rStyle w:val="14"/>
          <w:rFonts w:hint="default" w:ascii="Times New Roman" w:hAnsi="Times New Roman" w:eastAsia="方正仿宋_GB2312" w:cs="Times New Roman"/>
          <w:sz w:val="28"/>
          <w:szCs w:val="28"/>
        </w:rPr>
        <w:t>6.我方若中选，将按照</w:t>
      </w:r>
      <w:r>
        <w:rPr>
          <w:rStyle w:val="14"/>
          <w:rFonts w:hint="eastAsia" w:ascii="Times New Roman" w:hAnsi="Times New Roman" w:eastAsia="方正仿宋_GB2312" w:cs="Times New Roman"/>
          <w:sz w:val="28"/>
          <w:szCs w:val="28"/>
          <w:lang w:eastAsia="zh-CN"/>
        </w:rPr>
        <w:t>询价</w:t>
      </w:r>
      <w:r>
        <w:rPr>
          <w:rStyle w:val="14"/>
          <w:rFonts w:hint="default" w:ascii="Times New Roman" w:hAnsi="Times New Roman" w:eastAsia="方正仿宋_GB2312" w:cs="Times New Roman"/>
          <w:sz w:val="28"/>
          <w:szCs w:val="28"/>
        </w:rPr>
        <w:t>结果签订合同，并且严格履行合同义务。本承诺函将成为合同不可分割的一部分，与合同具有同等的法律效力。</w:t>
      </w:r>
    </w:p>
    <w:p w14:paraId="3D741A8A">
      <w:pPr>
        <w:pageBreakBefore w:val="0"/>
        <w:kinsoku/>
        <w:overflowPunct/>
        <w:topLinePunct w:val="0"/>
        <w:bidi w:val="0"/>
        <w:spacing w:line="520" w:lineRule="exact"/>
        <w:ind w:firstLine="560" w:firstLineChars="200"/>
        <w:rPr>
          <w:rStyle w:val="14"/>
          <w:rFonts w:hint="default" w:ascii="Times New Roman" w:hAnsi="Times New Roman" w:eastAsia="方正仿宋_GB2312" w:cs="Times New Roman"/>
          <w:sz w:val="28"/>
          <w:szCs w:val="28"/>
        </w:rPr>
      </w:pPr>
      <w:r>
        <w:rPr>
          <w:rStyle w:val="14"/>
          <w:rFonts w:hint="default" w:ascii="Times New Roman" w:hAnsi="Times New Roman" w:eastAsia="方正仿宋_GB2312" w:cs="Times New Roman"/>
          <w:sz w:val="28"/>
          <w:szCs w:val="28"/>
        </w:rPr>
        <w:t>7.我方理解，最低报价不是成交的唯一条件。</w:t>
      </w:r>
    </w:p>
    <w:p w14:paraId="1AF0A6A8">
      <w:pPr>
        <w:pStyle w:val="18"/>
        <w:pageBreakBefore w:val="0"/>
        <w:kinsoku/>
        <w:overflowPunct/>
        <w:topLinePunct w:val="0"/>
        <w:bidi w:val="0"/>
        <w:spacing w:line="520" w:lineRule="exact"/>
        <w:ind w:firstLine="200"/>
        <w:rPr>
          <w:rFonts w:hint="default" w:ascii="Times New Roman" w:hAnsi="Times New Roman" w:eastAsia="方正仿宋_GB2312" w:cs="Times New Roman"/>
          <w:sz w:val="28"/>
          <w:szCs w:val="28"/>
        </w:rPr>
      </w:pPr>
    </w:p>
    <w:p w14:paraId="41F7E938">
      <w:pPr>
        <w:pageBreakBefore w:val="0"/>
        <w:kinsoku/>
        <w:overflowPunct/>
        <w:topLinePunct w:val="0"/>
        <w:bidi w:val="0"/>
        <w:spacing w:line="520" w:lineRule="exact"/>
        <w:ind w:firstLine="560" w:firstLineChars="200"/>
        <w:jc w:val="center"/>
        <w:rPr>
          <w:rStyle w:val="14"/>
          <w:rFonts w:hint="default" w:ascii="Times New Roman" w:hAnsi="Times New Roman" w:eastAsia="方正仿宋_GB2312" w:cs="Times New Roman"/>
          <w:sz w:val="28"/>
          <w:szCs w:val="28"/>
        </w:rPr>
      </w:pPr>
      <w:r>
        <w:rPr>
          <w:rStyle w:val="14"/>
          <w:rFonts w:hint="default" w:ascii="Times New Roman" w:hAnsi="Times New Roman" w:eastAsia="方正仿宋_GB2312" w:cs="Times New Roman"/>
          <w:sz w:val="28"/>
          <w:szCs w:val="28"/>
          <w:lang w:val="en-US" w:eastAsia="zh-CN"/>
        </w:rPr>
        <w:t xml:space="preserve">                              </w:t>
      </w:r>
      <w:r>
        <w:rPr>
          <w:rStyle w:val="14"/>
          <w:rFonts w:hint="default" w:ascii="Times New Roman" w:hAnsi="Times New Roman" w:eastAsia="方正仿宋_GB2312" w:cs="Times New Roman"/>
          <w:sz w:val="28"/>
          <w:szCs w:val="28"/>
        </w:rPr>
        <w:t>供应商名称（公章）：</w:t>
      </w:r>
    </w:p>
    <w:p w14:paraId="0D7891CB">
      <w:pPr>
        <w:pageBreakBefore w:val="0"/>
        <w:kinsoku/>
        <w:overflowPunct/>
        <w:topLinePunct w:val="0"/>
        <w:bidi w:val="0"/>
        <w:spacing w:line="520" w:lineRule="exact"/>
        <w:ind w:firstLine="560" w:firstLineChars="200"/>
        <w:jc w:val="center"/>
        <w:rPr>
          <w:rStyle w:val="14"/>
          <w:rFonts w:hint="default" w:ascii="Times New Roman" w:hAnsi="Times New Roman" w:eastAsia="方正仿宋_GB2312" w:cs="Times New Roman"/>
          <w:sz w:val="28"/>
          <w:szCs w:val="28"/>
        </w:rPr>
      </w:pPr>
      <w:r>
        <w:rPr>
          <w:rStyle w:val="14"/>
          <w:rFonts w:hint="default" w:ascii="Times New Roman" w:hAnsi="Times New Roman" w:eastAsia="方正仿宋_GB2312" w:cs="Times New Roman"/>
          <w:sz w:val="28"/>
          <w:szCs w:val="28"/>
          <w:lang w:val="en-US" w:eastAsia="zh-CN"/>
        </w:rPr>
        <w:t xml:space="preserve">                         </w:t>
      </w:r>
      <w:r>
        <w:rPr>
          <w:rStyle w:val="14"/>
          <w:rFonts w:hint="default" w:ascii="Times New Roman" w:hAnsi="Times New Roman" w:eastAsia="方正仿宋_GB2312" w:cs="Times New Roman"/>
          <w:sz w:val="28"/>
          <w:szCs w:val="28"/>
        </w:rPr>
        <w:t>年</w:t>
      </w:r>
      <w:r>
        <w:rPr>
          <w:rStyle w:val="14"/>
          <w:rFonts w:hint="default" w:ascii="Times New Roman" w:hAnsi="Times New Roman" w:eastAsia="方正仿宋_GB2312" w:cs="Times New Roman"/>
          <w:sz w:val="28"/>
          <w:szCs w:val="28"/>
          <w:lang w:val="en-US" w:eastAsia="zh-CN"/>
        </w:rPr>
        <w:t xml:space="preserve">  </w:t>
      </w:r>
      <w:r>
        <w:rPr>
          <w:rStyle w:val="14"/>
          <w:rFonts w:hint="default" w:ascii="Times New Roman" w:hAnsi="Times New Roman" w:eastAsia="方正仿宋_GB2312" w:cs="Times New Roman"/>
          <w:sz w:val="28"/>
          <w:szCs w:val="28"/>
        </w:rPr>
        <w:t>月  日</w:t>
      </w:r>
    </w:p>
    <w:p w14:paraId="32918D4B">
      <w:pPr>
        <w:pageBreakBefore w:val="0"/>
        <w:kinsoku/>
        <w:overflowPunct/>
        <w:topLinePunct w:val="0"/>
        <w:bidi w:val="0"/>
        <w:snapToGrid w:val="0"/>
        <w:spacing w:line="520" w:lineRule="exact"/>
        <w:ind w:firstLine="200"/>
        <w:rPr>
          <w:rFonts w:hint="default" w:ascii="Times New Roman" w:hAnsi="Times New Roman" w:eastAsia="方正仿宋_GB2312" w:cs="Times New Roman"/>
          <w:sz w:val="28"/>
          <w:szCs w:val="28"/>
        </w:rPr>
      </w:pPr>
    </w:p>
    <w:p w14:paraId="3E0A6B2F">
      <w:pPr>
        <w:pageBreakBefore w:val="0"/>
        <w:kinsoku/>
        <w:overflowPunct/>
        <w:topLinePunct w:val="0"/>
        <w:bidi w:val="0"/>
        <w:snapToGrid w:val="0"/>
        <w:spacing w:line="520" w:lineRule="exact"/>
        <w:ind w:firstLine="200"/>
        <w:rPr>
          <w:rFonts w:hint="default" w:ascii="Times New Roman" w:hAnsi="Times New Roman" w:eastAsia="方正仿宋_GB2312" w:cs="Times New Roman"/>
          <w:sz w:val="28"/>
          <w:szCs w:val="28"/>
        </w:rPr>
      </w:pPr>
    </w:p>
    <w:p w14:paraId="0408D1EB">
      <w:pPr>
        <w:pStyle w:val="5"/>
        <w:rPr>
          <w:rFonts w:hint="default" w:ascii="Times New Roman" w:hAnsi="Times New Roman" w:eastAsia="方正仿宋_GB2312" w:cs="Times New Roman"/>
          <w:sz w:val="28"/>
          <w:szCs w:val="28"/>
        </w:rPr>
      </w:pPr>
    </w:p>
    <w:p w14:paraId="4FE206A2">
      <w:pPr>
        <w:pStyle w:val="6"/>
        <w:rPr>
          <w:rFonts w:hint="default" w:ascii="Times New Roman" w:hAnsi="Times New Roman" w:eastAsia="方正仿宋_GB2312" w:cs="Times New Roman"/>
          <w:sz w:val="28"/>
          <w:szCs w:val="28"/>
        </w:rPr>
      </w:pPr>
    </w:p>
    <w:p w14:paraId="00BFF05C">
      <w:pPr>
        <w:pStyle w:val="6"/>
        <w:rPr>
          <w:rFonts w:hint="default" w:ascii="Times New Roman" w:hAnsi="Times New Roman" w:eastAsia="方正仿宋_GB2312" w:cs="Times New Roman"/>
          <w:sz w:val="28"/>
          <w:szCs w:val="28"/>
        </w:rPr>
      </w:pPr>
    </w:p>
    <w:p w14:paraId="5A3B0391">
      <w:pPr>
        <w:pStyle w:val="6"/>
        <w:rPr>
          <w:rFonts w:hint="default" w:ascii="Times New Roman" w:hAnsi="Times New Roman" w:eastAsia="方正仿宋_GB2312" w:cs="Times New Roman"/>
          <w:sz w:val="28"/>
          <w:szCs w:val="28"/>
        </w:rPr>
      </w:pPr>
    </w:p>
    <w:p w14:paraId="69CDCF2B">
      <w:pPr>
        <w:pageBreakBefore w:val="0"/>
        <w:kinsoku/>
        <w:overflowPunct/>
        <w:topLinePunct w:val="0"/>
        <w:bidi w:val="0"/>
        <w:snapToGrid w:val="0"/>
        <w:spacing w:line="520" w:lineRule="exact"/>
        <w:ind w:firstLine="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（二）明细报价表   </w:t>
      </w:r>
    </w:p>
    <w:p w14:paraId="3A21CC4B">
      <w:pPr>
        <w:pStyle w:val="3"/>
        <w:pageBreakBefore w:val="0"/>
        <w:kinsoku/>
        <w:overflowPunct/>
        <w:topLinePunct w:val="0"/>
        <w:bidi w:val="0"/>
        <w:spacing w:before="0" w:after="0" w:line="520" w:lineRule="exact"/>
        <w:ind w:firstLine="200"/>
        <w:jc w:val="center"/>
        <w:rPr>
          <w:rFonts w:hint="default" w:ascii="Times New Roman" w:hAnsi="Times New Roman" w:eastAsia="方正仿宋_GB2312" w:cs="Times New Roman"/>
          <w:sz w:val="28"/>
          <w:szCs w:val="28"/>
        </w:rPr>
      </w:pPr>
    </w:p>
    <w:p w14:paraId="32C27E2D">
      <w:pPr>
        <w:pStyle w:val="3"/>
        <w:pageBreakBefore w:val="0"/>
        <w:kinsoku/>
        <w:overflowPunct/>
        <w:topLinePunct w:val="0"/>
        <w:bidi w:val="0"/>
        <w:spacing w:before="0" w:after="0" w:line="520" w:lineRule="exact"/>
        <w:ind w:firstLine="200"/>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明细报价表</w:t>
      </w:r>
    </w:p>
    <w:p w14:paraId="015E1CBF">
      <w:pPr>
        <w:pStyle w:val="3"/>
        <w:pageBreakBefore w:val="0"/>
        <w:kinsoku/>
        <w:overflowPunct/>
        <w:topLinePunct w:val="0"/>
        <w:bidi w:val="0"/>
        <w:spacing w:before="0" w:after="0" w:line="520" w:lineRule="exact"/>
        <w:ind w:firstLine="200"/>
        <w:jc w:val="left"/>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项目名称：</w:t>
      </w:r>
    </w:p>
    <w:tbl>
      <w:tblPr>
        <w:tblStyle w:val="11"/>
        <w:tblW w:w="9371" w:type="dxa"/>
        <w:tblInd w:w="93" w:type="dxa"/>
        <w:tblLayout w:type="fixed"/>
        <w:tblCellMar>
          <w:top w:w="0" w:type="dxa"/>
          <w:left w:w="108" w:type="dxa"/>
          <w:bottom w:w="0" w:type="dxa"/>
          <w:right w:w="108" w:type="dxa"/>
        </w:tblCellMar>
      </w:tblPr>
      <w:tblGrid>
        <w:gridCol w:w="581"/>
        <w:gridCol w:w="1561"/>
        <w:gridCol w:w="992"/>
        <w:gridCol w:w="850"/>
        <w:gridCol w:w="1134"/>
        <w:gridCol w:w="1134"/>
        <w:gridCol w:w="993"/>
        <w:gridCol w:w="992"/>
        <w:gridCol w:w="1134"/>
      </w:tblGrid>
      <w:tr w14:paraId="746341AA">
        <w:tblPrEx>
          <w:tblCellMar>
            <w:top w:w="0" w:type="dxa"/>
            <w:left w:w="108" w:type="dxa"/>
            <w:bottom w:w="0" w:type="dxa"/>
            <w:right w:w="108" w:type="dxa"/>
          </w:tblCellMar>
        </w:tblPrEx>
        <w:trPr>
          <w:wBefore w:w="0" w:type="dxa"/>
          <w:wAfter w:w="0" w:type="dxa"/>
          <w:trHeight w:val="300" w:hRule="atLeast"/>
        </w:trPr>
        <w:tc>
          <w:tcPr>
            <w:tcW w:w="581" w:type="dxa"/>
            <w:tcBorders>
              <w:top w:val="single" w:color="auto" w:sz="4" w:space="0"/>
              <w:left w:val="single" w:color="auto" w:sz="4" w:space="0"/>
              <w:bottom w:val="single" w:color="auto" w:sz="4" w:space="0"/>
              <w:right w:val="single" w:color="auto" w:sz="4" w:space="0"/>
            </w:tcBorders>
            <w:noWrap/>
            <w:vAlign w:val="center"/>
          </w:tcPr>
          <w:p w14:paraId="15F42B12">
            <w:pPr>
              <w:pageBreakBefore w:val="0"/>
              <w:widowControl/>
              <w:kinsoku/>
              <w:overflowPunct/>
              <w:topLinePunct w:val="0"/>
              <w:bidi w:val="0"/>
              <w:spacing w:line="520" w:lineRule="exact"/>
              <w:rPr>
                <w:rFonts w:hint="default" w:ascii="Times New Roman" w:hAnsi="Times New Roman" w:eastAsia="方正仿宋_GB2312" w:cs="Times New Roman"/>
                <w:b/>
                <w:bCs/>
                <w:kern w:val="0"/>
                <w:sz w:val="24"/>
                <w:szCs w:val="24"/>
              </w:rPr>
            </w:pPr>
            <w:r>
              <w:rPr>
                <w:rFonts w:hint="default" w:ascii="Times New Roman" w:hAnsi="Times New Roman" w:eastAsia="方正仿宋_GB2312" w:cs="Times New Roman"/>
                <w:b/>
                <w:bCs/>
                <w:kern w:val="0"/>
                <w:sz w:val="24"/>
                <w:szCs w:val="24"/>
              </w:rPr>
              <w:t>序号</w:t>
            </w:r>
          </w:p>
        </w:tc>
        <w:tc>
          <w:tcPr>
            <w:tcW w:w="1561" w:type="dxa"/>
            <w:tcBorders>
              <w:top w:val="single" w:color="auto" w:sz="4" w:space="0"/>
              <w:left w:val="nil"/>
              <w:bottom w:val="single" w:color="auto" w:sz="4" w:space="0"/>
              <w:right w:val="single" w:color="auto" w:sz="4" w:space="0"/>
            </w:tcBorders>
            <w:noWrap/>
            <w:vAlign w:val="center"/>
          </w:tcPr>
          <w:p w14:paraId="22F2B907">
            <w:pPr>
              <w:pageBreakBefore w:val="0"/>
              <w:widowControl/>
              <w:kinsoku/>
              <w:overflowPunct/>
              <w:topLinePunct w:val="0"/>
              <w:bidi w:val="0"/>
              <w:spacing w:line="520" w:lineRule="exact"/>
              <w:ind w:firstLine="200"/>
              <w:jc w:val="center"/>
              <w:rPr>
                <w:rFonts w:hint="default" w:ascii="Times New Roman" w:hAnsi="Times New Roman" w:eastAsia="方正仿宋_GB2312" w:cs="Times New Roman"/>
                <w:b/>
                <w:bCs/>
                <w:kern w:val="0"/>
                <w:sz w:val="24"/>
                <w:szCs w:val="24"/>
              </w:rPr>
            </w:pPr>
            <w:r>
              <w:rPr>
                <w:rFonts w:hint="default" w:ascii="Times New Roman" w:hAnsi="Times New Roman" w:eastAsia="方正仿宋_GB2312" w:cs="Times New Roman"/>
                <w:b/>
                <w:bCs/>
                <w:kern w:val="0"/>
                <w:sz w:val="24"/>
                <w:szCs w:val="24"/>
              </w:rPr>
              <w:t>产品名称</w:t>
            </w:r>
          </w:p>
        </w:tc>
        <w:tc>
          <w:tcPr>
            <w:tcW w:w="992" w:type="dxa"/>
            <w:tcBorders>
              <w:top w:val="single" w:color="auto" w:sz="4" w:space="0"/>
              <w:left w:val="nil"/>
              <w:bottom w:val="single" w:color="auto" w:sz="4" w:space="0"/>
              <w:right w:val="single" w:color="auto" w:sz="4" w:space="0"/>
            </w:tcBorders>
            <w:noWrap/>
            <w:vAlign w:val="center"/>
          </w:tcPr>
          <w:p w14:paraId="014B6E5F">
            <w:pPr>
              <w:pageBreakBefore w:val="0"/>
              <w:widowControl/>
              <w:kinsoku/>
              <w:overflowPunct/>
              <w:topLinePunct w:val="0"/>
              <w:bidi w:val="0"/>
              <w:spacing w:line="520" w:lineRule="exact"/>
              <w:ind w:firstLine="200"/>
              <w:jc w:val="center"/>
              <w:rPr>
                <w:rFonts w:hint="default" w:ascii="Times New Roman" w:hAnsi="Times New Roman" w:eastAsia="方正仿宋_GB2312" w:cs="Times New Roman"/>
                <w:b/>
                <w:bCs/>
                <w:kern w:val="0"/>
                <w:sz w:val="24"/>
                <w:szCs w:val="24"/>
              </w:rPr>
            </w:pPr>
            <w:r>
              <w:rPr>
                <w:rFonts w:hint="default" w:ascii="Times New Roman" w:hAnsi="Times New Roman" w:eastAsia="方正仿宋_GB2312" w:cs="Times New Roman"/>
                <w:b/>
                <w:bCs/>
                <w:kern w:val="0"/>
                <w:sz w:val="24"/>
                <w:szCs w:val="24"/>
              </w:rPr>
              <w:t>数量</w:t>
            </w:r>
          </w:p>
        </w:tc>
        <w:tc>
          <w:tcPr>
            <w:tcW w:w="850" w:type="dxa"/>
            <w:tcBorders>
              <w:top w:val="single" w:color="auto" w:sz="4" w:space="0"/>
              <w:left w:val="nil"/>
              <w:bottom w:val="single" w:color="auto" w:sz="4" w:space="0"/>
              <w:right w:val="single" w:color="auto" w:sz="4" w:space="0"/>
            </w:tcBorders>
            <w:noWrap/>
            <w:vAlign w:val="center"/>
          </w:tcPr>
          <w:p w14:paraId="7044C605">
            <w:pPr>
              <w:pageBreakBefore w:val="0"/>
              <w:widowControl/>
              <w:kinsoku/>
              <w:overflowPunct/>
              <w:topLinePunct w:val="0"/>
              <w:bidi w:val="0"/>
              <w:spacing w:line="520" w:lineRule="exact"/>
              <w:rPr>
                <w:rFonts w:hint="default" w:ascii="Times New Roman" w:hAnsi="Times New Roman" w:eastAsia="方正仿宋_GB2312" w:cs="Times New Roman"/>
                <w:b/>
                <w:bCs/>
                <w:kern w:val="0"/>
                <w:sz w:val="24"/>
                <w:szCs w:val="24"/>
              </w:rPr>
            </w:pPr>
            <w:r>
              <w:rPr>
                <w:rFonts w:hint="default" w:ascii="Times New Roman" w:hAnsi="Times New Roman" w:eastAsia="方正仿宋_GB2312" w:cs="Times New Roman"/>
                <w:b/>
                <w:bCs/>
                <w:kern w:val="0"/>
                <w:sz w:val="24"/>
                <w:szCs w:val="24"/>
              </w:rPr>
              <w:t>单位</w:t>
            </w:r>
          </w:p>
        </w:tc>
        <w:tc>
          <w:tcPr>
            <w:tcW w:w="1134" w:type="dxa"/>
            <w:tcBorders>
              <w:top w:val="single" w:color="auto" w:sz="4" w:space="0"/>
              <w:left w:val="nil"/>
              <w:bottom w:val="single" w:color="auto" w:sz="4" w:space="0"/>
              <w:right w:val="single" w:color="auto" w:sz="4" w:space="0"/>
            </w:tcBorders>
            <w:noWrap w:val="0"/>
            <w:vAlign w:val="center"/>
          </w:tcPr>
          <w:p w14:paraId="7F20CC0E">
            <w:pPr>
              <w:pageBreakBefore w:val="0"/>
              <w:widowControl/>
              <w:kinsoku/>
              <w:overflowPunct/>
              <w:topLinePunct w:val="0"/>
              <w:bidi w:val="0"/>
              <w:spacing w:line="520" w:lineRule="exact"/>
              <w:rPr>
                <w:rFonts w:hint="default" w:ascii="Times New Roman" w:hAnsi="Times New Roman" w:eastAsia="方正仿宋_GB2312" w:cs="Times New Roman"/>
                <w:b/>
                <w:bCs/>
                <w:kern w:val="0"/>
                <w:sz w:val="24"/>
                <w:szCs w:val="24"/>
              </w:rPr>
            </w:pPr>
            <w:r>
              <w:rPr>
                <w:rFonts w:hint="default" w:ascii="Times New Roman" w:hAnsi="Times New Roman" w:eastAsia="方正仿宋_GB2312" w:cs="Times New Roman"/>
                <w:b/>
                <w:bCs/>
                <w:kern w:val="0"/>
                <w:sz w:val="24"/>
                <w:szCs w:val="24"/>
              </w:rPr>
              <w:t>品牌及产地</w:t>
            </w:r>
          </w:p>
        </w:tc>
        <w:tc>
          <w:tcPr>
            <w:tcW w:w="1134" w:type="dxa"/>
            <w:tcBorders>
              <w:top w:val="single" w:color="auto" w:sz="4" w:space="0"/>
              <w:left w:val="nil"/>
              <w:bottom w:val="single" w:color="auto" w:sz="4" w:space="0"/>
              <w:right w:val="single" w:color="auto" w:sz="4" w:space="0"/>
            </w:tcBorders>
            <w:noWrap w:val="0"/>
            <w:vAlign w:val="center"/>
          </w:tcPr>
          <w:p w14:paraId="77489FC6">
            <w:pPr>
              <w:pageBreakBefore w:val="0"/>
              <w:widowControl/>
              <w:kinsoku/>
              <w:overflowPunct/>
              <w:topLinePunct w:val="0"/>
              <w:bidi w:val="0"/>
              <w:spacing w:line="520" w:lineRule="exact"/>
              <w:rPr>
                <w:rFonts w:hint="default" w:ascii="Times New Roman" w:hAnsi="Times New Roman" w:eastAsia="方正仿宋_GB2312" w:cs="Times New Roman"/>
                <w:b/>
                <w:bCs/>
                <w:kern w:val="0"/>
                <w:sz w:val="24"/>
                <w:szCs w:val="24"/>
              </w:rPr>
            </w:pPr>
            <w:r>
              <w:rPr>
                <w:rFonts w:hint="default" w:ascii="Times New Roman" w:hAnsi="Times New Roman" w:eastAsia="方正仿宋_GB2312" w:cs="Times New Roman"/>
                <w:b/>
                <w:bCs/>
                <w:kern w:val="0"/>
                <w:sz w:val="24"/>
                <w:szCs w:val="24"/>
              </w:rPr>
              <w:t>制造商名称</w:t>
            </w:r>
          </w:p>
        </w:tc>
        <w:tc>
          <w:tcPr>
            <w:tcW w:w="993" w:type="dxa"/>
            <w:tcBorders>
              <w:top w:val="single" w:color="auto" w:sz="4" w:space="0"/>
              <w:left w:val="nil"/>
              <w:bottom w:val="single" w:color="auto" w:sz="4" w:space="0"/>
              <w:right w:val="single" w:color="auto" w:sz="4" w:space="0"/>
            </w:tcBorders>
            <w:noWrap w:val="0"/>
            <w:vAlign w:val="center"/>
          </w:tcPr>
          <w:p w14:paraId="2180F898">
            <w:pPr>
              <w:pageBreakBefore w:val="0"/>
              <w:widowControl/>
              <w:kinsoku/>
              <w:overflowPunct/>
              <w:topLinePunct w:val="0"/>
              <w:bidi w:val="0"/>
              <w:spacing w:line="520" w:lineRule="exact"/>
              <w:rPr>
                <w:rFonts w:hint="default" w:ascii="Times New Roman" w:hAnsi="Times New Roman" w:eastAsia="方正仿宋_GB2312" w:cs="Times New Roman"/>
                <w:b/>
                <w:bCs/>
                <w:kern w:val="0"/>
                <w:sz w:val="24"/>
                <w:szCs w:val="24"/>
              </w:rPr>
            </w:pPr>
            <w:r>
              <w:rPr>
                <w:rFonts w:hint="default" w:ascii="Times New Roman" w:hAnsi="Times New Roman" w:eastAsia="方正仿宋_GB2312" w:cs="Times New Roman"/>
                <w:b/>
                <w:bCs/>
                <w:kern w:val="0"/>
                <w:sz w:val="24"/>
                <w:szCs w:val="24"/>
              </w:rPr>
              <w:t>规格型号</w:t>
            </w:r>
          </w:p>
        </w:tc>
        <w:tc>
          <w:tcPr>
            <w:tcW w:w="992" w:type="dxa"/>
            <w:tcBorders>
              <w:top w:val="single" w:color="auto" w:sz="4" w:space="0"/>
              <w:left w:val="nil"/>
              <w:bottom w:val="single" w:color="auto" w:sz="4" w:space="0"/>
              <w:right w:val="single" w:color="auto" w:sz="4" w:space="0"/>
            </w:tcBorders>
            <w:noWrap w:val="0"/>
            <w:vAlign w:val="center"/>
          </w:tcPr>
          <w:p w14:paraId="183F234C">
            <w:pPr>
              <w:pStyle w:val="7"/>
              <w:pageBreakBefore w:val="0"/>
              <w:widowControl/>
              <w:kinsoku/>
              <w:overflowPunct/>
              <w:topLinePunct w:val="0"/>
              <w:bidi w:val="0"/>
              <w:spacing w:line="520" w:lineRule="exact"/>
              <w:rPr>
                <w:rFonts w:hint="default" w:ascii="Times New Roman" w:hAnsi="Times New Roman" w:eastAsia="方正仿宋_GB2312" w:cs="Times New Roman"/>
                <w:b/>
                <w:bCs/>
                <w:kern w:val="0"/>
                <w:sz w:val="24"/>
                <w:szCs w:val="24"/>
              </w:rPr>
            </w:pPr>
            <w:r>
              <w:rPr>
                <w:rFonts w:hint="default" w:ascii="Times New Roman" w:hAnsi="Times New Roman" w:eastAsia="方正仿宋_GB2312" w:cs="Times New Roman"/>
                <w:b/>
                <w:bCs/>
                <w:kern w:val="0"/>
                <w:sz w:val="24"/>
                <w:szCs w:val="24"/>
              </w:rPr>
              <w:t>单价</w:t>
            </w:r>
          </w:p>
          <w:p w14:paraId="408FA5CA">
            <w:pPr>
              <w:pStyle w:val="7"/>
              <w:pageBreakBefore w:val="0"/>
              <w:widowControl/>
              <w:kinsoku/>
              <w:overflowPunct/>
              <w:topLinePunct w:val="0"/>
              <w:bidi w:val="0"/>
              <w:spacing w:line="520" w:lineRule="exact"/>
              <w:rPr>
                <w:rFonts w:hint="default" w:ascii="Times New Roman" w:hAnsi="Times New Roman" w:eastAsia="方正仿宋_GB2312" w:cs="Times New Roman"/>
                <w:b/>
                <w:bCs/>
                <w:kern w:val="0"/>
                <w:sz w:val="24"/>
                <w:szCs w:val="24"/>
              </w:rPr>
            </w:pPr>
            <w:r>
              <w:rPr>
                <w:rFonts w:hint="default" w:ascii="Times New Roman" w:hAnsi="Times New Roman" w:eastAsia="方正仿宋_GB2312" w:cs="Times New Roman"/>
                <w:b/>
                <w:bCs/>
                <w:kern w:val="0"/>
                <w:sz w:val="24"/>
                <w:szCs w:val="24"/>
              </w:rPr>
              <w:t>（元）</w:t>
            </w:r>
          </w:p>
        </w:tc>
        <w:tc>
          <w:tcPr>
            <w:tcW w:w="1134" w:type="dxa"/>
            <w:tcBorders>
              <w:top w:val="single" w:color="auto" w:sz="4" w:space="0"/>
              <w:left w:val="nil"/>
              <w:bottom w:val="single" w:color="auto" w:sz="4" w:space="0"/>
              <w:right w:val="single" w:color="auto" w:sz="4" w:space="0"/>
            </w:tcBorders>
            <w:noWrap w:val="0"/>
            <w:vAlign w:val="center"/>
          </w:tcPr>
          <w:p w14:paraId="1EEB7836">
            <w:pPr>
              <w:pageBreakBefore w:val="0"/>
              <w:widowControl/>
              <w:kinsoku/>
              <w:overflowPunct/>
              <w:topLinePunct w:val="0"/>
              <w:bidi w:val="0"/>
              <w:spacing w:line="520" w:lineRule="exact"/>
              <w:rPr>
                <w:rFonts w:hint="default" w:ascii="Times New Roman" w:hAnsi="Times New Roman" w:eastAsia="方正仿宋_GB2312" w:cs="Times New Roman"/>
                <w:b/>
                <w:bCs/>
                <w:kern w:val="0"/>
                <w:sz w:val="24"/>
                <w:szCs w:val="24"/>
              </w:rPr>
            </w:pPr>
            <w:r>
              <w:rPr>
                <w:rFonts w:hint="default" w:ascii="Times New Roman" w:hAnsi="Times New Roman" w:eastAsia="方正仿宋_GB2312" w:cs="Times New Roman"/>
                <w:b/>
                <w:bCs/>
                <w:kern w:val="0"/>
                <w:sz w:val="24"/>
                <w:szCs w:val="24"/>
              </w:rPr>
              <w:t>合计</w:t>
            </w:r>
          </w:p>
          <w:p w14:paraId="1461E00E">
            <w:pPr>
              <w:pageBreakBefore w:val="0"/>
              <w:widowControl/>
              <w:kinsoku/>
              <w:overflowPunct/>
              <w:topLinePunct w:val="0"/>
              <w:bidi w:val="0"/>
              <w:spacing w:line="520" w:lineRule="exact"/>
              <w:rPr>
                <w:rFonts w:hint="default" w:ascii="Times New Roman" w:hAnsi="Times New Roman" w:eastAsia="方正仿宋_GB2312" w:cs="Times New Roman"/>
                <w:b/>
                <w:bCs/>
                <w:kern w:val="0"/>
                <w:sz w:val="24"/>
                <w:szCs w:val="24"/>
              </w:rPr>
            </w:pPr>
            <w:r>
              <w:rPr>
                <w:rFonts w:hint="default" w:ascii="Times New Roman" w:hAnsi="Times New Roman" w:eastAsia="方正仿宋_GB2312" w:cs="Times New Roman"/>
                <w:b/>
                <w:bCs/>
                <w:kern w:val="0"/>
                <w:sz w:val="24"/>
                <w:szCs w:val="24"/>
              </w:rPr>
              <w:t>（元）</w:t>
            </w:r>
          </w:p>
        </w:tc>
      </w:tr>
      <w:tr w14:paraId="75C475F6">
        <w:tblPrEx>
          <w:tblCellMar>
            <w:top w:w="0" w:type="dxa"/>
            <w:left w:w="108" w:type="dxa"/>
            <w:bottom w:w="0" w:type="dxa"/>
            <w:right w:w="108" w:type="dxa"/>
          </w:tblCellMar>
        </w:tblPrEx>
        <w:trPr>
          <w:wBefore w:w="0" w:type="dxa"/>
          <w:wAfter w:w="0" w:type="dxa"/>
          <w:trHeight w:val="480" w:hRule="atLeast"/>
        </w:trPr>
        <w:tc>
          <w:tcPr>
            <w:tcW w:w="581" w:type="dxa"/>
            <w:tcBorders>
              <w:top w:val="nil"/>
              <w:left w:val="single" w:color="auto" w:sz="4" w:space="0"/>
              <w:bottom w:val="single" w:color="auto" w:sz="4" w:space="0"/>
              <w:right w:val="single" w:color="auto" w:sz="4" w:space="0"/>
            </w:tcBorders>
            <w:noWrap/>
            <w:vAlign w:val="center"/>
          </w:tcPr>
          <w:p w14:paraId="2213292A">
            <w:pPr>
              <w:pageBreakBefore w:val="0"/>
              <w:widowControl/>
              <w:kinsoku/>
              <w:overflowPunct/>
              <w:topLinePunct w:val="0"/>
              <w:bidi w:val="0"/>
              <w:spacing w:line="520" w:lineRule="exact"/>
              <w:ind w:firstLine="200"/>
              <w:jc w:val="center"/>
              <w:textAlignment w:val="center"/>
              <w:rPr>
                <w:rFonts w:hint="default" w:ascii="Times New Roman" w:hAnsi="Times New Roman" w:eastAsia="方正仿宋_GB2312" w:cs="Times New Roman"/>
                <w:color w:val="000000"/>
                <w:kern w:val="0"/>
                <w:sz w:val="28"/>
                <w:szCs w:val="28"/>
              </w:rPr>
            </w:pPr>
          </w:p>
        </w:tc>
        <w:tc>
          <w:tcPr>
            <w:tcW w:w="1561" w:type="dxa"/>
            <w:tcBorders>
              <w:top w:val="nil"/>
              <w:left w:val="nil"/>
              <w:bottom w:val="single" w:color="auto" w:sz="4" w:space="0"/>
              <w:right w:val="single" w:color="auto" w:sz="4" w:space="0"/>
            </w:tcBorders>
            <w:noWrap w:val="0"/>
            <w:vAlign w:val="center"/>
          </w:tcPr>
          <w:p w14:paraId="6B030EA7">
            <w:pPr>
              <w:pageBreakBefore w:val="0"/>
              <w:widowControl/>
              <w:kinsoku/>
              <w:overflowPunct/>
              <w:topLinePunct w:val="0"/>
              <w:bidi w:val="0"/>
              <w:spacing w:line="520" w:lineRule="exact"/>
              <w:ind w:firstLine="200"/>
              <w:jc w:val="center"/>
              <w:textAlignment w:val="center"/>
              <w:rPr>
                <w:rFonts w:hint="default" w:ascii="Times New Roman" w:hAnsi="Times New Roman" w:eastAsia="方正仿宋_GB2312" w:cs="Times New Roman"/>
                <w:color w:val="000000"/>
                <w:kern w:val="0"/>
                <w:sz w:val="28"/>
                <w:szCs w:val="28"/>
              </w:rPr>
            </w:pPr>
          </w:p>
        </w:tc>
        <w:tc>
          <w:tcPr>
            <w:tcW w:w="992" w:type="dxa"/>
            <w:tcBorders>
              <w:top w:val="nil"/>
              <w:left w:val="nil"/>
              <w:bottom w:val="single" w:color="auto" w:sz="4" w:space="0"/>
              <w:right w:val="single" w:color="auto" w:sz="4" w:space="0"/>
            </w:tcBorders>
            <w:noWrap w:val="0"/>
            <w:vAlign w:val="center"/>
          </w:tcPr>
          <w:p w14:paraId="699D4689">
            <w:pPr>
              <w:pageBreakBefore w:val="0"/>
              <w:widowControl/>
              <w:kinsoku/>
              <w:overflowPunct/>
              <w:topLinePunct w:val="0"/>
              <w:bidi w:val="0"/>
              <w:spacing w:line="520" w:lineRule="exact"/>
              <w:ind w:firstLine="200"/>
              <w:jc w:val="center"/>
              <w:textAlignment w:val="center"/>
              <w:rPr>
                <w:rFonts w:hint="default" w:ascii="Times New Roman" w:hAnsi="Times New Roman" w:eastAsia="方正仿宋_GB2312" w:cs="Times New Roman"/>
                <w:color w:val="000000"/>
                <w:kern w:val="0"/>
                <w:sz w:val="28"/>
                <w:szCs w:val="28"/>
              </w:rPr>
            </w:pPr>
          </w:p>
        </w:tc>
        <w:tc>
          <w:tcPr>
            <w:tcW w:w="850" w:type="dxa"/>
            <w:tcBorders>
              <w:top w:val="nil"/>
              <w:left w:val="nil"/>
              <w:bottom w:val="single" w:color="auto" w:sz="4" w:space="0"/>
              <w:right w:val="single" w:color="auto" w:sz="4" w:space="0"/>
            </w:tcBorders>
            <w:noWrap w:val="0"/>
            <w:vAlign w:val="center"/>
          </w:tcPr>
          <w:p w14:paraId="7291BEFD">
            <w:pPr>
              <w:pageBreakBefore w:val="0"/>
              <w:widowControl/>
              <w:kinsoku/>
              <w:overflowPunct/>
              <w:topLinePunct w:val="0"/>
              <w:bidi w:val="0"/>
              <w:spacing w:line="520" w:lineRule="exact"/>
              <w:ind w:firstLine="200"/>
              <w:jc w:val="center"/>
              <w:textAlignment w:val="center"/>
              <w:rPr>
                <w:rFonts w:hint="default" w:ascii="Times New Roman" w:hAnsi="Times New Roman" w:eastAsia="方正仿宋_GB2312" w:cs="Times New Roman"/>
                <w:color w:val="000000"/>
                <w:kern w:val="0"/>
                <w:sz w:val="28"/>
                <w:szCs w:val="28"/>
              </w:rPr>
            </w:pPr>
          </w:p>
        </w:tc>
        <w:tc>
          <w:tcPr>
            <w:tcW w:w="1134" w:type="dxa"/>
            <w:tcBorders>
              <w:top w:val="nil"/>
              <w:left w:val="nil"/>
              <w:bottom w:val="single" w:color="auto" w:sz="4" w:space="0"/>
              <w:right w:val="single" w:color="auto" w:sz="4" w:space="0"/>
            </w:tcBorders>
            <w:noWrap w:val="0"/>
            <w:vAlign w:val="center"/>
          </w:tcPr>
          <w:p w14:paraId="4D4344C5">
            <w:pPr>
              <w:keepNext/>
              <w:pageBreakBefore w:val="0"/>
              <w:kinsoku/>
              <w:overflowPunct/>
              <w:topLinePunct w:val="0"/>
              <w:bidi w:val="0"/>
              <w:snapToGrid w:val="0"/>
              <w:spacing w:line="520" w:lineRule="exact"/>
              <w:ind w:firstLine="200"/>
              <w:jc w:val="center"/>
              <w:outlineLvl w:val="0"/>
              <w:rPr>
                <w:rFonts w:hint="default" w:ascii="Times New Roman" w:hAnsi="Times New Roman" w:eastAsia="方正仿宋_GB2312" w:cs="Times New Roman"/>
                <w:sz w:val="28"/>
                <w:szCs w:val="28"/>
              </w:rPr>
            </w:pPr>
          </w:p>
        </w:tc>
        <w:tc>
          <w:tcPr>
            <w:tcW w:w="1134" w:type="dxa"/>
            <w:tcBorders>
              <w:top w:val="nil"/>
              <w:left w:val="nil"/>
              <w:bottom w:val="single" w:color="auto" w:sz="4" w:space="0"/>
              <w:right w:val="single" w:color="auto" w:sz="4" w:space="0"/>
            </w:tcBorders>
            <w:noWrap w:val="0"/>
            <w:vAlign w:val="center"/>
          </w:tcPr>
          <w:p w14:paraId="10CA8D26">
            <w:pPr>
              <w:keepNext/>
              <w:pageBreakBefore w:val="0"/>
              <w:kinsoku/>
              <w:overflowPunct/>
              <w:topLinePunct w:val="0"/>
              <w:bidi w:val="0"/>
              <w:snapToGrid w:val="0"/>
              <w:spacing w:line="520" w:lineRule="exact"/>
              <w:ind w:firstLine="200"/>
              <w:jc w:val="center"/>
              <w:outlineLvl w:val="0"/>
              <w:rPr>
                <w:rFonts w:hint="default" w:ascii="Times New Roman" w:hAnsi="Times New Roman" w:eastAsia="方正仿宋_GB2312" w:cs="Times New Roman"/>
                <w:sz w:val="28"/>
                <w:szCs w:val="28"/>
              </w:rPr>
            </w:pPr>
          </w:p>
        </w:tc>
        <w:tc>
          <w:tcPr>
            <w:tcW w:w="993" w:type="dxa"/>
            <w:tcBorders>
              <w:top w:val="nil"/>
              <w:left w:val="nil"/>
              <w:bottom w:val="single" w:color="auto" w:sz="4" w:space="0"/>
              <w:right w:val="single" w:color="auto" w:sz="4" w:space="0"/>
            </w:tcBorders>
            <w:noWrap w:val="0"/>
            <w:vAlign w:val="center"/>
          </w:tcPr>
          <w:p w14:paraId="208C9537">
            <w:pPr>
              <w:keepNext/>
              <w:pageBreakBefore w:val="0"/>
              <w:kinsoku/>
              <w:overflowPunct/>
              <w:topLinePunct w:val="0"/>
              <w:bidi w:val="0"/>
              <w:snapToGrid w:val="0"/>
              <w:spacing w:line="520" w:lineRule="exact"/>
              <w:ind w:firstLine="200"/>
              <w:jc w:val="center"/>
              <w:outlineLvl w:val="0"/>
              <w:rPr>
                <w:rFonts w:hint="default" w:ascii="Times New Roman" w:hAnsi="Times New Roman" w:eastAsia="方正仿宋_GB2312" w:cs="Times New Roman"/>
                <w:sz w:val="28"/>
                <w:szCs w:val="28"/>
              </w:rPr>
            </w:pPr>
          </w:p>
        </w:tc>
        <w:tc>
          <w:tcPr>
            <w:tcW w:w="992" w:type="dxa"/>
            <w:tcBorders>
              <w:top w:val="nil"/>
              <w:left w:val="nil"/>
              <w:bottom w:val="single" w:color="auto" w:sz="4" w:space="0"/>
              <w:right w:val="single" w:color="auto" w:sz="4" w:space="0"/>
            </w:tcBorders>
            <w:noWrap w:val="0"/>
            <w:vAlign w:val="center"/>
          </w:tcPr>
          <w:p w14:paraId="2D8CEFDE">
            <w:pPr>
              <w:keepNext/>
              <w:pageBreakBefore w:val="0"/>
              <w:kinsoku/>
              <w:overflowPunct/>
              <w:topLinePunct w:val="0"/>
              <w:bidi w:val="0"/>
              <w:snapToGrid w:val="0"/>
              <w:spacing w:line="520" w:lineRule="exact"/>
              <w:ind w:firstLine="200"/>
              <w:jc w:val="center"/>
              <w:outlineLvl w:val="0"/>
              <w:rPr>
                <w:rFonts w:hint="default" w:ascii="Times New Roman" w:hAnsi="Times New Roman" w:eastAsia="方正仿宋_GB2312" w:cs="Times New Roman"/>
                <w:sz w:val="28"/>
                <w:szCs w:val="28"/>
              </w:rPr>
            </w:pPr>
          </w:p>
        </w:tc>
        <w:tc>
          <w:tcPr>
            <w:tcW w:w="1134" w:type="dxa"/>
            <w:tcBorders>
              <w:top w:val="nil"/>
              <w:left w:val="nil"/>
              <w:bottom w:val="single" w:color="auto" w:sz="4" w:space="0"/>
              <w:right w:val="single" w:color="auto" w:sz="4" w:space="0"/>
            </w:tcBorders>
            <w:noWrap w:val="0"/>
            <w:vAlign w:val="center"/>
          </w:tcPr>
          <w:p w14:paraId="5FA9A18E">
            <w:pPr>
              <w:keepNext/>
              <w:pageBreakBefore w:val="0"/>
              <w:kinsoku/>
              <w:overflowPunct/>
              <w:topLinePunct w:val="0"/>
              <w:bidi w:val="0"/>
              <w:snapToGrid w:val="0"/>
              <w:spacing w:line="520" w:lineRule="exact"/>
              <w:ind w:firstLine="200"/>
              <w:jc w:val="center"/>
              <w:outlineLvl w:val="0"/>
              <w:rPr>
                <w:rFonts w:hint="default" w:ascii="Times New Roman" w:hAnsi="Times New Roman" w:eastAsia="方正仿宋_GB2312" w:cs="Times New Roman"/>
                <w:sz w:val="28"/>
                <w:szCs w:val="28"/>
              </w:rPr>
            </w:pPr>
          </w:p>
        </w:tc>
      </w:tr>
      <w:tr w14:paraId="190F079A">
        <w:tblPrEx>
          <w:tblCellMar>
            <w:top w:w="0" w:type="dxa"/>
            <w:left w:w="108" w:type="dxa"/>
            <w:bottom w:w="0" w:type="dxa"/>
            <w:right w:w="108" w:type="dxa"/>
          </w:tblCellMar>
        </w:tblPrEx>
        <w:trPr>
          <w:wBefore w:w="0" w:type="dxa"/>
          <w:wAfter w:w="0" w:type="dxa"/>
          <w:trHeight w:val="480" w:hRule="atLeast"/>
        </w:trPr>
        <w:tc>
          <w:tcPr>
            <w:tcW w:w="581" w:type="dxa"/>
            <w:tcBorders>
              <w:top w:val="nil"/>
              <w:left w:val="single" w:color="auto" w:sz="4" w:space="0"/>
              <w:bottom w:val="single" w:color="auto" w:sz="4" w:space="0"/>
              <w:right w:val="single" w:color="auto" w:sz="4" w:space="0"/>
            </w:tcBorders>
            <w:noWrap/>
            <w:vAlign w:val="center"/>
          </w:tcPr>
          <w:p w14:paraId="7F1DE500">
            <w:pPr>
              <w:pageBreakBefore w:val="0"/>
              <w:widowControl/>
              <w:kinsoku/>
              <w:overflowPunct/>
              <w:topLinePunct w:val="0"/>
              <w:bidi w:val="0"/>
              <w:spacing w:line="520" w:lineRule="exact"/>
              <w:ind w:firstLine="200"/>
              <w:jc w:val="center"/>
              <w:textAlignment w:val="center"/>
              <w:rPr>
                <w:rFonts w:hint="default" w:ascii="Times New Roman" w:hAnsi="Times New Roman" w:eastAsia="方正仿宋_GB2312" w:cs="Times New Roman"/>
                <w:color w:val="000000"/>
                <w:kern w:val="0"/>
                <w:sz w:val="28"/>
                <w:szCs w:val="28"/>
              </w:rPr>
            </w:pPr>
          </w:p>
        </w:tc>
        <w:tc>
          <w:tcPr>
            <w:tcW w:w="1561" w:type="dxa"/>
            <w:tcBorders>
              <w:top w:val="nil"/>
              <w:left w:val="nil"/>
              <w:bottom w:val="single" w:color="auto" w:sz="4" w:space="0"/>
              <w:right w:val="single" w:color="auto" w:sz="4" w:space="0"/>
            </w:tcBorders>
            <w:noWrap w:val="0"/>
            <w:vAlign w:val="center"/>
          </w:tcPr>
          <w:p w14:paraId="616C8A9E">
            <w:pPr>
              <w:pageBreakBefore w:val="0"/>
              <w:widowControl/>
              <w:kinsoku/>
              <w:overflowPunct/>
              <w:topLinePunct w:val="0"/>
              <w:bidi w:val="0"/>
              <w:spacing w:line="520" w:lineRule="exact"/>
              <w:ind w:firstLine="200"/>
              <w:jc w:val="center"/>
              <w:textAlignment w:val="center"/>
              <w:rPr>
                <w:rFonts w:hint="default" w:ascii="Times New Roman" w:hAnsi="Times New Roman" w:eastAsia="方正仿宋_GB2312" w:cs="Times New Roman"/>
                <w:color w:val="000000"/>
                <w:kern w:val="0"/>
                <w:sz w:val="28"/>
                <w:szCs w:val="28"/>
              </w:rPr>
            </w:pPr>
          </w:p>
        </w:tc>
        <w:tc>
          <w:tcPr>
            <w:tcW w:w="992" w:type="dxa"/>
            <w:tcBorders>
              <w:top w:val="nil"/>
              <w:left w:val="nil"/>
              <w:bottom w:val="single" w:color="auto" w:sz="4" w:space="0"/>
              <w:right w:val="single" w:color="auto" w:sz="4" w:space="0"/>
            </w:tcBorders>
            <w:noWrap w:val="0"/>
            <w:vAlign w:val="center"/>
          </w:tcPr>
          <w:p w14:paraId="1C8A57A3">
            <w:pPr>
              <w:pageBreakBefore w:val="0"/>
              <w:widowControl/>
              <w:kinsoku/>
              <w:overflowPunct/>
              <w:topLinePunct w:val="0"/>
              <w:bidi w:val="0"/>
              <w:spacing w:line="520" w:lineRule="exact"/>
              <w:ind w:firstLine="200"/>
              <w:jc w:val="center"/>
              <w:textAlignment w:val="center"/>
              <w:rPr>
                <w:rFonts w:hint="default" w:ascii="Times New Roman" w:hAnsi="Times New Roman" w:eastAsia="方正仿宋_GB2312" w:cs="Times New Roman"/>
                <w:color w:val="000000"/>
                <w:kern w:val="0"/>
                <w:sz w:val="28"/>
                <w:szCs w:val="28"/>
              </w:rPr>
            </w:pPr>
          </w:p>
        </w:tc>
        <w:tc>
          <w:tcPr>
            <w:tcW w:w="850" w:type="dxa"/>
            <w:tcBorders>
              <w:top w:val="nil"/>
              <w:left w:val="nil"/>
              <w:bottom w:val="single" w:color="auto" w:sz="4" w:space="0"/>
              <w:right w:val="single" w:color="auto" w:sz="4" w:space="0"/>
            </w:tcBorders>
            <w:noWrap w:val="0"/>
            <w:vAlign w:val="center"/>
          </w:tcPr>
          <w:p w14:paraId="3D6CDE26">
            <w:pPr>
              <w:pageBreakBefore w:val="0"/>
              <w:widowControl/>
              <w:kinsoku/>
              <w:overflowPunct/>
              <w:topLinePunct w:val="0"/>
              <w:bidi w:val="0"/>
              <w:spacing w:line="520" w:lineRule="exact"/>
              <w:ind w:firstLine="200"/>
              <w:jc w:val="center"/>
              <w:textAlignment w:val="center"/>
              <w:rPr>
                <w:rFonts w:hint="default" w:ascii="Times New Roman" w:hAnsi="Times New Roman" w:eastAsia="方正仿宋_GB2312" w:cs="Times New Roman"/>
                <w:color w:val="000000"/>
                <w:kern w:val="0"/>
                <w:sz w:val="28"/>
                <w:szCs w:val="28"/>
              </w:rPr>
            </w:pPr>
          </w:p>
        </w:tc>
        <w:tc>
          <w:tcPr>
            <w:tcW w:w="1134" w:type="dxa"/>
            <w:tcBorders>
              <w:top w:val="nil"/>
              <w:left w:val="nil"/>
              <w:bottom w:val="single" w:color="auto" w:sz="4" w:space="0"/>
              <w:right w:val="single" w:color="auto" w:sz="4" w:space="0"/>
            </w:tcBorders>
            <w:noWrap w:val="0"/>
            <w:vAlign w:val="center"/>
          </w:tcPr>
          <w:p w14:paraId="650B9368">
            <w:pPr>
              <w:keepNext/>
              <w:pageBreakBefore w:val="0"/>
              <w:kinsoku/>
              <w:overflowPunct/>
              <w:topLinePunct w:val="0"/>
              <w:bidi w:val="0"/>
              <w:snapToGrid w:val="0"/>
              <w:spacing w:line="520" w:lineRule="exact"/>
              <w:ind w:firstLine="200"/>
              <w:jc w:val="center"/>
              <w:outlineLvl w:val="0"/>
              <w:rPr>
                <w:rFonts w:hint="default" w:ascii="Times New Roman" w:hAnsi="Times New Roman" w:eastAsia="方正仿宋_GB2312" w:cs="Times New Roman"/>
                <w:sz w:val="28"/>
                <w:szCs w:val="28"/>
              </w:rPr>
            </w:pPr>
          </w:p>
        </w:tc>
        <w:tc>
          <w:tcPr>
            <w:tcW w:w="1134" w:type="dxa"/>
            <w:tcBorders>
              <w:top w:val="nil"/>
              <w:left w:val="nil"/>
              <w:bottom w:val="single" w:color="auto" w:sz="4" w:space="0"/>
              <w:right w:val="single" w:color="auto" w:sz="4" w:space="0"/>
            </w:tcBorders>
            <w:noWrap w:val="0"/>
            <w:vAlign w:val="center"/>
          </w:tcPr>
          <w:p w14:paraId="7C94D29A">
            <w:pPr>
              <w:keepNext/>
              <w:pageBreakBefore w:val="0"/>
              <w:kinsoku/>
              <w:overflowPunct/>
              <w:topLinePunct w:val="0"/>
              <w:bidi w:val="0"/>
              <w:snapToGrid w:val="0"/>
              <w:spacing w:line="520" w:lineRule="exact"/>
              <w:ind w:firstLine="200"/>
              <w:jc w:val="center"/>
              <w:outlineLvl w:val="0"/>
              <w:rPr>
                <w:rFonts w:hint="default" w:ascii="Times New Roman" w:hAnsi="Times New Roman" w:eastAsia="方正仿宋_GB2312" w:cs="Times New Roman"/>
                <w:sz w:val="28"/>
                <w:szCs w:val="28"/>
              </w:rPr>
            </w:pPr>
          </w:p>
        </w:tc>
        <w:tc>
          <w:tcPr>
            <w:tcW w:w="993" w:type="dxa"/>
            <w:tcBorders>
              <w:top w:val="nil"/>
              <w:left w:val="nil"/>
              <w:bottom w:val="single" w:color="auto" w:sz="4" w:space="0"/>
              <w:right w:val="single" w:color="auto" w:sz="4" w:space="0"/>
            </w:tcBorders>
            <w:noWrap w:val="0"/>
            <w:vAlign w:val="center"/>
          </w:tcPr>
          <w:p w14:paraId="68CD3046">
            <w:pPr>
              <w:keepNext/>
              <w:pageBreakBefore w:val="0"/>
              <w:kinsoku/>
              <w:overflowPunct/>
              <w:topLinePunct w:val="0"/>
              <w:bidi w:val="0"/>
              <w:snapToGrid w:val="0"/>
              <w:spacing w:line="520" w:lineRule="exact"/>
              <w:ind w:firstLine="200"/>
              <w:jc w:val="center"/>
              <w:outlineLvl w:val="0"/>
              <w:rPr>
                <w:rFonts w:hint="default" w:ascii="Times New Roman" w:hAnsi="Times New Roman" w:eastAsia="方正仿宋_GB2312" w:cs="Times New Roman"/>
                <w:sz w:val="28"/>
                <w:szCs w:val="28"/>
              </w:rPr>
            </w:pPr>
          </w:p>
        </w:tc>
        <w:tc>
          <w:tcPr>
            <w:tcW w:w="992" w:type="dxa"/>
            <w:tcBorders>
              <w:top w:val="nil"/>
              <w:left w:val="nil"/>
              <w:bottom w:val="single" w:color="auto" w:sz="4" w:space="0"/>
              <w:right w:val="single" w:color="auto" w:sz="4" w:space="0"/>
            </w:tcBorders>
            <w:noWrap w:val="0"/>
            <w:vAlign w:val="center"/>
          </w:tcPr>
          <w:p w14:paraId="6C24C3CB">
            <w:pPr>
              <w:keepNext/>
              <w:pageBreakBefore w:val="0"/>
              <w:kinsoku/>
              <w:overflowPunct/>
              <w:topLinePunct w:val="0"/>
              <w:bidi w:val="0"/>
              <w:snapToGrid w:val="0"/>
              <w:spacing w:line="520" w:lineRule="exact"/>
              <w:ind w:firstLine="200"/>
              <w:jc w:val="center"/>
              <w:outlineLvl w:val="0"/>
              <w:rPr>
                <w:rFonts w:hint="default" w:ascii="Times New Roman" w:hAnsi="Times New Roman" w:eastAsia="方正仿宋_GB2312" w:cs="Times New Roman"/>
                <w:sz w:val="28"/>
                <w:szCs w:val="28"/>
              </w:rPr>
            </w:pPr>
          </w:p>
        </w:tc>
        <w:tc>
          <w:tcPr>
            <w:tcW w:w="1134" w:type="dxa"/>
            <w:tcBorders>
              <w:top w:val="nil"/>
              <w:left w:val="nil"/>
              <w:bottom w:val="single" w:color="auto" w:sz="4" w:space="0"/>
              <w:right w:val="single" w:color="auto" w:sz="4" w:space="0"/>
            </w:tcBorders>
            <w:noWrap w:val="0"/>
            <w:vAlign w:val="center"/>
          </w:tcPr>
          <w:p w14:paraId="48B4A4EF">
            <w:pPr>
              <w:keepNext/>
              <w:pageBreakBefore w:val="0"/>
              <w:kinsoku/>
              <w:overflowPunct/>
              <w:topLinePunct w:val="0"/>
              <w:bidi w:val="0"/>
              <w:snapToGrid w:val="0"/>
              <w:spacing w:line="520" w:lineRule="exact"/>
              <w:ind w:firstLine="200"/>
              <w:jc w:val="center"/>
              <w:outlineLvl w:val="0"/>
              <w:rPr>
                <w:rFonts w:hint="default" w:ascii="Times New Roman" w:hAnsi="Times New Roman" w:eastAsia="方正仿宋_GB2312" w:cs="Times New Roman"/>
                <w:sz w:val="28"/>
                <w:szCs w:val="28"/>
              </w:rPr>
            </w:pPr>
          </w:p>
        </w:tc>
      </w:tr>
      <w:tr w14:paraId="3A8F5FAC">
        <w:tblPrEx>
          <w:tblCellMar>
            <w:top w:w="0" w:type="dxa"/>
            <w:left w:w="108" w:type="dxa"/>
            <w:bottom w:w="0" w:type="dxa"/>
            <w:right w:w="108" w:type="dxa"/>
          </w:tblCellMar>
        </w:tblPrEx>
        <w:trPr>
          <w:wBefore w:w="0" w:type="dxa"/>
          <w:wAfter w:w="0" w:type="dxa"/>
          <w:trHeight w:val="270" w:hRule="atLeast"/>
        </w:trPr>
        <w:tc>
          <w:tcPr>
            <w:tcW w:w="581" w:type="dxa"/>
            <w:tcBorders>
              <w:top w:val="nil"/>
              <w:left w:val="single" w:color="auto" w:sz="4" w:space="0"/>
              <w:bottom w:val="single" w:color="auto" w:sz="4" w:space="0"/>
              <w:right w:val="single" w:color="auto" w:sz="4" w:space="0"/>
            </w:tcBorders>
            <w:noWrap/>
            <w:vAlign w:val="center"/>
          </w:tcPr>
          <w:p w14:paraId="534D40DD">
            <w:pPr>
              <w:pageBreakBefore w:val="0"/>
              <w:widowControl/>
              <w:kinsoku/>
              <w:overflowPunct/>
              <w:topLinePunct w:val="0"/>
              <w:bidi w:val="0"/>
              <w:spacing w:line="520" w:lineRule="exact"/>
              <w:ind w:firstLine="200"/>
              <w:jc w:val="center"/>
              <w:textAlignment w:val="center"/>
              <w:rPr>
                <w:rFonts w:hint="default" w:ascii="Times New Roman" w:hAnsi="Times New Roman" w:eastAsia="方正仿宋_GB2312" w:cs="Times New Roman"/>
                <w:color w:val="000000"/>
                <w:kern w:val="0"/>
                <w:sz w:val="28"/>
                <w:szCs w:val="28"/>
              </w:rPr>
            </w:pPr>
          </w:p>
        </w:tc>
        <w:tc>
          <w:tcPr>
            <w:tcW w:w="1561" w:type="dxa"/>
            <w:tcBorders>
              <w:top w:val="nil"/>
              <w:left w:val="nil"/>
              <w:bottom w:val="single" w:color="auto" w:sz="4" w:space="0"/>
              <w:right w:val="single" w:color="auto" w:sz="4" w:space="0"/>
            </w:tcBorders>
            <w:noWrap w:val="0"/>
            <w:vAlign w:val="center"/>
          </w:tcPr>
          <w:p w14:paraId="42F3F4CA">
            <w:pPr>
              <w:pageBreakBefore w:val="0"/>
              <w:widowControl/>
              <w:kinsoku/>
              <w:overflowPunct/>
              <w:topLinePunct w:val="0"/>
              <w:bidi w:val="0"/>
              <w:spacing w:line="520" w:lineRule="exact"/>
              <w:ind w:firstLine="200"/>
              <w:jc w:val="center"/>
              <w:textAlignment w:val="center"/>
              <w:rPr>
                <w:rFonts w:hint="default" w:ascii="Times New Roman" w:hAnsi="Times New Roman" w:eastAsia="方正仿宋_GB2312" w:cs="Times New Roman"/>
                <w:color w:val="000000"/>
                <w:kern w:val="0"/>
                <w:sz w:val="28"/>
                <w:szCs w:val="28"/>
              </w:rPr>
            </w:pPr>
          </w:p>
        </w:tc>
        <w:tc>
          <w:tcPr>
            <w:tcW w:w="992" w:type="dxa"/>
            <w:tcBorders>
              <w:top w:val="nil"/>
              <w:left w:val="nil"/>
              <w:bottom w:val="single" w:color="auto" w:sz="4" w:space="0"/>
              <w:right w:val="single" w:color="auto" w:sz="4" w:space="0"/>
            </w:tcBorders>
            <w:noWrap w:val="0"/>
            <w:vAlign w:val="center"/>
          </w:tcPr>
          <w:p w14:paraId="677C274A">
            <w:pPr>
              <w:pageBreakBefore w:val="0"/>
              <w:widowControl/>
              <w:kinsoku/>
              <w:overflowPunct/>
              <w:topLinePunct w:val="0"/>
              <w:bidi w:val="0"/>
              <w:spacing w:line="520" w:lineRule="exact"/>
              <w:ind w:firstLine="200"/>
              <w:jc w:val="center"/>
              <w:textAlignment w:val="center"/>
              <w:rPr>
                <w:rFonts w:hint="default" w:ascii="Times New Roman" w:hAnsi="Times New Roman" w:eastAsia="方正仿宋_GB2312" w:cs="Times New Roman"/>
                <w:color w:val="000000"/>
                <w:kern w:val="0"/>
                <w:sz w:val="28"/>
                <w:szCs w:val="28"/>
              </w:rPr>
            </w:pPr>
          </w:p>
        </w:tc>
        <w:tc>
          <w:tcPr>
            <w:tcW w:w="850" w:type="dxa"/>
            <w:tcBorders>
              <w:top w:val="nil"/>
              <w:left w:val="nil"/>
              <w:bottom w:val="single" w:color="auto" w:sz="4" w:space="0"/>
              <w:right w:val="single" w:color="auto" w:sz="4" w:space="0"/>
            </w:tcBorders>
            <w:noWrap w:val="0"/>
            <w:vAlign w:val="center"/>
          </w:tcPr>
          <w:p w14:paraId="5082244D">
            <w:pPr>
              <w:pageBreakBefore w:val="0"/>
              <w:widowControl/>
              <w:kinsoku/>
              <w:overflowPunct/>
              <w:topLinePunct w:val="0"/>
              <w:bidi w:val="0"/>
              <w:spacing w:line="520" w:lineRule="exact"/>
              <w:ind w:firstLine="200"/>
              <w:jc w:val="center"/>
              <w:textAlignment w:val="center"/>
              <w:rPr>
                <w:rFonts w:hint="default" w:ascii="Times New Roman" w:hAnsi="Times New Roman" w:eastAsia="方正仿宋_GB2312" w:cs="Times New Roman"/>
                <w:color w:val="000000"/>
                <w:kern w:val="0"/>
                <w:sz w:val="28"/>
                <w:szCs w:val="28"/>
              </w:rPr>
            </w:pPr>
          </w:p>
        </w:tc>
        <w:tc>
          <w:tcPr>
            <w:tcW w:w="1134" w:type="dxa"/>
            <w:tcBorders>
              <w:top w:val="nil"/>
              <w:left w:val="nil"/>
              <w:bottom w:val="single" w:color="auto" w:sz="4" w:space="0"/>
              <w:right w:val="single" w:color="auto" w:sz="4" w:space="0"/>
            </w:tcBorders>
            <w:noWrap w:val="0"/>
            <w:vAlign w:val="center"/>
          </w:tcPr>
          <w:p w14:paraId="4B6FCABE">
            <w:pPr>
              <w:keepNext/>
              <w:pageBreakBefore w:val="0"/>
              <w:kinsoku/>
              <w:overflowPunct/>
              <w:topLinePunct w:val="0"/>
              <w:bidi w:val="0"/>
              <w:snapToGrid w:val="0"/>
              <w:spacing w:line="520" w:lineRule="exact"/>
              <w:ind w:firstLine="200"/>
              <w:jc w:val="center"/>
              <w:outlineLvl w:val="0"/>
              <w:rPr>
                <w:rFonts w:hint="default" w:ascii="Times New Roman" w:hAnsi="Times New Roman" w:eastAsia="方正仿宋_GB2312" w:cs="Times New Roman"/>
                <w:sz w:val="28"/>
                <w:szCs w:val="28"/>
              </w:rPr>
            </w:pPr>
          </w:p>
        </w:tc>
        <w:tc>
          <w:tcPr>
            <w:tcW w:w="1134" w:type="dxa"/>
            <w:tcBorders>
              <w:top w:val="nil"/>
              <w:left w:val="nil"/>
              <w:bottom w:val="single" w:color="auto" w:sz="4" w:space="0"/>
              <w:right w:val="single" w:color="auto" w:sz="4" w:space="0"/>
            </w:tcBorders>
            <w:noWrap w:val="0"/>
            <w:vAlign w:val="center"/>
          </w:tcPr>
          <w:p w14:paraId="1915374B">
            <w:pPr>
              <w:keepNext/>
              <w:pageBreakBefore w:val="0"/>
              <w:kinsoku/>
              <w:overflowPunct/>
              <w:topLinePunct w:val="0"/>
              <w:bidi w:val="0"/>
              <w:snapToGrid w:val="0"/>
              <w:spacing w:line="520" w:lineRule="exact"/>
              <w:ind w:firstLine="200"/>
              <w:jc w:val="center"/>
              <w:outlineLvl w:val="0"/>
              <w:rPr>
                <w:rFonts w:hint="default" w:ascii="Times New Roman" w:hAnsi="Times New Roman" w:eastAsia="方正仿宋_GB2312" w:cs="Times New Roman"/>
                <w:sz w:val="28"/>
                <w:szCs w:val="28"/>
              </w:rPr>
            </w:pPr>
          </w:p>
        </w:tc>
        <w:tc>
          <w:tcPr>
            <w:tcW w:w="993" w:type="dxa"/>
            <w:tcBorders>
              <w:top w:val="nil"/>
              <w:left w:val="nil"/>
              <w:bottom w:val="single" w:color="auto" w:sz="4" w:space="0"/>
              <w:right w:val="single" w:color="auto" w:sz="4" w:space="0"/>
            </w:tcBorders>
            <w:noWrap w:val="0"/>
            <w:vAlign w:val="center"/>
          </w:tcPr>
          <w:p w14:paraId="76DD6319">
            <w:pPr>
              <w:keepNext/>
              <w:pageBreakBefore w:val="0"/>
              <w:kinsoku/>
              <w:overflowPunct/>
              <w:topLinePunct w:val="0"/>
              <w:bidi w:val="0"/>
              <w:snapToGrid w:val="0"/>
              <w:spacing w:line="520" w:lineRule="exact"/>
              <w:ind w:firstLine="200"/>
              <w:jc w:val="center"/>
              <w:outlineLvl w:val="0"/>
              <w:rPr>
                <w:rFonts w:hint="default" w:ascii="Times New Roman" w:hAnsi="Times New Roman" w:eastAsia="方正仿宋_GB2312" w:cs="Times New Roman"/>
                <w:sz w:val="28"/>
                <w:szCs w:val="28"/>
              </w:rPr>
            </w:pPr>
          </w:p>
        </w:tc>
        <w:tc>
          <w:tcPr>
            <w:tcW w:w="992" w:type="dxa"/>
            <w:tcBorders>
              <w:top w:val="nil"/>
              <w:left w:val="nil"/>
              <w:bottom w:val="single" w:color="auto" w:sz="4" w:space="0"/>
              <w:right w:val="single" w:color="auto" w:sz="4" w:space="0"/>
            </w:tcBorders>
            <w:noWrap w:val="0"/>
            <w:vAlign w:val="center"/>
          </w:tcPr>
          <w:p w14:paraId="0C7F52BF">
            <w:pPr>
              <w:keepNext/>
              <w:pageBreakBefore w:val="0"/>
              <w:kinsoku/>
              <w:overflowPunct/>
              <w:topLinePunct w:val="0"/>
              <w:bidi w:val="0"/>
              <w:snapToGrid w:val="0"/>
              <w:spacing w:line="520" w:lineRule="exact"/>
              <w:ind w:firstLine="200"/>
              <w:jc w:val="center"/>
              <w:outlineLvl w:val="0"/>
              <w:rPr>
                <w:rFonts w:hint="default" w:ascii="Times New Roman" w:hAnsi="Times New Roman" w:eastAsia="方正仿宋_GB2312" w:cs="Times New Roman"/>
                <w:sz w:val="28"/>
                <w:szCs w:val="28"/>
              </w:rPr>
            </w:pPr>
          </w:p>
        </w:tc>
        <w:tc>
          <w:tcPr>
            <w:tcW w:w="1134" w:type="dxa"/>
            <w:tcBorders>
              <w:top w:val="nil"/>
              <w:left w:val="nil"/>
              <w:bottom w:val="single" w:color="auto" w:sz="4" w:space="0"/>
              <w:right w:val="single" w:color="auto" w:sz="4" w:space="0"/>
            </w:tcBorders>
            <w:noWrap w:val="0"/>
            <w:vAlign w:val="center"/>
          </w:tcPr>
          <w:p w14:paraId="4A24F1E4">
            <w:pPr>
              <w:keepNext/>
              <w:pageBreakBefore w:val="0"/>
              <w:kinsoku/>
              <w:overflowPunct/>
              <w:topLinePunct w:val="0"/>
              <w:bidi w:val="0"/>
              <w:snapToGrid w:val="0"/>
              <w:spacing w:line="520" w:lineRule="exact"/>
              <w:ind w:firstLine="200"/>
              <w:jc w:val="center"/>
              <w:outlineLvl w:val="0"/>
              <w:rPr>
                <w:rFonts w:hint="default" w:ascii="Times New Roman" w:hAnsi="Times New Roman" w:eastAsia="方正仿宋_GB2312" w:cs="Times New Roman"/>
                <w:sz w:val="28"/>
                <w:szCs w:val="28"/>
              </w:rPr>
            </w:pPr>
          </w:p>
        </w:tc>
      </w:tr>
      <w:tr w14:paraId="625BE3C0">
        <w:tblPrEx>
          <w:tblCellMar>
            <w:top w:w="0" w:type="dxa"/>
            <w:left w:w="108" w:type="dxa"/>
            <w:bottom w:w="0" w:type="dxa"/>
            <w:right w:w="108" w:type="dxa"/>
          </w:tblCellMar>
        </w:tblPrEx>
        <w:trPr>
          <w:wBefore w:w="0" w:type="dxa"/>
          <w:wAfter w:w="0" w:type="dxa"/>
          <w:trHeight w:val="270" w:hRule="atLeast"/>
        </w:trPr>
        <w:tc>
          <w:tcPr>
            <w:tcW w:w="581" w:type="dxa"/>
            <w:tcBorders>
              <w:top w:val="nil"/>
              <w:left w:val="single" w:color="auto" w:sz="4" w:space="0"/>
              <w:bottom w:val="single" w:color="auto" w:sz="4" w:space="0"/>
              <w:right w:val="single" w:color="auto" w:sz="4" w:space="0"/>
            </w:tcBorders>
            <w:noWrap/>
            <w:vAlign w:val="center"/>
          </w:tcPr>
          <w:p w14:paraId="36FD9D51">
            <w:pPr>
              <w:pageBreakBefore w:val="0"/>
              <w:widowControl/>
              <w:kinsoku/>
              <w:overflowPunct/>
              <w:topLinePunct w:val="0"/>
              <w:bidi w:val="0"/>
              <w:spacing w:line="520" w:lineRule="exact"/>
              <w:ind w:firstLine="200"/>
              <w:jc w:val="center"/>
              <w:textAlignment w:val="center"/>
              <w:rPr>
                <w:rFonts w:hint="default" w:ascii="Times New Roman" w:hAnsi="Times New Roman" w:eastAsia="方正仿宋_GB2312" w:cs="Times New Roman"/>
                <w:color w:val="000000"/>
                <w:kern w:val="0"/>
                <w:sz w:val="28"/>
                <w:szCs w:val="28"/>
              </w:rPr>
            </w:pPr>
          </w:p>
        </w:tc>
        <w:tc>
          <w:tcPr>
            <w:tcW w:w="1561" w:type="dxa"/>
            <w:tcBorders>
              <w:top w:val="nil"/>
              <w:left w:val="nil"/>
              <w:bottom w:val="single" w:color="auto" w:sz="4" w:space="0"/>
              <w:right w:val="single" w:color="auto" w:sz="4" w:space="0"/>
            </w:tcBorders>
            <w:noWrap w:val="0"/>
            <w:vAlign w:val="center"/>
          </w:tcPr>
          <w:p w14:paraId="30367530">
            <w:pPr>
              <w:pageBreakBefore w:val="0"/>
              <w:widowControl/>
              <w:kinsoku/>
              <w:overflowPunct/>
              <w:topLinePunct w:val="0"/>
              <w:bidi w:val="0"/>
              <w:spacing w:line="520" w:lineRule="exact"/>
              <w:ind w:firstLine="200"/>
              <w:jc w:val="center"/>
              <w:textAlignment w:val="center"/>
              <w:rPr>
                <w:rFonts w:hint="default" w:ascii="Times New Roman" w:hAnsi="Times New Roman" w:eastAsia="方正仿宋_GB2312" w:cs="Times New Roman"/>
                <w:color w:val="000000"/>
                <w:kern w:val="0"/>
                <w:sz w:val="28"/>
                <w:szCs w:val="28"/>
              </w:rPr>
            </w:pPr>
          </w:p>
        </w:tc>
        <w:tc>
          <w:tcPr>
            <w:tcW w:w="992" w:type="dxa"/>
            <w:tcBorders>
              <w:top w:val="nil"/>
              <w:left w:val="nil"/>
              <w:bottom w:val="single" w:color="auto" w:sz="4" w:space="0"/>
              <w:right w:val="single" w:color="auto" w:sz="4" w:space="0"/>
            </w:tcBorders>
            <w:noWrap w:val="0"/>
            <w:vAlign w:val="center"/>
          </w:tcPr>
          <w:p w14:paraId="3914056E">
            <w:pPr>
              <w:pageBreakBefore w:val="0"/>
              <w:widowControl/>
              <w:kinsoku/>
              <w:overflowPunct/>
              <w:topLinePunct w:val="0"/>
              <w:bidi w:val="0"/>
              <w:spacing w:line="520" w:lineRule="exact"/>
              <w:ind w:firstLine="200"/>
              <w:jc w:val="center"/>
              <w:textAlignment w:val="center"/>
              <w:rPr>
                <w:rFonts w:hint="default" w:ascii="Times New Roman" w:hAnsi="Times New Roman" w:eastAsia="方正仿宋_GB2312" w:cs="Times New Roman"/>
                <w:color w:val="000000"/>
                <w:kern w:val="0"/>
                <w:sz w:val="28"/>
                <w:szCs w:val="28"/>
              </w:rPr>
            </w:pPr>
          </w:p>
        </w:tc>
        <w:tc>
          <w:tcPr>
            <w:tcW w:w="850" w:type="dxa"/>
            <w:tcBorders>
              <w:top w:val="nil"/>
              <w:left w:val="nil"/>
              <w:bottom w:val="single" w:color="auto" w:sz="4" w:space="0"/>
              <w:right w:val="single" w:color="auto" w:sz="4" w:space="0"/>
            </w:tcBorders>
            <w:noWrap w:val="0"/>
            <w:vAlign w:val="center"/>
          </w:tcPr>
          <w:p w14:paraId="4DC1769B">
            <w:pPr>
              <w:pageBreakBefore w:val="0"/>
              <w:widowControl/>
              <w:kinsoku/>
              <w:overflowPunct/>
              <w:topLinePunct w:val="0"/>
              <w:bidi w:val="0"/>
              <w:spacing w:line="520" w:lineRule="exact"/>
              <w:ind w:firstLine="200"/>
              <w:jc w:val="center"/>
              <w:textAlignment w:val="center"/>
              <w:rPr>
                <w:rFonts w:hint="default" w:ascii="Times New Roman" w:hAnsi="Times New Roman" w:eastAsia="方正仿宋_GB2312" w:cs="Times New Roman"/>
                <w:color w:val="000000"/>
                <w:kern w:val="0"/>
                <w:sz w:val="28"/>
                <w:szCs w:val="28"/>
              </w:rPr>
            </w:pPr>
          </w:p>
        </w:tc>
        <w:tc>
          <w:tcPr>
            <w:tcW w:w="1134" w:type="dxa"/>
            <w:tcBorders>
              <w:top w:val="nil"/>
              <w:left w:val="nil"/>
              <w:bottom w:val="single" w:color="auto" w:sz="4" w:space="0"/>
              <w:right w:val="single" w:color="auto" w:sz="4" w:space="0"/>
            </w:tcBorders>
            <w:noWrap w:val="0"/>
            <w:vAlign w:val="center"/>
          </w:tcPr>
          <w:p w14:paraId="5352B7CC">
            <w:pPr>
              <w:keepNext/>
              <w:pageBreakBefore w:val="0"/>
              <w:kinsoku/>
              <w:overflowPunct/>
              <w:topLinePunct w:val="0"/>
              <w:bidi w:val="0"/>
              <w:snapToGrid w:val="0"/>
              <w:spacing w:line="520" w:lineRule="exact"/>
              <w:ind w:firstLine="200"/>
              <w:jc w:val="center"/>
              <w:outlineLvl w:val="0"/>
              <w:rPr>
                <w:rFonts w:hint="default" w:ascii="Times New Roman" w:hAnsi="Times New Roman" w:eastAsia="方正仿宋_GB2312" w:cs="Times New Roman"/>
                <w:sz w:val="28"/>
                <w:szCs w:val="28"/>
              </w:rPr>
            </w:pPr>
          </w:p>
        </w:tc>
        <w:tc>
          <w:tcPr>
            <w:tcW w:w="1134" w:type="dxa"/>
            <w:tcBorders>
              <w:top w:val="nil"/>
              <w:left w:val="nil"/>
              <w:bottom w:val="single" w:color="auto" w:sz="4" w:space="0"/>
              <w:right w:val="single" w:color="auto" w:sz="4" w:space="0"/>
            </w:tcBorders>
            <w:noWrap w:val="0"/>
            <w:vAlign w:val="center"/>
          </w:tcPr>
          <w:p w14:paraId="0C487D6D">
            <w:pPr>
              <w:keepNext/>
              <w:pageBreakBefore w:val="0"/>
              <w:kinsoku/>
              <w:overflowPunct/>
              <w:topLinePunct w:val="0"/>
              <w:bidi w:val="0"/>
              <w:snapToGrid w:val="0"/>
              <w:spacing w:line="520" w:lineRule="exact"/>
              <w:ind w:firstLine="200"/>
              <w:jc w:val="center"/>
              <w:outlineLvl w:val="0"/>
              <w:rPr>
                <w:rFonts w:hint="default" w:ascii="Times New Roman" w:hAnsi="Times New Roman" w:eastAsia="方正仿宋_GB2312" w:cs="Times New Roman"/>
                <w:sz w:val="28"/>
                <w:szCs w:val="28"/>
              </w:rPr>
            </w:pPr>
          </w:p>
        </w:tc>
        <w:tc>
          <w:tcPr>
            <w:tcW w:w="993" w:type="dxa"/>
            <w:tcBorders>
              <w:top w:val="nil"/>
              <w:left w:val="nil"/>
              <w:bottom w:val="single" w:color="auto" w:sz="4" w:space="0"/>
              <w:right w:val="single" w:color="auto" w:sz="4" w:space="0"/>
            </w:tcBorders>
            <w:noWrap w:val="0"/>
            <w:vAlign w:val="center"/>
          </w:tcPr>
          <w:p w14:paraId="1D4A5371">
            <w:pPr>
              <w:keepNext/>
              <w:pageBreakBefore w:val="0"/>
              <w:kinsoku/>
              <w:overflowPunct/>
              <w:topLinePunct w:val="0"/>
              <w:bidi w:val="0"/>
              <w:snapToGrid w:val="0"/>
              <w:spacing w:line="520" w:lineRule="exact"/>
              <w:ind w:firstLine="200"/>
              <w:jc w:val="center"/>
              <w:outlineLvl w:val="0"/>
              <w:rPr>
                <w:rFonts w:hint="default" w:ascii="Times New Roman" w:hAnsi="Times New Roman" w:eastAsia="方正仿宋_GB2312" w:cs="Times New Roman"/>
                <w:sz w:val="28"/>
                <w:szCs w:val="28"/>
              </w:rPr>
            </w:pPr>
          </w:p>
        </w:tc>
        <w:tc>
          <w:tcPr>
            <w:tcW w:w="992" w:type="dxa"/>
            <w:tcBorders>
              <w:top w:val="nil"/>
              <w:left w:val="nil"/>
              <w:bottom w:val="single" w:color="auto" w:sz="4" w:space="0"/>
              <w:right w:val="single" w:color="auto" w:sz="4" w:space="0"/>
            </w:tcBorders>
            <w:noWrap w:val="0"/>
            <w:vAlign w:val="center"/>
          </w:tcPr>
          <w:p w14:paraId="73AF3361">
            <w:pPr>
              <w:keepNext/>
              <w:pageBreakBefore w:val="0"/>
              <w:kinsoku/>
              <w:overflowPunct/>
              <w:topLinePunct w:val="0"/>
              <w:bidi w:val="0"/>
              <w:snapToGrid w:val="0"/>
              <w:spacing w:line="520" w:lineRule="exact"/>
              <w:ind w:firstLine="200"/>
              <w:jc w:val="center"/>
              <w:outlineLvl w:val="0"/>
              <w:rPr>
                <w:rFonts w:hint="default" w:ascii="Times New Roman" w:hAnsi="Times New Roman" w:eastAsia="方正仿宋_GB2312" w:cs="Times New Roman"/>
                <w:sz w:val="28"/>
                <w:szCs w:val="28"/>
              </w:rPr>
            </w:pPr>
          </w:p>
        </w:tc>
        <w:tc>
          <w:tcPr>
            <w:tcW w:w="1134" w:type="dxa"/>
            <w:tcBorders>
              <w:top w:val="nil"/>
              <w:left w:val="nil"/>
              <w:bottom w:val="single" w:color="auto" w:sz="4" w:space="0"/>
              <w:right w:val="single" w:color="auto" w:sz="4" w:space="0"/>
            </w:tcBorders>
            <w:noWrap w:val="0"/>
            <w:vAlign w:val="center"/>
          </w:tcPr>
          <w:p w14:paraId="0864FA11">
            <w:pPr>
              <w:keepNext/>
              <w:pageBreakBefore w:val="0"/>
              <w:kinsoku/>
              <w:overflowPunct/>
              <w:topLinePunct w:val="0"/>
              <w:bidi w:val="0"/>
              <w:snapToGrid w:val="0"/>
              <w:spacing w:line="520" w:lineRule="exact"/>
              <w:ind w:firstLine="200"/>
              <w:jc w:val="center"/>
              <w:outlineLvl w:val="0"/>
              <w:rPr>
                <w:rFonts w:hint="default" w:ascii="Times New Roman" w:hAnsi="Times New Roman" w:eastAsia="方正仿宋_GB2312" w:cs="Times New Roman"/>
                <w:sz w:val="28"/>
                <w:szCs w:val="28"/>
              </w:rPr>
            </w:pPr>
          </w:p>
        </w:tc>
      </w:tr>
      <w:tr w14:paraId="6B0BA5E4">
        <w:tblPrEx>
          <w:tblCellMar>
            <w:top w:w="0" w:type="dxa"/>
            <w:left w:w="108" w:type="dxa"/>
            <w:bottom w:w="0" w:type="dxa"/>
            <w:right w:w="108" w:type="dxa"/>
          </w:tblCellMar>
        </w:tblPrEx>
        <w:trPr>
          <w:wBefore w:w="0" w:type="dxa"/>
          <w:wAfter w:w="0" w:type="dxa"/>
          <w:trHeight w:val="270" w:hRule="atLeast"/>
        </w:trPr>
        <w:tc>
          <w:tcPr>
            <w:tcW w:w="8237" w:type="dxa"/>
            <w:gridSpan w:val="8"/>
            <w:tcBorders>
              <w:top w:val="single" w:color="auto" w:sz="4" w:space="0"/>
              <w:left w:val="single" w:color="auto" w:sz="4" w:space="0"/>
              <w:bottom w:val="single" w:color="auto" w:sz="4" w:space="0"/>
              <w:right w:val="single" w:color="auto" w:sz="4" w:space="0"/>
            </w:tcBorders>
            <w:noWrap/>
            <w:vAlign w:val="center"/>
          </w:tcPr>
          <w:p w14:paraId="6A0860C5">
            <w:pPr>
              <w:keepNext/>
              <w:pageBreakBefore w:val="0"/>
              <w:widowControl/>
              <w:kinsoku/>
              <w:overflowPunct/>
              <w:topLinePunct w:val="0"/>
              <w:bidi w:val="0"/>
              <w:snapToGrid w:val="0"/>
              <w:spacing w:line="520" w:lineRule="exact"/>
              <w:ind w:firstLine="200"/>
              <w:jc w:val="center"/>
              <w:outlineLvl w:val="0"/>
              <w:rPr>
                <w:rFonts w:hint="default" w:ascii="Times New Roman" w:hAnsi="Times New Roman" w:eastAsia="方正仿宋_GB2312" w:cs="Times New Roman"/>
                <w:color w:val="000000"/>
                <w:kern w:val="0"/>
                <w:sz w:val="28"/>
                <w:szCs w:val="28"/>
              </w:rPr>
            </w:pPr>
            <w:r>
              <w:rPr>
                <w:rFonts w:hint="default" w:ascii="Times New Roman" w:hAnsi="Times New Roman" w:eastAsia="方正仿宋_GB2312" w:cs="Times New Roman"/>
                <w:color w:val="000000"/>
                <w:kern w:val="0"/>
                <w:sz w:val="28"/>
                <w:szCs w:val="28"/>
              </w:rPr>
              <w:t>合计（元）</w:t>
            </w:r>
          </w:p>
        </w:tc>
        <w:tc>
          <w:tcPr>
            <w:tcW w:w="1134" w:type="dxa"/>
            <w:tcBorders>
              <w:top w:val="single" w:color="auto" w:sz="4" w:space="0"/>
              <w:left w:val="nil"/>
              <w:bottom w:val="single" w:color="auto" w:sz="4" w:space="0"/>
              <w:right w:val="single" w:color="auto" w:sz="4" w:space="0"/>
            </w:tcBorders>
            <w:noWrap w:val="0"/>
            <w:vAlign w:val="top"/>
          </w:tcPr>
          <w:p w14:paraId="13A48A3D">
            <w:pPr>
              <w:keepNext/>
              <w:pageBreakBefore w:val="0"/>
              <w:widowControl/>
              <w:kinsoku/>
              <w:overflowPunct/>
              <w:topLinePunct w:val="0"/>
              <w:bidi w:val="0"/>
              <w:snapToGrid w:val="0"/>
              <w:spacing w:line="520" w:lineRule="exact"/>
              <w:ind w:firstLine="200"/>
              <w:jc w:val="center"/>
              <w:outlineLvl w:val="0"/>
              <w:rPr>
                <w:rFonts w:hint="default" w:ascii="Times New Roman" w:hAnsi="Times New Roman" w:eastAsia="方正仿宋_GB2312" w:cs="Times New Roman"/>
                <w:color w:val="000000"/>
                <w:kern w:val="0"/>
                <w:sz w:val="28"/>
                <w:szCs w:val="28"/>
              </w:rPr>
            </w:pPr>
          </w:p>
        </w:tc>
      </w:tr>
    </w:tbl>
    <w:p w14:paraId="77B8360F">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p>
    <w:p w14:paraId="2F238C01">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填写要求：</w:t>
      </w:r>
    </w:p>
    <w:p w14:paraId="2F30C335">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1.供应商应完整填写本表，并逐页盖章。</w:t>
      </w:r>
    </w:p>
    <w:p w14:paraId="23466DF8">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2.该表内容不可扩展、不可变更。</w:t>
      </w:r>
    </w:p>
    <w:p w14:paraId="5B613D6C">
      <w:pPr>
        <w:pageBreakBefore w:val="0"/>
        <w:kinsoku/>
        <w:overflowPunct/>
        <w:topLinePunct w:val="0"/>
        <w:bidi w:val="0"/>
        <w:snapToGrid w:val="0"/>
        <w:spacing w:line="520" w:lineRule="exact"/>
        <w:ind w:firstLine="200"/>
        <w:rPr>
          <w:rFonts w:hint="default" w:ascii="Times New Roman" w:hAnsi="Times New Roman" w:eastAsia="方正仿宋_GB2312" w:cs="Times New Roman"/>
          <w:sz w:val="28"/>
          <w:szCs w:val="28"/>
        </w:rPr>
      </w:pPr>
    </w:p>
    <w:p w14:paraId="40D3AE2E">
      <w:pPr>
        <w:pStyle w:val="20"/>
        <w:pageBreakBefore w:val="0"/>
        <w:kinsoku/>
        <w:overflowPunct/>
        <w:topLinePunct w:val="0"/>
        <w:bidi w:val="0"/>
        <w:spacing w:line="520" w:lineRule="exact"/>
        <w:ind w:firstLine="200"/>
        <w:rPr>
          <w:rFonts w:hint="default" w:ascii="Times New Roman" w:hAnsi="Times New Roman" w:eastAsia="方正仿宋_GB2312" w:cs="Times New Roman"/>
          <w:sz w:val="28"/>
          <w:szCs w:val="28"/>
        </w:rPr>
      </w:pPr>
    </w:p>
    <w:p w14:paraId="0B9B9AE7">
      <w:pPr>
        <w:pageBreakBefore w:val="0"/>
        <w:kinsoku/>
        <w:overflowPunct/>
        <w:topLinePunct w:val="0"/>
        <w:bidi w:val="0"/>
        <w:spacing w:line="520" w:lineRule="exact"/>
        <w:ind w:firstLine="200"/>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供应商名称（公章）：</w:t>
      </w:r>
    </w:p>
    <w:p w14:paraId="179880FF">
      <w:pPr>
        <w:pageBreakBefore w:val="0"/>
        <w:kinsoku/>
        <w:overflowPunct/>
        <w:topLinePunct w:val="0"/>
        <w:bidi w:val="0"/>
        <w:spacing w:line="520" w:lineRule="exact"/>
        <w:ind w:firstLine="200"/>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年</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月</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日</w:t>
      </w:r>
    </w:p>
    <w:p w14:paraId="4931738D">
      <w:pPr>
        <w:pStyle w:val="3"/>
        <w:pageBreakBefore w:val="0"/>
        <w:kinsoku/>
        <w:overflowPunct/>
        <w:topLinePunct w:val="0"/>
        <w:bidi w:val="0"/>
        <w:spacing w:line="520" w:lineRule="exact"/>
        <w:rPr>
          <w:rFonts w:hint="default" w:ascii="Times New Roman" w:hAnsi="Times New Roman" w:eastAsia="方正仿宋_GB2312" w:cs="Times New Roman"/>
        </w:rPr>
      </w:pPr>
    </w:p>
    <w:p w14:paraId="70F91D2D">
      <w:pPr>
        <w:rPr>
          <w:rFonts w:hint="default" w:ascii="Times New Roman" w:hAnsi="Times New Roman" w:eastAsia="方正仿宋_GB2312" w:cs="Times New Roman"/>
        </w:rPr>
      </w:pPr>
    </w:p>
    <w:p w14:paraId="05F631D3">
      <w:pPr>
        <w:pStyle w:val="5"/>
        <w:rPr>
          <w:rFonts w:hint="default" w:ascii="Times New Roman" w:hAnsi="Times New Roman" w:eastAsia="方正仿宋_GB2312" w:cs="Times New Roman"/>
        </w:rPr>
      </w:pPr>
    </w:p>
    <w:p w14:paraId="04AADCBF">
      <w:pPr>
        <w:pStyle w:val="6"/>
        <w:rPr>
          <w:rFonts w:hint="default" w:ascii="Times New Roman" w:hAnsi="Times New Roman" w:eastAsia="方正仿宋_GB2312" w:cs="Times New Roman"/>
        </w:rPr>
      </w:pPr>
    </w:p>
    <w:p w14:paraId="2B126AB1">
      <w:pPr>
        <w:pStyle w:val="6"/>
        <w:rPr>
          <w:rFonts w:hint="default" w:ascii="Times New Roman" w:hAnsi="Times New Roman" w:eastAsia="方正仿宋_GB2312" w:cs="Times New Roman"/>
        </w:rPr>
      </w:pPr>
    </w:p>
    <w:p w14:paraId="0F50B28D">
      <w:pPr>
        <w:pStyle w:val="6"/>
        <w:rPr>
          <w:rFonts w:hint="default" w:ascii="Times New Roman" w:hAnsi="Times New Roman" w:eastAsia="方正仿宋_GB2312" w:cs="Times New Roman"/>
        </w:rPr>
      </w:pPr>
    </w:p>
    <w:p w14:paraId="21FEC587">
      <w:pPr>
        <w:pStyle w:val="6"/>
        <w:rPr>
          <w:rFonts w:hint="default" w:ascii="Times New Roman" w:hAnsi="Times New Roman" w:eastAsia="方正仿宋_GB2312" w:cs="Times New Roman"/>
        </w:rPr>
      </w:pPr>
    </w:p>
    <w:p w14:paraId="0A60029E">
      <w:pPr>
        <w:pageBreakBefore w:val="0"/>
        <w:tabs>
          <w:tab w:val="left" w:pos="6300"/>
        </w:tabs>
        <w:kinsoku/>
        <w:overflowPunct/>
        <w:topLinePunct w:val="0"/>
        <w:bidi w:val="0"/>
        <w:snapToGrid w:val="0"/>
        <w:spacing w:line="520" w:lineRule="exact"/>
        <w:ind w:firstLine="562" w:firstLineChars="200"/>
        <w:jc w:val="left"/>
        <w:rPr>
          <w:rFonts w:hint="default" w:ascii="Times New Roman" w:hAnsi="Times New Roman" w:eastAsia="方正仿宋_GB2312" w:cs="Times New Roman"/>
          <w:b/>
          <w:bCs/>
          <w:sz w:val="28"/>
          <w:szCs w:val="28"/>
        </w:rPr>
      </w:pPr>
      <w:r>
        <w:rPr>
          <w:rFonts w:hint="default" w:ascii="Times New Roman" w:hAnsi="Times New Roman" w:eastAsia="方正仿宋_GB2312" w:cs="Times New Roman"/>
          <w:b/>
          <w:sz w:val="28"/>
          <w:szCs w:val="28"/>
        </w:rPr>
        <w:t>二、法定代表人身份证明书（格式）/法定代表人授权委托书（格式）</w:t>
      </w:r>
      <w:r>
        <w:rPr>
          <w:rFonts w:hint="default" w:ascii="Times New Roman" w:hAnsi="Times New Roman" w:eastAsia="方正仿宋_GB2312" w:cs="Times New Roman"/>
          <w:b/>
          <w:bCs/>
          <w:sz w:val="28"/>
          <w:szCs w:val="28"/>
        </w:rPr>
        <w:t>（二选一）</w:t>
      </w:r>
    </w:p>
    <w:p w14:paraId="56667443">
      <w:pPr>
        <w:pageBreakBefore w:val="0"/>
        <w:tabs>
          <w:tab w:val="left" w:pos="6300"/>
        </w:tabs>
        <w:kinsoku/>
        <w:overflowPunct/>
        <w:topLinePunct w:val="0"/>
        <w:bidi w:val="0"/>
        <w:snapToGrid w:val="0"/>
        <w:spacing w:line="520" w:lineRule="exact"/>
        <w:ind w:firstLine="200"/>
        <w:jc w:val="center"/>
        <w:rPr>
          <w:rFonts w:hint="default" w:ascii="Times New Roman" w:hAnsi="Times New Roman" w:eastAsia="方正仿宋_GB2312" w:cs="Times New Roman"/>
          <w:b/>
          <w:bCs/>
          <w:sz w:val="28"/>
          <w:szCs w:val="28"/>
        </w:rPr>
      </w:pPr>
    </w:p>
    <w:p w14:paraId="5EB4A415">
      <w:pPr>
        <w:pageBreakBefore w:val="0"/>
        <w:tabs>
          <w:tab w:val="left" w:pos="6300"/>
        </w:tabs>
        <w:kinsoku/>
        <w:overflowPunct/>
        <w:topLinePunct w:val="0"/>
        <w:bidi w:val="0"/>
        <w:snapToGrid w:val="0"/>
        <w:spacing w:line="520" w:lineRule="exact"/>
        <w:ind w:firstLine="200"/>
        <w:jc w:val="center"/>
        <w:rPr>
          <w:rFonts w:hint="default" w:ascii="Times New Roman" w:hAnsi="Times New Roman" w:eastAsia="方正仿宋_GB2312" w:cs="Times New Roman"/>
          <w:b/>
          <w:bCs/>
          <w:sz w:val="28"/>
          <w:szCs w:val="28"/>
        </w:rPr>
      </w:pPr>
      <w:r>
        <w:rPr>
          <w:rFonts w:hint="default" w:ascii="Times New Roman" w:hAnsi="Times New Roman" w:eastAsia="方正仿宋_GB2312" w:cs="Times New Roman"/>
          <w:b/>
          <w:bCs/>
          <w:sz w:val="28"/>
          <w:szCs w:val="28"/>
        </w:rPr>
        <w:t>法定代表人身份证明书</w:t>
      </w:r>
    </w:p>
    <w:p w14:paraId="249E552A">
      <w:pPr>
        <w:pageBreakBefore w:val="0"/>
        <w:tabs>
          <w:tab w:val="left" w:pos="6300"/>
        </w:tabs>
        <w:kinsoku/>
        <w:overflowPunct/>
        <w:topLinePunct w:val="0"/>
        <w:bidi w:val="0"/>
        <w:snapToGrid w:val="0"/>
        <w:spacing w:line="520" w:lineRule="exact"/>
        <w:ind w:firstLine="200"/>
        <w:rPr>
          <w:rFonts w:hint="default" w:ascii="Times New Roman" w:hAnsi="Times New Roman" w:eastAsia="方正仿宋_GB2312" w:cs="Times New Roman"/>
          <w:sz w:val="28"/>
          <w:szCs w:val="28"/>
          <w:u w:val="single"/>
        </w:rPr>
      </w:pPr>
    </w:p>
    <w:p w14:paraId="5A000BBD">
      <w:pPr>
        <w:pageBreakBefore w:val="0"/>
        <w:tabs>
          <w:tab w:val="left" w:pos="6300"/>
        </w:tabs>
        <w:kinsoku/>
        <w:overflowPunct/>
        <w:topLinePunct w:val="0"/>
        <w:bidi w:val="0"/>
        <w:snapToGrid w:val="0"/>
        <w:spacing w:line="520" w:lineRule="exact"/>
        <w:ind w:firstLine="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致</w:t>
      </w:r>
      <w:r>
        <w:rPr>
          <w:rFonts w:hint="default" w:ascii="Times New Roman" w:hAnsi="Times New Roman" w:eastAsia="方正仿宋_GB2312" w:cs="Times New Roman"/>
          <w:sz w:val="28"/>
          <w:szCs w:val="28"/>
          <w:u w:val="single"/>
          <w:lang w:val="en-US" w:eastAsia="zh-CN"/>
        </w:rPr>
        <w:t xml:space="preserve"> </w:t>
      </w:r>
      <w:r>
        <w:rPr>
          <w:rStyle w:val="14"/>
          <w:rFonts w:hint="eastAsia" w:ascii="Times New Roman" w:hAnsi="Times New Roman" w:eastAsia="方正仿宋_GB2312" w:cs="Times New Roman"/>
          <w:sz w:val="28"/>
          <w:szCs w:val="28"/>
          <w:u w:val="single"/>
          <w:lang w:val="en-US" w:eastAsia="zh-CN"/>
        </w:rPr>
        <w:t>重庆</w:t>
      </w:r>
      <w:r>
        <w:rPr>
          <w:rStyle w:val="14"/>
          <w:rFonts w:hint="eastAsia" w:ascii="Times New Roman" w:hAnsi="Times New Roman" w:eastAsia="方正仿宋_GB2312" w:cs="Times New Roman"/>
          <w:sz w:val="28"/>
          <w:szCs w:val="28"/>
          <w:u w:val="single"/>
          <w:lang w:eastAsia="zh-CN"/>
        </w:rPr>
        <w:t>市大渡口区人民法院</w:t>
      </w:r>
      <w:r>
        <w:rPr>
          <w:rFonts w:hint="default" w:ascii="Times New Roman" w:hAnsi="Times New Roman" w:eastAsia="方正仿宋_GB2312" w:cs="Times New Roman"/>
          <w:sz w:val="28"/>
          <w:szCs w:val="28"/>
          <w:u w:val="single"/>
          <w:lang w:val="en-US" w:eastAsia="zh-CN"/>
        </w:rPr>
        <w:t xml:space="preserve">  </w:t>
      </w:r>
      <w:r>
        <w:rPr>
          <w:rFonts w:hint="default" w:ascii="Times New Roman" w:hAnsi="Times New Roman" w:eastAsia="方正仿宋_GB2312" w:cs="Times New Roman"/>
          <w:sz w:val="28"/>
          <w:szCs w:val="28"/>
        </w:rPr>
        <w:t>：</w:t>
      </w:r>
    </w:p>
    <w:p w14:paraId="1534AD4D">
      <w:pPr>
        <w:pageBreakBefore w:val="0"/>
        <w:tabs>
          <w:tab w:val="left" w:pos="6300"/>
        </w:tabs>
        <w:kinsoku/>
        <w:overflowPunct/>
        <w:topLinePunct w:val="0"/>
        <w:bidi w:val="0"/>
        <w:snapToGrid w:val="0"/>
        <w:spacing w:line="520" w:lineRule="exact"/>
        <w:ind w:firstLine="560" w:firstLineChars="200"/>
        <w:jc w:val="left"/>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u w:val="single"/>
        </w:rPr>
        <w:t>（法定代表人名称及身份证代码）</w:t>
      </w:r>
      <w:r>
        <w:rPr>
          <w:rFonts w:hint="default" w:ascii="Times New Roman" w:hAnsi="Times New Roman" w:eastAsia="方正仿宋_GB2312" w:cs="Times New Roman"/>
          <w:sz w:val="28"/>
          <w:szCs w:val="28"/>
        </w:rPr>
        <w:t>是</w:t>
      </w:r>
      <w:r>
        <w:rPr>
          <w:rFonts w:hint="default" w:ascii="Times New Roman" w:hAnsi="Times New Roman" w:eastAsia="方正仿宋_GB2312" w:cs="Times New Roman"/>
          <w:sz w:val="28"/>
          <w:szCs w:val="28"/>
          <w:u w:val="single"/>
        </w:rPr>
        <w:t>（供应商名称）</w:t>
      </w:r>
      <w:r>
        <w:rPr>
          <w:rFonts w:hint="default" w:ascii="Times New Roman" w:hAnsi="Times New Roman" w:eastAsia="方正仿宋_GB2312" w:cs="Times New Roman"/>
          <w:sz w:val="28"/>
          <w:szCs w:val="28"/>
        </w:rPr>
        <w:t>的法定代表人，电话</w:t>
      </w:r>
      <w:r>
        <w:rPr>
          <w:rFonts w:hint="default" w:ascii="Times New Roman" w:hAnsi="Times New Roman" w:eastAsia="方正仿宋_GB2312" w:cs="Times New Roman"/>
          <w:sz w:val="28"/>
          <w:szCs w:val="28"/>
          <w:u w:val="single"/>
          <w:lang w:val="en-US" w:eastAsia="zh-CN"/>
        </w:rPr>
        <w:t xml:space="preserve">         </w:t>
      </w:r>
      <w:r>
        <w:rPr>
          <w:rFonts w:hint="default" w:ascii="Times New Roman" w:hAnsi="Times New Roman" w:eastAsia="方正仿宋_GB2312" w:cs="Times New Roman"/>
          <w:sz w:val="28"/>
          <w:szCs w:val="28"/>
        </w:rPr>
        <w:t>，代表我单位全权办理上述项目的报价、签约等具体工作，并签署全部有关文件、协议及合同。签字负全部责任。</w:t>
      </w:r>
    </w:p>
    <w:p w14:paraId="1BFB7C90">
      <w:pPr>
        <w:pageBreakBefore w:val="0"/>
        <w:tabs>
          <w:tab w:val="left" w:pos="6300"/>
        </w:tabs>
        <w:kinsoku/>
        <w:overflowPunct/>
        <w:topLinePunct w:val="0"/>
        <w:bidi w:val="0"/>
        <w:snapToGrid w:val="0"/>
        <w:spacing w:line="520" w:lineRule="exact"/>
        <w:ind w:firstLine="200"/>
        <w:rPr>
          <w:rFonts w:hint="default" w:ascii="Times New Roman" w:hAnsi="Times New Roman" w:eastAsia="方正仿宋_GB2312" w:cs="Times New Roman"/>
          <w:sz w:val="28"/>
          <w:szCs w:val="28"/>
        </w:rPr>
      </w:pPr>
    </w:p>
    <w:p w14:paraId="3AF67E6A">
      <w:pPr>
        <w:pageBreakBefore w:val="0"/>
        <w:tabs>
          <w:tab w:val="left" w:pos="6300"/>
        </w:tabs>
        <w:kinsoku/>
        <w:overflowPunct/>
        <w:topLinePunct w:val="0"/>
        <w:bidi w:val="0"/>
        <w:snapToGrid w:val="0"/>
        <w:spacing w:line="520" w:lineRule="exact"/>
        <w:ind w:firstLine="200"/>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法定代表人（签字或盖章）：                          </w:t>
      </w:r>
    </w:p>
    <w:p w14:paraId="0E458C47">
      <w:pPr>
        <w:pageBreakBefore w:val="0"/>
        <w:tabs>
          <w:tab w:val="left" w:pos="6300"/>
        </w:tabs>
        <w:kinsoku/>
        <w:overflowPunct/>
        <w:topLinePunct w:val="0"/>
        <w:bidi w:val="0"/>
        <w:snapToGrid w:val="0"/>
        <w:spacing w:line="520" w:lineRule="exact"/>
        <w:ind w:firstLine="200"/>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供应商名称（公章）</w:t>
      </w:r>
    </w:p>
    <w:p w14:paraId="1141BB4C">
      <w:pPr>
        <w:pageBreakBefore w:val="0"/>
        <w:tabs>
          <w:tab w:val="left" w:pos="6300"/>
        </w:tabs>
        <w:kinsoku/>
        <w:overflowPunct/>
        <w:topLinePunct w:val="0"/>
        <w:bidi w:val="0"/>
        <w:snapToGrid w:val="0"/>
        <w:spacing w:line="520" w:lineRule="exact"/>
        <w:ind w:firstLine="200"/>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年   月   日</w:t>
      </w:r>
    </w:p>
    <w:p w14:paraId="1554FD64">
      <w:pPr>
        <w:pStyle w:val="18"/>
        <w:pageBreakBefore w:val="0"/>
        <w:kinsoku/>
        <w:overflowPunct/>
        <w:topLinePunct w:val="0"/>
        <w:bidi w:val="0"/>
        <w:spacing w:line="520" w:lineRule="exact"/>
        <w:ind w:firstLine="200"/>
        <w:rPr>
          <w:rFonts w:hint="default" w:ascii="Times New Roman" w:hAnsi="Times New Roman" w:eastAsia="方正仿宋_GB2312" w:cs="Times New Roman"/>
          <w:sz w:val="28"/>
          <w:szCs w:val="28"/>
        </w:rPr>
      </w:pPr>
    </w:p>
    <w:p w14:paraId="50272C60">
      <w:pPr>
        <w:pageBreakBefore w:val="0"/>
        <w:tabs>
          <w:tab w:val="left" w:pos="6300"/>
        </w:tabs>
        <w:kinsoku/>
        <w:overflowPunct/>
        <w:topLinePunct w:val="0"/>
        <w:bidi w:val="0"/>
        <w:snapToGrid w:val="0"/>
        <w:spacing w:line="520" w:lineRule="exact"/>
        <w:ind w:firstLine="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（附：法定代表人身份证正反面复印件）</w:t>
      </w:r>
    </w:p>
    <w:p w14:paraId="4F7FD78D">
      <w:pPr>
        <w:pageBreakBefore w:val="0"/>
        <w:kinsoku/>
        <w:overflowPunct/>
        <w:topLinePunct w:val="0"/>
        <w:bidi w:val="0"/>
        <w:spacing w:line="520" w:lineRule="exact"/>
        <w:ind w:firstLine="200"/>
        <w:rPr>
          <w:rFonts w:hint="default" w:ascii="Times New Roman" w:hAnsi="Times New Roman" w:eastAsia="方正仿宋_GB2312" w:cs="Times New Roman"/>
          <w:sz w:val="28"/>
          <w:szCs w:val="28"/>
        </w:rPr>
      </w:pPr>
    </w:p>
    <w:p w14:paraId="0E3AC39B">
      <w:pPr>
        <w:pStyle w:val="5"/>
        <w:rPr>
          <w:rFonts w:hint="default" w:ascii="Times New Roman" w:hAnsi="Times New Roman" w:eastAsia="方正仿宋_GB2312" w:cs="Times New Roman"/>
          <w:sz w:val="28"/>
          <w:szCs w:val="28"/>
        </w:rPr>
      </w:pPr>
    </w:p>
    <w:p w14:paraId="1467C77F">
      <w:pPr>
        <w:pStyle w:val="6"/>
        <w:rPr>
          <w:rFonts w:hint="default" w:ascii="Times New Roman" w:hAnsi="Times New Roman" w:eastAsia="方正仿宋_GB2312" w:cs="Times New Roman"/>
          <w:sz w:val="28"/>
          <w:szCs w:val="28"/>
        </w:rPr>
      </w:pPr>
    </w:p>
    <w:p w14:paraId="7D75C999">
      <w:pPr>
        <w:pStyle w:val="6"/>
        <w:rPr>
          <w:rFonts w:hint="default" w:ascii="Times New Roman" w:hAnsi="Times New Roman" w:eastAsia="方正仿宋_GB2312" w:cs="Times New Roman"/>
          <w:sz w:val="28"/>
          <w:szCs w:val="28"/>
        </w:rPr>
      </w:pPr>
    </w:p>
    <w:p w14:paraId="752236BB">
      <w:pPr>
        <w:pStyle w:val="6"/>
        <w:rPr>
          <w:rFonts w:hint="default" w:ascii="Times New Roman" w:hAnsi="Times New Roman" w:eastAsia="方正仿宋_GB2312" w:cs="Times New Roman"/>
          <w:sz w:val="28"/>
          <w:szCs w:val="28"/>
        </w:rPr>
      </w:pPr>
    </w:p>
    <w:p w14:paraId="2BF00530">
      <w:pPr>
        <w:pStyle w:val="6"/>
        <w:rPr>
          <w:rFonts w:hint="default" w:ascii="Times New Roman" w:hAnsi="Times New Roman" w:eastAsia="方正仿宋_GB2312" w:cs="Times New Roman"/>
          <w:sz w:val="28"/>
          <w:szCs w:val="28"/>
        </w:rPr>
      </w:pPr>
    </w:p>
    <w:p w14:paraId="1EC8135B">
      <w:pPr>
        <w:pStyle w:val="6"/>
        <w:rPr>
          <w:rFonts w:hint="default" w:ascii="Times New Roman" w:hAnsi="Times New Roman" w:eastAsia="方正仿宋_GB2312" w:cs="Times New Roman"/>
          <w:sz w:val="28"/>
          <w:szCs w:val="28"/>
        </w:rPr>
      </w:pPr>
    </w:p>
    <w:p w14:paraId="6F6A5BF6">
      <w:pPr>
        <w:pStyle w:val="6"/>
        <w:rPr>
          <w:rFonts w:hint="default" w:ascii="Times New Roman" w:hAnsi="Times New Roman" w:eastAsia="方正仿宋_GB2312" w:cs="Times New Roman"/>
          <w:sz w:val="28"/>
          <w:szCs w:val="28"/>
        </w:rPr>
      </w:pPr>
    </w:p>
    <w:p w14:paraId="3465BD7F">
      <w:pPr>
        <w:pStyle w:val="6"/>
        <w:rPr>
          <w:rFonts w:hint="default" w:ascii="Times New Roman" w:hAnsi="Times New Roman" w:eastAsia="方正仿宋_GB2312" w:cs="Times New Roman"/>
          <w:sz w:val="28"/>
          <w:szCs w:val="28"/>
        </w:rPr>
      </w:pPr>
    </w:p>
    <w:p w14:paraId="0AACF9E1">
      <w:pPr>
        <w:pStyle w:val="18"/>
        <w:pageBreakBefore w:val="0"/>
        <w:kinsoku/>
        <w:overflowPunct/>
        <w:topLinePunct w:val="0"/>
        <w:bidi w:val="0"/>
        <w:spacing w:line="520" w:lineRule="exact"/>
        <w:ind w:firstLine="200"/>
        <w:rPr>
          <w:rFonts w:hint="default" w:ascii="Times New Roman" w:hAnsi="Times New Roman" w:eastAsia="方正仿宋_GB2312" w:cs="Times New Roman"/>
          <w:sz w:val="28"/>
          <w:szCs w:val="28"/>
        </w:rPr>
      </w:pPr>
    </w:p>
    <w:p w14:paraId="53768E90">
      <w:pPr>
        <w:pageBreakBefore w:val="0"/>
        <w:tabs>
          <w:tab w:val="left" w:pos="6300"/>
        </w:tabs>
        <w:kinsoku/>
        <w:overflowPunct/>
        <w:topLinePunct w:val="0"/>
        <w:bidi w:val="0"/>
        <w:snapToGrid w:val="0"/>
        <w:spacing w:line="520" w:lineRule="exact"/>
        <w:ind w:firstLine="200"/>
        <w:jc w:val="center"/>
        <w:rPr>
          <w:rFonts w:hint="default" w:ascii="Times New Roman" w:hAnsi="Times New Roman" w:eastAsia="方正仿宋_GB2312" w:cs="Times New Roman"/>
          <w:b/>
          <w:bCs/>
          <w:sz w:val="28"/>
          <w:szCs w:val="28"/>
        </w:rPr>
      </w:pPr>
      <w:r>
        <w:rPr>
          <w:rFonts w:hint="default" w:ascii="Times New Roman" w:hAnsi="Times New Roman" w:eastAsia="方正仿宋_GB2312" w:cs="Times New Roman"/>
          <w:b/>
          <w:bCs/>
          <w:sz w:val="28"/>
          <w:szCs w:val="28"/>
        </w:rPr>
        <w:t>法定代表人授权委托书</w:t>
      </w:r>
    </w:p>
    <w:p w14:paraId="295820D4">
      <w:pPr>
        <w:pageBreakBefore w:val="0"/>
        <w:tabs>
          <w:tab w:val="left" w:pos="6300"/>
        </w:tabs>
        <w:kinsoku/>
        <w:overflowPunct/>
        <w:topLinePunct w:val="0"/>
        <w:bidi w:val="0"/>
        <w:snapToGrid w:val="0"/>
        <w:spacing w:line="520" w:lineRule="exact"/>
        <w:ind w:firstLine="200"/>
        <w:rPr>
          <w:rFonts w:hint="default" w:ascii="Times New Roman" w:hAnsi="Times New Roman" w:eastAsia="方正仿宋_GB2312" w:cs="Times New Roman"/>
          <w:sz w:val="28"/>
          <w:szCs w:val="28"/>
          <w:u w:val="single"/>
        </w:rPr>
      </w:pPr>
    </w:p>
    <w:p w14:paraId="02284345">
      <w:pPr>
        <w:pageBreakBefore w:val="0"/>
        <w:tabs>
          <w:tab w:val="left" w:pos="6300"/>
        </w:tabs>
        <w:kinsoku/>
        <w:overflowPunct/>
        <w:topLinePunct w:val="0"/>
        <w:bidi w:val="0"/>
        <w:snapToGrid w:val="0"/>
        <w:spacing w:line="520" w:lineRule="exact"/>
        <w:ind w:firstLine="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致</w:t>
      </w:r>
      <w:r>
        <w:rPr>
          <w:rFonts w:hint="default" w:ascii="Times New Roman" w:hAnsi="Times New Roman" w:eastAsia="方正仿宋_GB2312" w:cs="Times New Roman"/>
          <w:sz w:val="28"/>
          <w:szCs w:val="28"/>
          <w:u w:val="single"/>
          <w:lang w:val="en-US" w:eastAsia="zh-CN"/>
        </w:rPr>
        <w:t xml:space="preserve">   </w:t>
      </w:r>
      <w:r>
        <w:rPr>
          <w:rStyle w:val="14"/>
          <w:rFonts w:hint="eastAsia" w:ascii="Times New Roman" w:hAnsi="Times New Roman" w:eastAsia="方正仿宋_GB2312" w:cs="Times New Roman"/>
          <w:sz w:val="28"/>
          <w:szCs w:val="28"/>
          <w:u w:val="single"/>
          <w:lang w:val="en-US" w:eastAsia="zh-CN"/>
        </w:rPr>
        <w:t>重庆</w:t>
      </w:r>
      <w:r>
        <w:rPr>
          <w:rStyle w:val="14"/>
          <w:rFonts w:hint="eastAsia" w:ascii="Times New Roman" w:hAnsi="Times New Roman" w:eastAsia="方正仿宋_GB2312" w:cs="Times New Roman"/>
          <w:sz w:val="28"/>
          <w:szCs w:val="28"/>
          <w:u w:val="single"/>
          <w:lang w:eastAsia="zh-CN"/>
        </w:rPr>
        <w:t>市大渡口区人民法院</w:t>
      </w:r>
      <w:r>
        <w:rPr>
          <w:rFonts w:hint="default" w:ascii="Times New Roman" w:hAnsi="Times New Roman" w:eastAsia="方正仿宋_GB2312" w:cs="Times New Roman"/>
          <w:sz w:val="28"/>
          <w:szCs w:val="28"/>
          <w:u w:val="single"/>
          <w:lang w:val="en-US" w:eastAsia="zh-CN"/>
        </w:rPr>
        <w:t xml:space="preserve">  </w:t>
      </w:r>
      <w:r>
        <w:rPr>
          <w:rFonts w:hint="default" w:ascii="Times New Roman" w:hAnsi="Times New Roman" w:eastAsia="方正仿宋_GB2312" w:cs="Times New Roman"/>
          <w:sz w:val="28"/>
          <w:szCs w:val="28"/>
        </w:rPr>
        <w:t>：</w:t>
      </w:r>
    </w:p>
    <w:p w14:paraId="7BE6FA4C">
      <w:pPr>
        <w:pageBreakBefore w:val="0"/>
        <w:tabs>
          <w:tab w:val="left" w:pos="6300"/>
        </w:tabs>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u w:val="single"/>
        </w:rPr>
        <w:t>（法定代表人名称）</w:t>
      </w:r>
      <w:r>
        <w:rPr>
          <w:rFonts w:hint="default" w:ascii="Times New Roman" w:hAnsi="Times New Roman" w:eastAsia="方正仿宋_GB2312" w:cs="Times New Roman"/>
          <w:sz w:val="28"/>
          <w:szCs w:val="28"/>
        </w:rPr>
        <w:t>是</w:t>
      </w:r>
      <w:r>
        <w:rPr>
          <w:rFonts w:hint="default" w:ascii="Times New Roman" w:hAnsi="Times New Roman" w:eastAsia="方正仿宋_GB2312" w:cs="Times New Roman"/>
          <w:sz w:val="28"/>
          <w:szCs w:val="28"/>
          <w:u w:val="single"/>
        </w:rPr>
        <w:t>（供应商名称）</w:t>
      </w:r>
      <w:r>
        <w:rPr>
          <w:rFonts w:hint="default" w:ascii="Times New Roman" w:hAnsi="Times New Roman" w:eastAsia="方正仿宋_GB2312" w:cs="Times New Roman"/>
          <w:sz w:val="28"/>
          <w:szCs w:val="28"/>
        </w:rPr>
        <w:t>的法定代表人，特授权</w:t>
      </w:r>
      <w:r>
        <w:rPr>
          <w:rFonts w:hint="default" w:ascii="Times New Roman" w:hAnsi="Times New Roman" w:eastAsia="方正仿宋_GB2312" w:cs="Times New Roman"/>
          <w:sz w:val="28"/>
          <w:szCs w:val="28"/>
          <w:u w:val="single"/>
        </w:rPr>
        <w:t>（被授权人姓名及身份证代码）</w:t>
      </w:r>
      <w:r>
        <w:rPr>
          <w:rFonts w:hint="default" w:ascii="Times New Roman" w:hAnsi="Times New Roman" w:eastAsia="方正仿宋_GB2312" w:cs="Times New Roman"/>
          <w:sz w:val="28"/>
          <w:szCs w:val="28"/>
        </w:rPr>
        <w:t>电话，代表我单位全权办理上述项目的报价、签约等具体工作，并签署全部有关文件、协议及合同。</w:t>
      </w:r>
    </w:p>
    <w:p w14:paraId="1CCD30E6">
      <w:pPr>
        <w:pageBreakBefore w:val="0"/>
        <w:tabs>
          <w:tab w:val="left" w:pos="6300"/>
        </w:tabs>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我单位对被授权人的签字负全部责任。</w:t>
      </w:r>
    </w:p>
    <w:p w14:paraId="41DCF21C">
      <w:pPr>
        <w:pageBreakBefore w:val="0"/>
        <w:tabs>
          <w:tab w:val="left" w:pos="6300"/>
        </w:tabs>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在撤销授权的书面通知以前，本授权书一直有效。被授权人在授权书有效期内签署的所有文件不因授权的撤销而失效。</w:t>
      </w:r>
    </w:p>
    <w:p w14:paraId="19DAAE97">
      <w:pPr>
        <w:pageBreakBefore w:val="0"/>
        <w:tabs>
          <w:tab w:val="left" w:pos="6300"/>
        </w:tabs>
        <w:kinsoku/>
        <w:overflowPunct/>
        <w:topLinePunct w:val="0"/>
        <w:bidi w:val="0"/>
        <w:snapToGrid w:val="0"/>
        <w:spacing w:line="520" w:lineRule="exact"/>
        <w:ind w:firstLine="200"/>
        <w:rPr>
          <w:rFonts w:hint="default" w:ascii="Times New Roman" w:hAnsi="Times New Roman" w:eastAsia="方正仿宋_GB2312" w:cs="Times New Roman"/>
          <w:sz w:val="28"/>
          <w:szCs w:val="28"/>
        </w:rPr>
      </w:pPr>
    </w:p>
    <w:p w14:paraId="0B6169D9">
      <w:pPr>
        <w:pageBreakBefore w:val="0"/>
        <w:tabs>
          <w:tab w:val="left" w:pos="6300"/>
        </w:tabs>
        <w:kinsoku/>
        <w:overflowPunct/>
        <w:topLinePunct w:val="0"/>
        <w:bidi w:val="0"/>
        <w:snapToGrid w:val="0"/>
        <w:spacing w:line="520" w:lineRule="exact"/>
        <w:ind w:firstLine="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被授权人：                          法定代表人：</w:t>
      </w:r>
    </w:p>
    <w:p w14:paraId="7FF07E10">
      <w:pPr>
        <w:pageBreakBefore w:val="0"/>
        <w:tabs>
          <w:tab w:val="left" w:pos="6300"/>
        </w:tabs>
        <w:kinsoku/>
        <w:overflowPunct/>
        <w:topLinePunct w:val="0"/>
        <w:bidi w:val="0"/>
        <w:snapToGrid w:val="0"/>
        <w:spacing w:line="520" w:lineRule="exact"/>
        <w:ind w:firstLine="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（签字及盖章）                     （签字及盖章）</w:t>
      </w:r>
    </w:p>
    <w:p w14:paraId="22357C3B">
      <w:pPr>
        <w:pageBreakBefore w:val="0"/>
        <w:tabs>
          <w:tab w:val="left" w:pos="6300"/>
        </w:tabs>
        <w:kinsoku/>
        <w:overflowPunct/>
        <w:topLinePunct w:val="0"/>
        <w:bidi w:val="0"/>
        <w:snapToGrid w:val="0"/>
        <w:spacing w:line="520" w:lineRule="exact"/>
        <w:ind w:firstLine="200"/>
        <w:rPr>
          <w:rFonts w:hint="default" w:ascii="Times New Roman" w:hAnsi="Times New Roman" w:eastAsia="方正仿宋_GB2312" w:cs="Times New Roman"/>
          <w:sz w:val="28"/>
          <w:szCs w:val="28"/>
        </w:rPr>
      </w:pPr>
    </w:p>
    <w:p w14:paraId="10380DFA">
      <w:pPr>
        <w:pageBreakBefore w:val="0"/>
        <w:tabs>
          <w:tab w:val="left" w:pos="6300"/>
        </w:tabs>
        <w:kinsoku/>
        <w:overflowPunct/>
        <w:topLinePunct w:val="0"/>
        <w:bidi w:val="0"/>
        <w:snapToGrid w:val="0"/>
        <w:spacing w:line="520" w:lineRule="exact"/>
        <w:ind w:firstLine="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（附：被授权人、法定代表人身份证正反面复印件）</w:t>
      </w:r>
    </w:p>
    <w:p w14:paraId="7365C95F">
      <w:pPr>
        <w:pageBreakBefore w:val="0"/>
        <w:tabs>
          <w:tab w:val="left" w:pos="6300"/>
        </w:tabs>
        <w:kinsoku/>
        <w:overflowPunct/>
        <w:topLinePunct w:val="0"/>
        <w:bidi w:val="0"/>
        <w:snapToGrid w:val="0"/>
        <w:spacing w:line="520" w:lineRule="exact"/>
        <w:ind w:firstLine="200"/>
        <w:rPr>
          <w:rFonts w:hint="default" w:ascii="Times New Roman" w:hAnsi="Times New Roman" w:eastAsia="方正仿宋_GB2312" w:cs="Times New Roman"/>
          <w:sz w:val="28"/>
          <w:szCs w:val="28"/>
        </w:rPr>
      </w:pPr>
    </w:p>
    <w:p w14:paraId="446A0DF8">
      <w:pPr>
        <w:pageBreakBefore w:val="0"/>
        <w:tabs>
          <w:tab w:val="left" w:pos="6300"/>
        </w:tabs>
        <w:kinsoku/>
        <w:overflowPunct/>
        <w:topLinePunct w:val="0"/>
        <w:bidi w:val="0"/>
        <w:snapToGrid w:val="0"/>
        <w:spacing w:line="520" w:lineRule="exact"/>
        <w:ind w:firstLine="200"/>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供应商名称（公章）</w:t>
      </w:r>
    </w:p>
    <w:p w14:paraId="0DF26567">
      <w:pPr>
        <w:pageBreakBefore w:val="0"/>
        <w:tabs>
          <w:tab w:val="left" w:pos="6300"/>
        </w:tabs>
        <w:kinsoku/>
        <w:overflowPunct/>
        <w:topLinePunct w:val="0"/>
        <w:bidi w:val="0"/>
        <w:snapToGrid w:val="0"/>
        <w:spacing w:line="520" w:lineRule="exact"/>
        <w:ind w:firstLine="200"/>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年   月   日</w:t>
      </w:r>
    </w:p>
    <w:p w14:paraId="372A4140">
      <w:pPr>
        <w:pageBreakBefore w:val="0"/>
        <w:tabs>
          <w:tab w:val="left" w:pos="6300"/>
        </w:tabs>
        <w:kinsoku/>
        <w:overflowPunct/>
        <w:topLinePunct w:val="0"/>
        <w:bidi w:val="0"/>
        <w:snapToGrid w:val="0"/>
        <w:spacing w:line="520" w:lineRule="exact"/>
        <w:ind w:firstLine="562" w:firstLineChars="200"/>
        <w:rPr>
          <w:rFonts w:hint="default" w:ascii="Times New Roman" w:hAnsi="Times New Roman" w:eastAsia="方正仿宋_GB2312" w:cs="Times New Roman"/>
          <w:b/>
          <w:sz w:val="28"/>
          <w:szCs w:val="28"/>
        </w:rPr>
      </w:pPr>
    </w:p>
    <w:p w14:paraId="5B1F8589">
      <w:pPr>
        <w:pageBreakBefore w:val="0"/>
        <w:tabs>
          <w:tab w:val="left" w:pos="6300"/>
        </w:tabs>
        <w:kinsoku/>
        <w:overflowPunct/>
        <w:topLinePunct w:val="0"/>
        <w:bidi w:val="0"/>
        <w:snapToGrid w:val="0"/>
        <w:spacing w:line="520" w:lineRule="exact"/>
        <w:ind w:firstLine="562" w:firstLineChars="200"/>
        <w:rPr>
          <w:rFonts w:hint="default" w:ascii="Times New Roman" w:hAnsi="Times New Roman" w:eastAsia="方正仿宋_GB2312" w:cs="Times New Roman"/>
          <w:b/>
          <w:sz w:val="28"/>
          <w:szCs w:val="28"/>
        </w:rPr>
      </w:pPr>
    </w:p>
    <w:p w14:paraId="5796F079">
      <w:pPr>
        <w:pageBreakBefore w:val="0"/>
        <w:tabs>
          <w:tab w:val="left" w:pos="6300"/>
        </w:tabs>
        <w:kinsoku/>
        <w:overflowPunct/>
        <w:topLinePunct w:val="0"/>
        <w:bidi w:val="0"/>
        <w:snapToGrid w:val="0"/>
        <w:spacing w:line="520" w:lineRule="exact"/>
        <w:ind w:firstLine="562" w:firstLineChars="200"/>
        <w:rPr>
          <w:rFonts w:hint="default" w:ascii="Times New Roman" w:hAnsi="Times New Roman" w:eastAsia="方正仿宋_GB2312" w:cs="Times New Roman"/>
          <w:b/>
          <w:sz w:val="28"/>
          <w:szCs w:val="28"/>
        </w:rPr>
      </w:pPr>
    </w:p>
    <w:p w14:paraId="12F69FF3">
      <w:pPr>
        <w:pageBreakBefore w:val="0"/>
        <w:tabs>
          <w:tab w:val="left" w:pos="6300"/>
        </w:tabs>
        <w:kinsoku/>
        <w:overflowPunct/>
        <w:topLinePunct w:val="0"/>
        <w:bidi w:val="0"/>
        <w:snapToGrid w:val="0"/>
        <w:spacing w:line="520" w:lineRule="exact"/>
        <w:ind w:firstLine="562" w:firstLineChars="200"/>
        <w:rPr>
          <w:rFonts w:hint="default" w:ascii="Times New Roman" w:hAnsi="Times New Roman" w:eastAsia="方正仿宋_GB2312" w:cs="Times New Roman"/>
          <w:b/>
          <w:sz w:val="28"/>
          <w:szCs w:val="28"/>
        </w:rPr>
      </w:pPr>
    </w:p>
    <w:p w14:paraId="6E4BF0A0">
      <w:pPr>
        <w:pageBreakBefore w:val="0"/>
        <w:tabs>
          <w:tab w:val="left" w:pos="6300"/>
        </w:tabs>
        <w:kinsoku/>
        <w:overflowPunct/>
        <w:topLinePunct w:val="0"/>
        <w:bidi w:val="0"/>
        <w:snapToGrid w:val="0"/>
        <w:spacing w:line="520" w:lineRule="exact"/>
        <w:ind w:firstLine="562" w:firstLineChars="200"/>
        <w:rPr>
          <w:rFonts w:hint="default" w:ascii="Times New Roman" w:hAnsi="Times New Roman" w:eastAsia="方正仿宋_GB2312" w:cs="Times New Roman"/>
          <w:b/>
          <w:sz w:val="28"/>
          <w:szCs w:val="28"/>
        </w:rPr>
      </w:pPr>
    </w:p>
    <w:p w14:paraId="6309D389">
      <w:pPr>
        <w:pageBreakBefore w:val="0"/>
        <w:tabs>
          <w:tab w:val="left" w:pos="6300"/>
        </w:tabs>
        <w:kinsoku/>
        <w:overflowPunct/>
        <w:topLinePunct w:val="0"/>
        <w:bidi w:val="0"/>
        <w:snapToGrid w:val="0"/>
        <w:spacing w:line="520" w:lineRule="exact"/>
        <w:ind w:firstLine="562" w:firstLineChars="200"/>
        <w:rPr>
          <w:rFonts w:hint="default" w:ascii="Times New Roman" w:hAnsi="Times New Roman" w:eastAsia="方正仿宋_GB2312" w:cs="Times New Roman"/>
          <w:b/>
          <w:sz w:val="28"/>
          <w:szCs w:val="28"/>
        </w:rPr>
      </w:pPr>
    </w:p>
    <w:p w14:paraId="65B41B34">
      <w:pPr>
        <w:pageBreakBefore w:val="0"/>
        <w:tabs>
          <w:tab w:val="left" w:pos="6300"/>
        </w:tabs>
        <w:kinsoku/>
        <w:overflowPunct/>
        <w:topLinePunct w:val="0"/>
        <w:bidi w:val="0"/>
        <w:snapToGrid w:val="0"/>
        <w:spacing w:line="520" w:lineRule="exact"/>
        <w:ind w:firstLine="562" w:firstLineChars="200"/>
        <w:rPr>
          <w:rFonts w:hint="default" w:ascii="Times New Roman" w:hAnsi="Times New Roman" w:eastAsia="方正仿宋_GB2312" w:cs="Times New Roman"/>
          <w:b/>
          <w:sz w:val="28"/>
          <w:szCs w:val="28"/>
        </w:rPr>
      </w:pPr>
    </w:p>
    <w:p w14:paraId="5D26AF34">
      <w:pPr>
        <w:pageBreakBefore w:val="0"/>
        <w:tabs>
          <w:tab w:val="left" w:pos="6300"/>
        </w:tabs>
        <w:kinsoku/>
        <w:overflowPunct/>
        <w:topLinePunct w:val="0"/>
        <w:bidi w:val="0"/>
        <w:snapToGrid w:val="0"/>
        <w:spacing w:line="520" w:lineRule="exact"/>
        <w:ind w:firstLine="562" w:firstLineChars="200"/>
        <w:rPr>
          <w:rFonts w:hint="default" w:ascii="Times New Roman" w:hAnsi="Times New Roman" w:eastAsia="方正仿宋_GB2312" w:cs="Times New Roman"/>
          <w:b/>
          <w:sz w:val="28"/>
          <w:szCs w:val="28"/>
        </w:rPr>
      </w:pPr>
    </w:p>
    <w:p w14:paraId="21D0D0AA">
      <w:pPr>
        <w:pageBreakBefore w:val="0"/>
        <w:tabs>
          <w:tab w:val="left" w:pos="6300"/>
        </w:tabs>
        <w:kinsoku/>
        <w:overflowPunct/>
        <w:topLinePunct w:val="0"/>
        <w:bidi w:val="0"/>
        <w:snapToGrid w:val="0"/>
        <w:spacing w:line="520" w:lineRule="exact"/>
        <w:ind w:firstLine="562" w:firstLineChars="200"/>
        <w:rPr>
          <w:rFonts w:hint="default" w:ascii="Times New Roman" w:hAnsi="Times New Roman" w:eastAsia="方正仿宋_GB2312" w:cs="Times New Roman"/>
          <w:b/>
          <w:sz w:val="28"/>
          <w:szCs w:val="28"/>
        </w:rPr>
      </w:pPr>
    </w:p>
    <w:p w14:paraId="0A41DF18">
      <w:pPr>
        <w:pageBreakBefore w:val="0"/>
        <w:tabs>
          <w:tab w:val="left" w:pos="6300"/>
        </w:tabs>
        <w:kinsoku/>
        <w:overflowPunct/>
        <w:topLinePunct w:val="0"/>
        <w:bidi w:val="0"/>
        <w:snapToGrid w:val="0"/>
        <w:spacing w:line="520" w:lineRule="exact"/>
        <w:ind w:firstLine="562" w:firstLineChars="200"/>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rPr>
        <w:t>三、基本资格条件承诺函</w:t>
      </w:r>
    </w:p>
    <w:p w14:paraId="1EA206D4">
      <w:pPr>
        <w:pStyle w:val="18"/>
        <w:pageBreakBefore w:val="0"/>
        <w:kinsoku/>
        <w:overflowPunct/>
        <w:topLinePunct w:val="0"/>
        <w:bidi w:val="0"/>
        <w:spacing w:line="520" w:lineRule="exact"/>
        <w:ind w:firstLine="200"/>
        <w:rPr>
          <w:rFonts w:hint="default" w:ascii="Times New Roman" w:hAnsi="Times New Roman" w:eastAsia="方正仿宋_GB2312" w:cs="Times New Roman"/>
          <w:sz w:val="28"/>
          <w:szCs w:val="28"/>
        </w:rPr>
      </w:pPr>
    </w:p>
    <w:p w14:paraId="3B8E609B">
      <w:pPr>
        <w:pageBreakBefore w:val="0"/>
        <w:kinsoku/>
        <w:overflowPunct/>
        <w:topLinePunct w:val="0"/>
        <w:bidi w:val="0"/>
        <w:snapToGrid w:val="0"/>
        <w:spacing w:line="520" w:lineRule="exact"/>
        <w:ind w:firstLine="200"/>
        <w:jc w:val="center"/>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rPr>
        <w:t>基本资格条件承诺函</w:t>
      </w:r>
    </w:p>
    <w:p w14:paraId="142A6BEC">
      <w:pPr>
        <w:pageBreakBefore w:val="0"/>
        <w:kinsoku/>
        <w:overflowPunct/>
        <w:topLinePunct w:val="0"/>
        <w:bidi w:val="0"/>
        <w:snapToGrid w:val="0"/>
        <w:spacing w:line="520" w:lineRule="exact"/>
        <w:ind w:firstLine="200"/>
        <w:rPr>
          <w:rFonts w:hint="default" w:ascii="Times New Roman" w:hAnsi="Times New Roman" w:eastAsia="方正仿宋_GB2312" w:cs="Times New Roman"/>
          <w:b/>
          <w:sz w:val="28"/>
          <w:szCs w:val="28"/>
        </w:rPr>
      </w:pPr>
    </w:p>
    <w:p w14:paraId="4E056910">
      <w:pPr>
        <w:pageBreakBefore w:val="0"/>
        <w:kinsoku/>
        <w:overflowPunct/>
        <w:topLinePunct w:val="0"/>
        <w:bidi w:val="0"/>
        <w:snapToGrid w:val="0"/>
        <w:spacing w:line="520" w:lineRule="exact"/>
        <w:ind w:firstLine="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致</w:t>
      </w:r>
      <w:r>
        <w:rPr>
          <w:rFonts w:hint="default" w:ascii="Times New Roman" w:hAnsi="Times New Roman" w:eastAsia="方正仿宋_GB2312" w:cs="Times New Roman"/>
          <w:sz w:val="28"/>
          <w:szCs w:val="28"/>
          <w:u w:val="single"/>
          <w:lang w:val="en-US" w:eastAsia="zh-CN"/>
        </w:rPr>
        <w:t xml:space="preserve">  </w:t>
      </w:r>
      <w:r>
        <w:rPr>
          <w:rStyle w:val="14"/>
          <w:rFonts w:hint="eastAsia" w:ascii="Times New Roman" w:hAnsi="Times New Roman" w:eastAsia="方正仿宋_GB2312" w:cs="Times New Roman"/>
          <w:sz w:val="28"/>
          <w:szCs w:val="28"/>
          <w:u w:val="single"/>
          <w:lang w:val="en-US" w:eastAsia="zh-CN"/>
        </w:rPr>
        <w:t>重庆</w:t>
      </w:r>
      <w:r>
        <w:rPr>
          <w:rStyle w:val="14"/>
          <w:rFonts w:hint="eastAsia" w:ascii="Times New Roman" w:hAnsi="Times New Roman" w:eastAsia="方正仿宋_GB2312" w:cs="Times New Roman"/>
          <w:sz w:val="28"/>
          <w:szCs w:val="28"/>
          <w:u w:val="single"/>
          <w:lang w:eastAsia="zh-CN"/>
        </w:rPr>
        <w:t>市大渡口区人民法院</w:t>
      </w:r>
      <w:r>
        <w:rPr>
          <w:rFonts w:hint="default" w:ascii="Times New Roman" w:hAnsi="Times New Roman" w:eastAsia="方正仿宋_GB2312" w:cs="Times New Roman"/>
          <w:sz w:val="28"/>
          <w:szCs w:val="28"/>
          <w:u w:val="single"/>
          <w:lang w:val="en-US" w:eastAsia="zh-CN"/>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w:t>
      </w:r>
    </w:p>
    <w:p w14:paraId="0005241F">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u w:val="single"/>
        </w:rPr>
        <w:t>（供应商名称）</w:t>
      </w:r>
      <w:r>
        <w:rPr>
          <w:rFonts w:hint="default" w:ascii="Times New Roman" w:hAnsi="Times New Roman" w:eastAsia="方正仿宋_GB2312" w:cs="Times New Roman"/>
          <w:sz w:val="28"/>
          <w:szCs w:val="28"/>
        </w:rPr>
        <w:t>郑重承诺：</w:t>
      </w:r>
    </w:p>
    <w:p w14:paraId="354187C2">
      <w:pPr>
        <w:pageBreakBefore w:val="0"/>
        <w:kinsoku/>
        <w:overflowPunct/>
        <w:topLinePunct w:val="0"/>
        <w:bidi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1.我方具有良好的商业信誉和健全的财务会计制度，具有履行合同所必需的设备和专业技术能力，具有依法缴纳税收和社会保障金的良好记录，参加本项目采购活动前三年内无重大违法活动记录。</w:t>
      </w:r>
    </w:p>
    <w:p w14:paraId="61BBF5D3">
      <w:pPr>
        <w:pageBreakBefore w:val="0"/>
        <w:kinsoku/>
        <w:overflowPunct/>
        <w:topLinePunct w:val="0"/>
        <w:bidi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2.我方未列入在信用中国网站（www.creditchina.gov.cn）“失信被执行人”、“重大税收违法案件当事人名单”中，也未列入中国政府采购网（www.ccgp.gov.cn）“政府采购严重违法失信行为记录名单”中。</w:t>
      </w:r>
    </w:p>
    <w:p w14:paraId="6BA3EA34">
      <w:pPr>
        <w:pageBreakBefore w:val="0"/>
        <w:kinsoku/>
        <w:overflowPunct/>
        <w:topLinePunct w:val="0"/>
        <w:bidi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3.我方在项目评审环节结束后，随时接受采购人检查验证，配合提供相关证明材料，证明符合《中华人民共和国政府采购法》第二十二条规定的供应商基本资格条件。</w:t>
      </w:r>
    </w:p>
    <w:p w14:paraId="0BDFB022">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我方对以上承诺负全部法律责任。</w:t>
      </w:r>
    </w:p>
    <w:p w14:paraId="3C86383C">
      <w:pPr>
        <w:pageBreakBefore w:val="0"/>
        <w:kinsoku/>
        <w:overflowPunct/>
        <w:topLinePunct w:val="0"/>
        <w:bidi w:val="0"/>
        <w:snapToGrid w:val="0"/>
        <w:spacing w:line="52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特此承诺。</w:t>
      </w:r>
    </w:p>
    <w:p w14:paraId="62964362">
      <w:pPr>
        <w:pStyle w:val="18"/>
        <w:pageBreakBefore w:val="0"/>
        <w:kinsoku/>
        <w:overflowPunct/>
        <w:topLinePunct w:val="0"/>
        <w:bidi w:val="0"/>
        <w:spacing w:line="520" w:lineRule="exact"/>
        <w:ind w:firstLine="200"/>
        <w:rPr>
          <w:rFonts w:hint="default" w:ascii="Times New Roman" w:hAnsi="Times New Roman" w:eastAsia="方正仿宋_GB2312" w:cs="Times New Roman"/>
          <w:sz w:val="28"/>
          <w:szCs w:val="28"/>
        </w:rPr>
      </w:pPr>
    </w:p>
    <w:p w14:paraId="29E44146">
      <w:pPr>
        <w:pageBreakBefore w:val="0"/>
        <w:tabs>
          <w:tab w:val="left" w:pos="6300"/>
        </w:tabs>
        <w:kinsoku/>
        <w:overflowPunct/>
        <w:topLinePunct w:val="0"/>
        <w:bidi w:val="0"/>
        <w:snapToGrid w:val="0"/>
        <w:spacing w:line="520" w:lineRule="exact"/>
        <w:ind w:firstLine="200"/>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供应商名称（公章）</w:t>
      </w:r>
    </w:p>
    <w:p w14:paraId="4A2CB8E8">
      <w:pPr>
        <w:pageBreakBefore w:val="0"/>
        <w:tabs>
          <w:tab w:val="left" w:pos="6300"/>
        </w:tabs>
        <w:kinsoku/>
        <w:overflowPunct/>
        <w:topLinePunct w:val="0"/>
        <w:bidi w:val="0"/>
        <w:snapToGrid w:val="0"/>
        <w:spacing w:line="520" w:lineRule="exact"/>
        <w:ind w:firstLine="200"/>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年   月   日</w:t>
      </w:r>
    </w:p>
    <w:p w14:paraId="67CC6FE0">
      <w:pPr>
        <w:pageBreakBefore w:val="0"/>
        <w:kinsoku/>
        <w:overflowPunct/>
        <w:topLinePunct w:val="0"/>
        <w:bidi w:val="0"/>
        <w:spacing w:line="520" w:lineRule="exact"/>
        <w:rPr>
          <w:rFonts w:hint="default" w:ascii="Times New Roman" w:hAnsi="Times New Roman" w:eastAsia="方正仿宋_GB2312" w:cs="Times New Roman"/>
          <w:sz w:val="28"/>
          <w:szCs w:val="28"/>
        </w:rPr>
      </w:pPr>
    </w:p>
    <w:p w14:paraId="47B00EEB">
      <w:pPr>
        <w:rPr>
          <w:rFonts w:hint="default" w:ascii="Times New Roman" w:hAnsi="Times New Roman" w:cs="Times New Roman"/>
        </w:rPr>
      </w:pPr>
    </w:p>
    <w:p w14:paraId="138990B2">
      <w:pPr>
        <w:pStyle w:val="4"/>
        <w:rPr>
          <w:rFonts w:hint="default" w:ascii="Times New Roman" w:hAnsi="Times New Roman" w:cs="Times New Roman"/>
        </w:rPr>
      </w:pPr>
    </w:p>
    <w:p w14:paraId="36F7B940">
      <w:pPr>
        <w:rPr>
          <w:rFonts w:hint="default" w:ascii="Times New Roman" w:hAnsi="Times New Roman" w:eastAsia="方正仿宋_GB2312" w:cs="Times New Roman"/>
        </w:rPr>
      </w:pPr>
    </w:p>
    <w:p w14:paraId="11C8B634">
      <w:pPr>
        <w:pStyle w:val="5"/>
        <w:rPr>
          <w:rFonts w:hint="default" w:ascii="Times New Roman" w:hAnsi="Times New Roman" w:eastAsia="方正仿宋_GB2312" w:cs="Times New Roman"/>
        </w:rPr>
      </w:pPr>
    </w:p>
    <w:p w14:paraId="7D93F7CB">
      <w:pPr>
        <w:pStyle w:val="6"/>
        <w:rPr>
          <w:rFonts w:hint="default" w:ascii="Times New Roman" w:hAnsi="Times New Roman" w:eastAsia="方正仿宋_GB2312" w:cs="Times New Roman"/>
        </w:rPr>
      </w:pPr>
    </w:p>
    <w:p w14:paraId="13B8460F">
      <w:pPr>
        <w:pStyle w:val="6"/>
        <w:rPr>
          <w:rFonts w:hint="default" w:ascii="Times New Roman" w:hAnsi="Times New Roman" w:eastAsia="方正仿宋_GB2312" w:cs="Times New Roman"/>
        </w:rPr>
      </w:pPr>
    </w:p>
    <w:p w14:paraId="50F226D6">
      <w:pPr>
        <w:pageBreakBefore w:val="0"/>
        <w:numPr>
          <w:ilvl w:val="0"/>
          <w:numId w:val="1"/>
        </w:numPr>
        <w:tabs>
          <w:tab w:val="left" w:pos="6300"/>
        </w:tabs>
        <w:kinsoku/>
        <w:overflowPunct/>
        <w:topLinePunct w:val="0"/>
        <w:bidi w:val="0"/>
        <w:snapToGrid w:val="0"/>
        <w:spacing w:line="520" w:lineRule="exact"/>
        <w:ind w:firstLine="562" w:firstLineChars="200"/>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rPr>
        <w:t>营业执照</w:t>
      </w:r>
      <w:r>
        <w:rPr>
          <w:rFonts w:hint="default" w:ascii="Times New Roman" w:hAnsi="Times New Roman" w:eastAsia="方正仿宋_GB2312" w:cs="Times New Roman"/>
          <w:b/>
          <w:sz w:val="28"/>
          <w:szCs w:val="28"/>
          <w:lang w:eastAsia="zh-CN"/>
        </w:rPr>
        <w:t>、</w:t>
      </w:r>
      <w:r>
        <w:rPr>
          <w:rFonts w:hint="eastAsia" w:ascii="Times New Roman" w:hAnsi="Times New Roman" w:eastAsia="方正仿宋_GB2312" w:cs="Times New Roman"/>
          <w:b/>
          <w:sz w:val="28"/>
          <w:szCs w:val="28"/>
          <w:lang w:eastAsia="zh-CN"/>
        </w:rPr>
        <w:t>检验检测报告</w:t>
      </w:r>
      <w:r>
        <w:rPr>
          <w:rFonts w:hint="default" w:ascii="Times New Roman" w:hAnsi="Times New Roman" w:eastAsia="方正仿宋_GB2312" w:cs="Times New Roman"/>
          <w:b/>
          <w:sz w:val="28"/>
          <w:szCs w:val="28"/>
          <w:lang w:eastAsia="zh-CN"/>
        </w:rPr>
        <w:t>等</w:t>
      </w:r>
      <w:r>
        <w:rPr>
          <w:rFonts w:hint="default" w:ascii="Times New Roman" w:hAnsi="Times New Roman" w:eastAsia="方正仿宋_GB2312" w:cs="Times New Roman"/>
          <w:b/>
          <w:sz w:val="28"/>
          <w:szCs w:val="28"/>
        </w:rPr>
        <w:t>其他证明文件。</w:t>
      </w:r>
    </w:p>
    <w:p w14:paraId="60ABCB4B">
      <w:pPr>
        <w:pStyle w:val="5"/>
        <w:widowControl w:val="0"/>
        <w:numPr>
          <w:ilvl w:val="0"/>
          <w:numId w:val="0"/>
        </w:numPr>
        <w:jc w:val="both"/>
        <w:rPr>
          <w:rFonts w:hint="default" w:ascii="Times New Roman" w:hAnsi="Times New Roman" w:cs="Times New Roman"/>
        </w:rPr>
      </w:pPr>
    </w:p>
    <w:p w14:paraId="0B1F137D">
      <w:pPr>
        <w:pStyle w:val="6"/>
        <w:rPr>
          <w:rFonts w:hint="default" w:ascii="Times New Roman" w:hAnsi="Times New Roman" w:cs="Times New Roman"/>
        </w:rPr>
      </w:pPr>
    </w:p>
    <w:p w14:paraId="143B2F1E">
      <w:pPr>
        <w:pStyle w:val="6"/>
        <w:rPr>
          <w:rFonts w:hint="default" w:ascii="Times New Roman" w:hAnsi="Times New Roman" w:cs="Times New Roman"/>
        </w:rPr>
      </w:pPr>
    </w:p>
    <w:p w14:paraId="6F7DBE27">
      <w:pPr>
        <w:pStyle w:val="6"/>
        <w:rPr>
          <w:rFonts w:hint="default" w:ascii="Times New Roman" w:hAnsi="Times New Roman" w:cs="Times New Roman"/>
        </w:rPr>
      </w:pPr>
    </w:p>
    <w:p w14:paraId="720C71E8">
      <w:pPr>
        <w:pStyle w:val="6"/>
        <w:rPr>
          <w:rFonts w:hint="default" w:ascii="Times New Roman" w:hAnsi="Times New Roman" w:cs="Times New Roman"/>
        </w:rPr>
      </w:pPr>
    </w:p>
    <w:p w14:paraId="279D6D37">
      <w:pPr>
        <w:pStyle w:val="6"/>
        <w:rPr>
          <w:rFonts w:hint="default" w:ascii="Times New Roman" w:hAnsi="Times New Roman" w:cs="Times New Roman"/>
        </w:rPr>
      </w:pPr>
    </w:p>
    <w:p w14:paraId="56A6937A">
      <w:pPr>
        <w:pStyle w:val="6"/>
        <w:rPr>
          <w:rFonts w:hint="default" w:ascii="Times New Roman" w:hAnsi="Times New Roman" w:cs="Times New Roman"/>
        </w:rPr>
      </w:pPr>
    </w:p>
    <w:p w14:paraId="53FDEB27">
      <w:pPr>
        <w:pStyle w:val="6"/>
        <w:rPr>
          <w:rFonts w:hint="default" w:ascii="Times New Roman" w:hAnsi="Times New Roman" w:cs="Times New Roman"/>
        </w:rPr>
      </w:pPr>
    </w:p>
    <w:p w14:paraId="0D9B5E70">
      <w:pPr>
        <w:pStyle w:val="6"/>
        <w:rPr>
          <w:rFonts w:hint="default" w:ascii="Times New Roman" w:hAnsi="Times New Roman" w:cs="Times New Roman"/>
        </w:rPr>
      </w:pPr>
    </w:p>
    <w:p w14:paraId="2E362DAC">
      <w:pPr>
        <w:pageBreakBefore w:val="0"/>
        <w:kinsoku/>
        <w:overflowPunct/>
        <w:topLinePunct w:val="0"/>
        <w:bidi w:val="0"/>
        <w:spacing w:line="520" w:lineRule="exact"/>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14:paraId="6CF0BCAB">
      <w:pPr>
        <w:pageBreakBefore w:val="0"/>
        <w:kinsoku/>
        <w:overflowPunct/>
        <w:topLinePunct w:val="0"/>
        <w:bidi w:val="0"/>
        <w:spacing w:line="520" w:lineRule="exact"/>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（结束）</w:t>
      </w:r>
    </w:p>
    <w:sectPr>
      <w:footerReference r:id="rId3"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6F4CA90-AEFF-4C67-A58D-19DE99CDD33A}"/>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27C7C5A1-B873-4126-ACAD-33D215DD5A9B}"/>
  </w:font>
  <w:font w:name="方正仿宋_GBK">
    <w:panose1 w:val="03000509000000000000"/>
    <w:charset w:val="86"/>
    <w:family w:val="script"/>
    <w:pitch w:val="default"/>
    <w:sig w:usb0="00000001" w:usb1="080E0000" w:usb2="00000000" w:usb3="00000000" w:csb0="00040000" w:csb1="00000000"/>
    <w:embedRegular r:id="rId3" w:fontKey="{1EA3E2DA-DD45-466B-9347-ABC050C28776}"/>
  </w:font>
  <w:font w:name="方正仿宋_GB2312">
    <w:panose1 w:val="02000000000000000000"/>
    <w:charset w:val="86"/>
    <w:family w:val="auto"/>
    <w:pitch w:val="default"/>
    <w:sig w:usb0="A00002BF" w:usb1="184F6CFA" w:usb2="00000012" w:usb3="00000000" w:csb0="00040001" w:csb1="00000000"/>
    <w:embedRegular r:id="rId4" w:fontKey="{0527DFF9-87DA-4383-82BF-EE2FCA053F74}"/>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F3663">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14:paraId="515BFDED">
                          <w:pPr>
                            <w:pStyle w:val="9"/>
                          </w:pPr>
                          <w:r>
                            <w:rPr>
                              <w:rFonts w:hint="eastAsia"/>
                            </w:rPr>
                            <w:fldChar w:fldCharType="begin"/>
                          </w:r>
                          <w:r>
                            <w:rPr>
                              <w:rFonts w:hint="eastAsia"/>
                            </w:rPr>
                            <w:instrText xml:space="preserve"> PAGE  \* MERGEFORMAT </w:instrText>
                          </w:r>
                          <w:r>
                            <w:rPr>
                              <w:rFonts w:hint="eastAsia"/>
                            </w:rPr>
                            <w:fldChar w:fldCharType="separate"/>
                          </w:r>
                          <w:r>
                            <w:rPr>
                              <w:lang/>
                            </w:rPr>
                            <w:t>- 3 -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fW5+00QAAAAMBAAAPAAAAAAAAAAEAIAAA&#10;ACIAAABkcnMvZG93bnJldi54bWxQSwECFAAUAAAACACHTuJAxjRO6doBAACuAwAADgAAAAAAAAAB&#10;ACAAAAAgAQAAZHJzL2Uyb0RvYy54bWxQSwUGAAAAAAYABgBZAQAAbAUAAAAA&#10;">
              <v:fill on="f" focussize="0,0"/>
              <v:stroke on="f" weight="0.5pt"/>
              <v:imagedata o:title=""/>
              <o:lock v:ext="edit" aspectratio="f"/>
              <v:textbox inset="0mm,0mm,0mm,0mm" style="mso-fit-shape-to-text:t;">
                <w:txbxContent>
                  <w:p w14:paraId="515BFDED">
                    <w:pPr>
                      <w:pStyle w:val="9"/>
                    </w:pPr>
                    <w:r>
                      <w:rPr>
                        <w:rFonts w:hint="eastAsia"/>
                      </w:rPr>
                      <w:fldChar w:fldCharType="begin"/>
                    </w:r>
                    <w:r>
                      <w:rPr>
                        <w:rFonts w:hint="eastAsia"/>
                      </w:rPr>
                      <w:instrText xml:space="preserve"> PAGE  \* MERGEFORMAT </w:instrText>
                    </w:r>
                    <w:r>
                      <w:rPr>
                        <w:rFonts w:hint="eastAsia"/>
                      </w:rPr>
                      <w:fldChar w:fldCharType="separate"/>
                    </w:r>
                    <w:r>
                      <w:rPr>
                        <w:lang/>
                      </w:rPr>
                      <w:t>- 3 -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B2EC0"/>
    <w:multiLevelType w:val="singleLevel"/>
    <w:tmpl w:val="C94B2EC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BFC"/>
    <w:rsid w:val="0005443B"/>
    <w:rsid w:val="000566D8"/>
    <w:rsid w:val="000923C0"/>
    <w:rsid w:val="001076EC"/>
    <w:rsid w:val="0017055D"/>
    <w:rsid w:val="0018240A"/>
    <w:rsid w:val="00196017"/>
    <w:rsid w:val="001E3C5A"/>
    <w:rsid w:val="00213E4B"/>
    <w:rsid w:val="002409CB"/>
    <w:rsid w:val="00241378"/>
    <w:rsid w:val="002D199C"/>
    <w:rsid w:val="002F3508"/>
    <w:rsid w:val="00315CDE"/>
    <w:rsid w:val="00323594"/>
    <w:rsid w:val="0037443C"/>
    <w:rsid w:val="00393B56"/>
    <w:rsid w:val="003D1C56"/>
    <w:rsid w:val="003D504F"/>
    <w:rsid w:val="00452417"/>
    <w:rsid w:val="00455DFD"/>
    <w:rsid w:val="00460F93"/>
    <w:rsid w:val="00465892"/>
    <w:rsid w:val="00480961"/>
    <w:rsid w:val="004838D6"/>
    <w:rsid w:val="004909F9"/>
    <w:rsid w:val="004A2E95"/>
    <w:rsid w:val="004F1750"/>
    <w:rsid w:val="00545842"/>
    <w:rsid w:val="0057035A"/>
    <w:rsid w:val="00592B8E"/>
    <w:rsid w:val="005B1578"/>
    <w:rsid w:val="005C1E22"/>
    <w:rsid w:val="005C2AD8"/>
    <w:rsid w:val="005F5E70"/>
    <w:rsid w:val="00610826"/>
    <w:rsid w:val="0065345D"/>
    <w:rsid w:val="0066779B"/>
    <w:rsid w:val="006A341B"/>
    <w:rsid w:val="006B7C18"/>
    <w:rsid w:val="0071667D"/>
    <w:rsid w:val="0079086E"/>
    <w:rsid w:val="007D0CFC"/>
    <w:rsid w:val="007E0EFC"/>
    <w:rsid w:val="007F23C7"/>
    <w:rsid w:val="00847E62"/>
    <w:rsid w:val="00850BFC"/>
    <w:rsid w:val="0087561C"/>
    <w:rsid w:val="008A6E72"/>
    <w:rsid w:val="008B5A05"/>
    <w:rsid w:val="008C18C2"/>
    <w:rsid w:val="009110D8"/>
    <w:rsid w:val="00916C60"/>
    <w:rsid w:val="00935301"/>
    <w:rsid w:val="00937D8B"/>
    <w:rsid w:val="00980372"/>
    <w:rsid w:val="0098258A"/>
    <w:rsid w:val="00985351"/>
    <w:rsid w:val="009A5257"/>
    <w:rsid w:val="009B2CB9"/>
    <w:rsid w:val="009E71E7"/>
    <w:rsid w:val="00A01279"/>
    <w:rsid w:val="00A025A4"/>
    <w:rsid w:val="00A3005F"/>
    <w:rsid w:val="00A56278"/>
    <w:rsid w:val="00A73D4F"/>
    <w:rsid w:val="00B12D3E"/>
    <w:rsid w:val="00B21443"/>
    <w:rsid w:val="00B5304B"/>
    <w:rsid w:val="00B552D1"/>
    <w:rsid w:val="00B8417F"/>
    <w:rsid w:val="00BF7C7D"/>
    <w:rsid w:val="00C8159C"/>
    <w:rsid w:val="00C85C94"/>
    <w:rsid w:val="00C9348E"/>
    <w:rsid w:val="00CB2C7E"/>
    <w:rsid w:val="00CC5C82"/>
    <w:rsid w:val="00CD2C05"/>
    <w:rsid w:val="00D44682"/>
    <w:rsid w:val="00D70691"/>
    <w:rsid w:val="00DE6CF9"/>
    <w:rsid w:val="00EB272D"/>
    <w:rsid w:val="00ED5DC2"/>
    <w:rsid w:val="00ED6657"/>
    <w:rsid w:val="00EE70ED"/>
    <w:rsid w:val="00FD530D"/>
    <w:rsid w:val="02AB7291"/>
    <w:rsid w:val="02CF19FB"/>
    <w:rsid w:val="041802EE"/>
    <w:rsid w:val="0B1D7927"/>
    <w:rsid w:val="0D3F4AED"/>
    <w:rsid w:val="0DB91852"/>
    <w:rsid w:val="1013774D"/>
    <w:rsid w:val="1A527A05"/>
    <w:rsid w:val="1D394024"/>
    <w:rsid w:val="1E976FF2"/>
    <w:rsid w:val="1F062D29"/>
    <w:rsid w:val="21675FC1"/>
    <w:rsid w:val="2BF755A7"/>
    <w:rsid w:val="2D4D2CF8"/>
    <w:rsid w:val="2EF01A57"/>
    <w:rsid w:val="301A5EE8"/>
    <w:rsid w:val="311875C6"/>
    <w:rsid w:val="3B94418D"/>
    <w:rsid w:val="3E2C75AB"/>
    <w:rsid w:val="42390518"/>
    <w:rsid w:val="45CF7D07"/>
    <w:rsid w:val="47733D25"/>
    <w:rsid w:val="4C152C58"/>
    <w:rsid w:val="515A48A1"/>
    <w:rsid w:val="539B0F50"/>
    <w:rsid w:val="592F3F03"/>
    <w:rsid w:val="5AA53DB9"/>
    <w:rsid w:val="5BDF46E5"/>
    <w:rsid w:val="5C8811E7"/>
    <w:rsid w:val="5F993CA5"/>
    <w:rsid w:val="651F4789"/>
    <w:rsid w:val="767D7DFF"/>
    <w:rsid w:val="7E5443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1"/>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link w:val="15"/>
    <w:qFormat/>
    <w:uiPriority w:val="9"/>
    <w:pPr>
      <w:keepNext/>
      <w:keepLines/>
      <w:spacing w:before="260" w:after="260" w:line="413" w:lineRule="auto"/>
      <w:outlineLvl w:val="2"/>
    </w:pPr>
    <w:rPr>
      <w:b/>
      <w:sz w:val="32"/>
    </w:rPr>
  </w:style>
  <w:style w:type="paragraph" w:styleId="4">
    <w:name w:val="heading 4"/>
    <w:basedOn w:val="2"/>
    <w:next w:val="1"/>
    <w:qFormat/>
    <w:uiPriority w:val="0"/>
    <w:pPr>
      <w:spacing w:before="280" w:after="290" w:line="372" w:lineRule="auto"/>
      <w:outlineLvl w:val="3"/>
    </w:pPr>
  </w:style>
  <w:style w:type="character" w:default="1" w:styleId="13">
    <w:name w:val="Default Paragraph Font"/>
    <w:unhideWhenUsed/>
    <w:qFormat/>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styleId="5">
    <w:name w:val="Body Text"/>
    <w:basedOn w:val="1"/>
    <w:next w:val="6"/>
    <w:uiPriority w:val="0"/>
    <w:rPr>
      <w:rFonts w:ascii="仿宋_GB2312" w:eastAsia="仿宋_GB2312"/>
      <w:sz w:val="32"/>
    </w:rPr>
  </w:style>
  <w:style w:type="paragraph" w:styleId="6">
    <w:name w:val="Body Text 2"/>
    <w:basedOn w:val="1"/>
    <w:uiPriority w:val="0"/>
    <w:pPr>
      <w:adjustRightInd w:val="0"/>
      <w:snapToGrid w:val="0"/>
      <w:spacing w:after="120" w:afterLines="0" w:afterAutospacing="0" w:line="480" w:lineRule="auto"/>
    </w:pPr>
    <w:rPr>
      <w:sz w:val="24"/>
    </w:rPr>
  </w:style>
  <w:style w:type="paragraph" w:styleId="7">
    <w:name w:val="Date"/>
    <w:basedOn w:val="1"/>
    <w:next w:val="1"/>
    <w:qFormat/>
    <w:uiPriority w:val="99"/>
  </w:style>
  <w:style w:type="paragraph" w:styleId="8">
    <w:name w:val="Balloon Text"/>
    <w:basedOn w:val="1"/>
    <w:link w:val="16"/>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17"/>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rPr>
      <w:rFonts w:ascii="Calibri" w:hAnsi="Calibri"/>
    </w:r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qFormat/>
    <w:uiPriority w:val="99"/>
    <w:rPr>
      <w:color w:val="333333"/>
      <w:u w:val="none"/>
    </w:rPr>
  </w:style>
  <w:style w:type="character" w:customStyle="1" w:styleId="15">
    <w:name w:val="标题 3 Char"/>
    <w:basedOn w:val="13"/>
    <w:link w:val="3"/>
    <w:uiPriority w:val="9"/>
    <w:rPr>
      <w:b/>
      <w:kern w:val="2"/>
      <w:sz w:val="32"/>
      <w:szCs w:val="21"/>
    </w:rPr>
  </w:style>
  <w:style w:type="character" w:customStyle="1" w:styleId="16">
    <w:name w:val="批注框文本 Char"/>
    <w:basedOn w:val="13"/>
    <w:link w:val="8"/>
    <w:uiPriority w:val="0"/>
    <w:rPr>
      <w:rFonts w:ascii="Calibri" w:hAnsi="Calibri" w:eastAsia="宋体" w:cs="Times New Roman"/>
      <w:kern w:val="2"/>
      <w:sz w:val="18"/>
      <w:szCs w:val="18"/>
    </w:rPr>
  </w:style>
  <w:style w:type="character" w:customStyle="1" w:styleId="17">
    <w:name w:val="页眉 Char"/>
    <w:basedOn w:val="13"/>
    <w:link w:val="10"/>
    <w:uiPriority w:val="0"/>
    <w:rPr>
      <w:rFonts w:ascii="Calibri" w:hAnsi="Calibri" w:eastAsia="宋体" w:cs="Times New Roman"/>
      <w:kern w:val="2"/>
      <w:sz w:val="18"/>
      <w:szCs w:val="18"/>
    </w:rPr>
  </w:style>
  <w:style w:type="paragraph" w:customStyle="1" w:styleId="18">
    <w:name w:val="Default"/>
    <w:qFormat/>
    <w:uiPriority w:val="0"/>
    <w:pPr>
      <w:widowControl w:val="0"/>
      <w:autoSpaceDE w:val="0"/>
      <w:autoSpaceDN w:val="0"/>
      <w:adjustRightInd w:val="0"/>
    </w:pPr>
    <w:rPr>
      <w:rFonts w:ascii="宋体" w:hAnsi="Times New Roman"/>
      <w:color w:val="000000"/>
      <w:sz w:val="24"/>
      <w:lang w:val="en-US" w:eastAsia="zh-CN" w:bidi="ar-SA"/>
    </w:rPr>
  </w:style>
  <w:style w:type="paragraph" w:customStyle="1" w:styleId="19">
    <w:name w:val="1.正文"/>
    <w:basedOn w:val="1"/>
    <w:qFormat/>
    <w:uiPriority w:val="0"/>
    <w:pPr>
      <w:spacing w:line="360" w:lineRule="auto"/>
      <w:ind w:left="540" w:leftChars="225" w:firstLine="540" w:firstLineChars="225"/>
    </w:pPr>
    <w:rPr>
      <w:sz w:val="24"/>
    </w:rPr>
  </w:style>
  <w:style w:type="paragraph" w:customStyle="1" w:styleId="20">
    <w:name w:val="目录 11"/>
    <w:basedOn w:val="1"/>
    <w:next w:val="1"/>
    <w:qFormat/>
    <w:uiPriority w:val="0"/>
    <w:pPr>
      <w:jc w:val="center"/>
    </w:pPr>
    <w:rPr>
      <w:sz w:val="30"/>
      <w:szCs w:val="30"/>
    </w:rPr>
  </w:style>
  <w:style w:type="paragraph" w:customStyle="1" w:styleId="21">
    <w:name w:val="UserStyle_0"/>
    <w:qFormat/>
    <w:uiPriority w:val="0"/>
    <w:pPr>
      <w:jc w:val="both"/>
      <w:textAlignment w:val="baseline"/>
    </w:pPr>
    <w:rPr>
      <w:kern w:val="2"/>
      <w:sz w:val="21"/>
      <w:szCs w:val="22"/>
      <w:lang w:val="en-US" w:eastAsia="zh-CN" w:bidi="ar-SA"/>
    </w:rPr>
  </w:style>
  <w:style w:type="character" w:customStyle="1" w:styleId="22">
    <w:name w:val="NormalCharacter"/>
    <w:semiHidden/>
    <w:qFormat/>
    <w:uiPriority w:val="0"/>
  </w:style>
  <w:style w:type="paragraph" w:customStyle="1" w:styleId="23">
    <w:name w:val="图例"/>
    <w:basedOn w:val="1"/>
    <w:qFormat/>
    <w:uiPriority w:val="0"/>
    <w:pPr>
      <w:spacing w:before="120" w:after="120" w:line="360" w:lineRule="auto"/>
      <w:jc w:val="center"/>
    </w:pPr>
    <w:rPr>
      <w:rFonts w:eastAsia="仿宋_GB2312"/>
      <w:b/>
      <w:sz w:val="24"/>
    </w:rPr>
  </w:style>
  <w:style w:type="character" w:customStyle="1" w:styleId="24">
    <w:name w:val="font31"/>
    <w:basedOn w:val="13"/>
    <w:qFormat/>
    <w:uiPriority w:val="0"/>
    <w:rPr>
      <w:rFonts w:hint="eastAsia" w:ascii="宋体" w:hAnsi="宋体" w:eastAsia="宋体" w:cs="宋体"/>
      <w:color w:val="000000"/>
      <w:sz w:val="22"/>
      <w:szCs w:val="22"/>
      <w:u w:val="none"/>
    </w:rPr>
  </w:style>
  <w:style w:type="character" w:customStyle="1" w:styleId="25">
    <w:name w:val="font51"/>
    <w:basedOn w:val="13"/>
    <w:qFormat/>
    <w:uiPriority w:val="0"/>
    <w:rPr>
      <w:rFonts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2818</Words>
  <Characters>2931</Characters>
  <Lines>27</Lines>
  <Paragraphs>7</Paragraphs>
  <TotalTime>6</TotalTime>
  <ScaleCrop>false</ScaleCrop>
  <LinksUpToDate>false</LinksUpToDate>
  <CharactersWithSpaces>3399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2025-05-06T02:25:00Z</dcterms:created>
  <dc:creator>YCJY</dc:creator>
  <cp:lastModifiedBy>阳佳益</cp:lastModifiedBy>
  <cp:lastPrinted>2025-10-23T01:21:00Z</cp:lastPrinted>
  <dcterms:modified xsi:type="dcterms:W3CDTF">2025-11-28T03:58:23Z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8B0EA47F7DD44742B0FBCE297CFEFF60_13</vt:lpwstr>
  </property>
  <property fmtid="{D5CDD505-2E9C-101B-9397-08002B2CF9AE}" pid="4" name="KSOTemplateDocerSaveRecord">
    <vt:lpwstr>eyJoZGlkIjoiYTkyY2I5ODY4OWQzMjE1ZDE2MzE1ODZkYzMxYjg2OTUiLCJ1c2VySWQiOiIyNzcxNTkxOTgifQ==</vt:lpwstr>
  </property>
</Properties>
</file>