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E3B18">
      <w:pPr>
        <w:jc w:val="left"/>
        <w:rPr>
          <w:rFonts w:ascii="宋体" w:hAnsi="宋体" w:cs="宋体"/>
        </w:rPr>
      </w:pPr>
    </w:p>
    <w:p w14:paraId="52632D19">
      <w:pPr>
        <w:jc w:val="left"/>
        <w:rPr>
          <w:rFonts w:ascii="宋体" w:hAnsi="宋体" w:cs="宋体"/>
        </w:rPr>
      </w:pPr>
    </w:p>
    <w:p w14:paraId="7F169561">
      <w:pPr>
        <w:jc w:val="left"/>
        <w:rPr>
          <w:rFonts w:ascii="宋体" w:hAnsi="宋体" w:cs="宋体"/>
        </w:rPr>
      </w:pPr>
    </w:p>
    <w:p w14:paraId="3CCEA4F7">
      <w:pPr>
        <w:rPr>
          <w:rFonts w:ascii="宋体" w:hAnsi="宋体" w:cs="宋体"/>
        </w:rPr>
      </w:pPr>
    </w:p>
    <w:p w14:paraId="18B480F5">
      <w:pPr>
        <w:spacing w:line="1600" w:lineRule="exact"/>
        <w:jc w:val="center"/>
        <w:outlineLvl w:val="0"/>
        <w:rPr>
          <w:rFonts w:ascii="宋体" w:hAnsi="宋体" w:cs="宋体"/>
          <w:b/>
          <w:bCs/>
          <w:spacing w:val="80"/>
          <w:sz w:val="86"/>
          <w:szCs w:val="86"/>
        </w:rPr>
      </w:pPr>
      <w:bookmarkStart w:id="0" w:name="_Toc31917"/>
      <w:bookmarkStart w:id="1" w:name="_Toc30988"/>
      <w:bookmarkStart w:id="2" w:name="_Toc7408"/>
      <w:bookmarkStart w:id="3" w:name="_Toc30711"/>
      <w:bookmarkStart w:id="4" w:name="_Toc31370"/>
      <w:bookmarkStart w:id="5" w:name="_Toc17591"/>
      <w:bookmarkStart w:id="6" w:name="_Toc16779"/>
      <w:bookmarkStart w:id="7" w:name="_Toc19609"/>
      <w:r>
        <w:rPr>
          <w:rFonts w:hint="eastAsia" w:ascii="宋体" w:hAnsi="宋体" w:cs="宋体"/>
          <w:b/>
          <w:bCs/>
          <w:spacing w:val="80"/>
          <w:sz w:val="86"/>
          <w:szCs w:val="86"/>
        </w:rPr>
        <w:t>网上竞采文件</w:t>
      </w:r>
      <w:bookmarkEnd w:id="0"/>
      <w:bookmarkEnd w:id="1"/>
      <w:bookmarkEnd w:id="2"/>
      <w:bookmarkEnd w:id="3"/>
      <w:bookmarkEnd w:id="4"/>
      <w:bookmarkEnd w:id="5"/>
      <w:bookmarkEnd w:id="6"/>
      <w:bookmarkEnd w:id="7"/>
    </w:p>
    <w:p w14:paraId="5E4146F1">
      <w:pPr>
        <w:spacing w:line="700" w:lineRule="exact"/>
        <w:jc w:val="center"/>
        <w:rPr>
          <w:rFonts w:ascii="宋体" w:hAnsi="宋体" w:cs="宋体"/>
          <w:sz w:val="72"/>
          <w:szCs w:val="72"/>
        </w:rPr>
      </w:pPr>
      <w:r>
        <w:rPr>
          <w:rFonts w:hint="eastAsia" w:ascii="宋体" w:hAnsi="宋体" w:cs="宋体"/>
          <w:sz w:val="32"/>
          <w:szCs w:val="32"/>
        </w:rPr>
        <w:t>（综合评分法）</w:t>
      </w:r>
    </w:p>
    <w:p w14:paraId="5A9046D0">
      <w:pPr>
        <w:spacing w:line="700" w:lineRule="exact"/>
        <w:rPr>
          <w:rFonts w:ascii="宋体" w:hAnsi="宋体" w:cs="宋体"/>
          <w:sz w:val="32"/>
        </w:rPr>
      </w:pPr>
    </w:p>
    <w:p w14:paraId="4FD66FD4">
      <w:pPr>
        <w:rPr>
          <w:rFonts w:ascii="宋体" w:hAnsi="宋体" w:cs="宋体"/>
        </w:rPr>
      </w:pPr>
    </w:p>
    <w:p w14:paraId="232572A8">
      <w:pPr>
        <w:spacing w:line="700" w:lineRule="exact"/>
        <w:rPr>
          <w:rFonts w:ascii="宋体" w:hAnsi="宋体" w:cs="宋体"/>
          <w:sz w:val="32"/>
        </w:rPr>
      </w:pPr>
    </w:p>
    <w:p w14:paraId="1CD20E46">
      <w:pPr>
        <w:pStyle w:val="23"/>
        <w:rPr>
          <w:rFonts w:ascii="宋体" w:hAnsi="宋体" w:eastAsia="宋体" w:cs="宋体"/>
        </w:rPr>
      </w:pPr>
    </w:p>
    <w:p w14:paraId="56E2559F">
      <w:pPr>
        <w:spacing w:line="500" w:lineRule="exact"/>
        <w:ind w:left="2158" w:leftChars="128" w:hanging="1800" w:hangingChars="500"/>
        <w:outlineLvl w:val="0"/>
        <w:rPr>
          <w:rFonts w:ascii="宋体" w:hAnsi="宋体" w:cs="宋体"/>
          <w:sz w:val="36"/>
          <w:szCs w:val="36"/>
        </w:rPr>
      </w:pPr>
      <w:r>
        <w:rPr>
          <w:rFonts w:hint="eastAsia" w:ascii="宋体" w:hAnsi="宋体" w:cs="宋体"/>
          <w:sz w:val="36"/>
          <w:szCs w:val="36"/>
        </w:rPr>
        <w:t>项目名称：四川外国语大学附中两江中学校安保服务项目</w:t>
      </w:r>
    </w:p>
    <w:p w14:paraId="4309218B">
      <w:pPr>
        <w:pStyle w:val="23"/>
        <w:rPr>
          <w:rFonts w:ascii="宋体" w:hAnsi="宋体" w:eastAsia="宋体" w:cs="宋体"/>
          <w:szCs w:val="32"/>
        </w:rPr>
      </w:pPr>
    </w:p>
    <w:p w14:paraId="4A6209CD">
      <w:pPr>
        <w:spacing w:line="700" w:lineRule="exact"/>
        <w:rPr>
          <w:rFonts w:ascii="宋体" w:hAnsi="宋体" w:cs="宋体"/>
          <w:sz w:val="32"/>
          <w:szCs w:val="32"/>
        </w:rPr>
      </w:pPr>
    </w:p>
    <w:p w14:paraId="4D37AEFF">
      <w:pPr>
        <w:pStyle w:val="23"/>
        <w:rPr>
          <w:rFonts w:ascii="宋体" w:hAnsi="宋体" w:eastAsia="宋体" w:cs="宋体"/>
          <w:szCs w:val="32"/>
        </w:rPr>
      </w:pPr>
    </w:p>
    <w:p w14:paraId="2CBE3616">
      <w:pPr>
        <w:pStyle w:val="72"/>
        <w:rPr>
          <w:rFonts w:hAnsi="宋体" w:cs="宋体"/>
          <w:color w:val="auto"/>
          <w:sz w:val="32"/>
          <w:szCs w:val="32"/>
        </w:rPr>
      </w:pPr>
    </w:p>
    <w:p w14:paraId="02736602">
      <w:pPr>
        <w:spacing w:line="700" w:lineRule="exact"/>
        <w:rPr>
          <w:rFonts w:ascii="宋体" w:hAnsi="宋体" w:cs="宋体"/>
          <w:sz w:val="32"/>
          <w:szCs w:val="32"/>
        </w:rPr>
      </w:pPr>
    </w:p>
    <w:p w14:paraId="5DCD18A6">
      <w:pPr>
        <w:spacing w:line="700" w:lineRule="exact"/>
        <w:rPr>
          <w:rFonts w:ascii="宋体" w:hAnsi="宋体" w:cs="宋体"/>
          <w:b/>
          <w:sz w:val="32"/>
          <w:szCs w:val="32"/>
        </w:rPr>
      </w:pPr>
    </w:p>
    <w:p w14:paraId="2D65ABE8">
      <w:pPr>
        <w:spacing w:line="500" w:lineRule="exact"/>
        <w:ind w:firstLine="1080" w:firstLineChars="300"/>
        <w:outlineLvl w:val="0"/>
        <w:rPr>
          <w:rFonts w:ascii="宋体" w:hAnsi="宋体" w:cs="宋体"/>
          <w:sz w:val="36"/>
          <w:szCs w:val="36"/>
        </w:rPr>
      </w:pPr>
      <w:r>
        <w:rPr>
          <w:rFonts w:hint="eastAsia" w:ascii="宋体" w:hAnsi="宋体" w:cs="宋体"/>
          <w:sz w:val="36"/>
          <w:szCs w:val="36"/>
        </w:rPr>
        <w:t>采   购   人：四川外国语大学附中两江中学校</w:t>
      </w:r>
    </w:p>
    <w:p w14:paraId="392D2AB6">
      <w:pPr>
        <w:spacing w:line="500" w:lineRule="exact"/>
        <w:ind w:firstLine="1080" w:firstLineChars="300"/>
        <w:outlineLvl w:val="0"/>
        <w:rPr>
          <w:rFonts w:ascii="宋体" w:hAnsi="宋体" w:cs="宋体"/>
          <w:sz w:val="36"/>
          <w:szCs w:val="36"/>
        </w:rPr>
      </w:pPr>
      <w:r>
        <w:rPr>
          <w:rFonts w:hint="eastAsia" w:ascii="宋体" w:hAnsi="宋体" w:cs="宋体"/>
          <w:sz w:val="36"/>
          <w:szCs w:val="36"/>
        </w:rPr>
        <w:t>采购代理机构：</w:t>
      </w:r>
      <w:r>
        <w:rPr>
          <w:rFonts w:hint="eastAsia" w:ascii="宋体" w:hAnsi="宋体" w:cs="宋体"/>
          <w:sz w:val="36"/>
          <w:szCs w:val="36"/>
          <w:lang w:val="en-US" w:eastAsia="zh-CN"/>
        </w:rPr>
        <w:t>重庆市鼎运工程咨询有限公司</w:t>
      </w:r>
      <w:r>
        <w:rPr>
          <w:rFonts w:hint="eastAsia" w:ascii="宋体" w:hAnsi="宋体" w:cs="宋体"/>
          <w:sz w:val="36"/>
          <w:szCs w:val="36"/>
        </w:rPr>
        <w:t xml:space="preserve"> </w:t>
      </w:r>
    </w:p>
    <w:p w14:paraId="396AD115">
      <w:pPr>
        <w:spacing w:line="720" w:lineRule="exact"/>
        <w:jc w:val="center"/>
        <w:outlineLvl w:val="0"/>
        <w:rPr>
          <w:rFonts w:ascii="宋体" w:hAnsi="宋体" w:cs="宋体"/>
          <w:sz w:val="32"/>
          <w:szCs w:val="32"/>
        </w:rPr>
      </w:pPr>
      <w:r>
        <w:rPr>
          <w:rFonts w:hint="eastAsia" w:ascii="宋体" w:hAnsi="宋体" w:cs="宋体"/>
          <w:sz w:val="36"/>
          <w:szCs w:val="36"/>
        </w:rPr>
        <w:t>二〇二五年七月</w:t>
      </w:r>
    </w:p>
    <w:p w14:paraId="350531E3">
      <w:pPr>
        <w:spacing w:line="720" w:lineRule="exact"/>
        <w:jc w:val="center"/>
        <w:outlineLvl w:val="0"/>
        <w:rPr>
          <w:rFonts w:ascii="宋体" w:hAnsi="宋体" w:cs="宋体"/>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start="1"/>
          <w:cols w:space="720" w:num="1"/>
          <w:docGrid w:linePitch="381" w:charSpace="-5735"/>
        </w:sectPr>
      </w:pPr>
    </w:p>
    <w:p w14:paraId="20A6492A">
      <w:pPr>
        <w:spacing w:line="480" w:lineRule="exact"/>
        <w:jc w:val="center"/>
        <w:outlineLvl w:val="0"/>
        <w:rPr>
          <w:rFonts w:ascii="宋体" w:hAnsi="宋体" w:cs="宋体"/>
          <w:sz w:val="44"/>
          <w:szCs w:val="28"/>
        </w:rPr>
      </w:pPr>
      <w:r>
        <w:rPr>
          <w:rFonts w:hint="eastAsia" w:ascii="宋体" w:hAnsi="宋体" w:cs="宋体"/>
          <w:sz w:val="44"/>
          <w:szCs w:val="28"/>
        </w:rPr>
        <w:t>目  录</w:t>
      </w:r>
    </w:p>
    <w:p w14:paraId="4B1BD54C">
      <w:pPr>
        <w:pStyle w:val="49"/>
        <w:tabs>
          <w:tab w:val="right" w:leader="dot" w:pos="9412"/>
        </w:tabs>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_Toc13125 </w:instrText>
      </w:r>
      <w:r>
        <w:rPr>
          <w:rFonts w:hint="eastAsia" w:ascii="宋体" w:hAnsi="宋体" w:cs="宋体"/>
          <w:szCs w:val="21"/>
        </w:rPr>
        <w:fldChar w:fldCharType="separate"/>
      </w:r>
      <w:r>
        <w:rPr>
          <w:rFonts w:hint="eastAsia" w:ascii="宋体" w:hAnsi="宋体" w:cs="宋体"/>
          <w:bCs/>
          <w:szCs w:val="30"/>
        </w:rPr>
        <w:t>第一篇  采购邀请书</w:t>
      </w:r>
      <w:r>
        <w:tab/>
      </w:r>
      <w:r>
        <w:fldChar w:fldCharType="begin"/>
      </w:r>
      <w:r>
        <w:instrText xml:space="preserve"> PAGEREF _Toc13125 \h </w:instrText>
      </w:r>
      <w:r>
        <w:fldChar w:fldCharType="separate"/>
      </w:r>
      <w:r>
        <w:t>- 4 -</w:t>
      </w:r>
      <w:r>
        <w:fldChar w:fldCharType="end"/>
      </w:r>
      <w:r>
        <w:rPr>
          <w:rFonts w:hint="eastAsia" w:ascii="宋体" w:hAnsi="宋体" w:cs="宋体"/>
          <w:szCs w:val="21"/>
        </w:rPr>
        <w:fldChar w:fldCharType="end"/>
      </w:r>
    </w:p>
    <w:p w14:paraId="0A18F287">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_Toc26191 </w:instrText>
      </w:r>
      <w:r>
        <w:rPr>
          <w:rFonts w:hint="eastAsia" w:ascii="宋体" w:hAnsi="宋体" w:cs="宋体"/>
          <w:szCs w:val="21"/>
        </w:rPr>
        <w:fldChar w:fldCharType="separate"/>
      </w:r>
      <w:r>
        <w:rPr>
          <w:rFonts w:hint="eastAsia" w:ascii="宋体" w:hAnsi="宋体" w:cs="宋体"/>
        </w:rPr>
        <w:t>一、竞争性采购内容</w:t>
      </w:r>
      <w:r>
        <w:tab/>
      </w:r>
      <w:r>
        <w:fldChar w:fldCharType="begin"/>
      </w:r>
      <w:r>
        <w:instrText xml:space="preserve"> PAGEREF _Toc26191 \h </w:instrText>
      </w:r>
      <w:r>
        <w:fldChar w:fldCharType="separate"/>
      </w:r>
      <w:r>
        <w:t>- 4 -</w:t>
      </w:r>
      <w:r>
        <w:fldChar w:fldCharType="end"/>
      </w:r>
      <w:r>
        <w:rPr>
          <w:rFonts w:hint="eastAsia" w:ascii="宋体" w:hAnsi="宋体" w:cs="宋体"/>
          <w:szCs w:val="21"/>
        </w:rPr>
        <w:fldChar w:fldCharType="end"/>
      </w:r>
    </w:p>
    <w:p w14:paraId="5D9C4601">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_Toc2060 </w:instrText>
      </w:r>
      <w:r>
        <w:rPr>
          <w:rFonts w:hint="eastAsia" w:ascii="宋体" w:hAnsi="宋体" w:cs="宋体"/>
          <w:szCs w:val="21"/>
        </w:rPr>
        <w:fldChar w:fldCharType="separate"/>
      </w:r>
      <w:r>
        <w:rPr>
          <w:rFonts w:hint="eastAsia" w:ascii="宋体" w:hAnsi="宋体" w:cs="宋体"/>
        </w:rPr>
        <w:t>二、资金来源总价</w:t>
      </w:r>
      <w:r>
        <w:tab/>
      </w:r>
      <w:r>
        <w:fldChar w:fldCharType="begin"/>
      </w:r>
      <w:r>
        <w:instrText xml:space="preserve"> PAGEREF _Toc2060 \h </w:instrText>
      </w:r>
      <w:r>
        <w:fldChar w:fldCharType="separate"/>
      </w:r>
      <w:r>
        <w:t>- 4 -</w:t>
      </w:r>
      <w:r>
        <w:fldChar w:fldCharType="end"/>
      </w:r>
      <w:r>
        <w:rPr>
          <w:rFonts w:hint="eastAsia" w:ascii="宋体" w:hAnsi="宋体" w:cs="宋体"/>
          <w:szCs w:val="21"/>
        </w:rPr>
        <w:fldChar w:fldCharType="end"/>
      </w:r>
    </w:p>
    <w:p w14:paraId="73FB27C1">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_Toc11065 </w:instrText>
      </w:r>
      <w:r>
        <w:rPr>
          <w:rFonts w:hint="eastAsia" w:ascii="宋体" w:hAnsi="宋体" w:cs="宋体"/>
          <w:szCs w:val="21"/>
        </w:rPr>
        <w:fldChar w:fldCharType="separate"/>
      </w:r>
      <w:r>
        <w:rPr>
          <w:rFonts w:hint="eastAsia" w:ascii="宋体" w:hAnsi="宋体" w:cs="宋体"/>
        </w:rPr>
        <w:t>三、供应商资格条件</w:t>
      </w:r>
      <w:r>
        <w:tab/>
      </w:r>
      <w:r>
        <w:fldChar w:fldCharType="begin"/>
      </w:r>
      <w:r>
        <w:instrText xml:space="preserve"> PAGEREF _Toc11065 \h </w:instrText>
      </w:r>
      <w:r>
        <w:fldChar w:fldCharType="separate"/>
      </w:r>
      <w:r>
        <w:t>- 4 -</w:t>
      </w:r>
      <w:r>
        <w:fldChar w:fldCharType="end"/>
      </w:r>
      <w:r>
        <w:rPr>
          <w:rFonts w:hint="eastAsia" w:ascii="宋体" w:hAnsi="宋体" w:cs="宋体"/>
          <w:szCs w:val="21"/>
        </w:rPr>
        <w:fldChar w:fldCharType="end"/>
      </w:r>
    </w:p>
    <w:p w14:paraId="3AE9215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_Toc15799 </w:instrText>
      </w:r>
      <w:r>
        <w:rPr>
          <w:rFonts w:hint="eastAsia" w:ascii="宋体" w:hAnsi="宋体" w:cs="宋体"/>
          <w:szCs w:val="21"/>
        </w:rPr>
        <w:fldChar w:fldCharType="separate"/>
      </w:r>
      <w:r>
        <w:rPr>
          <w:rFonts w:hint="eastAsia" w:ascii="宋体" w:hAnsi="宋体" w:cs="宋体"/>
        </w:rPr>
        <w:t>四、竞采有关说明</w:t>
      </w:r>
      <w:r>
        <w:tab/>
      </w:r>
      <w:r>
        <w:fldChar w:fldCharType="begin"/>
      </w:r>
      <w:r>
        <w:instrText xml:space="preserve"> PAGEREF _Toc15799 \h </w:instrText>
      </w:r>
      <w:r>
        <w:fldChar w:fldCharType="separate"/>
      </w:r>
      <w:r>
        <w:t>- 4 -</w:t>
      </w:r>
      <w:r>
        <w:fldChar w:fldCharType="end"/>
      </w:r>
      <w:r>
        <w:rPr>
          <w:rFonts w:hint="eastAsia" w:ascii="宋体" w:hAnsi="宋体" w:cs="宋体"/>
          <w:szCs w:val="21"/>
        </w:rPr>
        <w:fldChar w:fldCharType="end"/>
      </w:r>
    </w:p>
    <w:p w14:paraId="7AF71E1C">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_Toc4765 </w:instrText>
      </w:r>
      <w:r>
        <w:rPr>
          <w:rFonts w:hint="eastAsia" w:ascii="宋体" w:hAnsi="宋体" w:cs="宋体"/>
          <w:szCs w:val="21"/>
        </w:rPr>
        <w:fldChar w:fldCharType="separate"/>
      </w:r>
      <w:r>
        <w:rPr>
          <w:rFonts w:hint="eastAsia" w:ascii="宋体" w:hAnsi="宋体" w:cs="宋体"/>
        </w:rPr>
        <w:t>五、保证金</w:t>
      </w:r>
      <w:r>
        <w:tab/>
      </w:r>
      <w:r>
        <w:fldChar w:fldCharType="begin"/>
      </w:r>
      <w:r>
        <w:instrText xml:space="preserve"> PAGEREF _Toc4765 \h </w:instrText>
      </w:r>
      <w:r>
        <w:fldChar w:fldCharType="separate"/>
      </w:r>
      <w:r>
        <w:t>- 4 -</w:t>
      </w:r>
      <w:r>
        <w:fldChar w:fldCharType="end"/>
      </w:r>
      <w:r>
        <w:rPr>
          <w:rFonts w:hint="eastAsia" w:ascii="宋体" w:hAnsi="宋体" w:cs="宋体"/>
          <w:szCs w:val="21"/>
        </w:rPr>
        <w:fldChar w:fldCharType="end"/>
      </w:r>
    </w:p>
    <w:p w14:paraId="03EDE016">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_Toc11642 </w:instrText>
      </w:r>
      <w:r>
        <w:rPr>
          <w:rFonts w:hint="eastAsia" w:ascii="宋体" w:hAnsi="宋体" w:cs="宋体"/>
          <w:szCs w:val="21"/>
        </w:rPr>
        <w:fldChar w:fldCharType="separate"/>
      </w:r>
      <w:r>
        <w:rPr>
          <w:rFonts w:hint="eastAsia" w:ascii="宋体" w:hAnsi="宋体" w:cs="宋体"/>
        </w:rPr>
        <w:t>六、其它有关规定</w:t>
      </w:r>
      <w:r>
        <w:tab/>
      </w:r>
      <w:r>
        <w:fldChar w:fldCharType="begin"/>
      </w:r>
      <w:r>
        <w:instrText xml:space="preserve"> PAGEREF _Toc11642 \h </w:instrText>
      </w:r>
      <w:r>
        <w:fldChar w:fldCharType="separate"/>
      </w:r>
      <w:r>
        <w:t>- 4 -</w:t>
      </w:r>
      <w:r>
        <w:fldChar w:fldCharType="end"/>
      </w:r>
      <w:r>
        <w:rPr>
          <w:rFonts w:hint="eastAsia" w:ascii="宋体" w:hAnsi="宋体" w:cs="宋体"/>
          <w:szCs w:val="21"/>
        </w:rPr>
        <w:fldChar w:fldCharType="end"/>
      </w:r>
    </w:p>
    <w:p w14:paraId="4F2DE8CC">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_Toc5154 </w:instrText>
      </w:r>
      <w:r>
        <w:rPr>
          <w:rFonts w:hint="eastAsia" w:ascii="宋体" w:hAnsi="宋体" w:cs="宋体"/>
          <w:szCs w:val="21"/>
        </w:rPr>
        <w:fldChar w:fldCharType="separate"/>
      </w:r>
      <w:r>
        <w:rPr>
          <w:rFonts w:hint="eastAsia" w:ascii="宋体" w:hAnsi="宋体" w:cs="宋体"/>
        </w:rPr>
        <w:t>七、联系方式</w:t>
      </w:r>
      <w:r>
        <w:tab/>
      </w:r>
      <w:r>
        <w:fldChar w:fldCharType="begin"/>
      </w:r>
      <w:r>
        <w:instrText xml:space="preserve"> PAGEREF _Toc5154 \h </w:instrText>
      </w:r>
      <w:r>
        <w:fldChar w:fldCharType="separate"/>
      </w:r>
      <w:r>
        <w:t>- 5 -</w:t>
      </w:r>
      <w:r>
        <w:fldChar w:fldCharType="end"/>
      </w:r>
      <w:r>
        <w:rPr>
          <w:rFonts w:hint="eastAsia" w:ascii="宋体" w:hAnsi="宋体" w:cs="宋体"/>
          <w:szCs w:val="21"/>
        </w:rPr>
        <w:fldChar w:fldCharType="end"/>
      </w:r>
    </w:p>
    <w:p w14:paraId="7D4B2906">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_Toc28318 </w:instrText>
      </w:r>
      <w:r>
        <w:rPr>
          <w:rFonts w:hint="eastAsia" w:ascii="宋体" w:hAnsi="宋体" w:cs="宋体"/>
          <w:szCs w:val="21"/>
        </w:rPr>
        <w:fldChar w:fldCharType="separate"/>
      </w:r>
      <w:r>
        <w:rPr>
          <w:rFonts w:hint="eastAsia" w:ascii="宋体" w:hAnsi="宋体" w:cs="宋体"/>
          <w:bCs/>
          <w:szCs w:val="30"/>
        </w:rPr>
        <w:t>第二篇  项目服务需求</w:t>
      </w:r>
      <w:r>
        <w:tab/>
      </w:r>
      <w:r>
        <w:fldChar w:fldCharType="begin"/>
      </w:r>
      <w:r>
        <w:instrText xml:space="preserve"> PAGEREF _Toc28318 \h </w:instrText>
      </w:r>
      <w:r>
        <w:fldChar w:fldCharType="separate"/>
      </w:r>
      <w:r>
        <w:t>- 6 -</w:t>
      </w:r>
      <w:r>
        <w:fldChar w:fldCharType="end"/>
      </w:r>
      <w:r>
        <w:rPr>
          <w:rFonts w:hint="eastAsia" w:ascii="宋体" w:hAnsi="宋体" w:cs="宋体"/>
          <w:szCs w:val="21"/>
        </w:rPr>
        <w:fldChar w:fldCharType="end"/>
      </w:r>
    </w:p>
    <w:p w14:paraId="5BC81452">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_Toc22340 </w:instrText>
      </w:r>
      <w:r>
        <w:rPr>
          <w:rFonts w:hint="eastAsia" w:ascii="宋体" w:hAnsi="宋体" w:cs="宋体"/>
          <w:szCs w:val="21"/>
        </w:rPr>
        <w:fldChar w:fldCharType="separate"/>
      </w:r>
      <w:r>
        <w:rPr>
          <w:rFonts w:hint="eastAsia" w:ascii="宋体" w:hAnsi="宋体" w:cs="宋体"/>
        </w:rPr>
        <w:t>一、项目基本概况介绍</w:t>
      </w:r>
      <w:r>
        <w:tab/>
      </w:r>
      <w:r>
        <w:fldChar w:fldCharType="begin"/>
      </w:r>
      <w:r>
        <w:instrText xml:space="preserve"> PAGEREF _Toc22340 \h </w:instrText>
      </w:r>
      <w:r>
        <w:fldChar w:fldCharType="separate"/>
      </w:r>
      <w:r>
        <w:t>- 6 -</w:t>
      </w:r>
      <w:r>
        <w:fldChar w:fldCharType="end"/>
      </w:r>
      <w:r>
        <w:rPr>
          <w:rFonts w:hint="eastAsia" w:ascii="宋体" w:hAnsi="宋体" w:cs="宋体"/>
          <w:szCs w:val="21"/>
        </w:rPr>
        <w:fldChar w:fldCharType="end"/>
      </w:r>
    </w:p>
    <w:p w14:paraId="32A93B38">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_Toc2742 </w:instrText>
      </w:r>
      <w:r>
        <w:rPr>
          <w:rFonts w:hint="eastAsia" w:ascii="宋体" w:hAnsi="宋体" w:cs="宋体"/>
          <w:szCs w:val="21"/>
        </w:rPr>
        <w:fldChar w:fldCharType="separate"/>
      </w:r>
      <w:r>
        <w:rPr>
          <w:rFonts w:hint="eastAsia" w:ascii="宋体" w:hAnsi="宋体" w:cs="宋体"/>
        </w:rPr>
        <w:t>二、服务内容及要求</w:t>
      </w:r>
      <w:r>
        <w:tab/>
      </w:r>
      <w:r>
        <w:fldChar w:fldCharType="begin"/>
      </w:r>
      <w:r>
        <w:instrText xml:space="preserve"> PAGEREF _Toc2742 \h </w:instrText>
      </w:r>
      <w:r>
        <w:fldChar w:fldCharType="separate"/>
      </w:r>
      <w:r>
        <w:t>- 6 -</w:t>
      </w:r>
      <w:r>
        <w:fldChar w:fldCharType="end"/>
      </w:r>
      <w:r>
        <w:rPr>
          <w:rFonts w:hint="eastAsia" w:ascii="宋体" w:hAnsi="宋体" w:cs="宋体"/>
          <w:szCs w:val="21"/>
        </w:rPr>
        <w:fldChar w:fldCharType="end"/>
      </w:r>
    </w:p>
    <w:p w14:paraId="6D62C5C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_Toc26406 </w:instrText>
      </w:r>
      <w:r>
        <w:rPr>
          <w:rFonts w:hint="eastAsia" w:ascii="宋体" w:hAnsi="宋体" w:cs="宋体"/>
          <w:szCs w:val="21"/>
        </w:rPr>
        <w:fldChar w:fldCharType="separate"/>
      </w:r>
      <w:r>
        <w:rPr>
          <w:rFonts w:hint="eastAsia" w:ascii="宋体" w:hAnsi="宋体" w:cs="宋体"/>
        </w:rPr>
        <w:t>三、</w:t>
      </w:r>
      <w:r>
        <w:rPr>
          <w:rFonts w:hint="eastAsia" w:ascii="宋体" w:hAnsi="宋体" w:cs="宋体"/>
          <w:szCs w:val="24"/>
        </w:rPr>
        <w:t>安保</w:t>
      </w:r>
      <w:r>
        <w:rPr>
          <w:rFonts w:hint="eastAsia" w:ascii="宋体" w:hAnsi="宋体" w:cs="宋体"/>
        </w:rPr>
        <w:t>服务档案资料的保管</w:t>
      </w:r>
      <w:r>
        <w:tab/>
      </w:r>
      <w:r>
        <w:fldChar w:fldCharType="begin"/>
      </w:r>
      <w:r>
        <w:instrText xml:space="preserve"> PAGEREF _Toc26406 \h </w:instrText>
      </w:r>
      <w:r>
        <w:fldChar w:fldCharType="separate"/>
      </w:r>
      <w:r>
        <w:t>- 6 -</w:t>
      </w:r>
      <w:r>
        <w:fldChar w:fldCharType="end"/>
      </w:r>
      <w:r>
        <w:rPr>
          <w:rFonts w:hint="eastAsia" w:ascii="宋体" w:hAnsi="宋体" w:cs="宋体"/>
          <w:szCs w:val="21"/>
        </w:rPr>
        <w:fldChar w:fldCharType="end"/>
      </w:r>
    </w:p>
    <w:p w14:paraId="20A4B0EF">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_Toc28847 </w:instrText>
      </w:r>
      <w:r>
        <w:rPr>
          <w:rFonts w:hint="eastAsia" w:ascii="宋体" w:hAnsi="宋体" w:cs="宋体"/>
          <w:szCs w:val="21"/>
        </w:rPr>
        <w:fldChar w:fldCharType="separate"/>
      </w:r>
      <w:r>
        <w:rPr>
          <w:rFonts w:hint="eastAsia" w:ascii="宋体" w:hAnsi="宋体" w:cs="宋体"/>
        </w:rPr>
        <w:t>四、安保服务区域内综合服务</w:t>
      </w:r>
      <w:r>
        <w:tab/>
      </w:r>
      <w:r>
        <w:fldChar w:fldCharType="begin"/>
      </w:r>
      <w:r>
        <w:instrText xml:space="preserve"> PAGEREF _Toc28847 \h </w:instrText>
      </w:r>
      <w:r>
        <w:fldChar w:fldCharType="separate"/>
      </w:r>
      <w:r>
        <w:t>- 6 -</w:t>
      </w:r>
      <w:r>
        <w:fldChar w:fldCharType="end"/>
      </w:r>
      <w:r>
        <w:rPr>
          <w:rFonts w:hint="eastAsia" w:ascii="宋体" w:hAnsi="宋体" w:cs="宋体"/>
          <w:szCs w:val="21"/>
        </w:rPr>
        <w:fldChar w:fldCharType="end"/>
      </w:r>
    </w:p>
    <w:p w14:paraId="3560EF3D">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_Toc11765 </w:instrText>
      </w:r>
      <w:r>
        <w:rPr>
          <w:rFonts w:hint="eastAsia" w:ascii="宋体" w:hAnsi="宋体" w:cs="宋体"/>
          <w:szCs w:val="21"/>
        </w:rPr>
        <w:fldChar w:fldCharType="separate"/>
      </w:r>
      <w:r>
        <w:rPr>
          <w:rFonts w:hint="eastAsia" w:ascii="宋体" w:hAnsi="宋体" w:cs="宋体"/>
        </w:rPr>
        <w:t>五、人员要求</w:t>
      </w:r>
      <w:r>
        <w:tab/>
      </w:r>
      <w:r>
        <w:fldChar w:fldCharType="begin"/>
      </w:r>
      <w:r>
        <w:instrText xml:space="preserve"> PAGEREF _Toc11765 \h </w:instrText>
      </w:r>
      <w:r>
        <w:fldChar w:fldCharType="separate"/>
      </w:r>
      <w:r>
        <w:t>- 6 -</w:t>
      </w:r>
      <w:r>
        <w:fldChar w:fldCharType="end"/>
      </w:r>
      <w:r>
        <w:rPr>
          <w:rFonts w:hint="eastAsia" w:ascii="宋体" w:hAnsi="宋体" w:cs="宋体"/>
          <w:szCs w:val="21"/>
        </w:rPr>
        <w:fldChar w:fldCharType="end"/>
      </w:r>
    </w:p>
    <w:p w14:paraId="60628D75">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_Toc1331 </w:instrText>
      </w:r>
      <w:r>
        <w:rPr>
          <w:rFonts w:hint="eastAsia" w:ascii="宋体" w:hAnsi="宋体" w:cs="宋体"/>
          <w:szCs w:val="21"/>
        </w:rPr>
        <w:fldChar w:fldCharType="separate"/>
      </w:r>
      <w:r>
        <w:rPr>
          <w:rFonts w:hint="eastAsia" w:ascii="宋体" w:hAnsi="宋体" w:cs="宋体"/>
        </w:rPr>
        <w:t>六、管理服务质量标准</w:t>
      </w:r>
      <w:r>
        <w:tab/>
      </w:r>
      <w:r>
        <w:fldChar w:fldCharType="begin"/>
      </w:r>
      <w:r>
        <w:instrText xml:space="preserve"> PAGEREF _Toc1331 \h </w:instrText>
      </w:r>
      <w:r>
        <w:fldChar w:fldCharType="separate"/>
      </w:r>
      <w:r>
        <w:t>- 9 -</w:t>
      </w:r>
      <w:r>
        <w:fldChar w:fldCharType="end"/>
      </w:r>
      <w:r>
        <w:rPr>
          <w:rFonts w:hint="eastAsia" w:ascii="宋体" w:hAnsi="宋体" w:cs="宋体"/>
          <w:szCs w:val="21"/>
        </w:rPr>
        <w:fldChar w:fldCharType="end"/>
      </w:r>
    </w:p>
    <w:p w14:paraId="305A649C">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_Toc15413 </w:instrText>
      </w:r>
      <w:r>
        <w:rPr>
          <w:rFonts w:hint="eastAsia" w:ascii="宋体" w:hAnsi="宋体" w:cs="宋体"/>
          <w:szCs w:val="21"/>
        </w:rPr>
        <w:fldChar w:fldCharType="separate"/>
      </w:r>
      <w:r>
        <w:rPr>
          <w:rFonts w:hint="eastAsia" w:ascii="宋体" w:hAnsi="宋体" w:cs="宋体"/>
          <w:bCs/>
          <w:szCs w:val="30"/>
        </w:rPr>
        <w:t>第三篇  项目商务需求</w:t>
      </w:r>
      <w:r>
        <w:tab/>
      </w:r>
      <w:r>
        <w:fldChar w:fldCharType="begin"/>
      </w:r>
      <w:r>
        <w:instrText xml:space="preserve"> PAGEREF _Toc15413 \h </w:instrText>
      </w:r>
      <w:r>
        <w:fldChar w:fldCharType="separate"/>
      </w:r>
      <w:r>
        <w:t>- 10 -</w:t>
      </w:r>
      <w:r>
        <w:fldChar w:fldCharType="end"/>
      </w:r>
      <w:r>
        <w:rPr>
          <w:rFonts w:hint="eastAsia" w:ascii="宋体" w:hAnsi="宋体" w:cs="宋体"/>
          <w:szCs w:val="21"/>
        </w:rPr>
        <w:fldChar w:fldCharType="end"/>
      </w:r>
    </w:p>
    <w:p w14:paraId="6531C016">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_Toc25390 </w:instrText>
      </w:r>
      <w:r>
        <w:rPr>
          <w:rFonts w:hint="eastAsia" w:ascii="宋体" w:hAnsi="宋体" w:cs="宋体"/>
          <w:szCs w:val="21"/>
        </w:rPr>
        <w:fldChar w:fldCharType="separate"/>
      </w:r>
      <w:r>
        <w:rPr>
          <w:rFonts w:hint="eastAsia" w:ascii="宋体" w:hAnsi="宋体" w:cs="宋体"/>
        </w:rPr>
        <w:t>一、服务期、地点及验收方式</w:t>
      </w:r>
      <w:r>
        <w:tab/>
      </w:r>
      <w:r>
        <w:fldChar w:fldCharType="begin"/>
      </w:r>
      <w:r>
        <w:instrText xml:space="preserve"> PAGEREF _Toc25390 \h </w:instrText>
      </w:r>
      <w:r>
        <w:fldChar w:fldCharType="separate"/>
      </w:r>
      <w:r>
        <w:t>- 10 -</w:t>
      </w:r>
      <w:r>
        <w:fldChar w:fldCharType="end"/>
      </w:r>
      <w:r>
        <w:rPr>
          <w:rFonts w:hint="eastAsia" w:ascii="宋体" w:hAnsi="宋体" w:cs="宋体"/>
          <w:szCs w:val="21"/>
        </w:rPr>
        <w:fldChar w:fldCharType="end"/>
      </w:r>
    </w:p>
    <w:p w14:paraId="4EF233D9">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_Toc17334 </w:instrText>
      </w:r>
      <w:r>
        <w:rPr>
          <w:rFonts w:hint="eastAsia" w:ascii="宋体" w:hAnsi="宋体" w:cs="宋体"/>
          <w:szCs w:val="21"/>
        </w:rPr>
        <w:fldChar w:fldCharType="separate"/>
      </w:r>
      <w:r>
        <w:rPr>
          <w:rFonts w:hint="eastAsia" w:ascii="宋体" w:hAnsi="宋体" w:cs="宋体"/>
        </w:rPr>
        <w:t>二、报价要求</w:t>
      </w:r>
      <w:r>
        <w:tab/>
      </w:r>
      <w:r>
        <w:fldChar w:fldCharType="begin"/>
      </w:r>
      <w:r>
        <w:instrText xml:space="preserve"> PAGEREF _Toc17334 \h </w:instrText>
      </w:r>
      <w:r>
        <w:fldChar w:fldCharType="separate"/>
      </w:r>
      <w:r>
        <w:t>- 10 -</w:t>
      </w:r>
      <w:r>
        <w:fldChar w:fldCharType="end"/>
      </w:r>
      <w:r>
        <w:rPr>
          <w:rFonts w:hint="eastAsia" w:ascii="宋体" w:hAnsi="宋体" w:cs="宋体"/>
          <w:szCs w:val="21"/>
        </w:rPr>
        <w:fldChar w:fldCharType="end"/>
      </w:r>
    </w:p>
    <w:p w14:paraId="776586A4">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_Toc13691 </w:instrText>
      </w:r>
      <w:r>
        <w:rPr>
          <w:rFonts w:hint="eastAsia" w:ascii="宋体" w:hAnsi="宋体" w:cs="宋体"/>
          <w:szCs w:val="21"/>
        </w:rPr>
        <w:fldChar w:fldCharType="separate"/>
      </w:r>
      <w:r>
        <w:rPr>
          <w:rFonts w:hint="eastAsia" w:ascii="宋体" w:hAnsi="宋体" w:cs="宋体"/>
        </w:rPr>
        <w:t>三、付款方式</w:t>
      </w:r>
      <w:r>
        <w:tab/>
      </w:r>
      <w:r>
        <w:fldChar w:fldCharType="begin"/>
      </w:r>
      <w:r>
        <w:instrText xml:space="preserve"> PAGEREF _Toc13691 \h </w:instrText>
      </w:r>
      <w:r>
        <w:fldChar w:fldCharType="separate"/>
      </w:r>
      <w:r>
        <w:t>- 10 -</w:t>
      </w:r>
      <w:r>
        <w:fldChar w:fldCharType="end"/>
      </w:r>
      <w:r>
        <w:rPr>
          <w:rFonts w:hint="eastAsia" w:ascii="宋体" w:hAnsi="宋体" w:cs="宋体"/>
          <w:szCs w:val="21"/>
        </w:rPr>
        <w:fldChar w:fldCharType="end"/>
      </w:r>
    </w:p>
    <w:p w14:paraId="66FE24B6">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_Toc11014 </w:instrText>
      </w:r>
      <w:r>
        <w:rPr>
          <w:rFonts w:hint="eastAsia" w:ascii="宋体" w:hAnsi="宋体" w:cs="宋体"/>
          <w:szCs w:val="21"/>
        </w:rPr>
        <w:fldChar w:fldCharType="separate"/>
      </w:r>
      <w:r>
        <w:rPr>
          <w:rFonts w:hint="eastAsia" w:ascii="宋体" w:hAnsi="宋体" w:cs="宋体"/>
        </w:rPr>
        <w:t>四、质量保证</w:t>
      </w:r>
      <w:r>
        <w:tab/>
      </w:r>
      <w:r>
        <w:fldChar w:fldCharType="begin"/>
      </w:r>
      <w:r>
        <w:instrText xml:space="preserve"> PAGEREF _Toc11014 \h </w:instrText>
      </w:r>
      <w:r>
        <w:fldChar w:fldCharType="separate"/>
      </w:r>
      <w:r>
        <w:t>- 10 -</w:t>
      </w:r>
      <w:r>
        <w:fldChar w:fldCharType="end"/>
      </w:r>
      <w:r>
        <w:rPr>
          <w:rFonts w:hint="eastAsia" w:ascii="宋体" w:hAnsi="宋体" w:cs="宋体"/>
          <w:szCs w:val="21"/>
        </w:rPr>
        <w:fldChar w:fldCharType="end"/>
      </w:r>
    </w:p>
    <w:p w14:paraId="139BAF47">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_Toc6916 </w:instrText>
      </w:r>
      <w:r>
        <w:rPr>
          <w:rFonts w:hint="eastAsia" w:ascii="宋体" w:hAnsi="宋体" w:cs="宋体"/>
          <w:szCs w:val="21"/>
        </w:rPr>
        <w:fldChar w:fldCharType="separate"/>
      </w:r>
      <w:r>
        <w:rPr>
          <w:rFonts w:hint="eastAsia" w:ascii="宋体" w:hAnsi="宋体" w:cs="宋体"/>
        </w:rPr>
        <w:t>五、知识产权</w:t>
      </w:r>
      <w:r>
        <w:tab/>
      </w:r>
      <w:r>
        <w:fldChar w:fldCharType="begin"/>
      </w:r>
      <w:r>
        <w:instrText xml:space="preserve"> PAGEREF _Toc6916 \h </w:instrText>
      </w:r>
      <w:r>
        <w:fldChar w:fldCharType="separate"/>
      </w:r>
      <w:r>
        <w:t>- 10 -</w:t>
      </w:r>
      <w:r>
        <w:fldChar w:fldCharType="end"/>
      </w:r>
      <w:r>
        <w:rPr>
          <w:rFonts w:hint="eastAsia" w:ascii="宋体" w:hAnsi="宋体" w:cs="宋体"/>
          <w:szCs w:val="21"/>
        </w:rPr>
        <w:fldChar w:fldCharType="end"/>
      </w:r>
    </w:p>
    <w:p w14:paraId="05AC00DB">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_Toc1434 </w:instrText>
      </w:r>
      <w:r>
        <w:rPr>
          <w:rFonts w:hint="eastAsia" w:ascii="宋体" w:hAnsi="宋体" w:cs="宋体"/>
          <w:szCs w:val="21"/>
        </w:rPr>
        <w:fldChar w:fldCharType="separate"/>
      </w:r>
      <w:r>
        <w:rPr>
          <w:rFonts w:hint="eastAsia" w:ascii="宋体" w:hAnsi="宋体" w:cs="宋体"/>
        </w:rPr>
        <w:t>六、其他</w:t>
      </w:r>
      <w:r>
        <w:tab/>
      </w:r>
      <w:r>
        <w:fldChar w:fldCharType="begin"/>
      </w:r>
      <w:r>
        <w:instrText xml:space="preserve"> PAGEREF _Toc1434 \h </w:instrText>
      </w:r>
      <w:r>
        <w:fldChar w:fldCharType="separate"/>
      </w:r>
      <w:r>
        <w:t>- 10 -</w:t>
      </w:r>
      <w:r>
        <w:fldChar w:fldCharType="end"/>
      </w:r>
      <w:r>
        <w:rPr>
          <w:rFonts w:hint="eastAsia" w:ascii="宋体" w:hAnsi="宋体" w:cs="宋体"/>
          <w:szCs w:val="21"/>
        </w:rPr>
        <w:fldChar w:fldCharType="end"/>
      </w:r>
    </w:p>
    <w:p w14:paraId="78F9A712">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_Toc20699 </w:instrText>
      </w:r>
      <w:r>
        <w:rPr>
          <w:rFonts w:hint="eastAsia" w:ascii="宋体" w:hAnsi="宋体" w:cs="宋体"/>
          <w:szCs w:val="21"/>
        </w:rPr>
        <w:fldChar w:fldCharType="separate"/>
      </w:r>
      <w:r>
        <w:rPr>
          <w:rFonts w:hint="eastAsia" w:ascii="宋体" w:hAnsi="宋体" w:cs="宋体"/>
          <w:bCs/>
          <w:szCs w:val="30"/>
        </w:rPr>
        <w:t>第四篇  比选程序及方法、评审标准、无效响应和</w:t>
      </w:r>
      <w:r>
        <w:rPr>
          <w:rFonts w:hint="eastAsia" w:ascii="宋体" w:hAnsi="宋体" w:cs="宋体"/>
          <w:bCs/>
          <w:szCs w:val="36"/>
        </w:rPr>
        <w:t>采购终止</w:t>
      </w:r>
      <w:r>
        <w:tab/>
      </w:r>
      <w:r>
        <w:fldChar w:fldCharType="begin"/>
      </w:r>
      <w:r>
        <w:instrText xml:space="preserve"> PAGEREF _Toc20699 \h </w:instrText>
      </w:r>
      <w:r>
        <w:fldChar w:fldCharType="separate"/>
      </w:r>
      <w:r>
        <w:t>- 12 -</w:t>
      </w:r>
      <w:r>
        <w:fldChar w:fldCharType="end"/>
      </w:r>
      <w:r>
        <w:rPr>
          <w:rFonts w:hint="eastAsia" w:ascii="宋体" w:hAnsi="宋体" w:cs="宋体"/>
          <w:szCs w:val="21"/>
        </w:rPr>
        <w:fldChar w:fldCharType="end"/>
      </w:r>
    </w:p>
    <w:p w14:paraId="0E41788C">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_Toc24062 </w:instrText>
      </w:r>
      <w:r>
        <w:rPr>
          <w:rFonts w:hint="eastAsia" w:ascii="宋体" w:hAnsi="宋体" w:cs="宋体"/>
          <w:szCs w:val="21"/>
        </w:rPr>
        <w:fldChar w:fldCharType="separate"/>
      </w:r>
      <w:r>
        <w:rPr>
          <w:rFonts w:hint="eastAsia" w:ascii="宋体" w:hAnsi="宋体" w:cs="宋体"/>
        </w:rPr>
        <w:t>一、比选程序及方法</w:t>
      </w:r>
      <w:r>
        <w:tab/>
      </w:r>
      <w:r>
        <w:fldChar w:fldCharType="begin"/>
      </w:r>
      <w:r>
        <w:instrText xml:space="preserve"> PAGEREF _Toc24062 \h </w:instrText>
      </w:r>
      <w:r>
        <w:fldChar w:fldCharType="separate"/>
      </w:r>
      <w:r>
        <w:t>- 12 -</w:t>
      </w:r>
      <w:r>
        <w:fldChar w:fldCharType="end"/>
      </w:r>
      <w:r>
        <w:rPr>
          <w:rFonts w:hint="eastAsia" w:ascii="宋体" w:hAnsi="宋体" w:cs="宋体"/>
          <w:szCs w:val="21"/>
        </w:rPr>
        <w:fldChar w:fldCharType="end"/>
      </w:r>
    </w:p>
    <w:p w14:paraId="7A925266">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_Toc31250 </w:instrText>
      </w:r>
      <w:r>
        <w:rPr>
          <w:rFonts w:hint="eastAsia" w:ascii="宋体" w:hAnsi="宋体" w:cs="宋体"/>
          <w:szCs w:val="21"/>
        </w:rPr>
        <w:fldChar w:fldCharType="separate"/>
      </w:r>
      <w:r>
        <w:rPr>
          <w:rFonts w:hint="eastAsia" w:ascii="宋体" w:hAnsi="宋体" w:cs="宋体"/>
        </w:rPr>
        <w:t>二、评审标准</w:t>
      </w:r>
      <w:r>
        <w:tab/>
      </w:r>
      <w:r>
        <w:fldChar w:fldCharType="begin"/>
      </w:r>
      <w:r>
        <w:instrText xml:space="preserve"> PAGEREF _Toc31250 \h </w:instrText>
      </w:r>
      <w:r>
        <w:fldChar w:fldCharType="separate"/>
      </w:r>
      <w:r>
        <w:t>- 13 -</w:t>
      </w:r>
      <w:r>
        <w:fldChar w:fldCharType="end"/>
      </w:r>
      <w:r>
        <w:rPr>
          <w:rFonts w:hint="eastAsia" w:ascii="宋体" w:hAnsi="宋体" w:cs="宋体"/>
          <w:szCs w:val="21"/>
        </w:rPr>
        <w:fldChar w:fldCharType="end"/>
      </w:r>
    </w:p>
    <w:p w14:paraId="2352112B">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_Toc27343 </w:instrText>
      </w:r>
      <w:r>
        <w:rPr>
          <w:rFonts w:hint="eastAsia" w:ascii="宋体" w:hAnsi="宋体" w:cs="宋体"/>
          <w:szCs w:val="21"/>
        </w:rPr>
        <w:fldChar w:fldCharType="separate"/>
      </w:r>
      <w:r>
        <w:rPr>
          <w:rFonts w:hint="eastAsia" w:ascii="宋体" w:hAnsi="宋体" w:cs="宋体"/>
        </w:rPr>
        <w:t>三、无效响应</w:t>
      </w:r>
      <w:r>
        <w:tab/>
      </w:r>
      <w:r>
        <w:fldChar w:fldCharType="begin"/>
      </w:r>
      <w:r>
        <w:instrText xml:space="preserve"> PAGEREF _Toc27343 \h </w:instrText>
      </w:r>
      <w:r>
        <w:fldChar w:fldCharType="separate"/>
      </w:r>
      <w:r>
        <w:t>- 15 -</w:t>
      </w:r>
      <w:r>
        <w:fldChar w:fldCharType="end"/>
      </w:r>
      <w:r>
        <w:rPr>
          <w:rFonts w:hint="eastAsia" w:ascii="宋体" w:hAnsi="宋体" w:cs="宋体"/>
          <w:szCs w:val="21"/>
        </w:rPr>
        <w:fldChar w:fldCharType="end"/>
      </w:r>
    </w:p>
    <w:p w14:paraId="7A04647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_Toc23388 </w:instrText>
      </w:r>
      <w:r>
        <w:rPr>
          <w:rFonts w:hint="eastAsia" w:ascii="宋体" w:hAnsi="宋体" w:cs="宋体"/>
          <w:szCs w:val="21"/>
        </w:rPr>
        <w:fldChar w:fldCharType="separate"/>
      </w:r>
      <w:r>
        <w:rPr>
          <w:rFonts w:hint="eastAsia" w:ascii="宋体" w:hAnsi="宋体" w:cs="宋体"/>
        </w:rPr>
        <w:t>四、采购终止</w:t>
      </w:r>
      <w:r>
        <w:tab/>
      </w:r>
      <w:r>
        <w:fldChar w:fldCharType="begin"/>
      </w:r>
      <w:r>
        <w:instrText xml:space="preserve"> PAGEREF _Toc23388 \h </w:instrText>
      </w:r>
      <w:r>
        <w:fldChar w:fldCharType="separate"/>
      </w:r>
      <w:r>
        <w:t>- 15 -</w:t>
      </w:r>
      <w:r>
        <w:fldChar w:fldCharType="end"/>
      </w:r>
      <w:r>
        <w:rPr>
          <w:rFonts w:hint="eastAsia" w:ascii="宋体" w:hAnsi="宋体" w:cs="宋体"/>
          <w:szCs w:val="21"/>
        </w:rPr>
        <w:fldChar w:fldCharType="end"/>
      </w:r>
    </w:p>
    <w:p w14:paraId="1322CB88">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_Toc19539 </w:instrText>
      </w:r>
      <w:r>
        <w:rPr>
          <w:rFonts w:hint="eastAsia" w:ascii="宋体" w:hAnsi="宋体" w:cs="宋体"/>
          <w:szCs w:val="21"/>
        </w:rPr>
        <w:fldChar w:fldCharType="separate"/>
      </w:r>
      <w:r>
        <w:rPr>
          <w:rFonts w:hint="eastAsia" w:ascii="宋体" w:hAnsi="宋体" w:cs="宋体"/>
          <w:szCs w:val="30"/>
        </w:rPr>
        <w:t>第五篇  供应商须知</w:t>
      </w:r>
      <w:r>
        <w:tab/>
      </w:r>
      <w:r>
        <w:fldChar w:fldCharType="begin"/>
      </w:r>
      <w:r>
        <w:instrText xml:space="preserve"> PAGEREF _Toc19539 \h </w:instrText>
      </w:r>
      <w:r>
        <w:fldChar w:fldCharType="separate"/>
      </w:r>
      <w:r>
        <w:t>- 16 -</w:t>
      </w:r>
      <w:r>
        <w:fldChar w:fldCharType="end"/>
      </w:r>
      <w:r>
        <w:rPr>
          <w:rFonts w:hint="eastAsia" w:ascii="宋体" w:hAnsi="宋体" w:cs="宋体"/>
          <w:szCs w:val="21"/>
        </w:rPr>
        <w:fldChar w:fldCharType="end"/>
      </w:r>
    </w:p>
    <w:p w14:paraId="7793748A">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_Toc20677 </w:instrText>
      </w:r>
      <w:r>
        <w:rPr>
          <w:rFonts w:hint="eastAsia" w:ascii="宋体" w:hAnsi="宋体" w:cs="宋体"/>
          <w:szCs w:val="21"/>
        </w:rPr>
        <w:fldChar w:fldCharType="separate"/>
      </w:r>
      <w:r>
        <w:rPr>
          <w:rFonts w:hint="eastAsia" w:ascii="宋体" w:hAnsi="宋体" w:cs="宋体"/>
        </w:rPr>
        <w:t>一、竞采费用</w:t>
      </w:r>
      <w:r>
        <w:tab/>
      </w:r>
      <w:r>
        <w:fldChar w:fldCharType="begin"/>
      </w:r>
      <w:r>
        <w:instrText xml:space="preserve"> PAGEREF _Toc20677 \h </w:instrText>
      </w:r>
      <w:r>
        <w:fldChar w:fldCharType="separate"/>
      </w:r>
      <w:r>
        <w:t>- 16 -</w:t>
      </w:r>
      <w:r>
        <w:fldChar w:fldCharType="end"/>
      </w:r>
      <w:r>
        <w:rPr>
          <w:rFonts w:hint="eastAsia" w:ascii="宋体" w:hAnsi="宋体" w:cs="宋体"/>
          <w:szCs w:val="21"/>
        </w:rPr>
        <w:fldChar w:fldCharType="end"/>
      </w:r>
    </w:p>
    <w:p w14:paraId="4F8C9BEF">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_Toc8158 </w:instrText>
      </w:r>
      <w:r>
        <w:rPr>
          <w:rFonts w:hint="eastAsia" w:ascii="宋体" w:hAnsi="宋体" w:cs="宋体"/>
          <w:szCs w:val="21"/>
        </w:rPr>
        <w:fldChar w:fldCharType="separate"/>
      </w:r>
      <w:r>
        <w:rPr>
          <w:rFonts w:hint="eastAsia" w:ascii="宋体" w:hAnsi="宋体" w:cs="宋体"/>
        </w:rPr>
        <w:t>二、竞采文件</w:t>
      </w:r>
      <w:r>
        <w:tab/>
      </w:r>
      <w:r>
        <w:fldChar w:fldCharType="begin"/>
      </w:r>
      <w:r>
        <w:instrText xml:space="preserve"> PAGEREF _Toc8158 \h </w:instrText>
      </w:r>
      <w:r>
        <w:fldChar w:fldCharType="separate"/>
      </w:r>
      <w:r>
        <w:t>- 16 -</w:t>
      </w:r>
      <w:r>
        <w:fldChar w:fldCharType="end"/>
      </w:r>
      <w:r>
        <w:rPr>
          <w:rFonts w:hint="eastAsia" w:ascii="宋体" w:hAnsi="宋体" w:cs="宋体"/>
          <w:szCs w:val="21"/>
        </w:rPr>
        <w:fldChar w:fldCharType="end"/>
      </w:r>
    </w:p>
    <w:p w14:paraId="1C9B992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_Toc13814 </w:instrText>
      </w:r>
      <w:r>
        <w:rPr>
          <w:rFonts w:hint="eastAsia" w:ascii="宋体" w:hAnsi="宋体" w:cs="宋体"/>
          <w:szCs w:val="21"/>
        </w:rPr>
        <w:fldChar w:fldCharType="separate"/>
      </w:r>
      <w:r>
        <w:rPr>
          <w:rFonts w:hint="eastAsia" w:ascii="宋体" w:hAnsi="宋体" w:cs="宋体"/>
        </w:rPr>
        <w:t>三、参选要求</w:t>
      </w:r>
      <w:r>
        <w:tab/>
      </w:r>
      <w:r>
        <w:fldChar w:fldCharType="begin"/>
      </w:r>
      <w:r>
        <w:instrText xml:space="preserve"> PAGEREF _Toc13814 \h </w:instrText>
      </w:r>
      <w:r>
        <w:fldChar w:fldCharType="separate"/>
      </w:r>
      <w:r>
        <w:t>- 16 -</w:t>
      </w:r>
      <w:r>
        <w:fldChar w:fldCharType="end"/>
      </w:r>
      <w:r>
        <w:rPr>
          <w:rFonts w:hint="eastAsia" w:ascii="宋体" w:hAnsi="宋体" w:cs="宋体"/>
          <w:szCs w:val="21"/>
        </w:rPr>
        <w:fldChar w:fldCharType="end"/>
      </w:r>
    </w:p>
    <w:p w14:paraId="33BCD43B">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_Toc24433 </w:instrText>
      </w:r>
      <w:r>
        <w:rPr>
          <w:rFonts w:hint="eastAsia" w:ascii="宋体" w:hAnsi="宋体" w:cs="宋体"/>
          <w:szCs w:val="21"/>
        </w:rPr>
        <w:fldChar w:fldCharType="separate"/>
      </w:r>
      <w:r>
        <w:rPr>
          <w:rFonts w:hint="eastAsia" w:ascii="宋体" w:hAnsi="宋体" w:cs="宋体"/>
        </w:rPr>
        <w:t>四、成交人的确认和变更</w:t>
      </w:r>
      <w:r>
        <w:tab/>
      </w:r>
      <w:r>
        <w:fldChar w:fldCharType="begin"/>
      </w:r>
      <w:r>
        <w:instrText xml:space="preserve"> PAGEREF _Toc24433 \h </w:instrText>
      </w:r>
      <w:r>
        <w:fldChar w:fldCharType="separate"/>
      </w:r>
      <w:r>
        <w:t>- 17 -</w:t>
      </w:r>
      <w:r>
        <w:fldChar w:fldCharType="end"/>
      </w:r>
      <w:r>
        <w:rPr>
          <w:rFonts w:hint="eastAsia" w:ascii="宋体" w:hAnsi="宋体" w:cs="宋体"/>
          <w:szCs w:val="21"/>
        </w:rPr>
        <w:fldChar w:fldCharType="end"/>
      </w:r>
    </w:p>
    <w:p w14:paraId="474FA698">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_Toc32234 </w:instrText>
      </w:r>
      <w:r>
        <w:rPr>
          <w:rFonts w:hint="eastAsia" w:ascii="宋体" w:hAnsi="宋体" w:cs="宋体"/>
          <w:szCs w:val="21"/>
        </w:rPr>
        <w:fldChar w:fldCharType="separate"/>
      </w:r>
      <w:r>
        <w:rPr>
          <w:rFonts w:hint="eastAsia" w:ascii="宋体" w:hAnsi="宋体" w:cs="宋体"/>
        </w:rPr>
        <w:t>五、成交通知</w:t>
      </w:r>
      <w:r>
        <w:tab/>
      </w:r>
      <w:r>
        <w:fldChar w:fldCharType="begin"/>
      </w:r>
      <w:r>
        <w:instrText xml:space="preserve"> PAGEREF _Toc32234 \h </w:instrText>
      </w:r>
      <w:r>
        <w:fldChar w:fldCharType="separate"/>
      </w:r>
      <w:r>
        <w:t>- 17 -</w:t>
      </w:r>
      <w:r>
        <w:fldChar w:fldCharType="end"/>
      </w:r>
      <w:r>
        <w:rPr>
          <w:rFonts w:hint="eastAsia" w:ascii="宋体" w:hAnsi="宋体" w:cs="宋体"/>
          <w:szCs w:val="21"/>
        </w:rPr>
        <w:fldChar w:fldCharType="end"/>
      </w:r>
    </w:p>
    <w:p w14:paraId="46385BEF">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_Toc30511 </w:instrText>
      </w:r>
      <w:r>
        <w:rPr>
          <w:rFonts w:hint="eastAsia" w:ascii="宋体" w:hAnsi="宋体" w:cs="宋体"/>
          <w:szCs w:val="21"/>
        </w:rPr>
        <w:fldChar w:fldCharType="separate"/>
      </w:r>
      <w:r>
        <w:rPr>
          <w:rFonts w:hint="eastAsia" w:ascii="宋体" w:hAnsi="宋体" w:cs="宋体"/>
        </w:rPr>
        <w:t>六、关于询问</w:t>
      </w:r>
      <w:r>
        <w:tab/>
      </w:r>
      <w:r>
        <w:fldChar w:fldCharType="begin"/>
      </w:r>
      <w:r>
        <w:instrText xml:space="preserve"> PAGEREF _Toc30511 \h </w:instrText>
      </w:r>
      <w:r>
        <w:fldChar w:fldCharType="separate"/>
      </w:r>
      <w:r>
        <w:t>- 17 -</w:t>
      </w:r>
      <w:r>
        <w:fldChar w:fldCharType="end"/>
      </w:r>
      <w:r>
        <w:rPr>
          <w:rFonts w:hint="eastAsia" w:ascii="宋体" w:hAnsi="宋体" w:cs="宋体"/>
          <w:szCs w:val="21"/>
        </w:rPr>
        <w:fldChar w:fldCharType="end"/>
      </w:r>
    </w:p>
    <w:p w14:paraId="4BEE6945">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_Toc23809 </w:instrText>
      </w:r>
      <w:r>
        <w:rPr>
          <w:rFonts w:hint="eastAsia" w:ascii="宋体" w:hAnsi="宋体" w:cs="宋体"/>
          <w:szCs w:val="21"/>
        </w:rPr>
        <w:fldChar w:fldCharType="separate"/>
      </w:r>
      <w:r>
        <w:rPr>
          <w:rFonts w:hint="eastAsia" w:ascii="宋体" w:hAnsi="宋体" w:cs="宋体"/>
        </w:rPr>
        <w:t>七、采购代理服务费</w:t>
      </w:r>
      <w:r>
        <w:tab/>
      </w:r>
      <w:r>
        <w:fldChar w:fldCharType="begin"/>
      </w:r>
      <w:r>
        <w:instrText xml:space="preserve"> PAGEREF _Toc23809 \h </w:instrText>
      </w:r>
      <w:r>
        <w:fldChar w:fldCharType="separate"/>
      </w:r>
      <w:r>
        <w:t>- 18 -</w:t>
      </w:r>
      <w:r>
        <w:fldChar w:fldCharType="end"/>
      </w:r>
      <w:r>
        <w:rPr>
          <w:rFonts w:hint="eastAsia" w:ascii="宋体" w:hAnsi="宋体" w:cs="宋体"/>
          <w:szCs w:val="21"/>
        </w:rPr>
        <w:fldChar w:fldCharType="end"/>
      </w:r>
    </w:p>
    <w:p w14:paraId="254AC365">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_Toc1949 </w:instrText>
      </w:r>
      <w:r>
        <w:rPr>
          <w:rFonts w:hint="eastAsia" w:ascii="宋体" w:hAnsi="宋体" w:cs="宋体"/>
          <w:szCs w:val="21"/>
        </w:rPr>
        <w:fldChar w:fldCharType="separate"/>
      </w:r>
      <w:r>
        <w:rPr>
          <w:rFonts w:hint="eastAsia" w:ascii="宋体" w:hAnsi="宋体" w:cs="宋体"/>
        </w:rPr>
        <w:t>八、签订合同</w:t>
      </w:r>
      <w:r>
        <w:tab/>
      </w:r>
      <w:r>
        <w:fldChar w:fldCharType="begin"/>
      </w:r>
      <w:r>
        <w:instrText xml:space="preserve"> PAGEREF _Toc1949 \h </w:instrText>
      </w:r>
      <w:r>
        <w:fldChar w:fldCharType="separate"/>
      </w:r>
      <w:r>
        <w:t>- 18 -</w:t>
      </w:r>
      <w:r>
        <w:fldChar w:fldCharType="end"/>
      </w:r>
      <w:r>
        <w:rPr>
          <w:rFonts w:hint="eastAsia" w:ascii="宋体" w:hAnsi="宋体" w:cs="宋体"/>
          <w:szCs w:val="21"/>
        </w:rPr>
        <w:fldChar w:fldCharType="end"/>
      </w:r>
    </w:p>
    <w:p w14:paraId="3DDB4328">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_Toc16580 </w:instrText>
      </w:r>
      <w:r>
        <w:rPr>
          <w:rFonts w:hint="eastAsia" w:ascii="宋体" w:hAnsi="宋体" w:cs="宋体"/>
          <w:szCs w:val="21"/>
        </w:rPr>
        <w:fldChar w:fldCharType="separate"/>
      </w:r>
      <w:r>
        <w:rPr>
          <w:rFonts w:hint="eastAsia" w:ascii="宋体" w:hAnsi="宋体" w:cs="宋体"/>
          <w:szCs w:val="30"/>
        </w:rPr>
        <w:t>第六篇 合同主要条款和格式合同（样本）</w:t>
      </w:r>
      <w:r>
        <w:tab/>
      </w:r>
      <w:r>
        <w:fldChar w:fldCharType="begin"/>
      </w:r>
      <w:r>
        <w:instrText xml:space="preserve"> PAGEREF _Toc16580 \h </w:instrText>
      </w:r>
      <w:r>
        <w:fldChar w:fldCharType="separate"/>
      </w:r>
      <w:r>
        <w:t>- 19 -</w:t>
      </w:r>
      <w:r>
        <w:fldChar w:fldCharType="end"/>
      </w:r>
      <w:r>
        <w:rPr>
          <w:rFonts w:hint="eastAsia" w:ascii="宋体" w:hAnsi="宋体" w:cs="宋体"/>
          <w:szCs w:val="21"/>
        </w:rPr>
        <w:fldChar w:fldCharType="end"/>
      </w:r>
    </w:p>
    <w:p w14:paraId="4137A930">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_Toc17100 </w:instrText>
      </w:r>
      <w:r>
        <w:rPr>
          <w:rFonts w:hint="eastAsia" w:ascii="宋体" w:hAnsi="宋体" w:cs="宋体"/>
          <w:szCs w:val="21"/>
        </w:rPr>
        <w:fldChar w:fldCharType="separate"/>
      </w:r>
      <w:r>
        <w:rPr>
          <w:rFonts w:hint="eastAsia" w:ascii="宋体" w:hAnsi="宋体" w:cs="宋体"/>
          <w:szCs w:val="36"/>
        </w:rPr>
        <w:t xml:space="preserve">第七篇  </w:t>
      </w:r>
      <w:r>
        <w:rPr>
          <w:rFonts w:hint="eastAsia" w:ascii="宋体" w:hAnsi="宋体" w:cs="宋体"/>
          <w:bCs/>
          <w:szCs w:val="30"/>
        </w:rPr>
        <w:t>响应文件编制要求</w:t>
      </w:r>
      <w:r>
        <w:tab/>
      </w:r>
      <w:r>
        <w:fldChar w:fldCharType="begin"/>
      </w:r>
      <w:r>
        <w:instrText xml:space="preserve"> PAGEREF _Toc17100 \h </w:instrText>
      </w:r>
      <w:r>
        <w:fldChar w:fldCharType="separate"/>
      </w:r>
      <w:r>
        <w:t>- 21 -</w:t>
      </w:r>
      <w:r>
        <w:fldChar w:fldCharType="end"/>
      </w:r>
      <w:r>
        <w:rPr>
          <w:rFonts w:hint="eastAsia" w:ascii="宋体" w:hAnsi="宋体" w:cs="宋体"/>
          <w:szCs w:val="21"/>
        </w:rPr>
        <w:fldChar w:fldCharType="end"/>
      </w:r>
    </w:p>
    <w:p w14:paraId="6F3AD4D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_Toc27372 </w:instrText>
      </w:r>
      <w:r>
        <w:rPr>
          <w:rFonts w:hint="eastAsia" w:ascii="宋体" w:hAnsi="宋体" w:cs="宋体"/>
          <w:szCs w:val="21"/>
        </w:rPr>
        <w:fldChar w:fldCharType="separate"/>
      </w:r>
      <w:r>
        <w:rPr>
          <w:rFonts w:hint="eastAsia" w:ascii="宋体" w:hAnsi="宋体" w:cs="宋体"/>
        </w:rPr>
        <w:t>一、经济部分</w:t>
      </w:r>
      <w:r>
        <w:tab/>
      </w:r>
      <w:r>
        <w:fldChar w:fldCharType="begin"/>
      </w:r>
      <w:r>
        <w:instrText xml:space="preserve"> PAGEREF _Toc27372 \h </w:instrText>
      </w:r>
      <w:r>
        <w:fldChar w:fldCharType="separate"/>
      </w:r>
      <w:r>
        <w:t>- 22 -</w:t>
      </w:r>
      <w:r>
        <w:fldChar w:fldCharType="end"/>
      </w:r>
      <w:r>
        <w:rPr>
          <w:rFonts w:hint="eastAsia" w:ascii="宋体" w:hAnsi="宋体" w:cs="宋体"/>
          <w:szCs w:val="21"/>
        </w:rPr>
        <w:fldChar w:fldCharType="end"/>
      </w:r>
    </w:p>
    <w:p w14:paraId="0EB0EC83">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_Toc984 </w:instrText>
      </w:r>
      <w:r>
        <w:rPr>
          <w:rFonts w:hint="eastAsia" w:ascii="宋体" w:hAnsi="宋体" w:cs="宋体"/>
          <w:szCs w:val="21"/>
        </w:rPr>
        <w:fldChar w:fldCharType="separate"/>
      </w:r>
      <w:r>
        <w:rPr>
          <w:rFonts w:hint="eastAsia" w:ascii="宋体" w:hAnsi="宋体" w:cs="宋体"/>
        </w:rPr>
        <w:t>二、服务部分</w:t>
      </w:r>
      <w:r>
        <w:tab/>
      </w:r>
      <w:r>
        <w:fldChar w:fldCharType="begin"/>
      </w:r>
      <w:r>
        <w:instrText xml:space="preserve"> PAGEREF _Toc984 \h </w:instrText>
      </w:r>
      <w:r>
        <w:fldChar w:fldCharType="separate"/>
      </w:r>
      <w:r>
        <w:t>24</w:t>
      </w:r>
      <w:r>
        <w:fldChar w:fldCharType="end"/>
      </w:r>
      <w:r>
        <w:rPr>
          <w:rFonts w:hint="eastAsia" w:ascii="宋体" w:hAnsi="宋体" w:cs="宋体"/>
          <w:szCs w:val="21"/>
        </w:rPr>
        <w:fldChar w:fldCharType="end"/>
      </w:r>
    </w:p>
    <w:p w14:paraId="03771D98">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_Toc29020 </w:instrText>
      </w:r>
      <w:r>
        <w:rPr>
          <w:rFonts w:hint="eastAsia" w:ascii="宋体" w:hAnsi="宋体" w:cs="宋体"/>
          <w:szCs w:val="21"/>
        </w:rPr>
        <w:fldChar w:fldCharType="separate"/>
      </w:r>
      <w:r>
        <w:rPr>
          <w:rFonts w:hint="eastAsia" w:ascii="宋体" w:hAnsi="宋体" w:cs="宋体"/>
        </w:rPr>
        <w:t>三、商务部分</w:t>
      </w:r>
      <w:r>
        <w:tab/>
      </w:r>
      <w:r>
        <w:fldChar w:fldCharType="begin"/>
      </w:r>
      <w:r>
        <w:instrText xml:space="preserve"> PAGEREF _Toc29020 \h </w:instrText>
      </w:r>
      <w:r>
        <w:fldChar w:fldCharType="separate"/>
      </w:r>
      <w:r>
        <w:t>27</w:t>
      </w:r>
      <w:r>
        <w:fldChar w:fldCharType="end"/>
      </w:r>
      <w:r>
        <w:rPr>
          <w:rFonts w:hint="eastAsia" w:ascii="宋体" w:hAnsi="宋体" w:cs="宋体"/>
          <w:szCs w:val="21"/>
        </w:rPr>
        <w:fldChar w:fldCharType="end"/>
      </w:r>
    </w:p>
    <w:p w14:paraId="2C20CC60">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_Toc31590 </w:instrText>
      </w:r>
      <w:r>
        <w:rPr>
          <w:rFonts w:hint="eastAsia" w:ascii="宋体" w:hAnsi="宋体" w:cs="宋体"/>
          <w:szCs w:val="21"/>
        </w:rPr>
        <w:fldChar w:fldCharType="separate"/>
      </w:r>
      <w:r>
        <w:rPr>
          <w:rFonts w:hint="eastAsia" w:ascii="宋体" w:hAnsi="宋体" w:cs="宋体"/>
        </w:rPr>
        <w:t>四、资格条件</w:t>
      </w:r>
      <w:r>
        <w:tab/>
      </w:r>
      <w:r>
        <w:fldChar w:fldCharType="begin"/>
      </w:r>
      <w:r>
        <w:instrText xml:space="preserve"> PAGEREF _Toc31590 \h </w:instrText>
      </w:r>
      <w:r>
        <w:fldChar w:fldCharType="separate"/>
      </w:r>
      <w:r>
        <w:t>29</w:t>
      </w:r>
      <w:r>
        <w:fldChar w:fldCharType="end"/>
      </w:r>
      <w:r>
        <w:rPr>
          <w:rFonts w:hint="eastAsia" w:ascii="宋体" w:hAnsi="宋体" w:cs="宋体"/>
          <w:szCs w:val="21"/>
        </w:rPr>
        <w:fldChar w:fldCharType="end"/>
      </w:r>
    </w:p>
    <w:p w14:paraId="1157FE5A">
      <w:pPr>
        <w:pStyle w:val="49"/>
        <w:tabs>
          <w:tab w:val="right" w:leader="dot" w:pos="9412"/>
        </w:tabs>
      </w:pPr>
      <w:r>
        <w:rPr>
          <w:rFonts w:hint="eastAsia" w:ascii="宋体" w:hAnsi="宋体" w:cs="宋体"/>
          <w:szCs w:val="21"/>
        </w:rPr>
        <w:fldChar w:fldCharType="begin"/>
      </w:r>
      <w:r>
        <w:rPr>
          <w:rFonts w:hint="eastAsia" w:ascii="宋体" w:hAnsi="宋体" w:cs="宋体"/>
          <w:szCs w:val="21"/>
        </w:rPr>
        <w:instrText xml:space="preserve"> HYPERLINK \l _Toc13105 </w:instrText>
      </w:r>
      <w:r>
        <w:rPr>
          <w:rFonts w:hint="eastAsia" w:ascii="宋体" w:hAnsi="宋体" w:cs="宋体"/>
          <w:szCs w:val="21"/>
        </w:rPr>
        <w:fldChar w:fldCharType="separate"/>
      </w:r>
      <w:r>
        <w:rPr>
          <w:rFonts w:hint="eastAsia" w:ascii="宋体" w:hAnsi="宋体" w:cs="宋体"/>
        </w:rPr>
        <w:t>五、其他资料</w:t>
      </w:r>
      <w:r>
        <w:tab/>
      </w:r>
      <w:r>
        <w:fldChar w:fldCharType="begin"/>
      </w:r>
      <w:r>
        <w:instrText xml:space="preserve"> PAGEREF _Toc13105 \h </w:instrText>
      </w:r>
      <w:r>
        <w:fldChar w:fldCharType="separate"/>
      </w:r>
      <w:r>
        <w:t>33</w:t>
      </w:r>
      <w:r>
        <w:fldChar w:fldCharType="end"/>
      </w:r>
      <w:r>
        <w:rPr>
          <w:rFonts w:hint="eastAsia" w:ascii="宋体" w:hAnsi="宋体" w:cs="宋体"/>
          <w:szCs w:val="21"/>
        </w:rPr>
        <w:fldChar w:fldCharType="end"/>
      </w:r>
    </w:p>
    <w:p w14:paraId="66885116">
      <w:pPr>
        <w:pStyle w:val="49"/>
        <w:tabs>
          <w:tab w:val="right" w:leader="dot" w:pos="9402"/>
        </w:tabs>
        <w:spacing w:line="480" w:lineRule="exact"/>
        <w:ind w:left="560"/>
        <w:jc w:val="center"/>
        <w:rPr>
          <w:rFonts w:ascii="宋体" w:hAnsi="宋体" w:cs="宋体"/>
          <w:sz w:val="18"/>
          <w:szCs w:val="22"/>
        </w:rPr>
        <w:sectPr>
          <w:footerReference r:id="rId8" w:type="default"/>
          <w:pgSz w:w="11907" w:h="16840"/>
          <w:pgMar w:top="1134" w:right="1191" w:bottom="1134" w:left="1304" w:header="851" w:footer="992" w:gutter="0"/>
          <w:cols w:space="720" w:num="1"/>
          <w:docGrid w:linePitch="381" w:charSpace="-5735"/>
        </w:sectPr>
      </w:pPr>
      <w:r>
        <w:rPr>
          <w:rFonts w:hint="eastAsia" w:ascii="宋体" w:hAnsi="宋体" w:cs="宋体"/>
          <w:szCs w:val="21"/>
        </w:rPr>
        <w:fldChar w:fldCharType="end"/>
      </w:r>
    </w:p>
    <w:p w14:paraId="54DBDE73">
      <w:pPr>
        <w:pStyle w:val="4"/>
        <w:spacing w:line="360" w:lineRule="auto"/>
        <w:jc w:val="center"/>
        <w:rPr>
          <w:rFonts w:ascii="宋体" w:hAnsi="宋体" w:cs="宋体"/>
          <w:bCs/>
          <w:szCs w:val="30"/>
        </w:rPr>
      </w:pPr>
      <w:bookmarkStart w:id="8" w:name="_Toc106030870"/>
      <w:bookmarkEnd w:id="8"/>
      <w:bookmarkStart w:id="9" w:name="_Toc11641050"/>
      <w:bookmarkEnd w:id="9"/>
      <w:bookmarkStart w:id="10" w:name="_Toc76462316"/>
      <w:bookmarkEnd w:id="10"/>
      <w:bookmarkStart w:id="11" w:name="_Toc12789052"/>
      <w:bookmarkEnd w:id="11"/>
      <w:bookmarkStart w:id="12" w:name="_Toc7314"/>
      <w:bookmarkEnd w:id="12"/>
      <w:bookmarkStart w:id="13" w:name="_Toc21366"/>
      <w:bookmarkStart w:id="14" w:name="_Toc15468"/>
      <w:bookmarkStart w:id="15" w:name="_Toc13125"/>
      <w:bookmarkStart w:id="16" w:name="_Toc22411"/>
      <w:bookmarkStart w:id="17" w:name="_Toc16374"/>
      <w:r>
        <w:rPr>
          <w:rFonts w:hint="eastAsia" w:ascii="宋体" w:hAnsi="宋体" w:cs="宋体"/>
          <w:bCs/>
          <w:sz w:val="36"/>
          <w:szCs w:val="30"/>
        </w:rPr>
        <w:t>第一篇  采购邀请书</w:t>
      </w:r>
      <w:bookmarkEnd w:id="13"/>
      <w:bookmarkEnd w:id="14"/>
      <w:bookmarkEnd w:id="15"/>
      <w:bookmarkEnd w:id="16"/>
      <w:bookmarkEnd w:id="17"/>
    </w:p>
    <w:p w14:paraId="3C208C05">
      <w:pPr>
        <w:snapToGrid w:val="0"/>
        <w:spacing w:line="400" w:lineRule="exact"/>
        <w:ind w:firstLine="480" w:firstLineChars="200"/>
        <w:rPr>
          <w:rFonts w:ascii="宋体" w:hAnsi="宋体" w:cs="宋体"/>
          <w:sz w:val="24"/>
          <w:szCs w:val="24"/>
        </w:rPr>
      </w:pPr>
      <w:r>
        <w:rPr>
          <w:rFonts w:hint="eastAsia" w:ascii="宋体" w:hAnsi="宋体" w:cs="宋体"/>
          <w:sz w:val="24"/>
          <w:szCs w:val="24"/>
          <w:lang w:val="en-US" w:eastAsia="zh-CN"/>
        </w:rPr>
        <w:t>重庆市鼎运工程咨询有限公司</w:t>
      </w:r>
      <w:r>
        <w:rPr>
          <w:rFonts w:hint="eastAsia" w:ascii="宋体" w:hAnsi="宋体" w:cs="宋体"/>
          <w:sz w:val="24"/>
          <w:szCs w:val="24"/>
        </w:rPr>
        <w:t>（以下简称：采购代理机构）接受</w:t>
      </w:r>
      <w:bookmarkStart w:id="18" w:name="OLE_LINK1"/>
      <w:r>
        <w:rPr>
          <w:rFonts w:hint="eastAsia" w:ascii="宋体" w:hAnsi="宋体" w:cs="宋体"/>
          <w:sz w:val="24"/>
          <w:szCs w:val="24"/>
        </w:rPr>
        <w:t>四川外国语大学附中两江中学校</w:t>
      </w:r>
      <w:bookmarkEnd w:id="18"/>
      <w:r>
        <w:rPr>
          <w:rFonts w:hint="eastAsia" w:ascii="宋体" w:hAnsi="宋体" w:cs="宋体"/>
          <w:sz w:val="24"/>
          <w:szCs w:val="24"/>
        </w:rPr>
        <w:t>（以下简称：采购人）的委托，对四川外国语大学附中两江中学校安保服务项目进行比选采购。欢迎有资格的供应商前来参与比选。</w:t>
      </w:r>
    </w:p>
    <w:p w14:paraId="1ACDB8B7">
      <w:pPr>
        <w:pStyle w:val="4"/>
        <w:adjustRightInd w:val="0"/>
        <w:snapToGrid w:val="0"/>
        <w:ind w:firstLine="482" w:firstLineChars="200"/>
        <w:rPr>
          <w:rFonts w:ascii="宋体" w:hAnsi="宋体" w:cs="宋体"/>
          <w:sz w:val="24"/>
        </w:rPr>
      </w:pPr>
      <w:bookmarkStart w:id="19" w:name="_Toc317775175"/>
      <w:bookmarkEnd w:id="19"/>
      <w:bookmarkStart w:id="20" w:name="_Toc106030871"/>
      <w:bookmarkEnd w:id="20"/>
      <w:bookmarkStart w:id="21" w:name="_Toc76462317"/>
      <w:bookmarkEnd w:id="21"/>
      <w:bookmarkStart w:id="22" w:name="_Toc313893526"/>
      <w:bookmarkEnd w:id="22"/>
      <w:bookmarkStart w:id="23" w:name="_Toc111"/>
      <w:bookmarkEnd w:id="23"/>
      <w:bookmarkStart w:id="24" w:name="_Toc12247"/>
      <w:bookmarkStart w:id="25" w:name="_Toc15457"/>
      <w:bookmarkStart w:id="26" w:name="_Toc15804"/>
      <w:bookmarkStart w:id="27" w:name="_Toc25655"/>
      <w:bookmarkStart w:id="28" w:name="_Toc26191"/>
      <w:r>
        <w:rPr>
          <w:rFonts w:hint="eastAsia" w:ascii="宋体" w:hAnsi="宋体" w:cs="宋体"/>
          <w:sz w:val="24"/>
        </w:rPr>
        <w:t>一、</w:t>
      </w:r>
      <w:bookmarkStart w:id="29" w:name="OLE_LINK16"/>
      <w:bookmarkStart w:id="30" w:name="OLE_LINK15"/>
      <w:r>
        <w:rPr>
          <w:rFonts w:hint="eastAsia" w:ascii="宋体" w:hAnsi="宋体" w:cs="宋体"/>
          <w:sz w:val="24"/>
        </w:rPr>
        <w:t>竞争性采购</w:t>
      </w:r>
      <w:bookmarkEnd w:id="29"/>
      <w:bookmarkEnd w:id="30"/>
      <w:r>
        <w:rPr>
          <w:rFonts w:hint="eastAsia" w:ascii="宋体" w:hAnsi="宋体" w:cs="宋体"/>
          <w:sz w:val="24"/>
        </w:rPr>
        <w:t>内容</w:t>
      </w:r>
      <w:bookmarkEnd w:id="24"/>
      <w:bookmarkEnd w:id="25"/>
      <w:bookmarkEnd w:id="26"/>
      <w:bookmarkEnd w:id="27"/>
      <w:bookmarkEnd w:id="28"/>
    </w:p>
    <w:tbl>
      <w:tblPr>
        <w:tblStyle w:val="60"/>
        <w:tblW w:w="4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1789"/>
        <w:gridCol w:w="1966"/>
        <w:gridCol w:w="1795"/>
      </w:tblGrid>
      <w:tr w14:paraId="4733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960" w:type="pct"/>
            <w:vAlign w:val="center"/>
          </w:tcPr>
          <w:p w14:paraId="0E6FBFB2">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项目名称</w:t>
            </w:r>
          </w:p>
        </w:tc>
        <w:tc>
          <w:tcPr>
            <w:tcW w:w="979" w:type="pct"/>
            <w:vAlign w:val="center"/>
          </w:tcPr>
          <w:p w14:paraId="74C633F9">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最高限价（万元）</w:t>
            </w:r>
          </w:p>
        </w:tc>
        <w:tc>
          <w:tcPr>
            <w:tcW w:w="1076" w:type="pct"/>
            <w:vAlign w:val="center"/>
          </w:tcPr>
          <w:p w14:paraId="1946B187">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成供应商数量（名）</w:t>
            </w:r>
          </w:p>
        </w:tc>
        <w:tc>
          <w:tcPr>
            <w:tcW w:w="983" w:type="pct"/>
            <w:vAlign w:val="center"/>
          </w:tcPr>
          <w:p w14:paraId="29BD7918">
            <w:pPr>
              <w:pStyle w:val="24"/>
              <w:spacing w:line="240" w:lineRule="auto"/>
              <w:ind w:left="0"/>
              <w:jc w:val="center"/>
              <w:outlineLvl w:val="0"/>
              <w:rPr>
                <w:rFonts w:ascii="宋体" w:hAnsi="宋体" w:cs="宋体"/>
                <w:b/>
                <w:sz w:val="21"/>
                <w:szCs w:val="21"/>
              </w:rPr>
            </w:pPr>
            <w:r>
              <w:rPr>
                <w:rFonts w:hint="eastAsia" w:ascii="宋体" w:hAnsi="宋体" w:cs="宋体"/>
                <w:b/>
                <w:sz w:val="21"/>
                <w:szCs w:val="21"/>
              </w:rPr>
              <w:t>备注</w:t>
            </w:r>
          </w:p>
        </w:tc>
      </w:tr>
      <w:tr w14:paraId="19DB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960" w:type="pct"/>
            <w:vAlign w:val="center"/>
          </w:tcPr>
          <w:p w14:paraId="79FB6F4B">
            <w:pPr>
              <w:pStyle w:val="16"/>
              <w:spacing w:line="240" w:lineRule="auto"/>
              <w:ind w:firstLine="0"/>
              <w:jc w:val="center"/>
              <w:outlineLvl w:val="0"/>
              <w:rPr>
                <w:rFonts w:ascii="宋体" w:hAnsi="宋体" w:cs="宋体"/>
                <w:sz w:val="21"/>
                <w:szCs w:val="21"/>
              </w:rPr>
            </w:pPr>
            <w:r>
              <w:rPr>
                <w:rFonts w:hint="eastAsia" w:ascii="宋体" w:hAnsi="宋体" w:cs="宋体"/>
                <w:sz w:val="21"/>
                <w:szCs w:val="21"/>
              </w:rPr>
              <w:t>四川外国语大学附中两江中学校安保服务项目</w:t>
            </w:r>
          </w:p>
        </w:tc>
        <w:tc>
          <w:tcPr>
            <w:tcW w:w="979" w:type="pct"/>
            <w:vAlign w:val="center"/>
          </w:tcPr>
          <w:p w14:paraId="06368705">
            <w:pPr>
              <w:spacing w:line="240" w:lineRule="atLeast"/>
              <w:jc w:val="center"/>
              <w:outlineLvl w:val="0"/>
              <w:rPr>
                <w:rFonts w:ascii="宋体" w:hAnsi="宋体" w:cs="宋体"/>
                <w:sz w:val="21"/>
                <w:szCs w:val="21"/>
              </w:rPr>
            </w:pPr>
            <w:r>
              <w:rPr>
                <w:rFonts w:ascii="宋体" w:hAnsi="宋体" w:cs="宋体"/>
                <w:sz w:val="21"/>
                <w:szCs w:val="21"/>
              </w:rPr>
              <w:t>49.9</w:t>
            </w:r>
          </w:p>
        </w:tc>
        <w:tc>
          <w:tcPr>
            <w:tcW w:w="1076" w:type="pct"/>
            <w:vAlign w:val="center"/>
          </w:tcPr>
          <w:p w14:paraId="33ED644C">
            <w:pPr>
              <w:spacing w:line="240" w:lineRule="atLeast"/>
              <w:jc w:val="center"/>
              <w:outlineLvl w:val="0"/>
              <w:rPr>
                <w:rFonts w:ascii="宋体" w:hAnsi="宋体" w:cs="宋体"/>
                <w:sz w:val="21"/>
                <w:szCs w:val="21"/>
              </w:rPr>
            </w:pPr>
            <w:r>
              <w:rPr>
                <w:rFonts w:hint="eastAsia" w:ascii="宋体" w:hAnsi="宋体" w:cs="宋体"/>
                <w:sz w:val="21"/>
                <w:szCs w:val="21"/>
              </w:rPr>
              <w:t>1</w:t>
            </w:r>
          </w:p>
        </w:tc>
        <w:tc>
          <w:tcPr>
            <w:tcW w:w="983" w:type="pct"/>
            <w:vAlign w:val="center"/>
          </w:tcPr>
          <w:p w14:paraId="4CFFA13B">
            <w:pPr>
              <w:spacing w:line="240" w:lineRule="atLeast"/>
              <w:jc w:val="center"/>
              <w:outlineLvl w:val="0"/>
              <w:rPr>
                <w:rFonts w:ascii="宋体" w:hAnsi="宋体" w:cs="宋体"/>
                <w:sz w:val="21"/>
                <w:szCs w:val="21"/>
              </w:rPr>
            </w:pPr>
            <w:r>
              <w:rPr>
                <w:rFonts w:hint="eastAsia" w:ascii="宋体" w:hAnsi="宋体" w:cs="宋体"/>
                <w:sz w:val="21"/>
                <w:szCs w:val="21"/>
              </w:rPr>
              <w:t>服务期：12个月</w:t>
            </w:r>
          </w:p>
        </w:tc>
      </w:tr>
    </w:tbl>
    <w:p w14:paraId="4B98AB0E">
      <w:pPr>
        <w:pStyle w:val="4"/>
        <w:adjustRightInd w:val="0"/>
        <w:snapToGrid w:val="0"/>
        <w:ind w:firstLine="482" w:firstLineChars="200"/>
        <w:rPr>
          <w:rFonts w:ascii="宋体" w:hAnsi="宋体" w:cs="宋体"/>
          <w:sz w:val="24"/>
        </w:rPr>
      </w:pPr>
      <w:bookmarkStart w:id="31" w:name="_Toc106030872"/>
      <w:bookmarkEnd w:id="31"/>
      <w:bookmarkStart w:id="32" w:name="_Toc76462318"/>
      <w:bookmarkEnd w:id="32"/>
      <w:bookmarkStart w:id="33" w:name="_Toc21035"/>
      <w:bookmarkEnd w:id="33"/>
      <w:bookmarkStart w:id="34" w:name="_Toc19538"/>
      <w:bookmarkStart w:id="35" w:name="_Toc15229"/>
      <w:bookmarkStart w:id="36" w:name="_Toc17399"/>
      <w:bookmarkStart w:id="37" w:name="_Toc2060"/>
      <w:bookmarkStart w:id="38" w:name="_Toc26984"/>
      <w:bookmarkStart w:id="39" w:name="_Toc373860293"/>
      <w:bookmarkStart w:id="40" w:name="_Toc317775178"/>
      <w:r>
        <w:rPr>
          <w:rFonts w:hint="eastAsia" w:ascii="宋体" w:hAnsi="宋体" w:cs="宋体"/>
          <w:sz w:val="24"/>
        </w:rPr>
        <w:t>二、资金来源</w:t>
      </w:r>
      <w:bookmarkEnd w:id="34"/>
      <w:bookmarkEnd w:id="35"/>
      <w:r>
        <w:rPr>
          <w:rFonts w:hint="eastAsia" w:ascii="宋体" w:hAnsi="宋体" w:cs="宋体"/>
          <w:sz w:val="24"/>
        </w:rPr>
        <w:t>总价</w:t>
      </w:r>
      <w:bookmarkEnd w:id="36"/>
      <w:bookmarkEnd w:id="37"/>
      <w:bookmarkEnd w:id="38"/>
    </w:p>
    <w:p w14:paraId="5FC1D9BB">
      <w:pPr>
        <w:spacing w:line="400" w:lineRule="exact"/>
        <w:ind w:firstLine="480" w:firstLineChars="200"/>
        <w:rPr>
          <w:rFonts w:ascii="宋体" w:hAnsi="宋体" w:cs="宋体"/>
          <w:sz w:val="24"/>
          <w:szCs w:val="24"/>
        </w:rPr>
      </w:pPr>
      <w:r>
        <w:rPr>
          <w:rFonts w:hint="eastAsia" w:ascii="宋体" w:hAnsi="宋体" w:cs="宋体"/>
          <w:sz w:val="24"/>
          <w:szCs w:val="24"/>
        </w:rPr>
        <w:t>财政预算资金，预算金额为</w:t>
      </w:r>
      <w:r>
        <w:rPr>
          <w:rFonts w:ascii="宋体" w:hAnsi="宋体" w:cs="宋体"/>
          <w:sz w:val="24"/>
          <w:szCs w:val="24"/>
        </w:rPr>
        <w:t>49.9</w:t>
      </w:r>
      <w:r>
        <w:rPr>
          <w:rFonts w:hint="eastAsia" w:ascii="宋体" w:hAnsi="宋体" w:cs="宋体"/>
          <w:sz w:val="24"/>
          <w:szCs w:val="24"/>
        </w:rPr>
        <w:t>万元。</w:t>
      </w:r>
    </w:p>
    <w:p w14:paraId="145816E9">
      <w:pPr>
        <w:pStyle w:val="4"/>
        <w:adjustRightInd w:val="0"/>
        <w:snapToGrid w:val="0"/>
        <w:ind w:firstLine="482" w:firstLineChars="200"/>
        <w:rPr>
          <w:rFonts w:ascii="宋体" w:hAnsi="宋体" w:cs="宋体"/>
          <w:sz w:val="24"/>
        </w:rPr>
      </w:pPr>
      <w:bookmarkStart w:id="41" w:name="_Toc29613"/>
      <w:bookmarkEnd w:id="41"/>
      <w:bookmarkStart w:id="42" w:name="_Toc76462319"/>
      <w:bookmarkEnd w:id="42"/>
      <w:bookmarkStart w:id="43" w:name="_Toc106030873"/>
      <w:bookmarkEnd w:id="43"/>
      <w:bookmarkStart w:id="44" w:name="_Toc17979"/>
      <w:bookmarkStart w:id="45" w:name="_Toc11065"/>
      <w:bookmarkStart w:id="46" w:name="_Toc8544"/>
      <w:bookmarkStart w:id="47" w:name="_Toc15166"/>
      <w:bookmarkStart w:id="48" w:name="_Toc12739"/>
      <w:r>
        <w:rPr>
          <w:rFonts w:hint="eastAsia" w:ascii="宋体" w:hAnsi="宋体" w:cs="宋体"/>
          <w:sz w:val="24"/>
        </w:rPr>
        <w:t>三、供应商资格条件</w:t>
      </w:r>
      <w:bookmarkEnd w:id="44"/>
      <w:bookmarkEnd w:id="45"/>
      <w:bookmarkEnd w:id="46"/>
      <w:bookmarkEnd w:id="47"/>
      <w:bookmarkEnd w:id="48"/>
    </w:p>
    <w:bookmarkEnd w:id="39"/>
    <w:p w14:paraId="023D7C87">
      <w:pPr>
        <w:spacing w:line="400" w:lineRule="exact"/>
        <w:ind w:firstLine="480" w:firstLineChars="200"/>
        <w:rPr>
          <w:rFonts w:ascii="宋体" w:hAnsi="宋体" w:cs="宋体"/>
          <w:sz w:val="24"/>
          <w:szCs w:val="24"/>
        </w:rPr>
      </w:pPr>
      <w:bookmarkStart w:id="49" w:name="_Toc76462320"/>
      <w:bookmarkEnd w:id="49"/>
      <w:bookmarkStart w:id="50" w:name="_Toc24313"/>
      <w:bookmarkEnd w:id="50"/>
      <w:bookmarkStart w:id="51" w:name="_Toc106030874"/>
      <w:bookmarkEnd w:id="51"/>
      <w:r>
        <w:rPr>
          <w:rFonts w:hint="eastAsia" w:ascii="宋体" w:hAnsi="宋体" w:cs="宋体"/>
          <w:sz w:val="24"/>
          <w:szCs w:val="24"/>
        </w:rPr>
        <w:t>（一）满足《中华人民共和国政府采购法》第二十二条规定；</w:t>
      </w:r>
    </w:p>
    <w:p w14:paraId="14D0F8C0">
      <w:pPr>
        <w:spacing w:line="40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1DC0F4D1">
      <w:pPr>
        <w:spacing w:line="40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0349DC83">
      <w:pPr>
        <w:spacing w:line="40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228D72F3">
      <w:pPr>
        <w:spacing w:line="40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698D9830">
      <w:pPr>
        <w:spacing w:line="400" w:lineRule="exact"/>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3036C758">
      <w:pPr>
        <w:spacing w:line="40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33AED268">
      <w:pPr>
        <w:spacing w:line="380" w:lineRule="exact"/>
        <w:ind w:firstLine="480" w:firstLineChars="200"/>
        <w:rPr>
          <w:rFonts w:ascii="宋体" w:hAnsi="宋体" w:cs="宋体"/>
          <w:sz w:val="24"/>
          <w:szCs w:val="24"/>
        </w:rPr>
      </w:pPr>
      <w:r>
        <w:rPr>
          <w:rFonts w:hint="eastAsia" w:ascii="宋体" w:hAnsi="宋体" w:cs="宋体"/>
          <w:sz w:val="24"/>
          <w:szCs w:val="24"/>
        </w:rPr>
        <w:t>（二）本项目的特定资格要求：供应商须具备公安局颁发的《自行招用保安员单位备案证》或《保安服务许可证》复印件并加盖供应商公章。</w:t>
      </w:r>
    </w:p>
    <w:p w14:paraId="1CBEB97D">
      <w:pPr>
        <w:pStyle w:val="4"/>
        <w:adjustRightInd w:val="0"/>
        <w:snapToGrid w:val="0"/>
        <w:ind w:firstLine="482" w:firstLineChars="200"/>
        <w:rPr>
          <w:rFonts w:ascii="宋体" w:hAnsi="宋体" w:cs="宋体"/>
          <w:sz w:val="24"/>
        </w:rPr>
      </w:pPr>
      <w:bookmarkStart w:id="52" w:name="_Toc15799"/>
      <w:bookmarkStart w:id="53" w:name="_Toc4034"/>
      <w:bookmarkStart w:id="54" w:name="_Toc16913"/>
      <w:bookmarkStart w:id="55" w:name="_Toc23138"/>
      <w:bookmarkStart w:id="56" w:name="_Toc6449"/>
      <w:r>
        <w:rPr>
          <w:rFonts w:hint="eastAsia" w:ascii="宋体" w:hAnsi="宋体" w:cs="宋体"/>
          <w:sz w:val="24"/>
        </w:rPr>
        <w:t>四、竞采有关说明</w:t>
      </w:r>
      <w:bookmarkEnd w:id="52"/>
      <w:bookmarkEnd w:id="53"/>
      <w:bookmarkEnd w:id="54"/>
      <w:bookmarkEnd w:id="55"/>
      <w:bookmarkEnd w:id="56"/>
    </w:p>
    <w:p w14:paraId="157886D0">
      <w:pPr>
        <w:spacing w:line="400" w:lineRule="exact"/>
        <w:ind w:firstLine="480" w:firstLineChars="200"/>
        <w:rPr>
          <w:rFonts w:hint="eastAsia" w:ascii="宋体" w:hAnsi="宋体" w:eastAsia="宋体" w:cs="宋体"/>
          <w:sz w:val="24"/>
          <w:szCs w:val="24"/>
        </w:rPr>
      </w:pPr>
      <w:bookmarkStart w:id="57" w:name="_Toc3575"/>
      <w:bookmarkStart w:id="58" w:name="_Toc20024"/>
      <w:bookmarkStart w:id="59" w:name="_Toc8320"/>
      <w:bookmarkStart w:id="60" w:name="_Toc25502"/>
      <w:bookmarkStart w:id="61" w:name="_Toc4765"/>
      <w:r>
        <w:rPr>
          <w:rFonts w:hint="eastAsia" w:ascii="宋体" w:hAnsi="宋体" w:eastAsia="宋体" w:cs="宋体"/>
          <w:sz w:val="24"/>
          <w:szCs w:val="24"/>
        </w:rPr>
        <w:t>（一）供应商应通过“行采家”（ https://www.gec123.com/）登记加入“行采家”采购供应商库”。</w:t>
      </w:r>
    </w:p>
    <w:p w14:paraId="798615F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（二）凡有意参加竞采的供应商，请于公告发布之日起至提交首次响应文件截止时间之前，在“行采家”（ https://www.gec123.com/）上下载或到采购代理机构领取本项目竞采文件以及图纸、补遗等竞采前公布的所有项目资料，无论供应商下载或领取与否，均视为已知晓所有竞采实质性要求内容。</w:t>
      </w:r>
    </w:p>
    <w:p w14:paraId="33D959C9">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文件发售期</w:t>
      </w:r>
      <w:r>
        <w:rPr>
          <w:rFonts w:hint="eastAsia" w:ascii="宋体" w:hAnsi="宋体" w:eastAsia="宋体" w:cs="宋体"/>
          <w:sz w:val="24"/>
          <w:szCs w:val="24"/>
        </w:rPr>
        <w:t>：</w:t>
      </w:r>
    </w:p>
    <w:p w14:paraId="38B6A303">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1、网上竞采文件报价截止时间</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2025年 </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 xml:space="preserve">月 </w:t>
      </w:r>
      <w:r>
        <w:rPr>
          <w:rFonts w:hint="eastAsia" w:ascii="宋体" w:hAnsi="宋体" w:cs="宋体"/>
          <w:sz w:val="24"/>
          <w:szCs w:val="24"/>
          <w:lang w:val="en-US" w:eastAsia="zh-CN"/>
        </w:rPr>
        <w:t>23</w:t>
      </w:r>
      <w:r>
        <w:rPr>
          <w:rFonts w:hint="eastAsia" w:ascii="宋体" w:hAnsi="宋体" w:eastAsia="宋体" w:cs="宋体"/>
          <w:sz w:val="24"/>
          <w:szCs w:val="24"/>
          <w:lang w:val="en-US" w:eastAsia="zh-CN"/>
        </w:rPr>
        <w:t xml:space="preserve"> 日10:00时</w:t>
      </w:r>
      <w:r>
        <w:rPr>
          <w:rFonts w:hint="eastAsia" w:ascii="宋体" w:hAnsi="宋体" w:eastAsia="宋体" w:cs="宋体"/>
          <w:sz w:val="24"/>
          <w:szCs w:val="24"/>
        </w:rPr>
        <w:t>。</w:t>
      </w:r>
    </w:p>
    <w:p w14:paraId="52B70615">
      <w:pPr>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2、网上竞采文件</w:t>
      </w:r>
      <w:r>
        <w:rPr>
          <w:rFonts w:hint="eastAsia" w:ascii="宋体" w:hAnsi="宋体" w:eastAsia="宋体" w:cs="宋体"/>
          <w:sz w:val="24"/>
          <w:szCs w:val="24"/>
        </w:rPr>
        <w:t>发售期限</w:t>
      </w:r>
      <w:r>
        <w:rPr>
          <w:rFonts w:hint="eastAsia" w:ascii="宋体" w:hAnsi="宋体" w:eastAsia="宋体" w:cs="宋体"/>
          <w:sz w:val="24"/>
          <w:szCs w:val="24"/>
          <w:lang w:eastAsia="zh-CN"/>
        </w:rPr>
        <w:t>：</w:t>
      </w:r>
    </w:p>
    <w:p w14:paraId="45C0DB7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网上竞采文件</w:t>
      </w:r>
      <w:r>
        <w:rPr>
          <w:rFonts w:hint="eastAsia" w:ascii="宋体" w:hAnsi="宋体" w:eastAsia="宋体" w:cs="宋体"/>
          <w:sz w:val="24"/>
          <w:szCs w:val="24"/>
        </w:rPr>
        <w:t>发售期：202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月 </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月 </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日17：00（工作时间）。</w:t>
      </w:r>
    </w:p>
    <w:p w14:paraId="291D1205">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网上竞采文件</w:t>
      </w:r>
      <w:r>
        <w:rPr>
          <w:rFonts w:hint="eastAsia" w:ascii="宋体" w:hAnsi="宋体" w:eastAsia="宋体" w:cs="宋体"/>
          <w:sz w:val="24"/>
          <w:szCs w:val="24"/>
        </w:rPr>
        <w:t>发售期内，供应商将《 采购文件发售登记表》（格式详见最后一页，并加盖供应商公章）扫描后发送至</w:t>
      </w:r>
      <w:r>
        <w:rPr>
          <w:rFonts w:hint="eastAsia" w:ascii="宋体" w:hAnsi="宋体" w:eastAsia="宋体" w:cs="宋体"/>
          <w:sz w:val="24"/>
          <w:szCs w:val="24"/>
          <w:lang w:val="en-US" w:eastAsia="zh-CN"/>
        </w:rPr>
        <w:t>318841338</w:t>
      </w:r>
      <w:r>
        <w:rPr>
          <w:rFonts w:hint="eastAsia" w:ascii="宋体" w:hAnsi="宋体" w:eastAsia="宋体" w:cs="宋体"/>
          <w:sz w:val="24"/>
          <w:szCs w:val="24"/>
        </w:rPr>
        <w:t>@qq.com（邮箱）</w:t>
      </w:r>
      <w:r>
        <w:rPr>
          <w:rFonts w:hint="eastAsia" w:ascii="宋体" w:hAnsi="宋体" w:eastAsia="宋体" w:cs="宋体"/>
          <w:sz w:val="24"/>
          <w:szCs w:val="24"/>
          <w:lang w:val="en-US" w:eastAsia="zh-CN"/>
        </w:rPr>
        <w:t>并购买文件</w:t>
      </w:r>
      <w:r>
        <w:rPr>
          <w:rFonts w:hint="eastAsia" w:ascii="宋体" w:hAnsi="宋体" w:eastAsia="宋体" w:cs="宋体"/>
          <w:sz w:val="24"/>
          <w:szCs w:val="24"/>
        </w:rPr>
        <w:t>视为报名</w:t>
      </w:r>
      <w:r>
        <w:rPr>
          <w:rFonts w:hint="eastAsia" w:ascii="宋体" w:hAnsi="宋体" w:eastAsia="宋体" w:cs="宋体"/>
          <w:sz w:val="24"/>
          <w:szCs w:val="24"/>
          <w:lang w:val="en-US" w:eastAsia="zh-CN"/>
        </w:rPr>
        <w:t>成功</w:t>
      </w:r>
      <w:r>
        <w:rPr>
          <w:rFonts w:hint="eastAsia" w:ascii="宋体" w:hAnsi="宋体" w:eastAsia="宋体" w:cs="宋体"/>
          <w:sz w:val="24"/>
          <w:szCs w:val="24"/>
        </w:rPr>
        <w:t>。</w:t>
      </w:r>
    </w:p>
    <w:p w14:paraId="721DC368">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网上竞采文件</w:t>
      </w:r>
      <w:r>
        <w:rPr>
          <w:rFonts w:hint="eastAsia" w:ascii="宋体" w:hAnsi="宋体" w:eastAsia="宋体" w:cs="宋体"/>
          <w:sz w:val="24"/>
          <w:szCs w:val="24"/>
        </w:rPr>
        <w:t>售价：人民币300元。</w:t>
      </w:r>
    </w:p>
    <w:p w14:paraId="06ACE44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（四）供应商须满足以下三种要件，其响应文件才被接受：</w:t>
      </w:r>
    </w:p>
    <w:p w14:paraId="3B50F266">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1.完成报名；</w:t>
      </w:r>
    </w:p>
    <w:p w14:paraId="2A82AFB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2.按时递交了响应文件；</w:t>
      </w:r>
    </w:p>
    <w:p w14:paraId="2EC2AF0E">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3.按时缴纳了文件费。</w:t>
      </w:r>
    </w:p>
    <w:p w14:paraId="668E4C4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w:t>
      </w:r>
    </w:p>
    <w:p w14:paraId="5761848B">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1.供应商线上报价时须上传一份PDF格式响应文件。</w:t>
      </w:r>
    </w:p>
    <w:p w14:paraId="44D2330C">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2.供应商上传的响应文件应按照响应文件编制要求制作，规定签字、盖章的地方必须按规定签字、盖章，未按要求制作响应文件的作无效标处理。</w:t>
      </w:r>
    </w:p>
    <w:p w14:paraId="256EAF99">
      <w:pPr>
        <w:pStyle w:val="4"/>
        <w:adjustRightInd w:val="0"/>
        <w:snapToGrid w:val="0"/>
        <w:ind w:firstLine="482" w:firstLineChars="200"/>
        <w:rPr>
          <w:rFonts w:ascii="宋体" w:hAnsi="宋体" w:cs="宋体"/>
          <w:sz w:val="24"/>
        </w:rPr>
      </w:pPr>
      <w:r>
        <w:rPr>
          <w:rFonts w:hint="eastAsia" w:ascii="宋体" w:hAnsi="宋体" w:cs="宋体"/>
          <w:sz w:val="24"/>
        </w:rPr>
        <w:t>五、保证金</w:t>
      </w:r>
      <w:bookmarkEnd w:id="57"/>
      <w:bookmarkEnd w:id="58"/>
      <w:bookmarkEnd w:id="59"/>
      <w:bookmarkEnd w:id="60"/>
      <w:bookmarkEnd w:id="61"/>
    </w:p>
    <w:bookmarkEnd w:id="40"/>
    <w:p w14:paraId="72682499">
      <w:pPr>
        <w:pStyle w:val="248"/>
        <w:spacing w:line="520" w:lineRule="exact"/>
        <w:ind w:firstLine="560"/>
        <w:rPr>
          <w:rFonts w:ascii="宋体" w:hAnsi="宋体" w:cs="宋体"/>
          <w:sz w:val="24"/>
          <w:szCs w:val="24"/>
        </w:rPr>
      </w:pPr>
      <w:bookmarkStart w:id="62" w:name="_Toc76462321"/>
      <w:bookmarkEnd w:id="62"/>
      <w:bookmarkStart w:id="63" w:name="_Toc12747"/>
      <w:bookmarkEnd w:id="63"/>
      <w:bookmarkStart w:id="64" w:name="_Toc480466698"/>
      <w:bookmarkEnd w:id="64"/>
      <w:bookmarkStart w:id="65" w:name="_Toc373860294"/>
      <w:bookmarkEnd w:id="65"/>
      <w:bookmarkStart w:id="66" w:name="_Toc480466699"/>
      <w:bookmarkEnd w:id="66"/>
      <w:bookmarkStart w:id="67" w:name="_Toc76462322"/>
      <w:bookmarkEnd w:id="67"/>
      <w:bookmarkStart w:id="68" w:name="_Toc479668114"/>
      <w:bookmarkEnd w:id="68"/>
      <w:bookmarkStart w:id="69" w:name="_Toc106030875"/>
      <w:bookmarkEnd w:id="69"/>
      <w:bookmarkStart w:id="70" w:name="_Toc106030876"/>
      <w:bookmarkEnd w:id="70"/>
      <w:bookmarkStart w:id="71" w:name="_Toc11939"/>
      <w:bookmarkEnd w:id="71"/>
      <w:bookmarkStart w:id="72" w:name="_Toc5159"/>
      <w:bookmarkStart w:id="73" w:name="_Toc28996"/>
      <w:r>
        <w:rPr>
          <w:rFonts w:hint="eastAsia" w:ascii="宋体" w:hAnsi="宋体" w:cs="宋体"/>
          <w:sz w:val="24"/>
          <w:szCs w:val="24"/>
        </w:rPr>
        <w:t>为优化营商环境，支持中小企业发展，本项目不收取竞标保证金。</w:t>
      </w:r>
    </w:p>
    <w:p w14:paraId="045A10C1">
      <w:pPr>
        <w:pStyle w:val="4"/>
        <w:adjustRightInd w:val="0"/>
        <w:snapToGrid w:val="0"/>
        <w:ind w:firstLine="482" w:firstLineChars="200"/>
        <w:rPr>
          <w:rFonts w:ascii="宋体" w:hAnsi="宋体" w:cs="宋体"/>
          <w:sz w:val="24"/>
        </w:rPr>
      </w:pPr>
      <w:bookmarkStart w:id="74" w:name="_Toc11642"/>
      <w:bookmarkStart w:id="75" w:name="_Toc7779"/>
      <w:bookmarkStart w:id="76" w:name="_Toc5251"/>
      <w:r>
        <w:rPr>
          <w:rFonts w:hint="eastAsia" w:ascii="宋体" w:hAnsi="宋体" w:cs="宋体"/>
          <w:sz w:val="24"/>
        </w:rPr>
        <w:t>六、其它有关规定</w:t>
      </w:r>
      <w:bookmarkEnd w:id="72"/>
      <w:bookmarkEnd w:id="73"/>
      <w:bookmarkEnd w:id="74"/>
      <w:bookmarkEnd w:id="75"/>
      <w:bookmarkEnd w:id="76"/>
    </w:p>
    <w:p w14:paraId="54E01B63">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（一）单位负责人为同一人或者存在直接控股、管理关系的不同供应商，不得参加同一合同项（包）下的政府采购活动，否则均为无效响应。</w:t>
      </w:r>
    </w:p>
    <w:p w14:paraId="73B41A7B">
      <w:pPr>
        <w:snapToGrid w:val="0"/>
        <w:spacing w:line="400" w:lineRule="exact"/>
        <w:ind w:firstLine="360" w:firstLineChars="150"/>
        <w:rPr>
          <w:rFonts w:ascii="宋体" w:hAnsi="宋体" w:cs="宋体"/>
          <w:sz w:val="24"/>
          <w:szCs w:val="24"/>
        </w:rPr>
      </w:pPr>
      <w:r>
        <w:rPr>
          <w:rFonts w:hint="eastAsia" w:ascii="宋体" w:hAnsi="宋体" w:cs="宋体"/>
          <w:sz w:val="24"/>
          <w:szCs w:val="24"/>
        </w:rPr>
        <w:t>（二）本项目的澄清文件（如果有）一律在行采家(</w:t>
      </w:r>
      <w:r>
        <w:fldChar w:fldCharType="begin"/>
      </w:r>
      <w:r>
        <w:instrText xml:space="preserve"> HYPERLINK "https://www.gec123.com/" </w:instrText>
      </w:r>
      <w:r>
        <w:fldChar w:fldCharType="separate"/>
      </w:r>
      <w:r>
        <w:rPr>
          <w:rFonts w:hint="eastAsia" w:ascii="宋体" w:hAnsi="宋体" w:cs="宋体"/>
          <w:sz w:val="24"/>
          <w:szCs w:val="24"/>
        </w:rPr>
        <w:t>https://www.gec123.com</w:t>
      </w:r>
      <w:r>
        <w:rPr>
          <w:rFonts w:hint="eastAsia" w:ascii="宋体" w:hAnsi="宋体" w:cs="宋体"/>
          <w:sz w:val="24"/>
          <w:szCs w:val="24"/>
        </w:rPr>
        <w:fldChar w:fldCharType="end"/>
      </w:r>
      <w:r>
        <w:rPr>
          <w:rFonts w:hint="eastAsia" w:ascii="宋体" w:hAnsi="宋体" w:cs="宋体"/>
          <w:sz w:val="24"/>
          <w:szCs w:val="24"/>
        </w:rPr>
        <w:t>）上发布，请各供应商注意下载；无论供应商下载或领取与否，均视同供应商已知晓本项目澄清文件（如果有）的内容。</w:t>
      </w:r>
    </w:p>
    <w:p w14:paraId="4CAAFD18">
      <w:pPr>
        <w:snapToGrid w:val="0"/>
        <w:spacing w:line="400" w:lineRule="exact"/>
        <w:ind w:firstLine="360" w:firstLineChars="150"/>
        <w:rPr>
          <w:rFonts w:ascii="宋体" w:hAnsi="宋体" w:cs="宋体"/>
          <w:sz w:val="24"/>
          <w:szCs w:val="24"/>
        </w:rPr>
      </w:pPr>
      <w:r>
        <w:rPr>
          <w:rFonts w:hint="eastAsia" w:ascii="宋体" w:hAnsi="宋体" w:cs="宋体"/>
          <w:sz w:val="24"/>
          <w:szCs w:val="24"/>
        </w:rPr>
        <w:t>（三）超过响应文件递交截止时间递交的响应文件，恕不接收。</w:t>
      </w:r>
    </w:p>
    <w:p w14:paraId="0CE29559">
      <w:pPr>
        <w:snapToGrid w:val="0"/>
        <w:spacing w:line="400" w:lineRule="exact"/>
        <w:ind w:firstLine="360" w:firstLineChars="150"/>
        <w:rPr>
          <w:rFonts w:ascii="宋体" w:hAnsi="宋体" w:cs="宋体"/>
          <w:sz w:val="24"/>
          <w:szCs w:val="24"/>
        </w:rPr>
      </w:pPr>
      <w:r>
        <w:rPr>
          <w:rFonts w:hint="eastAsia" w:ascii="宋体" w:hAnsi="宋体" w:cs="宋体"/>
          <w:sz w:val="24"/>
          <w:szCs w:val="24"/>
        </w:rPr>
        <w:t>（四）比选费用：无论比选结果如何，供应商参与本项目比选的所有费用均应由供应商自行承担。</w:t>
      </w:r>
    </w:p>
    <w:p w14:paraId="0A12B2BC">
      <w:pPr>
        <w:snapToGrid w:val="0"/>
        <w:spacing w:line="400" w:lineRule="exact"/>
        <w:ind w:firstLine="361" w:firstLineChars="150"/>
        <w:rPr>
          <w:rFonts w:ascii="宋体" w:hAnsi="宋体" w:cs="宋体"/>
          <w:sz w:val="24"/>
          <w:szCs w:val="24"/>
        </w:rPr>
      </w:pPr>
      <w:r>
        <w:rPr>
          <w:rFonts w:hint="eastAsia" w:ascii="宋体" w:hAnsi="宋体" w:cs="宋体"/>
          <w:b/>
          <w:bCs/>
          <w:sz w:val="24"/>
          <w:szCs w:val="24"/>
        </w:rPr>
        <w:t>（五）</w:t>
      </w:r>
      <w:r>
        <w:rPr>
          <w:rFonts w:hint="eastAsia" w:ascii="宋体" w:hAnsi="宋体" w:cs="宋体"/>
          <w:b/>
          <w:sz w:val="24"/>
          <w:szCs w:val="24"/>
        </w:rPr>
        <w:t>本项目不接受联合体参与比选，否则按无效处理。</w:t>
      </w:r>
    </w:p>
    <w:p w14:paraId="6F2E6415">
      <w:pPr>
        <w:snapToGrid w:val="0"/>
        <w:spacing w:line="400" w:lineRule="exact"/>
        <w:ind w:firstLine="361" w:firstLineChars="150"/>
        <w:rPr>
          <w:rFonts w:ascii="宋体" w:hAnsi="宋体" w:cs="宋体"/>
          <w:b/>
          <w:sz w:val="24"/>
          <w:szCs w:val="24"/>
        </w:rPr>
      </w:pPr>
      <w:r>
        <w:rPr>
          <w:rFonts w:hint="eastAsia" w:ascii="宋体" w:hAnsi="宋体" w:cs="宋体"/>
          <w:b/>
          <w:sz w:val="24"/>
          <w:szCs w:val="24"/>
        </w:rPr>
        <w:t>（六）本项目不接受合同分包，否则按无效处理。</w:t>
      </w:r>
    </w:p>
    <w:p w14:paraId="6714E8B3">
      <w:pPr>
        <w:snapToGrid w:val="0"/>
        <w:spacing w:line="400" w:lineRule="exact"/>
        <w:ind w:firstLine="360" w:firstLineChars="150"/>
        <w:rPr>
          <w:rFonts w:ascii="宋体" w:hAnsi="宋体" w:cs="宋体"/>
          <w:sz w:val="24"/>
          <w:szCs w:val="24"/>
        </w:rPr>
      </w:pPr>
      <w:r>
        <w:rPr>
          <w:rFonts w:hint="eastAsia" w:ascii="宋体" w:hAnsi="宋体" w:cs="宋体"/>
          <w:sz w:val="24"/>
          <w:szCs w:val="24"/>
        </w:rPr>
        <w:t>（七）</w:t>
      </w:r>
      <w:bookmarkStart w:id="77" w:name="_Toc480466700"/>
      <w:r>
        <w:rPr>
          <w:rFonts w:hint="eastAsia" w:ascii="宋体" w:hAnsi="宋体" w:cs="宋体"/>
          <w:sz w:val="24"/>
          <w:szCs w:val="24"/>
        </w:rPr>
        <w:t>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项目采购活动。</w:t>
      </w:r>
    </w:p>
    <w:bookmarkEnd w:id="77"/>
    <w:p w14:paraId="7927D286">
      <w:pPr>
        <w:pStyle w:val="4"/>
        <w:adjustRightInd w:val="0"/>
        <w:snapToGrid w:val="0"/>
        <w:ind w:firstLine="482" w:firstLineChars="200"/>
        <w:rPr>
          <w:rFonts w:ascii="宋体" w:hAnsi="宋体" w:cs="宋体"/>
          <w:sz w:val="24"/>
        </w:rPr>
      </w:pPr>
      <w:bookmarkStart w:id="78" w:name="_Toc76462323"/>
      <w:bookmarkEnd w:id="78"/>
      <w:bookmarkStart w:id="79" w:name="_Toc32225"/>
      <w:bookmarkEnd w:id="79"/>
      <w:bookmarkStart w:id="80" w:name="_Toc106030877"/>
      <w:bookmarkEnd w:id="80"/>
      <w:bookmarkStart w:id="81" w:name="_Toc1504"/>
      <w:bookmarkStart w:id="82" w:name="_Toc22552"/>
      <w:bookmarkStart w:id="83" w:name="_Toc3211"/>
      <w:bookmarkStart w:id="84" w:name="_Toc5154"/>
      <w:bookmarkStart w:id="85" w:name="_Toc31248"/>
      <w:r>
        <w:rPr>
          <w:rFonts w:hint="eastAsia" w:ascii="宋体" w:hAnsi="宋体" w:cs="宋体"/>
          <w:sz w:val="24"/>
        </w:rPr>
        <w:t>七、联系方式</w:t>
      </w:r>
      <w:bookmarkEnd w:id="81"/>
      <w:bookmarkEnd w:id="82"/>
      <w:bookmarkEnd w:id="83"/>
      <w:bookmarkEnd w:id="84"/>
      <w:bookmarkEnd w:id="85"/>
    </w:p>
    <w:p w14:paraId="77B7FA64">
      <w:pPr>
        <w:widowControl/>
        <w:snapToGrid w:val="0"/>
        <w:spacing w:line="400" w:lineRule="exact"/>
        <w:ind w:firstLine="360" w:firstLineChars="150"/>
        <w:jc w:val="left"/>
        <w:rPr>
          <w:rFonts w:ascii="宋体" w:hAnsi="宋体" w:cs="宋体"/>
          <w:sz w:val="24"/>
          <w:szCs w:val="24"/>
        </w:rPr>
      </w:pPr>
      <w:bookmarkStart w:id="86" w:name="_Toc76462324"/>
      <w:bookmarkEnd w:id="86"/>
      <w:bookmarkStart w:id="87" w:name="_Toc106030878"/>
      <w:bookmarkEnd w:id="87"/>
      <w:bookmarkStart w:id="88" w:name="_Toc3523"/>
      <w:bookmarkEnd w:id="88"/>
      <w:bookmarkStart w:id="89" w:name="_Toc20389"/>
      <w:bookmarkStart w:id="90" w:name="_Toc28796"/>
      <w:bookmarkStart w:id="91" w:name="_Toc16645"/>
      <w:bookmarkStart w:id="92" w:name="_Toc13871"/>
      <w:r>
        <w:rPr>
          <w:rFonts w:hint="eastAsia" w:ascii="宋体" w:hAnsi="宋体" w:cs="宋体"/>
          <w:sz w:val="24"/>
          <w:szCs w:val="24"/>
        </w:rPr>
        <w:t>（一）采购人：四川外国语大学附中两江中学校</w:t>
      </w:r>
    </w:p>
    <w:p w14:paraId="6D3C7C3B">
      <w:pPr>
        <w:widowControl/>
        <w:snapToGrid w:val="0"/>
        <w:spacing w:line="400" w:lineRule="exact"/>
        <w:ind w:firstLine="360" w:firstLineChars="150"/>
        <w:jc w:val="left"/>
        <w:rPr>
          <w:rFonts w:ascii="宋体" w:hAnsi="宋体" w:cs="宋体"/>
          <w:sz w:val="24"/>
          <w:szCs w:val="24"/>
        </w:rPr>
      </w:pPr>
      <w:r>
        <w:rPr>
          <w:rFonts w:hint="eastAsia" w:ascii="宋体" w:hAnsi="宋体" w:cs="宋体"/>
          <w:sz w:val="24"/>
          <w:szCs w:val="24"/>
        </w:rPr>
        <w:t>联系人：廖学寒  韩长志</w:t>
      </w:r>
    </w:p>
    <w:p w14:paraId="30E1BCC4">
      <w:pPr>
        <w:widowControl/>
        <w:snapToGrid w:val="0"/>
        <w:spacing w:line="400" w:lineRule="exact"/>
        <w:ind w:firstLine="360" w:firstLineChars="150"/>
        <w:jc w:val="left"/>
        <w:rPr>
          <w:rFonts w:hint="default" w:ascii="宋体" w:hAnsi="宋体" w:eastAsia="宋体" w:cs="宋体"/>
          <w:sz w:val="24"/>
          <w:szCs w:val="24"/>
          <w:lang w:val="en-US" w:eastAsia="zh-CN"/>
        </w:rPr>
      </w:pPr>
      <w:r>
        <w:rPr>
          <w:rFonts w:hint="eastAsia" w:ascii="宋体" w:hAnsi="宋体" w:cs="宋体"/>
          <w:sz w:val="24"/>
          <w:szCs w:val="24"/>
        </w:rPr>
        <w:t>联系电话：</w:t>
      </w:r>
      <w:r>
        <w:rPr>
          <w:rFonts w:ascii="宋体" w:hAnsi="宋体" w:cs="宋体"/>
          <w:sz w:val="24"/>
          <w:szCs w:val="24"/>
        </w:rPr>
        <w:t xml:space="preserve"> </w:t>
      </w:r>
      <w:r>
        <w:rPr>
          <w:rFonts w:hint="eastAsia" w:ascii="宋体" w:hAnsi="宋体" w:cs="宋体"/>
          <w:sz w:val="24"/>
          <w:szCs w:val="24"/>
        </w:rPr>
        <w:t>13637775855</w:t>
      </w:r>
      <w:r>
        <w:rPr>
          <w:rFonts w:hint="eastAsia" w:ascii="宋体" w:hAnsi="宋体" w:cs="宋体"/>
          <w:sz w:val="24"/>
          <w:szCs w:val="24"/>
          <w:lang w:val="en-US" w:eastAsia="zh-CN"/>
        </w:rPr>
        <w:t xml:space="preserve">  18084037716</w:t>
      </w:r>
    </w:p>
    <w:p w14:paraId="60FCAD62">
      <w:pPr>
        <w:widowControl/>
        <w:snapToGrid w:val="0"/>
        <w:spacing w:line="400" w:lineRule="exact"/>
        <w:ind w:firstLine="360" w:firstLineChars="150"/>
        <w:jc w:val="left"/>
        <w:rPr>
          <w:rFonts w:ascii="宋体" w:hAnsi="宋体" w:cs="宋体"/>
          <w:sz w:val="24"/>
          <w:szCs w:val="24"/>
        </w:rPr>
      </w:pPr>
      <w:r>
        <w:rPr>
          <w:rFonts w:hint="eastAsia" w:ascii="宋体" w:hAnsi="宋体" w:cs="宋体"/>
          <w:sz w:val="24"/>
          <w:szCs w:val="24"/>
        </w:rPr>
        <w:t xml:space="preserve">地址：重庆市两江新区红枫路6号 </w:t>
      </w:r>
    </w:p>
    <w:p w14:paraId="26D2621D">
      <w:pPr>
        <w:widowControl/>
        <w:snapToGrid w:val="0"/>
        <w:spacing w:line="400" w:lineRule="exact"/>
        <w:ind w:firstLine="360" w:firstLineChars="150"/>
        <w:jc w:val="left"/>
        <w:rPr>
          <w:rFonts w:ascii="宋体" w:hAnsi="宋体" w:cs="宋体"/>
          <w:sz w:val="24"/>
          <w:szCs w:val="24"/>
        </w:rPr>
      </w:pPr>
      <w:r>
        <w:rPr>
          <w:rFonts w:hint="eastAsia" w:ascii="宋体" w:hAnsi="宋体" w:cs="宋体"/>
          <w:sz w:val="24"/>
          <w:szCs w:val="24"/>
        </w:rPr>
        <w:t xml:space="preserve">（二）采购代理机构： </w:t>
      </w:r>
    </w:p>
    <w:p w14:paraId="739F5F79">
      <w:pPr>
        <w:widowControl/>
        <w:snapToGrid w:val="0"/>
        <w:spacing w:line="400" w:lineRule="exact"/>
        <w:ind w:firstLine="360" w:firstLineChars="150"/>
        <w:jc w:val="left"/>
        <w:rPr>
          <w:rFonts w:hint="eastAsia" w:ascii="宋体" w:hAnsi="宋体" w:eastAsia="宋体" w:cs="宋体"/>
          <w:sz w:val="24"/>
          <w:szCs w:val="24"/>
          <w:lang w:val="en-US" w:eastAsia="zh-CN"/>
        </w:rPr>
      </w:pPr>
      <w:r>
        <w:rPr>
          <w:rFonts w:hint="eastAsia" w:ascii="宋体" w:hAnsi="宋体" w:cs="宋体"/>
          <w:sz w:val="24"/>
          <w:szCs w:val="24"/>
        </w:rPr>
        <w:t xml:space="preserve">联系人： </w:t>
      </w:r>
      <w:r>
        <w:rPr>
          <w:rFonts w:hint="eastAsia" w:ascii="宋体" w:hAnsi="宋体" w:cs="宋体"/>
          <w:sz w:val="24"/>
          <w:szCs w:val="24"/>
          <w:lang w:val="en-US" w:eastAsia="zh-CN"/>
        </w:rPr>
        <w:t>胡老师</w:t>
      </w:r>
    </w:p>
    <w:p w14:paraId="38FAB843">
      <w:pPr>
        <w:widowControl/>
        <w:snapToGrid w:val="0"/>
        <w:spacing w:line="400" w:lineRule="exact"/>
        <w:ind w:firstLine="360" w:firstLineChars="150"/>
        <w:jc w:val="left"/>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lang w:val="en-US" w:eastAsia="zh-CN"/>
        </w:rPr>
        <w:t>17723597470</w:t>
      </w:r>
    </w:p>
    <w:p w14:paraId="3ECACA0E">
      <w:pPr>
        <w:snapToGrid w:val="0"/>
        <w:spacing w:line="400" w:lineRule="exact"/>
        <w:ind w:firstLine="360" w:firstLineChars="150"/>
        <w:rPr>
          <w:rFonts w:ascii="宋体" w:hAnsi="宋体" w:cs="宋体"/>
          <w:sz w:val="24"/>
          <w:szCs w:val="24"/>
        </w:rPr>
      </w:pPr>
      <w:r>
        <w:rPr>
          <w:rFonts w:hint="eastAsia" w:ascii="宋体" w:hAnsi="宋体" w:cs="宋体"/>
          <w:sz w:val="24"/>
          <w:szCs w:val="24"/>
        </w:rPr>
        <w:t xml:space="preserve">地 址：渝北区洪湖西路22号上丁商务楼 21-19   </w:t>
      </w:r>
    </w:p>
    <w:p w14:paraId="6B3FF6E1">
      <w:pPr>
        <w:widowControl/>
        <w:jc w:val="left"/>
        <w:rPr>
          <w:rFonts w:ascii="宋体" w:hAnsi="宋体" w:cs="宋体"/>
          <w:b/>
          <w:bCs/>
          <w:sz w:val="36"/>
          <w:szCs w:val="30"/>
        </w:rPr>
      </w:pPr>
      <w:r>
        <w:rPr>
          <w:rFonts w:ascii="宋体" w:hAnsi="宋体" w:cs="宋体"/>
          <w:bCs/>
          <w:sz w:val="36"/>
          <w:szCs w:val="30"/>
        </w:rPr>
        <w:br w:type="page"/>
      </w:r>
    </w:p>
    <w:p w14:paraId="1008A045">
      <w:pPr>
        <w:pStyle w:val="4"/>
        <w:spacing w:line="360" w:lineRule="auto"/>
        <w:jc w:val="center"/>
        <w:rPr>
          <w:rFonts w:ascii="宋体" w:hAnsi="宋体" w:cs="宋体"/>
          <w:b w:val="0"/>
          <w:sz w:val="30"/>
          <w:szCs w:val="30"/>
        </w:rPr>
      </w:pPr>
      <w:bookmarkStart w:id="93" w:name="_Toc28318"/>
      <w:r>
        <w:rPr>
          <w:rFonts w:hint="eastAsia" w:ascii="宋体" w:hAnsi="宋体" w:cs="宋体"/>
          <w:bCs/>
          <w:sz w:val="36"/>
          <w:szCs w:val="30"/>
        </w:rPr>
        <w:t>第二篇  项目服务需求</w:t>
      </w:r>
      <w:bookmarkEnd w:id="89"/>
      <w:bookmarkEnd w:id="90"/>
      <w:bookmarkEnd w:id="91"/>
      <w:bookmarkEnd w:id="92"/>
      <w:bookmarkEnd w:id="93"/>
    </w:p>
    <w:p w14:paraId="07E7C854">
      <w:pPr>
        <w:pStyle w:val="4"/>
        <w:adjustRightInd w:val="0"/>
        <w:snapToGrid w:val="0"/>
        <w:ind w:firstLine="482" w:firstLineChars="200"/>
        <w:rPr>
          <w:rFonts w:ascii="宋体" w:hAnsi="宋体" w:cs="宋体"/>
          <w:sz w:val="24"/>
        </w:rPr>
      </w:pPr>
      <w:bookmarkStart w:id="94" w:name="_Toc106030879"/>
      <w:bookmarkEnd w:id="94"/>
      <w:bookmarkStart w:id="95" w:name="_Toc14460"/>
      <w:bookmarkEnd w:id="95"/>
      <w:bookmarkStart w:id="96" w:name="_Toc76462325"/>
      <w:bookmarkEnd w:id="96"/>
      <w:bookmarkStart w:id="97" w:name="_Toc5618"/>
      <w:bookmarkStart w:id="98" w:name="_Toc22340"/>
      <w:bookmarkStart w:id="99" w:name="_Toc15416"/>
      <w:bookmarkStart w:id="100" w:name="_Toc3677"/>
      <w:bookmarkStart w:id="101" w:name="_Toc19034"/>
      <w:bookmarkStart w:id="102" w:name="_Toc23224"/>
      <w:bookmarkStart w:id="103" w:name="_Toc12373"/>
      <w:bookmarkStart w:id="104" w:name="_Toc8186"/>
      <w:bookmarkStart w:id="105" w:name="_Toc30679"/>
      <w:bookmarkStart w:id="106" w:name="_Toc12789058"/>
      <w:r>
        <w:rPr>
          <w:rFonts w:hint="eastAsia" w:ascii="宋体" w:hAnsi="宋体" w:cs="宋体"/>
          <w:sz w:val="24"/>
        </w:rPr>
        <w:t>一、项目基本概况介绍</w:t>
      </w:r>
      <w:bookmarkEnd w:id="97"/>
      <w:bookmarkEnd w:id="98"/>
      <w:bookmarkEnd w:id="99"/>
      <w:bookmarkEnd w:id="100"/>
      <w:bookmarkEnd w:id="101"/>
    </w:p>
    <w:p w14:paraId="1629ECB0">
      <w:pPr>
        <w:pStyle w:val="248"/>
        <w:ind w:firstLine="480" w:firstLineChars="200"/>
        <w:rPr>
          <w:rFonts w:ascii="宋体" w:hAnsi="宋体" w:cs="宋体"/>
          <w:sz w:val="24"/>
          <w:szCs w:val="24"/>
        </w:rPr>
      </w:pPr>
      <w:bookmarkStart w:id="107" w:name="OLE_LINK2"/>
      <w:bookmarkStart w:id="108" w:name="OLE_LINK3"/>
      <w:bookmarkStart w:id="109" w:name="_Toc29519"/>
      <w:bookmarkStart w:id="110" w:name="_Toc313536013"/>
      <w:bookmarkStart w:id="111" w:name="_Toc344475116"/>
      <w:bookmarkStart w:id="112" w:name="_Toc12942"/>
      <w:bookmarkStart w:id="113" w:name="_Toc18362"/>
      <w:bookmarkStart w:id="114" w:name="_Toc4938"/>
      <w:r>
        <w:rPr>
          <w:rFonts w:hint="eastAsia" w:ascii="宋体" w:hAnsi="宋体" w:cs="宋体"/>
          <w:sz w:val="24"/>
          <w:szCs w:val="24"/>
        </w:rPr>
        <w:t>四川外国语大学附中两江中学校项目位于重庆市两江新区天宫殿街道红枫路6号，总用地面积46143.5㎡，项目由6栋6层以下建筑物及2个地下车库组成，规划招收初中3个年级共计54个班。基础设施设备完善、配套齐全。</w:t>
      </w:r>
    </w:p>
    <w:bookmarkEnd w:id="107"/>
    <w:bookmarkEnd w:id="108"/>
    <w:p w14:paraId="73E89400">
      <w:pPr>
        <w:pStyle w:val="4"/>
        <w:adjustRightInd w:val="0"/>
        <w:snapToGrid w:val="0"/>
        <w:ind w:firstLine="482" w:firstLineChars="200"/>
        <w:rPr>
          <w:rFonts w:ascii="宋体" w:hAnsi="宋体" w:cs="宋体"/>
          <w:sz w:val="24"/>
        </w:rPr>
      </w:pPr>
      <w:bookmarkStart w:id="115" w:name="_Toc2742"/>
      <w:r>
        <w:rPr>
          <w:rFonts w:hint="eastAsia" w:ascii="宋体" w:hAnsi="宋体" w:cs="宋体"/>
          <w:sz w:val="24"/>
        </w:rPr>
        <w:t>二、服务内容及要求</w:t>
      </w:r>
      <w:bookmarkEnd w:id="109"/>
      <w:bookmarkEnd w:id="110"/>
      <w:bookmarkEnd w:id="111"/>
      <w:bookmarkEnd w:id="112"/>
      <w:bookmarkEnd w:id="113"/>
      <w:bookmarkEnd w:id="114"/>
      <w:bookmarkEnd w:id="115"/>
    </w:p>
    <w:p w14:paraId="1041A52A">
      <w:pPr>
        <w:spacing w:line="380" w:lineRule="exact"/>
        <w:ind w:firstLine="480" w:firstLineChars="200"/>
        <w:rPr>
          <w:rFonts w:ascii="宋体" w:hAnsi="宋体" w:cs="宋体"/>
          <w:sz w:val="24"/>
          <w:szCs w:val="24"/>
        </w:rPr>
      </w:pPr>
      <w:r>
        <w:rPr>
          <w:rFonts w:hint="eastAsia" w:ascii="宋体" w:hAnsi="宋体" w:cs="宋体"/>
          <w:sz w:val="24"/>
          <w:szCs w:val="24"/>
        </w:rPr>
        <w:t>（一）保安工作职责及要求：</w:t>
      </w:r>
    </w:p>
    <w:p w14:paraId="4188EBD5">
      <w:pPr>
        <w:spacing w:line="380" w:lineRule="exact"/>
        <w:ind w:firstLine="480" w:firstLineChars="200"/>
        <w:rPr>
          <w:rFonts w:ascii="宋体" w:hAnsi="宋体" w:cs="宋体"/>
          <w:sz w:val="24"/>
          <w:szCs w:val="24"/>
        </w:rPr>
      </w:pPr>
      <w:r>
        <w:rPr>
          <w:rFonts w:hint="eastAsia" w:ascii="宋体" w:hAnsi="宋体" w:cs="宋体"/>
          <w:sz w:val="24"/>
          <w:szCs w:val="24"/>
        </w:rPr>
        <w:t>1、要求行为举止、着装规范。</w:t>
      </w:r>
    </w:p>
    <w:p w14:paraId="6289F868">
      <w:pPr>
        <w:spacing w:line="380" w:lineRule="exact"/>
        <w:ind w:firstLine="480" w:firstLineChars="200"/>
        <w:rPr>
          <w:rFonts w:ascii="宋体" w:hAnsi="宋体" w:cs="宋体"/>
          <w:sz w:val="24"/>
          <w:szCs w:val="24"/>
        </w:rPr>
      </w:pPr>
      <w:r>
        <w:rPr>
          <w:rFonts w:hint="eastAsia" w:ascii="宋体" w:hAnsi="宋体" w:cs="宋体"/>
          <w:sz w:val="24"/>
          <w:szCs w:val="24"/>
        </w:rPr>
        <w:t>2、严格执行我单位各项规章制度，维护单位正常办公秩序，做好每天24小时安保服务工作，确保我单位工作范围内及周边的安全、办公有序、确保安全无事故。</w:t>
      </w:r>
    </w:p>
    <w:p w14:paraId="00C2CC81">
      <w:pPr>
        <w:spacing w:line="380" w:lineRule="exact"/>
        <w:ind w:firstLine="480" w:firstLineChars="200"/>
        <w:rPr>
          <w:rFonts w:ascii="宋体" w:hAnsi="宋体" w:cs="宋体"/>
          <w:sz w:val="24"/>
          <w:szCs w:val="24"/>
        </w:rPr>
      </w:pPr>
      <w:r>
        <w:rPr>
          <w:rFonts w:hint="eastAsia" w:ascii="宋体" w:hAnsi="宋体" w:cs="宋体"/>
          <w:sz w:val="24"/>
          <w:szCs w:val="24"/>
        </w:rPr>
        <w:t>3、加强学校的安全管理，按要求对来访人员办理登记手续等工作，禁止无关人员出入办公场所。</w:t>
      </w:r>
    </w:p>
    <w:p w14:paraId="339C0593">
      <w:pPr>
        <w:spacing w:line="380" w:lineRule="exact"/>
        <w:ind w:firstLine="480" w:firstLineChars="200"/>
        <w:rPr>
          <w:rFonts w:ascii="宋体" w:hAnsi="宋体" w:cs="宋体"/>
          <w:sz w:val="24"/>
          <w:szCs w:val="24"/>
        </w:rPr>
      </w:pPr>
      <w:r>
        <w:rPr>
          <w:rFonts w:hint="eastAsia" w:ascii="宋体" w:hAnsi="宋体" w:cs="宋体"/>
          <w:sz w:val="24"/>
          <w:szCs w:val="24"/>
        </w:rPr>
        <w:t>4、其他事项：我单位临时安排的与安保有关的其他事项（包括早上前后门各增派1个小时临时岗位人员）。</w:t>
      </w:r>
    </w:p>
    <w:p w14:paraId="712213D6">
      <w:pPr>
        <w:spacing w:line="380" w:lineRule="exact"/>
        <w:ind w:firstLine="480" w:firstLineChars="200"/>
        <w:rPr>
          <w:rFonts w:ascii="宋体" w:hAnsi="宋体" w:cs="宋体"/>
          <w:sz w:val="24"/>
          <w:szCs w:val="24"/>
        </w:rPr>
      </w:pPr>
      <w:r>
        <w:rPr>
          <w:rFonts w:hint="eastAsia" w:ascii="宋体" w:hAnsi="宋体" w:cs="宋体"/>
          <w:sz w:val="24"/>
          <w:szCs w:val="24"/>
        </w:rPr>
        <w:t>（二）服务时间：保安24小时不间断值班。</w:t>
      </w:r>
    </w:p>
    <w:p w14:paraId="4248FB05">
      <w:pPr>
        <w:spacing w:line="380" w:lineRule="exact"/>
        <w:ind w:firstLine="480" w:firstLineChars="200"/>
        <w:rPr>
          <w:rFonts w:ascii="宋体" w:hAnsi="宋体" w:cs="宋体"/>
          <w:sz w:val="24"/>
          <w:szCs w:val="24"/>
        </w:rPr>
      </w:pPr>
      <w:r>
        <w:rPr>
          <w:rFonts w:hint="eastAsia" w:ascii="宋体" w:hAnsi="宋体" w:cs="宋体"/>
          <w:sz w:val="24"/>
          <w:szCs w:val="24"/>
        </w:rPr>
        <w:t xml:space="preserve">（三）服务安全责任 </w:t>
      </w:r>
    </w:p>
    <w:p w14:paraId="41831FB5">
      <w:pPr>
        <w:spacing w:line="380" w:lineRule="exact"/>
        <w:ind w:firstLine="480" w:firstLineChars="200"/>
        <w:rPr>
          <w:rFonts w:ascii="宋体" w:hAnsi="宋体" w:cs="宋体"/>
          <w:sz w:val="24"/>
          <w:szCs w:val="24"/>
        </w:rPr>
      </w:pPr>
      <w:r>
        <w:rPr>
          <w:rFonts w:hint="eastAsia" w:ascii="宋体" w:hAnsi="宋体" w:cs="宋体"/>
          <w:sz w:val="24"/>
          <w:szCs w:val="24"/>
        </w:rPr>
        <w:t>1、成交供应商应全权负责所聘人员的思想政治和职业道德教育、上岗和工作技能及劳动安全的教育培训、管理等工作，所聘人员因违法违规、发生人身意外伤害、疾病或其它人身、财产安全事故等造成的政治、经济、民事等责任概由成交供应商负责，与采购人无任何关系。</w:t>
      </w:r>
    </w:p>
    <w:p w14:paraId="3EBA0D15">
      <w:pPr>
        <w:spacing w:line="380" w:lineRule="exact"/>
        <w:ind w:firstLine="480" w:firstLineChars="200"/>
        <w:rPr>
          <w:rFonts w:ascii="宋体" w:hAnsi="宋体" w:cs="宋体"/>
          <w:sz w:val="24"/>
          <w:szCs w:val="24"/>
        </w:rPr>
      </w:pPr>
      <w:r>
        <w:rPr>
          <w:rFonts w:hint="eastAsia" w:ascii="宋体" w:hAnsi="宋体" w:cs="宋体"/>
          <w:sz w:val="24"/>
          <w:szCs w:val="24"/>
        </w:rPr>
        <w:t>2、成交供应商负责制定安全管理规定和操作流程送采购人，并做好相关记录。</w:t>
      </w:r>
    </w:p>
    <w:p w14:paraId="64AEC1B8">
      <w:pPr>
        <w:spacing w:line="380" w:lineRule="exact"/>
        <w:ind w:firstLine="480" w:firstLineChars="200"/>
        <w:rPr>
          <w:rFonts w:ascii="宋体" w:hAnsi="宋体" w:cs="宋体"/>
          <w:sz w:val="24"/>
          <w:szCs w:val="24"/>
        </w:rPr>
      </w:pPr>
      <w:r>
        <w:rPr>
          <w:rFonts w:hint="eastAsia" w:ascii="宋体" w:hAnsi="宋体" w:cs="宋体"/>
          <w:sz w:val="24"/>
          <w:szCs w:val="24"/>
        </w:rPr>
        <w:t>3、做到全年无责任事故和责任案件发生，如因安保人员玩忽职守造成的一切安全事故和损失，均由成交供应商承担一切法律责任并赔偿损失，采购方不承担任何责任。</w:t>
      </w:r>
    </w:p>
    <w:p w14:paraId="17CD6DE0">
      <w:pPr>
        <w:spacing w:line="380" w:lineRule="exact"/>
        <w:ind w:firstLine="480" w:firstLineChars="200"/>
        <w:rPr>
          <w:rFonts w:ascii="宋体" w:hAnsi="宋体" w:cs="宋体"/>
          <w:sz w:val="24"/>
          <w:szCs w:val="24"/>
        </w:rPr>
      </w:pPr>
      <w:r>
        <w:rPr>
          <w:rFonts w:hint="eastAsia" w:ascii="宋体" w:hAnsi="宋体" w:cs="宋体"/>
          <w:sz w:val="24"/>
          <w:szCs w:val="24"/>
        </w:rPr>
        <w:t>4、成交供应商违反采购人的规章、制度和应当遵守的义务，对采购方造成重大经济损失（1万元以上）或重大恶劣影响的，采购人有权给予经济处罚或拒绝支付事件发生当月安保费。因成交供应商公司原因，造成重大经济损失或重大管理失误，采购人有权提前终止合同并依法追责索赔。</w:t>
      </w:r>
    </w:p>
    <w:p w14:paraId="5E8FC217">
      <w:pPr>
        <w:pStyle w:val="4"/>
        <w:adjustRightInd w:val="0"/>
        <w:snapToGrid w:val="0"/>
        <w:ind w:firstLine="482" w:firstLineChars="200"/>
        <w:rPr>
          <w:rFonts w:ascii="宋体" w:hAnsi="宋体" w:cs="宋体"/>
          <w:sz w:val="24"/>
        </w:rPr>
      </w:pPr>
      <w:bookmarkStart w:id="116" w:name="_Toc29506"/>
      <w:bookmarkStart w:id="117" w:name="_Toc26406"/>
      <w:bookmarkStart w:id="118" w:name="_Toc4708"/>
      <w:r>
        <w:rPr>
          <w:rFonts w:hint="eastAsia" w:ascii="宋体" w:hAnsi="宋体" w:cs="宋体"/>
          <w:sz w:val="24"/>
        </w:rPr>
        <w:t>三、</w:t>
      </w:r>
      <w:r>
        <w:rPr>
          <w:rFonts w:hint="eastAsia" w:ascii="宋体" w:hAnsi="宋体" w:cs="宋体"/>
          <w:sz w:val="24"/>
          <w:szCs w:val="24"/>
        </w:rPr>
        <w:t>安保</w:t>
      </w:r>
      <w:r>
        <w:rPr>
          <w:rFonts w:hint="eastAsia" w:ascii="宋体" w:hAnsi="宋体" w:cs="宋体"/>
          <w:sz w:val="24"/>
        </w:rPr>
        <w:t>服务档案资料的保管</w:t>
      </w:r>
      <w:bookmarkEnd w:id="116"/>
      <w:bookmarkEnd w:id="117"/>
      <w:bookmarkEnd w:id="118"/>
    </w:p>
    <w:p w14:paraId="1127F664">
      <w:pPr>
        <w:spacing w:line="380" w:lineRule="exact"/>
        <w:ind w:firstLine="480" w:firstLineChars="200"/>
        <w:rPr>
          <w:rFonts w:ascii="宋体" w:hAnsi="宋体" w:cs="宋体"/>
          <w:sz w:val="24"/>
          <w:szCs w:val="24"/>
        </w:rPr>
      </w:pPr>
      <w:r>
        <w:rPr>
          <w:rFonts w:hint="eastAsia" w:ascii="宋体" w:hAnsi="宋体" w:cs="宋体"/>
          <w:sz w:val="24"/>
          <w:szCs w:val="24"/>
        </w:rPr>
        <w:t>1、建立管理人员人事档案和各类行政文件、合同的存档工作。</w:t>
      </w:r>
    </w:p>
    <w:p w14:paraId="5A661E2D">
      <w:pPr>
        <w:spacing w:line="380" w:lineRule="exact"/>
        <w:ind w:firstLine="480" w:firstLineChars="200"/>
        <w:rPr>
          <w:rFonts w:ascii="宋体" w:hAnsi="宋体" w:cs="宋体"/>
          <w:sz w:val="24"/>
          <w:szCs w:val="24"/>
        </w:rPr>
      </w:pPr>
      <w:r>
        <w:rPr>
          <w:rFonts w:hint="eastAsia" w:ascii="宋体" w:hAnsi="宋体" w:cs="宋体"/>
          <w:sz w:val="24"/>
          <w:szCs w:val="24"/>
        </w:rPr>
        <w:t>2、建立安保服务记录、巡查管理。应急处突等日常运作管理档案。</w:t>
      </w:r>
    </w:p>
    <w:p w14:paraId="1BF682AC">
      <w:pPr>
        <w:spacing w:line="380" w:lineRule="exact"/>
        <w:ind w:firstLine="480" w:firstLineChars="200"/>
        <w:rPr>
          <w:rFonts w:ascii="宋体" w:hAnsi="宋体" w:cs="宋体"/>
          <w:sz w:val="24"/>
          <w:szCs w:val="24"/>
        </w:rPr>
      </w:pPr>
      <w:r>
        <w:rPr>
          <w:rFonts w:hint="eastAsia" w:ascii="宋体" w:hAnsi="宋体" w:cs="宋体"/>
          <w:sz w:val="24"/>
          <w:szCs w:val="24"/>
        </w:rPr>
        <w:t>3、所有资料及管理资料必须保证完整、完好，撤场时全部移交采购人或采购人指定的接收单位。</w:t>
      </w:r>
    </w:p>
    <w:p w14:paraId="2D24D5CB">
      <w:pPr>
        <w:pStyle w:val="4"/>
        <w:adjustRightInd w:val="0"/>
        <w:snapToGrid w:val="0"/>
        <w:ind w:firstLine="482" w:firstLineChars="200"/>
        <w:rPr>
          <w:rFonts w:ascii="宋体" w:hAnsi="宋体" w:cs="宋体"/>
          <w:sz w:val="24"/>
        </w:rPr>
      </w:pPr>
      <w:bookmarkStart w:id="119" w:name="_Toc28847"/>
      <w:bookmarkStart w:id="120" w:name="_Toc29564"/>
      <w:bookmarkStart w:id="121" w:name="_Toc22706"/>
      <w:r>
        <w:rPr>
          <w:rFonts w:hint="eastAsia" w:ascii="宋体" w:hAnsi="宋体" w:cs="宋体"/>
          <w:sz w:val="24"/>
        </w:rPr>
        <w:t>四、安保服务区域内综合服务</w:t>
      </w:r>
      <w:bookmarkEnd w:id="119"/>
      <w:bookmarkEnd w:id="120"/>
      <w:bookmarkEnd w:id="121"/>
    </w:p>
    <w:p w14:paraId="19CAA0DA">
      <w:pPr>
        <w:spacing w:line="380" w:lineRule="exact"/>
        <w:ind w:firstLine="480" w:firstLineChars="200"/>
        <w:rPr>
          <w:rFonts w:ascii="宋体" w:hAnsi="宋体" w:cs="宋体"/>
          <w:sz w:val="24"/>
          <w:szCs w:val="24"/>
        </w:rPr>
      </w:pPr>
      <w:r>
        <w:rPr>
          <w:rFonts w:hint="eastAsia" w:ascii="宋体" w:hAnsi="宋体" w:cs="宋体"/>
          <w:sz w:val="24"/>
          <w:szCs w:val="24"/>
        </w:rPr>
        <w:t>协助学校的重大会议、各类活动、开学前准备的布置及后续等服务工作。</w:t>
      </w:r>
    </w:p>
    <w:p w14:paraId="08F42D4A">
      <w:pPr>
        <w:pStyle w:val="4"/>
        <w:adjustRightInd w:val="0"/>
        <w:snapToGrid w:val="0"/>
        <w:ind w:firstLine="482" w:firstLineChars="200"/>
        <w:rPr>
          <w:rFonts w:ascii="宋体" w:hAnsi="宋体" w:cs="宋体"/>
          <w:sz w:val="24"/>
        </w:rPr>
      </w:pPr>
      <w:bookmarkStart w:id="122" w:name="_Toc11765"/>
      <w:bookmarkStart w:id="123" w:name="_Toc23038"/>
      <w:bookmarkStart w:id="124" w:name="_Toc1749"/>
      <w:r>
        <w:rPr>
          <w:rFonts w:hint="eastAsia" w:ascii="宋体" w:hAnsi="宋体" w:cs="宋体"/>
          <w:sz w:val="24"/>
        </w:rPr>
        <w:t>五、人员要求</w:t>
      </w:r>
      <w:bookmarkEnd w:id="122"/>
      <w:bookmarkEnd w:id="123"/>
      <w:bookmarkEnd w:id="124"/>
    </w:p>
    <w:p w14:paraId="45602FFF">
      <w:pPr>
        <w:spacing w:line="400" w:lineRule="exact"/>
        <w:ind w:firstLine="480"/>
        <w:jc w:val="left"/>
        <w:rPr>
          <w:rFonts w:ascii="宋体" w:hAnsi="宋体" w:cs="宋体"/>
          <w:color w:val="000000"/>
          <w:szCs w:val="28"/>
        </w:rPr>
      </w:pPr>
      <w:r>
        <w:rPr>
          <w:rFonts w:hint="eastAsia" w:ascii="宋体" w:hAnsi="宋体" w:cs="宋体"/>
          <w:color w:val="000000"/>
          <w:szCs w:val="28"/>
        </w:rPr>
        <w:t>1、总体要求：总人数不得低于</w:t>
      </w:r>
      <w:r>
        <w:rPr>
          <w:rFonts w:ascii="宋体" w:hAnsi="宋体" w:cs="宋体"/>
          <w:color w:val="000000"/>
          <w:szCs w:val="28"/>
        </w:rPr>
        <w:t>10</w:t>
      </w:r>
      <w:r>
        <w:rPr>
          <w:rFonts w:hint="eastAsia" w:ascii="宋体" w:hAnsi="宋体" w:cs="宋体"/>
          <w:color w:val="000000"/>
          <w:szCs w:val="28"/>
        </w:rPr>
        <w:t>人，具体岗位分工详见下表：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20"/>
        <w:gridCol w:w="709"/>
        <w:gridCol w:w="4309"/>
        <w:gridCol w:w="3170"/>
      </w:tblGrid>
      <w:tr w14:paraId="2390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14:paraId="6FB1D33D">
            <w:pPr>
              <w:jc w:val="center"/>
              <w:rPr>
                <w:rFonts w:ascii="宋体" w:hAnsi="宋体" w:cs="宋体"/>
                <w:b/>
                <w:color w:val="000000"/>
                <w:szCs w:val="24"/>
              </w:rPr>
            </w:pPr>
            <w:r>
              <w:rPr>
                <w:rFonts w:hint="eastAsia" w:ascii="宋体" w:hAnsi="宋体" w:cs="宋体"/>
                <w:b/>
                <w:color w:val="000000"/>
                <w:szCs w:val="24"/>
              </w:rPr>
              <w:t>类型</w:t>
            </w:r>
          </w:p>
        </w:tc>
        <w:tc>
          <w:tcPr>
            <w:tcW w:w="0" w:type="auto"/>
            <w:vAlign w:val="center"/>
          </w:tcPr>
          <w:p w14:paraId="3D545083">
            <w:pPr>
              <w:jc w:val="center"/>
              <w:rPr>
                <w:rFonts w:ascii="宋体" w:hAnsi="宋体" w:cs="宋体"/>
                <w:b/>
                <w:color w:val="000000"/>
                <w:szCs w:val="24"/>
              </w:rPr>
            </w:pPr>
            <w:r>
              <w:rPr>
                <w:rFonts w:hint="eastAsia" w:ascii="宋体" w:hAnsi="宋体" w:cs="宋体"/>
                <w:b/>
                <w:color w:val="000000"/>
                <w:szCs w:val="24"/>
              </w:rPr>
              <w:t>岗位</w:t>
            </w:r>
          </w:p>
        </w:tc>
        <w:tc>
          <w:tcPr>
            <w:tcW w:w="709" w:type="dxa"/>
            <w:vAlign w:val="center"/>
          </w:tcPr>
          <w:p w14:paraId="42E9342D">
            <w:pPr>
              <w:jc w:val="center"/>
              <w:rPr>
                <w:rFonts w:ascii="宋体" w:hAnsi="宋体" w:cs="宋体"/>
                <w:b/>
                <w:color w:val="000000"/>
                <w:szCs w:val="24"/>
              </w:rPr>
            </w:pPr>
            <w:r>
              <w:rPr>
                <w:rFonts w:hint="eastAsia" w:ascii="宋体" w:hAnsi="宋体" w:cs="宋体"/>
                <w:b/>
                <w:color w:val="000000"/>
                <w:szCs w:val="24"/>
              </w:rPr>
              <w:t>人数</w:t>
            </w:r>
          </w:p>
        </w:tc>
        <w:tc>
          <w:tcPr>
            <w:tcW w:w="4309" w:type="dxa"/>
            <w:vAlign w:val="center"/>
          </w:tcPr>
          <w:p w14:paraId="71DD7175">
            <w:pPr>
              <w:jc w:val="center"/>
              <w:rPr>
                <w:rFonts w:ascii="宋体" w:hAnsi="宋体" w:cs="宋体"/>
                <w:b/>
                <w:color w:val="000000"/>
                <w:szCs w:val="24"/>
              </w:rPr>
            </w:pPr>
            <w:r>
              <w:rPr>
                <w:rFonts w:hint="eastAsia" w:ascii="宋体" w:hAnsi="宋体" w:cs="宋体"/>
                <w:b/>
                <w:color w:val="000000"/>
                <w:szCs w:val="24"/>
              </w:rPr>
              <w:t>岗位职责</w:t>
            </w:r>
          </w:p>
        </w:tc>
        <w:tc>
          <w:tcPr>
            <w:tcW w:w="3170" w:type="dxa"/>
            <w:vAlign w:val="center"/>
          </w:tcPr>
          <w:p w14:paraId="2F1FCD0C">
            <w:pPr>
              <w:jc w:val="center"/>
              <w:rPr>
                <w:rFonts w:ascii="宋体" w:hAnsi="宋体" w:cs="宋体"/>
                <w:b/>
                <w:color w:val="000000"/>
                <w:szCs w:val="24"/>
              </w:rPr>
            </w:pPr>
            <w:r>
              <w:rPr>
                <w:rFonts w:hint="eastAsia" w:ascii="宋体" w:hAnsi="宋体" w:cs="宋体"/>
                <w:b/>
                <w:color w:val="000000"/>
                <w:szCs w:val="24"/>
              </w:rPr>
              <w:t>要求</w:t>
            </w:r>
          </w:p>
        </w:tc>
      </w:tr>
      <w:tr w14:paraId="1D37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0" w:type="auto"/>
            <w:vMerge w:val="restart"/>
            <w:vAlign w:val="center"/>
          </w:tcPr>
          <w:p w14:paraId="2DB5109B">
            <w:pPr>
              <w:jc w:val="center"/>
              <w:rPr>
                <w:rFonts w:ascii="宋体" w:hAnsi="宋体" w:cs="宋体"/>
                <w:color w:val="000000"/>
                <w:szCs w:val="24"/>
              </w:rPr>
            </w:pPr>
            <w:r>
              <w:rPr>
                <w:rFonts w:hint="eastAsia" w:ascii="宋体" w:hAnsi="宋体" w:cs="宋体"/>
                <w:color w:val="000000"/>
                <w:szCs w:val="24"/>
              </w:rPr>
              <w:t>安保服务</w:t>
            </w:r>
          </w:p>
        </w:tc>
        <w:tc>
          <w:tcPr>
            <w:tcW w:w="0" w:type="auto"/>
            <w:vAlign w:val="center"/>
          </w:tcPr>
          <w:p w14:paraId="2492A305">
            <w:pPr>
              <w:jc w:val="center"/>
              <w:rPr>
                <w:rFonts w:ascii="宋体" w:hAnsi="宋体" w:cs="宋体"/>
                <w:color w:val="000000"/>
                <w:szCs w:val="24"/>
              </w:rPr>
            </w:pPr>
            <w:r>
              <w:rPr>
                <w:rFonts w:hint="eastAsia" w:ascii="宋体" w:hAnsi="宋体" w:cs="宋体"/>
                <w:color w:val="000000"/>
                <w:szCs w:val="24"/>
              </w:rPr>
              <w:t>门卫岗</w:t>
            </w:r>
          </w:p>
        </w:tc>
        <w:tc>
          <w:tcPr>
            <w:tcW w:w="709" w:type="dxa"/>
            <w:vAlign w:val="center"/>
          </w:tcPr>
          <w:p w14:paraId="0A49B216">
            <w:pPr>
              <w:jc w:val="center"/>
              <w:rPr>
                <w:rFonts w:ascii="宋体" w:hAnsi="宋体" w:cs="宋体"/>
                <w:color w:val="000000"/>
                <w:szCs w:val="24"/>
              </w:rPr>
            </w:pPr>
            <w:r>
              <w:rPr>
                <w:rFonts w:ascii="宋体" w:hAnsi="宋体" w:cs="宋体"/>
                <w:color w:val="000000"/>
                <w:szCs w:val="24"/>
              </w:rPr>
              <w:t>5</w:t>
            </w:r>
            <w:r>
              <w:rPr>
                <w:rFonts w:hint="eastAsia" w:ascii="宋体" w:hAnsi="宋体" w:cs="宋体"/>
                <w:color w:val="000000"/>
                <w:szCs w:val="24"/>
              </w:rPr>
              <w:t>人</w:t>
            </w:r>
          </w:p>
        </w:tc>
        <w:tc>
          <w:tcPr>
            <w:tcW w:w="4309" w:type="dxa"/>
            <w:vAlign w:val="center"/>
          </w:tcPr>
          <w:p w14:paraId="503D8151">
            <w:pPr>
              <w:rPr>
                <w:rFonts w:ascii="宋体" w:hAnsi="宋体" w:cs="宋体"/>
                <w:color w:val="000000"/>
                <w:kern w:val="0"/>
                <w:szCs w:val="24"/>
              </w:rPr>
            </w:pPr>
            <w:r>
              <w:rPr>
                <w:rFonts w:hint="eastAsia" w:ascii="宋体" w:hAnsi="宋体" w:cs="宋体"/>
                <w:color w:val="000000"/>
                <w:kern w:val="0"/>
                <w:szCs w:val="24"/>
              </w:rPr>
              <w:t>1.负责做好门前三包，维护学校门口安全秩序、确保学校通道安全畅通、禁止商贩在校门口摆摊设点；</w:t>
            </w:r>
          </w:p>
          <w:p w14:paraId="4B748432">
            <w:pPr>
              <w:rPr>
                <w:rFonts w:ascii="宋体" w:hAnsi="宋体" w:cs="宋体"/>
                <w:color w:val="000000"/>
                <w:kern w:val="0"/>
                <w:szCs w:val="24"/>
              </w:rPr>
            </w:pPr>
            <w:r>
              <w:rPr>
                <w:rFonts w:hint="eastAsia" w:ascii="宋体" w:hAnsi="宋体" w:cs="宋体"/>
                <w:color w:val="000000"/>
                <w:kern w:val="0"/>
                <w:szCs w:val="24"/>
              </w:rPr>
              <w:t>2.上学、放学期间开展护学岗执勤；</w:t>
            </w:r>
          </w:p>
          <w:p w14:paraId="155B71F6">
            <w:pPr>
              <w:rPr>
                <w:rFonts w:ascii="宋体" w:hAnsi="宋体" w:cs="宋体"/>
                <w:color w:val="000000"/>
                <w:kern w:val="0"/>
                <w:szCs w:val="24"/>
              </w:rPr>
            </w:pPr>
            <w:r>
              <w:rPr>
                <w:rFonts w:hint="eastAsia" w:ascii="宋体" w:hAnsi="宋体" w:cs="宋体"/>
                <w:color w:val="000000"/>
                <w:kern w:val="0"/>
                <w:szCs w:val="24"/>
              </w:rPr>
              <w:t>3.严格执行校园进出管理制度，认真落实来访人员核实登记，严控学生擅自离校；</w:t>
            </w:r>
          </w:p>
          <w:p w14:paraId="1CACAAA7">
            <w:pPr>
              <w:rPr>
                <w:rFonts w:ascii="宋体" w:hAnsi="宋体" w:cs="宋体"/>
                <w:color w:val="000000"/>
                <w:kern w:val="0"/>
                <w:szCs w:val="24"/>
              </w:rPr>
            </w:pPr>
            <w:r>
              <w:rPr>
                <w:rFonts w:hint="eastAsia" w:ascii="宋体" w:hAnsi="宋体" w:cs="宋体"/>
                <w:color w:val="000000"/>
                <w:kern w:val="0"/>
                <w:szCs w:val="24"/>
              </w:rPr>
              <w:t>4.负责老师及学生的物品收取工作；</w:t>
            </w:r>
          </w:p>
          <w:p w14:paraId="771EDE94">
            <w:pPr>
              <w:rPr>
                <w:rFonts w:ascii="宋体" w:hAnsi="宋体" w:cs="宋体"/>
                <w:color w:val="000000"/>
                <w:kern w:val="0"/>
                <w:szCs w:val="24"/>
              </w:rPr>
            </w:pPr>
            <w:r>
              <w:rPr>
                <w:rFonts w:hint="eastAsia" w:ascii="宋体" w:hAnsi="宋体" w:cs="宋体"/>
                <w:color w:val="000000"/>
                <w:kern w:val="0"/>
                <w:szCs w:val="24"/>
              </w:rPr>
              <w:t>5.熟悉学校应急预案，掌握基本急救技能；</w:t>
            </w:r>
          </w:p>
          <w:p w14:paraId="7925E459">
            <w:pPr>
              <w:rPr>
                <w:rFonts w:ascii="宋体" w:hAnsi="宋体" w:cs="宋体"/>
                <w:szCs w:val="24"/>
              </w:rPr>
            </w:pPr>
            <w:r>
              <w:rPr>
                <w:rFonts w:hint="eastAsia" w:ascii="宋体" w:hAnsi="宋体" w:cs="宋体"/>
                <w:color w:val="000000"/>
                <w:kern w:val="0"/>
                <w:szCs w:val="24"/>
              </w:rPr>
              <w:t>6.负责配合学校处理其他临时事务。</w:t>
            </w:r>
          </w:p>
        </w:tc>
        <w:tc>
          <w:tcPr>
            <w:tcW w:w="3170" w:type="dxa"/>
            <w:vAlign w:val="center"/>
          </w:tcPr>
          <w:p w14:paraId="0CADF494">
            <w:pPr>
              <w:rPr>
                <w:rFonts w:ascii="宋体" w:hAnsi="宋体" w:cs="宋体"/>
                <w:kern w:val="0"/>
                <w:szCs w:val="24"/>
              </w:rPr>
            </w:pPr>
            <w:r>
              <w:rPr>
                <w:rFonts w:hint="eastAsia" w:ascii="宋体" w:hAnsi="宋体" w:cs="宋体"/>
                <w:color w:val="000000"/>
                <w:kern w:val="0"/>
                <w:szCs w:val="24"/>
              </w:rPr>
              <w:t>1.男女不限，女保安55周岁及以下，男保安60周岁以下身体健康，高中及以上学历，</w:t>
            </w:r>
            <w:r>
              <w:rPr>
                <w:rFonts w:hint="eastAsia" w:ascii="宋体" w:hAnsi="宋体" w:cs="宋体"/>
                <w:color w:val="36363D"/>
                <w:kern w:val="0"/>
                <w:szCs w:val="24"/>
              </w:rPr>
              <w:t>无犯罪记录及侵害未成年人的违法记录</w:t>
            </w:r>
            <w:r>
              <w:rPr>
                <w:rFonts w:hint="eastAsia" w:ascii="宋体" w:hAnsi="宋体" w:cs="宋体"/>
                <w:color w:val="000000"/>
                <w:kern w:val="0"/>
                <w:szCs w:val="24"/>
              </w:rPr>
              <w:t>；</w:t>
            </w:r>
            <w:r>
              <w:rPr>
                <w:rFonts w:hint="eastAsia" w:ascii="宋体" w:hAnsi="宋体" w:cs="宋体"/>
                <w:kern w:val="0"/>
                <w:szCs w:val="24"/>
              </w:rPr>
              <w:t>无纹身，无明显伤疤，无不良嗜好，形象气质佳。</w:t>
            </w:r>
          </w:p>
          <w:p w14:paraId="36BAF157">
            <w:pPr>
              <w:rPr>
                <w:rFonts w:ascii="宋体" w:hAnsi="宋体" w:cs="宋体"/>
                <w:color w:val="000000"/>
                <w:kern w:val="0"/>
                <w:szCs w:val="24"/>
              </w:rPr>
            </w:pPr>
            <w:r>
              <w:rPr>
                <w:rFonts w:hint="eastAsia" w:ascii="宋体" w:hAnsi="宋体" w:cs="宋体"/>
                <w:kern w:val="0"/>
                <w:szCs w:val="24"/>
              </w:rPr>
              <w:t>2.所配置的秩序服务人员均需接受过安保相关技能培训并取得保安员证书。</w:t>
            </w:r>
          </w:p>
          <w:p w14:paraId="3D4354B2">
            <w:pPr>
              <w:rPr>
                <w:rFonts w:ascii="宋体" w:hAnsi="宋体" w:cs="宋体"/>
                <w:color w:val="000000"/>
                <w:kern w:val="0"/>
                <w:szCs w:val="24"/>
              </w:rPr>
            </w:pPr>
            <w:r>
              <w:rPr>
                <w:rFonts w:hint="eastAsia" w:ascii="宋体" w:hAnsi="宋体" w:cs="宋体"/>
                <w:color w:val="000000"/>
                <w:kern w:val="0"/>
                <w:szCs w:val="24"/>
              </w:rPr>
              <w:t>3.品行端正，具有的协调、沟通及控制能力。</w:t>
            </w:r>
          </w:p>
        </w:tc>
      </w:tr>
      <w:tr w14:paraId="1629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vMerge w:val="continue"/>
            <w:vAlign w:val="center"/>
          </w:tcPr>
          <w:p w14:paraId="6A1C4177">
            <w:pPr>
              <w:jc w:val="center"/>
              <w:rPr>
                <w:rFonts w:ascii="宋体" w:hAnsi="宋体" w:cs="宋体"/>
                <w:color w:val="000000"/>
                <w:szCs w:val="24"/>
              </w:rPr>
            </w:pPr>
          </w:p>
        </w:tc>
        <w:tc>
          <w:tcPr>
            <w:tcW w:w="0" w:type="auto"/>
            <w:vAlign w:val="center"/>
          </w:tcPr>
          <w:p w14:paraId="03B6CA30">
            <w:pPr>
              <w:widowControl/>
              <w:jc w:val="center"/>
              <w:rPr>
                <w:rFonts w:ascii="宋体" w:hAnsi="宋体" w:cs="宋体"/>
                <w:szCs w:val="24"/>
              </w:rPr>
            </w:pPr>
            <w:r>
              <w:rPr>
                <w:rFonts w:hint="eastAsia" w:ascii="宋体" w:hAnsi="宋体" w:cs="宋体"/>
                <w:szCs w:val="24"/>
              </w:rPr>
              <w:t>车库岗亭</w:t>
            </w:r>
          </w:p>
        </w:tc>
        <w:tc>
          <w:tcPr>
            <w:tcW w:w="709" w:type="dxa"/>
            <w:vAlign w:val="center"/>
          </w:tcPr>
          <w:p w14:paraId="6DD1C674">
            <w:pPr>
              <w:jc w:val="center"/>
              <w:rPr>
                <w:rFonts w:ascii="宋体" w:hAnsi="宋体" w:cs="宋体"/>
                <w:color w:val="000000"/>
                <w:szCs w:val="24"/>
              </w:rPr>
            </w:pPr>
            <w:r>
              <w:rPr>
                <w:rFonts w:hint="eastAsia" w:ascii="宋体" w:hAnsi="宋体" w:cs="宋体"/>
                <w:color w:val="000000"/>
                <w:szCs w:val="24"/>
              </w:rPr>
              <w:t>2人</w:t>
            </w:r>
          </w:p>
        </w:tc>
        <w:tc>
          <w:tcPr>
            <w:tcW w:w="4309" w:type="dxa"/>
            <w:vAlign w:val="center"/>
          </w:tcPr>
          <w:p w14:paraId="50403622">
            <w:pPr>
              <w:rPr>
                <w:rFonts w:ascii="宋体" w:hAnsi="宋体" w:cs="宋体"/>
                <w:color w:val="000000"/>
                <w:kern w:val="0"/>
                <w:szCs w:val="24"/>
              </w:rPr>
            </w:pPr>
            <w:r>
              <w:rPr>
                <w:rFonts w:hint="eastAsia" w:ascii="宋体" w:hAnsi="宋体" w:cs="宋体"/>
                <w:color w:val="000000"/>
                <w:kern w:val="0"/>
                <w:szCs w:val="24"/>
              </w:rPr>
              <w:t>1.负责上、下班期间开展早迎晚送服务；</w:t>
            </w:r>
          </w:p>
          <w:p w14:paraId="5249CAAE">
            <w:pPr>
              <w:rPr>
                <w:rFonts w:ascii="宋体" w:hAnsi="宋体" w:cs="宋体"/>
                <w:color w:val="000000"/>
                <w:kern w:val="0"/>
                <w:szCs w:val="24"/>
              </w:rPr>
            </w:pPr>
            <w:r>
              <w:rPr>
                <w:rFonts w:hint="eastAsia" w:ascii="宋体" w:hAnsi="宋体" w:cs="宋体"/>
                <w:color w:val="000000"/>
                <w:kern w:val="0"/>
                <w:szCs w:val="24"/>
              </w:rPr>
              <w:t>2.严格执行校园车辆进出管理制度，认真落实来访车辆核实登记，严控学生擅自离校；</w:t>
            </w:r>
          </w:p>
          <w:p w14:paraId="2D85F1BF">
            <w:pPr>
              <w:rPr>
                <w:rFonts w:ascii="宋体" w:hAnsi="宋体" w:cs="宋体"/>
                <w:color w:val="000000"/>
                <w:kern w:val="0"/>
                <w:szCs w:val="24"/>
              </w:rPr>
            </w:pPr>
            <w:r>
              <w:rPr>
                <w:rFonts w:hint="eastAsia" w:ascii="宋体" w:hAnsi="宋体" w:cs="宋体"/>
                <w:color w:val="000000"/>
                <w:kern w:val="0"/>
                <w:szCs w:val="24"/>
              </w:rPr>
              <w:t>3.严格核查进出校园物品。对携带大件物品或可疑物品出校的人员，验证相关部门的批准手续，防止学校财物被盗；</w:t>
            </w:r>
          </w:p>
          <w:p w14:paraId="312CAE6D">
            <w:pPr>
              <w:rPr>
                <w:rFonts w:ascii="宋体" w:hAnsi="宋体" w:cs="宋体"/>
                <w:color w:val="000000"/>
                <w:kern w:val="0"/>
                <w:szCs w:val="24"/>
              </w:rPr>
            </w:pPr>
            <w:r>
              <w:rPr>
                <w:rFonts w:hint="eastAsia" w:ascii="宋体" w:hAnsi="宋体" w:cs="宋体"/>
                <w:color w:val="000000"/>
                <w:kern w:val="0"/>
                <w:szCs w:val="24"/>
              </w:rPr>
              <w:t>4.熟悉车库基本情况，负责车辆入库的引导，维护车道秩序；</w:t>
            </w:r>
          </w:p>
          <w:p w14:paraId="3BD34054">
            <w:pPr>
              <w:rPr>
                <w:rFonts w:ascii="宋体" w:hAnsi="宋体" w:cs="宋体"/>
                <w:color w:val="000000"/>
                <w:kern w:val="0"/>
                <w:szCs w:val="24"/>
              </w:rPr>
            </w:pPr>
            <w:r>
              <w:rPr>
                <w:rFonts w:hint="eastAsia" w:ascii="宋体" w:hAnsi="宋体" w:cs="宋体"/>
                <w:color w:val="000000"/>
                <w:kern w:val="0"/>
                <w:szCs w:val="24"/>
              </w:rPr>
              <w:t>5.熟悉学校应急预案，掌握基本急救技能；</w:t>
            </w:r>
          </w:p>
          <w:p w14:paraId="5BBE83DB">
            <w:pPr>
              <w:rPr>
                <w:rFonts w:ascii="宋体" w:hAnsi="宋体" w:cs="宋体"/>
                <w:szCs w:val="24"/>
              </w:rPr>
            </w:pPr>
            <w:r>
              <w:rPr>
                <w:rFonts w:hint="eastAsia" w:ascii="宋体" w:hAnsi="宋体" w:cs="宋体"/>
                <w:color w:val="000000"/>
                <w:kern w:val="0"/>
                <w:szCs w:val="24"/>
              </w:rPr>
              <w:t>6.负责配合学校处理其他临时事务。</w:t>
            </w:r>
          </w:p>
        </w:tc>
        <w:tc>
          <w:tcPr>
            <w:tcW w:w="3170" w:type="dxa"/>
            <w:vAlign w:val="center"/>
          </w:tcPr>
          <w:p w14:paraId="0BEA3356">
            <w:pPr>
              <w:rPr>
                <w:rFonts w:ascii="宋体" w:hAnsi="宋体" w:cs="宋体"/>
                <w:kern w:val="0"/>
                <w:szCs w:val="24"/>
              </w:rPr>
            </w:pPr>
            <w:bookmarkStart w:id="125" w:name="OLE_LINK11"/>
            <w:bookmarkStart w:id="126" w:name="OLE_LINK13"/>
            <w:bookmarkStart w:id="127" w:name="OLE_LINK12"/>
            <w:r>
              <w:rPr>
                <w:rFonts w:hint="eastAsia" w:ascii="宋体" w:hAnsi="宋体" w:cs="宋体"/>
                <w:color w:val="000000"/>
                <w:kern w:val="0"/>
                <w:szCs w:val="24"/>
              </w:rPr>
              <w:t>1.男女不限，女保安55周岁及以下，男保安60周岁以下身体健康，</w:t>
            </w:r>
            <w:bookmarkStart w:id="128" w:name="OLE_LINK9"/>
            <w:bookmarkStart w:id="129" w:name="OLE_LINK10"/>
            <w:r>
              <w:rPr>
                <w:rFonts w:hint="eastAsia" w:ascii="宋体" w:hAnsi="宋体" w:cs="宋体"/>
                <w:color w:val="000000"/>
                <w:kern w:val="0"/>
                <w:szCs w:val="24"/>
              </w:rPr>
              <w:t>高中及以上学历</w:t>
            </w:r>
            <w:bookmarkEnd w:id="128"/>
            <w:bookmarkEnd w:id="129"/>
            <w:r>
              <w:rPr>
                <w:rFonts w:hint="eastAsia" w:ascii="宋体" w:hAnsi="宋体" w:cs="宋体"/>
                <w:color w:val="000000"/>
                <w:kern w:val="0"/>
                <w:szCs w:val="24"/>
              </w:rPr>
              <w:t>，</w:t>
            </w:r>
            <w:r>
              <w:rPr>
                <w:rFonts w:hint="eastAsia" w:ascii="宋体" w:hAnsi="宋体" w:cs="宋体"/>
                <w:color w:val="36363D"/>
                <w:kern w:val="0"/>
                <w:szCs w:val="24"/>
              </w:rPr>
              <w:t>无犯罪记录</w:t>
            </w:r>
            <w:bookmarkStart w:id="130" w:name="OLE_LINK24"/>
            <w:r>
              <w:rPr>
                <w:rFonts w:hint="eastAsia" w:ascii="宋体" w:hAnsi="宋体" w:cs="宋体"/>
                <w:color w:val="36363D"/>
                <w:kern w:val="0"/>
                <w:szCs w:val="24"/>
              </w:rPr>
              <w:t>及侵害未成年人的违法记录</w:t>
            </w:r>
            <w:bookmarkEnd w:id="130"/>
            <w:r>
              <w:rPr>
                <w:rFonts w:hint="eastAsia" w:ascii="宋体" w:hAnsi="宋体" w:cs="宋体"/>
                <w:color w:val="000000"/>
                <w:kern w:val="0"/>
                <w:szCs w:val="24"/>
              </w:rPr>
              <w:t>；</w:t>
            </w:r>
            <w:r>
              <w:rPr>
                <w:rFonts w:hint="eastAsia" w:ascii="宋体" w:hAnsi="宋体" w:cs="宋体"/>
                <w:kern w:val="0"/>
                <w:szCs w:val="24"/>
              </w:rPr>
              <w:t>无纹身，无明显伤疤，无不良嗜好，形象气质佳。</w:t>
            </w:r>
          </w:p>
          <w:p w14:paraId="00D57245">
            <w:pPr>
              <w:rPr>
                <w:rFonts w:ascii="宋体" w:hAnsi="宋体" w:cs="宋体"/>
                <w:color w:val="000000"/>
                <w:kern w:val="0"/>
                <w:szCs w:val="24"/>
              </w:rPr>
            </w:pPr>
            <w:r>
              <w:rPr>
                <w:rFonts w:hint="eastAsia" w:ascii="宋体" w:hAnsi="宋体" w:cs="宋体"/>
                <w:kern w:val="0"/>
                <w:szCs w:val="24"/>
              </w:rPr>
              <w:t>2.所配置的秩序服务人员均需接受过安保相关技能培训并取得保安员证书。</w:t>
            </w:r>
          </w:p>
          <w:p w14:paraId="101AB05A">
            <w:pPr>
              <w:rPr>
                <w:rFonts w:ascii="宋体" w:hAnsi="宋体" w:cs="宋体"/>
                <w:color w:val="000000"/>
                <w:kern w:val="0"/>
                <w:szCs w:val="24"/>
              </w:rPr>
            </w:pPr>
            <w:r>
              <w:rPr>
                <w:rFonts w:hint="eastAsia" w:ascii="宋体" w:hAnsi="宋体" w:cs="宋体"/>
                <w:color w:val="000000"/>
                <w:kern w:val="0"/>
                <w:szCs w:val="24"/>
              </w:rPr>
              <w:t>3.品行端正，具有的协调、沟通及控制能力。</w:t>
            </w:r>
            <w:bookmarkEnd w:id="125"/>
            <w:bookmarkEnd w:id="126"/>
            <w:bookmarkEnd w:id="127"/>
          </w:p>
        </w:tc>
      </w:tr>
      <w:tr w14:paraId="1960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vMerge w:val="continue"/>
            <w:vAlign w:val="center"/>
          </w:tcPr>
          <w:p w14:paraId="691EE9CC">
            <w:pPr>
              <w:jc w:val="center"/>
              <w:rPr>
                <w:rFonts w:ascii="宋体" w:hAnsi="宋体" w:cs="宋体"/>
                <w:color w:val="000000"/>
                <w:szCs w:val="24"/>
              </w:rPr>
            </w:pPr>
          </w:p>
        </w:tc>
        <w:tc>
          <w:tcPr>
            <w:tcW w:w="0" w:type="auto"/>
            <w:vAlign w:val="center"/>
          </w:tcPr>
          <w:p w14:paraId="523B9EBF">
            <w:pPr>
              <w:widowControl/>
              <w:rPr>
                <w:rFonts w:ascii="宋体" w:hAnsi="宋体" w:cs="宋体"/>
                <w:szCs w:val="24"/>
              </w:rPr>
            </w:pPr>
            <w:r>
              <w:rPr>
                <w:rFonts w:hint="eastAsia" w:ascii="宋体" w:hAnsi="宋体" w:cs="宋体"/>
                <w:szCs w:val="24"/>
              </w:rPr>
              <w:t>巡逻岗</w:t>
            </w:r>
          </w:p>
        </w:tc>
        <w:tc>
          <w:tcPr>
            <w:tcW w:w="709" w:type="dxa"/>
            <w:vAlign w:val="center"/>
          </w:tcPr>
          <w:p w14:paraId="5B225253">
            <w:pPr>
              <w:jc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人</w:t>
            </w:r>
          </w:p>
        </w:tc>
        <w:tc>
          <w:tcPr>
            <w:tcW w:w="4309" w:type="dxa"/>
            <w:vAlign w:val="center"/>
          </w:tcPr>
          <w:p w14:paraId="44D1590B">
            <w:pPr>
              <w:rPr>
                <w:rFonts w:ascii="宋体" w:hAnsi="宋体" w:cs="宋体"/>
                <w:color w:val="000000"/>
                <w:kern w:val="0"/>
                <w:szCs w:val="24"/>
              </w:rPr>
            </w:pPr>
            <w:r>
              <w:rPr>
                <w:rFonts w:hint="eastAsia" w:ascii="宋体" w:hAnsi="宋体" w:cs="宋体"/>
                <w:color w:val="000000"/>
                <w:kern w:val="0"/>
                <w:szCs w:val="24"/>
              </w:rPr>
              <w:t>1.定时巡逻学校各个区域，包括教学楼、车库、食堂、操场等地，确保安全；</w:t>
            </w:r>
          </w:p>
          <w:p w14:paraId="0D8F0C99">
            <w:pPr>
              <w:rPr>
                <w:rFonts w:ascii="宋体" w:hAnsi="宋体" w:cs="宋体"/>
                <w:color w:val="000000"/>
                <w:kern w:val="0"/>
                <w:szCs w:val="24"/>
              </w:rPr>
            </w:pPr>
            <w:r>
              <w:rPr>
                <w:rFonts w:hint="eastAsia" w:ascii="宋体" w:hAnsi="宋体" w:cs="宋体"/>
                <w:color w:val="000000"/>
                <w:kern w:val="0"/>
                <w:szCs w:val="24"/>
              </w:rPr>
              <w:t>2.对学校的各个区域进行安全检查，如检查电器设备、防火设施、紧急疏散通道、室外燃气管道等；</w:t>
            </w:r>
          </w:p>
          <w:p w14:paraId="70F5ED7E">
            <w:pPr>
              <w:rPr>
                <w:rFonts w:ascii="宋体" w:hAnsi="宋体" w:cs="宋体"/>
                <w:color w:val="000000"/>
                <w:kern w:val="0"/>
                <w:szCs w:val="24"/>
              </w:rPr>
            </w:pPr>
            <w:r>
              <w:rPr>
                <w:rFonts w:hint="eastAsia" w:ascii="宋体" w:hAnsi="宋体" w:cs="宋体"/>
                <w:color w:val="000000"/>
                <w:kern w:val="0"/>
                <w:szCs w:val="24"/>
              </w:rPr>
              <w:t>3.在突发事件发生时，迅速响应并采取措施处置，如火警、盗窃、打架斗殴等；</w:t>
            </w:r>
          </w:p>
          <w:p w14:paraId="56D5A202">
            <w:pPr>
              <w:rPr>
                <w:rFonts w:ascii="宋体" w:hAnsi="宋体" w:cs="宋体"/>
                <w:color w:val="000000"/>
                <w:kern w:val="0"/>
                <w:szCs w:val="24"/>
              </w:rPr>
            </w:pPr>
            <w:r>
              <w:rPr>
                <w:rFonts w:hint="eastAsia" w:ascii="宋体" w:hAnsi="宋体" w:cs="宋体"/>
                <w:color w:val="000000"/>
                <w:kern w:val="0"/>
                <w:szCs w:val="24"/>
              </w:rPr>
              <w:t>4.负责填写值班记录，包括巡逻情况、安全隐患、突发事件处理过程等；</w:t>
            </w:r>
          </w:p>
          <w:p w14:paraId="78F3C278">
            <w:pPr>
              <w:rPr>
                <w:rFonts w:ascii="宋体" w:hAnsi="宋体" w:cs="宋体"/>
                <w:color w:val="000000"/>
                <w:kern w:val="0"/>
                <w:szCs w:val="24"/>
              </w:rPr>
            </w:pPr>
            <w:r>
              <w:rPr>
                <w:rFonts w:hint="eastAsia" w:ascii="宋体" w:hAnsi="宋体" w:cs="宋体"/>
                <w:color w:val="000000"/>
                <w:kern w:val="0"/>
                <w:szCs w:val="24"/>
              </w:rPr>
              <w:t>5.负责开展日周月安全检查；</w:t>
            </w:r>
          </w:p>
          <w:p w14:paraId="758536EE">
            <w:pPr>
              <w:rPr>
                <w:rFonts w:ascii="宋体" w:hAnsi="宋体" w:cs="宋体"/>
                <w:color w:val="000000"/>
                <w:kern w:val="0"/>
                <w:szCs w:val="24"/>
              </w:rPr>
            </w:pPr>
            <w:r>
              <w:rPr>
                <w:rFonts w:hint="eastAsia" w:ascii="宋体" w:hAnsi="宋体" w:cs="宋体"/>
                <w:color w:val="000000"/>
                <w:kern w:val="0"/>
                <w:szCs w:val="24"/>
              </w:rPr>
              <w:t>6.负责处理学校其他临时事务。</w:t>
            </w:r>
          </w:p>
        </w:tc>
        <w:tc>
          <w:tcPr>
            <w:tcW w:w="3170" w:type="dxa"/>
            <w:vAlign w:val="center"/>
          </w:tcPr>
          <w:p w14:paraId="7D812A5A">
            <w:pPr>
              <w:rPr>
                <w:rFonts w:ascii="宋体" w:hAnsi="宋体" w:cs="宋体"/>
                <w:kern w:val="0"/>
                <w:szCs w:val="24"/>
              </w:rPr>
            </w:pPr>
            <w:r>
              <w:rPr>
                <w:rFonts w:hint="eastAsia" w:ascii="宋体" w:hAnsi="宋体" w:cs="宋体"/>
                <w:color w:val="000000"/>
                <w:kern w:val="0"/>
                <w:szCs w:val="24"/>
              </w:rPr>
              <w:t>1.男女不限，女保安55周岁及以下，男保安60周岁以下身体健康，高中及以上学历，</w:t>
            </w:r>
            <w:r>
              <w:rPr>
                <w:rFonts w:hint="eastAsia" w:ascii="宋体" w:hAnsi="宋体" w:cs="宋体"/>
                <w:color w:val="36363D"/>
                <w:kern w:val="0"/>
                <w:szCs w:val="24"/>
              </w:rPr>
              <w:t>无犯罪记录及侵害未成年人的违法记录</w:t>
            </w:r>
            <w:r>
              <w:rPr>
                <w:rFonts w:hint="eastAsia" w:ascii="宋体" w:hAnsi="宋体" w:cs="宋体"/>
                <w:color w:val="000000"/>
                <w:kern w:val="0"/>
                <w:szCs w:val="24"/>
              </w:rPr>
              <w:t>；</w:t>
            </w:r>
            <w:r>
              <w:rPr>
                <w:rFonts w:hint="eastAsia" w:ascii="宋体" w:hAnsi="宋体" w:cs="宋体"/>
                <w:kern w:val="0"/>
                <w:szCs w:val="24"/>
              </w:rPr>
              <w:t>无纹身，无明显伤疤，无不良嗜好，形象气质佳。</w:t>
            </w:r>
          </w:p>
          <w:p w14:paraId="4A6E679F">
            <w:pPr>
              <w:rPr>
                <w:rFonts w:ascii="宋体" w:hAnsi="宋体" w:cs="宋体"/>
                <w:color w:val="000000"/>
                <w:kern w:val="0"/>
                <w:szCs w:val="24"/>
              </w:rPr>
            </w:pPr>
            <w:r>
              <w:rPr>
                <w:rFonts w:hint="eastAsia" w:ascii="宋体" w:hAnsi="宋体" w:cs="宋体"/>
                <w:kern w:val="0"/>
                <w:szCs w:val="24"/>
              </w:rPr>
              <w:t>2.所配置的秩序服务人员均需接受过安保相关技能培训并取得保安员证书。</w:t>
            </w:r>
          </w:p>
          <w:p w14:paraId="7B7C1EB5">
            <w:pPr>
              <w:rPr>
                <w:rFonts w:ascii="宋体" w:hAnsi="宋体" w:cs="宋体"/>
                <w:color w:val="000000"/>
                <w:kern w:val="0"/>
                <w:szCs w:val="24"/>
              </w:rPr>
            </w:pPr>
            <w:r>
              <w:rPr>
                <w:rFonts w:hint="eastAsia" w:ascii="宋体" w:hAnsi="宋体" w:cs="宋体"/>
                <w:color w:val="000000"/>
                <w:kern w:val="0"/>
                <w:szCs w:val="24"/>
              </w:rPr>
              <w:t>3.品行端正，具有的协调、沟通及控制能力。</w:t>
            </w:r>
          </w:p>
        </w:tc>
      </w:tr>
      <w:tr w14:paraId="782C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0" w:type="auto"/>
            <w:gridSpan w:val="2"/>
            <w:vAlign w:val="center"/>
          </w:tcPr>
          <w:p w14:paraId="06D74280">
            <w:pPr>
              <w:jc w:val="center"/>
              <w:rPr>
                <w:rFonts w:ascii="宋体" w:hAnsi="宋体" w:cs="宋体"/>
                <w:color w:val="000000"/>
                <w:szCs w:val="24"/>
              </w:rPr>
            </w:pPr>
            <w:r>
              <w:rPr>
                <w:rFonts w:hint="eastAsia" w:ascii="宋体" w:hAnsi="宋体" w:cs="宋体"/>
                <w:color w:val="000000"/>
                <w:szCs w:val="24"/>
              </w:rPr>
              <w:t>合计</w:t>
            </w:r>
          </w:p>
        </w:tc>
        <w:tc>
          <w:tcPr>
            <w:tcW w:w="709" w:type="dxa"/>
            <w:vAlign w:val="center"/>
          </w:tcPr>
          <w:p w14:paraId="46050E2D">
            <w:pPr>
              <w:jc w:val="center"/>
              <w:rPr>
                <w:rFonts w:ascii="宋体" w:hAnsi="宋体" w:cs="宋体"/>
                <w:color w:val="000000"/>
                <w:szCs w:val="24"/>
              </w:rPr>
            </w:pPr>
            <w:r>
              <w:rPr>
                <w:rFonts w:ascii="宋体" w:hAnsi="宋体" w:cs="宋体"/>
                <w:color w:val="000000"/>
                <w:szCs w:val="24"/>
              </w:rPr>
              <w:t>10</w:t>
            </w:r>
            <w:r>
              <w:rPr>
                <w:rFonts w:hint="eastAsia" w:ascii="宋体" w:hAnsi="宋体" w:cs="宋体"/>
                <w:color w:val="000000"/>
                <w:szCs w:val="24"/>
              </w:rPr>
              <w:t>人</w:t>
            </w:r>
          </w:p>
        </w:tc>
        <w:tc>
          <w:tcPr>
            <w:tcW w:w="4309" w:type="dxa"/>
            <w:vAlign w:val="center"/>
          </w:tcPr>
          <w:p w14:paraId="37370F20">
            <w:pPr>
              <w:rPr>
                <w:rFonts w:ascii="宋体" w:hAnsi="宋体" w:cs="宋体"/>
                <w:color w:val="000000"/>
                <w:szCs w:val="24"/>
              </w:rPr>
            </w:pPr>
          </w:p>
        </w:tc>
        <w:tc>
          <w:tcPr>
            <w:tcW w:w="3170" w:type="dxa"/>
            <w:vAlign w:val="center"/>
          </w:tcPr>
          <w:p w14:paraId="3F46387F">
            <w:pPr>
              <w:rPr>
                <w:rFonts w:ascii="宋体" w:hAnsi="宋体" w:cs="宋体"/>
                <w:color w:val="000000"/>
                <w:szCs w:val="24"/>
              </w:rPr>
            </w:pPr>
          </w:p>
        </w:tc>
      </w:tr>
    </w:tbl>
    <w:p w14:paraId="3B4145F5"/>
    <w:p w14:paraId="48BC62E4">
      <w:pPr>
        <w:spacing w:line="380" w:lineRule="exact"/>
        <w:ind w:firstLine="480" w:firstLineChars="200"/>
        <w:rPr>
          <w:rFonts w:ascii="宋体" w:hAnsi="宋体" w:cs="宋体"/>
          <w:b/>
          <w:bCs/>
          <w:sz w:val="24"/>
          <w:szCs w:val="24"/>
        </w:rPr>
      </w:pPr>
      <w:r>
        <w:rPr>
          <w:rFonts w:hint="eastAsia" w:ascii="宋体" w:hAnsi="宋体" w:cs="宋体"/>
          <w:sz w:val="24"/>
          <w:szCs w:val="24"/>
        </w:rPr>
        <w:t>1.1</w:t>
      </w:r>
      <w:bookmarkStart w:id="131" w:name="OLE_LINK4"/>
      <w:bookmarkStart w:id="132" w:name="OLE_LINK5"/>
      <w:r>
        <w:rPr>
          <w:rFonts w:hint="eastAsia" w:ascii="宋体" w:hAnsi="宋体" w:cs="宋体"/>
          <w:b/>
          <w:bCs/>
          <w:sz w:val="24"/>
          <w:szCs w:val="24"/>
        </w:rPr>
        <w:t>所有保安人员均须具备保安员证书，提供承诺并加盖供应商公章。</w:t>
      </w:r>
      <w:bookmarkEnd w:id="131"/>
      <w:bookmarkEnd w:id="132"/>
    </w:p>
    <w:p w14:paraId="55323F10">
      <w:pPr>
        <w:spacing w:line="380" w:lineRule="exact"/>
        <w:ind w:firstLine="480" w:firstLineChars="200"/>
        <w:rPr>
          <w:rFonts w:ascii="宋体" w:hAnsi="宋体" w:cs="宋体"/>
          <w:sz w:val="24"/>
          <w:szCs w:val="24"/>
        </w:rPr>
      </w:pPr>
      <w:r>
        <w:rPr>
          <w:rFonts w:hint="eastAsia" w:ascii="宋体" w:hAnsi="宋体" w:cs="宋体"/>
          <w:sz w:val="24"/>
          <w:szCs w:val="24"/>
        </w:rPr>
        <w:t>1.2所有人员应知法、懂法、守法、依法办事，必须严格遵守保安从业规范，遵守采购方的管理规定，应具备的个人素质条件：</w:t>
      </w:r>
      <w:bookmarkStart w:id="133" w:name="OLE_LINK20"/>
      <w:bookmarkStart w:id="134" w:name="OLE_LINK21"/>
      <w:r>
        <w:rPr>
          <w:rFonts w:hint="eastAsia" w:ascii="宋体" w:hAnsi="宋体" w:cs="宋体"/>
          <w:sz w:val="24"/>
          <w:szCs w:val="24"/>
        </w:rPr>
        <w:t>具有初中以上文化程度，男性年龄在18-60周岁，女性年龄在18-50周岁。沟通能力强，身体健康，无传染病及精神病史。</w:t>
      </w:r>
      <w:bookmarkEnd w:id="133"/>
      <w:bookmarkEnd w:id="134"/>
      <w:r>
        <w:rPr>
          <w:rFonts w:hint="eastAsia" w:ascii="宋体" w:hAnsi="宋体" w:cs="宋体"/>
          <w:sz w:val="24"/>
          <w:szCs w:val="24"/>
        </w:rPr>
        <w:t>体貌端正，无违法犯罪记录。有高度的责任感和吃苦耐劳的精神，熟知管理规定，具备一定的处理突发事件能力。</w:t>
      </w:r>
    </w:p>
    <w:p w14:paraId="30973BBB">
      <w:pPr>
        <w:spacing w:line="380" w:lineRule="exact"/>
        <w:ind w:firstLine="480" w:firstLineChars="200"/>
        <w:rPr>
          <w:rFonts w:ascii="宋体" w:hAnsi="宋体" w:cs="宋体"/>
          <w:sz w:val="24"/>
          <w:szCs w:val="24"/>
        </w:rPr>
      </w:pPr>
      <w:r>
        <w:rPr>
          <w:rFonts w:hint="eastAsia" w:ascii="宋体" w:hAnsi="宋体" w:cs="宋体"/>
          <w:sz w:val="24"/>
          <w:szCs w:val="24"/>
        </w:rPr>
        <w:t>2、保安人员的服务、责任、保密意识以及稳定性必须符合工作要求。</w:t>
      </w:r>
    </w:p>
    <w:p w14:paraId="7AA60A90">
      <w:pPr>
        <w:spacing w:line="380" w:lineRule="exact"/>
        <w:ind w:firstLine="480" w:firstLineChars="200"/>
        <w:rPr>
          <w:rFonts w:ascii="宋体" w:hAnsi="宋体" w:cs="宋体"/>
          <w:sz w:val="24"/>
          <w:szCs w:val="24"/>
        </w:rPr>
      </w:pPr>
      <w:r>
        <w:rPr>
          <w:rFonts w:hint="eastAsia" w:ascii="宋体" w:hAnsi="宋体" w:cs="宋体"/>
          <w:sz w:val="24"/>
          <w:szCs w:val="24"/>
        </w:rPr>
        <w:t>3、派驻本项目的服务人员须统一规范着装，佩戴统一标示，持证上岗，上班期间不得从事为采购方服务以外的其他工作，不得私自接受其它单位的有偿服务要求。</w:t>
      </w:r>
    </w:p>
    <w:p w14:paraId="0809D5D8">
      <w:pPr>
        <w:spacing w:line="380" w:lineRule="exact"/>
        <w:ind w:firstLine="480" w:firstLineChars="200"/>
        <w:rPr>
          <w:rFonts w:ascii="宋体" w:hAnsi="宋体" w:cs="宋体"/>
          <w:sz w:val="24"/>
          <w:szCs w:val="24"/>
        </w:rPr>
      </w:pPr>
      <w:r>
        <w:rPr>
          <w:rFonts w:hint="eastAsia" w:ascii="宋体" w:hAnsi="宋体" w:cs="宋体"/>
          <w:sz w:val="24"/>
          <w:szCs w:val="24"/>
        </w:rPr>
        <w:t>4、成交供应商要严格按照国家规定，为以上派驻服务人员购买五险。</w:t>
      </w:r>
    </w:p>
    <w:p w14:paraId="49813B02">
      <w:pPr>
        <w:spacing w:line="380" w:lineRule="exact"/>
        <w:ind w:firstLine="480" w:firstLineChars="200"/>
        <w:rPr>
          <w:rFonts w:ascii="宋体" w:hAnsi="宋体" w:cs="宋体"/>
          <w:sz w:val="24"/>
          <w:szCs w:val="24"/>
        </w:rPr>
      </w:pPr>
      <w:r>
        <w:rPr>
          <w:rFonts w:hint="eastAsia" w:ascii="宋体" w:hAnsi="宋体" w:cs="宋体"/>
          <w:sz w:val="24"/>
          <w:szCs w:val="24"/>
        </w:rPr>
        <w:t>5、成交供应商必须接受采购方的指导监督和日常管理，采购方有权要求成交供应商调换拒不服从安排或不适合本项目的服务人员，有权审核针对本项目的有关规章制度；有权对成交供应商损害采购方利益的行为实行扣减服务费。采购人根据保安服务质量评估表对成交供应商</w:t>
      </w:r>
    </w:p>
    <w:p w14:paraId="724AA787">
      <w:pPr>
        <w:spacing w:line="380" w:lineRule="exact"/>
        <w:ind w:firstLine="480" w:firstLineChars="200"/>
        <w:rPr>
          <w:rFonts w:ascii="宋体" w:hAnsi="宋体" w:cs="宋体"/>
          <w:sz w:val="24"/>
          <w:szCs w:val="24"/>
        </w:rPr>
      </w:pPr>
      <w:r>
        <w:rPr>
          <w:rFonts w:hint="eastAsia" w:ascii="宋体" w:hAnsi="宋体" w:cs="宋体"/>
          <w:sz w:val="24"/>
          <w:szCs w:val="24"/>
        </w:rPr>
        <w:t>进行考核。</w:t>
      </w:r>
    </w:p>
    <w:p w14:paraId="4C72C74B">
      <w:pPr>
        <w:spacing w:line="380" w:lineRule="exact"/>
        <w:ind w:firstLine="480" w:firstLineChars="200"/>
        <w:rPr>
          <w:rFonts w:ascii="宋体" w:hAnsi="宋体" w:cs="宋体"/>
          <w:sz w:val="24"/>
          <w:szCs w:val="24"/>
        </w:rPr>
      </w:pPr>
      <w:r>
        <w:rPr>
          <w:rFonts w:hint="eastAsia" w:ascii="宋体" w:hAnsi="宋体" w:cs="宋体"/>
          <w:sz w:val="24"/>
          <w:szCs w:val="24"/>
        </w:rPr>
        <w:t>6、安保服务标准及考核办法：</w:t>
      </w:r>
    </w:p>
    <w:tbl>
      <w:tblPr>
        <w:tblStyle w:val="60"/>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851"/>
        <w:gridCol w:w="4370"/>
        <w:gridCol w:w="2220"/>
        <w:gridCol w:w="839"/>
        <w:gridCol w:w="722"/>
        <w:gridCol w:w="801"/>
      </w:tblGrid>
      <w:tr w14:paraId="3B9B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shd w:val="clear" w:color="auto" w:fill="auto"/>
            <w:vAlign w:val="center"/>
          </w:tcPr>
          <w:p w14:paraId="5114A9E2">
            <w:pPr>
              <w:widowControl/>
              <w:jc w:val="center"/>
              <w:rPr>
                <w:rFonts w:ascii="宋体" w:hAnsi="宋体" w:cs="宋体"/>
                <w:sz w:val="24"/>
                <w:szCs w:val="24"/>
              </w:rPr>
            </w:pPr>
            <w:r>
              <w:rPr>
                <w:rFonts w:hint="eastAsia" w:ascii="宋体" w:hAnsi="宋体" w:cs="宋体"/>
                <w:sz w:val="24"/>
                <w:szCs w:val="24"/>
              </w:rPr>
              <w:t>序号</w:t>
            </w:r>
          </w:p>
        </w:tc>
        <w:tc>
          <w:tcPr>
            <w:tcW w:w="851" w:type="dxa"/>
            <w:shd w:val="clear" w:color="auto" w:fill="auto"/>
            <w:vAlign w:val="center"/>
          </w:tcPr>
          <w:p w14:paraId="3AD20EFC">
            <w:pPr>
              <w:widowControl/>
              <w:jc w:val="center"/>
              <w:rPr>
                <w:rFonts w:ascii="宋体" w:hAnsi="宋体" w:cs="宋体"/>
                <w:sz w:val="24"/>
                <w:szCs w:val="24"/>
              </w:rPr>
            </w:pPr>
            <w:r>
              <w:rPr>
                <w:rFonts w:hint="eastAsia" w:ascii="宋体" w:hAnsi="宋体" w:cs="宋体"/>
                <w:sz w:val="24"/>
                <w:szCs w:val="24"/>
              </w:rPr>
              <w:t>考核项目</w:t>
            </w:r>
          </w:p>
        </w:tc>
        <w:tc>
          <w:tcPr>
            <w:tcW w:w="4370" w:type="dxa"/>
            <w:shd w:val="clear" w:color="auto" w:fill="auto"/>
            <w:vAlign w:val="center"/>
          </w:tcPr>
          <w:p w14:paraId="3B106489">
            <w:pPr>
              <w:widowControl/>
              <w:ind w:firstLine="480" w:firstLineChars="200"/>
              <w:jc w:val="center"/>
              <w:rPr>
                <w:rFonts w:ascii="宋体" w:hAnsi="宋体" w:cs="宋体"/>
                <w:sz w:val="24"/>
                <w:szCs w:val="24"/>
              </w:rPr>
            </w:pPr>
            <w:r>
              <w:rPr>
                <w:rFonts w:hint="eastAsia" w:ascii="宋体" w:hAnsi="宋体" w:cs="宋体"/>
                <w:sz w:val="24"/>
                <w:szCs w:val="24"/>
              </w:rPr>
              <w:t>考核内容</w:t>
            </w:r>
          </w:p>
        </w:tc>
        <w:tc>
          <w:tcPr>
            <w:tcW w:w="2220" w:type="dxa"/>
            <w:shd w:val="clear" w:color="auto" w:fill="auto"/>
            <w:vAlign w:val="center"/>
          </w:tcPr>
          <w:p w14:paraId="727C7E52">
            <w:pPr>
              <w:widowControl/>
              <w:ind w:firstLine="480" w:firstLineChars="200"/>
              <w:jc w:val="center"/>
              <w:rPr>
                <w:rFonts w:ascii="宋体" w:hAnsi="宋体" w:cs="宋体"/>
                <w:sz w:val="24"/>
                <w:szCs w:val="24"/>
              </w:rPr>
            </w:pPr>
            <w:r>
              <w:rPr>
                <w:rFonts w:hint="eastAsia" w:ascii="宋体" w:hAnsi="宋体" w:cs="宋体"/>
                <w:sz w:val="24"/>
                <w:szCs w:val="24"/>
              </w:rPr>
              <w:t>考核评分标准</w:t>
            </w:r>
          </w:p>
        </w:tc>
        <w:tc>
          <w:tcPr>
            <w:tcW w:w="839" w:type="dxa"/>
            <w:shd w:val="clear" w:color="auto" w:fill="auto"/>
            <w:vAlign w:val="center"/>
          </w:tcPr>
          <w:p w14:paraId="46053FD0">
            <w:pPr>
              <w:widowControl/>
              <w:jc w:val="center"/>
              <w:rPr>
                <w:rFonts w:ascii="宋体" w:hAnsi="宋体" w:cs="宋体"/>
                <w:sz w:val="24"/>
                <w:szCs w:val="24"/>
              </w:rPr>
            </w:pPr>
            <w:r>
              <w:rPr>
                <w:rFonts w:hint="eastAsia" w:ascii="宋体" w:hAnsi="宋体" w:cs="宋体"/>
                <w:sz w:val="24"/>
                <w:szCs w:val="24"/>
              </w:rPr>
              <w:t>标准分</w:t>
            </w:r>
          </w:p>
        </w:tc>
        <w:tc>
          <w:tcPr>
            <w:tcW w:w="722" w:type="dxa"/>
            <w:shd w:val="clear" w:color="auto" w:fill="auto"/>
            <w:vAlign w:val="center"/>
          </w:tcPr>
          <w:p w14:paraId="45E9AD14">
            <w:pPr>
              <w:widowControl/>
              <w:jc w:val="center"/>
              <w:rPr>
                <w:rFonts w:ascii="宋体" w:hAnsi="宋体" w:cs="宋体"/>
                <w:sz w:val="24"/>
                <w:szCs w:val="24"/>
              </w:rPr>
            </w:pPr>
            <w:r>
              <w:rPr>
                <w:rFonts w:hint="eastAsia" w:ascii="宋体" w:hAnsi="宋体" w:cs="宋体"/>
                <w:sz w:val="24"/>
                <w:szCs w:val="24"/>
              </w:rPr>
              <w:t>考核得分</w:t>
            </w:r>
          </w:p>
        </w:tc>
        <w:tc>
          <w:tcPr>
            <w:tcW w:w="801" w:type="dxa"/>
            <w:shd w:val="clear" w:color="auto" w:fill="auto"/>
            <w:vAlign w:val="center"/>
          </w:tcPr>
          <w:p w14:paraId="735894CD">
            <w:pPr>
              <w:jc w:val="center"/>
              <w:rPr>
                <w:rFonts w:ascii="宋体" w:hAnsi="宋体" w:cs="宋体"/>
                <w:sz w:val="24"/>
                <w:szCs w:val="24"/>
              </w:rPr>
            </w:pPr>
            <w:r>
              <w:rPr>
                <w:rFonts w:hint="eastAsia" w:ascii="宋体" w:hAnsi="宋体" w:cs="宋体"/>
                <w:sz w:val="24"/>
                <w:szCs w:val="24"/>
              </w:rPr>
              <w:t>扣分原因</w:t>
            </w:r>
          </w:p>
        </w:tc>
      </w:tr>
      <w:tr w14:paraId="47C2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restart"/>
            <w:vAlign w:val="center"/>
          </w:tcPr>
          <w:p w14:paraId="4F3E8EA4">
            <w:pPr>
              <w:widowControl/>
              <w:ind w:firstLine="480" w:firstLineChars="200"/>
              <w:jc w:val="left"/>
              <w:rPr>
                <w:rFonts w:ascii="宋体" w:hAnsi="宋体" w:cs="宋体"/>
                <w:sz w:val="24"/>
                <w:szCs w:val="24"/>
              </w:rPr>
            </w:pPr>
            <w:r>
              <w:rPr>
                <w:rFonts w:hint="eastAsia" w:ascii="宋体" w:hAnsi="宋体" w:cs="宋体"/>
                <w:sz w:val="24"/>
                <w:szCs w:val="24"/>
              </w:rPr>
              <w:t>1</w:t>
            </w:r>
          </w:p>
        </w:tc>
        <w:tc>
          <w:tcPr>
            <w:tcW w:w="851" w:type="dxa"/>
            <w:vMerge w:val="restart"/>
            <w:vAlign w:val="center"/>
          </w:tcPr>
          <w:p w14:paraId="12454890">
            <w:pPr>
              <w:widowControl/>
              <w:jc w:val="left"/>
              <w:rPr>
                <w:rFonts w:ascii="宋体" w:hAnsi="宋体" w:cs="宋体"/>
                <w:sz w:val="24"/>
                <w:szCs w:val="24"/>
              </w:rPr>
            </w:pPr>
            <w:r>
              <w:rPr>
                <w:rFonts w:hint="eastAsia" w:ascii="宋体" w:hAnsi="宋体" w:cs="宋体"/>
                <w:sz w:val="24"/>
                <w:szCs w:val="24"/>
              </w:rPr>
              <w:t>秩序维护工作（100分）</w:t>
            </w:r>
          </w:p>
        </w:tc>
        <w:tc>
          <w:tcPr>
            <w:tcW w:w="4370" w:type="dxa"/>
            <w:shd w:val="clear" w:color="auto" w:fill="auto"/>
            <w:vAlign w:val="center"/>
          </w:tcPr>
          <w:p w14:paraId="1200E2D0">
            <w:pPr>
              <w:widowControl/>
              <w:ind w:firstLine="480" w:firstLineChars="200"/>
              <w:jc w:val="left"/>
              <w:rPr>
                <w:rFonts w:ascii="宋体" w:hAnsi="宋体" w:cs="宋体"/>
                <w:sz w:val="24"/>
                <w:szCs w:val="24"/>
              </w:rPr>
            </w:pPr>
            <w:r>
              <w:rPr>
                <w:rFonts w:hint="eastAsia" w:ascii="宋体" w:hAnsi="宋体" w:cs="宋体"/>
                <w:sz w:val="24"/>
                <w:szCs w:val="24"/>
              </w:rPr>
              <w:t>1.校区安全管理制度建全，保安人员熟悉区域环境，文明执勤，实行24小时值班，每2小时巡逻一次，严禁脱岗。</w:t>
            </w:r>
          </w:p>
        </w:tc>
        <w:tc>
          <w:tcPr>
            <w:tcW w:w="2220" w:type="dxa"/>
            <w:shd w:val="clear" w:color="auto" w:fill="auto"/>
            <w:vAlign w:val="center"/>
          </w:tcPr>
          <w:p w14:paraId="740C385E">
            <w:pPr>
              <w:widowControl/>
              <w:jc w:val="left"/>
              <w:rPr>
                <w:rFonts w:ascii="宋体" w:hAnsi="宋体" w:cs="宋体"/>
                <w:sz w:val="24"/>
                <w:szCs w:val="24"/>
              </w:rPr>
            </w:pPr>
            <w:r>
              <w:rPr>
                <w:rFonts w:hint="eastAsia" w:ascii="宋体" w:hAnsi="宋体" w:cs="宋体"/>
                <w:sz w:val="24"/>
                <w:szCs w:val="24"/>
              </w:rPr>
              <w:t>没有按时巡逻，每次扣2分，脱岗一次扣两分。</w:t>
            </w:r>
          </w:p>
        </w:tc>
        <w:tc>
          <w:tcPr>
            <w:tcW w:w="839" w:type="dxa"/>
            <w:shd w:val="clear" w:color="auto" w:fill="auto"/>
            <w:vAlign w:val="center"/>
          </w:tcPr>
          <w:p w14:paraId="37D44998">
            <w:pPr>
              <w:widowControl/>
              <w:jc w:val="left"/>
              <w:rPr>
                <w:rFonts w:ascii="宋体" w:hAnsi="宋体" w:cs="宋体"/>
                <w:sz w:val="24"/>
                <w:szCs w:val="24"/>
              </w:rPr>
            </w:pPr>
            <w:r>
              <w:rPr>
                <w:rFonts w:hint="eastAsia" w:ascii="宋体" w:hAnsi="宋体" w:cs="宋体"/>
                <w:sz w:val="24"/>
                <w:szCs w:val="24"/>
              </w:rPr>
              <w:t>10</w:t>
            </w:r>
          </w:p>
        </w:tc>
        <w:tc>
          <w:tcPr>
            <w:tcW w:w="722" w:type="dxa"/>
            <w:shd w:val="clear" w:color="auto" w:fill="auto"/>
            <w:vAlign w:val="center"/>
          </w:tcPr>
          <w:p w14:paraId="0FBA31EC">
            <w:pPr>
              <w:widowControl/>
              <w:ind w:firstLine="480" w:firstLineChars="200"/>
              <w:jc w:val="left"/>
              <w:rPr>
                <w:rFonts w:ascii="宋体" w:hAnsi="宋体" w:cs="宋体"/>
                <w:sz w:val="24"/>
                <w:szCs w:val="24"/>
              </w:rPr>
            </w:pPr>
          </w:p>
        </w:tc>
        <w:tc>
          <w:tcPr>
            <w:tcW w:w="801" w:type="dxa"/>
            <w:shd w:val="clear" w:color="auto" w:fill="auto"/>
            <w:vAlign w:val="center"/>
          </w:tcPr>
          <w:p w14:paraId="5615EDFD">
            <w:pPr>
              <w:rPr>
                <w:rFonts w:ascii="宋体" w:hAnsi="宋体" w:cs="宋体"/>
                <w:sz w:val="24"/>
                <w:szCs w:val="24"/>
              </w:rPr>
            </w:pPr>
          </w:p>
        </w:tc>
      </w:tr>
      <w:tr w14:paraId="7658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6F912C00">
            <w:pPr>
              <w:widowControl/>
              <w:ind w:firstLine="480" w:firstLineChars="200"/>
              <w:jc w:val="left"/>
              <w:rPr>
                <w:rFonts w:ascii="宋体" w:hAnsi="宋体" w:cs="宋体"/>
                <w:sz w:val="24"/>
                <w:szCs w:val="24"/>
              </w:rPr>
            </w:pPr>
          </w:p>
        </w:tc>
        <w:tc>
          <w:tcPr>
            <w:tcW w:w="851" w:type="dxa"/>
            <w:vMerge w:val="continue"/>
            <w:vAlign w:val="center"/>
          </w:tcPr>
          <w:p w14:paraId="61A6E9D7">
            <w:pPr>
              <w:widowControl/>
              <w:ind w:firstLine="480" w:firstLineChars="200"/>
              <w:jc w:val="left"/>
              <w:rPr>
                <w:rFonts w:ascii="宋体" w:hAnsi="宋体" w:cs="宋体"/>
                <w:sz w:val="24"/>
                <w:szCs w:val="24"/>
              </w:rPr>
            </w:pPr>
          </w:p>
        </w:tc>
        <w:tc>
          <w:tcPr>
            <w:tcW w:w="4370" w:type="dxa"/>
            <w:shd w:val="clear" w:color="auto" w:fill="auto"/>
            <w:vAlign w:val="center"/>
          </w:tcPr>
          <w:p w14:paraId="65AAF7F4">
            <w:pPr>
              <w:widowControl/>
              <w:ind w:firstLine="480" w:firstLineChars="200"/>
              <w:jc w:val="left"/>
              <w:rPr>
                <w:rFonts w:ascii="宋体" w:hAnsi="宋体" w:cs="宋体"/>
                <w:sz w:val="24"/>
                <w:szCs w:val="24"/>
              </w:rPr>
            </w:pPr>
            <w:r>
              <w:rPr>
                <w:rFonts w:hint="eastAsia" w:ascii="宋体" w:hAnsi="宋体" w:cs="宋体"/>
                <w:sz w:val="24"/>
                <w:szCs w:val="24"/>
              </w:rPr>
              <w:t>2.制订安全防范措施，学校教职工、师生凭证进入校区，外来人员凭身份证登记并经核实后方可放行，做到外来人员询问、核实、登记率100%。</w:t>
            </w:r>
          </w:p>
        </w:tc>
        <w:tc>
          <w:tcPr>
            <w:tcW w:w="2220" w:type="dxa"/>
            <w:shd w:val="clear" w:color="auto" w:fill="auto"/>
            <w:vAlign w:val="center"/>
          </w:tcPr>
          <w:p w14:paraId="0496EF51">
            <w:pPr>
              <w:widowControl/>
              <w:jc w:val="left"/>
              <w:rPr>
                <w:rFonts w:ascii="宋体" w:hAnsi="宋体" w:cs="宋体"/>
                <w:sz w:val="24"/>
                <w:szCs w:val="24"/>
              </w:rPr>
            </w:pPr>
            <w:r>
              <w:rPr>
                <w:rFonts w:hint="eastAsia" w:ascii="宋体" w:hAnsi="宋体" w:cs="宋体"/>
                <w:sz w:val="24"/>
                <w:szCs w:val="24"/>
              </w:rPr>
              <w:t>每发现一次未对外来访客进行检查，登记扣2分;</w:t>
            </w:r>
          </w:p>
        </w:tc>
        <w:tc>
          <w:tcPr>
            <w:tcW w:w="839" w:type="dxa"/>
            <w:shd w:val="clear" w:color="auto" w:fill="auto"/>
            <w:vAlign w:val="center"/>
          </w:tcPr>
          <w:p w14:paraId="398C7016">
            <w:pPr>
              <w:widowControl/>
              <w:jc w:val="left"/>
              <w:rPr>
                <w:rFonts w:ascii="宋体" w:hAnsi="宋体" w:cs="宋体"/>
                <w:sz w:val="24"/>
                <w:szCs w:val="24"/>
              </w:rPr>
            </w:pPr>
            <w:r>
              <w:rPr>
                <w:rFonts w:hint="eastAsia" w:ascii="宋体" w:hAnsi="宋体" w:cs="宋体"/>
                <w:sz w:val="24"/>
                <w:szCs w:val="24"/>
              </w:rPr>
              <w:t>10</w:t>
            </w:r>
          </w:p>
        </w:tc>
        <w:tc>
          <w:tcPr>
            <w:tcW w:w="722" w:type="dxa"/>
            <w:shd w:val="clear" w:color="auto" w:fill="auto"/>
            <w:vAlign w:val="center"/>
          </w:tcPr>
          <w:p w14:paraId="0D4BA7AC">
            <w:pPr>
              <w:widowControl/>
              <w:ind w:firstLine="480" w:firstLineChars="200"/>
              <w:jc w:val="left"/>
              <w:rPr>
                <w:rFonts w:ascii="宋体" w:hAnsi="宋体" w:cs="宋体"/>
                <w:sz w:val="24"/>
                <w:szCs w:val="24"/>
              </w:rPr>
            </w:pPr>
          </w:p>
        </w:tc>
        <w:tc>
          <w:tcPr>
            <w:tcW w:w="801" w:type="dxa"/>
            <w:shd w:val="clear" w:color="auto" w:fill="auto"/>
            <w:vAlign w:val="center"/>
          </w:tcPr>
          <w:p w14:paraId="42B539B4">
            <w:pPr>
              <w:rPr>
                <w:rFonts w:ascii="宋体" w:hAnsi="宋体" w:cs="宋体"/>
                <w:sz w:val="24"/>
                <w:szCs w:val="24"/>
              </w:rPr>
            </w:pPr>
          </w:p>
        </w:tc>
      </w:tr>
      <w:tr w14:paraId="77FF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06D65D39">
            <w:pPr>
              <w:widowControl/>
              <w:ind w:firstLine="480" w:firstLineChars="200"/>
              <w:jc w:val="left"/>
              <w:rPr>
                <w:rFonts w:ascii="宋体" w:hAnsi="宋体" w:cs="宋体"/>
                <w:sz w:val="24"/>
                <w:szCs w:val="24"/>
              </w:rPr>
            </w:pPr>
          </w:p>
        </w:tc>
        <w:tc>
          <w:tcPr>
            <w:tcW w:w="851" w:type="dxa"/>
            <w:vMerge w:val="continue"/>
            <w:vAlign w:val="center"/>
          </w:tcPr>
          <w:p w14:paraId="5C2E4E36">
            <w:pPr>
              <w:widowControl/>
              <w:ind w:firstLine="480" w:firstLineChars="200"/>
              <w:jc w:val="left"/>
              <w:rPr>
                <w:rFonts w:ascii="宋体" w:hAnsi="宋体" w:cs="宋体"/>
                <w:sz w:val="24"/>
                <w:szCs w:val="24"/>
              </w:rPr>
            </w:pPr>
          </w:p>
        </w:tc>
        <w:tc>
          <w:tcPr>
            <w:tcW w:w="4370" w:type="dxa"/>
            <w:shd w:val="clear" w:color="auto" w:fill="auto"/>
            <w:vAlign w:val="center"/>
          </w:tcPr>
          <w:p w14:paraId="6944F5C7">
            <w:pPr>
              <w:widowControl/>
              <w:ind w:firstLine="480" w:firstLineChars="200"/>
              <w:jc w:val="left"/>
              <w:rPr>
                <w:rFonts w:ascii="宋体" w:hAnsi="宋体" w:cs="宋体"/>
                <w:sz w:val="24"/>
                <w:szCs w:val="24"/>
              </w:rPr>
            </w:pPr>
            <w:r>
              <w:rPr>
                <w:rFonts w:hint="eastAsia" w:ascii="宋体" w:hAnsi="宋体" w:cs="宋体"/>
                <w:sz w:val="24"/>
                <w:szCs w:val="24"/>
              </w:rPr>
              <w:t>3.未经充许学校学生不得离开校区，学校大门有专人管理，校区周边围墙定时巡逻，发生违反学校规定的现象及时纠正。</w:t>
            </w:r>
          </w:p>
        </w:tc>
        <w:tc>
          <w:tcPr>
            <w:tcW w:w="2220" w:type="dxa"/>
            <w:shd w:val="clear" w:color="auto" w:fill="auto"/>
            <w:vAlign w:val="center"/>
          </w:tcPr>
          <w:p w14:paraId="01FB7E16">
            <w:pPr>
              <w:widowControl/>
              <w:jc w:val="left"/>
              <w:rPr>
                <w:rFonts w:ascii="宋体" w:hAnsi="宋体" w:cs="宋体"/>
                <w:sz w:val="24"/>
                <w:szCs w:val="24"/>
              </w:rPr>
            </w:pPr>
            <w:r>
              <w:rPr>
                <w:rFonts w:hint="eastAsia" w:ascii="宋体" w:hAnsi="宋体" w:cs="宋体"/>
                <w:sz w:val="24"/>
                <w:szCs w:val="24"/>
              </w:rPr>
              <w:t>每发现一次因管理失职出现的学生离校现象扣5分。</w:t>
            </w:r>
          </w:p>
        </w:tc>
        <w:tc>
          <w:tcPr>
            <w:tcW w:w="839" w:type="dxa"/>
            <w:shd w:val="clear" w:color="auto" w:fill="auto"/>
            <w:vAlign w:val="center"/>
          </w:tcPr>
          <w:p w14:paraId="459E6706">
            <w:pPr>
              <w:widowControl/>
              <w:jc w:val="left"/>
              <w:rPr>
                <w:rFonts w:ascii="宋体" w:hAnsi="宋体" w:cs="宋体"/>
                <w:sz w:val="24"/>
                <w:szCs w:val="24"/>
              </w:rPr>
            </w:pPr>
            <w:r>
              <w:rPr>
                <w:rFonts w:hint="eastAsia" w:ascii="宋体" w:hAnsi="宋体" w:cs="宋体"/>
                <w:sz w:val="24"/>
                <w:szCs w:val="24"/>
              </w:rPr>
              <w:t>20</w:t>
            </w:r>
          </w:p>
        </w:tc>
        <w:tc>
          <w:tcPr>
            <w:tcW w:w="722" w:type="dxa"/>
            <w:shd w:val="clear" w:color="auto" w:fill="auto"/>
            <w:vAlign w:val="center"/>
          </w:tcPr>
          <w:p w14:paraId="28E9B217">
            <w:pPr>
              <w:widowControl/>
              <w:ind w:firstLine="480" w:firstLineChars="200"/>
              <w:jc w:val="left"/>
              <w:rPr>
                <w:rFonts w:ascii="宋体" w:hAnsi="宋体" w:cs="宋体"/>
                <w:sz w:val="24"/>
                <w:szCs w:val="24"/>
              </w:rPr>
            </w:pPr>
          </w:p>
        </w:tc>
        <w:tc>
          <w:tcPr>
            <w:tcW w:w="801" w:type="dxa"/>
            <w:shd w:val="clear" w:color="auto" w:fill="auto"/>
            <w:vAlign w:val="center"/>
          </w:tcPr>
          <w:p w14:paraId="7D96640D">
            <w:pPr>
              <w:rPr>
                <w:rFonts w:ascii="宋体" w:hAnsi="宋体" w:cs="宋体"/>
                <w:sz w:val="24"/>
                <w:szCs w:val="24"/>
              </w:rPr>
            </w:pPr>
          </w:p>
        </w:tc>
      </w:tr>
      <w:tr w14:paraId="5D7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3D24602F">
            <w:pPr>
              <w:widowControl/>
              <w:ind w:firstLine="480" w:firstLineChars="200"/>
              <w:jc w:val="left"/>
              <w:rPr>
                <w:rFonts w:ascii="宋体" w:hAnsi="宋体" w:cs="宋体"/>
                <w:sz w:val="24"/>
                <w:szCs w:val="24"/>
              </w:rPr>
            </w:pPr>
          </w:p>
        </w:tc>
        <w:tc>
          <w:tcPr>
            <w:tcW w:w="851" w:type="dxa"/>
            <w:vMerge w:val="continue"/>
            <w:vAlign w:val="center"/>
          </w:tcPr>
          <w:p w14:paraId="7FD72D36">
            <w:pPr>
              <w:widowControl/>
              <w:ind w:firstLine="480" w:firstLineChars="200"/>
              <w:jc w:val="left"/>
              <w:rPr>
                <w:rFonts w:ascii="宋体" w:hAnsi="宋体" w:cs="宋体"/>
                <w:sz w:val="24"/>
                <w:szCs w:val="24"/>
              </w:rPr>
            </w:pPr>
          </w:p>
        </w:tc>
        <w:tc>
          <w:tcPr>
            <w:tcW w:w="4370" w:type="dxa"/>
            <w:shd w:val="clear" w:color="auto" w:fill="auto"/>
            <w:vAlign w:val="center"/>
          </w:tcPr>
          <w:p w14:paraId="2D0AEC13">
            <w:pPr>
              <w:widowControl/>
              <w:ind w:firstLine="480" w:firstLineChars="200"/>
              <w:jc w:val="left"/>
              <w:rPr>
                <w:rFonts w:ascii="宋体" w:hAnsi="宋体" w:cs="宋体"/>
                <w:sz w:val="24"/>
                <w:szCs w:val="24"/>
              </w:rPr>
            </w:pPr>
            <w:r>
              <w:rPr>
                <w:rFonts w:hint="eastAsia" w:ascii="宋体" w:hAnsi="宋体" w:cs="宋体"/>
                <w:sz w:val="24"/>
                <w:szCs w:val="24"/>
              </w:rPr>
              <w:t>4.未经充许非学校车辆禁止进入校区，校区内车辆管理有序，有专人指挥、疏导率100%，无堵塞交通现象，不影响行人通行。</w:t>
            </w:r>
          </w:p>
        </w:tc>
        <w:tc>
          <w:tcPr>
            <w:tcW w:w="2220" w:type="dxa"/>
            <w:shd w:val="clear" w:color="auto" w:fill="auto"/>
            <w:vAlign w:val="center"/>
          </w:tcPr>
          <w:p w14:paraId="21701073">
            <w:pPr>
              <w:widowControl/>
              <w:jc w:val="left"/>
              <w:rPr>
                <w:rFonts w:ascii="宋体" w:hAnsi="宋体" w:cs="宋体"/>
                <w:sz w:val="24"/>
                <w:szCs w:val="24"/>
              </w:rPr>
            </w:pPr>
            <w:r>
              <w:rPr>
                <w:rFonts w:hint="eastAsia" w:ascii="宋体" w:hAnsi="宋体" w:cs="宋体"/>
                <w:sz w:val="24"/>
                <w:szCs w:val="24"/>
              </w:rPr>
              <w:t>每发现一次未对车辆进行指挥、疏通扣5分。</w:t>
            </w:r>
          </w:p>
        </w:tc>
        <w:tc>
          <w:tcPr>
            <w:tcW w:w="839" w:type="dxa"/>
            <w:shd w:val="clear" w:color="auto" w:fill="auto"/>
            <w:vAlign w:val="center"/>
          </w:tcPr>
          <w:p w14:paraId="26C5AEA5">
            <w:pPr>
              <w:widowControl/>
              <w:jc w:val="left"/>
              <w:rPr>
                <w:rFonts w:ascii="宋体" w:hAnsi="宋体" w:cs="宋体"/>
                <w:sz w:val="24"/>
                <w:szCs w:val="24"/>
              </w:rPr>
            </w:pPr>
            <w:r>
              <w:rPr>
                <w:rFonts w:hint="eastAsia" w:ascii="宋体" w:hAnsi="宋体" w:cs="宋体"/>
                <w:sz w:val="24"/>
                <w:szCs w:val="24"/>
              </w:rPr>
              <w:t>20</w:t>
            </w:r>
          </w:p>
        </w:tc>
        <w:tc>
          <w:tcPr>
            <w:tcW w:w="722" w:type="dxa"/>
            <w:shd w:val="clear" w:color="auto" w:fill="auto"/>
            <w:vAlign w:val="center"/>
          </w:tcPr>
          <w:p w14:paraId="4137E897">
            <w:pPr>
              <w:widowControl/>
              <w:ind w:firstLine="480" w:firstLineChars="200"/>
              <w:jc w:val="left"/>
              <w:rPr>
                <w:rFonts w:ascii="宋体" w:hAnsi="宋体" w:cs="宋体"/>
                <w:sz w:val="24"/>
                <w:szCs w:val="24"/>
              </w:rPr>
            </w:pPr>
          </w:p>
        </w:tc>
        <w:tc>
          <w:tcPr>
            <w:tcW w:w="801" w:type="dxa"/>
            <w:shd w:val="clear" w:color="auto" w:fill="auto"/>
            <w:vAlign w:val="center"/>
          </w:tcPr>
          <w:p w14:paraId="182EA08E">
            <w:pPr>
              <w:rPr>
                <w:rFonts w:ascii="宋体" w:hAnsi="宋体" w:cs="宋体"/>
                <w:sz w:val="24"/>
                <w:szCs w:val="24"/>
              </w:rPr>
            </w:pPr>
          </w:p>
        </w:tc>
      </w:tr>
      <w:tr w14:paraId="367B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6E8F3AF7">
            <w:pPr>
              <w:widowControl/>
              <w:ind w:firstLine="480" w:firstLineChars="200"/>
              <w:jc w:val="left"/>
              <w:rPr>
                <w:rFonts w:ascii="宋体" w:hAnsi="宋体" w:cs="宋体"/>
                <w:sz w:val="24"/>
                <w:szCs w:val="24"/>
              </w:rPr>
            </w:pPr>
          </w:p>
        </w:tc>
        <w:tc>
          <w:tcPr>
            <w:tcW w:w="851" w:type="dxa"/>
            <w:vMerge w:val="continue"/>
            <w:vAlign w:val="center"/>
          </w:tcPr>
          <w:p w14:paraId="73141B0C">
            <w:pPr>
              <w:widowControl/>
              <w:ind w:firstLine="480" w:firstLineChars="200"/>
              <w:jc w:val="left"/>
              <w:rPr>
                <w:rFonts w:ascii="宋体" w:hAnsi="宋体" w:cs="宋体"/>
                <w:sz w:val="24"/>
                <w:szCs w:val="24"/>
              </w:rPr>
            </w:pPr>
          </w:p>
        </w:tc>
        <w:tc>
          <w:tcPr>
            <w:tcW w:w="4370" w:type="dxa"/>
            <w:shd w:val="clear" w:color="auto" w:fill="auto"/>
            <w:vAlign w:val="center"/>
          </w:tcPr>
          <w:p w14:paraId="35E064CD">
            <w:pPr>
              <w:widowControl/>
              <w:ind w:firstLine="480" w:firstLineChars="200"/>
              <w:jc w:val="left"/>
              <w:rPr>
                <w:rFonts w:ascii="宋体" w:hAnsi="宋体" w:cs="宋体"/>
                <w:sz w:val="24"/>
                <w:szCs w:val="24"/>
              </w:rPr>
            </w:pPr>
            <w:r>
              <w:rPr>
                <w:rFonts w:hint="eastAsia" w:ascii="宋体" w:hAnsi="宋体" w:cs="宋体"/>
                <w:sz w:val="24"/>
                <w:szCs w:val="24"/>
              </w:rPr>
              <w:t>5.定期组安全人员培训，提高保安员素质，每周两次军事、体能训练</w:t>
            </w:r>
          </w:p>
        </w:tc>
        <w:tc>
          <w:tcPr>
            <w:tcW w:w="2220" w:type="dxa"/>
            <w:shd w:val="clear" w:color="auto" w:fill="auto"/>
            <w:vAlign w:val="center"/>
          </w:tcPr>
          <w:p w14:paraId="5BB7C25D">
            <w:pPr>
              <w:widowControl/>
              <w:jc w:val="left"/>
              <w:rPr>
                <w:rFonts w:ascii="宋体" w:hAnsi="宋体" w:cs="宋体"/>
                <w:sz w:val="24"/>
                <w:szCs w:val="24"/>
              </w:rPr>
            </w:pPr>
            <w:r>
              <w:rPr>
                <w:rFonts w:hint="eastAsia" w:ascii="宋体" w:hAnsi="宋体" w:cs="宋体"/>
                <w:sz w:val="24"/>
                <w:szCs w:val="24"/>
              </w:rPr>
              <w:t>未按照规定培训，一次扣2分。</w:t>
            </w:r>
          </w:p>
        </w:tc>
        <w:tc>
          <w:tcPr>
            <w:tcW w:w="839" w:type="dxa"/>
            <w:shd w:val="clear" w:color="auto" w:fill="auto"/>
            <w:vAlign w:val="center"/>
          </w:tcPr>
          <w:p w14:paraId="34B34CB0">
            <w:pPr>
              <w:widowControl/>
              <w:jc w:val="left"/>
              <w:rPr>
                <w:rFonts w:ascii="宋体" w:hAnsi="宋体" w:cs="宋体"/>
                <w:sz w:val="24"/>
                <w:szCs w:val="24"/>
              </w:rPr>
            </w:pPr>
            <w:r>
              <w:rPr>
                <w:rFonts w:hint="eastAsia" w:ascii="宋体" w:hAnsi="宋体" w:cs="宋体"/>
                <w:sz w:val="24"/>
                <w:szCs w:val="24"/>
              </w:rPr>
              <w:t>10</w:t>
            </w:r>
          </w:p>
        </w:tc>
        <w:tc>
          <w:tcPr>
            <w:tcW w:w="722" w:type="dxa"/>
            <w:shd w:val="clear" w:color="auto" w:fill="auto"/>
            <w:vAlign w:val="center"/>
          </w:tcPr>
          <w:p w14:paraId="2FA2B3B6">
            <w:pPr>
              <w:widowControl/>
              <w:ind w:firstLine="480" w:firstLineChars="200"/>
              <w:jc w:val="left"/>
              <w:rPr>
                <w:rFonts w:ascii="宋体" w:hAnsi="宋体" w:cs="宋体"/>
                <w:sz w:val="24"/>
                <w:szCs w:val="24"/>
              </w:rPr>
            </w:pPr>
          </w:p>
        </w:tc>
        <w:tc>
          <w:tcPr>
            <w:tcW w:w="801" w:type="dxa"/>
            <w:shd w:val="clear" w:color="auto" w:fill="auto"/>
            <w:vAlign w:val="center"/>
          </w:tcPr>
          <w:p w14:paraId="1A06584E">
            <w:pPr>
              <w:rPr>
                <w:rFonts w:ascii="宋体" w:hAnsi="宋体" w:cs="宋体"/>
                <w:sz w:val="24"/>
                <w:szCs w:val="24"/>
              </w:rPr>
            </w:pPr>
          </w:p>
        </w:tc>
      </w:tr>
      <w:tr w14:paraId="3785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3708BA36">
            <w:pPr>
              <w:widowControl/>
              <w:ind w:firstLine="480" w:firstLineChars="200"/>
              <w:jc w:val="left"/>
              <w:rPr>
                <w:rFonts w:ascii="宋体" w:hAnsi="宋体" w:cs="宋体"/>
                <w:sz w:val="24"/>
                <w:szCs w:val="24"/>
              </w:rPr>
            </w:pPr>
          </w:p>
        </w:tc>
        <w:tc>
          <w:tcPr>
            <w:tcW w:w="851" w:type="dxa"/>
            <w:vMerge w:val="continue"/>
            <w:vAlign w:val="center"/>
          </w:tcPr>
          <w:p w14:paraId="73DF5BF0">
            <w:pPr>
              <w:widowControl/>
              <w:ind w:firstLine="480" w:firstLineChars="200"/>
              <w:jc w:val="left"/>
              <w:rPr>
                <w:rFonts w:ascii="宋体" w:hAnsi="宋体" w:cs="宋体"/>
                <w:sz w:val="24"/>
                <w:szCs w:val="24"/>
              </w:rPr>
            </w:pPr>
          </w:p>
        </w:tc>
        <w:tc>
          <w:tcPr>
            <w:tcW w:w="4370" w:type="dxa"/>
            <w:shd w:val="clear" w:color="auto" w:fill="auto"/>
            <w:vAlign w:val="center"/>
          </w:tcPr>
          <w:p w14:paraId="05407738">
            <w:pPr>
              <w:widowControl/>
              <w:ind w:firstLine="480" w:firstLineChars="200"/>
              <w:jc w:val="left"/>
              <w:rPr>
                <w:rFonts w:ascii="宋体" w:hAnsi="宋体" w:cs="宋体"/>
                <w:sz w:val="24"/>
                <w:szCs w:val="24"/>
              </w:rPr>
            </w:pPr>
            <w:r>
              <w:rPr>
                <w:rFonts w:hint="eastAsia" w:ascii="宋体" w:hAnsi="宋体" w:cs="宋体"/>
                <w:sz w:val="24"/>
                <w:szCs w:val="24"/>
              </w:rPr>
              <w:t>6.安全人员精神状态好，着装整齐，姿态规范，手势标准，无穿便装上班的现象。</w:t>
            </w:r>
          </w:p>
        </w:tc>
        <w:tc>
          <w:tcPr>
            <w:tcW w:w="2220" w:type="dxa"/>
            <w:shd w:val="clear" w:color="auto" w:fill="auto"/>
            <w:vAlign w:val="center"/>
          </w:tcPr>
          <w:p w14:paraId="3F7C8ACA">
            <w:pPr>
              <w:widowControl/>
              <w:jc w:val="left"/>
              <w:rPr>
                <w:rFonts w:ascii="宋体" w:hAnsi="宋体" w:cs="宋体"/>
                <w:sz w:val="24"/>
                <w:szCs w:val="24"/>
              </w:rPr>
            </w:pPr>
            <w:r>
              <w:rPr>
                <w:rFonts w:hint="eastAsia" w:ascii="宋体" w:hAnsi="宋体" w:cs="宋体"/>
                <w:sz w:val="24"/>
                <w:szCs w:val="24"/>
              </w:rPr>
              <w:t>未按规定着装，每次扣2分，姿态不规范，每次扣2分。</w:t>
            </w:r>
          </w:p>
        </w:tc>
        <w:tc>
          <w:tcPr>
            <w:tcW w:w="839" w:type="dxa"/>
            <w:shd w:val="clear" w:color="auto" w:fill="auto"/>
            <w:vAlign w:val="center"/>
          </w:tcPr>
          <w:p w14:paraId="456275E2">
            <w:pPr>
              <w:widowControl/>
              <w:jc w:val="left"/>
              <w:rPr>
                <w:rFonts w:ascii="宋体" w:hAnsi="宋体" w:cs="宋体"/>
                <w:sz w:val="24"/>
                <w:szCs w:val="24"/>
              </w:rPr>
            </w:pPr>
            <w:r>
              <w:rPr>
                <w:rFonts w:hint="eastAsia" w:ascii="宋体" w:hAnsi="宋体" w:cs="宋体"/>
                <w:sz w:val="24"/>
                <w:szCs w:val="24"/>
              </w:rPr>
              <w:t>10</w:t>
            </w:r>
          </w:p>
        </w:tc>
        <w:tc>
          <w:tcPr>
            <w:tcW w:w="722" w:type="dxa"/>
            <w:shd w:val="clear" w:color="auto" w:fill="auto"/>
            <w:vAlign w:val="center"/>
          </w:tcPr>
          <w:p w14:paraId="213CA5E4">
            <w:pPr>
              <w:widowControl/>
              <w:ind w:firstLine="480" w:firstLineChars="200"/>
              <w:jc w:val="left"/>
              <w:rPr>
                <w:rFonts w:ascii="宋体" w:hAnsi="宋体" w:cs="宋体"/>
                <w:sz w:val="24"/>
                <w:szCs w:val="24"/>
              </w:rPr>
            </w:pPr>
          </w:p>
        </w:tc>
        <w:tc>
          <w:tcPr>
            <w:tcW w:w="801" w:type="dxa"/>
            <w:shd w:val="clear" w:color="auto" w:fill="auto"/>
            <w:vAlign w:val="center"/>
          </w:tcPr>
          <w:p w14:paraId="64770DC5">
            <w:pPr>
              <w:rPr>
                <w:rFonts w:ascii="宋体" w:hAnsi="宋体" w:cs="宋体"/>
                <w:sz w:val="24"/>
                <w:szCs w:val="24"/>
              </w:rPr>
            </w:pPr>
          </w:p>
        </w:tc>
      </w:tr>
      <w:tr w14:paraId="116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vAlign w:val="center"/>
          </w:tcPr>
          <w:p w14:paraId="08C9A269">
            <w:pPr>
              <w:widowControl/>
              <w:ind w:firstLine="480" w:firstLineChars="200"/>
              <w:jc w:val="left"/>
              <w:rPr>
                <w:rFonts w:ascii="宋体" w:hAnsi="宋体" w:cs="宋体"/>
                <w:sz w:val="24"/>
                <w:szCs w:val="24"/>
              </w:rPr>
            </w:pPr>
          </w:p>
        </w:tc>
        <w:tc>
          <w:tcPr>
            <w:tcW w:w="851" w:type="dxa"/>
            <w:vMerge w:val="continue"/>
            <w:vAlign w:val="center"/>
          </w:tcPr>
          <w:p w14:paraId="038457C6">
            <w:pPr>
              <w:widowControl/>
              <w:ind w:firstLine="480" w:firstLineChars="200"/>
              <w:jc w:val="left"/>
              <w:rPr>
                <w:rFonts w:ascii="宋体" w:hAnsi="宋体" w:cs="宋体"/>
                <w:sz w:val="24"/>
                <w:szCs w:val="24"/>
              </w:rPr>
            </w:pPr>
          </w:p>
        </w:tc>
        <w:tc>
          <w:tcPr>
            <w:tcW w:w="4370" w:type="dxa"/>
            <w:shd w:val="clear" w:color="auto" w:fill="auto"/>
            <w:vAlign w:val="center"/>
          </w:tcPr>
          <w:p w14:paraId="2E23EF5A">
            <w:pPr>
              <w:widowControl/>
              <w:ind w:firstLine="480" w:firstLineChars="200"/>
              <w:jc w:val="left"/>
              <w:rPr>
                <w:rFonts w:ascii="宋体" w:hAnsi="宋体" w:cs="宋体"/>
                <w:sz w:val="24"/>
                <w:szCs w:val="24"/>
              </w:rPr>
            </w:pPr>
            <w:r>
              <w:rPr>
                <w:rFonts w:hint="eastAsia" w:ascii="宋体" w:hAnsi="宋体" w:cs="宋体"/>
                <w:sz w:val="24"/>
                <w:szCs w:val="24"/>
              </w:rPr>
              <w:t>7.杜绝任何安全事故发生，严禁出现任何因管理失职造成的交通、伤人、偷盗、火险等安全事故。</w:t>
            </w:r>
          </w:p>
        </w:tc>
        <w:tc>
          <w:tcPr>
            <w:tcW w:w="2220" w:type="dxa"/>
            <w:shd w:val="clear" w:color="auto" w:fill="auto"/>
            <w:vAlign w:val="center"/>
          </w:tcPr>
          <w:p w14:paraId="74F9D615">
            <w:pPr>
              <w:widowControl/>
              <w:jc w:val="left"/>
              <w:rPr>
                <w:rFonts w:ascii="宋体" w:hAnsi="宋体" w:cs="宋体"/>
                <w:sz w:val="24"/>
                <w:szCs w:val="24"/>
              </w:rPr>
            </w:pPr>
            <w:r>
              <w:rPr>
                <w:rFonts w:hint="eastAsia" w:ascii="宋体" w:hAnsi="宋体" w:cs="宋体"/>
                <w:sz w:val="24"/>
                <w:szCs w:val="24"/>
              </w:rPr>
              <w:t>出现一次事故，扣除10分</w:t>
            </w:r>
          </w:p>
        </w:tc>
        <w:tc>
          <w:tcPr>
            <w:tcW w:w="839" w:type="dxa"/>
            <w:shd w:val="clear" w:color="auto" w:fill="auto"/>
            <w:vAlign w:val="center"/>
          </w:tcPr>
          <w:p w14:paraId="31A7237F">
            <w:pPr>
              <w:widowControl/>
              <w:jc w:val="left"/>
              <w:rPr>
                <w:rFonts w:ascii="宋体" w:hAnsi="宋体" w:cs="宋体"/>
                <w:sz w:val="24"/>
                <w:szCs w:val="24"/>
              </w:rPr>
            </w:pPr>
            <w:r>
              <w:rPr>
                <w:rFonts w:hint="eastAsia" w:ascii="宋体" w:hAnsi="宋体" w:cs="宋体"/>
                <w:sz w:val="24"/>
                <w:szCs w:val="24"/>
              </w:rPr>
              <w:t>20</w:t>
            </w:r>
          </w:p>
        </w:tc>
        <w:tc>
          <w:tcPr>
            <w:tcW w:w="722" w:type="dxa"/>
            <w:shd w:val="clear" w:color="auto" w:fill="auto"/>
            <w:vAlign w:val="center"/>
          </w:tcPr>
          <w:p w14:paraId="593C0F2E">
            <w:pPr>
              <w:widowControl/>
              <w:ind w:firstLine="480" w:firstLineChars="200"/>
              <w:jc w:val="left"/>
              <w:rPr>
                <w:rFonts w:ascii="宋体" w:hAnsi="宋体" w:cs="宋体"/>
                <w:sz w:val="24"/>
                <w:szCs w:val="24"/>
              </w:rPr>
            </w:pPr>
          </w:p>
        </w:tc>
        <w:tc>
          <w:tcPr>
            <w:tcW w:w="801" w:type="dxa"/>
            <w:shd w:val="clear" w:color="auto" w:fill="auto"/>
            <w:vAlign w:val="center"/>
          </w:tcPr>
          <w:p w14:paraId="31839F0A">
            <w:pPr>
              <w:rPr>
                <w:rFonts w:ascii="宋体" w:hAnsi="宋体" w:cs="宋体"/>
                <w:sz w:val="24"/>
                <w:szCs w:val="24"/>
              </w:rPr>
            </w:pPr>
          </w:p>
        </w:tc>
      </w:tr>
      <w:tr w14:paraId="311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Align w:val="center"/>
          </w:tcPr>
          <w:p w14:paraId="3F134F61">
            <w:pPr>
              <w:widowControl/>
              <w:ind w:firstLine="480" w:firstLineChars="200"/>
              <w:jc w:val="left"/>
              <w:rPr>
                <w:rFonts w:ascii="宋体" w:hAnsi="宋体" w:cs="宋体"/>
                <w:sz w:val="24"/>
                <w:szCs w:val="24"/>
              </w:rPr>
            </w:pPr>
            <w:r>
              <w:rPr>
                <w:rFonts w:hint="eastAsia" w:ascii="宋体" w:hAnsi="宋体" w:cs="宋体"/>
                <w:sz w:val="24"/>
                <w:szCs w:val="24"/>
              </w:rPr>
              <w:t>2</w:t>
            </w:r>
          </w:p>
        </w:tc>
        <w:tc>
          <w:tcPr>
            <w:tcW w:w="851" w:type="dxa"/>
            <w:vAlign w:val="center"/>
          </w:tcPr>
          <w:p w14:paraId="5A9B5C2E">
            <w:pPr>
              <w:widowControl/>
              <w:jc w:val="left"/>
              <w:rPr>
                <w:rFonts w:ascii="宋体" w:hAnsi="宋体" w:cs="宋体"/>
                <w:sz w:val="24"/>
                <w:szCs w:val="24"/>
              </w:rPr>
            </w:pPr>
            <w:r>
              <w:rPr>
                <w:rFonts w:hint="eastAsia" w:ascii="宋体" w:hAnsi="宋体" w:cs="宋体"/>
                <w:sz w:val="24"/>
                <w:szCs w:val="24"/>
              </w:rPr>
              <w:t>加分</w:t>
            </w:r>
          </w:p>
        </w:tc>
        <w:tc>
          <w:tcPr>
            <w:tcW w:w="4370" w:type="dxa"/>
            <w:shd w:val="clear" w:color="auto" w:fill="auto"/>
            <w:vAlign w:val="center"/>
          </w:tcPr>
          <w:p w14:paraId="47F68BCB">
            <w:pPr>
              <w:widowControl/>
              <w:ind w:firstLine="480" w:firstLineChars="200"/>
              <w:jc w:val="left"/>
              <w:rPr>
                <w:rFonts w:ascii="宋体" w:hAnsi="宋体" w:cs="宋体"/>
                <w:sz w:val="24"/>
                <w:szCs w:val="24"/>
              </w:rPr>
            </w:pPr>
            <w:r>
              <w:rPr>
                <w:rFonts w:hint="eastAsia" w:ascii="宋体" w:hAnsi="宋体" w:cs="宋体"/>
                <w:sz w:val="24"/>
                <w:szCs w:val="24"/>
              </w:rPr>
              <w:t>1.配合完成较大的本职工作以外的事情</w:t>
            </w:r>
          </w:p>
        </w:tc>
        <w:tc>
          <w:tcPr>
            <w:tcW w:w="2220" w:type="dxa"/>
            <w:vMerge w:val="restart"/>
            <w:shd w:val="clear" w:color="auto" w:fill="auto"/>
            <w:vAlign w:val="center"/>
          </w:tcPr>
          <w:p w14:paraId="1C8CCDD2">
            <w:pPr>
              <w:widowControl/>
              <w:jc w:val="left"/>
              <w:rPr>
                <w:rFonts w:ascii="宋体" w:hAnsi="宋体" w:cs="宋体"/>
                <w:sz w:val="24"/>
                <w:szCs w:val="24"/>
              </w:rPr>
            </w:pPr>
            <w:r>
              <w:rPr>
                <w:rFonts w:hint="eastAsia" w:ascii="宋体" w:hAnsi="宋体" w:cs="宋体"/>
                <w:sz w:val="24"/>
                <w:szCs w:val="24"/>
              </w:rPr>
              <w:t>每有一项突出的事迹，加2-5分。</w:t>
            </w:r>
          </w:p>
        </w:tc>
        <w:tc>
          <w:tcPr>
            <w:tcW w:w="839" w:type="dxa"/>
            <w:shd w:val="clear" w:color="auto" w:fill="auto"/>
            <w:vAlign w:val="center"/>
          </w:tcPr>
          <w:p w14:paraId="6DB3ABC6">
            <w:pPr>
              <w:widowControl/>
              <w:ind w:firstLine="480" w:firstLineChars="200"/>
              <w:jc w:val="left"/>
              <w:rPr>
                <w:rFonts w:ascii="宋体" w:hAnsi="宋体" w:cs="宋体"/>
                <w:sz w:val="24"/>
                <w:szCs w:val="24"/>
              </w:rPr>
            </w:pPr>
          </w:p>
        </w:tc>
        <w:tc>
          <w:tcPr>
            <w:tcW w:w="722" w:type="dxa"/>
            <w:shd w:val="clear" w:color="auto" w:fill="auto"/>
            <w:vAlign w:val="center"/>
          </w:tcPr>
          <w:p w14:paraId="1524F8B1">
            <w:pPr>
              <w:widowControl/>
              <w:ind w:firstLine="480" w:firstLineChars="200"/>
              <w:jc w:val="left"/>
              <w:rPr>
                <w:rFonts w:ascii="宋体" w:hAnsi="宋体" w:cs="宋体"/>
                <w:sz w:val="24"/>
                <w:szCs w:val="24"/>
              </w:rPr>
            </w:pPr>
          </w:p>
        </w:tc>
        <w:tc>
          <w:tcPr>
            <w:tcW w:w="801" w:type="dxa"/>
            <w:shd w:val="clear" w:color="auto" w:fill="auto"/>
            <w:vAlign w:val="center"/>
          </w:tcPr>
          <w:p w14:paraId="0919DDA6">
            <w:pPr>
              <w:rPr>
                <w:rFonts w:ascii="宋体" w:hAnsi="宋体" w:cs="宋体"/>
                <w:sz w:val="24"/>
                <w:szCs w:val="24"/>
              </w:rPr>
            </w:pPr>
          </w:p>
        </w:tc>
      </w:tr>
      <w:tr w14:paraId="017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restart"/>
          </w:tcPr>
          <w:p w14:paraId="4C6EDE23">
            <w:pPr>
              <w:widowControl/>
              <w:ind w:firstLine="480" w:firstLineChars="200"/>
              <w:jc w:val="left"/>
              <w:rPr>
                <w:rFonts w:ascii="宋体" w:hAnsi="宋体" w:cs="宋体"/>
                <w:sz w:val="24"/>
                <w:szCs w:val="24"/>
              </w:rPr>
            </w:pPr>
          </w:p>
        </w:tc>
        <w:tc>
          <w:tcPr>
            <w:tcW w:w="851" w:type="dxa"/>
            <w:vMerge w:val="restart"/>
          </w:tcPr>
          <w:p w14:paraId="7202EDFE">
            <w:pPr>
              <w:widowControl/>
              <w:ind w:firstLine="480" w:firstLineChars="200"/>
              <w:jc w:val="left"/>
              <w:rPr>
                <w:rFonts w:ascii="宋体" w:hAnsi="宋体" w:cs="宋体"/>
                <w:sz w:val="24"/>
                <w:szCs w:val="24"/>
              </w:rPr>
            </w:pPr>
          </w:p>
        </w:tc>
        <w:tc>
          <w:tcPr>
            <w:tcW w:w="4370" w:type="dxa"/>
            <w:shd w:val="clear" w:color="auto" w:fill="auto"/>
            <w:vAlign w:val="center"/>
          </w:tcPr>
          <w:p w14:paraId="49EEC752">
            <w:pPr>
              <w:widowControl/>
              <w:ind w:firstLine="480" w:firstLineChars="200"/>
              <w:jc w:val="left"/>
              <w:rPr>
                <w:rFonts w:ascii="宋体" w:hAnsi="宋体" w:cs="宋体"/>
                <w:sz w:val="24"/>
                <w:szCs w:val="24"/>
              </w:rPr>
            </w:pPr>
            <w:r>
              <w:rPr>
                <w:rFonts w:hint="eastAsia" w:ascii="宋体" w:hAnsi="宋体" w:cs="宋体"/>
                <w:sz w:val="24"/>
                <w:szCs w:val="24"/>
              </w:rPr>
              <w:t>2.为保护学校师生的生命和财产安全，处置及时，表现英勇。</w:t>
            </w:r>
          </w:p>
        </w:tc>
        <w:tc>
          <w:tcPr>
            <w:tcW w:w="2220" w:type="dxa"/>
            <w:vMerge w:val="continue"/>
          </w:tcPr>
          <w:p w14:paraId="14489D74">
            <w:pPr>
              <w:widowControl/>
              <w:ind w:firstLine="480" w:firstLineChars="200"/>
              <w:jc w:val="left"/>
              <w:rPr>
                <w:rFonts w:ascii="宋体" w:hAnsi="宋体" w:cs="宋体"/>
                <w:sz w:val="24"/>
                <w:szCs w:val="24"/>
              </w:rPr>
            </w:pPr>
          </w:p>
        </w:tc>
        <w:tc>
          <w:tcPr>
            <w:tcW w:w="839" w:type="dxa"/>
            <w:vMerge w:val="restart"/>
          </w:tcPr>
          <w:p w14:paraId="1D64D9EC">
            <w:pPr>
              <w:widowControl/>
              <w:ind w:firstLine="480" w:firstLineChars="200"/>
              <w:jc w:val="left"/>
              <w:rPr>
                <w:rFonts w:ascii="宋体" w:hAnsi="宋体" w:cs="宋体"/>
                <w:sz w:val="24"/>
                <w:szCs w:val="24"/>
              </w:rPr>
            </w:pPr>
          </w:p>
        </w:tc>
        <w:tc>
          <w:tcPr>
            <w:tcW w:w="722" w:type="dxa"/>
            <w:vMerge w:val="restart"/>
          </w:tcPr>
          <w:p w14:paraId="4C123332">
            <w:pPr>
              <w:widowControl/>
              <w:ind w:firstLine="480" w:firstLineChars="200"/>
              <w:jc w:val="left"/>
              <w:rPr>
                <w:rFonts w:ascii="宋体" w:hAnsi="宋体" w:cs="宋体"/>
                <w:sz w:val="24"/>
                <w:szCs w:val="24"/>
              </w:rPr>
            </w:pPr>
          </w:p>
        </w:tc>
        <w:tc>
          <w:tcPr>
            <w:tcW w:w="801" w:type="dxa"/>
          </w:tcPr>
          <w:p w14:paraId="3633D514">
            <w:pPr>
              <w:rPr>
                <w:rFonts w:ascii="宋体" w:hAnsi="宋体" w:cs="宋体"/>
                <w:sz w:val="24"/>
                <w:szCs w:val="24"/>
              </w:rPr>
            </w:pPr>
          </w:p>
        </w:tc>
      </w:tr>
      <w:tr w14:paraId="3B7F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tcPr>
          <w:p w14:paraId="342EE132">
            <w:pPr>
              <w:rPr>
                <w:rFonts w:ascii="宋体" w:hAnsi="宋体" w:cs="宋体"/>
                <w:sz w:val="24"/>
                <w:szCs w:val="24"/>
              </w:rPr>
            </w:pPr>
          </w:p>
        </w:tc>
        <w:tc>
          <w:tcPr>
            <w:tcW w:w="851" w:type="dxa"/>
            <w:vMerge w:val="continue"/>
          </w:tcPr>
          <w:p w14:paraId="38A144E2">
            <w:pPr>
              <w:rPr>
                <w:rFonts w:ascii="宋体" w:hAnsi="宋体" w:cs="宋体"/>
                <w:sz w:val="24"/>
                <w:szCs w:val="24"/>
              </w:rPr>
            </w:pPr>
          </w:p>
        </w:tc>
        <w:tc>
          <w:tcPr>
            <w:tcW w:w="4370" w:type="dxa"/>
            <w:shd w:val="clear" w:color="auto" w:fill="auto"/>
            <w:vAlign w:val="center"/>
          </w:tcPr>
          <w:p w14:paraId="6866C8B7">
            <w:pPr>
              <w:widowControl/>
              <w:ind w:firstLine="480" w:firstLineChars="200"/>
              <w:jc w:val="left"/>
              <w:rPr>
                <w:rFonts w:ascii="宋体" w:hAnsi="宋体" w:cs="宋体"/>
                <w:sz w:val="24"/>
                <w:szCs w:val="24"/>
              </w:rPr>
            </w:pPr>
            <w:r>
              <w:rPr>
                <w:rFonts w:hint="eastAsia" w:ascii="宋体" w:hAnsi="宋体" w:cs="宋体"/>
                <w:sz w:val="24"/>
                <w:szCs w:val="24"/>
              </w:rPr>
              <w:t>3.及时发现重大隐患，避免安全事故发生。</w:t>
            </w:r>
          </w:p>
        </w:tc>
        <w:tc>
          <w:tcPr>
            <w:tcW w:w="2220" w:type="dxa"/>
            <w:vMerge w:val="continue"/>
          </w:tcPr>
          <w:p w14:paraId="2A42DB69">
            <w:pPr>
              <w:rPr>
                <w:rFonts w:ascii="宋体" w:hAnsi="宋体" w:cs="宋体"/>
                <w:sz w:val="24"/>
                <w:szCs w:val="24"/>
              </w:rPr>
            </w:pPr>
          </w:p>
        </w:tc>
        <w:tc>
          <w:tcPr>
            <w:tcW w:w="839" w:type="dxa"/>
            <w:vMerge w:val="continue"/>
          </w:tcPr>
          <w:p w14:paraId="21F6A11A">
            <w:pPr>
              <w:rPr>
                <w:rFonts w:ascii="宋体" w:hAnsi="宋体" w:cs="宋体"/>
                <w:sz w:val="24"/>
                <w:szCs w:val="24"/>
              </w:rPr>
            </w:pPr>
          </w:p>
        </w:tc>
        <w:tc>
          <w:tcPr>
            <w:tcW w:w="722" w:type="dxa"/>
            <w:vMerge w:val="continue"/>
          </w:tcPr>
          <w:p w14:paraId="2060DD93">
            <w:pPr>
              <w:rPr>
                <w:rFonts w:ascii="宋体" w:hAnsi="宋体" w:cs="宋体"/>
                <w:sz w:val="24"/>
                <w:szCs w:val="24"/>
              </w:rPr>
            </w:pPr>
          </w:p>
        </w:tc>
        <w:tc>
          <w:tcPr>
            <w:tcW w:w="801" w:type="dxa"/>
          </w:tcPr>
          <w:p w14:paraId="4BAD7A3E">
            <w:pPr>
              <w:rPr>
                <w:rFonts w:ascii="宋体" w:hAnsi="宋体" w:cs="宋体"/>
                <w:sz w:val="24"/>
                <w:szCs w:val="24"/>
              </w:rPr>
            </w:pPr>
          </w:p>
        </w:tc>
      </w:tr>
      <w:tr w14:paraId="1A0F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dxa"/>
            <w:vMerge w:val="continue"/>
          </w:tcPr>
          <w:p w14:paraId="416250CB">
            <w:pPr>
              <w:rPr>
                <w:rFonts w:ascii="宋体" w:hAnsi="宋体" w:cs="宋体"/>
                <w:sz w:val="24"/>
                <w:szCs w:val="24"/>
              </w:rPr>
            </w:pPr>
          </w:p>
        </w:tc>
        <w:tc>
          <w:tcPr>
            <w:tcW w:w="851" w:type="dxa"/>
            <w:vMerge w:val="continue"/>
          </w:tcPr>
          <w:p w14:paraId="796FD52A">
            <w:pPr>
              <w:rPr>
                <w:rFonts w:ascii="宋体" w:hAnsi="宋体" w:cs="宋体"/>
                <w:sz w:val="24"/>
                <w:szCs w:val="24"/>
              </w:rPr>
            </w:pPr>
          </w:p>
        </w:tc>
        <w:tc>
          <w:tcPr>
            <w:tcW w:w="4370" w:type="dxa"/>
            <w:shd w:val="clear" w:color="auto" w:fill="auto"/>
            <w:vAlign w:val="center"/>
          </w:tcPr>
          <w:p w14:paraId="4D3B1496">
            <w:pPr>
              <w:widowControl/>
              <w:ind w:firstLine="480" w:firstLineChars="200"/>
              <w:jc w:val="left"/>
              <w:rPr>
                <w:rFonts w:ascii="宋体" w:hAnsi="宋体" w:cs="宋体"/>
                <w:sz w:val="24"/>
                <w:szCs w:val="24"/>
              </w:rPr>
            </w:pPr>
            <w:r>
              <w:rPr>
                <w:rFonts w:hint="eastAsia" w:ascii="宋体" w:hAnsi="宋体" w:cs="宋体"/>
                <w:sz w:val="24"/>
                <w:szCs w:val="24"/>
              </w:rPr>
              <w:t>4.有其他优异表现的。</w:t>
            </w:r>
          </w:p>
        </w:tc>
        <w:tc>
          <w:tcPr>
            <w:tcW w:w="2220" w:type="dxa"/>
            <w:vMerge w:val="continue"/>
          </w:tcPr>
          <w:p w14:paraId="4A92C32E">
            <w:pPr>
              <w:rPr>
                <w:rFonts w:ascii="宋体" w:hAnsi="宋体" w:cs="宋体"/>
                <w:sz w:val="24"/>
                <w:szCs w:val="24"/>
              </w:rPr>
            </w:pPr>
          </w:p>
        </w:tc>
        <w:tc>
          <w:tcPr>
            <w:tcW w:w="839" w:type="dxa"/>
            <w:vMerge w:val="continue"/>
          </w:tcPr>
          <w:p w14:paraId="0AF9CF40">
            <w:pPr>
              <w:rPr>
                <w:rFonts w:ascii="宋体" w:hAnsi="宋体" w:cs="宋体"/>
                <w:sz w:val="24"/>
                <w:szCs w:val="24"/>
              </w:rPr>
            </w:pPr>
          </w:p>
        </w:tc>
        <w:tc>
          <w:tcPr>
            <w:tcW w:w="722" w:type="dxa"/>
            <w:vMerge w:val="continue"/>
          </w:tcPr>
          <w:p w14:paraId="08EBE7BC">
            <w:pPr>
              <w:rPr>
                <w:rFonts w:ascii="宋体" w:hAnsi="宋体" w:cs="宋体"/>
                <w:sz w:val="24"/>
                <w:szCs w:val="24"/>
              </w:rPr>
            </w:pPr>
          </w:p>
        </w:tc>
        <w:tc>
          <w:tcPr>
            <w:tcW w:w="801" w:type="dxa"/>
          </w:tcPr>
          <w:p w14:paraId="46F27256">
            <w:pPr>
              <w:rPr>
                <w:rFonts w:ascii="宋体" w:hAnsi="宋体" w:cs="宋体"/>
                <w:sz w:val="24"/>
                <w:szCs w:val="24"/>
              </w:rPr>
            </w:pPr>
          </w:p>
        </w:tc>
      </w:tr>
      <w:tr w14:paraId="0D42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4" w:type="dxa"/>
            <w:gridSpan w:val="2"/>
          </w:tcPr>
          <w:p w14:paraId="18AC20AF">
            <w:pPr>
              <w:rPr>
                <w:rFonts w:ascii="宋体" w:hAnsi="宋体" w:cs="宋体"/>
                <w:sz w:val="24"/>
                <w:szCs w:val="24"/>
              </w:rPr>
            </w:pPr>
            <w:r>
              <w:rPr>
                <w:rFonts w:hint="eastAsia" w:ascii="宋体" w:hAnsi="宋体" w:cs="宋体"/>
                <w:sz w:val="24"/>
                <w:szCs w:val="24"/>
              </w:rPr>
              <w:t>合计：</w:t>
            </w:r>
          </w:p>
        </w:tc>
        <w:tc>
          <w:tcPr>
            <w:tcW w:w="4370" w:type="dxa"/>
            <w:shd w:val="clear" w:color="auto" w:fill="auto"/>
            <w:vAlign w:val="center"/>
          </w:tcPr>
          <w:p w14:paraId="491BC09F">
            <w:pPr>
              <w:rPr>
                <w:rFonts w:ascii="宋体" w:hAnsi="宋体" w:cs="宋体"/>
                <w:sz w:val="24"/>
                <w:szCs w:val="24"/>
              </w:rPr>
            </w:pPr>
          </w:p>
        </w:tc>
        <w:tc>
          <w:tcPr>
            <w:tcW w:w="2220" w:type="dxa"/>
          </w:tcPr>
          <w:p w14:paraId="00D683FE">
            <w:pPr>
              <w:rPr>
                <w:rFonts w:ascii="宋体" w:hAnsi="宋体" w:cs="宋体"/>
                <w:sz w:val="24"/>
                <w:szCs w:val="24"/>
              </w:rPr>
            </w:pPr>
          </w:p>
        </w:tc>
        <w:tc>
          <w:tcPr>
            <w:tcW w:w="839" w:type="dxa"/>
          </w:tcPr>
          <w:p w14:paraId="2B5C25BB">
            <w:pPr>
              <w:rPr>
                <w:rFonts w:ascii="宋体" w:hAnsi="宋体" w:cs="宋体"/>
                <w:sz w:val="24"/>
                <w:szCs w:val="24"/>
              </w:rPr>
            </w:pPr>
            <w:r>
              <w:rPr>
                <w:rFonts w:hint="eastAsia" w:ascii="宋体" w:hAnsi="宋体" w:cs="宋体"/>
                <w:sz w:val="24"/>
                <w:szCs w:val="24"/>
              </w:rPr>
              <w:t>100</w:t>
            </w:r>
          </w:p>
        </w:tc>
        <w:tc>
          <w:tcPr>
            <w:tcW w:w="722" w:type="dxa"/>
          </w:tcPr>
          <w:p w14:paraId="670A8185">
            <w:pPr>
              <w:rPr>
                <w:rFonts w:ascii="宋体" w:hAnsi="宋体" w:cs="宋体"/>
                <w:sz w:val="24"/>
                <w:szCs w:val="24"/>
              </w:rPr>
            </w:pPr>
          </w:p>
        </w:tc>
        <w:tc>
          <w:tcPr>
            <w:tcW w:w="801" w:type="dxa"/>
          </w:tcPr>
          <w:p w14:paraId="2D5FD535">
            <w:pPr>
              <w:rPr>
                <w:rFonts w:ascii="宋体" w:hAnsi="宋体" w:cs="宋体"/>
                <w:sz w:val="24"/>
                <w:szCs w:val="24"/>
              </w:rPr>
            </w:pPr>
          </w:p>
        </w:tc>
      </w:tr>
    </w:tbl>
    <w:p w14:paraId="30322193">
      <w:pPr>
        <w:spacing w:line="380" w:lineRule="exact"/>
        <w:ind w:firstLine="480" w:firstLineChars="200"/>
        <w:rPr>
          <w:rFonts w:ascii="宋体" w:hAnsi="宋体" w:cs="宋体"/>
          <w:sz w:val="24"/>
          <w:szCs w:val="24"/>
        </w:rPr>
      </w:pPr>
      <w:r>
        <w:rPr>
          <w:rFonts w:hint="eastAsia" w:ascii="宋体" w:hAnsi="宋体" w:cs="宋体"/>
          <w:sz w:val="24"/>
          <w:szCs w:val="24"/>
        </w:rPr>
        <w:t>考核标准：</w:t>
      </w:r>
    </w:p>
    <w:p w14:paraId="0313D4EC">
      <w:pPr>
        <w:numPr>
          <w:ilvl w:val="0"/>
          <w:numId w:val="13"/>
        </w:numPr>
        <w:snapToGrid w:val="0"/>
        <w:spacing w:line="400" w:lineRule="exact"/>
        <w:ind w:firstLine="480" w:firstLineChars="200"/>
        <w:rPr>
          <w:rFonts w:ascii="宋体" w:hAnsi="宋体" w:cs="宋体"/>
          <w:sz w:val="24"/>
          <w:szCs w:val="24"/>
        </w:rPr>
      </w:pPr>
      <w:r>
        <w:rPr>
          <w:rFonts w:hint="eastAsia" w:ascii="宋体" w:hAnsi="宋体" w:cs="宋体"/>
          <w:sz w:val="24"/>
          <w:szCs w:val="24"/>
        </w:rPr>
        <w:t>评估项目每项 10 分，评分结果即为上月保安服务的评估结果，以100分为基础分，总得分低于90分，每少1分扣200元当月服务费；总得分低于80分的，每少1分扣500元服务费，采购人将出具书面通知书告知成交供应商进行整改，若成交供应商整改无效，则采购人可拒付当月服务费。若月考核总得分低于70分的或年度累计2次考核得分为75分以下的采购人可单方面终止合同并拒付服务费，一切经济损失和法律责任都由保安服务单位承担；</w:t>
      </w:r>
    </w:p>
    <w:p w14:paraId="56EE1C54">
      <w:pPr>
        <w:snapToGrid w:val="0"/>
        <w:spacing w:line="400" w:lineRule="exact"/>
        <w:ind w:firstLine="480" w:firstLineChars="200"/>
        <w:rPr>
          <w:rFonts w:ascii="宋体" w:hAnsi="宋体" w:cs="宋体"/>
          <w:sz w:val="24"/>
          <w:szCs w:val="24"/>
        </w:rPr>
      </w:pPr>
      <w:r>
        <w:rPr>
          <w:rFonts w:hint="eastAsia" w:ascii="宋体" w:hAnsi="宋体" w:cs="宋体"/>
          <w:sz w:val="24"/>
          <w:szCs w:val="24"/>
        </w:rPr>
        <w:t>如成交供应商的得分为85分，则当月服务费扣减金额=（90分-85分）×200元；如成交供应商的得分为75分，则当月服务费扣减金额=（90分-80分）×200+（80分-75分）×500元。</w:t>
      </w:r>
    </w:p>
    <w:p w14:paraId="0AF00CE5">
      <w:pPr>
        <w:spacing w:line="380" w:lineRule="exact"/>
        <w:ind w:firstLine="480" w:firstLineChars="200"/>
        <w:rPr>
          <w:rFonts w:ascii="宋体" w:hAnsi="宋体" w:cs="宋体"/>
          <w:sz w:val="24"/>
          <w:szCs w:val="24"/>
        </w:rPr>
      </w:pPr>
      <w:r>
        <w:rPr>
          <w:rFonts w:hint="eastAsia" w:ascii="宋体" w:hAnsi="宋体" w:cs="宋体"/>
          <w:sz w:val="24"/>
          <w:szCs w:val="24"/>
        </w:rPr>
        <w:t>2、除上述各项外，因物管服务工作失职导致采购人校内出现安全事件，一切责任及费用则由成交供应商承担，并扣当月10%的服务费。</w:t>
      </w:r>
    </w:p>
    <w:p w14:paraId="23409834">
      <w:pPr>
        <w:pStyle w:val="4"/>
        <w:adjustRightInd w:val="0"/>
        <w:snapToGrid w:val="0"/>
        <w:ind w:firstLine="482" w:firstLineChars="200"/>
        <w:rPr>
          <w:rFonts w:ascii="宋体" w:hAnsi="宋体" w:cs="宋体"/>
          <w:sz w:val="24"/>
        </w:rPr>
      </w:pPr>
      <w:bookmarkStart w:id="135" w:name="_Toc1331"/>
      <w:bookmarkStart w:id="136" w:name="_Toc23929"/>
      <w:bookmarkStart w:id="137" w:name="_Toc9819"/>
      <w:r>
        <w:rPr>
          <w:rFonts w:hint="eastAsia" w:ascii="宋体" w:hAnsi="宋体" w:cs="宋体"/>
          <w:sz w:val="24"/>
        </w:rPr>
        <w:t>六、管理服务质量标准</w:t>
      </w:r>
      <w:bookmarkEnd w:id="135"/>
      <w:bookmarkEnd w:id="136"/>
      <w:bookmarkEnd w:id="137"/>
    </w:p>
    <w:p w14:paraId="4BFF1865">
      <w:pPr>
        <w:spacing w:line="380" w:lineRule="exact"/>
        <w:ind w:firstLine="480" w:firstLineChars="200"/>
        <w:rPr>
          <w:rFonts w:ascii="宋体" w:hAnsi="宋体" w:cs="宋体"/>
          <w:sz w:val="24"/>
          <w:szCs w:val="24"/>
        </w:rPr>
      </w:pPr>
      <w:r>
        <w:rPr>
          <w:rFonts w:hint="eastAsia" w:ascii="宋体" w:hAnsi="宋体" w:cs="宋体"/>
          <w:sz w:val="24"/>
          <w:szCs w:val="24"/>
        </w:rPr>
        <w:t>1、响应及时率100%。</w:t>
      </w:r>
    </w:p>
    <w:p w14:paraId="3178C5F7">
      <w:pPr>
        <w:spacing w:line="380" w:lineRule="exact"/>
        <w:ind w:firstLine="480" w:firstLineChars="200"/>
        <w:rPr>
          <w:rFonts w:ascii="宋体" w:hAnsi="宋体" w:cs="宋体"/>
          <w:sz w:val="24"/>
          <w:szCs w:val="24"/>
        </w:rPr>
      </w:pPr>
      <w:r>
        <w:rPr>
          <w:rFonts w:hint="eastAsia" w:ascii="宋体" w:hAnsi="宋体" w:cs="宋体"/>
          <w:sz w:val="24"/>
          <w:szCs w:val="24"/>
        </w:rPr>
        <w:t>2、专业培训合格率100%。</w:t>
      </w:r>
    </w:p>
    <w:p w14:paraId="5D27BB64">
      <w:pPr>
        <w:spacing w:line="380" w:lineRule="exact"/>
        <w:ind w:firstLine="480" w:firstLineChars="200"/>
        <w:rPr>
          <w:rFonts w:ascii="宋体" w:hAnsi="宋体" w:cs="宋体"/>
          <w:sz w:val="24"/>
          <w:szCs w:val="24"/>
        </w:rPr>
      </w:pPr>
      <w:r>
        <w:rPr>
          <w:rFonts w:hint="eastAsia" w:ascii="宋体" w:hAnsi="宋体" w:cs="宋体"/>
          <w:sz w:val="24"/>
          <w:szCs w:val="24"/>
        </w:rPr>
        <w:t>3、服务人员必须持有相应的上岗证或资格证。</w:t>
      </w:r>
    </w:p>
    <w:p w14:paraId="15C6BF4C">
      <w:pPr>
        <w:spacing w:line="380" w:lineRule="exact"/>
        <w:ind w:firstLine="480" w:firstLineChars="200"/>
        <w:rPr>
          <w:rFonts w:ascii="宋体" w:hAnsi="宋体" w:cs="宋体"/>
          <w:sz w:val="24"/>
          <w:szCs w:val="24"/>
        </w:rPr>
      </w:pPr>
      <w:r>
        <w:rPr>
          <w:rFonts w:hint="eastAsia" w:ascii="宋体" w:hAnsi="宋体" w:cs="宋体"/>
          <w:sz w:val="24"/>
          <w:szCs w:val="24"/>
        </w:rPr>
        <w:t>4、投诉处理率100%，</w:t>
      </w:r>
    </w:p>
    <w:p w14:paraId="29B49CE5">
      <w:pPr>
        <w:spacing w:line="380" w:lineRule="exact"/>
        <w:ind w:firstLine="480" w:firstLineChars="200"/>
        <w:rPr>
          <w:rFonts w:ascii="宋体" w:hAnsi="宋体" w:cs="宋体"/>
          <w:sz w:val="24"/>
          <w:szCs w:val="24"/>
        </w:rPr>
      </w:pPr>
      <w:r>
        <w:rPr>
          <w:rFonts w:hint="eastAsia" w:ascii="宋体" w:hAnsi="宋体" w:cs="宋体"/>
          <w:sz w:val="24"/>
          <w:szCs w:val="24"/>
        </w:rPr>
        <w:t>5、安保服务满意率95%以上。</w:t>
      </w:r>
    </w:p>
    <w:bookmarkEnd w:id="102"/>
    <w:bookmarkEnd w:id="103"/>
    <w:bookmarkEnd w:id="104"/>
    <w:bookmarkEnd w:id="105"/>
    <w:bookmarkEnd w:id="106"/>
    <w:p w14:paraId="5D911432">
      <w:pPr>
        <w:spacing w:line="380" w:lineRule="exact"/>
        <w:ind w:firstLine="480" w:firstLineChars="200"/>
        <w:rPr>
          <w:rFonts w:ascii="宋体" w:hAnsi="宋体" w:cs="宋体"/>
          <w:sz w:val="24"/>
          <w:szCs w:val="24"/>
        </w:rPr>
      </w:pPr>
      <w:bookmarkStart w:id="138" w:name="_Toc22755"/>
      <w:bookmarkStart w:id="139" w:name="_Toc32034"/>
      <w:r>
        <w:rPr>
          <w:rFonts w:hint="eastAsia" w:ascii="宋体" w:hAnsi="宋体" w:cs="宋体"/>
          <w:sz w:val="24"/>
          <w:szCs w:val="24"/>
        </w:rPr>
        <w:br w:type="page"/>
      </w:r>
    </w:p>
    <w:p w14:paraId="22417A93">
      <w:pPr>
        <w:pStyle w:val="4"/>
        <w:spacing w:line="360" w:lineRule="auto"/>
        <w:jc w:val="center"/>
        <w:rPr>
          <w:rFonts w:ascii="宋体" w:hAnsi="宋体" w:cs="宋体"/>
          <w:bCs/>
          <w:sz w:val="36"/>
          <w:szCs w:val="30"/>
        </w:rPr>
      </w:pPr>
      <w:bookmarkStart w:id="140" w:name="_Toc15413"/>
      <w:bookmarkStart w:id="141" w:name="_Toc18899"/>
      <w:bookmarkStart w:id="142" w:name="_Toc24904"/>
      <w:r>
        <w:rPr>
          <w:rFonts w:hint="eastAsia" w:ascii="宋体" w:hAnsi="宋体" w:cs="宋体"/>
          <w:bCs/>
          <w:sz w:val="36"/>
          <w:szCs w:val="30"/>
        </w:rPr>
        <w:t>第三篇  项目商务需求</w:t>
      </w:r>
      <w:bookmarkEnd w:id="138"/>
      <w:bookmarkEnd w:id="139"/>
      <w:bookmarkEnd w:id="140"/>
      <w:bookmarkEnd w:id="141"/>
      <w:bookmarkEnd w:id="142"/>
    </w:p>
    <w:p w14:paraId="292EF580">
      <w:pPr>
        <w:pStyle w:val="4"/>
        <w:adjustRightInd w:val="0"/>
        <w:snapToGrid w:val="0"/>
        <w:ind w:firstLine="482" w:firstLineChars="200"/>
        <w:rPr>
          <w:rFonts w:ascii="宋体" w:hAnsi="宋体" w:cs="宋体"/>
          <w:sz w:val="24"/>
        </w:rPr>
      </w:pPr>
      <w:bookmarkStart w:id="143" w:name="_Toc9477"/>
      <w:bookmarkEnd w:id="143"/>
      <w:bookmarkStart w:id="144" w:name="_Toc28019"/>
      <w:bookmarkEnd w:id="144"/>
      <w:bookmarkStart w:id="145" w:name="_Toc344475120"/>
      <w:bookmarkEnd w:id="145"/>
      <w:bookmarkStart w:id="146" w:name="_Toc76462328"/>
      <w:bookmarkEnd w:id="146"/>
      <w:bookmarkStart w:id="147" w:name="_Toc106030887"/>
      <w:bookmarkEnd w:id="147"/>
      <w:bookmarkStart w:id="148" w:name="_Toc106030883"/>
      <w:bookmarkEnd w:id="148"/>
      <w:bookmarkStart w:id="149" w:name="_Toc76462332"/>
      <w:bookmarkEnd w:id="149"/>
      <w:bookmarkStart w:id="150" w:name="_Toc25390"/>
      <w:bookmarkStart w:id="151" w:name="_Toc14758"/>
      <w:bookmarkStart w:id="152" w:name="_Toc12646"/>
      <w:bookmarkStart w:id="153" w:name="_Toc29211"/>
      <w:bookmarkStart w:id="154" w:name="_Toc3517"/>
      <w:bookmarkStart w:id="155" w:name="_Toc20332"/>
      <w:bookmarkStart w:id="156" w:name="_Toc21310"/>
      <w:bookmarkStart w:id="157" w:name="_Toc11660"/>
      <w:bookmarkStart w:id="158" w:name="_Toc12819"/>
      <w:r>
        <w:rPr>
          <w:rFonts w:hint="eastAsia" w:ascii="宋体" w:hAnsi="宋体" w:cs="宋体"/>
          <w:sz w:val="24"/>
        </w:rPr>
        <w:t>一、服务期、地点及验收方式</w:t>
      </w:r>
      <w:bookmarkEnd w:id="150"/>
      <w:bookmarkEnd w:id="151"/>
      <w:bookmarkEnd w:id="152"/>
    </w:p>
    <w:p w14:paraId="62700BF7">
      <w:pPr>
        <w:spacing w:line="380" w:lineRule="exact"/>
        <w:ind w:firstLine="480" w:firstLineChars="200"/>
        <w:rPr>
          <w:rFonts w:ascii="宋体" w:hAnsi="宋体" w:cs="宋体"/>
          <w:sz w:val="24"/>
          <w:szCs w:val="24"/>
        </w:rPr>
      </w:pPr>
      <w:r>
        <w:rPr>
          <w:rFonts w:hint="eastAsia" w:ascii="宋体" w:hAnsi="宋体" w:cs="宋体"/>
          <w:sz w:val="24"/>
          <w:szCs w:val="24"/>
        </w:rPr>
        <w:t>（一）服务期：在采购合同签订后服务1年。</w:t>
      </w:r>
    </w:p>
    <w:p w14:paraId="161868FE">
      <w:pPr>
        <w:spacing w:line="380" w:lineRule="exact"/>
        <w:ind w:firstLine="480" w:firstLineChars="200"/>
        <w:rPr>
          <w:rFonts w:ascii="宋体" w:hAnsi="宋体" w:cs="宋体"/>
          <w:sz w:val="24"/>
          <w:szCs w:val="24"/>
        </w:rPr>
      </w:pPr>
      <w:r>
        <w:rPr>
          <w:rFonts w:hint="eastAsia" w:ascii="宋体" w:hAnsi="宋体" w:cs="宋体"/>
          <w:sz w:val="24"/>
          <w:szCs w:val="24"/>
        </w:rPr>
        <w:t>（二）服务地点：四川外国语大学附中两江中学校（采购人指定地点）。</w:t>
      </w:r>
    </w:p>
    <w:p w14:paraId="6282F86F">
      <w:pPr>
        <w:spacing w:line="380" w:lineRule="exact"/>
        <w:ind w:firstLine="480" w:firstLineChars="200"/>
        <w:rPr>
          <w:rFonts w:ascii="宋体" w:hAnsi="宋体" w:cs="宋体"/>
          <w:sz w:val="24"/>
          <w:szCs w:val="24"/>
        </w:rPr>
      </w:pPr>
      <w:r>
        <w:rPr>
          <w:rFonts w:hint="eastAsia" w:ascii="宋体" w:hAnsi="宋体" w:cs="宋体"/>
          <w:sz w:val="24"/>
          <w:szCs w:val="24"/>
        </w:rPr>
        <w:t>（三）验收方式：按采购人要求进行验收。</w:t>
      </w:r>
    </w:p>
    <w:p w14:paraId="3240CC58">
      <w:pPr>
        <w:pStyle w:val="4"/>
        <w:adjustRightInd w:val="0"/>
        <w:snapToGrid w:val="0"/>
        <w:ind w:firstLine="482" w:firstLineChars="200"/>
        <w:rPr>
          <w:rFonts w:ascii="宋体" w:hAnsi="宋体" w:cs="宋体"/>
          <w:sz w:val="24"/>
        </w:rPr>
      </w:pPr>
      <w:bookmarkStart w:id="159" w:name="_Toc344475121"/>
      <w:bookmarkStart w:id="160" w:name="_Toc31360"/>
      <w:bookmarkStart w:id="161" w:name="_Toc23434"/>
      <w:bookmarkStart w:id="162" w:name="_Toc17334"/>
      <w:bookmarkStart w:id="163" w:name="_Toc24094"/>
      <w:bookmarkStart w:id="164" w:name="_Toc971"/>
      <w:bookmarkStart w:id="165" w:name="_Toc32341"/>
      <w:r>
        <w:rPr>
          <w:rFonts w:hint="eastAsia" w:ascii="宋体" w:hAnsi="宋体" w:cs="宋体"/>
          <w:sz w:val="24"/>
        </w:rPr>
        <w:t>二、</w:t>
      </w:r>
      <w:bookmarkEnd w:id="159"/>
      <w:r>
        <w:rPr>
          <w:rFonts w:hint="eastAsia" w:ascii="宋体" w:hAnsi="宋体" w:cs="宋体"/>
          <w:sz w:val="24"/>
        </w:rPr>
        <w:t>报价要求</w:t>
      </w:r>
      <w:bookmarkEnd w:id="160"/>
      <w:bookmarkEnd w:id="161"/>
      <w:bookmarkEnd w:id="162"/>
      <w:bookmarkEnd w:id="163"/>
      <w:bookmarkEnd w:id="164"/>
      <w:bookmarkEnd w:id="165"/>
    </w:p>
    <w:p w14:paraId="67FFE66E">
      <w:pPr>
        <w:spacing w:line="380" w:lineRule="exact"/>
        <w:ind w:firstLine="480" w:firstLineChars="200"/>
        <w:rPr>
          <w:rFonts w:ascii="宋体" w:hAnsi="宋体" w:cs="宋体"/>
          <w:sz w:val="24"/>
          <w:szCs w:val="24"/>
        </w:rPr>
      </w:pPr>
      <w:r>
        <w:rPr>
          <w:rFonts w:hint="eastAsia" w:ascii="宋体" w:hAnsi="宋体" w:cs="宋体"/>
          <w:sz w:val="24"/>
          <w:szCs w:val="24"/>
        </w:rPr>
        <w:t>本次报价须为人民币报价，报价包括完成本项目所需的服务费、人工费（其中人员工资随当年社平工资及全市当年最低工资标准作相应调整）、服装费、餐费（学校不提供免费餐食）、国家政策性要求的保险费用（严格按照重庆市最新社会平均工资标准为本项目全体员工缴纳各种社会保险，包括：基本养老保险、基本医疗保险、工伤保险、失业保险、生育保险，保险费用须全额计算在投标人投标报价内）、采购代理服务费及提供服务所需的其他费用及各种应纳的税费。因成交供应商自身原因造成漏报、少报皆由其自行承担责任，采购人不再补偿。</w:t>
      </w:r>
    </w:p>
    <w:p w14:paraId="388921DD">
      <w:pPr>
        <w:pStyle w:val="4"/>
        <w:adjustRightInd w:val="0"/>
        <w:snapToGrid w:val="0"/>
        <w:ind w:firstLine="482" w:firstLineChars="200"/>
        <w:rPr>
          <w:rFonts w:ascii="宋体" w:hAnsi="宋体" w:cs="宋体"/>
          <w:sz w:val="24"/>
        </w:rPr>
      </w:pPr>
      <w:bookmarkStart w:id="166" w:name="_Toc9058"/>
      <w:bookmarkStart w:id="167" w:name="_Toc14888"/>
      <w:bookmarkStart w:id="168" w:name="_Toc344475122"/>
      <w:bookmarkStart w:id="169" w:name="_Toc13691"/>
      <w:bookmarkStart w:id="170" w:name="_Toc30022"/>
      <w:bookmarkStart w:id="171" w:name="_Toc17234"/>
      <w:bookmarkStart w:id="172" w:name="_Toc30225"/>
      <w:r>
        <w:rPr>
          <w:rFonts w:hint="eastAsia" w:ascii="宋体" w:hAnsi="宋体" w:cs="宋体"/>
          <w:sz w:val="24"/>
        </w:rPr>
        <w:t>三、付款方式</w:t>
      </w:r>
      <w:bookmarkEnd w:id="166"/>
      <w:bookmarkEnd w:id="167"/>
      <w:bookmarkEnd w:id="168"/>
      <w:bookmarkEnd w:id="169"/>
      <w:bookmarkEnd w:id="170"/>
      <w:bookmarkEnd w:id="171"/>
      <w:bookmarkEnd w:id="172"/>
    </w:p>
    <w:p w14:paraId="76A93DF6">
      <w:pPr>
        <w:spacing w:line="400" w:lineRule="exact"/>
        <w:ind w:firstLine="480" w:firstLineChars="200"/>
        <w:rPr>
          <w:rFonts w:ascii="宋体" w:hAnsi="宋体" w:cs="宋体"/>
          <w:sz w:val="24"/>
          <w:szCs w:val="24"/>
        </w:rPr>
      </w:pPr>
      <w:bookmarkStart w:id="173" w:name="_Toc69312327"/>
      <w:bookmarkStart w:id="174" w:name="_Toc71903469"/>
      <w:bookmarkStart w:id="175" w:name="_Toc27478"/>
      <w:bookmarkStart w:id="176" w:name="_Toc344475123"/>
      <w:bookmarkStart w:id="177" w:name="_Toc20486"/>
      <w:r>
        <w:rPr>
          <w:rFonts w:hint="eastAsia" w:ascii="宋体" w:hAnsi="宋体" w:cs="宋体"/>
          <w:sz w:val="24"/>
          <w:szCs w:val="24"/>
        </w:rPr>
        <w:t>按合同总金额平均分配到合同期内的每个月，采购人根据对供应商的考核情况于每个自然月开始10日之内办理上月服务费用支付手续，如遇跨年、寒暑假等特殊情况可由双方协商提前或延后支付时间。</w:t>
      </w:r>
    </w:p>
    <w:p w14:paraId="2D6854DC">
      <w:pPr>
        <w:pStyle w:val="4"/>
        <w:adjustRightInd w:val="0"/>
        <w:snapToGrid w:val="0"/>
        <w:ind w:firstLine="482" w:firstLineChars="200"/>
        <w:rPr>
          <w:rFonts w:ascii="宋体" w:hAnsi="宋体" w:cs="宋体"/>
          <w:sz w:val="24"/>
        </w:rPr>
      </w:pPr>
      <w:bookmarkStart w:id="178" w:name="_Toc25176"/>
      <w:bookmarkStart w:id="179" w:name="_Toc11014"/>
      <w:bookmarkStart w:id="180" w:name="_Toc16387"/>
      <w:bookmarkStart w:id="181" w:name="_Toc6905"/>
      <w:r>
        <w:rPr>
          <w:rFonts w:hint="eastAsia" w:ascii="宋体" w:hAnsi="宋体" w:cs="宋体"/>
          <w:sz w:val="24"/>
        </w:rPr>
        <w:t>四、质量保证</w:t>
      </w:r>
      <w:bookmarkEnd w:id="178"/>
      <w:bookmarkEnd w:id="179"/>
      <w:bookmarkEnd w:id="180"/>
      <w:bookmarkEnd w:id="181"/>
    </w:p>
    <w:p w14:paraId="0EDE7A61">
      <w:pPr>
        <w:spacing w:line="380" w:lineRule="exact"/>
        <w:ind w:firstLine="480" w:firstLineChars="200"/>
        <w:rPr>
          <w:rFonts w:ascii="宋体" w:hAnsi="宋体" w:cs="宋体"/>
          <w:sz w:val="24"/>
          <w:szCs w:val="24"/>
        </w:rPr>
      </w:pPr>
      <w:r>
        <w:rPr>
          <w:rFonts w:hint="eastAsia" w:ascii="宋体" w:hAnsi="宋体" w:cs="宋体"/>
          <w:sz w:val="24"/>
          <w:szCs w:val="24"/>
        </w:rPr>
        <w:t>成交供应商须严格按照国家相关法律法规及准则实施本项目。成交供应商在实施过程中接受采购人的监督和建议，做好项目各阶段实施情况总结。</w:t>
      </w:r>
    </w:p>
    <w:bookmarkEnd w:id="173"/>
    <w:bookmarkEnd w:id="174"/>
    <w:p w14:paraId="2C42B4EA">
      <w:pPr>
        <w:pStyle w:val="4"/>
        <w:adjustRightInd w:val="0"/>
        <w:snapToGrid w:val="0"/>
        <w:ind w:firstLine="482" w:firstLineChars="200"/>
        <w:rPr>
          <w:rFonts w:ascii="宋体" w:hAnsi="宋体" w:cs="宋体"/>
          <w:sz w:val="24"/>
        </w:rPr>
      </w:pPr>
      <w:bookmarkStart w:id="182" w:name="_Toc24945"/>
      <w:bookmarkStart w:id="183" w:name="_Toc26068"/>
      <w:bookmarkStart w:id="184" w:name="_Toc5603"/>
      <w:bookmarkStart w:id="185" w:name="_Toc6916"/>
      <w:r>
        <w:rPr>
          <w:rFonts w:hint="eastAsia" w:ascii="宋体" w:hAnsi="宋体" w:cs="宋体"/>
          <w:sz w:val="24"/>
        </w:rPr>
        <w:t>五、知识产权</w:t>
      </w:r>
      <w:bookmarkEnd w:id="175"/>
      <w:bookmarkEnd w:id="176"/>
      <w:bookmarkEnd w:id="177"/>
      <w:bookmarkEnd w:id="182"/>
      <w:bookmarkEnd w:id="183"/>
      <w:bookmarkEnd w:id="184"/>
      <w:bookmarkEnd w:id="185"/>
    </w:p>
    <w:p w14:paraId="3086F63E">
      <w:pPr>
        <w:spacing w:line="380" w:lineRule="exact"/>
        <w:ind w:firstLine="480" w:firstLineChars="20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35BC1B5">
      <w:pPr>
        <w:pStyle w:val="4"/>
        <w:adjustRightInd w:val="0"/>
        <w:snapToGrid w:val="0"/>
        <w:ind w:firstLine="482" w:firstLineChars="200"/>
        <w:rPr>
          <w:rFonts w:ascii="宋体" w:hAnsi="宋体" w:cs="宋体"/>
          <w:sz w:val="24"/>
        </w:rPr>
      </w:pPr>
      <w:bookmarkStart w:id="186" w:name="_Toc344475124"/>
      <w:bookmarkStart w:id="187" w:name="_Toc31870"/>
      <w:bookmarkStart w:id="188" w:name="_Toc6820"/>
      <w:bookmarkStart w:id="189" w:name="_Toc5964"/>
      <w:bookmarkStart w:id="190" w:name="_Toc12318"/>
      <w:bookmarkStart w:id="191" w:name="_Toc20044"/>
      <w:bookmarkStart w:id="192" w:name="_Toc1434"/>
      <w:r>
        <w:rPr>
          <w:rFonts w:hint="eastAsia" w:ascii="宋体" w:hAnsi="宋体" w:cs="宋体"/>
          <w:sz w:val="24"/>
        </w:rPr>
        <w:t>六、</w:t>
      </w:r>
      <w:bookmarkEnd w:id="186"/>
      <w:bookmarkStart w:id="193" w:name="_Toc344475125"/>
      <w:r>
        <w:rPr>
          <w:rFonts w:hint="eastAsia" w:ascii="宋体" w:hAnsi="宋体" w:cs="宋体"/>
          <w:sz w:val="24"/>
        </w:rPr>
        <w:t>其他</w:t>
      </w:r>
      <w:bookmarkEnd w:id="187"/>
      <w:bookmarkEnd w:id="188"/>
      <w:bookmarkEnd w:id="189"/>
      <w:bookmarkEnd w:id="190"/>
      <w:bookmarkEnd w:id="191"/>
      <w:bookmarkEnd w:id="192"/>
    </w:p>
    <w:bookmarkEnd w:id="193"/>
    <w:p w14:paraId="51284769">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一</w:t>
      </w:r>
      <w:r>
        <w:rPr>
          <w:rFonts w:hint="eastAsia" w:ascii="宋体" w:hAnsi="宋体" w:cs="宋体"/>
          <w:sz w:val="24"/>
          <w:szCs w:val="24"/>
          <w:lang w:val="zh-CN"/>
        </w:rPr>
        <w:t>）</w:t>
      </w:r>
      <w:r>
        <w:rPr>
          <w:rFonts w:hint="eastAsia" w:ascii="宋体" w:hAnsi="宋体" w:cs="宋体"/>
          <w:sz w:val="24"/>
          <w:szCs w:val="24"/>
        </w:rPr>
        <w:t>供应商</w:t>
      </w:r>
      <w:r>
        <w:rPr>
          <w:rFonts w:hint="eastAsia" w:ascii="宋体" w:hAnsi="宋体" w:cs="宋体"/>
          <w:sz w:val="24"/>
          <w:szCs w:val="24"/>
          <w:lang w:val="zh-CN"/>
        </w:rPr>
        <w:t>必须在</w:t>
      </w:r>
      <w:r>
        <w:rPr>
          <w:rFonts w:hint="eastAsia" w:ascii="宋体" w:hAnsi="宋体" w:cs="宋体"/>
          <w:sz w:val="24"/>
          <w:szCs w:val="24"/>
        </w:rPr>
        <w:t>响应</w:t>
      </w:r>
      <w:r>
        <w:rPr>
          <w:rFonts w:hint="eastAsia" w:ascii="宋体" w:hAnsi="宋体" w:cs="宋体"/>
          <w:sz w:val="24"/>
          <w:szCs w:val="24"/>
          <w:lang w:val="zh-CN"/>
        </w:rPr>
        <w:t>文件中对以上条款和服务承诺明确列出，承诺内容必须达到本篇及</w:t>
      </w:r>
      <w:r>
        <w:rPr>
          <w:rFonts w:hint="eastAsia" w:ascii="宋体" w:hAnsi="宋体" w:cs="宋体"/>
          <w:sz w:val="24"/>
          <w:szCs w:val="24"/>
        </w:rPr>
        <w:t>询价通知书</w:t>
      </w:r>
      <w:r>
        <w:rPr>
          <w:rFonts w:hint="eastAsia" w:ascii="宋体" w:hAnsi="宋体" w:cs="宋体"/>
          <w:sz w:val="24"/>
          <w:szCs w:val="24"/>
          <w:lang w:val="zh-CN"/>
        </w:rPr>
        <w:t>其他条款的要求。</w:t>
      </w:r>
    </w:p>
    <w:p w14:paraId="1409032A">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二</w:t>
      </w:r>
      <w:r>
        <w:rPr>
          <w:rFonts w:hint="eastAsia" w:ascii="宋体" w:hAnsi="宋体" w:cs="宋体"/>
          <w:sz w:val="24"/>
          <w:szCs w:val="24"/>
          <w:lang w:val="zh-CN"/>
        </w:rPr>
        <w:t>）采购人和成交供应商合同签订后，成交供应商需在合同规定日期内入场并全面启动相关工作。</w:t>
      </w:r>
    </w:p>
    <w:p w14:paraId="209CDD6E">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三</w:t>
      </w:r>
      <w:r>
        <w:rPr>
          <w:rFonts w:hint="eastAsia" w:ascii="宋体" w:hAnsi="宋体" w:cs="宋体"/>
          <w:sz w:val="24"/>
          <w:szCs w:val="24"/>
          <w:lang w:val="zh-CN"/>
        </w:rPr>
        <w:t>）履约期间，作业人员必须统一着装上岗。</w:t>
      </w:r>
    </w:p>
    <w:p w14:paraId="2A6869DA">
      <w:pPr>
        <w:snapToGrid w:val="0"/>
        <w:spacing w:line="400" w:lineRule="exact"/>
        <w:ind w:firstLine="540"/>
        <w:rPr>
          <w:rFonts w:ascii="宋体" w:hAnsi="宋体" w:cs="宋体"/>
          <w:sz w:val="24"/>
          <w:szCs w:val="24"/>
        </w:rPr>
      </w:pPr>
      <w:r>
        <w:rPr>
          <w:rFonts w:hint="eastAsia" w:ascii="宋体" w:hAnsi="宋体" w:cs="宋体"/>
          <w:sz w:val="24"/>
          <w:szCs w:val="24"/>
        </w:rPr>
        <w:t>（四）管理要求</w:t>
      </w:r>
    </w:p>
    <w:p w14:paraId="35F868DF">
      <w:pPr>
        <w:snapToGrid w:val="0"/>
        <w:spacing w:line="400" w:lineRule="exact"/>
        <w:ind w:firstLine="540"/>
        <w:rPr>
          <w:rFonts w:ascii="宋体" w:hAnsi="宋体" w:cs="宋体"/>
          <w:sz w:val="24"/>
          <w:szCs w:val="24"/>
        </w:rPr>
      </w:pPr>
      <w:r>
        <w:rPr>
          <w:rFonts w:hint="eastAsia" w:ascii="宋体" w:hAnsi="宋体" w:cs="宋体"/>
          <w:sz w:val="24"/>
          <w:szCs w:val="24"/>
        </w:rPr>
        <w:t>1、服从采购方工作安排，健全突发事件应急预案，积极完成各项突击性任务。</w:t>
      </w:r>
    </w:p>
    <w:p w14:paraId="5D2B6E19">
      <w:pPr>
        <w:snapToGrid w:val="0"/>
        <w:spacing w:line="400" w:lineRule="exact"/>
        <w:ind w:firstLine="54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zh-CN"/>
        </w:rPr>
        <w:t>成交供应商</w:t>
      </w:r>
      <w:r>
        <w:rPr>
          <w:rFonts w:hint="eastAsia" w:ascii="宋体" w:hAnsi="宋体" w:cs="宋体"/>
          <w:sz w:val="24"/>
          <w:szCs w:val="24"/>
        </w:rPr>
        <w:t>需接受各级检查，配合各项接待检查任务。</w:t>
      </w:r>
    </w:p>
    <w:p w14:paraId="090C6534">
      <w:pPr>
        <w:snapToGrid w:val="0"/>
        <w:spacing w:line="400" w:lineRule="exact"/>
        <w:ind w:firstLine="54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成交供应商</w:t>
      </w:r>
      <w:r>
        <w:rPr>
          <w:rFonts w:hint="eastAsia" w:ascii="宋体" w:hAnsi="宋体" w:cs="宋体"/>
          <w:sz w:val="24"/>
          <w:szCs w:val="24"/>
        </w:rPr>
        <w:t>应做好安全管理工作，确保不因安全监管措施不到位而发生安全事故，若有安全事故发生一切责任由</w:t>
      </w:r>
      <w:r>
        <w:rPr>
          <w:rFonts w:hint="eastAsia" w:ascii="宋体" w:hAnsi="宋体" w:cs="宋体"/>
          <w:sz w:val="24"/>
          <w:szCs w:val="24"/>
          <w:lang w:val="zh-CN"/>
        </w:rPr>
        <w:t>成交供应商</w:t>
      </w:r>
      <w:r>
        <w:rPr>
          <w:rFonts w:hint="eastAsia" w:ascii="宋体" w:hAnsi="宋体" w:cs="宋体"/>
          <w:sz w:val="24"/>
          <w:szCs w:val="24"/>
        </w:rPr>
        <w:t>负责。</w:t>
      </w:r>
    </w:p>
    <w:p w14:paraId="3B83DFE5">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五</w:t>
      </w:r>
      <w:r>
        <w:rPr>
          <w:rFonts w:hint="eastAsia" w:ascii="宋体" w:hAnsi="宋体" w:cs="宋体"/>
          <w:sz w:val="24"/>
          <w:szCs w:val="24"/>
          <w:lang w:val="zh-CN"/>
        </w:rPr>
        <w:t>）成交供应商应积极承担项目的交接工作。</w:t>
      </w:r>
    </w:p>
    <w:p w14:paraId="781297C5">
      <w:pPr>
        <w:snapToGrid w:val="0"/>
        <w:spacing w:line="400" w:lineRule="exact"/>
        <w:ind w:firstLine="540"/>
        <w:rPr>
          <w:rFonts w:ascii="宋体" w:hAnsi="宋体" w:cs="宋体"/>
          <w:sz w:val="24"/>
          <w:szCs w:val="24"/>
        </w:rPr>
      </w:pPr>
      <w:r>
        <w:rPr>
          <w:rFonts w:hint="eastAsia" w:ascii="宋体" w:hAnsi="宋体" w:cs="宋体"/>
          <w:sz w:val="24"/>
          <w:szCs w:val="24"/>
          <w:lang w:val="zh-CN"/>
        </w:rPr>
        <w:t>（</w:t>
      </w:r>
      <w:r>
        <w:rPr>
          <w:rFonts w:hint="eastAsia" w:ascii="宋体" w:hAnsi="宋体" w:cs="宋体"/>
          <w:sz w:val="24"/>
          <w:szCs w:val="24"/>
        </w:rPr>
        <w:t>六</w:t>
      </w:r>
      <w:r>
        <w:rPr>
          <w:rFonts w:hint="eastAsia" w:ascii="宋体" w:hAnsi="宋体" w:cs="宋体"/>
          <w:sz w:val="24"/>
          <w:szCs w:val="24"/>
          <w:lang w:val="zh-CN"/>
        </w:rPr>
        <w:t>）成交供应商应依法用工，负责所聘人员的培训、劳动保护、保险、伤病等事项；在招录员工时，必须按照《劳动法》相关规定进行招录并提供相关依据的复印件。凡是“未岗前常规体检”、“有传染病史”、“有违法乱纪记录”、“身体残疾”、“有心理疾病”、“未岗前培训”等人员不得录用；其所派人员发生事故或其他意外均由成交供应商负责。</w:t>
      </w:r>
      <w:r>
        <w:rPr>
          <w:rFonts w:hint="eastAsia" w:ascii="宋体" w:hAnsi="宋体" w:cs="宋体"/>
          <w:sz w:val="24"/>
          <w:szCs w:val="24"/>
        </w:rPr>
        <w:t>成交供应商在签订合同前须向采购人提供拟派人员的体检报告和无犯罪证明查询材料。</w:t>
      </w:r>
    </w:p>
    <w:p w14:paraId="33046CE9">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七</w:t>
      </w:r>
      <w:r>
        <w:rPr>
          <w:rFonts w:hint="eastAsia" w:ascii="宋体" w:hAnsi="宋体" w:cs="宋体"/>
          <w:sz w:val="24"/>
          <w:szCs w:val="24"/>
          <w:lang w:val="zh-CN"/>
        </w:rPr>
        <w:t>）成交供应商服从采购人监督管理，经采购人考核，未达到要求的可以根据情况扣减费用，如果采购人考核未达到合格及以上要求或因成交供应商原因发生责任事故，采购人可单方面解除合同。</w:t>
      </w:r>
    </w:p>
    <w:p w14:paraId="690955BA">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八</w:t>
      </w:r>
      <w:r>
        <w:rPr>
          <w:rFonts w:hint="eastAsia" w:ascii="宋体" w:hAnsi="宋体" w:cs="宋体"/>
          <w:sz w:val="24"/>
          <w:szCs w:val="24"/>
          <w:lang w:val="zh-CN"/>
        </w:rPr>
        <w:t>）成交供应商合同到期即终止合同，及时办理移交，妥善处理相关后续事宜，所有手续和费用完清。</w:t>
      </w:r>
    </w:p>
    <w:p w14:paraId="7D855F1E">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九</w:t>
      </w:r>
      <w:r>
        <w:rPr>
          <w:rFonts w:hint="eastAsia" w:ascii="宋体" w:hAnsi="宋体" w:cs="宋体"/>
          <w:sz w:val="24"/>
          <w:szCs w:val="24"/>
          <w:lang w:val="zh-CN"/>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74C45673">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（十）成交供应商不得分包、转包、挂靠成交项目。</w:t>
      </w:r>
    </w:p>
    <w:p w14:paraId="16A4C8D4">
      <w:pPr>
        <w:snapToGrid w:val="0"/>
        <w:spacing w:line="400" w:lineRule="exact"/>
        <w:ind w:firstLine="540"/>
        <w:rPr>
          <w:rFonts w:ascii="宋体" w:hAnsi="宋体" w:cs="宋体"/>
          <w:sz w:val="24"/>
          <w:szCs w:val="24"/>
          <w:lang w:val="zh-CN"/>
        </w:rPr>
      </w:pPr>
      <w:r>
        <w:rPr>
          <w:rFonts w:hint="eastAsia" w:ascii="宋体" w:hAnsi="宋体" w:cs="宋体"/>
          <w:sz w:val="24"/>
          <w:szCs w:val="24"/>
          <w:lang w:val="zh-CN"/>
        </w:rPr>
        <w:t>（十</w:t>
      </w:r>
      <w:r>
        <w:rPr>
          <w:rFonts w:hint="eastAsia" w:ascii="宋体" w:hAnsi="宋体" w:cs="宋体"/>
          <w:sz w:val="24"/>
          <w:szCs w:val="24"/>
        </w:rPr>
        <w:t>一</w:t>
      </w:r>
      <w:r>
        <w:rPr>
          <w:rFonts w:hint="eastAsia" w:ascii="宋体" w:hAnsi="宋体" w:cs="宋体"/>
          <w:sz w:val="24"/>
          <w:szCs w:val="24"/>
          <w:lang w:val="zh-CN"/>
        </w:rPr>
        <w:t>）在履约服务期限内，成交供应商</w:t>
      </w:r>
      <w:r>
        <w:rPr>
          <w:rFonts w:hint="eastAsia" w:ascii="宋体" w:hAnsi="宋体" w:cs="宋体"/>
          <w:sz w:val="24"/>
          <w:szCs w:val="24"/>
        </w:rPr>
        <w:t>应提供应急处突保障服务</w:t>
      </w:r>
      <w:r>
        <w:rPr>
          <w:rFonts w:hint="eastAsia" w:ascii="宋体" w:hAnsi="宋体" w:cs="宋体"/>
          <w:sz w:val="24"/>
          <w:szCs w:val="24"/>
          <w:lang w:val="zh-CN"/>
        </w:rPr>
        <w:t>。</w:t>
      </w:r>
    </w:p>
    <w:p w14:paraId="4F577E77">
      <w:pPr>
        <w:snapToGrid w:val="0"/>
        <w:spacing w:line="400" w:lineRule="exact"/>
        <w:ind w:firstLine="540"/>
        <w:rPr>
          <w:rFonts w:ascii="宋体" w:hAnsi="宋体" w:cs="宋体"/>
          <w:sz w:val="24"/>
          <w:szCs w:val="24"/>
        </w:rPr>
      </w:pPr>
      <w:r>
        <w:rPr>
          <w:rFonts w:hint="eastAsia" w:ascii="宋体" w:hAnsi="宋体" w:cs="宋体"/>
          <w:sz w:val="24"/>
          <w:szCs w:val="24"/>
          <w:lang w:val="zh-CN"/>
        </w:rPr>
        <w:t>（十</w:t>
      </w:r>
      <w:r>
        <w:rPr>
          <w:rFonts w:hint="eastAsia" w:ascii="宋体" w:hAnsi="宋体" w:cs="宋体"/>
          <w:sz w:val="24"/>
          <w:szCs w:val="24"/>
        </w:rPr>
        <w:t>二</w:t>
      </w:r>
      <w:r>
        <w:rPr>
          <w:rFonts w:hint="eastAsia" w:ascii="宋体" w:hAnsi="宋体" w:cs="宋体"/>
          <w:sz w:val="24"/>
          <w:szCs w:val="24"/>
          <w:lang w:val="zh-CN"/>
        </w:rPr>
        <w:t>）其他未尽事宜由采购人和成交供应商双方在采购合同中详细约定。</w:t>
      </w:r>
    </w:p>
    <w:bookmarkEnd w:id="153"/>
    <w:bookmarkEnd w:id="154"/>
    <w:bookmarkEnd w:id="155"/>
    <w:bookmarkEnd w:id="156"/>
    <w:p w14:paraId="102DF9EC">
      <w:pPr>
        <w:pStyle w:val="4"/>
        <w:pageBreakBefore/>
        <w:spacing w:line="360" w:lineRule="auto"/>
        <w:jc w:val="center"/>
        <w:rPr>
          <w:rFonts w:ascii="宋体" w:hAnsi="宋体" w:cs="宋体"/>
          <w:b w:val="0"/>
          <w:sz w:val="36"/>
          <w:szCs w:val="30"/>
        </w:rPr>
      </w:pPr>
      <w:bookmarkStart w:id="194" w:name="_Toc32512"/>
      <w:bookmarkStart w:id="195" w:name="_Toc20699"/>
      <w:bookmarkStart w:id="196" w:name="_Toc14173"/>
      <w:r>
        <w:rPr>
          <w:rFonts w:hint="eastAsia" w:ascii="宋体" w:hAnsi="宋体" w:cs="宋体"/>
          <w:bCs/>
          <w:sz w:val="36"/>
          <w:szCs w:val="30"/>
        </w:rPr>
        <w:t>第四篇  比选程序及方法、评审标准、无效响应和</w:t>
      </w:r>
      <w:r>
        <w:rPr>
          <w:rFonts w:hint="eastAsia" w:ascii="宋体" w:hAnsi="宋体" w:cs="宋体"/>
          <w:bCs/>
          <w:sz w:val="36"/>
          <w:szCs w:val="36"/>
        </w:rPr>
        <w:t>采购终止</w:t>
      </w:r>
      <w:bookmarkEnd w:id="157"/>
      <w:bookmarkEnd w:id="158"/>
      <w:bookmarkEnd w:id="194"/>
      <w:bookmarkEnd w:id="195"/>
      <w:bookmarkEnd w:id="196"/>
    </w:p>
    <w:p w14:paraId="0129CCAF">
      <w:pPr>
        <w:pStyle w:val="4"/>
        <w:adjustRightInd w:val="0"/>
        <w:snapToGrid w:val="0"/>
        <w:ind w:firstLine="482" w:firstLineChars="200"/>
        <w:rPr>
          <w:rFonts w:ascii="宋体" w:hAnsi="宋体" w:cs="宋体"/>
          <w:sz w:val="24"/>
        </w:rPr>
      </w:pPr>
      <w:bookmarkStart w:id="197" w:name="_Toc76462333"/>
      <w:bookmarkEnd w:id="197"/>
      <w:bookmarkStart w:id="198" w:name="_Toc106030888"/>
      <w:bookmarkEnd w:id="198"/>
      <w:bookmarkStart w:id="199" w:name="_Toc19981"/>
      <w:bookmarkEnd w:id="199"/>
      <w:bookmarkStart w:id="200" w:name="_Toc6512"/>
      <w:bookmarkStart w:id="201" w:name="_Toc32000"/>
      <w:bookmarkStart w:id="202" w:name="_Toc24062"/>
      <w:bookmarkStart w:id="203" w:name="_Toc28291"/>
      <w:bookmarkStart w:id="204" w:name="_Toc25335"/>
      <w:r>
        <w:rPr>
          <w:rFonts w:hint="eastAsia" w:ascii="宋体" w:hAnsi="宋体" w:cs="宋体"/>
          <w:sz w:val="24"/>
        </w:rPr>
        <w:t>一、比选程序及方法</w:t>
      </w:r>
      <w:bookmarkEnd w:id="200"/>
      <w:bookmarkEnd w:id="201"/>
      <w:bookmarkEnd w:id="202"/>
      <w:bookmarkEnd w:id="203"/>
      <w:bookmarkEnd w:id="204"/>
    </w:p>
    <w:p w14:paraId="44065727">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（一）比选按竞采文件规定的时间和地点进行，供应商须有法定代表人或其授权代表参加并签到。</w:t>
      </w:r>
    </w:p>
    <w:p w14:paraId="7221C8BB">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（二）评审小组对各供应商的资格条件、响应文件的有效性、完整性和响应程度进行审查。各供应商只有在完全符合要求的前提下，才能进行详细技术（服务）、商务、报价评审。</w:t>
      </w:r>
    </w:p>
    <w:p w14:paraId="7E63AC50">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1、资格性检查。依据法律法规和竞采文件的规定，对响应文件中的资格证明等进行审查，以确定供应商是否具备比选资格。资格性检查资料表如下：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B32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9735479">
            <w:pPr>
              <w:jc w:val="center"/>
              <w:rPr>
                <w:rFonts w:ascii="宋体" w:hAnsi="宋体" w:cs="宋体"/>
                <w:b/>
                <w:kern w:val="0"/>
                <w:sz w:val="21"/>
                <w:szCs w:val="21"/>
              </w:rPr>
            </w:pPr>
            <w:r>
              <w:rPr>
                <w:rFonts w:hint="eastAsia" w:ascii="宋体" w:hAnsi="宋体"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BE57E09">
            <w:pPr>
              <w:jc w:val="center"/>
              <w:rPr>
                <w:rFonts w:ascii="宋体" w:hAnsi="宋体" w:cs="宋体"/>
                <w:b/>
                <w:kern w:val="0"/>
                <w:sz w:val="21"/>
                <w:szCs w:val="21"/>
              </w:rPr>
            </w:pPr>
            <w:r>
              <w:rPr>
                <w:rFonts w:hint="eastAsia" w:ascii="宋体" w:hAnsi="宋体"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65D3B14">
            <w:pPr>
              <w:jc w:val="center"/>
              <w:rPr>
                <w:rFonts w:ascii="宋体" w:hAnsi="宋体" w:cs="宋体"/>
                <w:b/>
                <w:kern w:val="0"/>
                <w:sz w:val="21"/>
                <w:szCs w:val="21"/>
              </w:rPr>
            </w:pPr>
            <w:r>
              <w:rPr>
                <w:rFonts w:hint="eastAsia" w:ascii="宋体" w:hAnsi="宋体" w:cs="宋体"/>
                <w:b/>
                <w:kern w:val="0"/>
                <w:sz w:val="21"/>
                <w:szCs w:val="21"/>
              </w:rPr>
              <w:t>检查内容</w:t>
            </w:r>
          </w:p>
        </w:tc>
      </w:tr>
      <w:tr w14:paraId="750D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5FD0C84">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14:paraId="0C883ECC">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3118" w:type="dxa"/>
            <w:vAlign w:val="center"/>
          </w:tcPr>
          <w:p w14:paraId="6DA841C1">
            <w:pPr>
              <w:rPr>
                <w:rFonts w:ascii="宋体" w:hAnsi="宋体" w:cs="宋体"/>
                <w:sz w:val="21"/>
                <w:szCs w:val="21"/>
              </w:rPr>
            </w:pPr>
            <w:r>
              <w:rPr>
                <w:rFonts w:hint="eastAsia" w:ascii="宋体" w:hAnsi="宋体" w:cs="宋体"/>
                <w:sz w:val="21"/>
                <w:szCs w:val="21"/>
              </w:rPr>
              <w:t>1.具有独立承担民事责任的能力</w:t>
            </w:r>
          </w:p>
        </w:tc>
        <w:tc>
          <w:tcPr>
            <w:tcW w:w="4984" w:type="dxa"/>
            <w:vAlign w:val="center"/>
          </w:tcPr>
          <w:p w14:paraId="63057932">
            <w:pPr>
              <w:rPr>
                <w:rFonts w:ascii="宋体" w:hAnsi="宋体" w:cs="宋体"/>
                <w:sz w:val="21"/>
                <w:szCs w:val="21"/>
              </w:rPr>
            </w:pPr>
            <w:r>
              <w:rPr>
                <w:rFonts w:hint="eastAsia" w:ascii="宋体" w:hAnsi="宋体" w:cs="宋体"/>
                <w:sz w:val="21"/>
                <w:szCs w:val="21"/>
              </w:rPr>
              <w:t>1.供应商法人营业执照（副本）或事业单位法人证书（副本）或个体工商户营业执照或有效的自然人身份证明或社会团体法人登记证书（提供复印件）。</w:t>
            </w:r>
          </w:p>
          <w:p w14:paraId="25592B4E">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14:paraId="5752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0E67FD6">
            <w:pPr>
              <w:jc w:val="center"/>
              <w:rPr>
                <w:rFonts w:ascii="宋体" w:hAnsi="宋体" w:cs="宋体"/>
                <w:sz w:val="21"/>
                <w:szCs w:val="21"/>
              </w:rPr>
            </w:pPr>
          </w:p>
        </w:tc>
        <w:tc>
          <w:tcPr>
            <w:tcW w:w="709" w:type="dxa"/>
            <w:vMerge w:val="continue"/>
            <w:vAlign w:val="center"/>
          </w:tcPr>
          <w:p w14:paraId="15364ABA">
            <w:pPr>
              <w:rPr>
                <w:rFonts w:ascii="宋体" w:hAnsi="宋体" w:cs="宋体"/>
                <w:sz w:val="21"/>
                <w:szCs w:val="21"/>
                <w:lang w:val="zh-CN"/>
              </w:rPr>
            </w:pPr>
          </w:p>
        </w:tc>
        <w:tc>
          <w:tcPr>
            <w:tcW w:w="3118" w:type="dxa"/>
            <w:vAlign w:val="center"/>
          </w:tcPr>
          <w:p w14:paraId="6112218C">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4984" w:type="dxa"/>
            <w:vMerge w:val="restart"/>
            <w:vAlign w:val="center"/>
          </w:tcPr>
          <w:p w14:paraId="64DF1263">
            <w:pPr>
              <w:rPr>
                <w:rFonts w:ascii="宋体" w:hAnsi="宋体" w:cs="宋体"/>
                <w:b/>
                <w:sz w:val="21"/>
                <w:szCs w:val="21"/>
              </w:rPr>
            </w:pPr>
            <w:r>
              <w:rPr>
                <w:rFonts w:hint="eastAsia" w:ascii="宋体" w:hAnsi="宋体" w:cs="宋体"/>
                <w:sz w:val="21"/>
                <w:szCs w:val="21"/>
              </w:rPr>
              <w:t>供应商提供“基本资格条件承诺函”（格式详见第七篇）</w:t>
            </w:r>
          </w:p>
        </w:tc>
      </w:tr>
      <w:tr w14:paraId="1A8B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B44E04">
            <w:pPr>
              <w:jc w:val="center"/>
              <w:rPr>
                <w:rFonts w:ascii="宋体" w:hAnsi="宋体" w:cs="宋体"/>
                <w:sz w:val="21"/>
                <w:szCs w:val="21"/>
              </w:rPr>
            </w:pPr>
          </w:p>
        </w:tc>
        <w:tc>
          <w:tcPr>
            <w:tcW w:w="709" w:type="dxa"/>
            <w:vMerge w:val="continue"/>
            <w:vAlign w:val="center"/>
          </w:tcPr>
          <w:p w14:paraId="3EFB9553">
            <w:pPr>
              <w:rPr>
                <w:rFonts w:ascii="宋体" w:hAnsi="宋体" w:cs="宋体"/>
                <w:sz w:val="21"/>
                <w:szCs w:val="21"/>
                <w:lang w:val="zh-CN"/>
              </w:rPr>
            </w:pPr>
          </w:p>
        </w:tc>
        <w:tc>
          <w:tcPr>
            <w:tcW w:w="3118" w:type="dxa"/>
            <w:vAlign w:val="center"/>
          </w:tcPr>
          <w:p w14:paraId="34B5E539">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4984" w:type="dxa"/>
            <w:vMerge w:val="continue"/>
            <w:vAlign w:val="center"/>
          </w:tcPr>
          <w:p w14:paraId="73353610">
            <w:pPr>
              <w:rPr>
                <w:rFonts w:ascii="宋体" w:hAnsi="宋体" w:cs="宋体"/>
                <w:sz w:val="21"/>
                <w:szCs w:val="21"/>
              </w:rPr>
            </w:pPr>
          </w:p>
        </w:tc>
      </w:tr>
      <w:tr w14:paraId="5A9C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3B6EA23">
            <w:pPr>
              <w:jc w:val="center"/>
              <w:rPr>
                <w:rFonts w:ascii="宋体" w:hAnsi="宋体" w:cs="宋体"/>
                <w:sz w:val="21"/>
                <w:szCs w:val="21"/>
              </w:rPr>
            </w:pPr>
          </w:p>
        </w:tc>
        <w:tc>
          <w:tcPr>
            <w:tcW w:w="709" w:type="dxa"/>
            <w:vMerge w:val="continue"/>
            <w:vAlign w:val="center"/>
          </w:tcPr>
          <w:p w14:paraId="21C2EE0B">
            <w:pPr>
              <w:rPr>
                <w:rFonts w:ascii="宋体" w:hAnsi="宋体" w:cs="宋体"/>
                <w:sz w:val="21"/>
                <w:szCs w:val="21"/>
                <w:lang w:val="zh-CN"/>
              </w:rPr>
            </w:pPr>
          </w:p>
        </w:tc>
        <w:tc>
          <w:tcPr>
            <w:tcW w:w="3118" w:type="dxa"/>
            <w:vAlign w:val="center"/>
          </w:tcPr>
          <w:p w14:paraId="00277B8B">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4984" w:type="dxa"/>
            <w:vMerge w:val="continue"/>
            <w:vAlign w:val="center"/>
          </w:tcPr>
          <w:p w14:paraId="551E2C4D">
            <w:pPr>
              <w:rPr>
                <w:rFonts w:ascii="宋体" w:hAnsi="宋体" w:cs="宋体"/>
                <w:sz w:val="21"/>
                <w:szCs w:val="21"/>
              </w:rPr>
            </w:pPr>
          </w:p>
        </w:tc>
      </w:tr>
      <w:tr w14:paraId="02AA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FE7B9DC">
            <w:pPr>
              <w:jc w:val="center"/>
              <w:rPr>
                <w:rFonts w:ascii="宋体" w:hAnsi="宋体" w:cs="宋体"/>
                <w:sz w:val="21"/>
                <w:szCs w:val="21"/>
              </w:rPr>
            </w:pPr>
          </w:p>
        </w:tc>
        <w:tc>
          <w:tcPr>
            <w:tcW w:w="709" w:type="dxa"/>
            <w:vMerge w:val="continue"/>
            <w:vAlign w:val="center"/>
          </w:tcPr>
          <w:p w14:paraId="367C87CA">
            <w:pPr>
              <w:rPr>
                <w:rFonts w:ascii="宋体" w:hAnsi="宋体" w:cs="宋体"/>
                <w:sz w:val="21"/>
                <w:szCs w:val="21"/>
                <w:lang w:val="zh-CN"/>
              </w:rPr>
            </w:pPr>
          </w:p>
        </w:tc>
        <w:tc>
          <w:tcPr>
            <w:tcW w:w="3118" w:type="dxa"/>
            <w:vAlign w:val="center"/>
          </w:tcPr>
          <w:p w14:paraId="26467EAA">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r>
              <w:rPr>
                <w:rFonts w:hint="eastAsia" w:ascii="宋体" w:hAnsi="宋体" w:cs="宋体"/>
                <w:kern w:val="0"/>
                <w:sz w:val="21"/>
                <w:szCs w:val="21"/>
              </w:rPr>
              <w:t>（注</w:t>
            </w:r>
            <w:r>
              <w:rPr>
                <w:rFonts w:hint="eastAsia" w:ascii="宋体" w:hAnsi="宋体" w:cs="宋体"/>
                <w:kern w:val="0"/>
                <w:sz w:val="21"/>
                <w:szCs w:val="21"/>
              </w:rPr>
              <w:sym w:font="Wingdings" w:char="F081"/>
            </w:r>
            <w:r>
              <w:rPr>
                <w:rFonts w:hint="eastAsia" w:ascii="宋体" w:hAnsi="宋体" w:cs="宋体"/>
                <w:kern w:val="0"/>
                <w:sz w:val="21"/>
                <w:szCs w:val="21"/>
              </w:rPr>
              <w:t>）</w:t>
            </w:r>
          </w:p>
        </w:tc>
        <w:tc>
          <w:tcPr>
            <w:tcW w:w="4984" w:type="dxa"/>
            <w:vMerge w:val="continue"/>
            <w:vAlign w:val="center"/>
          </w:tcPr>
          <w:p w14:paraId="1784DA61">
            <w:pPr>
              <w:rPr>
                <w:rFonts w:ascii="宋体" w:hAnsi="宋体" w:cs="宋体"/>
                <w:b/>
                <w:sz w:val="21"/>
                <w:szCs w:val="21"/>
              </w:rPr>
            </w:pPr>
          </w:p>
        </w:tc>
      </w:tr>
      <w:tr w14:paraId="483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7BBCD55">
            <w:pPr>
              <w:jc w:val="center"/>
              <w:rPr>
                <w:rFonts w:ascii="宋体" w:hAnsi="宋体" w:cs="宋体"/>
                <w:sz w:val="21"/>
                <w:szCs w:val="21"/>
              </w:rPr>
            </w:pPr>
          </w:p>
        </w:tc>
        <w:tc>
          <w:tcPr>
            <w:tcW w:w="709" w:type="dxa"/>
            <w:vMerge w:val="continue"/>
            <w:vAlign w:val="center"/>
          </w:tcPr>
          <w:p w14:paraId="01357F9A">
            <w:pPr>
              <w:rPr>
                <w:rFonts w:ascii="宋体" w:hAnsi="宋体" w:cs="宋体"/>
                <w:sz w:val="21"/>
                <w:szCs w:val="21"/>
              </w:rPr>
            </w:pPr>
          </w:p>
        </w:tc>
        <w:tc>
          <w:tcPr>
            <w:tcW w:w="3118" w:type="dxa"/>
            <w:vAlign w:val="center"/>
          </w:tcPr>
          <w:p w14:paraId="3C1BEBC5">
            <w:pPr>
              <w:rPr>
                <w:rFonts w:ascii="宋体" w:hAnsi="宋体" w:cs="宋体"/>
                <w:sz w:val="21"/>
                <w:szCs w:val="21"/>
              </w:rPr>
            </w:pPr>
            <w:r>
              <w:rPr>
                <w:rFonts w:hint="eastAsia" w:ascii="宋体" w:hAnsi="宋体" w:cs="宋体"/>
                <w:sz w:val="21"/>
                <w:szCs w:val="21"/>
              </w:rPr>
              <w:t>6.法律、行政法规规定的其他条件</w:t>
            </w:r>
          </w:p>
        </w:tc>
        <w:tc>
          <w:tcPr>
            <w:tcW w:w="4984" w:type="dxa"/>
            <w:vAlign w:val="center"/>
          </w:tcPr>
          <w:p w14:paraId="723E6948">
            <w:pPr>
              <w:rPr>
                <w:rFonts w:ascii="宋体" w:hAnsi="宋体" w:cs="宋体"/>
                <w:sz w:val="21"/>
                <w:szCs w:val="21"/>
              </w:rPr>
            </w:pPr>
            <w:r>
              <w:rPr>
                <w:rFonts w:hint="eastAsia" w:ascii="宋体" w:hAnsi="宋体" w:cs="宋体"/>
                <w:sz w:val="21"/>
                <w:szCs w:val="21"/>
              </w:rPr>
              <w:t>无</w:t>
            </w:r>
          </w:p>
        </w:tc>
      </w:tr>
      <w:tr w14:paraId="535E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shd w:val="clear" w:color="auto" w:fill="auto"/>
            <w:vAlign w:val="center"/>
          </w:tcPr>
          <w:p w14:paraId="337A7299">
            <w:pPr>
              <w:spacing w:line="320" w:lineRule="exact"/>
              <w:jc w:val="center"/>
              <w:rPr>
                <w:rFonts w:ascii="宋体" w:hAnsi="宋体" w:cs="宋体"/>
                <w:sz w:val="21"/>
                <w:szCs w:val="21"/>
              </w:rPr>
            </w:pPr>
            <w:r>
              <w:rPr>
                <w:rFonts w:hint="eastAsia" w:ascii="宋体" w:hAnsi="宋体" w:cs="宋体"/>
                <w:sz w:val="21"/>
                <w:szCs w:val="21"/>
              </w:rPr>
              <w:t>（二）</w:t>
            </w:r>
          </w:p>
        </w:tc>
        <w:tc>
          <w:tcPr>
            <w:tcW w:w="3827" w:type="dxa"/>
            <w:gridSpan w:val="2"/>
            <w:shd w:val="clear" w:color="auto" w:fill="auto"/>
            <w:vAlign w:val="center"/>
          </w:tcPr>
          <w:p w14:paraId="4455D501">
            <w:pPr>
              <w:spacing w:line="320" w:lineRule="exact"/>
              <w:rPr>
                <w:rFonts w:ascii="宋体" w:hAnsi="宋体" w:cs="宋体"/>
                <w:sz w:val="21"/>
                <w:szCs w:val="21"/>
              </w:rPr>
            </w:pPr>
            <w:r>
              <w:rPr>
                <w:rFonts w:hint="eastAsia" w:ascii="宋体" w:hAnsi="宋体" w:cs="宋体"/>
                <w:sz w:val="21"/>
                <w:szCs w:val="21"/>
              </w:rPr>
              <w:t>特定资格条件</w:t>
            </w:r>
          </w:p>
        </w:tc>
        <w:tc>
          <w:tcPr>
            <w:tcW w:w="4984" w:type="dxa"/>
            <w:vAlign w:val="center"/>
          </w:tcPr>
          <w:p w14:paraId="5730810C">
            <w:pPr>
              <w:rPr>
                <w:rFonts w:ascii="宋体" w:hAnsi="宋体" w:cs="宋体"/>
                <w:sz w:val="21"/>
                <w:szCs w:val="21"/>
              </w:rPr>
            </w:pPr>
            <w:r>
              <w:rPr>
                <w:rFonts w:hint="eastAsia" w:ascii="宋体" w:hAnsi="宋体" w:cs="宋体"/>
                <w:sz w:val="21"/>
                <w:szCs w:val="21"/>
              </w:rPr>
              <w:t>按第一篇“供应商资格条件（二）本项目的特定资格要求”的要求提交（如果有）。</w:t>
            </w:r>
          </w:p>
        </w:tc>
      </w:tr>
      <w:tr w14:paraId="1DCC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452E1B0B">
            <w:pPr>
              <w:jc w:val="center"/>
              <w:rPr>
                <w:rFonts w:ascii="宋体" w:hAnsi="宋体" w:cs="宋体"/>
                <w:sz w:val="21"/>
                <w:szCs w:val="21"/>
              </w:rPr>
            </w:pPr>
            <w:r>
              <w:rPr>
                <w:rFonts w:hint="eastAsia" w:ascii="宋体" w:hAnsi="宋体" w:cs="宋体"/>
                <w:sz w:val="21"/>
                <w:szCs w:val="21"/>
              </w:rPr>
              <w:t>（二）</w:t>
            </w:r>
          </w:p>
        </w:tc>
        <w:tc>
          <w:tcPr>
            <w:tcW w:w="3827" w:type="dxa"/>
            <w:gridSpan w:val="2"/>
            <w:vAlign w:val="center"/>
          </w:tcPr>
          <w:p w14:paraId="1E4A6A36">
            <w:pPr>
              <w:rPr>
                <w:rFonts w:ascii="宋体" w:hAnsi="宋体" w:cs="宋体"/>
                <w:sz w:val="21"/>
                <w:szCs w:val="21"/>
              </w:rPr>
            </w:pPr>
            <w:r>
              <w:rPr>
                <w:rFonts w:hint="eastAsia" w:ascii="宋体" w:hAnsi="宋体" w:cs="宋体"/>
                <w:sz w:val="21"/>
                <w:szCs w:val="21"/>
              </w:rPr>
              <w:t>竞标保证金</w:t>
            </w:r>
          </w:p>
        </w:tc>
        <w:tc>
          <w:tcPr>
            <w:tcW w:w="4984" w:type="dxa"/>
            <w:vAlign w:val="center"/>
          </w:tcPr>
          <w:p w14:paraId="01AC2D27">
            <w:pPr>
              <w:rPr>
                <w:rFonts w:ascii="宋体" w:hAnsi="宋体" w:cs="宋体"/>
                <w:sz w:val="21"/>
                <w:szCs w:val="21"/>
              </w:rPr>
            </w:pPr>
            <w:r>
              <w:rPr>
                <w:rFonts w:hint="eastAsia" w:ascii="宋体" w:hAnsi="宋体" w:cs="宋体"/>
                <w:sz w:val="21"/>
                <w:szCs w:val="21"/>
              </w:rPr>
              <w:t>本项目无需缴纳竞标保证金。</w:t>
            </w:r>
          </w:p>
        </w:tc>
      </w:tr>
    </w:tbl>
    <w:p w14:paraId="5DF8F516">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14:paraId="5B3CFB8D">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的行政处罚。行政处罚中“较大数额”的认定标准，参照“财政部关于《中华人民共和国政府采购法实施条例》第十九条第一款“较大数额罚款”具体适用问题的意见（财库〔2022〕3号）”执行。供应商可于响应文件递交截止时间前通过 “信用中国”网站(www.creditchina.gov.cn)、"中国政府采购网"(www.ccgp.gov.cn)等渠道查询信用记录。</w:t>
      </w:r>
    </w:p>
    <w:p w14:paraId="489BF240">
      <w:pPr>
        <w:numPr>
          <w:ilvl w:val="0"/>
          <w:numId w:val="14"/>
        </w:num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符合性审查。依据竞采文件的规定，从响应文件的有效性、完整性和对竞采文件的响应程度进行审查，以确定是否对竞采文件的实质性要求作出响应。符合性审查资料表如下：</w:t>
      </w:r>
    </w:p>
    <w:p w14:paraId="42E44A5B">
      <w:pPr>
        <w:numPr>
          <w:ilvl w:val="0"/>
          <w:numId w:val="0"/>
        </w:numPr>
        <w:snapToGrid w:val="0"/>
        <w:spacing w:line="400" w:lineRule="exact"/>
        <w:rPr>
          <w:rFonts w:hint="eastAsia" w:ascii="宋体" w:hAnsi="宋体" w:cs="宋体"/>
          <w:kern w:val="0"/>
          <w:sz w:val="24"/>
          <w:szCs w:val="24"/>
        </w:rPr>
      </w:pP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829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8700C58">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vAlign w:val="center"/>
          </w:tcPr>
          <w:p w14:paraId="190B9A49">
            <w:pPr>
              <w:jc w:val="center"/>
              <w:rPr>
                <w:rFonts w:ascii="宋体" w:hAnsi="宋体" w:cs="宋体"/>
                <w:b/>
                <w:kern w:val="0"/>
                <w:sz w:val="21"/>
                <w:szCs w:val="21"/>
              </w:rPr>
            </w:pPr>
            <w:r>
              <w:rPr>
                <w:rFonts w:hint="eastAsia" w:ascii="宋体" w:hAnsi="宋体" w:cs="宋体"/>
                <w:b/>
                <w:kern w:val="0"/>
                <w:sz w:val="21"/>
                <w:szCs w:val="21"/>
              </w:rPr>
              <w:t>评审因素</w:t>
            </w:r>
          </w:p>
        </w:tc>
        <w:tc>
          <w:tcPr>
            <w:tcW w:w="5409" w:type="dxa"/>
            <w:vAlign w:val="center"/>
          </w:tcPr>
          <w:p w14:paraId="04082382">
            <w:pPr>
              <w:jc w:val="center"/>
              <w:rPr>
                <w:rFonts w:ascii="宋体" w:hAnsi="宋体" w:cs="宋体"/>
                <w:b/>
                <w:kern w:val="0"/>
                <w:sz w:val="21"/>
                <w:szCs w:val="21"/>
              </w:rPr>
            </w:pPr>
            <w:r>
              <w:rPr>
                <w:rFonts w:hint="eastAsia" w:ascii="宋体" w:hAnsi="宋体" w:cs="宋体"/>
                <w:b/>
                <w:kern w:val="0"/>
                <w:sz w:val="21"/>
                <w:szCs w:val="21"/>
              </w:rPr>
              <w:t>评审标准</w:t>
            </w:r>
          </w:p>
        </w:tc>
      </w:tr>
      <w:tr w14:paraId="71DB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53F5F63">
            <w:pPr>
              <w:jc w:val="center"/>
              <w:rPr>
                <w:rFonts w:ascii="宋体" w:hAnsi="宋体" w:cs="宋体"/>
                <w:kern w:val="0"/>
                <w:sz w:val="21"/>
                <w:szCs w:val="21"/>
              </w:rPr>
            </w:pPr>
            <w:r>
              <w:rPr>
                <w:rFonts w:hint="eastAsia" w:ascii="宋体" w:hAnsi="宋体" w:cs="宋体"/>
                <w:kern w:val="0"/>
                <w:sz w:val="21"/>
                <w:szCs w:val="21"/>
              </w:rPr>
              <w:t>1</w:t>
            </w:r>
          </w:p>
        </w:tc>
        <w:tc>
          <w:tcPr>
            <w:tcW w:w="1560" w:type="dxa"/>
            <w:vMerge w:val="restart"/>
            <w:vAlign w:val="center"/>
          </w:tcPr>
          <w:p w14:paraId="666D99D3">
            <w:pPr>
              <w:rPr>
                <w:rFonts w:ascii="宋体" w:hAnsi="宋体" w:cs="宋体"/>
                <w:kern w:val="0"/>
                <w:sz w:val="21"/>
                <w:szCs w:val="21"/>
              </w:rPr>
            </w:pPr>
            <w:r>
              <w:rPr>
                <w:rFonts w:hint="eastAsia" w:ascii="宋体" w:hAnsi="宋体" w:cs="宋体"/>
                <w:kern w:val="0"/>
                <w:sz w:val="21"/>
                <w:szCs w:val="21"/>
              </w:rPr>
              <w:t>有效性审查</w:t>
            </w:r>
          </w:p>
        </w:tc>
        <w:tc>
          <w:tcPr>
            <w:tcW w:w="1984" w:type="dxa"/>
            <w:vAlign w:val="center"/>
          </w:tcPr>
          <w:p w14:paraId="09B307BA">
            <w:pPr>
              <w:rPr>
                <w:rFonts w:ascii="宋体" w:hAnsi="宋体" w:cs="宋体"/>
                <w:kern w:val="0"/>
                <w:sz w:val="21"/>
                <w:szCs w:val="21"/>
              </w:rPr>
            </w:pPr>
            <w:r>
              <w:rPr>
                <w:rFonts w:hint="eastAsia" w:ascii="宋体" w:hAnsi="宋体" w:cs="宋体"/>
                <w:sz w:val="21"/>
                <w:szCs w:val="21"/>
              </w:rPr>
              <w:t>响应文件签署或盖章</w:t>
            </w:r>
          </w:p>
        </w:tc>
        <w:tc>
          <w:tcPr>
            <w:tcW w:w="5409" w:type="dxa"/>
            <w:vAlign w:val="center"/>
          </w:tcPr>
          <w:p w14:paraId="3B6759FB">
            <w:pPr>
              <w:rPr>
                <w:rFonts w:ascii="宋体" w:hAnsi="宋体" w:cs="宋体"/>
                <w:kern w:val="0"/>
                <w:sz w:val="21"/>
                <w:szCs w:val="21"/>
              </w:rPr>
            </w:pPr>
            <w:r>
              <w:rPr>
                <w:rFonts w:hint="eastAsia" w:ascii="宋体" w:hAnsi="宋体" w:cs="宋体"/>
                <w:sz w:val="21"/>
                <w:szCs w:val="21"/>
              </w:rPr>
              <w:t>按竞采文件“第七篇响应文件编制要求”要求签署或盖章。</w:t>
            </w:r>
          </w:p>
        </w:tc>
      </w:tr>
      <w:tr w14:paraId="3A6E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A7AA7E1">
            <w:pPr>
              <w:jc w:val="center"/>
              <w:rPr>
                <w:rFonts w:ascii="宋体" w:hAnsi="宋体" w:cs="宋体"/>
                <w:kern w:val="0"/>
                <w:sz w:val="21"/>
                <w:szCs w:val="21"/>
              </w:rPr>
            </w:pPr>
          </w:p>
        </w:tc>
        <w:tc>
          <w:tcPr>
            <w:tcW w:w="1560" w:type="dxa"/>
            <w:vMerge w:val="continue"/>
            <w:vAlign w:val="center"/>
          </w:tcPr>
          <w:p w14:paraId="732CCF32">
            <w:pPr>
              <w:rPr>
                <w:rFonts w:ascii="宋体" w:hAnsi="宋体" w:cs="宋体"/>
                <w:kern w:val="0"/>
                <w:sz w:val="21"/>
                <w:szCs w:val="21"/>
              </w:rPr>
            </w:pPr>
          </w:p>
        </w:tc>
        <w:tc>
          <w:tcPr>
            <w:tcW w:w="1984" w:type="dxa"/>
            <w:vAlign w:val="center"/>
          </w:tcPr>
          <w:p w14:paraId="251383CB">
            <w:pPr>
              <w:rPr>
                <w:rFonts w:ascii="宋体" w:hAnsi="宋体" w:cs="宋体"/>
                <w:sz w:val="21"/>
                <w:szCs w:val="21"/>
              </w:rPr>
            </w:pPr>
            <w:r>
              <w:rPr>
                <w:rFonts w:hint="eastAsia" w:ascii="宋体" w:hAnsi="宋体" w:cs="宋体"/>
                <w:sz w:val="21"/>
                <w:szCs w:val="21"/>
              </w:rPr>
              <w:t>法定代表人身份证明及授权委托书</w:t>
            </w:r>
          </w:p>
        </w:tc>
        <w:tc>
          <w:tcPr>
            <w:tcW w:w="5409" w:type="dxa"/>
            <w:vAlign w:val="center"/>
          </w:tcPr>
          <w:p w14:paraId="3CA95D7B">
            <w:pPr>
              <w:rPr>
                <w:rFonts w:ascii="宋体" w:hAnsi="宋体" w:cs="宋体"/>
                <w:sz w:val="21"/>
                <w:szCs w:val="21"/>
              </w:rPr>
            </w:pPr>
            <w:r>
              <w:rPr>
                <w:rFonts w:hint="eastAsia" w:ascii="宋体" w:hAnsi="宋体" w:cs="宋体"/>
                <w:sz w:val="21"/>
                <w:szCs w:val="21"/>
              </w:rPr>
              <w:t>法定代表人身份证明及授权委托书有效，符合竞采文件规定的格式，签署或盖章齐全。</w:t>
            </w:r>
          </w:p>
        </w:tc>
      </w:tr>
      <w:tr w14:paraId="0910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C240F1E">
            <w:pPr>
              <w:jc w:val="center"/>
              <w:rPr>
                <w:rFonts w:ascii="宋体" w:hAnsi="宋体" w:cs="宋体"/>
                <w:kern w:val="0"/>
                <w:sz w:val="21"/>
                <w:szCs w:val="21"/>
              </w:rPr>
            </w:pPr>
          </w:p>
        </w:tc>
        <w:tc>
          <w:tcPr>
            <w:tcW w:w="1560" w:type="dxa"/>
            <w:vMerge w:val="continue"/>
            <w:vAlign w:val="center"/>
          </w:tcPr>
          <w:p w14:paraId="0EFC3867">
            <w:pPr>
              <w:rPr>
                <w:rFonts w:ascii="宋体" w:hAnsi="宋体" w:cs="宋体"/>
                <w:kern w:val="0"/>
                <w:sz w:val="21"/>
                <w:szCs w:val="21"/>
              </w:rPr>
            </w:pPr>
          </w:p>
        </w:tc>
        <w:tc>
          <w:tcPr>
            <w:tcW w:w="1984" w:type="dxa"/>
            <w:vAlign w:val="center"/>
          </w:tcPr>
          <w:p w14:paraId="348C1483">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5409" w:type="dxa"/>
            <w:vAlign w:val="center"/>
          </w:tcPr>
          <w:p w14:paraId="28CA3BD8">
            <w:pPr>
              <w:rPr>
                <w:rFonts w:ascii="宋体" w:hAnsi="宋体" w:cs="宋体"/>
                <w:kern w:val="0"/>
                <w:sz w:val="21"/>
                <w:szCs w:val="21"/>
              </w:rPr>
            </w:pPr>
            <w:r>
              <w:rPr>
                <w:rFonts w:hint="eastAsia" w:ascii="宋体" w:hAnsi="宋体" w:cs="宋体"/>
                <w:sz w:val="21"/>
                <w:szCs w:val="21"/>
                <w:lang w:val="zh-CN"/>
              </w:rPr>
              <w:t>每个包只能有一个</w:t>
            </w:r>
            <w:r>
              <w:rPr>
                <w:rFonts w:hint="eastAsia" w:ascii="宋体" w:hAnsi="宋体" w:cs="宋体"/>
                <w:sz w:val="21"/>
                <w:szCs w:val="21"/>
              </w:rPr>
              <w:t>响应</w:t>
            </w:r>
            <w:r>
              <w:rPr>
                <w:rFonts w:hint="eastAsia" w:ascii="宋体" w:hAnsi="宋体" w:cs="宋体"/>
                <w:sz w:val="21"/>
                <w:szCs w:val="21"/>
                <w:lang w:val="zh-CN"/>
              </w:rPr>
              <w:t>方案。</w:t>
            </w:r>
          </w:p>
        </w:tc>
      </w:tr>
      <w:tr w14:paraId="2BF9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A8EC5E7">
            <w:pPr>
              <w:jc w:val="center"/>
              <w:rPr>
                <w:rFonts w:ascii="宋体" w:hAnsi="宋体" w:cs="宋体"/>
                <w:kern w:val="0"/>
                <w:sz w:val="21"/>
                <w:szCs w:val="21"/>
              </w:rPr>
            </w:pPr>
          </w:p>
        </w:tc>
        <w:tc>
          <w:tcPr>
            <w:tcW w:w="1560" w:type="dxa"/>
            <w:vMerge w:val="continue"/>
            <w:vAlign w:val="center"/>
          </w:tcPr>
          <w:p w14:paraId="648C50F7">
            <w:pPr>
              <w:rPr>
                <w:rFonts w:ascii="宋体" w:hAnsi="宋体" w:cs="宋体"/>
                <w:kern w:val="0"/>
                <w:sz w:val="21"/>
                <w:szCs w:val="21"/>
              </w:rPr>
            </w:pPr>
          </w:p>
        </w:tc>
        <w:tc>
          <w:tcPr>
            <w:tcW w:w="1984" w:type="dxa"/>
            <w:vAlign w:val="center"/>
          </w:tcPr>
          <w:p w14:paraId="4CE6A0AB">
            <w:pPr>
              <w:rPr>
                <w:rFonts w:ascii="宋体" w:hAnsi="宋体" w:cs="宋体"/>
                <w:sz w:val="21"/>
                <w:szCs w:val="21"/>
                <w:lang w:val="zh-CN"/>
              </w:rPr>
            </w:pPr>
            <w:r>
              <w:rPr>
                <w:rFonts w:hint="eastAsia" w:ascii="宋体" w:hAnsi="宋体" w:cs="宋体"/>
                <w:sz w:val="21"/>
                <w:szCs w:val="21"/>
              </w:rPr>
              <w:t>报价唯一</w:t>
            </w:r>
          </w:p>
        </w:tc>
        <w:tc>
          <w:tcPr>
            <w:tcW w:w="5409" w:type="dxa"/>
            <w:vAlign w:val="center"/>
          </w:tcPr>
          <w:p w14:paraId="5A32E5F9">
            <w:pPr>
              <w:rPr>
                <w:rFonts w:ascii="宋体" w:hAnsi="宋体" w:cs="宋体"/>
                <w:kern w:val="0"/>
                <w:sz w:val="21"/>
                <w:szCs w:val="21"/>
              </w:rPr>
            </w:pPr>
            <w:r>
              <w:rPr>
                <w:rFonts w:hint="eastAsia" w:ascii="宋体" w:hAnsi="宋体" w:cs="宋体"/>
                <w:sz w:val="21"/>
                <w:szCs w:val="21"/>
              </w:rPr>
              <w:t>只能有一个有效报价，不得提交选择性报价。</w:t>
            </w:r>
          </w:p>
        </w:tc>
      </w:tr>
      <w:tr w14:paraId="1DAA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120C913A">
            <w:pPr>
              <w:jc w:val="center"/>
              <w:rPr>
                <w:rFonts w:ascii="宋体" w:hAnsi="宋体" w:cs="宋体"/>
                <w:kern w:val="0"/>
                <w:sz w:val="21"/>
                <w:szCs w:val="21"/>
              </w:rPr>
            </w:pPr>
            <w:r>
              <w:rPr>
                <w:rFonts w:hint="eastAsia" w:ascii="宋体" w:hAnsi="宋体" w:cs="宋体"/>
                <w:kern w:val="0"/>
                <w:sz w:val="21"/>
                <w:szCs w:val="21"/>
              </w:rPr>
              <w:t>2</w:t>
            </w:r>
          </w:p>
        </w:tc>
        <w:tc>
          <w:tcPr>
            <w:tcW w:w="1560" w:type="dxa"/>
            <w:vAlign w:val="center"/>
          </w:tcPr>
          <w:p w14:paraId="214DE372">
            <w:pPr>
              <w:rPr>
                <w:rFonts w:ascii="宋体" w:hAnsi="宋体" w:cs="宋体"/>
                <w:kern w:val="0"/>
                <w:sz w:val="21"/>
                <w:szCs w:val="21"/>
              </w:rPr>
            </w:pPr>
            <w:r>
              <w:rPr>
                <w:rFonts w:hint="eastAsia" w:ascii="宋体" w:hAnsi="宋体" w:cs="宋体"/>
                <w:kern w:val="0"/>
                <w:sz w:val="21"/>
                <w:szCs w:val="21"/>
              </w:rPr>
              <w:t>完整性审查</w:t>
            </w:r>
          </w:p>
        </w:tc>
        <w:tc>
          <w:tcPr>
            <w:tcW w:w="1984" w:type="dxa"/>
            <w:vAlign w:val="center"/>
          </w:tcPr>
          <w:p w14:paraId="69E03D01">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5409" w:type="dxa"/>
            <w:vAlign w:val="center"/>
          </w:tcPr>
          <w:p w14:paraId="6B21120C">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竞采文件</w:t>
            </w:r>
            <w:r>
              <w:rPr>
                <w:rFonts w:hint="eastAsia" w:ascii="宋体" w:hAnsi="宋体" w:cs="宋体"/>
                <w:sz w:val="21"/>
                <w:szCs w:val="21"/>
                <w:lang w:val="zh-CN"/>
              </w:rPr>
              <w:t>要求。</w:t>
            </w:r>
          </w:p>
        </w:tc>
      </w:tr>
      <w:tr w14:paraId="65B4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62D7520">
            <w:pPr>
              <w:jc w:val="center"/>
              <w:rPr>
                <w:rFonts w:ascii="宋体" w:hAnsi="宋体" w:cs="宋体"/>
                <w:kern w:val="0"/>
                <w:sz w:val="21"/>
                <w:szCs w:val="21"/>
              </w:rPr>
            </w:pPr>
            <w:r>
              <w:rPr>
                <w:rFonts w:hint="eastAsia" w:ascii="宋体" w:hAnsi="宋体" w:cs="宋体"/>
                <w:kern w:val="0"/>
                <w:sz w:val="21"/>
                <w:szCs w:val="21"/>
              </w:rPr>
              <w:t>3</w:t>
            </w:r>
          </w:p>
        </w:tc>
        <w:tc>
          <w:tcPr>
            <w:tcW w:w="1560" w:type="dxa"/>
            <w:vMerge w:val="restart"/>
            <w:vAlign w:val="center"/>
          </w:tcPr>
          <w:p w14:paraId="57C3950B">
            <w:pPr>
              <w:rPr>
                <w:rFonts w:ascii="宋体" w:hAnsi="宋体" w:cs="宋体"/>
                <w:sz w:val="21"/>
                <w:szCs w:val="21"/>
                <w:lang w:val="zh-CN"/>
              </w:rPr>
            </w:pPr>
            <w:r>
              <w:rPr>
                <w:rFonts w:hint="eastAsia" w:ascii="宋体" w:hAnsi="宋体" w:cs="宋体"/>
                <w:kern w:val="0"/>
                <w:sz w:val="21"/>
                <w:szCs w:val="21"/>
              </w:rPr>
              <w:t>响应程度审查</w:t>
            </w:r>
          </w:p>
        </w:tc>
        <w:tc>
          <w:tcPr>
            <w:tcW w:w="1984" w:type="dxa"/>
            <w:vAlign w:val="center"/>
          </w:tcPr>
          <w:p w14:paraId="32770C4F">
            <w:pPr>
              <w:rPr>
                <w:rFonts w:ascii="宋体" w:hAnsi="宋体" w:cs="宋体"/>
                <w:kern w:val="0"/>
                <w:sz w:val="21"/>
                <w:szCs w:val="21"/>
              </w:rPr>
            </w:pPr>
            <w:r>
              <w:rPr>
                <w:rFonts w:hint="eastAsia" w:ascii="宋体" w:hAnsi="宋体" w:cs="宋体"/>
                <w:kern w:val="0"/>
                <w:sz w:val="21"/>
                <w:szCs w:val="21"/>
              </w:rPr>
              <w:t>实质性响应</w:t>
            </w:r>
          </w:p>
        </w:tc>
        <w:tc>
          <w:tcPr>
            <w:tcW w:w="5409" w:type="dxa"/>
            <w:vAlign w:val="center"/>
          </w:tcPr>
          <w:p w14:paraId="0C704AD4">
            <w:pPr>
              <w:pStyle w:val="33"/>
              <w:rPr>
                <w:rFonts w:ascii="宋体" w:hAnsi="宋体" w:cs="宋体"/>
                <w:kern w:val="0"/>
                <w:sz w:val="21"/>
                <w:szCs w:val="21"/>
              </w:rPr>
            </w:pPr>
            <w:r>
              <w:rPr>
                <w:rFonts w:hint="eastAsia" w:ascii="宋体" w:hAnsi="宋体" w:cs="宋体"/>
                <w:kern w:val="0"/>
                <w:sz w:val="21"/>
                <w:szCs w:val="21"/>
              </w:rPr>
              <w:t>对竞采文件第二篇、第三篇的全部要求作出非负偏离响应。</w:t>
            </w:r>
          </w:p>
        </w:tc>
      </w:tr>
      <w:tr w14:paraId="5A00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138718DB">
            <w:pPr>
              <w:jc w:val="center"/>
              <w:rPr>
                <w:rFonts w:ascii="宋体" w:hAnsi="宋体" w:cs="宋体"/>
                <w:kern w:val="0"/>
                <w:sz w:val="21"/>
                <w:szCs w:val="21"/>
              </w:rPr>
            </w:pPr>
          </w:p>
        </w:tc>
        <w:tc>
          <w:tcPr>
            <w:tcW w:w="1560" w:type="dxa"/>
            <w:vMerge w:val="continue"/>
            <w:vAlign w:val="center"/>
          </w:tcPr>
          <w:p w14:paraId="087D5CC9">
            <w:pPr>
              <w:rPr>
                <w:rFonts w:ascii="宋体" w:hAnsi="宋体" w:cs="宋体"/>
                <w:sz w:val="21"/>
                <w:szCs w:val="21"/>
                <w:lang w:val="zh-CN"/>
              </w:rPr>
            </w:pPr>
          </w:p>
        </w:tc>
        <w:tc>
          <w:tcPr>
            <w:tcW w:w="1984" w:type="dxa"/>
            <w:vAlign w:val="center"/>
          </w:tcPr>
          <w:p w14:paraId="2925390B">
            <w:pPr>
              <w:rPr>
                <w:rFonts w:ascii="宋体" w:hAnsi="宋体" w:cs="宋体"/>
                <w:kern w:val="0"/>
                <w:sz w:val="21"/>
                <w:szCs w:val="21"/>
              </w:rPr>
            </w:pPr>
            <w:r>
              <w:rPr>
                <w:rFonts w:hint="eastAsia" w:ascii="宋体" w:hAnsi="宋体" w:cs="宋体"/>
                <w:kern w:val="0"/>
                <w:sz w:val="21"/>
                <w:szCs w:val="21"/>
              </w:rPr>
              <w:t>比选有效期</w:t>
            </w:r>
          </w:p>
        </w:tc>
        <w:tc>
          <w:tcPr>
            <w:tcW w:w="5409" w:type="dxa"/>
            <w:vAlign w:val="center"/>
          </w:tcPr>
          <w:p w14:paraId="54776563">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14:paraId="6DE6C1BF">
      <w:pPr>
        <w:spacing w:line="400" w:lineRule="exact"/>
        <w:ind w:firstLine="480" w:firstLineChars="200"/>
        <w:rPr>
          <w:rFonts w:ascii="宋体" w:hAnsi="宋体" w:cs="宋体"/>
          <w:sz w:val="24"/>
          <w:szCs w:val="24"/>
        </w:rPr>
      </w:pPr>
      <w:r>
        <w:rPr>
          <w:rFonts w:hint="eastAsia" w:ascii="宋体" w:hAnsi="宋体" w:cs="宋体"/>
          <w:sz w:val="24"/>
          <w:szCs w:val="24"/>
        </w:rPr>
        <w:t>（三）澄清有关问题。评审小组在对响应文件的有效性、完整性和响应程度进行审查时，可以要求</w:t>
      </w:r>
      <w:r>
        <w:rPr>
          <w:rFonts w:hint="eastAsia" w:ascii="宋体" w:hAnsi="宋体" w:cs="宋体"/>
          <w:kern w:val="0"/>
          <w:sz w:val="24"/>
          <w:szCs w:val="24"/>
        </w:rPr>
        <w:t>供应商</w:t>
      </w:r>
      <w:r>
        <w:rPr>
          <w:rFonts w:hint="eastAsia" w:ascii="宋体" w:hAnsi="宋体" w:cs="宋体"/>
          <w:sz w:val="24"/>
          <w:szCs w:val="24"/>
        </w:rPr>
        <w:t>对响应文件中含义不明确、同类问题表述不一致或者有明显文字和计算错误的内容等作出必要的澄清、说明或者更正。</w:t>
      </w:r>
      <w:r>
        <w:rPr>
          <w:rFonts w:hint="eastAsia" w:ascii="宋体" w:hAnsi="宋体" w:cs="宋体"/>
          <w:kern w:val="0"/>
          <w:sz w:val="24"/>
          <w:szCs w:val="24"/>
        </w:rPr>
        <w:t>供应商</w:t>
      </w:r>
      <w:r>
        <w:rPr>
          <w:rFonts w:hint="eastAsia" w:ascii="宋体" w:hAnsi="宋体" w:cs="宋体"/>
          <w:sz w:val="24"/>
          <w:szCs w:val="24"/>
        </w:rPr>
        <w:t>的澄清、说明或者更正不得超出响应文件的范围或者改变响应文件的实质性内容。</w:t>
      </w:r>
    </w:p>
    <w:p w14:paraId="35F93128">
      <w:pPr>
        <w:spacing w:line="400" w:lineRule="exact"/>
        <w:ind w:firstLine="480" w:firstLineChars="200"/>
        <w:rPr>
          <w:rFonts w:ascii="宋体" w:hAnsi="宋体" w:cs="宋体"/>
          <w:sz w:val="24"/>
          <w:szCs w:val="24"/>
        </w:rPr>
      </w:pPr>
      <w:r>
        <w:rPr>
          <w:rFonts w:hint="eastAsia" w:ascii="宋体" w:hAnsi="宋体" w:cs="宋体"/>
          <w:sz w:val="24"/>
          <w:szCs w:val="24"/>
        </w:rPr>
        <w:t>（四）评审小组要求</w:t>
      </w:r>
      <w:r>
        <w:rPr>
          <w:rFonts w:hint="eastAsia" w:ascii="宋体" w:hAnsi="宋体" w:cs="宋体"/>
          <w:kern w:val="0"/>
          <w:sz w:val="24"/>
          <w:szCs w:val="24"/>
        </w:rPr>
        <w:t>供应商</w:t>
      </w:r>
      <w:r>
        <w:rPr>
          <w:rFonts w:hint="eastAsia" w:ascii="宋体" w:hAnsi="宋体" w:cs="宋体"/>
          <w:sz w:val="24"/>
          <w:szCs w:val="24"/>
        </w:rPr>
        <w:t>澄清、说明或者更正响应文件应当以书面形式作出。</w:t>
      </w:r>
      <w:r>
        <w:rPr>
          <w:rFonts w:hint="eastAsia" w:ascii="宋体" w:hAnsi="宋体" w:cs="宋体"/>
          <w:kern w:val="0"/>
          <w:sz w:val="24"/>
          <w:szCs w:val="24"/>
        </w:rPr>
        <w:t>供应商</w:t>
      </w:r>
      <w:r>
        <w:rPr>
          <w:rFonts w:hint="eastAsia" w:ascii="宋体" w:hAnsi="宋体" w:cs="宋体"/>
          <w:sz w:val="24"/>
          <w:szCs w:val="24"/>
        </w:rPr>
        <w:t>的澄清、说明或者更正应当由法定代表人或其授权代表签字或者加盖公章。由授权代表签字的，应当附法定代表人授权书。</w:t>
      </w:r>
      <w:r>
        <w:rPr>
          <w:rFonts w:hint="eastAsia" w:ascii="宋体" w:hAnsi="宋体" w:cs="宋体"/>
          <w:kern w:val="0"/>
          <w:sz w:val="24"/>
          <w:szCs w:val="24"/>
        </w:rPr>
        <w:t>供应商</w:t>
      </w:r>
      <w:r>
        <w:rPr>
          <w:rFonts w:hint="eastAsia" w:ascii="宋体" w:hAnsi="宋体" w:cs="宋体"/>
          <w:sz w:val="24"/>
          <w:szCs w:val="24"/>
        </w:rPr>
        <w:t>为自然人的，应当由本人签字并附身份证明。</w:t>
      </w:r>
    </w:p>
    <w:p w14:paraId="5200686B">
      <w:pPr>
        <w:spacing w:line="400" w:lineRule="exact"/>
        <w:ind w:firstLine="480" w:firstLineChars="200"/>
        <w:rPr>
          <w:rFonts w:ascii="宋体" w:hAnsi="宋体" w:cs="宋体"/>
          <w:sz w:val="24"/>
          <w:szCs w:val="24"/>
        </w:rPr>
      </w:pPr>
      <w:r>
        <w:rPr>
          <w:rFonts w:hint="eastAsia" w:ascii="宋体" w:hAnsi="宋体" w:cs="宋体"/>
          <w:sz w:val="24"/>
          <w:szCs w:val="24"/>
        </w:rPr>
        <w:t>（五）在比选过程中比选的任何一方不得向他人透露与比选有关的服务资料、价格或其他信息。</w:t>
      </w:r>
    </w:p>
    <w:p w14:paraId="5A0E15B1">
      <w:pPr>
        <w:spacing w:line="400" w:lineRule="exact"/>
        <w:ind w:firstLine="480" w:firstLineChars="200"/>
        <w:rPr>
          <w:rFonts w:ascii="宋体" w:hAnsi="宋体" w:cs="宋体"/>
          <w:sz w:val="24"/>
          <w:szCs w:val="24"/>
        </w:rPr>
      </w:pPr>
      <w:r>
        <w:rPr>
          <w:rFonts w:hint="eastAsia" w:ascii="宋体" w:hAnsi="宋体" w:cs="宋体"/>
          <w:sz w:val="24"/>
          <w:szCs w:val="24"/>
        </w:rPr>
        <w:t>（六）</w:t>
      </w:r>
      <w:r>
        <w:rPr>
          <w:rFonts w:hint="eastAsia" w:ascii="宋体" w:hAnsi="宋体" w:cs="宋体"/>
          <w:kern w:val="0"/>
          <w:sz w:val="24"/>
          <w:szCs w:val="24"/>
        </w:rPr>
        <w:t>供应商</w:t>
      </w:r>
      <w:r>
        <w:rPr>
          <w:rFonts w:hint="eastAsia" w:ascii="宋体" w:hAnsi="宋体" w:cs="宋体"/>
          <w:sz w:val="24"/>
          <w:szCs w:val="24"/>
        </w:rPr>
        <w:t>在比选时作出的所有书面承诺须由法定代表人或其授权代表签字。</w:t>
      </w:r>
    </w:p>
    <w:p w14:paraId="0A81AB60">
      <w:pPr>
        <w:spacing w:line="400" w:lineRule="exact"/>
        <w:ind w:firstLine="480" w:firstLineChars="200"/>
        <w:rPr>
          <w:rFonts w:ascii="宋体" w:hAnsi="宋体" w:cs="宋体"/>
          <w:sz w:val="24"/>
          <w:szCs w:val="24"/>
        </w:rPr>
      </w:pPr>
      <w:r>
        <w:rPr>
          <w:rFonts w:hint="eastAsia" w:ascii="宋体" w:hAnsi="宋体" w:cs="宋体"/>
          <w:sz w:val="24"/>
          <w:szCs w:val="24"/>
        </w:rPr>
        <w:t>（七）评审小组采用综合评分法对合格的</w:t>
      </w:r>
      <w:r>
        <w:rPr>
          <w:rFonts w:hint="eastAsia" w:ascii="宋体" w:hAnsi="宋体" w:cs="宋体"/>
          <w:kern w:val="0"/>
          <w:sz w:val="24"/>
          <w:szCs w:val="24"/>
        </w:rPr>
        <w:t>供应商</w:t>
      </w:r>
      <w:r>
        <w:rPr>
          <w:rFonts w:hint="eastAsia" w:ascii="宋体" w:hAnsi="宋体" w:cs="宋体"/>
          <w:sz w:val="24"/>
          <w:szCs w:val="24"/>
        </w:rPr>
        <w:t>的响应文件和报价（含有效书面承诺）进行综合评分。综合评分法，是指响应文件满足竞采文件全部实质性要求且按照评审因素的量化指标评审得分最高的</w:t>
      </w:r>
      <w:r>
        <w:rPr>
          <w:rFonts w:hint="eastAsia" w:ascii="宋体" w:hAnsi="宋体" w:cs="宋体"/>
          <w:kern w:val="0"/>
          <w:sz w:val="24"/>
          <w:szCs w:val="24"/>
        </w:rPr>
        <w:t>供应商</w:t>
      </w:r>
      <w:r>
        <w:rPr>
          <w:rFonts w:hint="eastAsia" w:ascii="宋体" w:hAnsi="宋体" w:cs="宋体"/>
          <w:sz w:val="24"/>
          <w:szCs w:val="24"/>
        </w:rPr>
        <w:t>为成交候选人的评审方法。</w:t>
      </w:r>
      <w:r>
        <w:rPr>
          <w:rFonts w:hint="eastAsia" w:ascii="宋体" w:hAnsi="宋体" w:cs="宋体"/>
          <w:kern w:val="0"/>
          <w:sz w:val="24"/>
          <w:szCs w:val="24"/>
        </w:rPr>
        <w:t>供应商</w:t>
      </w:r>
      <w:r>
        <w:rPr>
          <w:rFonts w:hint="eastAsia" w:ascii="宋体" w:hAnsi="宋体" w:cs="宋体"/>
          <w:sz w:val="24"/>
          <w:szCs w:val="24"/>
        </w:rPr>
        <w:t>总得分为价格、服务、商务等评定因素分别按照相应权重值计算分项得分后相加，满分为100分。</w:t>
      </w:r>
    </w:p>
    <w:p w14:paraId="0717AB95">
      <w:pPr>
        <w:spacing w:line="400" w:lineRule="exact"/>
        <w:ind w:firstLine="480" w:firstLineChars="200"/>
        <w:rPr>
          <w:rFonts w:hint="eastAsia" w:ascii="宋体" w:hAnsi="宋体" w:cs="宋体"/>
          <w:sz w:val="24"/>
          <w:szCs w:val="24"/>
        </w:rPr>
      </w:pPr>
      <w:r>
        <w:rPr>
          <w:rFonts w:hint="eastAsia" w:ascii="宋体" w:hAnsi="宋体" w:cs="宋体"/>
          <w:sz w:val="24"/>
          <w:szCs w:val="24"/>
        </w:rPr>
        <w:t>（八）评审小组各成员独立对每个有效响应（通过资格性检查、符合性检查的</w:t>
      </w:r>
      <w:r>
        <w:rPr>
          <w:rFonts w:hint="eastAsia" w:ascii="宋体" w:hAnsi="宋体" w:cs="宋体"/>
          <w:kern w:val="0"/>
          <w:sz w:val="24"/>
          <w:szCs w:val="24"/>
        </w:rPr>
        <w:t>供应商</w:t>
      </w:r>
      <w:r>
        <w:rPr>
          <w:rFonts w:hint="eastAsia" w:ascii="宋体" w:hAnsi="宋体" w:cs="宋体"/>
          <w:sz w:val="24"/>
          <w:szCs w:val="24"/>
        </w:rPr>
        <w:t>）的响应文件进行评审、打分，然后汇总每个</w:t>
      </w:r>
      <w:r>
        <w:rPr>
          <w:rFonts w:hint="eastAsia" w:ascii="宋体" w:hAnsi="宋体" w:cs="宋体"/>
          <w:kern w:val="0"/>
          <w:sz w:val="24"/>
          <w:szCs w:val="24"/>
        </w:rPr>
        <w:t>供应商</w:t>
      </w:r>
      <w:r>
        <w:rPr>
          <w:rFonts w:hint="eastAsia" w:ascii="宋体" w:hAnsi="宋体" w:cs="宋体"/>
          <w:sz w:val="24"/>
          <w:szCs w:val="24"/>
        </w:rPr>
        <w:t>每项评分因素的得分，并根据综合评分情况按照评审得分由高到低顺序推荐不少于3名成交候选人，并编写评审报告。若</w:t>
      </w:r>
      <w:r>
        <w:rPr>
          <w:rFonts w:hint="eastAsia" w:ascii="宋体" w:hAnsi="宋体" w:cs="宋体"/>
          <w:kern w:val="0"/>
          <w:sz w:val="24"/>
          <w:szCs w:val="24"/>
        </w:rPr>
        <w:t>供应商</w:t>
      </w:r>
      <w:r>
        <w:rPr>
          <w:rFonts w:hint="eastAsia" w:ascii="宋体" w:hAnsi="宋体" w:cs="宋体"/>
          <w:sz w:val="24"/>
          <w:szCs w:val="24"/>
        </w:rPr>
        <w:t>的评审得分相同的，按照报价由低到高的顺序排列推荐。评审得分且报价相同的，按照服务部分得分由高到低顺序排列推荐。</w:t>
      </w:r>
    </w:p>
    <w:p w14:paraId="3EBBBE27">
      <w:pPr>
        <w:pStyle w:val="2"/>
        <w:jc w:val="both"/>
        <w:rPr>
          <w:rFonts w:hint="default" w:eastAsia="宋体"/>
          <w:lang w:val="en-US" w:eastAsia="zh-CN"/>
        </w:rPr>
      </w:pPr>
      <w:r>
        <w:rPr>
          <w:rFonts w:hint="eastAsia" w:ascii="宋体" w:hAnsi="宋体" w:cs="宋体"/>
          <w:b w:val="0"/>
          <w:bCs/>
          <w:sz w:val="24"/>
          <w:szCs w:val="24"/>
          <w:lang w:val="en-US" w:eastAsia="zh-CN"/>
        </w:rPr>
        <w:t>注：本项目供应商递交文件的方式为上传PDF扫描件</w:t>
      </w:r>
      <w:r>
        <w:rPr>
          <w:rFonts w:hint="eastAsia" w:ascii="宋体" w:hAnsi="宋体" w:cs="宋体"/>
          <w:sz w:val="24"/>
          <w:szCs w:val="24"/>
          <w:lang w:val="en-US" w:eastAsia="zh-CN"/>
        </w:rPr>
        <w:t>，</w:t>
      </w:r>
      <w:r>
        <w:rPr>
          <w:rFonts w:hint="eastAsia" w:ascii="宋体" w:hAnsi="宋体" w:eastAsia="宋体" w:cs="宋体"/>
          <w:b w:val="0"/>
          <w:kern w:val="2"/>
          <w:sz w:val="24"/>
          <w:szCs w:val="24"/>
          <w:lang w:val="en-US" w:eastAsia="zh-CN" w:bidi="ar-SA"/>
        </w:rPr>
        <w:t>不提供纸质件</w:t>
      </w:r>
      <w:r>
        <w:rPr>
          <w:rFonts w:hint="eastAsia" w:ascii="宋体" w:hAnsi="宋体" w:cs="宋体"/>
          <w:b w:val="0"/>
          <w:kern w:val="2"/>
          <w:sz w:val="24"/>
          <w:szCs w:val="24"/>
          <w:lang w:val="en-US" w:eastAsia="zh-CN" w:bidi="ar-SA"/>
        </w:rPr>
        <w:t>但需确保上传文件清晰、完整。</w:t>
      </w:r>
      <w:bookmarkStart w:id="392" w:name="_GoBack"/>
      <w:bookmarkEnd w:id="392"/>
    </w:p>
    <w:p w14:paraId="593C0D5D">
      <w:pPr>
        <w:pStyle w:val="4"/>
        <w:adjustRightInd w:val="0"/>
        <w:snapToGrid w:val="0"/>
        <w:ind w:firstLine="482" w:firstLineChars="200"/>
        <w:rPr>
          <w:rFonts w:ascii="宋体" w:hAnsi="宋体" w:cs="宋体"/>
          <w:sz w:val="24"/>
        </w:rPr>
      </w:pPr>
      <w:bookmarkStart w:id="205" w:name="_Toc12733"/>
      <w:bookmarkStart w:id="206" w:name="_Toc28217"/>
      <w:bookmarkStart w:id="207" w:name="_Toc4786"/>
      <w:bookmarkStart w:id="208" w:name="_Toc27370"/>
      <w:bookmarkStart w:id="209" w:name="_Toc10073"/>
      <w:bookmarkStart w:id="210" w:name="_Toc31250"/>
      <w:r>
        <w:rPr>
          <w:rFonts w:hint="eastAsia" w:ascii="宋体" w:hAnsi="宋体" w:cs="宋体"/>
          <w:sz w:val="24"/>
        </w:rPr>
        <w:t>二、评审标准</w:t>
      </w:r>
      <w:bookmarkEnd w:id="205"/>
      <w:bookmarkEnd w:id="206"/>
      <w:bookmarkEnd w:id="207"/>
      <w:bookmarkEnd w:id="208"/>
      <w:bookmarkEnd w:id="209"/>
      <w:bookmarkEnd w:id="210"/>
    </w:p>
    <w:tbl>
      <w:tblPr>
        <w:tblStyle w:val="60"/>
        <w:tblW w:w="498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991"/>
        <w:gridCol w:w="868"/>
        <w:gridCol w:w="4936"/>
        <w:gridCol w:w="2210"/>
      </w:tblGrid>
      <w:tr w14:paraId="3A6F0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3" w:type="pct"/>
            <w:tcBorders>
              <w:top w:val="single" w:color="000000" w:sz="4" w:space="0"/>
              <w:left w:val="single" w:color="000000" w:sz="4" w:space="0"/>
              <w:bottom w:val="single" w:color="000000" w:sz="4" w:space="0"/>
              <w:right w:val="single" w:color="000000" w:sz="4" w:space="0"/>
            </w:tcBorders>
            <w:vAlign w:val="center"/>
          </w:tcPr>
          <w:p w14:paraId="0C8C7CE7">
            <w:pPr>
              <w:jc w:val="center"/>
              <w:rPr>
                <w:rFonts w:ascii="宋体" w:hAnsi="宋体" w:cs="宋体"/>
                <w:b/>
                <w:kern w:val="0"/>
                <w:sz w:val="21"/>
                <w:szCs w:val="21"/>
              </w:rPr>
            </w:pPr>
            <w:bookmarkStart w:id="211" w:name="_Toc24604"/>
            <w:bookmarkEnd w:id="211"/>
            <w:bookmarkStart w:id="212" w:name="_Toc106030890"/>
            <w:bookmarkEnd w:id="212"/>
            <w:bookmarkStart w:id="213" w:name="_Toc76462335"/>
            <w:bookmarkEnd w:id="213"/>
            <w:bookmarkStart w:id="214" w:name="_Toc76462334"/>
            <w:bookmarkEnd w:id="214"/>
            <w:bookmarkStart w:id="215" w:name="_Toc106030889"/>
            <w:bookmarkEnd w:id="215"/>
            <w:bookmarkStart w:id="216" w:name="_Toc8811"/>
            <w:bookmarkEnd w:id="216"/>
            <w:bookmarkStart w:id="217" w:name="_Toc12242"/>
            <w:bookmarkStart w:id="218" w:name="_Toc20661"/>
            <w:bookmarkStart w:id="219" w:name="_Toc102227320"/>
            <w:bookmarkStart w:id="220" w:name="_Toc342913394"/>
            <w:r>
              <w:rPr>
                <w:rFonts w:hint="eastAsia" w:ascii="宋体" w:hAnsi="宋体" w:cs="宋体"/>
                <w:b/>
                <w:kern w:val="0"/>
                <w:sz w:val="21"/>
                <w:szCs w:val="21"/>
              </w:rPr>
              <w:t>序号</w:t>
            </w:r>
          </w:p>
        </w:tc>
        <w:tc>
          <w:tcPr>
            <w:tcW w:w="515" w:type="pct"/>
            <w:tcBorders>
              <w:top w:val="single" w:color="000000" w:sz="4" w:space="0"/>
              <w:left w:val="single" w:color="000000" w:sz="4" w:space="0"/>
              <w:bottom w:val="single" w:color="000000" w:sz="4" w:space="0"/>
              <w:right w:val="single" w:color="000000" w:sz="4" w:space="0"/>
            </w:tcBorders>
            <w:vAlign w:val="center"/>
          </w:tcPr>
          <w:p w14:paraId="680E0CA8">
            <w:pPr>
              <w:jc w:val="center"/>
              <w:rPr>
                <w:rFonts w:ascii="宋体" w:hAnsi="宋体" w:cs="宋体"/>
                <w:b/>
                <w:kern w:val="0"/>
                <w:sz w:val="21"/>
                <w:szCs w:val="21"/>
              </w:rPr>
            </w:pPr>
            <w:r>
              <w:rPr>
                <w:rFonts w:hint="eastAsia" w:ascii="宋体" w:hAnsi="宋体" w:cs="宋体"/>
                <w:b/>
                <w:kern w:val="0"/>
                <w:sz w:val="21"/>
                <w:szCs w:val="21"/>
              </w:rPr>
              <w:t>评分因素及权重</w:t>
            </w:r>
          </w:p>
        </w:tc>
        <w:tc>
          <w:tcPr>
            <w:tcW w:w="451" w:type="pct"/>
            <w:tcBorders>
              <w:top w:val="single" w:color="000000" w:sz="4" w:space="0"/>
              <w:left w:val="single" w:color="000000" w:sz="4" w:space="0"/>
              <w:bottom w:val="single" w:color="000000" w:sz="4" w:space="0"/>
              <w:right w:val="single" w:color="000000" w:sz="4" w:space="0"/>
            </w:tcBorders>
            <w:vAlign w:val="center"/>
          </w:tcPr>
          <w:p w14:paraId="06A4286A">
            <w:pPr>
              <w:jc w:val="center"/>
              <w:rPr>
                <w:rFonts w:ascii="宋体" w:hAnsi="宋体" w:cs="宋体"/>
                <w:b/>
                <w:kern w:val="0"/>
                <w:sz w:val="21"/>
                <w:szCs w:val="21"/>
              </w:rPr>
            </w:pPr>
            <w:r>
              <w:rPr>
                <w:rFonts w:hint="eastAsia" w:ascii="宋体" w:hAnsi="宋体" w:cs="宋体"/>
                <w:b/>
                <w:kern w:val="0"/>
                <w:sz w:val="21"/>
                <w:szCs w:val="21"/>
              </w:rPr>
              <w:t>分值</w:t>
            </w:r>
          </w:p>
        </w:tc>
        <w:tc>
          <w:tcPr>
            <w:tcW w:w="2568" w:type="pct"/>
            <w:tcBorders>
              <w:top w:val="single" w:color="000000" w:sz="4" w:space="0"/>
              <w:left w:val="single" w:color="000000" w:sz="4" w:space="0"/>
              <w:bottom w:val="single" w:color="000000" w:sz="4" w:space="0"/>
              <w:right w:val="single" w:color="auto" w:sz="4" w:space="0"/>
            </w:tcBorders>
            <w:vAlign w:val="center"/>
          </w:tcPr>
          <w:p w14:paraId="527EEB5E">
            <w:pPr>
              <w:jc w:val="center"/>
              <w:rPr>
                <w:rFonts w:ascii="宋体" w:hAnsi="宋体" w:cs="宋体"/>
                <w:b/>
                <w:kern w:val="0"/>
                <w:sz w:val="21"/>
                <w:szCs w:val="21"/>
              </w:rPr>
            </w:pPr>
            <w:r>
              <w:rPr>
                <w:rFonts w:hint="eastAsia" w:ascii="宋体" w:hAnsi="宋体" w:cs="宋体"/>
                <w:b/>
                <w:kern w:val="0"/>
                <w:sz w:val="21"/>
                <w:szCs w:val="21"/>
              </w:rPr>
              <w:t>评分标准</w:t>
            </w:r>
          </w:p>
        </w:tc>
        <w:tc>
          <w:tcPr>
            <w:tcW w:w="1150" w:type="pct"/>
            <w:tcBorders>
              <w:top w:val="single" w:color="000000" w:sz="4" w:space="0"/>
              <w:left w:val="single" w:color="000000" w:sz="4" w:space="0"/>
              <w:bottom w:val="single" w:color="000000" w:sz="4" w:space="0"/>
              <w:right w:val="single" w:color="auto" w:sz="4" w:space="0"/>
            </w:tcBorders>
            <w:vAlign w:val="center"/>
          </w:tcPr>
          <w:p w14:paraId="5C9D2337">
            <w:pPr>
              <w:jc w:val="center"/>
              <w:rPr>
                <w:rFonts w:ascii="宋体" w:hAnsi="宋体" w:cs="宋体"/>
                <w:b/>
                <w:kern w:val="0"/>
                <w:sz w:val="21"/>
                <w:szCs w:val="21"/>
              </w:rPr>
            </w:pPr>
            <w:r>
              <w:rPr>
                <w:rFonts w:hint="eastAsia" w:ascii="宋体" w:hAnsi="宋体" w:cs="宋体"/>
                <w:b/>
                <w:kern w:val="0"/>
                <w:sz w:val="21"/>
                <w:szCs w:val="21"/>
              </w:rPr>
              <w:t>说明</w:t>
            </w:r>
          </w:p>
        </w:tc>
      </w:tr>
      <w:tr w14:paraId="157F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4" w:hRule="atLeast"/>
          <w:jc w:val="center"/>
        </w:trPr>
        <w:tc>
          <w:tcPr>
            <w:tcW w:w="313" w:type="pct"/>
            <w:tcBorders>
              <w:top w:val="single" w:color="000000" w:sz="4" w:space="0"/>
              <w:left w:val="single" w:color="000000" w:sz="4" w:space="0"/>
              <w:bottom w:val="single" w:color="000000" w:sz="4" w:space="0"/>
              <w:right w:val="single" w:color="000000" w:sz="4" w:space="0"/>
            </w:tcBorders>
            <w:vAlign w:val="center"/>
          </w:tcPr>
          <w:p w14:paraId="7C870184">
            <w:pPr>
              <w:jc w:val="center"/>
              <w:rPr>
                <w:rFonts w:ascii="宋体" w:hAnsi="宋体" w:cs="宋体"/>
                <w:bCs/>
                <w:kern w:val="0"/>
                <w:sz w:val="21"/>
                <w:szCs w:val="21"/>
              </w:rPr>
            </w:pPr>
            <w:r>
              <w:rPr>
                <w:rFonts w:hint="eastAsia" w:ascii="宋体" w:hAnsi="宋体" w:cs="宋体"/>
                <w:bCs/>
                <w:kern w:val="0"/>
                <w:sz w:val="21"/>
                <w:szCs w:val="21"/>
              </w:rPr>
              <w:t>1</w:t>
            </w:r>
          </w:p>
        </w:tc>
        <w:tc>
          <w:tcPr>
            <w:tcW w:w="515" w:type="pct"/>
            <w:tcBorders>
              <w:top w:val="single" w:color="000000" w:sz="4" w:space="0"/>
              <w:left w:val="single" w:color="000000" w:sz="4" w:space="0"/>
              <w:bottom w:val="single" w:color="000000" w:sz="4" w:space="0"/>
              <w:right w:val="single" w:color="000000" w:sz="4" w:space="0"/>
            </w:tcBorders>
            <w:vAlign w:val="center"/>
          </w:tcPr>
          <w:p w14:paraId="7AB726F9">
            <w:pPr>
              <w:jc w:val="center"/>
              <w:rPr>
                <w:rFonts w:ascii="宋体" w:hAnsi="宋体" w:cs="宋体"/>
                <w:bCs/>
                <w:kern w:val="0"/>
                <w:sz w:val="21"/>
                <w:szCs w:val="21"/>
              </w:rPr>
            </w:pPr>
            <w:r>
              <w:rPr>
                <w:rFonts w:hint="eastAsia" w:ascii="宋体" w:hAnsi="宋体" w:cs="宋体"/>
                <w:bCs/>
                <w:kern w:val="0"/>
                <w:sz w:val="21"/>
                <w:szCs w:val="21"/>
              </w:rPr>
              <w:t>报价（</w:t>
            </w:r>
            <w:r>
              <w:rPr>
                <w:rFonts w:ascii="宋体" w:hAnsi="宋体" w:cs="宋体"/>
                <w:bCs/>
                <w:kern w:val="0"/>
                <w:sz w:val="21"/>
                <w:szCs w:val="21"/>
              </w:rPr>
              <w:t>10</w:t>
            </w:r>
            <w:r>
              <w:rPr>
                <w:rFonts w:hint="eastAsia" w:ascii="宋体" w:hAnsi="宋体" w:cs="宋体"/>
                <w:bCs/>
                <w:kern w:val="0"/>
                <w:sz w:val="21"/>
                <w:szCs w:val="21"/>
              </w:rPr>
              <w:t>%）</w:t>
            </w:r>
          </w:p>
        </w:tc>
        <w:tc>
          <w:tcPr>
            <w:tcW w:w="451" w:type="pct"/>
            <w:tcBorders>
              <w:top w:val="single" w:color="000000" w:sz="4" w:space="0"/>
              <w:left w:val="single" w:color="000000" w:sz="4" w:space="0"/>
              <w:bottom w:val="single" w:color="000000" w:sz="4" w:space="0"/>
              <w:right w:val="single" w:color="000000" w:sz="4" w:space="0"/>
            </w:tcBorders>
            <w:vAlign w:val="center"/>
          </w:tcPr>
          <w:p w14:paraId="5D1AECDE">
            <w:pPr>
              <w:jc w:val="center"/>
              <w:rPr>
                <w:rFonts w:ascii="宋体" w:hAnsi="宋体" w:cs="宋体"/>
                <w:bCs/>
                <w:kern w:val="0"/>
                <w:sz w:val="21"/>
                <w:szCs w:val="21"/>
              </w:rPr>
            </w:pPr>
            <w:r>
              <w:rPr>
                <w:rFonts w:ascii="宋体" w:hAnsi="宋体" w:cs="宋体"/>
                <w:bCs/>
                <w:kern w:val="0"/>
                <w:sz w:val="21"/>
                <w:szCs w:val="21"/>
              </w:rPr>
              <w:t>10</w:t>
            </w:r>
          </w:p>
        </w:tc>
        <w:tc>
          <w:tcPr>
            <w:tcW w:w="2568" w:type="pct"/>
            <w:tcBorders>
              <w:top w:val="single" w:color="000000" w:sz="4" w:space="0"/>
              <w:left w:val="single" w:color="000000" w:sz="4" w:space="0"/>
              <w:bottom w:val="single" w:color="000000" w:sz="4" w:space="0"/>
              <w:right w:val="single" w:color="auto" w:sz="4" w:space="0"/>
            </w:tcBorders>
            <w:vAlign w:val="center"/>
          </w:tcPr>
          <w:p w14:paraId="24923762">
            <w:pPr>
              <w:rPr>
                <w:rFonts w:ascii="宋体" w:hAnsi="宋体" w:cs="宋体"/>
                <w:bCs/>
                <w:kern w:val="0"/>
                <w:sz w:val="21"/>
                <w:szCs w:val="21"/>
              </w:rPr>
            </w:pPr>
            <w:r>
              <w:rPr>
                <w:rFonts w:hint="eastAsia" w:ascii="宋体" w:hAnsi="宋体" w:cs="宋体"/>
                <w:bCs/>
                <w:kern w:val="0"/>
                <w:sz w:val="21"/>
                <w:szCs w:val="21"/>
              </w:rPr>
              <w:t>满足资格性、符合性要求且报价最低的供应商的价格为评审基准价，其价格分为满分。其他供应商的价格分统一按照下列公式计算：</w:t>
            </w:r>
          </w:p>
          <w:p w14:paraId="32C577A8">
            <w:pPr>
              <w:rPr>
                <w:rFonts w:ascii="宋体" w:hAnsi="宋体" w:cs="宋体"/>
                <w:bCs/>
                <w:kern w:val="0"/>
                <w:sz w:val="21"/>
                <w:szCs w:val="21"/>
              </w:rPr>
            </w:pPr>
            <w:r>
              <w:rPr>
                <w:rFonts w:hint="eastAsia" w:ascii="宋体" w:hAnsi="宋体" w:cs="宋体"/>
                <w:bCs/>
                <w:kern w:val="0"/>
                <w:sz w:val="21"/>
                <w:szCs w:val="21"/>
              </w:rPr>
              <w:t>报价得分=（评审基准价/供应商报价）×价格权值×100</w:t>
            </w:r>
          </w:p>
        </w:tc>
        <w:tc>
          <w:tcPr>
            <w:tcW w:w="1150" w:type="pct"/>
            <w:tcBorders>
              <w:top w:val="single" w:color="000000" w:sz="4" w:space="0"/>
              <w:left w:val="single" w:color="000000" w:sz="4" w:space="0"/>
              <w:bottom w:val="single" w:color="000000" w:sz="4" w:space="0"/>
              <w:right w:val="single" w:color="auto" w:sz="4" w:space="0"/>
            </w:tcBorders>
            <w:vAlign w:val="center"/>
          </w:tcPr>
          <w:p w14:paraId="4A3D5E2A">
            <w:pPr>
              <w:rPr>
                <w:rFonts w:ascii="宋体" w:hAnsi="宋体" w:cs="宋体"/>
                <w:bCs/>
                <w:kern w:val="0"/>
                <w:sz w:val="21"/>
                <w:szCs w:val="21"/>
              </w:rPr>
            </w:pPr>
            <w:r>
              <w:rPr>
                <w:rFonts w:hint="eastAsia" w:ascii="宋体" w:hAnsi="宋体" w:cs="宋体"/>
                <w:bCs/>
                <w:kern w:val="0"/>
                <w:sz w:val="21"/>
                <w:szCs w:val="21"/>
              </w:rPr>
              <w:t>评分计算过程按四舍五入法保留小数点后两位。</w:t>
            </w:r>
          </w:p>
        </w:tc>
      </w:tr>
      <w:tr w14:paraId="1632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6" w:hRule="atLeast"/>
          <w:jc w:val="center"/>
        </w:trPr>
        <w:tc>
          <w:tcPr>
            <w:tcW w:w="313" w:type="pct"/>
            <w:vMerge w:val="restart"/>
            <w:tcBorders>
              <w:left w:val="single" w:color="000000" w:sz="4" w:space="0"/>
              <w:right w:val="single" w:color="000000" w:sz="4" w:space="0"/>
            </w:tcBorders>
            <w:vAlign w:val="center"/>
          </w:tcPr>
          <w:p w14:paraId="2042B396">
            <w:pPr>
              <w:jc w:val="center"/>
              <w:rPr>
                <w:rFonts w:ascii="宋体" w:hAnsi="宋体" w:cs="宋体"/>
                <w:bCs/>
                <w:kern w:val="0"/>
                <w:sz w:val="21"/>
                <w:szCs w:val="21"/>
              </w:rPr>
            </w:pPr>
            <w:r>
              <w:rPr>
                <w:rFonts w:hint="eastAsia" w:ascii="宋体" w:hAnsi="宋体" w:cs="宋体"/>
                <w:bCs/>
                <w:kern w:val="0"/>
                <w:sz w:val="21"/>
                <w:szCs w:val="21"/>
              </w:rPr>
              <w:t>2</w:t>
            </w:r>
          </w:p>
        </w:tc>
        <w:tc>
          <w:tcPr>
            <w:tcW w:w="515" w:type="pct"/>
            <w:vMerge w:val="restart"/>
            <w:tcBorders>
              <w:left w:val="single" w:color="000000" w:sz="4" w:space="0"/>
              <w:right w:val="single" w:color="000000" w:sz="4" w:space="0"/>
            </w:tcBorders>
            <w:vAlign w:val="center"/>
          </w:tcPr>
          <w:p w14:paraId="75A715F7">
            <w:pPr>
              <w:jc w:val="center"/>
              <w:rPr>
                <w:rFonts w:ascii="宋体" w:hAnsi="宋体" w:cs="宋体"/>
                <w:bCs/>
                <w:kern w:val="0"/>
                <w:sz w:val="21"/>
                <w:szCs w:val="21"/>
              </w:rPr>
            </w:pPr>
            <w:r>
              <w:rPr>
                <w:rFonts w:hint="eastAsia" w:ascii="宋体" w:hAnsi="宋体" w:cs="宋体"/>
                <w:bCs/>
                <w:kern w:val="0"/>
                <w:sz w:val="21"/>
                <w:szCs w:val="21"/>
              </w:rPr>
              <w:t>服务</w:t>
            </w:r>
          </w:p>
          <w:p w14:paraId="044FEB8B">
            <w:pPr>
              <w:jc w:val="center"/>
              <w:rPr>
                <w:rFonts w:ascii="宋体" w:hAnsi="宋体" w:cs="宋体"/>
                <w:bCs/>
                <w:kern w:val="0"/>
                <w:sz w:val="21"/>
                <w:szCs w:val="21"/>
              </w:rPr>
            </w:pPr>
            <w:r>
              <w:rPr>
                <w:rFonts w:hint="eastAsia" w:ascii="宋体" w:hAnsi="宋体" w:cs="宋体"/>
                <w:bCs/>
                <w:kern w:val="0"/>
                <w:sz w:val="21"/>
                <w:szCs w:val="21"/>
              </w:rPr>
              <w:t>部分（</w:t>
            </w:r>
            <w:r>
              <w:rPr>
                <w:rFonts w:ascii="宋体" w:hAnsi="宋体" w:cs="宋体"/>
                <w:bCs/>
                <w:kern w:val="0"/>
                <w:sz w:val="21"/>
                <w:szCs w:val="21"/>
              </w:rPr>
              <w:t>6</w:t>
            </w:r>
            <w:r>
              <w:rPr>
                <w:rFonts w:hint="eastAsia" w:ascii="宋体" w:hAnsi="宋体" w:cs="宋体"/>
                <w:bCs/>
                <w:kern w:val="0"/>
                <w:sz w:val="21"/>
                <w:szCs w:val="21"/>
              </w:rPr>
              <w:t>0%）</w:t>
            </w:r>
          </w:p>
        </w:tc>
        <w:tc>
          <w:tcPr>
            <w:tcW w:w="451" w:type="pct"/>
            <w:tcBorders>
              <w:top w:val="single" w:color="000000" w:sz="4" w:space="0"/>
              <w:left w:val="single" w:color="000000" w:sz="4" w:space="0"/>
              <w:right w:val="single" w:color="000000" w:sz="4" w:space="0"/>
            </w:tcBorders>
            <w:vAlign w:val="center"/>
          </w:tcPr>
          <w:p w14:paraId="5F3BA18E">
            <w:pPr>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5</w:t>
            </w:r>
          </w:p>
        </w:tc>
        <w:tc>
          <w:tcPr>
            <w:tcW w:w="2568" w:type="pct"/>
            <w:tcBorders>
              <w:top w:val="single" w:color="000000" w:sz="4" w:space="0"/>
              <w:left w:val="single" w:color="000000" w:sz="4" w:space="0"/>
              <w:right w:val="single" w:color="auto" w:sz="4" w:space="0"/>
            </w:tcBorders>
            <w:vAlign w:val="center"/>
          </w:tcPr>
          <w:p w14:paraId="67D4CF03">
            <w:pPr>
              <w:pStyle w:val="252"/>
              <w:numPr>
                <w:ilvl w:val="0"/>
                <w:numId w:val="15"/>
              </w:numPr>
              <w:ind w:firstLineChars="0"/>
              <w:rPr>
                <w:rFonts w:ascii="宋体" w:hAnsi="宋体" w:cs="宋体"/>
                <w:b/>
                <w:kern w:val="0"/>
                <w:sz w:val="21"/>
                <w:szCs w:val="21"/>
              </w:rPr>
            </w:pPr>
            <w:bookmarkStart w:id="221" w:name="OLE_LINK6"/>
            <w:bookmarkStart w:id="222" w:name="OLE_LINK7"/>
            <w:r>
              <w:rPr>
                <w:rFonts w:hint="eastAsia" w:ascii="宋体" w:hAnsi="宋体" w:cs="宋体"/>
                <w:b/>
                <w:kern w:val="0"/>
                <w:sz w:val="21"/>
                <w:szCs w:val="21"/>
              </w:rPr>
              <w:t>治安安全及消防安全管理</w:t>
            </w:r>
            <w:bookmarkEnd w:id="221"/>
            <w:bookmarkEnd w:id="222"/>
            <w:r>
              <w:rPr>
                <w:rFonts w:hint="eastAsia" w:ascii="宋体" w:hAnsi="宋体" w:cs="宋体"/>
                <w:b/>
                <w:kern w:val="0"/>
                <w:sz w:val="21"/>
                <w:szCs w:val="21"/>
              </w:rPr>
              <w:t>方案（</w:t>
            </w:r>
            <w:r>
              <w:rPr>
                <w:rFonts w:ascii="宋体" w:hAnsi="宋体" w:cs="宋体"/>
                <w:b/>
                <w:kern w:val="0"/>
                <w:sz w:val="21"/>
                <w:szCs w:val="21"/>
              </w:rPr>
              <w:t>15</w:t>
            </w:r>
            <w:r>
              <w:rPr>
                <w:rFonts w:hint="eastAsia" w:ascii="宋体" w:hAnsi="宋体" w:cs="宋体"/>
                <w:b/>
                <w:kern w:val="0"/>
                <w:sz w:val="21"/>
                <w:szCs w:val="21"/>
              </w:rPr>
              <w:t>分）</w:t>
            </w:r>
          </w:p>
          <w:p w14:paraId="444F4E63">
            <w:pPr>
              <w:rPr>
                <w:rFonts w:ascii="宋体" w:hAnsi="宋体" w:cs="宋体"/>
                <w:b/>
                <w:kern w:val="0"/>
                <w:sz w:val="21"/>
                <w:szCs w:val="21"/>
              </w:rPr>
            </w:pPr>
            <w:r>
              <w:rPr>
                <w:rFonts w:hint="eastAsia" w:ascii="宋体" w:hAnsi="宋体" w:cs="宋体"/>
                <w:kern w:val="0"/>
                <w:sz w:val="21"/>
                <w:szCs w:val="21"/>
              </w:rPr>
              <w:t>根据项目实际需求，制定治安安全及消防安全管理方案从项目安全管理的，内容包括：项目安全管理的整体设想、治安安全管理制度、安全管理方案；消防安全管理方案包括：消防管理制度、消防设施设备管理制度、消防灭火处理预案、档案管理等</w:t>
            </w:r>
            <w:r>
              <w:rPr>
                <w:rFonts w:hint="eastAsia" w:ascii="宋体" w:hAnsi="宋体" w:cs="宋体"/>
                <w:b/>
                <w:kern w:val="0"/>
                <w:sz w:val="21"/>
                <w:szCs w:val="21"/>
              </w:rPr>
              <w:t>。</w:t>
            </w:r>
          </w:p>
          <w:p w14:paraId="7FC67E4E">
            <w:pPr>
              <w:rPr>
                <w:rFonts w:ascii="宋体" w:hAnsi="宋体" w:cs="宋体"/>
                <w:b/>
                <w:kern w:val="0"/>
                <w:sz w:val="21"/>
                <w:szCs w:val="21"/>
              </w:rPr>
            </w:pPr>
            <w:r>
              <w:rPr>
                <w:rFonts w:hint="eastAsia" w:ascii="宋体" w:hAnsi="宋体" w:cs="宋体"/>
                <w:b/>
                <w:kern w:val="0"/>
                <w:sz w:val="21"/>
                <w:szCs w:val="21"/>
              </w:rPr>
              <w:t>评审内容：</w:t>
            </w:r>
          </w:p>
          <w:p w14:paraId="6C49E82F">
            <w:pPr>
              <w:rPr>
                <w:rFonts w:ascii="宋体" w:hAnsi="宋体" w:cs="宋体"/>
                <w:sz w:val="21"/>
                <w:szCs w:val="21"/>
              </w:rPr>
            </w:pPr>
            <w:r>
              <w:rPr>
                <w:rFonts w:hint="eastAsia" w:ascii="宋体" w:hAnsi="宋体" w:cs="宋体"/>
                <w:sz w:val="21"/>
                <w:szCs w:val="21"/>
              </w:rPr>
              <w:t>方案内容不存在瑕疵得</w:t>
            </w:r>
            <w:r>
              <w:rPr>
                <w:rFonts w:ascii="宋体" w:hAnsi="宋体" w:cs="宋体"/>
                <w:sz w:val="21"/>
                <w:szCs w:val="21"/>
              </w:rPr>
              <w:t>15</w:t>
            </w:r>
            <w:r>
              <w:rPr>
                <w:rFonts w:hint="eastAsia" w:ascii="宋体" w:hAnsi="宋体" w:cs="宋体"/>
                <w:sz w:val="21"/>
                <w:szCs w:val="21"/>
              </w:rPr>
              <w:t>分；</w:t>
            </w:r>
          </w:p>
          <w:p w14:paraId="034E1BA6">
            <w:pPr>
              <w:rPr>
                <w:rFonts w:ascii="宋体" w:hAnsi="宋体" w:cs="宋体"/>
                <w:sz w:val="21"/>
                <w:szCs w:val="21"/>
              </w:rPr>
            </w:pPr>
            <w:r>
              <w:rPr>
                <w:rFonts w:hint="eastAsia" w:ascii="宋体" w:hAnsi="宋体" w:cs="宋体"/>
                <w:sz w:val="21"/>
                <w:szCs w:val="21"/>
              </w:rPr>
              <w:t>方案内容存在1处瑕疵得10分；</w:t>
            </w:r>
          </w:p>
          <w:p w14:paraId="4069091E">
            <w:pPr>
              <w:rPr>
                <w:rFonts w:ascii="宋体" w:hAnsi="宋体" w:cs="宋体"/>
                <w:sz w:val="21"/>
                <w:szCs w:val="21"/>
              </w:rPr>
            </w:pPr>
            <w:r>
              <w:rPr>
                <w:rFonts w:hint="eastAsia" w:ascii="宋体" w:hAnsi="宋体" w:cs="宋体"/>
                <w:sz w:val="21"/>
                <w:szCs w:val="21"/>
              </w:rPr>
              <w:t>方案内容存在2处瑕疵得6分；</w:t>
            </w:r>
          </w:p>
          <w:p w14:paraId="0E781986">
            <w:pPr>
              <w:rPr>
                <w:rFonts w:ascii="宋体" w:hAnsi="宋体" w:cs="宋体"/>
                <w:sz w:val="21"/>
                <w:szCs w:val="21"/>
              </w:rPr>
            </w:pPr>
            <w:r>
              <w:rPr>
                <w:rFonts w:hint="eastAsia" w:ascii="宋体" w:hAnsi="宋体" w:cs="宋体"/>
                <w:sz w:val="21"/>
                <w:szCs w:val="21"/>
              </w:rPr>
              <w:t>方案内容存在3处及以上瑕疵的或未提供得3分。</w:t>
            </w:r>
          </w:p>
          <w:p w14:paraId="787AF4FA">
            <w:pPr>
              <w:rPr>
                <w:rFonts w:ascii="宋体" w:hAnsi="宋体" w:cs="宋体"/>
                <w:sz w:val="21"/>
                <w:szCs w:val="21"/>
              </w:rPr>
            </w:pPr>
            <w:r>
              <w:rPr>
                <w:rFonts w:hint="eastAsia" w:ascii="宋体" w:hAnsi="宋体" w:cs="宋体"/>
                <w:sz w:val="21"/>
                <w:szCs w:val="21"/>
              </w:rPr>
              <w:t>方案内容存在4处及以上瑕疵的或未提供得0分。</w:t>
            </w:r>
          </w:p>
        </w:tc>
        <w:tc>
          <w:tcPr>
            <w:tcW w:w="1150" w:type="pct"/>
            <w:vMerge w:val="restart"/>
            <w:tcBorders>
              <w:top w:val="single" w:color="000000" w:sz="4" w:space="0"/>
              <w:left w:val="single" w:color="000000" w:sz="4" w:space="0"/>
              <w:right w:val="single" w:color="auto" w:sz="4" w:space="0"/>
            </w:tcBorders>
            <w:vAlign w:val="center"/>
          </w:tcPr>
          <w:p w14:paraId="16A083C2">
            <w:pPr>
              <w:rPr>
                <w:rFonts w:ascii="宋体" w:hAnsi="宋体" w:cs="宋体"/>
                <w:sz w:val="21"/>
                <w:szCs w:val="21"/>
              </w:rPr>
            </w:pPr>
            <w:r>
              <w:rPr>
                <w:rFonts w:hint="eastAsia" w:ascii="宋体" w:hAnsi="宋体" w:cs="宋体"/>
                <w:sz w:val="21"/>
                <w:szCs w:val="21"/>
              </w:rPr>
              <w:t>提供方案，格式自拟。</w:t>
            </w:r>
          </w:p>
          <w:p w14:paraId="09C4274B">
            <w:pPr>
              <w:rPr>
                <w:rFonts w:ascii="宋体" w:hAnsi="宋体" w:cs="宋体"/>
                <w:bCs/>
                <w:kern w:val="0"/>
                <w:sz w:val="21"/>
                <w:szCs w:val="21"/>
              </w:rPr>
            </w:pPr>
            <w:r>
              <w:rPr>
                <w:rFonts w:hint="eastAsia" w:ascii="宋体" w:hAnsi="宋体" w:cs="宋体"/>
                <w:sz w:val="21"/>
                <w:szCs w:val="21"/>
              </w:rPr>
              <w:t>注：本项内容中所称的“瑕疵”指以下任意一种情形：</w:t>
            </w:r>
            <w:r>
              <w:rPr>
                <w:rFonts w:hint="eastAsia" w:ascii="宋体" w:hAnsi="宋体" w:cs="宋体"/>
                <w:color w:val="000000"/>
                <w:sz w:val="21"/>
                <w:szCs w:val="21"/>
              </w:rPr>
              <w:t>①方案内容缺项、内容表述不完整或缺少关键分析点，②方案内容表述前后矛盾不合理、无连贯性，③内容存在逻辑漏洞、无实用性、常识错误、服务方案没有科学性，④服务的方式方法不切实际、不适用本项目特性或非专门针对本项目制定、也不适用于采购人的项目实施环境，⑤方案中提出的相关措施举措不利于本项目目标的实现、现有技术条件下不可能实现的情形。</w:t>
            </w:r>
          </w:p>
        </w:tc>
      </w:tr>
      <w:tr w14:paraId="04B1B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1" w:hRule="atLeast"/>
          <w:jc w:val="center"/>
        </w:trPr>
        <w:tc>
          <w:tcPr>
            <w:tcW w:w="313" w:type="pct"/>
            <w:vMerge w:val="continue"/>
            <w:tcBorders>
              <w:left w:val="single" w:color="000000" w:sz="4" w:space="0"/>
              <w:right w:val="single" w:color="000000" w:sz="4" w:space="0"/>
            </w:tcBorders>
            <w:vAlign w:val="center"/>
          </w:tcPr>
          <w:p w14:paraId="5E057BB1">
            <w:pPr>
              <w:jc w:val="center"/>
              <w:rPr>
                <w:rFonts w:ascii="宋体" w:hAnsi="宋体" w:cs="宋体"/>
                <w:bCs/>
                <w:kern w:val="0"/>
                <w:sz w:val="21"/>
                <w:szCs w:val="21"/>
              </w:rPr>
            </w:pPr>
          </w:p>
        </w:tc>
        <w:tc>
          <w:tcPr>
            <w:tcW w:w="515" w:type="pct"/>
            <w:vMerge w:val="continue"/>
            <w:tcBorders>
              <w:left w:val="single" w:color="000000" w:sz="4" w:space="0"/>
              <w:right w:val="single" w:color="000000" w:sz="4" w:space="0"/>
            </w:tcBorders>
            <w:vAlign w:val="center"/>
          </w:tcPr>
          <w:p w14:paraId="78B1E8B7">
            <w:pPr>
              <w:jc w:val="center"/>
              <w:rPr>
                <w:rFonts w:ascii="宋体" w:hAnsi="宋体" w:cs="宋体"/>
                <w:bCs/>
                <w:kern w:val="0"/>
                <w:sz w:val="21"/>
                <w:szCs w:val="21"/>
              </w:rPr>
            </w:pPr>
          </w:p>
        </w:tc>
        <w:tc>
          <w:tcPr>
            <w:tcW w:w="451" w:type="pct"/>
            <w:tcBorders>
              <w:top w:val="single" w:color="000000" w:sz="4" w:space="0"/>
              <w:left w:val="single" w:color="000000" w:sz="4" w:space="0"/>
              <w:right w:val="single" w:color="000000" w:sz="4" w:space="0"/>
            </w:tcBorders>
            <w:vAlign w:val="center"/>
          </w:tcPr>
          <w:p w14:paraId="7CF3E726">
            <w:pPr>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5</w:t>
            </w:r>
          </w:p>
        </w:tc>
        <w:tc>
          <w:tcPr>
            <w:tcW w:w="2568" w:type="pct"/>
            <w:tcBorders>
              <w:top w:val="single" w:color="000000" w:sz="4" w:space="0"/>
              <w:left w:val="single" w:color="000000" w:sz="4" w:space="0"/>
              <w:right w:val="single" w:color="auto" w:sz="4" w:space="0"/>
            </w:tcBorders>
            <w:vAlign w:val="center"/>
          </w:tcPr>
          <w:p w14:paraId="3F7752B2">
            <w:pPr>
              <w:pStyle w:val="252"/>
              <w:numPr>
                <w:ilvl w:val="0"/>
                <w:numId w:val="15"/>
              </w:numPr>
              <w:ind w:firstLineChars="0"/>
              <w:rPr>
                <w:rFonts w:ascii="宋体" w:hAnsi="宋体" w:cs="宋体"/>
                <w:b/>
                <w:bCs/>
                <w:sz w:val="21"/>
                <w:szCs w:val="21"/>
              </w:rPr>
            </w:pPr>
            <w:r>
              <w:rPr>
                <w:rFonts w:hint="eastAsia" w:ascii="宋体" w:hAnsi="宋体" w:cs="宋体"/>
                <w:b/>
                <w:bCs/>
                <w:sz w:val="21"/>
                <w:szCs w:val="21"/>
              </w:rPr>
              <w:t>服务人员的管理及人员配置（</w:t>
            </w:r>
            <w:r>
              <w:rPr>
                <w:rFonts w:ascii="宋体" w:hAnsi="宋体" w:cs="宋体"/>
                <w:b/>
                <w:bCs/>
                <w:sz w:val="21"/>
                <w:szCs w:val="21"/>
              </w:rPr>
              <w:t>1</w:t>
            </w:r>
            <w:r>
              <w:rPr>
                <w:rFonts w:hint="eastAsia" w:ascii="宋体" w:hAnsi="宋体" w:cs="宋体"/>
                <w:b/>
                <w:bCs/>
                <w:sz w:val="21"/>
                <w:szCs w:val="21"/>
                <w:lang w:val="en-US" w:eastAsia="zh-CN"/>
              </w:rPr>
              <w:t>5</w:t>
            </w:r>
            <w:r>
              <w:rPr>
                <w:rFonts w:hint="eastAsia" w:ascii="宋体" w:hAnsi="宋体" w:cs="宋体"/>
                <w:b/>
                <w:bCs/>
                <w:sz w:val="21"/>
                <w:szCs w:val="21"/>
              </w:rPr>
              <w:t>分）</w:t>
            </w:r>
          </w:p>
          <w:p w14:paraId="18340101">
            <w:pPr>
              <w:rPr>
                <w:rFonts w:ascii="宋体" w:hAnsi="宋体" w:cs="宋体"/>
                <w:bCs/>
                <w:sz w:val="21"/>
                <w:szCs w:val="21"/>
              </w:rPr>
            </w:pPr>
            <w:r>
              <w:rPr>
                <w:rFonts w:hint="eastAsia" w:ascii="宋体" w:hAnsi="宋体" w:cs="宋体"/>
                <w:bCs/>
                <w:sz w:val="21"/>
                <w:szCs w:val="21"/>
              </w:rPr>
              <w:t>包含服务人员的配置，岗位职责，人员的行为规范等方面。</w:t>
            </w:r>
          </w:p>
          <w:p w14:paraId="7CE1BAB7">
            <w:pPr>
              <w:rPr>
                <w:rFonts w:ascii="宋体" w:hAnsi="宋体" w:cs="宋体"/>
                <w:b/>
                <w:kern w:val="0"/>
                <w:sz w:val="21"/>
                <w:szCs w:val="21"/>
              </w:rPr>
            </w:pPr>
            <w:r>
              <w:rPr>
                <w:rFonts w:hint="eastAsia" w:ascii="宋体" w:hAnsi="宋体" w:cs="宋体"/>
                <w:b/>
                <w:kern w:val="0"/>
                <w:sz w:val="21"/>
                <w:szCs w:val="21"/>
              </w:rPr>
              <w:t>评审内容：</w:t>
            </w:r>
          </w:p>
          <w:p w14:paraId="492BBE3A">
            <w:pPr>
              <w:rPr>
                <w:rFonts w:ascii="宋体" w:hAnsi="宋体" w:cs="宋体"/>
                <w:sz w:val="21"/>
                <w:szCs w:val="21"/>
              </w:rPr>
            </w:pPr>
            <w:r>
              <w:rPr>
                <w:rFonts w:hint="eastAsia" w:ascii="宋体" w:hAnsi="宋体" w:cs="宋体"/>
                <w:sz w:val="21"/>
                <w:szCs w:val="21"/>
              </w:rPr>
              <w:t>方案内容不存在瑕疵得</w:t>
            </w:r>
            <w:r>
              <w:rPr>
                <w:rFonts w:ascii="宋体" w:hAnsi="宋体" w:cs="宋体"/>
                <w:sz w:val="21"/>
                <w:szCs w:val="21"/>
              </w:rPr>
              <w:t>15</w:t>
            </w:r>
            <w:r>
              <w:rPr>
                <w:rFonts w:hint="eastAsia" w:ascii="宋体" w:hAnsi="宋体" w:cs="宋体"/>
                <w:sz w:val="21"/>
                <w:szCs w:val="21"/>
              </w:rPr>
              <w:t>分；</w:t>
            </w:r>
          </w:p>
          <w:p w14:paraId="5752CE8C">
            <w:pPr>
              <w:rPr>
                <w:rFonts w:ascii="宋体" w:hAnsi="宋体" w:cs="宋体"/>
                <w:sz w:val="21"/>
                <w:szCs w:val="21"/>
              </w:rPr>
            </w:pPr>
            <w:r>
              <w:rPr>
                <w:rFonts w:hint="eastAsia" w:ascii="宋体" w:hAnsi="宋体" w:cs="宋体"/>
                <w:sz w:val="21"/>
                <w:szCs w:val="21"/>
              </w:rPr>
              <w:t>方案内容存在1处瑕疵得</w:t>
            </w:r>
            <w:r>
              <w:rPr>
                <w:rFonts w:ascii="宋体" w:hAnsi="宋体" w:cs="宋体"/>
                <w:sz w:val="21"/>
                <w:szCs w:val="21"/>
              </w:rPr>
              <w:t>10</w:t>
            </w:r>
            <w:r>
              <w:rPr>
                <w:rFonts w:hint="eastAsia" w:ascii="宋体" w:hAnsi="宋体" w:cs="宋体"/>
                <w:sz w:val="21"/>
                <w:szCs w:val="21"/>
              </w:rPr>
              <w:t>分；</w:t>
            </w:r>
          </w:p>
          <w:p w14:paraId="1275CDFA">
            <w:pPr>
              <w:rPr>
                <w:rFonts w:ascii="宋体" w:hAnsi="宋体" w:cs="宋体"/>
                <w:sz w:val="21"/>
                <w:szCs w:val="21"/>
              </w:rPr>
            </w:pPr>
            <w:r>
              <w:rPr>
                <w:rFonts w:hint="eastAsia" w:ascii="宋体" w:hAnsi="宋体" w:cs="宋体"/>
                <w:sz w:val="21"/>
                <w:szCs w:val="21"/>
              </w:rPr>
              <w:t>方案内容存在2处瑕疵得6分；</w:t>
            </w:r>
          </w:p>
          <w:p w14:paraId="50C2964A">
            <w:pPr>
              <w:rPr>
                <w:rFonts w:ascii="宋体" w:hAnsi="宋体" w:cs="宋体"/>
                <w:sz w:val="21"/>
                <w:szCs w:val="21"/>
              </w:rPr>
            </w:pPr>
            <w:r>
              <w:rPr>
                <w:rFonts w:hint="eastAsia" w:ascii="宋体" w:hAnsi="宋体" w:cs="宋体"/>
                <w:sz w:val="21"/>
                <w:szCs w:val="21"/>
              </w:rPr>
              <w:t>方案内容存在3处及以上瑕疵的或未提供得3分。</w:t>
            </w:r>
          </w:p>
          <w:p w14:paraId="5F1E238A">
            <w:pPr>
              <w:rPr>
                <w:rFonts w:ascii="宋体" w:hAnsi="宋体" w:cs="宋体"/>
                <w:bCs/>
                <w:kern w:val="0"/>
                <w:sz w:val="21"/>
                <w:szCs w:val="21"/>
              </w:rPr>
            </w:pPr>
            <w:r>
              <w:rPr>
                <w:rFonts w:hint="eastAsia" w:ascii="宋体" w:hAnsi="宋体" w:cs="宋体"/>
                <w:sz w:val="21"/>
                <w:szCs w:val="21"/>
              </w:rPr>
              <w:t>方案内容存在4处及以上瑕疵的或未提供得0分。</w:t>
            </w:r>
          </w:p>
        </w:tc>
        <w:tc>
          <w:tcPr>
            <w:tcW w:w="1150" w:type="pct"/>
            <w:vMerge w:val="continue"/>
            <w:tcBorders>
              <w:left w:val="single" w:color="000000" w:sz="4" w:space="0"/>
              <w:right w:val="single" w:color="auto" w:sz="4" w:space="0"/>
            </w:tcBorders>
            <w:vAlign w:val="center"/>
          </w:tcPr>
          <w:p w14:paraId="08185209">
            <w:pPr>
              <w:rPr>
                <w:rFonts w:ascii="宋体" w:hAnsi="宋体" w:cs="宋体"/>
                <w:bCs/>
                <w:kern w:val="0"/>
                <w:sz w:val="21"/>
                <w:szCs w:val="21"/>
              </w:rPr>
            </w:pPr>
          </w:p>
        </w:tc>
      </w:tr>
      <w:tr w14:paraId="2C4FB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6" w:hRule="atLeast"/>
          <w:jc w:val="center"/>
        </w:trPr>
        <w:tc>
          <w:tcPr>
            <w:tcW w:w="313" w:type="pct"/>
            <w:vMerge w:val="continue"/>
            <w:tcBorders>
              <w:left w:val="single" w:color="000000" w:sz="4" w:space="0"/>
              <w:right w:val="single" w:color="000000" w:sz="4" w:space="0"/>
            </w:tcBorders>
            <w:vAlign w:val="center"/>
          </w:tcPr>
          <w:p w14:paraId="1FDF7E94">
            <w:pPr>
              <w:jc w:val="center"/>
              <w:rPr>
                <w:rFonts w:ascii="宋体" w:hAnsi="宋体" w:cs="宋体"/>
                <w:bCs/>
                <w:kern w:val="0"/>
                <w:sz w:val="21"/>
                <w:szCs w:val="21"/>
              </w:rPr>
            </w:pPr>
          </w:p>
        </w:tc>
        <w:tc>
          <w:tcPr>
            <w:tcW w:w="515" w:type="pct"/>
            <w:vMerge w:val="continue"/>
            <w:tcBorders>
              <w:left w:val="single" w:color="000000" w:sz="4" w:space="0"/>
              <w:right w:val="single" w:color="000000" w:sz="4" w:space="0"/>
            </w:tcBorders>
            <w:vAlign w:val="center"/>
          </w:tcPr>
          <w:p w14:paraId="024CB92D">
            <w:pPr>
              <w:jc w:val="center"/>
              <w:rPr>
                <w:rFonts w:ascii="宋体" w:hAnsi="宋体" w:cs="宋体"/>
                <w:bCs/>
                <w:kern w:val="0"/>
                <w:sz w:val="21"/>
                <w:szCs w:val="21"/>
              </w:rPr>
            </w:pPr>
          </w:p>
        </w:tc>
        <w:tc>
          <w:tcPr>
            <w:tcW w:w="451" w:type="pct"/>
            <w:tcBorders>
              <w:top w:val="single" w:color="000000" w:sz="4" w:space="0"/>
              <w:left w:val="single" w:color="000000" w:sz="4" w:space="0"/>
              <w:right w:val="single" w:color="000000" w:sz="4" w:space="0"/>
            </w:tcBorders>
            <w:vAlign w:val="center"/>
          </w:tcPr>
          <w:p w14:paraId="63BB29C4">
            <w:pPr>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5</w:t>
            </w:r>
          </w:p>
        </w:tc>
        <w:tc>
          <w:tcPr>
            <w:tcW w:w="2568" w:type="pct"/>
            <w:tcBorders>
              <w:top w:val="single" w:color="000000" w:sz="4" w:space="0"/>
              <w:left w:val="single" w:color="000000" w:sz="4" w:space="0"/>
              <w:right w:val="single" w:color="auto" w:sz="4" w:space="0"/>
            </w:tcBorders>
            <w:vAlign w:val="center"/>
          </w:tcPr>
          <w:p w14:paraId="0C347614">
            <w:pPr>
              <w:pStyle w:val="252"/>
              <w:numPr>
                <w:ilvl w:val="0"/>
                <w:numId w:val="15"/>
              </w:numPr>
              <w:ind w:firstLineChars="0"/>
              <w:rPr>
                <w:rFonts w:ascii="宋体" w:hAnsi="宋体" w:cs="宋体"/>
                <w:b/>
                <w:bCs/>
                <w:sz w:val="21"/>
                <w:szCs w:val="21"/>
              </w:rPr>
            </w:pPr>
            <w:r>
              <w:rPr>
                <w:rFonts w:hint="eastAsia" w:ascii="宋体" w:hAnsi="宋体" w:cs="宋体"/>
                <w:b/>
                <w:kern w:val="0"/>
                <w:sz w:val="21"/>
                <w:szCs w:val="21"/>
              </w:rPr>
              <w:t>服务质量保障方案</w:t>
            </w:r>
            <w:r>
              <w:rPr>
                <w:rFonts w:hint="eastAsia" w:ascii="宋体" w:hAnsi="宋体" w:cs="宋体"/>
                <w:b/>
                <w:bCs/>
                <w:sz w:val="21"/>
                <w:szCs w:val="21"/>
              </w:rPr>
              <w:t>（</w:t>
            </w:r>
            <w:r>
              <w:rPr>
                <w:rFonts w:ascii="宋体" w:hAnsi="宋体" w:cs="宋体"/>
                <w:b/>
                <w:bCs/>
                <w:sz w:val="21"/>
                <w:szCs w:val="21"/>
              </w:rPr>
              <w:t>1</w:t>
            </w:r>
            <w:r>
              <w:rPr>
                <w:rFonts w:hint="eastAsia" w:ascii="宋体" w:hAnsi="宋体" w:cs="宋体"/>
                <w:b/>
                <w:bCs/>
                <w:sz w:val="21"/>
                <w:szCs w:val="21"/>
                <w:lang w:val="en-US" w:eastAsia="zh-CN"/>
              </w:rPr>
              <w:t>5</w:t>
            </w:r>
            <w:r>
              <w:rPr>
                <w:rFonts w:hint="eastAsia" w:ascii="宋体" w:hAnsi="宋体" w:cs="宋体"/>
                <w:b/>
                <w:bCs/>
                <w:sz w:val="21"/>
                <w:szCs w:val="21"/>
              </w:rPr>
              <w:t>分）</w:t>
            </w:r>
          </w:p>
          <w:p w14:paraId="322E84D6">
            <w:pPr>
              <w:rPr>
                <w:rFonts w:ascii="宋体" w:hAnsi="宋体" w:cs="宋体"/>
                <w:bCs/>
                <w:sz w:val="21"/>
                <w:szCs w:val="21"/>
              </w:rPr>
            </w:pPr>
            <w:r>
              <w:rPr>
                <w:rFonts w:hint="eastAsia" w:ascii="宋体" w:hAnsi="宋体" w:cs="宋体"/>
                <w:bCs/>
                <w:sz w:val="21"/>
                <w:szCs w:val="21"/>
              </w:rPr>
              <w:t>包含公司内部质量监管，安保人员的考核方案。</w:t>
            </w:r>
          </w:p>
          <w:p w14:paraId="48AF2941">
            <w:pPr>
              <w:rPr>
                <w:rFonts w:ascii="宋体" w:hAnsi="宋体" w:cs="宋体"/>
                <w:b/>
                <w:kern w:val="0"/>
                <w:sz w:val="21"/>
                <w:szCs w:val="21"/>
              </w:rPr>
            </w:pPr>
            <w:r>
              <w:rPr>
                <w:rFonts w:hint="eastAsia" w:ascii="宋体" w:hAnsi="宋体" w:cs="宋体"/>
                <w:b/>
                <w:kern w:val="0"/>
                <w:sz w:val="21"/>
                <w:szCs w:val="21"/>
              </w:rPr>
              <w:t>评审内容：</w:t>
            </w:r>
          </w:p>
          <w:p w14:paraId="3E48275F">
            <w:pPr>
              <w:rPr>
                <w:rFonts w:ascii="宋体" w:hAnsi="宋体" w:cs="宋体"/>
                <w:sz w:val="21"/>
                <w:szCs w:val="21"/>
              </w:rPr>
            </w:pPr>
            <w:r>
              <w:rPr>
                <w:rFonts w:hint="eastAsia" w:ascii="宋体" w:hAnsi="宋体" w:cs="宋体"/>
                <w:sz w:val="21"/>
                <w:szCs w:val="21"/>
              </w:rPr>
              <w:t>方案内容不存在瑕疵得</w:t>
            </w:r>
            <w:r>
              <w:rPr>
                <w:rFonts w:ascii="宋体" w:hAnsi="宋体" w:cs="宋体"/>
                <w:sz w:val="21"/>
                <w:szCs w:val="21"/>
              </w:rPr>
              <w:t>15</w:t>
            </w:r>
            <w:r>
              <w:rPr>
                <w:rFonts w:hint="eastAsia" w:ascii="宋体" w:hAnsi="宋体" w:cs="宋体"/>
                <w:sz w:val="21"/>
                <w:szCs w:val="21"/>
              </w:rPr>
              <w:t>分；</w:t>
            </w:r>
          </w:p>
          <w:p w14:paraId="2B9DE658">
            <w:pPr>
              <w:rPr>
                <w:rFonts w:ascii="宋体" w:hAnsi="宋体" w:cs="宋体"/>
                <w:sz w:val="21"/>
                <w:szCs w:val="21"/>
              </w:rPr>
            </w:pPr>
            <w:r>
              <w:rPr>
                <w:rFonts w:hint="eastAsia" w:ascii="宋体" w:hAnsi="宋体" w:cs="宋体"/>
                <w:sz w:val="21"/>
                <w:szCs w:val="21"/>
              </w:rPr>
              <w:t>方案内容存在1处瑕疵得10分；</w:t>
            </w:r>
          </w:p>
          <w:p w14:paraId="128DCA83">
            <w:pPr>
              <w:rPr>
                <w:rFonts w:ascii="宋体" w:hAnsi="宋体" w:cs="宋体"/>
                <w:sz w:val="21"/>
                <w:szCs w:val="21"/>
              </w:rPr>
            </w:pPr>
            <w:r>
              <w:rPr>
                <w:rFonts w:hint="eastAsia" w:ascii="宋体" w:hAnsi="宋体" w:cs="宋体"/>
                <w:sz w:val="21"/>
                <w:szCs w:val="21"/>
              </w:rPr>
              <w:t>方案内容存在2处瑕疵得6分；</w:t>
            </w:r>
          </w:p>
          <w:p w14:paraId="78B3D0DC">
            <w:pPr>
              <w:rPr>
                <w:rFonts w:ascii="宋体" w:hAnsi="宋体" w:cs="宋体"/>
                <w:sz w:val="21"/>
                <w:szCs w:val="21"/>
              </w:rPr>
            </w:pPr>
            <w:r>
              <w:rPr>
                <w:rFonts w:hint="eastAsia" w:ascii="宋体" w:hAnsi="宋体" w:cs="宋体"/>
                <w:sz w:val="21"/>
                <w:szCs w:val="21"/>
              </w:rPr>
              <w:t>方案内容存在3处及以上瑕疵的或未提供得3分。</w:t>
            </w:r>
          </w:p>
          <w:p w14:paraId="37057E9E">
            <w:pPr>
              <w:rPr>
                <w:rFonts w:ascii="宋体" w:hAnsi="宋体" w:cs="宋体"/>
                <w:sz w:val="21"/>
                <w:szCs w:val="21"/>
              </w:rPr>
            </w:pPr>
            <w:r>
              <w:rPr>
                <w:rFonts w:hint="eastAsia" w:ascii="宋体" w:hAnsi="宋体" w:cs="宋体"/>
                <w:sz w:val="21"/>
                <w:szCs w:val="21"/>
              </w:rPr>
              <w:t>方案内容存在4处及以上瑕疵的或</w:t>
            </w:r>
            <w:bookmarkStart w:id="223" w:name="OLE_LINK19"/>
            <w:bookmarkStart w:id="224" w:name="OLE_LINK8"/>
            <w:r>
              <w:rPr>
                <w:rFonts w:hint="eastAsia" w:ascii="宋体" w:hAnsi="宋体" w:cs="宋体"/>
                <w:sz w:val="21"/>
                <w:szCs w:val="21"/>
              </w:rPr>
              <w:t>未提供得0分</w:t>
            </w:r>
            <w:bookmarkEnd w:id="223"/>
            <w:bookmarkEnd w:id="224"/>
            <w:r>
              <w:rPr>
                <w:rFonts w:hint="eastAsia" w:ascii="宋体" w:hAnsi="宋体" w:cs="宋体"/>
                <w:sz w:val="21"/>
                <w:szCs w:val="21"/>
              </w:rPr>
              <w:t>。</w:t>
            </w:r>
          </w:p>
        </w:tc>
        <w:tc>
          <w:tcPr>
            <w:tcW w:w="1150" w:type="pct"/>
            <w:vMerge w:val="continue"/>
            <w:tcBorders>
              <w:left w:val="single" w:color="000000" w:sz="4" w:space="0"/>
              <w:right w:val="single" w:color="auto" w:sz="4" w:space="0"/>
            </w:tcBorders>
            <w:vAlign w:val="center"/>
          </w:tcPr>
          <w:p w14:paraId="0A2F8C47">
            <w:pPr>
              <w:rPr>
                <w:rFonts w:ascii="宋体" w:hAnsi="宋体" w:cs="宋体"/>
                <w:bCs/>
                <w:kern w:val="0"/>
                <w:sz w:val="21"/>
                <w:szCs w:val="21"/>
              </w:rPr>
            </w:pPr>
          </w:p>
        </w:tc>
      </w:tr>
      <w:tr w14:paraId="6F2D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8" w:hRule="atLeast"/>
          <w:jc w:val="center"/>
        </w:trPr>
        <w:tc>
          <w:tcPr>
            <w:tcW w:w="313" w:type="pct"/>
            <w:vMerge w:val="continue"/>
            <w:tcBorders>
              <w:left w:val="single" w:color="000000" w:sz="4" w:space="0"/>
              <w:right w:val="single" w:color="000000" w:sz="4" w:space="0"/>
            </w:tcBorders>
            <w:vAlign w:val="center"/>
          </w:tcPr>
          <w:p w14:paraId="28763FD2">
            <w:pPr>
              <w:jc w:val="center"/>
              <w:rPr>
                <w:rFonts w:ascii="宋体" w:hAnsi="宋体" w:cs="宋体"/>
                <w:bCs/>
                <w:kern w:val="0"/>
                <w:sz w:val="21"/>
                <w:szCs w:val="21"/>
              </w:rPr>
            </w:pPr>
          </w:p>
        </w:tc>
        <w:tc>
          <w:tcPr>
            <w:tcW w:w="515" w:type="pct"/>
            <w:vMerge w:val="continue"/>
            <w:tcBorders>
              <w:left w:val="single" w:color="000000" w:sz="4" w:space="0"/>
              <w:right w:val="single" w:color="000000" w:sz="4" w:space="0"/>
            </w:tcBorders>
            <w:vAlign w:val="center"/>
          </w:tcPr>
          <w:p w14:paraId="02522575">
            <w:pPr>
              <w:jc w:val="center"/>
              <w:rPr>
                <w:rFonts w:ascii="宋体" w:hAnsi="宋体" w:cs="宋体"/>
                <w:bCs/>
                <w:kern w:val="0"/>
                <w:sz w:val="21"/>
                <w:szCs w:val="21"/>
              </w:rPr>
            </w:pPr>
          </w:p>
        </w:tc>
        <w:tc>
          <w:tcPr>
            <w:tcW w:w="451" w:type="pct"/>
            <w:tcBorders>
              <w:top w:val="single" w:color="000000" w:sz="4" w:space="0"/>
              <w:left w:val="single" w:color="000000" w:sz="4" w:space="0"/>
              <w:right w:val="single" w:color="000000" w:sz="4" w:space="0"/>
            </w:tcBorders>
            <w:vAlign w:val="center"/>
          </w:tcPr>
          <w:p w14:paraId="431446F4">
            <w:pPr>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5</w:t>
            </w:r>
          </w:p>
        </w:tc>
        <w:tc>
          <w:tcPr>
            <w:tcW w:w="2568" w:type="pct"/>
            <w:tcBorders>
              <w:top w:val="single" w:color="000000" w:sz="4" w:space="0"/>
              <w:left w:val="single" w:color="000000" w:sz="4" w:space="0"/>
              <w:bottom w:val="single" w:color="auto" w:sz="4" w:space="0"/>
              <w:right w:val="single" w:color="auto" w:sz="4" w:space="0"/>
            </w:tcBorders>
            <w:vAlign w:val="center"/>
          </w:tcPr>
          <w:p w14:paraId="2B3D6D6C">
            <w:pPr>
              <w:pStyle w:val="252"/>
              <w:numPr>
                <w:ilvl w:val="0"/>
                <w:numId w:val="15"/>
              </w:numPr>
              <w:ind w:firstLineChars="0"/>
              <w:rPr>
                <w:rFonts w:ascii="宋体" w:hAnsi="宋体" w:cs="宋体"/>
                <w:b/>
                <w:bCs/>
                <w:sz w:val="21"/>
                <w:szCs w:val="21"/>
              </w:rPr>
            </w:pPr>
            <w:r>
              <w:rPr>
                <w:rFonts w:hint="eastAsia" w:ascii="宋体" w:hAnsi="宋体" w:cs="宋体"/>
                <w:b/>
                <w:bCs/>
                <w:sz w:val="21"/>
                <w:szCs w:val="21"/>
              </w:rPr>
              <w:t>应急处理方案（</w:t>
            </w:r>
            <w:r>
              <w:rPr>
                <w:rFonts w:ascii="宋体" w:hAnsi="宋体" w:cs="宋体"/>
                <w:b/>
                <w:bCs/>
                <w:sz w:val="21"/>
                <w:szCs w:val="21"/>
              </w:rPr>
              <w:t>15</w:t>
            </w:r>
            <w:r>
              <w:rPr>
                <w:rFonts w:hint="eastAsia" w:ascii="宋体" w:hAnsi="宋体" w:cs="宋体"/>
                <w:b/>
                <w:bCs/>
                <w:sz w:val="21"/>
                <w:szCs w:val="21"/>
              </w:rPr>
              <w:t>分）</w:t>
            </w:r>
          </w:p>
          <w:p w14:paraId="61C46276">
            <w:pPr>
              <w:rPr>
                <w:rFonts w:ascii="宋体" w:hAnsi="宋体" w:cs="宋体"/>
                <w:b/>
                <w:bCs/>
                <w:sz w:val="21"/>
                <w:szCs w:val="21"/>
              </w:rPr>
            </w:pPr>
            <w:r>
              <w:rPr>
                <w:rFonts w:hint="eastAsia" w:ascii="宋体" w:hAnsi="宋体" w:cs="宋体"/>
                <w:bCs/>
                <w:kern w:val="0"/>
                <w:sz w:val="21"/>
                <w:szCs w:val="21"/>
              </w:rPr>
              <w:t>包含对项目安全突发事件应急处理方案。</w:t>
            </w:r>
          </w:p>
          <w:p w14:paraId="11362C7B">
            <w:pPr>
              <w:rPr>
                <w:rFonts w:ascii="宋体" w:hAnsi="宋体" w:cs="宋体"/>
                <w:b/>
                <w:kern w:val="0"/>
                <w:sz w:val="21"/>
                <w:szCs w:val="21"/>
              </w:rPr>
            </w:pPr>
            <w:r>
              <w:rPr>
                <w:rFonts w:hint="eastAsia" w:ascii="宋体" w:hAnsi="宋体" w:cs="宋体"/>
                <w:b/>
                <w:kern w:val="0"/>
                <w:sz w:val="21"/>
                <w:szCs w:val="21"/>
              </w:rPr>
              <w:t>评审内容：</w:t>
            </w:r>
          </w:p>
          <w:p w14:paraId="4E17B214">
            <w:pPr>
              <w:rPr>
                <w:rFonts w:ascii="宋体" w:hAnsi="宋体" w:cs="宋体"/>
                <w:sz w:val="21"/>
                <w:szCs w:val="21"/>
              </w:rPr>
            </w:pPr>
            <w:r>
              <w:rPr>
                <w:rFonts w:hint="eastAsia" w:ascii="宋体" w:hAnsi="宋体" w:cs="宋体"/>
                <w:sz w:val="21"/>
                <w:szCs w:val="21"/>
              </w:rPr>
              <w:t>方案内容不存在瑕疵得</w:t>
            </w:r>
            <w:r>
              <w:rPr>
                <w:rFonts w:ascii="宋体" w:hAnsi="宋体" w:cs="宋体"/>
                <w:sz w:val="21"/>
                <w:szCs w:val="21"/>
              </w:rPr>
              <w:t>15</w:t>
            </w:r>
            <w:r>
              <w:rPr>
                <w:rFonts w:hint="eastAsia" w:ascii="宋体" w:hAnsi="宋体" w:cs="宋体"/>
                <w:sz w:val="21"/>
                <w:szCs w:val="21"/>
              </w:rPr>
              <w:t>分；</w:t>
            </w:r>
          </w:p>
          <w:p w14:paraId="647458BD">
            <w:pPr>
              <w:rPr>
                <w:rFonts w:ascii="宋体" w:hAnsi="宋体" w:cs="宋体"/>
                <w:sz w:val="21"/>
                <w:szCs w:val="21"/>
              </w:rPr>
            </w:pPr>
            <w:r>
              <w:rPr>
                <w:rFonts w:hint="eastAsia" w:ascii="宋体" w:hAnsi="宋体" w:cs="宋体"/>
                <w:sz w:val="21"/>
                <w:szCs w:val="21"/>
              </w:rPr>
              <w:t>方案内容存在1处瑕疵得</w:t>
            </w:r>
            <w:r>
              <w:rPr>
                <w:rFonts w:ascii="宋体" w:hAnsi="宋体" w:cs="宋体"/>
                <w:sz w:val="21"/>
                <w:szCs w:val="21"/>
              </w:rPr>
              <w:t>10</w:t>
            </w:r>
            <w:r>
              <w:rPr>
                <w:rFonts w:hint="eastAsia" w:ascii="宋体" w:hAnsi="宋体" w:cs="宋体"/>
                <w:sz w:val="21"/>
                <w:szCs w:val="21"/>
              </w:rPr>
              <w:t>分；</w:t>
            </w:r>
          </w:p>
          <w:p w14:paraId="262E6806">
            <w:pPr>
              <w:rPr>
                <w:rFonts w:ascii="宋体" w:hAnsi="宋体" w:cs="宋体"/>
                <w:sz w:val="21"/>
                <w:szCs w:val="21"/>
              </w:rPr>
            </w:pPr>
            <w:r>
              <w:rPr>
                <w:rFonts w:hint="eastAsia" w:ascii="宋体" w:hAnsi="宋体" w:cs="宋体"/>
                <w:sz w:val="21"/>
                <w:szCs w:val="21"/>
              </w:rPr>
              <w:t>方案内容存在2处瑕疵得6分；</w:t>
            </w:r>
          </w:p>
          <w:p w14:paraId="797E20D1">
            <w:pPr>
              <w:rPr>
                <w:rFonts w:ascii="宋体" w:hAnsi="宋体" w:cs="宋体"/>
                <w:sz w:val="21"/>
                <w:szCs w:val="21"/>
              </w:rPr>
            </w:pPr>
            <w:r>
              <w:rPr>
                <w:rFonts w:hint="eastAsia" w:ascii="宋体" w:hAnsi="宋体" w:cs="宋体"/>
                <w:sz w:val="21"/>
                <w:szCs w:val="21"/>
              </w:rPr>
              <w:t>方案内容存在3处及以上瑕疵的或未提供得3分。</w:t>
            </w:r>
          </w:p>
          <w:p w14:paraId="4265B710">
            <w:pPr>
              <w:rPr>
                <w:rFonts w:ascii="宋体" w:hAnsi="宋体" w:cs="宋体"/>
                <w:sz w:val="21"/>
                <w:szCs w:val="21"/>
              </w:rPr>
            </w:pPr>
            <w:r>
              <w:rPr>
                <w:rFonts w:hint="eastAsia" w:ascii="宋体" w:hAnsi="宋体" w:cs="宋体"/>
                <w:sz w:val="21"/>
                <w:szCs w:val="21"/>
              </w:rPr>
              <w:t>方案内容存在4处及以上瑕疵的或未提供得0分。</w:t>
            </w:r>
          </w:p>
        </w:tc>
        <w:tc>
          <w:tcPr>
            <w:tcW w:w="1150" w:type="pct"/>
            <w:vMerge w:val="continue"/>
            <w:tcBorders>
              <w:left w:val="single" w:color="000000" w:sz="4" w:space="0"/>
              <w:right w:val="single" w:color="auto" w:sz="4" w:space="0"/>
            </w:tcBorders>
            <w:vAlign w:val="center"/>
          </w:tcPr>
          <w:p w14:paraId="608F5479">
            <w:pPr>
              <w:rPr>
                <w:rFonts w:ascii="宋体" w:hAnsi="宋体" w:cs="宋体"/>
                <w:bCs/>
                <w:kern w:val="0"/>
                <w:sz w:val="21"/>
                <w:szCs w:val="21"/>
              </w:rPr>
            </w:pPr>
          </w:p>
        </w:tc>
      </w:tr>
      <w:tr w14:paraId="027E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3" w:type="pct"/>
            <w:vMerge w:val="restart"/>
            <w:tcBorders>
              <w:left w:val="single" w:color="000000" w:sz="4" w:space="0"/>
              <w:right w:val="single" w:color="000000" w:sz="4" w:space="0"/>
            </w:tcBorders>
            <w:vAlign w:val="center"/>
          </w:tcPr>
          <w:p w14:paraId="092EE869">
            <w:pPr>
              <w:jc w:val="center"/>
              <w:rPr>
                <w:rFonts w:hint="eastAsia" w:ascii="宋体" w:hAnsi="宋体" w:cs="宋体"/>
                <w:bCs/>
                <w:kern w:val="0"/>
                <w:sz w:val="21"/>
                <w:szCs w:val="21"/>
              </w:rPr>
            </w:pPr>
            <w:r>
              <w:rPr>
                <w:rFonts w:hint="eastAsia" w:ascii="宋体" w:hAnsi="宋体" w:cs="宋体"/>
                <w:bCs/>
                <w:kern w:val="0"/>
                <w:sz w:val="21"/>
                <w:szCs w:val="21"/>
              </w:rPr>
              <w:t>3</w:t>
            </w:r>
          </w:p>
          <w:p w14:paraId="5C7D3E58">
            <w:pPr>
              <w:jc w:val="center"/>
              <w:rPr>
                <w:rFonts w:ascii="宋体" w:hAnsi="宋体" w:cs="宋体"/>
                <w:bCs/>
                <w:kern w:val="0"/>
                <w:sz w:val="21"/>
                <w:szCs w:val="21"/>
              </w:rPr>
            </w:pPr>
          </w:p>
        </w:tc>
        <w:tc>
          <w:tcPr>
            <w:tcW w:w="515" w:type="pct"/>
            <w:vMerge w:val="restart"/>
            <w:tcBorders>
              <w:left w:val="single" w:color="000000" w:sz="4" w:space="0"/>
              <w:right w:val="single" w:color="000000" w:sz="4" w:space="0"/>
            </w:tcBorders>
            <w:vAlign w:val="center"/>
          </w:tcPr>
          <w:p w14:paraId="1F3358AC">
            <w:pPr>
              <w:jc w:val="center"/>
              <w:rPr>
                <w:rFonts w:ascii="宋体" w:hAnsi="宋体" w:cs="宋体"/>
                <w:bCs/>
                <w:kern w:val="0"/>
                <w:sz w:val="21"/>
                <w:szCs w:val="21"/>
              </w:rPr>
            </w:pPr>
            <w:r>
              <w:rPr>
                <w:rFonts w:hint="eastAsia" w:ascii="宋体" w:hAnsi="宋体" w:cs="宋体"/>
                <w:bCs/>
                <w:kern w:val="0"/>
                <w:sz w:val="21"/>
                <w:szCs w:val="21"/>
              </w:rPr>
              <w:t>商务部分（</w:t>
            </w:r>
            <w:r>
              <w:rPr>
                <w:rFonts w:ascii="宋体" w:hAnsi="宋体" w:cs="宋体"/>
                <w:bCs/>
                <w:kern w:val="0"/>
                <w:sz w:val="21"/>
                <w:szCs w:val="21"/>
              </w:rPr>
              <w:t>30</w:t>
            </w:r>
            <w:r>
              <w:rPr>
                <w:rFonts w:hint="eastAsia" w:ascii="宋体" w:hAnsi="宋体" w:cs="宋体"/>
                <w:bCs/>
                <w:kern w:val="0"/>
                <w:sz w:val="21"/>
                <w:szCs w:val="21"/>
              </w:rPr>
              <w:t>%）</w:t>
            </w:r>
          </w:p>
        </w:tc>
        <w:tc>
          <w:tcPr>
            <w:tcW w:w="451" w:type="pct"/>
            <w:tcBorders>
              <w:top w:val="single" w:color="000000" w:sz="4" w:space="0"/>
              <w:left w:val="single" w:color="000000" w:sz="4" w:space="0"/>
              <w:bottom w:val="single" w:color="000000" w:sz="4" w:space="0"/>
              <w:right w:val="single" w:color="000000" w:sz="4" w:space="0"/>
            </w:tcBorders>
            <w:vAlign w:val="center"/>
          </w:tcPr>
          <w:p w14:paraId="750A966B">
            <w:pPr>
              <w:jc w:val="center"/>
              <w:rPr>
                <w:rFonts w:ascii="宋体" w:hAnsi="宋体" w:cs="宋体"/>
                <w:bCs/>
                <w:kern w:val="0"/>
                <w:sz w:val="21"/>
                <w:szCs w:val="21"/>
              </w:rPr>
            </w:pPr>
            <w:r>
              <w:rPr>
                <w:rFonts w:hint="eastAsia" w:ascii="宋体" w:hAnsi="宋体" w:cs="宋体"/>
                <w:bCs/>
                <w:kern w:val="0"/>
                <w:sz w:val="21"/>
                <w:szCs w:val="21"/>
              </w:rPr>
              <w:t>业绩</w:t>
            </w:r>
            <w:bookmarkStart w:id="225" w:name="OLE_LINK23"/>
            <w:bookmarkStart w:id="226" w:name="OLE_LINK22"/>
            <w:r>
              <w:rPr>
                <w:rFonts w:hint="eastAsia" w:ascii="宋体" w:hAnsi="宋体" w:cs="宋体"/>
                <w:bCs/>
                <w:kern w:val="0"/>
                <w:sz w:val="21"/>
                <w:szCs w:val="21"/>
              </w:rPr>
              <w:t>（</w:t>
            </w:r>
            <w:r>
              <w:rPr>
                <w:rFonts w:ascii="宋体" w:hAnsi="宋体" w:cs="宋体"/>
                <w:bCs/>
                <w:kern w:val="0"/>
                <w:sz w:val="21"/>
                <w:szCs w:val="21"/>
              </w:rPr>
              <w:t>20</w:t>
            </w:r>
            <w:r>
              <w:rPr>
                <w:rFonts w:hint="eastAsia" w:ascii="宋体" w:hAnsi="宋体" w:cs="宋体"/>
                <w:bCs/>
                <w:kern w:val="0"/>
                <w:sz w:val="21"/>
                <w:szCs w:val="21"/>
              </w:rPr>
              <w:t>分）</w:t>
            </w:r>
            <w:bookmarkEnd w:id="225"/>
            <w:bookmarkEnd w:id="226"/>
          </w:p>
        </w:tc>
        <w:tc>
          <w:tcPr>
            <w:tcW w:w="2568" w:type="pct"/>
            <w:tcBorders>
              <w:top w:val="single" w:color="000000" w:sz="4" w:space="0"/>
              <w:left w:val="single" w:color="000000" w:sz="4" w:space="0"/>
              <w:bottom w:val="single" w:color="000000" w:sz="4" w:space="0"/>
              <w:right w:val="single" w:color="auto" w:sz="4" w:space="0"/>
            </w:tcBorders>
            <w:shd w:val="clear" w:color="auto" w:fill="auto"/>
            <w:vAlign w:val="center"/>
          </w:tcPr>
          <w:p w14:paraId="399BC46D">
            <w:pPr>
              <w:rPr>
                <w:rFonts w:ascii="宋体" w:hAnsi="宋体" w:cs="宋体"/>
                <w:sz w:val="21"/>
                <w:szCs w:val="21"/>
              </w:rPr>
            </w:pPr>
            <w:r>
              <w:rPr>
                <w:rFonts w:hint="eastAsia" w:ascii="宋体" w:hAnsi="宋体" w:cs="宋体"/>
                <w:sz w:val="21"/>
                <w:szCs w:val="21"/>
              </w:rPr>
              <w:t>投标人自2020年1月1日以来（以合同签订时间为准）具备类似安保服务（或含安保服务的物业服务）业绩，每提供一个得</w:t>
            </w:r>
            <w:r>
              <w:rPr>
                <w:rFonts w:ascii="宋体" w:hAnsi="宋体" w:cs="宋体"/>
                <w:sz w:val="21"/>
                <w:szCs w:val="21"/>
              </w:rPr>
              <w:t>5</w:t>
            </w:r>
            <w:r>
              <w:rPr>
                <w:rFonts w:hint="eastAsia" w:ascii="宋体" w:hAnsi="宋体" w:cs="宋体"/>
                <w:sz w:val="21"/>
                <w:szCs w:val="21"/>
              </w:rPr>
              <w:t>分，最多得2</w:t>
            </w:r>
            <w:r>
              <w:rPr>
                <w:rFonts w:ascii="宋体" w:hAnsi="宋体" w:cs="宋体"/>
                <w:sz w:val="21"/>
                <w:szCs w:val="21"/>
              </w:rPr>
              <w:t>0</w:t>
            </w:r>
            <w:r>
              <w:rPr>
                <w:rFonts w:hint="eastAsia" w:ascii="宋体" w:hAnsi="宋体" w:cs="宋体"/>
                <w:sz w:val="21"/>
                <w:szCs w:val="21"/>
              </w:rPr>
              <w:t>分。</w:t>
            </w:r>
          </w:p>
        </w:tc>
        <w:tc>
          <w:tcPr>
            <w:tcW w:w="1150" w:type="pct"/>
            <w:tcBorders>
              <w:left w:val="single" w:color="000000" w:sz="4" w:space="0"/>
              <w:right w:val="single" w:color="auto" w:sz="4" w:space="0"/>
            </w:tcBorders>
            <w:vAlign w:val="center"/>
          </w:tcPr>
          <w:p w14:paraId="4754CAAE">
            <w:pPr>
              <w:rPr>
                <w:rFonts w:ascii="宋体" w:hAnsi="宋体" w:cs="宋体"/>
                <w:sz w:val="21"/>
                <w:szCs w:val="21"/>
              </w:rPr>
            </w:pPr>
            <w:r>
              <w:rPr>
                <w:rFonts w:hint="eastAsia" w:ascii="宋体" w:hAnsi="宋体" w:cs="宋体"/>
                <w:sz w:val="21"/>
                <w:szCs w:val="21"/>
              </w:rPr>
              <w:t>投标人须提供业绩的合同关键页复印件，</w:t>
            </w:r>
            <w:bookmarkStart w:id="227" w:name="OLE_LINK25"/>
            <w:bookmarkStart w:id="228" w:name="OLE_LINK26"/>
            <w:r>
              <w:rPr>
                <w:rFonts w:hint="eastAsia" w:ascii="宋体" w:hAnsi="宋体" w:cs="宋体"/>
                <w:sz w:val="21"/>
                <w:szCs w:val="21"/>
              </w:rPr>
              <w:t>加盖公章。</w:t>
            </w:r>
            <w:bookmarkEnd w:id="227"/>
            <w:bookmarkEnd w:id="228"/>
          </w:p>
        </w:tc>
      </w:tr>
      <w:tr w14:paraId="6B626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313" w:type="pct"/>
            <w:vMerge w:val="continue"/>
            <w:tcBorders>
              <w:left w:val="single" w:color="000000" w:sz="4" w:space="0"/>
              <w:right w:val="single" w:color="000000" w:sz="4" w:space="0"/>
            </w:tcBorders>
            <w:vAlign w:val="center"/>
          </w:tcPr>
          <w:p w14:paraId="0E13FA13">
            <w:pPr>
              <w:jc w:val="center"/>
              <w:rPr>
                <w:rFonts w:ascii="宋体" w:hAnsi="宋体" w:cs="宋体"/>
                <w:bCs/>
                <w:kern w:val="0"/>
                <w:sz w:val="21"/>
                <w:szCs w:val="21"/>
              </w:rPr>
            </w:pPr>
          </w:p>
        </w:tc>
        <w:tc>
          <w:tcPr>
            <w:tcW w:w="515" w:type="pct"/>
            <w:vMerge w:val="continue"/>
            <w:tcBorders>
              <w:left w:val="single" w:color="000000" w:sz="4" w:space="0"/>
              <w:right w:val="single" w:color="000000" w:sz="4" w:space="0"/>
            </w:tcBorders>
            <w:vAlign w:val="center"/>
          </w:tcPr>
          <w:p w14:paraId="00CA585F">
            <w:pPr>
              <w:jc w:val="center"/>
              <w:rPr>
                <w:rFonts w:ascii="宋体" w:hAnsi="宋体" w:cs="宋体"/>
                <w:bCs/>
                <w:kern w:val="0"/>
                <w:sz w:val="21"/>
                <w:szCs w:val="21"/>
              </w:rPr>
            </w:pPr>
          </w:p>
        </w:tc>
        <w:tc>
          <w:tcPr>
            <w:tcW w:w="451" w:type="pct"/>
            <w:vMerge w:val="restart"/>
            <w:tcBorders>
              <w:top w:val="single" w:color="000000" w:sz="4" w:space="0"/>
              <w:left w:val="single" w:color="000000" w:sz="4" w:space="0"/>
              <w:right w:val="single" w:color="000000" w:sz="4" w:space="0"/>
            </w:tcBorders>
            <w:vAlign w:val="center"/>
          </w:tcPr>
          <w:p w14:paraId="05FF61A9">
            <w:pPr>
              <w:jc w:val="center"/>
              <w:rPr>
                <w:rFonts w:ascii="宋体" w:hAnsi="宋体" w:cs="宋体"/>
                <w:bCs/>
                <w:kern w:val="0"/>
                <w:sz w:val="21"/>
                <w:szCs w:val="21"/>
              </w:rPr>
            </w:pPr>
            <w:r>
              <w:rPr>
                <w:rFonts w:hint="eastAsia" w:ascii="宋体" w:hAnsi="宋体" w:cs="宋体"/>
                <w:bCs/>
                <w:kern w:val="0"/>
                <w:sz w:val="21"/>
                <w:szCs w:val="21"/>
              </w:rPr>
              <w:t>服务团队实力（</w:t>
            </w:r>
            <w:r>
              <w:rPr>
                <w:rFonts w:ascii="宋体" w:hAnsi="宋体" w:cs="宋体"/>
                <w:bCs/>
                <w:kern w:val="0"/>
                <w:sz w:val="21"/>
                <w:szCs w:val="21"/>
              </w:rPr>
              <w:t>10</w:t>
            </w:r>
            <w:r>
              <w:rPr>
                <w:rFonts w:hint="eastAsia" w:ascii="宋体" w:hAnsi="宋体" w:cs="宋体"/>
                <w:bCs/>
                <w:kern w:val="0"/>
                <w:sz w:val="21"/>
                <w:szCs w:val="21"/>
              </w:rPr>
              <w:t>分）</w:t>
            </w:r>
          </w:p>
        </w:tc>
        <w:tc>
          <w:tcPr>
            <w:tcW w:w="2568" w:type="pct"/>
            <w:tcBorders>
              <w:top w:val="single" w:color="000000" w:sz="4" w:space="0"/>
              <w:left w:val="single" w:color="000000" w:sz="4" w:space="0"/>
              <w:bottom w:val="single" w:color="000000" w:sz="4" w:space="0"/>
              <w:right w:val="single" w:color="auto" w:sz="4" w:space="0"/>
            </w:tcBorders>
            <w:shd w:val="clear" w:color="auto" w:fill="auto"/>
            <w:vAlign w:val="center"/>
          </w:tcPr>
          <w:p w14:paraId="63535FAB">
            <w:pPr>
              <w:rPr>
                <w:rFonts w:ascii="宋体" w:hAnsi="宋体" w:cs="宋体"/>
                <w:sz w:val="21"/>
                <w:szCs w:val="21"/>
              </w:rPr>
            </w:pPr>
            <w:r>
              <w:rPr>
                <w:rFonts w:hint="eastAsia" w:ascii="宋体" w:hAnsi="宋体" w:cs="宋体"/>
                <w:sz w:val="21"/>
                <w:szCs w:val="21"/>
              </w:rPr>
              <w:t>承诺所有保安人员均须具备保安员证书，提供承诺并加盖供应商公章。提供承诺函得</w:t>
            </w:r>
            <w:r>
              <w:rPr>
                <w:rFonts w:ascii="宋体" w:hAnsi="宋体" w:cs="宋体"/>
                <w:sz w:val="21"/>
                <w:szCs w:val="21"/>
              </w:rPr>
              <w:t>5</w:t>
            </w:r>
            <w:r>
              <w:rPr>
                <w:rFonts w:hint="eastAsia" w:ascii="宋体" w:hAnsi="宋体" w:cs="宋体"/>
                <w:sz w:val="21"/>
                <w:szCs w:val="21"/>
              </w:rPr>
              <w:t>分，未提供得0分。</w:t>
            </w:r>
          </w:p>
        </w:tc>
        <w:tc>
          <w:tcPr>
            <w:tcW w:w="1150" w:type="pct"/>
            <w:tcBorders>
              <w:left w:val="single" w:color="000000" w:sz="4" w:space="0"/>
              <w:right w:val="single" w:color="auto" w:sz="4" w:space="0"/>
            </w:tcBorders>
            <w:vAlign w:val="center"/>
          </w:tcPr>
          <w:p w14:paraId="0B9F329A">
            <w:pPr>
              <w:rPr>
                <w:rFonts w:ascii="宋体" w:hAnsi="宋体" w:cs="宋体"/>
                <w:sz w:val="21"/>
                <w:szCs w:val="21"/>
              </w:rPr>
            </w:pPr>
            <w:r>
              <w:rPr>
                <w:rFonts w:hint="eastAsia" w:ascii="宋体" w:hAnsi="宋体" w:cs="宋体"/>
                <w:sz w:val="21"/>
                <w:szCs w:val="21"/>
              </w:rPr>
              <w:t>提供承诺函，加盖公章。（格式自拟）</w:t>
            </w:r>
          </w:p>
        </w:tc>
      </w:tr>
      <w:tr w14:paraId="1530F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3" w:type="pct"/>
            <w:vMerge w:val="continue"/>
            <w:tcBorders>
              <w:left w:val="single" w:color="000000" w:sz="4" w:space="0"/>
              <w:right w:val="single" w:color="000000" w:sz="4" w:space="0"/>
            </w:tcBorders>
            <w:vAlign w:val="center"/>
          </w:tcPr>
          <w:p w14:paraId="27F938D6">
            <w:pPr>
              <w:jc w:val="center"/>
              <w:rPr>
                <w:rFonts w:ascii="宋体" w:hAnsi="宋体" w:cs="宋体"/>
                <w:bCs/>
                <w:kern w:val="0"/>
                <w:sz w:val="21"/>
                <w:szCs w:val="21"/>
              </w:rPr>
            </w:pPr>
          </w:p>
        </w:tc>
        <w:tc>
          <w:tcPr>
            <w:tcW w:w="515" w:type="pct"/>
            <w:vMerge w:val="continue"/>
            <w:tcBorders>
              <w:left w:val="single" w:color="000000" w:sz="4" w:space="0"/>
              <w:right w:val="single" w:color="000000" w:sz="4" w:space="0"/>
            </w:tcBorders>
            <w:vAlign w:val="center"/>
          </w:tcPr>
          <w:p w14:paraId="5758545F">
            <w:pPr>
              <w:jc w:val="center"/>
              <w:rPr>
                <w:rFonts w:ascii="宋体" w:hAnsi="宋体" w:cs="宋体"/>
                <w:bCs/>
                <w:kern w:val="0"/>
                <w:sz w:val="21"/>
                <w:szCs w:val="21"/>
              </w:rPr>
            </w:pPr>
          </w:p>
        </w:tc>
        <w:tc>
          <w:tcPr>
            <w:tcW w:w="451" w:type="pct"/>
            <w:vMerge w:val="continue"/>
            <w:tcBorders>
              <w:left w:val="single" w:color="000000" w:sz="4" w:space="0"/>
              <w:right w:val="single" w:color="000000" w:sz="4" w:space="0"/>
            </w:tcBorders>
            <w:vAlign w:val="center"/>
          </w:tcPr>
          <w:p w14:paraId="3E9615C8">
            <w:pPr>
              <w:jc w:val="center"/>
              <w:rPr>
                <w:rFonts w:ascii="宋体" w:hAnsi="宋体" w:cs="宋体"/>
                <w:bCs/>
                <w:kern w:val="0"/>
                <w:sz w:val="21"/>
                <w:szCs w:val="21"/>
              </w:rPr>
            </w:pPr>
          </w:p>
        </w:tc>
        <w:tc>
          <w:tcPr>
            <w:tcW w:w="2568" w:type="pct"/>
            <w:tcBorders>
              <w:top w:val="single" w:color="000000" w:sz="4" w:space="0"/>
              <w:left w:val="single" w:color="000000" w:sz="4" w:space="0"/>
              <w:bottom w:val="single" w:color="auto" w:sz="4" w:space="0"/>
              <w:right w:val="single" w:color="auto" w:sz="4" w:space="0"/>
            </w:tcBorders>
            <w:shd w:val="clear" w:color="auto" w:fill="auto"/>
            <w:vAlign w:val="center"/>
          </w:tcPr>
          <w:p w14:paraId="64FAF380">
            <w:pPr>
              <w:rPr>
                <w:rFonts w:ascii="宋体" w:hAnsi="宋体" w:cs="宋体"/>
                <w:sz w:val="21"/>
                <w:szCs w:val="21"/>
              </w:rPr>
            </w:pPr>
            <w:r>
              <w:rPr>
                <w:rFonts w:hint="eastAsia" w:ascii="宋体" w:hAnsi="宋体" w:cs="宋体"/>
                <w:sz w:val="21"/>
                <w:szCs w:val="21"/>
              </w:rPr>
              <w:t>承诺所有保安人员具有初中以上文化程度，男性年龄在18-60周岁，女性年龄在18-50周岁。沟通能力强，身体健康，无传染病及精神病史。提供承诺函得</w:t>
            </w:r>
            <w:r>
              <w:rPr>
                <w:rFonts w:ascii="宋体" w:hAnsi="宋体" w:cs="宋体"/>
                <w:sz w:val="21"/>
                <w:szCs w:val="21"/>
              </w:rPr>
              <w:t>5</w:t>
            </w:r>
            <w:r>
              <w:rPr>
                <w:rFonts w:hint="eastAsia" w:ascii="宋体" w:hAnsi="宋体" w:cs="宋体"/>
                <w:sz w:val="21"/>
                <w:szCs w:val="21"/>
              </w:rPr>
              <w:t>分，未提供得0分。</w:t>
            </w:r>
          </w:p>
        </w:tc>
        <w:tc>
          <w:tcPr>
            <w:tcW w:w="1150" w:type="pct"/>
            <w:tcBorders>
              <w:left w:val="single" w:color="000000" w:sz="4" w:space="0"/>
              <w:bottom w:val="single" w:color="auto" w:sz="4" w:space="0"/>
              <w:right w:val="single" w:color="auto" w:sz="4" w:space="0"/>
            </w:tcBorders>
            <w:vAlign w:val="center"/>
          </w:tcPr>
          <w:p w14:paraId="76D743A0">
            <w:pPr>
              <w:rPr>
                <w:rFonts w:ascii="宋体" w:hAnsi="宋体" w:cs="宋体"/>
                <w:sz w:val="21"/>
                <w:szCs w:val="21"/>
              </w:rPr>
            </w:pPr>
            <w:r>
              <w:rPr>
                <w:rFonts w:hint="eastAsia" w:ascii="宋体" w:hAnsi="宋体" w:cs="宋体"/>
                <w:sz w:val="21"/>
                <w:szCs w:val="21"/>
              </w:rPr>
              <w:t>提供承诺函，加盖公章。（格式自拟）</w:t>
            </w:r>
          </w:p>
        </w:tc>
      </w:tr>
    </w:tbl>
    <w:p w14:paraId="7DF4AF79">
      <w:pPr>
        <w:snapToGrid w:val="0"/>
        <w:spacing w:line="400" w:lineRule="exact"/>
        <w:ind w:firstLine="465"/>
        <w:rPr>
          <w:rFonts w:ascii="宋体" w:hAnsi="宋体" w:cs="宋体"/>
          <w:sz w:val="24"/>
          <w:szCs w:val="24"/>
        </w:rPr>
      </w:pPr>
      <w:r>
        <w:rPr>
          <w:rFonts w:hint="eastAsia" w:ascii="宋体" w:hAnsi="宋体" w:cs="宋体"/>
          <w:sz w:val="24"/>
          <w:szCs w:val="24"/>
        </w:rPr>
        <w:t>说明：评标委员会认为供应商的报价明显低于其他通过符合性审查供应商的报价，有可能影响服务质量或者不能诚信履约的，应当要求其在评标现场合理的时间内提供书面说 明，必要时提交相关证明材料；供应商不能证明其报价合理性的，评标委员会应当将其作为无效投标处理。</w:t>
      </w:r>
    </w:p>
    <w:p w14:paraId="3C435A83">
      <w:pPr>
        <w:pStyle w:val="4"/>
        <w:adjustRightInd w:val="0"/>
        <w:snapToGrid w:val="0"/>
        <w:ind w:firstLine="482" w:firstLineChars="200"/>
        <w:rPr>
          <w:rFonts w:ascii="宋体" w:hAnsi="宋体" w:cs="宋体"/>
          <w:sz w:val="24"/>
        </w:rPr>
      </w:pPr>
      <w:bookmarkStart w:id="229" w:name="_Toc27343"/>
      <w:bookmarkStart w:id="230" w:name="_Toc30487"/>
      <w:bookmarkStart w:id="231" w:name="_Toc12341"/>
      <w:r>
        <w:rPr>
          <w:rFonts w:hint="eastAsia" w:ascii="宋体" w:hAnsi="宋体" w:cs="宋体"/>
          <w:sz w:val="24"/>
        </w:rPr>
        <w:t>三、无效响应</w:t>
      </w:r>
      <w:bookmarkEnd w:id="217"/>
      <w:bookmarkEnd w:id="218"/>
      <w:bookmarkEnd w:id="229"/>
      <w:bookmarkEnd w:id="230"/>
      <w:bookmarkEnd w:id="231"/>
    </w:p>
    <w:p w14:paraId="61B5230F">
      <w:pPr>
        <w:snapToGrid w:val="0"/>
        <w:spacing w:line="400" w:lineRule="exact"/>
        <w:ind w:firstLine="465"/>
        <w:rPr>
          <w:rFonts w:ascii="宋体" w:hAnsi="宋体" w:cs="宋体"/>
          <w:sz w:val="24"/>
          <w:szCs w:val="24"/>
        </w:rPr>
      </w:pPr>
      <w:r>
        <w:rPr>
          <w:rFonts w:hint="eastAsia" w:ascii="宋体" w:hAnsi="宋体" w:cs="宋体"/>
          <w:sz w:val="24"/>
          <w:szCs w:val="24"/>
        </w:rPr>
        <w:t>供应商发生以下条款情况之一者，视为无效响应，其响应文件将被拒绝：</w:t>
      </w:r>
    </w:p>
    <w:p w14:paraId="66BDC676">
      <w:pPr>
        <w:snapToGrid w:val="0"/>
        <w:spacing w:line="400" w:lineRule="exact"/>
        <w:ind w:firstLine="465"/>
        <w:rPr>
          <w:rFonts w:ascii="宋体" w:hAnsi="宋体" w:cs="宋体"/>
          <w:sz w:val="24"/>
          <w:szCs w:val="24"/>
        </w:rPr>
      </w:pPr>
      <w:r>
        <w:rPr>
          <w:rFonts w:hint="eastAsia" w:ascii="宋体" w:hAnsi="宋体" w:cs="宋体"/>
          <w:sz w:val="24"/>
          <w:szCs w:val="24"/>
        </w:rPr>
        <w:t>（一）供应商不符合规定的资格条件的；</w:t>
      </w:r>
    </w:p>
    <w:p w14:paraId="1F980A42">
      <w:pPr>
        <w:snapToGrid w:val="0"/>
        <w:spacing w:line="400" w:lineRule="exact"/>
        <w:ind w:firstLine="465"/>
        <w:rPr>
          <w:rFonts w:ascii="宋体" w:hAnsi="宋体" w:cs="宋体"/>
          <w:sz w:val="24"/>
          <w:szCs w:val="24"/>
        </w:rPr>
      </w:pPr>
      <w:r>
        <w:rPr>
          <w:rFonts w:hint="eastAsia" w:ascii="宋体" w:hAnsi="宋体" w:cs="宋体"/>
          <w:sz w:val="24"/>
          <w:szCs w:val="24"/>
        </w:rPr>
        <w:t>（二）供应商的法定代表人（或其授权代表）或自然人未到现场参加比选；</w:t>
      </w:r>
    </w:p>
    <w:p w14:paraId="54A937F9">
      <w:pPr>
        <w:snapToGrid w:val="0"/>
        <w:spacing w:line="400" w:lineRule="exact"/>
        <w:ind w:firstLine="465"/>
        <w:rPr>
          <w:rFonts w:ascii="宋体" w:hAnsi="宋体" w:cs="宋体"/>
          <w:sz w:val="24"/>
          <w:szCs w:val="24"/>
        </w:rPr>
      </w:pPr>
      <w:r>
        <w:rPr>
          <w:rFonts w:hint="eastAsia" w:ascii="宋体" w:hAnsi="宋体" w:cs="宋体"/>
          <w:sz w:val="24"/>
          <w:szCs w:val="24"/>
        </w:rPr>
        <w:t>（三）供应商所提交的响应文件不按“第七篇响应文件编制要求”要求签署或盖章；</w:t>
      </w:r>
    </w:p>
    <w:p w14:paraId="6788B752">
      <w:pPr>
        <w:snapToGrid w:val="0"/>
        <w:spacing w:line="400" w:lineRule="exact"/>
        <w:ind w:firstLine="465"/>
        <w:rPr>
          <w:rFonts w:ascii="宋体" w:hAnsi="宋体" w:cs="宋体"/>
          <w:sz w:val="24"/>
          <w:szCs w:val="24"/>
        </w:rPr>
      </w:pPr>
      <w:r>
        <w:rPr>
          <w:rFonts w:hint="eastAsia" w:ascii="宋体" w:hAnsi="宋体" w:cs="宋体"/>
          <w:sz w:val="24"/>
          <w:szCs w:val="24"/>
        </w:rPr>
        <w:t>（四）供应商的比选报价超过采购预算或最高限价的；</w:t>
      </w:r>
    </w:p>
    <w:p w14:paraId="2FBA5C10">
      <w:pPr>
        <w:snapToGrid w:val="0"/>
        <w:spacing w:line="400" w:lineRule="exact"/>
        <w:ind w:firstLine="465"/>
        <w:rPr>
          <w:rFonts w:ascii="宋体" w:hAnsi="宋体" w:cs="宋体"/>
          <w:sz w:val="24"/>
          <w:szCs w:val="24"/>
        </w:rPr>
      </w:pPr>
      <w:r>
        <w:rPr>
          <w:rFonts w:hint="eastAsia" w:ascii="宋体" w:hAnsi="宋体" w:cs="宋体"/>
          <w:sz w:val="24"/>
          <w:szCs w:val="24"/>
        </w:rPr>
        <w:t>（五）法定代表人为同一个人的两个及两个以上法人，母公司及其控股公司，在本项目采购中同时参与比选；</w:t>
      </w:r>
    </w:p>
    <w:p w14:paraId="743D06D1">
      <w:pPr>
        <w:snapToGrid w:val="0"/>
        <w:spacing w:line="400" w:lineRule="exact"/>
        <w:ind w:firstLine="465"/>
        <w:rPr>
          <w:rFonts w:ascii="宋体" w:hAnsi="宋体" w:cs="宋体"/>
          <w:sz w:val="24"/>
          <w:szCs w:val="24"/>
        </w:rPr>
      </w:pPr>
      <w:r>
        <w:rPr>
          <w:rFonts w:hint="eastAsia" w:ascii="宋体" w:hAnsi="宋体" w:cs="宋体"/>
          <w:sz w:val="24"/>
          <w:szCs w:val="24"/>
        </w:rPr>
        <w:t>（六）单位负责人为同一人或者存在直接控股、管理关系的不同供应商，独立参加同一合同项下的政府采购活动的；</w:t>
      </w:r>
    </w:p>
    <w:p w14:paraId="7126E250">
      <w:pPr>
        <w:snapToGrid w:val="0"/>
        <w:spacing w:line="400" w:lineRule="exact"/>
        <w:ind w:firstLine="480" w:firstLineChars="200"/>
        <w:rPr>
          <w:rFonts w:ascii="宋体" w:hAnsi="宋体" w:cs="宋体"/>
          <w:sz w:val="24"/>
          <w:szCs w:val="24"/>
        </w:rPr>
      </w:pPr>
      <w:r>
        <w:rPr>
          <w:rFonts w:hint="eastAsia" w:ascii="宋体" w:hAnsi="宋体" w:cs="宋体"/>
          <w:sz w:val="24"/>
          <w:szCs w:val="24"/>
        </w:rPr>
        <w:t>（七）供应商比选有效期不满足竞采文件要求的；</w:t>
      </w:r>
    </w:p>
    <w:p w14:paraId="41FC39F2">
      <w:pPr>
        <w:snapToGrid w:val="0"/>
        <w:spacing w:line="400" w:lineRule="exact"/>
        <w:ind w:firstLine="480" w:firstLineChars="200"/>
        <w:rPr>
          <w:rFonts w:ascii="宋体" w:hAnsi="宋体" w:cs="宋体"/>
          <w:sz w:val="24"/>
          <w:szCs w:val="24"/>
        </w:rPr>
      </w:pPr>
      <w:r>
        <w:rPr>
          <w:rFonts w:hint="eastAsia" w:ascii="宋体" w:hAnsi="宋体" w:cs="宋体"/>
          <w:sz w:val="24"/>
          <w:szCs w:val="24"/>
        </w:rPr>
        <w:t>（八）供应商响应文件内容有与国家现行法律法规相违背的内容，或附有采购人无法接受的条件；</w:t>
      </w:r>
    </w:p>
    <w:p w14:paraId="7A479C32">
      <w:pPr>
        <w:snapToGrid w:val="0"/>
        <w:spacing w:line="400" w:lineRule="exact"/>
        <w:ind w:firstLine="480" w:firstLineChars="200"/>
        <w:rPr>
          <w:rFonts w:ascii="宋体" w:hAnsi="宋体" w:cs="宋体"/>
        </w:rPr>
      </w:pPr>
      <w:r>
        <w:rPr>
          <w:rFonts w:hint="eastAsia" w:ascii="宋体" w:hAnsi="宋体" w:cs="宋体"/>
          <w:sz w:val="24"/>
          <w:szCs w:val="24"/>
        </w:rPr>
        <w:t>（九）未在规定时间内报名、缴纳文件费并将比选文件汇款凭证和《比选文件发售登记表》发送至采购代理机构邮箱的；</w:t>
      </w:r>
    </w:p>
    <w:p w14:paraId="6979430A">
      <w:pPr>
        <w:snapToGrid w:val="0"/>
        <w:spacing w:line="400" w:lineRule="exact"/>
        <w:ind w:firstLine="465"/>
        <w:rPr>
          <w:rFonts w:ascii="宋体" w:hAnsi="宋体" w:cs="宋体"/>
          <w:sz w:val="24"/>
          <w:szCs w:val="24"/>
        </w:rPr>
      </w:pPr>
      <w:r>
        <w:rPr>
          <w:rFonts w:hint="eastAsia" w:ascii="宋体" w:hAnsi="宋体" w:cs="宋体"/>
          <w:sz w:val="24"/>
          <w:szCs w:val="24"/>
        </w:rPr>
        <w:t>（十）法律、法规和竞采文件规定的其他无效情形。</w:t>
      </w:r>
    </w:p>
    <w:bookmarkEnd w:id="219"/>
    <w:bookmarkEnd w:id="220"/>
    <w:p w14:paraId="20931C43">
      <w:pPr>
        <w:pStyle w:val="4"/>
        <w:adjustRightInd w:val="0"/>
        <w:snapToGrid w:val="0"/>
        <w:ind w:firstLine="482" w:firstLineChars="200"/>
        <w:rPr>
          <w:rFonts w:ascii="宋体" w:hAnsi="宋体" w:cs="宋体"/>
          <w:sz w:val="24"/>
        </w:rPr>
      </w:pPr>
      <w:bookmarkStart w:id="232" w:name="_Toc76462336"/>
      <w:bookmarkEnd w:id="232"/>
      <w:bookmarkStart w:id="233" w:name="_Toc21054"/>
      <w:bookmarkEnd w:id="233"/>
      <w:bookmarkStart w:id="234" w:name="_Toc106030891"/>
      <w:bookmarkEnd w:id="234"/>
      <w:bookmarkStart w:id="235" w:name="_Toc18456"/>
      <w:bookmarkStart w:id="236" w:name="_Toc24349"/>
      <w:bookmarkStart w:id="237" w:name="_Toc3483"/>
      <w:bookmarkStart w:id="238" w:name="_Toc23388"/>
      <w:bookmarkStart w:id="239" w:name="_Toc2577"/>
      <w:r>
        <w:rPr>
          <w:rFonts w:hint="eastAsia" w:ascii="宋体" w:hAnsi="宋体" w:cs="宋体"/>
          <w:sz w:val="24"/>
        </w:rPr>
        <w:t>四、采购终止</w:t>
      </w:r>
      <w:bookmarkEnd w:id="235"/>
      <w:bookmarkEnd w:id="236"/>
      <w:bookmarkEnd w:id="237"/>
      <w:bookmarkEnd w:id="238"/>
      <w:bookmarkEnd w:id="239"/>
    </w:p>
    <w:p w14:paraId="63131D28">
      <w:pPr>
        <w:snapToGrid w:val="0"/>
        <w:spacing w:line="400" w:lineRule="exact"/>
        <w:ind w:firstLine="465"/>
        <w:rPr>
          <w:rFonts w:ascii="宋体" w:hAnsi="宋体" w:cs="宋体"/>
          <w:sz w:val="24"/>
          <w:szCs w:val="24"/>
        </w:rPr>
      </w:pPr>
      <w:r>
        <w:rPr>
          <w:rFonts w:hint="eastAsia" w:ascii="宋体" w:hAnsi="宋体" w:cs="宋体"/>
          <w:sz w:val="24"/>
          <w:szCs w:val="24"/>
        </w:rPr>
        <w:t>出现下列情形之一的，采购人或者采购代理机构应当终止竞争性比选采购活动，发布项目终止公告并说明原因，重新开展采购活动：</w:t>
      </w:r>
    </w:p>
    <w:p w14:paraId="7AA675CC">
      <w:pPr>
        <w:snapToGrid w:val="0"/>
        <w:spacing w:line="400" w:lineRule="exact"/>
        <w:ind w:firstLine="465"/>
        <w:rPr>
          <w:rFonts w:ascii="宋体" w:hAnsi="宋体" w:cs="宋体"/>
          <w:sz w:val="24"/>
          <w:szCs w:val="24"/>
        </w:rPr>
      </w:pPr>
      <w:r>
        <w:rPr>
          <w:rFonts w:hint="eastAsia" w:ascii="宋体" w:hAnsi="宋体" w:cs="宋体"/>
          <w:sz w:val="24"/>
          <w:szCs w:val="24"/>
        </w:rPr>
        <w:t>（一）因情况变化，不再符合规定的竞争性比选采购方式适用情形的；</w:t>
      </w:r>
    </w:p>
    <w:p w14:paraId="592DE12D">
      <w:pPr>
        <w:snapToGrid w:val="0"/>
        <w:spacing w:line="400" w:lineRule="exact"/>
        <w:ind w:firstLine="465"/>
        <w:rPr>
          <w:rFonts w:ascii="宋体" w:hAnsi="宋体" w:cs="宋体"/>
          <w:sz w:val="24"/>
          <w:szCs w:val="24"/>
        </w:rPr>
      </w:pPr>
      <w:r>
        <w:rPr>
          <w:rFonts w:hint="eastAsia" w:ascii="宋体" w:hAnsi="宋体" w:cs="宋体"/>
          <w:sz w:val="24"/>
          <w:szCs w:val="24"/>
        </w:rPr>
        <w:t>（二）出现影响采购公正的违法、违规行为的；</w:t>
      </w:r>
    </w:p>
    <w:p w14:paraId="361B844F">
      <w:pPr>
        <w:snapToGrid w:val="0"/>
        <w:spacing w:line="400" w:lineRule="exact"/>
        <w:ind w:firstLine="465"/>
        <w:rPr>
          <w:rFonts w:ascii="宋体" w:hAnsi="宋体" w:cs="宋体"/>
          <w:sz w:val="24"/>
          <w:szCs w:val="24"/>
        </w:rPr>
      </w:pPr>
      <w:r>
        <w:rPr>
          <w:rFonts w:hint="eastAsia" w:ascii="宋体" w:hAnsi="宋体" w:cs="宋体"/>
          <w:sz w:val="24"/>
          <w:szCs w:val="24"/>
        </w:rPr>
        <w:t>（三）通过资格性及符合性审查的供应商不足3家的。</w:t>
      </w:r>
    </w:p>
    <w:p w14:paraId="37E9753F">
      <w:pPr>
        <w:pStyle w:val="4"/>
        <w:pageBreakBefore/>
        <w:spacing w:line="360" w:lineRule="auto"/>
        <w:jc w:val="center"/>
        <w:rPr>
          <w:rFonts w:ascii="宋体" w:hAnsi="宋体" w:cs="宋体"/>
          <w:sz w:val="36"/>
          <w:szCs w:val="30"/>
        </w:rPr>
      </w:pPr>
      <w:bookmarkStart w:id="240" w:name="_Toc102227313"/>
      <w:bookmarkEnd w:id="240"/>
      <w:bookmarkStart w:id="241" w:name="_Toc106030892"/>
      <w:bookmarkEnd w:id="241"/>
      <w:bookmarkStart w:id="242" w:name="_Toc76462337"/>
      <w:bookmarkEnd w:id="242"/>
      <w:bookmarkStart w:id="243" w:name="_Toc32240"/>
      <w:bookmarkEnd w:id="243"/>
      <w:bookmarkStart w:id="244" w:name="_Toc31318"/>
      <w:bookmarkStart w:id="245" w:name="_Toc16781"/>
      <w:bookmarkStart w:id="246" w:name="_Toc19539"/>
      <w:bookmarkStart w:id="247" w:name="_Toc4704"/>
      <w:bookmarkStart w:id="248" w:name="_Toc25515"/>
      <w:r>
        <w:rPr>
          <w:rFonts w:hint="eastAsia" w:ascii="宋体" w:hAnsi="宋体" w:cs="宋体"/>
          <w:sz w:val="36"/>
          <w:szCs w:val="30"/>
        </w:rPr>
        <w:t>第五篇  供应商须知</w:t>
      </w:r>
      <w:bookmarkEnd w:id="244"/>
      <w:bookmarkEnd w:id="245"/>
      <w:bookmarkEnd w:id="246"/>
      <w:bookmarkEnd w:id="247"/>
      <w:bookmarkEnd w:id="248"/>
    </w:p>
    <w:p w14:paraId="28D63363">
      <w:pPr>
        <w:pStyle w:val="4"/>
        <w:adjustRightInd w:val="0"/>
        <w:snapToGrid w:val="0"/>
        <w:ind w:firstLine="482" w:firstLineChars="200"/>
        <w:rPr>
          <w:rFonts w:ascii="宋体" w:hAnsi="宋体" w:cs="宋体"/>
          <w:sz w:val="24"/>
        </w:rPr>
      </w:pPr>
      <w:bookmarkStart w:id="249" w:name="_Toc11013"/>
      <w:bookmarkEnd w:id="249"/>
      <w:bookmarkStart w:id="250" w:name="_Toc342913389"/>
      <w:bookmarkEnd w:id="250"/>
      <w:bookmarkStart w:id="251" w:name="_Toc76462338"/>
      <w:bookmarkEnd w:id="251"/>
      <w:bookmarkStart w:id="252" w:name="_Toc106030893"/>
      <w:bookmarkEnd w:id="252"/>
      <w:bookmarkStart w:id="253" w:name="_Toc9879"/>
      <w:bookmarkStart w:id="254" w:name="_Toc31641"/>
      <w:bookmarkStart w:id="255" w:name="_Toc9046"/>
      <w:bookmarkStart w:id="256" w:name="_Toc20677"/>
      <w:bookmarkStart w:id="257" w:name="_Toc15712"/>
      <w:bookmarkStart w:id="258" w:name="OLE_LINK14"/>
      <w:r>
        <w:rPr>
          <w:rFonts w:hint="eastAsia" w:ascii="宋体" w:hAnsi="宋体" w:cs="宋体"/>
          <w:sz w:val="24"/>
        </w:rPr>
        <w:t>一、竞采费用</w:t>
      </w:r>
      <w:bookmarkEnd w:id="253"/>
      <w:bookmarkEnd w:id="254"/>
      <w:bookmarkEnd w:id="255"/>
      <w:bookmarkEnd w:id="256"/>
      <w:bookmarkEnd w:id="257"/>
    </w:p>
    <w:p w14:paraId="23847C39">
      <w:pPr>
        <w:pStyle w:val="148"/>
        <w:spacing w:line="400" w:lineRule="exact"/>
        <w:ind w:firstLine="480" w:firstLineChars="200"/>
        <w:rPr>
          <w:rFonts w:hAnsi="宋体" w:cs="宋体"/>
          <w:sz w:val="24"/>
          <w:szCs w:val="24"/>
        </w:rPr>
      </w:pPr>
      <w:r>
        <w:rPr>
          <w:rFonts w:hint="eastAsia" w:hAnsi="宋体" w:cs="宋体"/>
          <w:sz w:val="24"/>
          <w:szCs w:val="24"/>
        </w:rPr>
        <w:t>参与比选的供应商应承担其编制响应文件与递交响应文件所涉及的一切费用，不论竞采结果如何，采购人和采购代理机构在任何情况下无义务也无责任承担这些费用。</w:t>
      </w:r>
    </w:p>
    <w:p w14:paraId="594D1A98">
      <w:pPr>
        <w:pStyle w:val="4"/>
        <w:adjustRightInd w:val="0"/>
        <w:snapToGrid w:val="0"/>
        <w:ind w:firstLine="482" w:firstLineChars="200"/>
        <w:rPr>
          <w:rFonts w:ascii="宋体" w:hAnsi="宋体" w:cs="宋体"/>
          <w:sz w:val="24"/>
        </w:rPr>
      </w:pPr>
      <w:bookmarkStart w:id="259" w:name="_Toc76462339"/>
      <w:bookmarkEnd w:id="259"/>
      <w:bookmarkStart w:id="260" w:name="_Toc11832"/>
      <w:bookmarkEnd w:id="260"/>
      <w:bookmarkStart w:id="261" w:name="_Toc106030894"/>
      <w:bookmarkEnd w:id="261"/>
      <w:bookmarkStart w:id="262" w:name="_Toc342913391"/>
      <w:bookmarkEnd w:id="262"/>
      <w:bookmarkStart w:id="263" w:name="_Toc19531"/>
      <w:bookmarkStart w:id="264" w:name="_Toc8158"/>
      <w:bookmarkStart w:id="265" w:name="_Toc17476"/>
      <w:bookmarkStart w:id="266" w:name="_Toc6316"/>
      <w:bookmarkStart w:id="267" w:name="_Toc28708"/>
      <w:r>
        <w:rPr>
          <w:rFonts w:hint="eastAsia" w:ascii="宋体" w:hAnsi="宋体" w:cs="宋体"/>
          <w:sz w:val="24"/>
        </w:rPr>
        <w:t>二、竞采文件</w:t>
      </w:r>
      <w:bookmarkEnd w:id="263"/>
      <w:bookmarkEnd w:id="264"/>
      <w:bookmarkEnd w:id="265"/>
      <w:bookmarkEnd w:id="266"/>
      <w:bookmarkEnd w:id="267"/>
    </w:p>
    <w:p w14:paraId="64F4BF91">
      <w:pPr>
        <w:snapToGrid w:val="0"/>
        <w:spacing w:line="400" w:lineRule="exact"/>
        <w:ind w:firstLine="480" w:firstLineChars="200"/>
        <w:rPr>
          <w:rFonts w:ascii="宋体" w:hAnsi="宋体" w:cs="宋体"/>
          <w:sz w:val="24"/>
          <w:szCs w:val="24"/>
        </w:rPr>
      </w:pPr>
      <w:r>
        <w:rPr>
          <w:rFonts w:hint="eastAsia" w:ascii="宋体" w:hAnsi="宋体" w:cs="宋体"/>
          <w:sz w:val="24"/>
          <w:szCs w:val="24"/>
        </w:rPr>
        <w:t>（一）</w:t>
      </w:r>
      <w:r>
        <w:rPr>
          <w:rFonts w:hint="eastAsia" w:hAnsi="宋体" w:cs="宋体"/>
          <w:sz w:val="24"/>
          <w:szCs w:val="24"/>
        </w:rPr>
        <w:t>竞采</w:t>
      </w:r>
      <w:r>
        <w:rPr>
          <w:rFonts w:hint="eastAsia" w:ascii="宋体" w:hAnsi="宋体" w:cs="宋体"/>
          <w:sz w:val="24"/>
          <w:szCs w:val="24"/>
        </w:rPr>
        <w:t>文件由采购邀请书、项目服务需求、供应商须知、项目商务需求、比选程序及方法、评审标准、无效响应和采购终止、合同主要条款和格式合同（样本）、响应文件编制要求七部分组成。</w:t>
      </w:r>
    </w:p>
    <w:p w14:paraId="39D45C21">
      <w:pPr>
        <w:snapToGrid w:val="0"/>
        <w:spacing w:line="400" w:lineRule="exact"/>
        <w:ind w:firstLine="480" w:firstLineChars="200"/>
        <w:rPr>
          <w:rFonts w:ascii="宋体" w:hAnsi="宋体" w:cs="宋体"/>
          <w:sz w:val="24"/>
          <w:szCs w:val="24"/>
        </w:rPr>
      </w:pPr>
      <w:r>
        <w:rPr>
          <w:rFonts w:hint="eastAsia" w:ascii="宋体" w:hAnsi="宋体" w:cs="宋体"/>
          <w:sz w:val="24"/>
          <w:szCs w:val="24"/>
        </w:rPr>
        <w:t>（二）采购人（或采购代理机构）所作的一切有效的书面通知、修改及补充，都是竞采文件不可分割的部分。</w:t>
      </w:r>
    </w:p>
    <w:p w14:paraId="62DE2DB4">
      <w:pPr>
        <w:snapToGrid w:val="0"/>
        <w:spacing w:line="400" w:lineRule="exact"/>
        <w:ind w:firstLine="480" w:firstLineChars="200"/>
        <w:rPr>
          <w:rFonts w:ascii="宋体" w:hAnsi="宋体" w:cs="宋体"/>
          <w:sz w:val="24"/>
          <w:szCs w:val="24"/>
        </w:rPr>
      </w:pPr>
      <w:r>
        <w:rPr>
          <w:rFonts w:hint="eastAsia" w:ascii="宋体" w:hAnsi="宋体" w:cs="宋体"/>
          <w:sz w:val="24"/>
          <w:szCs w:val="24"/>
        </w:rPr>
        <w:t>（三）</w:t>
      </w:r>
      <w:r>
        <w:rPr>
          <w:rFonts w:hint="eastAsia" w:hAnsi="宋体" w:cs="宋体"/>
          <w:sz w:val="24"/>
          <w:szCs w:val="24"/>
        </w:rPr>
        <w:t>竞采</w:t>
      </w:r>
      <w:r>
        <w:rPr>
          <w:rFonts w:hint="eastAsia" w:ascii="宋体" w:hAnsi="宋体" w:cs="宋体"/>
          <w:sz w:val="24"/>
          <w:szCs w:val="24"/>
        </w:rPr>
        <w:t>文件的解释</w:t>
      </w:r>
    </w:p>
    <w:p w14:paraId="01FE0216">
      <w:pPr>
        <w:spacing w:line="400" w:lineRule="exact"/>
        <w:ind w:firstLine="480" w:firstLineChars="200"/>
        <w:rPr>
          <w:rFonts w:ascii="宋体" w:hAnsi="宋体" w:cs="宋体"/>
          <w:sz w:val="24"/>
          <w:szCs w:val="24"/>
        </w:rPr>
      </w:pPr>
      <w:r>
        <w:rPr>
          <w:rFonts w:hint="eastAsia" w:ascii="宋体" w:hAnsi="宋体" w:cs="宋体"/>
          <w:sz w:val="24"/>
          <w:szCs w:val="24"/>
        </w:rPr>
        <w:t>供应商如对</w:t>
      </w:r>
      <w:r>
        <w:rPr>
          <w:rFonts w:hint="eastAsia" w:hAnsi="宋体" w:cs="宋体"/>
          <w:sz w:val="24"/>
          <w:szCs w:val="24"/>
        </w:rPr>
        <w:t>竞采</w:t>
      </w:r>
      <w:r>
        <w:rPr>
          <w:rFonts w:hint="eastAsia" w:ascii="宋体" w:hAnsi="宋体" w:cs="宋体"/>
          <w:sz w:val="24"/>
          <w:szCs w:val="24"/>
        </w:rPr>
        <w:t>文件有疑问，以电话形式在提交响应文件截止时间1个工作日前向采购人（或采购代理机构）咨询。如供应商未提出疑问，视为完全理解并同意本</w:t>
      </w:r>
      <w:r>
        <w:rPr>
          <w:rFonts w:hint="eastAsia" w:hAnsi="宋体" w:cs="宋体"/>
          <w:sz w:val="24"/>
          <w:szCs w:val="24"/>
        </w:rPr>
        <w:t>竞采</w:t>
      </w:r>
      <w:r>
        <w:rPr>
          <w:rFonts w:hint="eastAsia" w:ascii="宋体" w:hAnsi="宋体" w:cs="宋体"/>
          <w:sz w:val="24"/>
          <w:szCs w:val="24"/>
        </w:rPr>
        <w:t>文件。一经进入评审程序，即视为供应商已详细阅读全部文件资料，完全理解</w:t>
      </w:r>
      <w:r>
        <w:rPr>
          <w:rFonts w:hint="eastAsia" w:hAnsi="宋体" w:cs="宋体"/>
          <w:sz w:val="24"/>
          <w:szCs w:val="24"/>
        </w:rPr>
        <w:t>竞采</w:t>
      </w:r>
      <w:r>
        <w:rPr>
          <w:rFonts w:hint="eastAsia" w:ascii="宋体" w:hAnsi="宋体" w:cs="宋体"/>
          <w:sz w:val="24"/>
          <w:szCs w:val="24"/>
        </w:rPr>
        <w:t>文件所有条款内容并同意放弃对这方面有不明白及误解的权利。</w:t>
      </w:r>
    </w:p>
    <w:p w14:paraId="6F0D5774">
      <w:pPr>
        <w:spacing w:line="400" w:lineRule="exact"/>
        <w:ind w:firstLine="480" w:firstLineChars="200"/>
        <w:rPr>
          <w:rFonts w:ascii="宋体" w:hAnsi="宋体" w:cs="宋体"/>
          <w:sz w:val="24"/>
          <w:szCs w:val="24"/>
        </w:rPr>
      </w:pPr>
      <w:r>
        <w:rPr>
          <w:rFonts w:hint="eastAsia" w:ascii="宋体" w:hAnsi="宋体" w:cs="宋体"/>
          <w:sz w:val="24"/>
          <w:szCs w:val="24"/>
        </w:rPr>
        <w:t>（四）评审的依据为</w:t>
      </w:r>
      <w:r>
        <w:rPr>
          <w:rFonts w:hint="eastAsia" w:hAnsi="宋体" w:cs="宋体"/>
          <w:sz w:val="24"/>
          <w:szCs w:val="24"/>
        </w:rPr>
        <w:t>竞采</w:t>
      </w:r>
      <w:r>
        <w:rPr>
          <w:rFonts w:hint="eastAsia" w:ascii="宋体" w:hAnsi="宋体" w:cs="宋体"/>
          <w:sz w:val="24"/>
          <w:szCs w:val="24"/>
        </w:rPr>
        <w:t>文件和响应文件（含有效的书面承诺）。评审小组判断响应文件对</w:t>
      </w:r>
      <w:r>
        <w:rPr>
          <w:rFonts w:hint="eastAsia" w:hAnsi="宋体" w:cs="宋体"/>
          <w:sz w:val="24"/>
          <w:szCs w:val="24"/>
        </w:rPr>
        <w:t>竞采</w:t>
      </w:r>
      <w:r>
        <w:rPr>
          <w:rFonts w:hint="eastAsia" w:ascii="宋体" w:hAnsi="宋体" w:cs="宋体"/>
          <w:sz w:val="24"/>
          <w:szCs w:val="24"/>
        </w:rPr>
        <w:t>文件的响应，仅基于响应文件本身而不靠外部证据。</w:t>
      </w:r>
    </w:p>
    <w:bookmarkEnd w:id="258"/>
    <w:p w14:paraId="799C5C9D">
      <w:pPr>
        <w:pStyle w:val="4"/>
        <w:adjustRightInd w:val="0"/>
        <w:snapToGrid w:val="0"/>
        <w:ind w:firstLine="482" w:firstLineChars="200"/>
        <w:rPr>
          <w:rFonts w:ascii="宋体" w:hAnsi="宋体" w:cs="宋体"/>
          <w:sz w:val="24"/>
        </w:rPr>
      </w:pPr>
      <w:bookmarkStart w:id="268" w:name="_Toc102227318"/>
      <w:bookmarkEnd w:id="268"/>
      <w:bookmarkStart w:id="269" w:name="_Toc106030895"/>
      <w:bookmarkEnd w:id="269"/>
      <w:bookmarkStart w:id="270" w:name="_Toc179714297"/>
      <w:bookmarkEnd w:id="270"/>
      <w:bookmarkStart w:id="271" w:name="_Toc342913392"/>
      <w:bookmarkEnd w:id="271"/>
      <w:bookmarkStart w:id="272" w:name="_Toc76462340"/>
      <w:bookmarkEnd w:id="272"/>
      <w:bookmarkStart w:id="273" w:name="_Toc29817"/>
      <w:bookmarkEnd w:id="273"/>
      <w:bookmarkStart w:id="274" w:name="_Toc18294"/>
      <w:bookmarkStart w:id="275" w:name="_Toc13814"/>
      <w:bookmarkStart w:id="276" w:name="_Toc13137"/>
      <w:bookmarkStart w:id="277" w:name="_Toc23795"/>
      <w:bookmarkStart w:id="278" w:name="_Toc19156"/>
      <w:r>
        <w:rPr>
          <w:rFonts w:hint="eastAsia" w:ascii="宋体" w:hAnsi="宋体" w:cs="宋体"/>
          <w:sz w:val="24"/>
        </w:rPr>
        <w:t>三、参选要求</w:t>
      </w:r>
      <w:bookmarkEnd w:id="274"/>
      <w:bookmarkEnd w:id="275"/>
      <w:bookmarkEnd w:id="276"/>
      <w:bookmarkEnd w:id="277"/>
      <w:bookmarkEnd w:id="278"/>
    </w:p>
    <w:p w14:paraId="1C63E25B">
      <w:pPr>
        <w:spacing w:line="400" w:lineRule="exact"/>
        <w:ind w:firstLine="480" w:firstLineChars="200"/>
        <w:rPr>
          <w:rFonts w:ascii="宋体" w:hAnsi="宋体" w:cs="宋体"/>
          <w:sz w:val="24"/>
          <w:szCs w:val="24"/>
        </w:rPr>
      </w:pPr>
      <w:r>
        <w:rPr>
          <w:rFonts w:hint="eastAsia" w:ascii="宋体" w:hAnsi="宋体" w:cs="宋体"/>
          <w:sz w:val="24"/>
          <w:szCs w:val="24"/>
        </w:rPr>
        <w:t>（一）响应文件</w:t>
      </w:r>
    </w:p>
    <w:p w14:paraId="22C3D6F3">
      <w:pPr>
        <w:spacing w:line="400" w:lineRule="exact"/>
        <w:ind w:firstLine="480" w:firstLineChars="200"/>
        <w:rPr>
          <w:rFonts w:ascii="宋体" w:hAnsi="宋体" w:cs="宋体"/>
          <w:sz w:val="24"/>
          <w:szCs w:val="24"/>
        </w:rPr>
      </w:pPr>
      <w:r>
        <w:rPr>
          <w:rFonts w:hint="eastAsia" w:ascii="宋体" w:hAnsi="宋体" w:cs="宋体"/>
          <w:sz w:val="24"/>
          <w:szCs w:val="24"/>
        </w:rPr>
        <w:t>1、供应商应当按照</w:t>
      </w:r>
      <w:r>
        <w:rPr>
          <w:rFonts w:hint="eastAsia" w:hAnsi="宋体" w:cs="宋体"/>
          <w:sz w:val="24"/>
          <w:szCs w:val="24"/>
        </w:rPr>
        <w:t>竞采</w:t>
      </w:r>
      <w:r>
        <w:rPr>
          <w:rFonts w:hint="eastAsia" w:ascii="宋体" w:hAnsi="宋体" w:cs="宋体"/>
          <w:sz w:val="24"/>
          <w:szCs w:val="24"/>
        </w:rPr>
        <w:t>文件的要求编制响应文件，并对</w:t>
      </w:r>
      <w:r>
        <w:rPr>
          <w:rFonts w:hint="eastAsia" w:hAnsi="宋体" w:cs="宋体"/>
          <w:sz w:val="24"/>
          <w:szCs w:val="24"/>
        </w:rPr>
        <w:t>竞采</w:t>
      </w:r>
      <w:r>
        <w:rPr>
          <w:rFonts w:hint="eastAsia" w:ascii="宋体" w:hAnsi="宋体" w:cs="宋体"/>
          <w:sz w:val="24"/>
          <w:szCs w:val="24"/>
        </w:rPr>
        <w:t>文件提出的要求和条件作出实质性响应，响应文件原则上采用软面订本，同时应编制完整的页码、目录。</w:t>
      </w:r>
    </w:p>
    <w:p w14:paraId="20B8705A">
      <w:pPr>
        <w:spacing w:line="400" w:lineRule="exact"/>
        <w:ind w:firstLine="480" w:firstLineChars="200"/>
        <w:rPr>
          <w:rFonts w:ascii="宋体" w:hAnsi="宋体" w:cs="宋体"/>
          <w:sz w:val="24"/>
          <w:szCs w:val="24"/>
        </w:rPr>
      </w:pPr>
      <w:r>
        <w:rPr>
          <w:rFonts w:hint="eastAsia" w:ascii="宋体" w:hAnsi="宋体" w:cs="宋体"/>
          <w:sz w:val="24"/>
          <w:szCs w:val="24"/>
        </w:rPr>
        <w:t>2、响应文件组成</w:t>
      </w:r>
    </w:p>
    <w:p w14:paraId="6F3353E2">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A9C2E2F">
      <w:pPr>
        <w:snapToGrid w:val="0"/>
        <w:spacing w:line="400" w:lineRule="exact"/>
        <w:ind w:firstLine="480" w:firstLineChars="200"/>
        <w:rPr>
          <w:rFonts w:ascii="宋体" w:hAnsi="宋体" w:cs="宋体"/>
          <w:sz w:val="24"/>
          <w:szCs w:val="24"/>
        </w:rPr>
      </w:pPr>
      <w:r>
        <w:rPr>
          <w:rFonts w:hint="eastAsia" w:ascii="宋体" w:hAnsi="宋体" w:cs="宋体"/>
          <w:sz w:val="24"/>
          <w:szCs w:val="24"/>
        </w:rPr>
        <w:t>（二）比选有效期：响应文件及有关承诺文件有效期为提交响应文件截止时间起90天。</w:t>
      </w:r>
    </w:p>
    <w:p w14:paraId="3E7ACCF8">
      <w:pPr>
        <w:spacing w:line="400" w:lineRule="exact"/>
        <w:ind w:firstLine="480" w:firstLineChars="200"/>
        <w:rPr>
          <w:rFonts w:ascii="宋体" w:hAnsi="宋体" w:cs="宋体"/>
          <w:sz w:val="24"/>
          <w:szCs w:val="24"/>
        </w:rPr>
      </w:pPr>
      <w:r>
        <w:rPr>
          <w:rFonts w:hint="eastAsia" w:ascii="宋体" w:hAnsi="宋体" w:cs="宋体"/>
          <w:sz w:val="24"/>
          <w:szCs w:val="24"/>
        </w:rPr>
        <w:t>（三）修正错误</w:t>
      </w:r>
    </w:p>
    <w:p w14:paraId="0A977EB3">
      <w:pPr>
        <w:spacing w:line="400" w:lineRule="exact"/>
        <w:ind w:firstLine="480" w:firstLineChars="200"/>
        <w:rPr>
          <w:rFonts w:ascii="宋体" w:hAnsi="宋体" w:cs="宋体"/>
          <w:sz w:val="24"/>
          <w:szCs w:val="24"/>
        </w:rPr>
      </w:pPr>
      <w:r>
        <w:rPr>
          <w:rFonts w:hint="eastAsia" w:ascii="宋体" w:hAnsi="宋体" w:cs="宋体"/>
          <w:sz w:val="24"/>
          <w:szCs w:val="24"/>
        </w:rPr>
        <w:t>1、若供应商所递交的响应文件中的价格出现大写金额和小写金额不一致的错误，以大写金额修正为准。</w:t>
      </w:r>
    </w:p>
    <w:p w14:paraId="30E119DD">
      <w:pPr>
        <w:spacing w:line="400" w:lineRule="exact"/>
        <w:ind w:firstLine="480" w:firstLineChars="200"/>
        <w:rPr>
          <w:rFonts w:ascii="宋体" w:hAnsi="宋体" w:cs="宋体"/>
          <w:sz w:val="24"/>
          <w:szCs w:val="24"/>
        </w:rPr>
      </w:pPr>
      <w:r>
        <w:rPr>
          <w:rFonts w:hint="eastAsia" w:ascii="宋体" w:hAnsi="宋体" w:cs="宋体"/>
          <w:sz w:val="24"/>
          <w:szCs w:val="24"/>
        </w:rPr>
        <w:t>2、评审小组按上述修正错误的原则及方法修正供应商的报价，供应商同意并签字确认后，修正后的报价对供应商具有约束作用。如果供应商不接受修正后的价格，将失去成为成交人的资格。</w:t>
      </w:r>
    </w:p>
    <w:p w14:paraId="5A1298BF">
      <w:pPr>
        <w:snapToGrid w:val="0"/>
        <w:spacing w:line="400" w:lineRule="exact"/>
        <w:ind w:firstLine="480" w:firstLineChars="200"/>
        <w:rPr>
          <w:rFonts w:ascii="宋体" w:hAnsi="宋体" w:cs="宋体"/>
          <w:sz w:val="24"/>
          <w:szCs w:val="24"/>
        </w:rPr>
      </w:pPr>
      <w:r>
        <w:rPr>
          <w:rFonts w:hint="eastAsia" w:ascii="宋体" w:hAnsi="宋体" w:cs="宋体"/>
          <w:sz w:val="24"/>
          <w:szCs w:val="24"/>
        </w:rPr>
        <w:t>（四）提交响应文件的份数和签署</w:t>
      </w:r>
    </w:p>
    <w:p w14:paraId="2BF5A1A2">
      <w:pPr>
        <w:snapToGrid w:val="0"/>
        <w:spacing w:line="400" w:lineRule="exact"/>
        <w:ind w:firstLine="482" w:firstLineChars="200"/>
        <w:rPr>
          <w:rFonts w:ascii="宋体" w:hAnsi="宋体" w:cs="宋体"/>
          <w:sz w:val="24"/>
        </w:rPr>
      </w:pPr>
      <w:r>
        <w:rPr>
          <w:rFonts w:hint="eastAsia" w:ascii="宋体" w:hAnsi="宋体" w:cs="宋体"/>
          <w:b/>
          <w:bCs/>
          <w:sz w:val="24"/>
        </w:rPr>
        <w:t>1、响应文件一式三份，其中正本一份，副本一份，电子文档一份</w:t>
      </w:r>
      <w:r>
        <w:rPr>
          <w:rFonts w:hint="eastAsia" w:ascii="宋体" w:hAnsi="宋体" w:cs="宋体"/>
          <w:sz w:val="24"/>
        </w:rPr>
        <w:t>（电子文档内容应与纸质文件正本一致，如不一致以纸质文件正本为准。推荐采用U盘为电子文档载体）；副本可为正本的复印件，应与正本一致，如出现不一致情况以正本为准。</w:t>
      </w:r>
    </w:p>
    <w:p w14:paraId="3BFC2B21">
      <w:pPr>
        <w:snapToGrid w:val="0"/>
        <w:spacing w:line="400" w:lineRule="exact"/>
        <w:ind w:firstLine="480" w:firstLineChars="200"/>
        <w:rPr>
          <w:rFonts w:ascii="宋体" w:hAnsi="宋体" w:cs="宋体"/>
          <w:sz w:val="24"/>
          <w:szCs w:val="24"/>
        </w:rPr>
      </w:pPr>
      <w:r>
        <w:rPr>
          <w:rFonts w:hint="eastAsia" w:ascii="宋体" w:hAnsi="宋体" w:cs="宋体"/>
          <w:sz w:val="24"/>
        </w:rPr>
        <w:t>2、在响应文件正本中，</w:t>
      </w:r>
      <w:r>
        <w:rPr>
          <w:rFonts w:hint="eastAsia" w:hAnsi="宋体" w:cs="宋体"/>
          <w:sz w:val="24"/>
          <w:szCs w:val="24"/>
        </w:rPr>
        <w:t>竞采</w:t>
      </w:r>
      <w:r>
        <w:rPr>
          <w:rFonts w:hint="eastAsia" w:ascii="宋体" w:hAnsi="宋体" w:cs="宋体"/>
          <w:sz w:val="24"/>
        </w:rPr>
        <w:t>文件第七篇响应文件编制要求中规定签字、盖章的地方必须按其规定签字、盖章。</w:t>
      </w:r>
    </w:p>
    <w:p w14:paraId="0055FD5F">
      <w:pPr>
        <w:snapToGrid w:val="0"/>
        <w:spacing w:line="400" w:lineRule="exact"/>
        <w:ind w:firstLine="480" w:firstLineChars="200"/>
        <w:rPr>
          <w:rFonts w:ascii="宋体" w:hAnsi="宋体" w:cs="宋体"/>
          <w:sz w:val="24"/>
          <w:szCs w:val="24"/>
        </w:rPr>
      </w:pPr>
      <w:r>
        <w:rPr>
          <w:rFonts w:hint="eastAsia" w:ascii="宋体" w:hAnsi="宋体" w:cs="宋体"/>
          <w:sz w:val="24"/>
          <w:szCs w:val="24"/>
        </w:rPr>
        <w:t>（五）响应文件的递交</w:t>
      </w:r>
    </w:p>
    <w:p w14:paraId="369B8CD8">
      <w:pPr>
        <w:pStyle w:val="31"/>
        <w:spacing w:line="400" w:lineRule="exact"/>
        <w:ind w:firstLine="480" w:firstLineChars="200"/>
        <w:rPr>
          <w:rFonts w:hAnsi="宋体" w:cs="宋体"/>
          <w:sz w:val="24"/>
        </w:rPr>
      </w:pPr>
      <w:r>
        <w:rPr>
          <w:rFonts w:hint="eastAsia" w:hAnsi="宋体" w:cs="宋体"/>
          <w:sz w:val="24"/>
        </w:rPr>
        <w:t>1、响应文件的密封</w:t>
      </w:r>
    </w:p>
    <w:p w14:paraId="56B6E09E">
      <w:pPr>
        <w:pStyle w:val="31"/>
        <w:spacing w:line="400" w:lineRule="exact"/>
        <w:ind w:firstLine="480" w:firstLineChars="200"/>
        <w:rPr>
          <w:rFonts w:hAnsi="宋体" w:cs="宋体"/>
          <w:sz w:val="24"/>
        </w:rPr>
      </w:pPr>
      <w:r>
        <w:rPr>
          <w:rFonts w:hint="eastAsia" w:hAnsi="宋体" w:cs="宋体"/>
          <w:sz w:val="24"/>
        </w:rPr>
        <w:t>1.1响应文件的正本、副本以及电子文档均应密封送达递交响应文件地点，应在封套上注明项目名称、供应商名称。若正本、副本以及电子文档分别进行密封的，还应在封套上注明“正本”、“副本”、“电子文档”字样。</w:t>
      </w:r>
    </w:p>
    <w:p w14:paraId="31F095A5">
      <w:pPr>
        <w:pStyle w:val="31"/>
        <w:spacing w:line="400" w:lineRule="exact"/>
        <w:ind w:firstLine="480" w:firstLineChars="200"/>
        <w:rPr>
          <w:rFonts w:hAnsi="宋体" w:cs="宋体"/>
          <w:sz w:val="24"/>
        </w:rPr>
      </w:pPr>
      <w:r>
        <w:rPr>
          <w:rFonts w:hint="eastAsia" w:hAnsi="宋体" w:cs="宋体"/>
          <w:sz w:val="24"/>
        </w:rPr>
        <w:t>1.2封套的封口处应加盖供应商公章或由法定代表人授权代表签字。</w:t>
      </w:r>
    </w:p>
    <w:p w14:paraId="103363C3">
      <w:pPr>
        <w:pStyle w:val="31"/>
        <w:spacing w:line="400" w:lineRule="exact"/>
        <w:ind w:firstLine="480" w:firstLineChars="200"/>
        <w:rPr>
          <w:rFonts w:hAnsi="宋体" w:cs="宋体"/>
          <w:sz w:val="24"/>
        </w:rPr>
      </w:pPr>
      <w:r>
        <w:rPr>
          <w:rFonts w:hint="eastAsia" w:hAnsi="宋体" w:cs="宋体"/>
          <w:sz w:val="24"/>
        </w:rPr>
        <w:t>2、如果未按上述规定进行密封，采购代理机构对响应文件误投、丢失或提前拆封不负责任。</w:t>
      </w:r>
    </w:p>
    <w:p w14:paraId="32540CE4">
      <w:pPr>
        <w:snapToGrid w:val="0"/>
        <w:spacing w:line="400" w:lineRule="exact"/>
        <w:ind w:firstLine="480" w:firstLineChars="200"/>
        <w:rPr>
          <w:rFonts w:ascii="宋体" w:hAnsi="宋体" w:cs="宋体"/>
          <w:sz w:val="24"/>
          <w:szCs w:val="24"/>
        </w:rPr>
      </w:pPr>
      <w:r>
        <w:rPr>
          <w:rFonts w:hint="eastAsia" w:ascii="宋体" w:hAnsi="宋体" w:cs="宋体"/>
          <w:sz w:val="24"/>
          <w:szCs w:val="24"/>
        </w:rPr>
        <w:t>（六）供应商参与人员</w:t>
      </w:r>
    </w:p>
    <w:p w14:paraId="025DFB49">
      <w:pPr>
        <w:snapToGrid w:val="0"/>
        <w:spacing w:line="400" w:lineRule="exact"/>
        <w:ind w:firstLine="480" w:firstLineChars="200"/>
        <w:rPr>
          <w:rFonts w:ascii="宋体" w:hAnsi="宋体" w:cs="宋体"/>
          <w:sz w:val="24"/>
          <w:szCs w:val="24"/>
        </w:rPr>
      </w:pPr>
      <w:r>
        <w:rPr>
          <w:rFonts w:hint="eastAsia" w:ascii="宋体" w:hAnsi="宋体" w:cs="宋体"/>
          <w:sz w:val="24"/>
          <w:szCs w:val="24"/>
        </w:rPr>
        <w:t>各个供应商应当派1-2名代表参与比选，至少1人应为法定代表人（或其授权代表）或自然人（供应商为自然人）。</w:t>
      </w:r>
    </w:p>
    <w:p w14:paraId="0156E2A4">
      <w:pPr>
        <w:pStyle w:val="4"/>
        <w:adjustRightInd w:val="0"/>
        <w:snapToGrid w:val="0"/>
        <w:ind w:firstLine="482" w:firstLineChars="200"/>
        <w:rPr>
          <w:rFonts w:ascii="宋体" w:hAnsi="宋体" w:cs="宋体"/>
          <w:sz w:val="24"/>
        </w:rPr>
      </w:pPr>
      <w:bookmarkStart w:id="279" w:name="_Toc76462341"/>
      <w:bookmarkEnd w:id="279"/>
      <w:bookmarkStart w:id="280" w:name="_Toc9369"/>
      <w:bookmarkEnd w:id="280"/>
      <w:bookmarkStart w:id="281" w:name="_Toc106030896"/>
      <w:bookmarkEnd w:id="281"/>
      <w:bookmarkStart w:id="282" w:name="_Toc27752"/>
      <w:bookmarkStart w:id="283" w:name="_Toc3623"/>
      <w:bookmarkStart w:id="284" w:name="_Toc24433"/>
      <w:bookmarkStart w:id="285" w:name="_Toc30084"/>
      <w:bookmarkStart w:id="286" w:name="_Toc30442"/>
      <w:r>
        <w:rPr>
          <w:rFonts w:hint="eastAsia" w:ascii="宋体" w:hAnsi="宋体" w:cs="宋体"/>
          <w:sz w:val="24"/>
        </w:rPr>
        <w:t>四、成交人的确认和变更</w:t>
      </w:r>
      <w:bookmarkEnd w:id="282"/>
      <w:bookmarkEnd w:id="283"/>
      <w:bookmarkEnd w:id="284"/>
      <w:bookmarkEnd w:id="285"/>
      <w:bookmarkEnd w:id="286"/>
    </w:p>
    <w:p w14:paraId="42D44681">
      <w:pPr>
        <w:spacing w:line="400" w:lineRule="exact"/>
        <w:ind w:firstLine="480" w:firstLineChars="200"/>
        <w:rPr>
          <w:rFonts w:ascii="宋体" w:hAnsi="宋体" w:cs="宋体"/>
          <w:sz w:val="24"/>
          <w:szCs w:val="24"/>
        </w:rPr>
      </w:pPr>
      <w:r>
        <w:rPr>
          <w:rFonts w:hint="eastAsia" w:ascii="宋体" w:hAnsi="宋体" w:cs="宋体"/>
          <w:sz w:val="24"/>
          <w:szCs w:val="24"/>
        </w:rPr>
        <w:t>（一）成交人的确认</w:t>
      </w:r>
    </w:p>
    <w:p w14:paraId="3A3749FF">
      <w:pPr>
        <w:spacing w:line="400" w:lineRule="exact"/>
        <w:ind w:firstLine="480" w:firstLineChars="200"/>
        <w:rPr>
          <w:rFonts w:ascii="宋体" w:hAnsi="宋体" w:cs="宋体"/>
          <w:sz w:val="24"/>
          <w:szCs w:val="24"/>
        </w:rPr>
      </w:pPr>
      <w:r>
        <w:rPr>
          <w:rFonts w:hint="eastAsia" w:ascii="宋体" w:hAnsi="宋体" w:cs="宋体"/>
          <w:sz w:val="24"/>
          <w:szCs w:val="24"/>
        </w:rPr>
        <w:t>采购代理机构应当在评审结束后2个工作日内将评审报告送采购人确认。采购人应当在收到评审报告后5个工作日内，从评审报告提出的成交候选人中，按照排序由高到低的原则确定成交人，也可以书面授权评审小组直接确定成交人。采购人逾期未确定成交人且不提出异议的，视为确定评审报告提出的排序第一的供应商为成交人。</w:t>
      </w:r>
    </w:p>
    <w:p w14:paraId="20D26BF9">
      <w:pPr>
        <w:spacing w:line="400" w:lineRule="exact"/>
        <w:ind w:firstLine="480" w:firstLineChars="200"/>
        <w:rPr>
          <w:rFonts w:ascii="宋体" w:hAnsi="宋体" w:cs="宋体"/>
          <w:sz w:val="24"/>
          <w:szCs w:val="24"/>
        </w:rPr>
      </w:pPr>
      <w:r>
        <w:rPr>
          <w:rFonts w:hint="eastAsia" w:ascii="宋体" w:hAnsi="宋体" w:cs="宋体"/>
          <w:sz w:val="24"/>
          <w:szCs w:val="24"/>
        </w:rPr>
        <w:t>（二）成交人的变更</w:t>
      </w:r>
    </w:p>
    <w:p w14:paraId="1B4D1083">
      <w:pPr>
        <w:spacing w:line="400" w:lineRule="exact"/>
        <w:ind w:firstLine="480" w:firstLineChars="200"/>
        <w:rPr>
          <w:rFonts w:ascii="宋体" w:hAnsi="宋体" w:cs="宋体"/>
          <w:sz w:val="24"/>
          <w:szCs w:val="24"/>
        </w:rPr>
      </w:pPr>
      <w:r>
        <w:rPr>
          <w:rFonts w:hint="eastAsia" w:ascii="宋体" w:hAnsi="宋体" w:cs="宋体"/>
          <w:sz w:val="24"/>
          <w:szCs w:val="24"/>
        </w:rPr>
        <w:t>成交人拒绝与采购人签订合同的，采购人可以按照评标报告推荐的成交候选人顺序，确定排名下一位的候选人为成交人，也可以重新开展采购活动。</w:t>
      </w:r>
    </w:p>
    <w:p w14:paraId="4A2E9A75">
      <w:pPr>
        <w:pStyle w:val="4"/>
        <w:adjustRightInd w:val="0"/>
        <w:snapToGrid w:val="0"/>
        <w:ind w:firstLine="482" w:firstLineChars="200"/>
        <w:rPr>
          <w:rFonts w:ascii="宋体" w:hAnsi="宋体" w:cs="宋体"/>
          <w:sz w:val="24"/>
        </w:rPr>
      </w:pPr>
      <w:bookmarkStart w:id="287" w:name="_Toc102227321"/>
      <w:bookmarkEnd w:id="287"/>
      <w:bookmarkStart w:id="288" w:name="_Toc342913395"/>
      <w:bookmarkEnd w:id="288"/>
      <w:bookmarkStart w:id="289" w:name="_Toc106030897"/>
      <w:bookmarkEnd w:id="289"/>
      <w:bookmarkStart w:id="290" w:name="_Toc29760"/>
      <w:bookmarkEnd w:id="290"/>
      <w:bookmarkStart w:id="291" w:name="_Toc76462342"/>
      <w:bookmarkEnd w:id="291"/>
      <w:bookmarkStart w:id="292" w:name="_Toc32746"/>
      <w:bookmarkStart w:id="293" w:name="_Toc20908"/>
      <w:bookmarkStart w:id="294" w:name="_Toc994"/>
      <w:bookmarkStart w:id="295" w:name="_Toc32234"/>
      <w:bookmarkStart w:id="296" w:name="_Toc21248"/>
      <w:r>
        <w:rPr>
          <w:rFonts w:hint="eastAsia" w:ascii="宋体" w:hAnsi="宋体" w:cs="宋体"/>
          <w:sz w:val="24"/>
        </w:rPr>
        <w:t>五、成交通知</w:t>
      </w:r>
      <w:bookmarkEnd w:id="292"/>
      <w:bookmarkEnd w:id="293"/>
      <w:bookmarkEnd w:id="294"/>
      <w:bookmarkEnd w:id="295"/>
      <w:bookmarkEnd w:id="296"/>
    </w:p>
    <w:p w14:paraId="7D04F9E6">
      <w:pPr>
        <w:spacing w:line="400" w:lineRule="exact"/>
        <w:ind w:firstLine="480" w:firstLineChars="200"/>
        <w:rPr>
          <w:rFonts w:ascii="宋体" w:hAnsi="宋体" w:cs="宋体"/>
          <w:sz w:val="24"/>
          <w:szCs w:val="24"/>
        </w:rPr>
      </w:pPr>
      <w:r>
        <w:rPr>
          <w:rFonts w:hint="eastAsia" w:ascii="宋体" w:hAnsi="宋体" w:cs="宋体"/>
          <w:sz w:val="24"/>
          <w:szCs w:val="24"/>
        </w:rPr>
        <w:t>（一）成交人确定后，采购代理机构将在</w:t>
      </w:r>
      <w:r>
        <w:rPr>
          <w:rFonts w:hint="eastAsia" w:ascii="宋体" w:hAnsi="宋体" w:eastAsia="宋体" w:cs="宋体"/>
          <w:sz w:val="24"/>
          <w:szCs w:val="24"/>
        </w:rPr>
        <w:t>“行采家”（ https://www.gec123.com/）</w:t>
      </w:r>
      <w:r>
        <w:rPr>
          <w:rFonts w:hint="eastAsia" w:ascii="宋体" w:hAnsi="宋体" w:cs="宋体"/>
          <w:sz w:val="24"/>
          <w:szCs w:val="24"/>
        </w:rPr>
        <w:t>上发布成交结果公告。</w:t>
      </w:r>
    </w:p>
    <w:p w14:paraId="1BE1E047">
      <w:pPr>
        <w:spacing w:line="400" w:lineRule="exact"/>
        <w:ind w:firstLine="480" w:firstLineChars="20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7E481EC8">
      <w:pPr>
        <w:spacing w:line="400" w:lineRule="exact"/>
        <w:ind w:firstLine="480" w:firstLineChars="200"/>
        <w:rPr>
          <w:rFonts w:ascii="宋体" w:hAnsi="宋体" w:cs="宋体"/>
          <w:sz w:val="24"/>
          <w:szCs w:val="24"/>
        </w:rPr>
      </w:pPr>
      <w:r>
        <w:rPr>
          <w:rFonts w:hint="eastAsia" w:ascii="宋体" w:hAnsi="宋体" w:cs="宋体"/>
          <w:sz w:val="24"/>
          <w:szCs w:val="24"/>
        </w:rPr>
        <w:t>（三）《成交通知书》将作为签订合同的依据。</w:t>
      </w:r>
    </w:p>
    <w:p w14:paraId="5EF6BECA">
      <w:pPr>
        <w:pStyle w:val="4"/>
        <w:adjustRightInd w:val="0"/>
        <w:snapToGrid w:val="0"/>
        <w:ind w:firstLine="482" w:firstLineChars="200"/>
        <w:rPr>
          <w:rFonts w:ascii="宋体" w:hAnsi="宋体" w:cs="宋体"/>
          <w:sz w:val="24"/>
        </w:rPr>
      </w:pPr>
      <w:bookmarkStart w:id="297" w:name="_Toc106030898"/>
      <w:bookmarkEnd w:id="297"/>
      <w:bookmarkStart w:id="298" w:name="_Toc76462343"/>
      <w:bookmarkEnd w:id="298"/>
      <w:bookmarkStart w:id="299" w:name="_Toc27425"/>
      <w:bookmarkEnd w:id="299"/>
      <w:bookmarkStart w:id="300" w:name="_Toc14356"/>
      <w:bookmarkStart w:id="301" w:name="_Toc8914"/>
      <w:bookmarkStart w:id="302" w:name="_Toc30511"/>
      <w:bookmarkStart w:id="303" w:name="_Toc4289"/>
      <w:bookmarkStart w:id="304" w:name="_Toc16322"/>
      <w:r>
        <w:rPr>
          <w:rFonts w:hint="eastAsia" w:ascii="宋体" w:hAnsi="宋体" w:cs="宋体"/>
          <w:sz w:val="24"/>
        </w:rPr>
        <w:t>六、关于询问</w:t>
      </w:r>
      <w:bookmarkEnd w:id="300"/>
      <w:bookmarkEnd w:id="301"/>
      <w:bookmarkEnd w:id="302"/>
      <w:bookmarkEnd w:id="303"/>
      <w:bookmarkEnd w:id="304"/>
    </w:p>
    <w:p w14:paraId="49303DD8">
      <w:pPr>
        <w:spacing w:line="400" w:lineRule="exact"/>
        <w:ind w:firstLine="480" w:firstLineChars="200"/>
        <w:rPr>
          <w:rFonts w:ascii="宋体" w:hAnsi="宋体" w:cs="宋体"/>
          <w:sz w:val="24"/>
          <w:szCs w:val="24"/>
        </w:rPr>
      </w:pPr>
      <w:r>
        <w:rPr>
          <w:rFonts w:hint="eastAsia" w:ascii="宋体" w:hAnsi="宋体" w:cs="宋体"/>
          <w:sz w:val="24"/>
          <w:szCs w:val="24"/>
        </w:rPr>
        <w:t>1、询问</w:t>
      </w:r>
    </w:p>
    <w:p w14:paraId="17731FFF">
      <w:pPr>
        <w:spacing w:line="400" w:lineRule="exact"/>
        <w:ind w:firstLine="480" w:firstLineChars="200"/>
        <w:rPr>
          <w:rFonts w:ascii="宋体" w:hAnsi="宋体" w:cs="宋体"/>
          <w:sz w:val="24"/>
          <w:szCs w:val="24"/>
        </w:rPr>
      </w:pPr>
      <w:r>
        <w:rPr>
          <w:rFonts w:hint="eastAsia" w:ascii="宋体" w:hAnsi="宋体" w:cs="宋体"/>
          <w:sz w:val="24"/>
          <w:szCs w:val="24"/>
        </w:rPr>
        <w:t>供应商对比选文件、采购过程和成交结果有异议的，可向采购人或采购代理机构以书面形式提出询问。</w:t>
      </w:r>
    </w:p>
    <w:p w14:paraId="431EC2B9">
      <w:pPr>
        <w:spacing w:line="400" w:lineRule="exact"/>
        <w:ind w:firstLine="480" w:firstLineChars="200"/>
        <w:rPr>
          <w:rFonts w:ascii="宋体" w:hAnsi="宋体" w:cs="宋体"/>
          <w:sz w:val="24"/>
          <w:szCs w:val="24"/>
        </w:rPr>
      </w:pPr>
      <w:r>
        <w:rPr>
          <w:rFonts w:hint="eastAsia" w:ascii="宋体" w:hAnsi="宋体" w:cs="宋体"/>
          <w:sz w:val="24"/>
          <w:szCs w:val="24"/>
        </w:rPr>
        <w:t>提出询问的应当是参与所询问项目采购活动的供应商。</w:t>
      </w:r>
    </w:p>
    <w:p w14:paraId="6CB41BCF">
      <w:pPr>
        <w:spacing w:line="400" w:lineRule="exact"/>
        <w:ind w:firstLine="480" w:firstLineChars="200"/>
        <w:rPr>
          <w:rFonts w:ascii="宋体" w:hAnsi="宋体" w:cs="宋体"/>
          <w:sz w:val="24"/>
          <w:szCs w:val="24"/>
        </w:rPr>
      </w:pPr>
      <w:r>
        <w:rPr>
          <w:rFonts w:hint="eastAsia" w:ascii="宋体" w:hAnsi="宋体" w:cs="宋体"/>
          <w:sz w:val="24"/>
          <w:szCs w:val="24"/>
        </w:rPr>
        <w:t>1.1询问时限、内容</w:t>
      </w:r>
    </w:p>
    <w:p w14:paraId="1E10AC2A">
      <w:pPr>
        <w:spacing w:line="400" w:lineRule="exact"/>
        <w:ind w:firstLine="480" w:firstLineChars="200"/>
        <w:rPr>
          <w:rFonts w:ascii="宋体" w:hAnsi="宋体" w:cs="宋体"/>
          <w:sz w:val="24"/>
          <w:szCs w:val="24"/>
        </w:rPr>
      </w:pPr>
      <w:r>
        <w:rPr>
          <w:rFonts w:hint="eastAsia" w:ascii="宋体" w:hAnsi="宋体" w:cs="宋体"/>
          <w:sz w:val="24"/>
          <w:szCs w:val="24"/>
        </w:rPr>
        <w:t>供应商对采购文件、采购过程、成交结果有异议的，可以在知道或者应知道之日起二个工作日内，以书面形式向采购人、采购代理机构提出询问。</w:t>
      </w:r>
    </w:p>
    <w:p w14:paraId="17DCB4AC">
      <w:pPr>
        <w:spacing w:line="400" w:lineRule="exact"/>
        <w:ind w:firstLine="480" w:firstLineChars="200"/>
        <w:rPr>
          <w:rFonts w:ascii="宋体" w:hAnsi="宋体" w:cs="宋体"/>
          <w:sz w:val="24"/>
          <w:szCs w:val="24"/>
        </w:rPr>
      </w:pPr>
      <w:r>
        <w:rPr>
          <w:rFonts w:hint="eastAsia" w:ascii="宋体" w:hAnsi="宋体" w:cs="宋体"/>
          <w:sz w:val="24"/>
          <w:szCs w:val="24"/>
        </w:rPr>
        <w:t>1.2供应商提出询问应当提交询问函和必要的证明材料，询问函应当包括下列内容：</w:t>
      </w:r>
    </w:p>
    <w:p w14:paraId="0AA78337">
      <w:pPr>
        <w:spacing w:line="400" w:lineRule="exact"/>
        <w:ind w:firstLine="480" w:firstLineChars="200"/>
        <w:rPr>
          <w:rFonts w:ascii="宋体" w:hAnsi="宋体" w:cs="宋体"/>
          <w:sz w:val="24"/>
          <w:szCs w:val="24"/>
        </w:rPr>
      </w:pPr>
      <w:r>
        <w:rPr>
          <w:rFonts w:hint="eastAsia" w:ascii="宋体" w:hAnsi="宋体" w:cs="宋体"/>
          <w:sz w:val="24"/>
          <w:szCs w:val="24"/>
        </w:rPr>
        <w:t>1.2.1供应商的姓名或者名称、地址、邮编、联系人及联系电话；</w:t>
      </w:r>
    </w:p>
    <w:p w14:paraId="011914C8">
      <w:pPr>
        <w:spacing w:line="400" w:lineRule="exact"/>
        <w:ind w:firstLine="480" w:firstLineChars="200"/>
        <w:rPr>
          <w:rFonts w:ascii="宋体" w:hAnsi="宋体" w:cs="宋体"/>
          <w:sz w:val="24"/>
          <w:szCs w:val="24"/>
        </w:rPr>
      </w:pPr>
      <w:r>
        <w:rPr>
          <w:rFonts w:hint="eastAsia" w:ascii="宋体" w:hAnsi="宋体" w:cs="宋体"/>
          <w:sz w:val="24"/>
          <w:szCs w:val="24"/>
        </w:rPr>
        <w:t>1.2.2询问项目的名称、项目号以及采购执行编号；</w:t>
      </w:r>
    </w:p>
    <w:p w14:paraId="30ACB9A5">
      <w:pPr>
        <w:spacing w:line="400" w:lineRule="exact"/>
        <w:ind w:firstLine="480" w:firstLineChars="200"/>
        <w:rPr>
          <w:rFonts w:ascii="宋体" w:hAnsi="宋体" w:cs="宋体"/>
          <w:sz w:val="24"/>
          <w:szCs w:val="24"/>
        </w:rPr>
      </w:pPr>
      <w:r>
        <w:rPr>
          <w:rFonts w:hint="eastAsia" w:ascii="宋体" w:hAnsi="宋体" w:cs="宋体"/>
          <w:sz w:val="24"/>
          <w:szCs w:val="24"/>
        </w:rPr>
        <w:t>1.2.3具体、明确的询问事项和与询问事项相关的请求；</w:t>
      </w:r>
    </w:p>
    <w:p w14:paraId="78D9C323">
      <w:pPr>
        <w:spacing w:line="400" w:lineRule="exact"/>
        <w:ind w:firstLine="480" w:firstLineChars="200"/>
        <w:rPr>
          <w:rFonts w:ascii="宋体" w:hAnsi="宋体" w:cs="宋体"/>
          <w:sz w:val="24"/>
          <w:szCs w:val="24"/>
        </w:rPr>
      </w:pPr>
      <w:r>
        <w:rPr>
          <w:rFonts w:hint="eastAsia" w:ascii="宋体" w:hAnsi="宋体" w:cs="宋体"/>
          <w:sz w:val="24"/>
          <w:szCs w:val="24"/>
        </w:rPr>
        <w:t>1.2.4事实依据；</w:t>
      </w:r>
    </w:p>
    <w:p w14:paraId="12F30205">
      <w:pPr>
        <w:spacing w:line="400" w:lineRule="exact"/>
        <w:ind w:firstLine="480" w:firstLineChars="200"/>
        <w:rPr>
          <w:rFonts w:ascii="宋体" w:hAnsi="宋体" w:cs="宋体"/>
          <w:sz w:val="24"/>
          <w:szCs w:val="24"/>
        </w:rPr>
      </w:pPr>
      <w:r>
        <w:rPr>
          <w:rFonts w:hint="eastAsia" w:ascii="宋体" w:hAnsi="宋体" w:cs="宋体"/>
          <w:sz w:val="24"/>
          <w:szCs w:val="24"/>
        </w:rPr>
        <w:t>1.2.5必要的法律依据；</w:t>
      </w:r>
    </w:p>
    <w:p w14:paraId="7E727A50">
      <w:pPr>
        <w:spacing w:line="400" w:lineRule="exact"/>
        <w:ind w:firstLine="480" w:firstLineChars="200"/>
        <w:rPr>
          <w:rFonts w:ascii="宋体" w:hAnsi="宋体" w:cs="宋体"/>
          <w:sz w:val="24"/>
          <w:szCs w:val="24"/>
        </w:rPr>
      </w:pPr>
      <w:r>
        <w:rPr>
          <w:rFonts w:hint="eastAsia" w:ascii="宋体" w:hAnsi="宋体" w:cs="宋体"/>
          <w:sz w:val="24"/>
          <w:szCs w:val="24"/>
        </w:rPr>
        <w:t>1.2.6提出询问的日期；</w:t>
      </w:r>
    </w:p>
    <w:p w14:paraId="33B0560A">
      <w:pPr>
        <w:spacing w:line="400" w:lineRule="exact"/>
        <w:ind w:firstLine="480" w:firstLineChars="200"/>
        <w:rPr>
          <w:rFonts w:ascii="宋体" w:hAnsi="宋体" w:cs="宋体"/>
          <w:sz w:val="24"/>
          <w:szCs w:val="24"/>
        </w:rPr>
      </w:pPr>
      <w:r>
        <w:rPr>
          <w:rFonts w:hint="eastAsia" w:ascii="宋体" w:hAnsi="宋体" w:cs="宋体"/>
          <w:sz w:val="24"/>
          <w:szCs w:val="24"/>
        </w:rPr>
        <w:t>1.2.7营业执照（或事业单位法人证书，或个体工商户营业执照或有效的自然人身份证明）复印件；</w:t>
      </w:r>
    </w:p>
    <w:p w14:paraId="27B72045">
      <w:pPr>
        <w:spacing w:line="400" w:lineRule="exact"/>
        <w:ind w:firstLine="480" w:firstLineChars="200"/>
        <w:rPr>
          <w:rFonts w:ascii="宋体" w:hAnsi="宋体" w:cs="宋体"/>
          <w:sz w:val="24"/>
          <w:szCs w:val="24"/>
        </w:rPr>
      </w:pPr>
      <w:r>
        <w:rPr>
          <w:rFonts w:hint="eastAsia" w:ascii="宋体" w:hAnsi="宋体" w:cs="宋体"/>
          <w:sz w:val="24"/>
          <w:szCs w:val="24"/>
        </w:rPr>
        <w:t>1.2.8法定代表人授权委托书原件、法定代表人身份证复印件和其授权代表的身份证复印件（供应商为自然人的提供自然人身份证复印件）；</w:t>
      </w:r>
    </w:p>
    <w:p w14:paraId="7A2C27B6">
      <w:pPr>
        <w:spacing w:line="400" w:lineRule="exact"/>
        <w:ind w:firstLine="480" w:firstLineChars="200"/>
        <w:rPr>
          <w:rFonts w:ascii="宋体" w:hAnsi="宋体" w:cs="宋体"/>
          <w:sz w:val="24"/>
          <w:szCs w:val="24"/>
        </w:rPr>
      </w:pPr>
      <w:r>
        <w:rPr>
          <w:rFonts w:hint="eastAsia" w:ascii="宋体" w:hAnsi="宋体" w:cs="宋体"/>
          <w:sz w:val="24"/>
          <w:szCs w:val="24"/>
        </w:rPr>
        <w:t>1.3供应商为自然人的，询问函应当由本人签字；供应商为法人或者其他组织的，询问函应当由法定代表人、主要负责人，或者其授权代表签字或者盖章，并加盖公章。</w:t>
      </w:r>
    </w:p>
    <w:p w14:paraId="3E40ABAF">
      <w:pPr>
        <w:spacing w:line="400" w:lineRule="exact"/>
        <w:ind w:firstLine="480" w:firstLineChars="200"/>
        <w:rPr>
          <w:rFonts w:ascii="宋体" w:hAnsi="宋体" w:cs="宋体"/>
          <w:sz w:val="24"/>
          <w:szCs w:val="24"/>
        </w:rPr>
      </w:pPr>
      <w:r>
        <w:rPr>
          <w:rFonts w:hint="eastAsia" w:ascii="宋体" w:hAnsi="宋体" w:cs="宋体"/>
          <w:sz w:val="24"/>
          <w:szCs w:val="24"/>
        </w:rPr>
        <w:t>2、询问答复</w:t>
      </w:r>
    </w:p>
    <w:p w14:paraId="1ED9BEC3">
      <w:pPr>
        <w:spacing w:line="400" w:lineRule="exact"/>
        <w:ind w:firstLine="480" w:firstLineChars="200"/>
        <w:rPr>
          <w:rFonts w:ascii="宋体" w:hAnsi="宋体" w:cs="宋体"/>
          <w:sz w:val="24"/>
          <w:szCs w:val="24"/>
        </w:rPr>
      </w:pPr>
      <w:r>
        <w:rPr>
          <w:rFonts w:hint="eastAsia" w:ascii="宋体" w:hAnsi="宋体" w:cs="宋体"/>
          <w:sz w:val="24"/>
          <w:szCs w:val="24"/>
        </w:rPr>
        <w:t>采购人、采购代理机构应当在收到供应商的书面询问后七个工作日内作出答复，采购人、采购代理机构可以请本项目评审小组或关联供应商协助答复。</w:t>
      </w:r>
    </w:p>
    <w:p w14:paraId="66B57539">
      <w:pPr>
        <w:pStyle w:val="4"/>
        <w:adjustRightInd w:val="0"/>
        <w:snapToGrid w:val="0"/>
        <w:ind w:firstLine="482" w:firstLineChars="200"/>
        <w:rPr>
          <w:rFonts w:ascii="宋体" w:hAnsi="宋体" w:cs="宋体"/>
          <w:sz w:val="24"/>
        </w:rPr>
      </w:pPr>
      <w:bookmarkStart w:id="305" w:name="_Toc76462344"/>
      <w:bookmarkEnd w:id="305"/>
      <w:bookmarkStart w:id="306" w:name="_Toc813"/>
      <w:bookmarkEnd w:id="306"/>
      <w:bookmarkStart w:id="307" w:name="_Toc106030899"/>
      <w:bookmarkEnd w:id="307"/>
      <w:bookmarkStart w:id="308" w:name="_Toc25926"/>
      <w:bookmarkStart w:id="309" w:name="_Toc23809"/>
      <w:bookmarkStart w:id="310" w:name="_Toc3392"/>
      <w:bookmarkStart w:id="311" w:name="_Toc15612"/>
      <w:bookmarkStart w:id="312" w:name="_Toc16809"/>
      <w:r>
        <w:rPr>
          <w:rFonts w:hint="eastAsia" w:ascii="宋体" w:hAnsi="宋体" w:cs="宋体"/>
          <w:sz w:val="24"/>
        </w:rPr>
        <w:t>七、采购代理服务费</w:t>
      </w:r>
      <w:bookmarkEnd w:id="308"/>
      <w:bookmarkEnd w:id="309"/>
      <w:bookmarkEnd w:id="310"/>
      <w:bookmarkEnd w:id="311"/>
      <w:bookmarkEnd w:id="312"/>
    </w:p>
    <w:p w14:paraId="5F0C3CF1">
      <w:pPr>
        <w:spacing w:line="400" w:lineRule="exact"/>
        <w:ind w:firstLine="360" w:firstLineChars="150"/>
        <w:rPr>
          <w:rFonts w:ascii="宋体" w:hAnsi="宋体" w:cs="宋体"/>
          <w:sz w:val="24"/>
          <w:szCs w:val="24"/>
        </w:rPr>
      </w:pPr>
      <w:bookmarkStart w:id="313" w:name="_Toc22641"/>
      <w:bookmarkStart w:id="314" w:name="_Toc27155"/>
      <w:bookmarkStart w:id="315" w:name="_Toc12789059"/>
      <w:bookmarkStart w:id="316" w:name="_Toc11641055"/>
      <w:r>
        <w:rPr>
          <w:rFonts w:hint="eastAsia" w:ascii="宋体" w:hAnsi="宋体" w:cs="宋体"/>
          <w:sz w:val="24"/>
          <w:szCs w:val="24"/>
        </w:rPr>
        <w:t>（一）供应商在领取成交通知书时向采购代理机构一次性缴纳采购代理服务费，采购代理服务费按</w:t>
      </w:r>
      <w:r>
        <w:rPr>
          <w:rFonts w:hint="eastAsia" w:ascii="宋体" w:hAnsi="宋体" w:cs="宋体"/>
          <w:sz w:val="24"/>
          <w:szCs w:val="24"/>
          <w:lang w:val="en-US" w:eastAsia="zh-CN"/>
        </w:rPr>
        <w:t>5988元</w:t>
      </w:r>
      <w:r>
        <w:rPr>
          <w:rFonts w:hint="eastAsia" w:ascii="宋体" w:hAnsi="宋体" w:cs="宋体"/>
          <w:sz w:val="24"/>
          <w:szCs w:val="24"/>
        </w:rPr>
        <w:t>（大写：伍仟</w:t>
      </w:r>
      <w:r>
        <w:rPr>
          <w:rFonts w:hint="eastAsia" w:ascii="宋体" w:hAnsi="宋体" w:cs="宋体"/>
          <w:sz w:val="24"/>
          <w:szCs w:val="24"/>
          <w:lang w:val="en-US" w:eastAsia="zh-CN"/>
        </w:rPr>
        <w:t>玖佰捌拾捌</w:t>
      </w:r>
      <w:r>
        <w:rPr>
          <w:rFonts w:hint="eastAsia" w:ascii="宋体" w:hAnsi="宋体" w:cs="宋体"/>
          <w:sz w:val="24"/>
          <w:szCs w:val="24"/>
        </w:rPr>
        <w:t>元整）收取。</w:t>
      </w:r>
    </w:p>
    <w:p w14:paraId="7ADEA2BC">
      <w:pPr>
        <w:spacing w:line="400" w:lineRule="exact"/>
        <w:ind w:firstLine="360" w:firstLineChars="150"/>
        <w:rPr>
          <w:rFonts w:ascii="宋体" w:hAnsi="宋体" w:cs="宋体"/>
          <w:sz w:val="24"/>
          <w:szCs w:val="24"/>
        </w:rPr>
      </w:pPr>
      <w:r>
        <w:rPr>
          <w:rFonts w:hint="eastAsia" w:ascii="宋体" w:hAnsi="宋体" w:cs="宋体"/>
          <w:sz w:val="24"/>
          <w:szCs w:val="24"/>
        </w:rPr>
        <w:t>（二）采购代理服务费缴纳账号：</w:t>
      </w:r>
    </w:p>
    <w:p w14:paraId="07B590F0">
      <w:pPr>
        <w:spacing w:line="400" w:lineRule="exact"/>
        <w:ind w:firstLine="360" w:firstLineChars="150"/>
        <w:rPr>
          <w:rFonts w:ascii="宋体" w:hAnsi="宋体" w:cs="宋体"/>
          <w:sz w:val="24"/>
          <w:szCs w:val="24"/>
        </w:rPr>
      </w:pPr>
      <w:bookmarkStart w:id="317" w:name="_Toc12043"/>
      <w:bookmarkStart w:id="318" w:name="_Toc1949"/>
      <w:bookmarkStart w:id="319" w:name="_Toc21579"/>
      <w:r>
        <w:rPr>
          <w:rFonts w:hint="eastAsia" w:ascii="宋体" w:hAnsi="宋体" w:cs="宋体"/>
          <w:sz w:val="24"/>
          <w:szCs w:val="24"/>
        </w:rPr>
        <w:t>（二）采购代理服务费缴纳账号：</w:t>
      </w:r>
    </w:p>
    <w:p w14:paraId="641E1E55">
      <w:pPr>
        <w:spacing w:line="400" w:lineRule="exact"/>
        <w:ind w:firstLine="480" w:firstLineChars="200"/>
        <w:rPr>
          <w:rFonts w:ascii="宋体" w:hAnsi="宋体" w:cs="宋体"/>
          <w:sz w:val="24"/>
          <w:szCs w:val="24"/>
        </w:rPr>
      </w:pPr>
      <w:r>
        <w:rPr>
          <w:rFonts w:hint="eastAsia" w:ascii="宋体" w:hAnsi="宋体" w:cs="宋体"/>
          <w:sz w:val="24"/>
          <w:szCs w:val="24"/>
        </w:rPr>
        <w:t xml:space="preserve">账户名：重庆市鼎运工程咨询有限公司  </w:t>
      </w:r>
    </w:p>
    <w:p w14:paraId="0AD44C7B">
      <w:pPr>
        <w:spacing w:line="400" w:lineRule="exact"/>
        <w:ind w:firstLine="480" w:firstLineChars="200"/>
        <w:rPr>
          <w:rFonts w:hint="eastAsia" w:ascii="宋体" w:hAnsi="宋体" w:cs="宋体"/>
          <w:sz w:val="24"/>
          <w:szCs w:val="24"/>
        </w:rPr>
      </w:pPr>
      <w:r>
        <w:rPr>
          <w:rFonts w:hint="eastAsia" w:ascii="宋体" w:hAnsi="宋体" w:cs="宋体"/>
          <w:sz w:val="24"/>
          <w:szCs w:val="24"/>
        </w:rPr>
        <w:t>账户：50001233600050202170</w:t>
      </w:r>
    </w:p>
    <w:p w14:paraId="36CE2026">
      <w:pPr>
        <w:spacing w:line="400" w:lineRule="exact"/>
        <w:ind w:firstLine="480" w:firstLineChars="200"/>
        <w:rPr>
          <w:rFonts w:ascii="宋体" w:hAnsi="宋体" w:cs="宋体"/>
          <w:sz w:val="24"/>
          <w:szCs w:val="24"/>
        </w:rPr>
      </w:pPr>
      <w:r>
        <w:rPr>
          <w:rFonts w:hint="eastAsia" w:ascii="宋体" w:hAnsi="宋体" w:cs="宋体"/>
          <w:sz w:val="24"/>
          <w:szCs w:val="24"/>
        </w:rPr>
        <w:t>开户行：中国建设银行云阳支行营业部</w:t>
      </w:r>
      <w:r>
        <w:rPr>
          <w:rFonts w:ascii="宋体" w:hAnsi="宋体" w:cs="宋体"/>
          <w:sz w:val="24"/>
          <w:szCs w:val="24"/>
        </w:rPr>
        <w:t xml:space="preserve"> </w:t>
      </w:r>
    </w:p>
    <w:p w14:paraId="5B8F3AD9">
      <w:pPr>
        <w:pStyle w:val="4"/>
        <w:adjustRightInd w:val="0"/>
        <w:snapToGrid w:val="0"/>
        <w:ind w:firstLine="482" w:firstLineChars="200"/>
        <w:rPr>
          <w:rFonts w:ascii="宋体" w:hAnsi="宋体" w:cs="宋体"/>
          <w:sz w:val="24"/>
        </w:rPr>
      </w:pPr>
      <w:bookmarkStart w:id="320" w:name="_Toc32266"/>
      <w:bookmarkStart w:id="321" w:name="_Toc14671"/>
      <w:bookmarkStart w:id="322" w:name="_Toc6367"/>
      <w:r>
        <w:rPr>
          <w:rFonts w:hint="eastAsia" w:ascii="宋体" w:hAnsi="宋体" w:cs="宋体"/>
          <w:sz w:val="24"/>
        </w:rPr>
        <w:t>八、签订合同</w:t>
      </w:r>
      <w:bookmarkEnd w:id="320"/>
      <w:bookmarkEnd w:id="321"/>
      <w:bookmarkEnd w:id="322"/>
    </w:p>
    <w:p w14:paraId="60DD3067">
      <w:pPr>
        <w:pStyle w:val="4"/>
        <w:adjustRightInd w:val="0"/>
        <w:snapToGrid w:val="0"/>
        <w:ind w:firstLine="482" w:firstLineChars="200"/>
        <w:rPr>
          <w:rFonts w:ascii="宋体" w:hAnsi="宋体" w:cs="宋体"/>
          <w:sz w:val="24"/>
        </w:rPr>
      </w:pPr>
      <w:r>
        <w:rPr>
          <w:rFonts w:hint="eastAsia" w:ascii="宋体" w:hAnsi="宋体" w:cs="宋体"/>
          <w:sz w:val="24"/>
        </w:rPr>
        <w:t>八、签订合同</w:t>
      </w:r>
      <w:bookmarkEnd w:id="313"/>
      <w:bookmarkEnd w:id="314"/>
      <w:bookmarkEnd w:id="317"/>
      <w:bookmarkEnd w:id="318"/>
      <w:bookmarkEnd w:id="319"/>
    </w:p>
    <w:p w14:paraId="1139BD5E">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采购人原则上应在成交通知书发出之日起二十日内和成交人签订采购合同，无正当理由不得拒绝或拖延合同签订</w:t>
      </w:r>
      <w:r>
        <w:rPr>
          <w:rFonts w:hint="eastAsia" w:ascii="宋体" w:hAnsi="宋体" w:cs="宋体"/>
          <w:sz w:val="24"/>
          <w:szCs w:val="24"/>
        </w:rPr>
        <w:t>。所签订的合同不得对竞采文件和供应商的响应文件作实质性修改。其他未尽事宜由采购人和成交人在采购合同中详细约定。</w:t>
      </w:r>
    </w:p>
    <w:p w14:paraId="71A68FE9">
      <w:pPr>
        <w:spacing w:line="400" w:lineRule="exact"/>
        <w:ind w:firstLine="360" w:firstLineChars="150"/>
        <w:rPr>
          <w:rFonts w:ascii="宋体" w:hAnsi="宋体" w:cs="宋体"/>
          <w:sz w:val="24"/>
          <w:szCs w:val="24"/>
        </w:rPr>
      </w:pPr>
      <w:r>
        <w:rPr>
          <w:rFonts w:hint="eastAsia" w:ascii="宋体" w:hAnsi="宋体" w:cs="宋体"/>
          <w:sz w:val="24"/>
          <w:szCs w:val="24"/>
        </w:rPr>
        <w:t>（二）竞采文件、供应商的响应文件及澄清文件等，均为签订采购合同的依据。</w:t>
      </w:r>
    </w:p>
    <w:p w14:paraId="0F06A503">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14:paraId="46B6BC92">
      <w:pPr>
        <w:spacing w:line="400" w:lineRule="exact"/>
        <w:ind w:firstLine="360" w:firstLineChars="150"/>
        <w:rPr>
          <w:rFonts w:ascii="宋体" w:hAnsi="宋体" w:cs="宋体"/>
          <w:sz w:val="24"/>
          <w:szCs w:val="24"/>
        </w:rPr>
      </w:pPr>
      <w:r>
        <w:rPr>
          <w:rFonts w:hint="eastAsia" w:ascii="宋体" w:hAnsi="宋体" w:cs="宋体"/>
          <w:sz w:val="24"/>
          <w:szCs w:val="24"/>
        </w:rPr>
        <w:t>（四）采购人要求成交人提供履约保证金的，应当在竞采文件中予以约定。成交人履约完毕后，采购人根据采购文件规定无息退还其履约保证金。</w:t>
      </w:r>
      <w:bookmarkStart w:id="323" w:name="_Toc16198"/>
      <w:bookmarkEnd w:id="323"/>
      <w:bookmarkStart w:id="324" w:name="_Toc106030902"/>
      <w:bookmarkEnd w:id="324"/>
    </w:p>
    <w:p w14:paraId="33CE9EA2">
      <w:pPr>
        <w:rPr>
          <w:rFonts w:ascii="宋体" w:hAnsi="宋体" w:cs="宋体"/>
          <w:sz w:val="24"/>
          <w:szCs w:val="24"/>
        </w:rPr>
      </w:pPr>
    </w:p>
    <w:p w14:paraId="42D07878">
      <w:pPr>
        <w:pStyle w:val="4"/>
        <w:pageBreakBefore/>
        <w:spacing w:line="360" w:lineRule="auto"/>
        <w:jc w:val="center"/>
        <w:rPr>
          <w:rFonts w:ascii="宋体" w:hAnsi="宋体" w:cs="宋体"/>
          <w:sz w:val="36"/>
          <w:szCs w:val="30"/>
        </w:rPr>
      </w:pPr>
      <w:bookmarkStart w:id="325" w:name="_Toc16580"/>
      <w:bookmarkStart w:id="326" w:name="_Toc9821"/>
      <w:bookmarkStart w:id="327" w:name="_Toc5351"/>
      <w:r>
        <w:rPr>
          <w:rFonts w:hint="eastAsia" w:ascii="宋体" w:hAnsi="宋体" w:cs="宋体"/>
          <w:sz w:val="36"/>
          <w:szCs w:val="30"/>
        </w:rPr>
        <w:t xml:space="preserve">第六篇 </w:t>
      </w:r>
      <w:bookmarkStart w:id="328" w:name="_Toc14081"/>
      <w:bookmarkStart w:id="329" w:name="_Toc461641182"/>
      <w:bookmarkStart w:id="330" w:name="_Toc436925127"/>
      <w:bookmarkStart w:id="331" w:name="_Toc440794668"/>
      <w:r>
        <w:rPr>
          <w:rFonts w:hint="eastAsia" w:ascii="宋体" w:hAnsi="宋体" w:cs="宋体"/>
          <w:sz w:val="36"/>
          <w:szCs w:val="30"/>
        </w:rPr>
        <w:t>合同主要条款和格式合同（样本）</w:t>
      </w:r>
      <w:bookmarkEnd w:id="325"/>
      <w:bookmarkEnd w:id="326"/>
      <w:bookmarkEnd w:id="327"/>
    </w:p>
    <w:p w14:paraId="5EDBD9BD">
      <w:pPr>
        <w:pStyle w:val="36"/>
        <w:rPr>
          <w:rFonts w:ascii="宋体" w:hAnsi="宋体" w:cs="宋体"/>
          <w:sz w:val="24"/>
          <w:szCs w:val="24"/>
        </w:rPr>
      </w:pPr>
      <w:r>
        <w:rPr>
          <w:rFonts w:hint="eastAsia" w:ascii="宋体" w:hAnsi="宋体" w:cs="宋体"/>
          <w:sz w:val="24"/>
          <w:szCs w:val="24"/>
        </w:rPr>
        <w:t>附页：合同格式（另可根据项目情况自拟）</w:t>
      </w:r>
    </w:p>
    <w:p w14:paraId="5E61B6D1">
      <w:pPr>
        <w:pStyle w:val="36"/>
        <w:rPr>
          <w:rFonts w:ascii="宋体" w:hAnsi="宋体" w:cs="宋体"/>
          <w:kern w:val="0"/>
          <w:sz w:val="24"/>
          <w:szCs w:val="24"/>
        </w:rPr>
      </w:pPr>
    </w:p>
    <w:p w14:paraId="63E9E9E6">
      <w:pPr>
        <w:spacing w:line="520" w:lineRule="exact"/>
        <w:jc w:val="center"/>
        <w:rPr>
          <w:rFonts w:ascii="宋体" w:hAnsi="宋体" w:cs="宋体"/>
          <w:b/>
          <w:bCs/>
          <w:sz w:val="40"/>
          <w:szCs w:val="28"/>
        </w:rPr>
      </w:pPr>
      <w:r>
        <w:rPr>
          <w:rFonts w:hint="eastAsia" w:ascii="宋体" w:hAnsi="宋体" w:cs="宋体"/>
          <w:b/>
          <w:bCs/>
          <w:sz w:val="40"/>
          <w:szCs w:val="28"/>
        </w:rPr>
        <w:t>重庆市政府采购合同</w:t>
      </w:r>
    </w:p>
    <w:p w14:paraId="5013D466">
      <w:pPr>
        <w:spacing w:line="520" w:lineRule="exact"/>
        <w:jc w:val="center"/>
        <w:rPr>
          <w:rFonts w:ascii="宋体" w:hAnsi="宋体" w:cs="宋体"/>
          <w:sz w:val="24"/>
          <w:szCs w:val="24"/>
        </w:rPr>
      </w:pPr>
      <w:r>
        <w:rPr>
          <w:rFonts w:hint="eastAsia" w:ascii="宋体" w:hAnsi="宋体" w:cs="宋体"/>
          <w:sz w:val="24"/>
          <w:szCs w:val="24"/>
        </w:rPr>
        <w:t>（项目号：    ）</w:t>
      </w:r>
    </w:p>
    <w:p w14:paraId="612DAB07">
      <w:pPr>
        <w:spacing w:line="520" w:lineRule="exact"/>
        <w:ind w:firstLine="480" w:firstLineChars="200"/>
        <w:rPr>
          <w:rFonts w:ascii="宋体" w:hAnsi="宋体" w:cs="宋体"/>
          <w:sz w:val="24"/>
          <w:szCs w:val="24"/>
        </w:rPr>
      </w:pPr>
      <w:r>
        <w:rPr>
          <w:rFonts w:hint="eastAsia" w:ascii="宋体" w:hAnsi="宋体" w:cs="宋体"/>
          <w:sz w:val="24"/>
          <w:szCs w:val="24"/>
        </w:rPr>
        <w:t>甲方（需方）：_______________   计价单位：________</w:t>
      </w:r>
    </w:p>
    <w:p w14:paraId="546AD26C">
      <w:pPr>
        <w:spacing w:line="520" w:lineRule="exact"/>
        <w:ind w:firstLine="480" w:firstLineChars="200"/>
        <w:rPr>
          <w:rFonts w:ascii="宋体" w:hAnsi="宋体" w:cs="宋体"/>
          <w:sz w:val="24"/>
          <w:szCs w:val="24"/>
        </w:rPr>
      </w:pPr>
      <w:r>
        <w:rPr>
          <w:rFonts w:hint="eastAsia" w:ascii="宋体" w:hAnsi="宋体" w:cs="宋体"/>
          <w:sz w:val="24"/>
          <w:szCs w:val="24"/>
        </w:rPr>
        <w:t>乙方（供方）：_______________   计量单位：________</w:t>
      </w:r>
    </w:p>
    <w:p w14:paraId="440B007E">
      <w:pPr>
        <w:spacing w:line="520" w:lineRule="exact"/>
        <w:rPr>
          <w:rFonts w:ascii="宋体" w:hAnsi="宋体" w:cs="宋体"/>
          <w:sz w:val="24"/>
          <w:szCs w:val="24"/>
        </w:rPr>
      </w:pPr>
    </w:p>
    <w:p w14:paraId="1D97ABB9">
      <w:pPr>
        <w:spacing w:line="520" w:lineRule="exact"/>
        <w:ind w:firstLine="88" w:firstLineChars="37"/>
        <w:rPr>
          <w:rFonts w:ascii="宋体" w:hAnsi="宋体" w:cs="宋体"/>
          <w:sz w:val="24"/>
          <w:szCs w:val="24"/>
        </w:rPr>
      </w:pPr>
      <w:r>
        <w:rPr>
          <w:rFonts w:hint="eastAsia" w:ascii="宋体" w:hAnsi="宋体" w:cs="宋体"/>
          <w:sz w:val="24"/>
          <w:szCs w:val="24"/>
        </w:rPr>
        <w:t>经双方协商一致，达成以下购销合同：</w:t>
      </w: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34"/>
        <w:gridCol w:w="1312"/>
        <w:gridCol w:w="66"/>
        <w:gridCol w:w="837"/>
        <w:gridCol w:w="798"/>
        <w:gridCol w:w="1559"/>
        <w:gridCol w:w="1418"/>
      </w:tblGrid>
      <w:tr w14:paraId="0F9F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vAlign w:val="center"/>
          </w:tcPr>
          <w:p w14:paraId="106C65CE">
            <w:pPr>
              <w:spacing w:line="240" w:lineRule="atLeast"/>
              <w:jc w:val="center"/>
              <w:rPr>
                <w:rFonts w:ascii="宋体" w:hAnsi="宋体" w:cs="宋体"/>
                <w:sz w:val="24"/>
                <w:szCs w:val="24"/>
              </w:rPr>
            </w:pPr>
            <w:r>
              <w:rPr>
                <w:rFonts w:hint="eastAsia" w:ascii="宋体" w:hAnsi="宋体" w:cs="宋体"/>
                <w:sz w:val="24"/>
                <w:szCs w:val="24"/>
              </w:rPr>
              <w:t>服务名称</w:t>
            </w:r>
          </w:p>
        </w:tc>
        <w:tc>
          <w:tcPr>
            <w:tcW w:w="1934" w:type="dxa"/>
            <w:vAlign w:val="center"/>
          </w:tcPr>
          <w:p w14:paraId="171A51A2">
            <w:pPr>
              <w:spacing w:line="240" w:lineRule="atLeast"/>
              <w:jc w:val="center"/>
              <w:rPr>
                <w:rFonts w:ascii="宋体" w:hAnsi="宋体" w:cs="宋体"/>
                <w:sz w:val="24"/>
                <w:szCs w:val="24"/>
              </w:rPr>
            </w:pPr>
            <w:r>
              <w:rPr>
                <w:rFonts w:hint="eastAsia" w:ascii="宋体" w:hAnsi="宋体" w:cs="宋体"/>
                <w:sz w:val="24"/>
                <w:szCs w:val="24"/>
              </w:rPr>
              <w:t>服务具体内容</w:t>
            </w:r>
          </w:p>
        </w:tc>
        <w:tc>
          <w:tcPr>
            <w:tcW w:w="1378" w:type="dxa"/>
            <w:gridSpan w:val="2"/>
            <w:vAlign w:val="center"/>
          </w:tcPr>
          <w:p w14:paraId="753C9D06">
            <w:pPr>
              <w:spacing w:line="240" w:lineRule="atLeast"/>
              <w:jc w:val="center"/>
              <w:rPr>
                <w:rFonts w:ascii="宋体" w:hAnsi="宋体" w:cs="宋体"/>
                <w:sz w:val="24"/>
                <w:szCs w:val="24"/>
              </w:rPr>
            </w:pPr>
            <w:r>
              <w:rPr>
                <w:rFonts w:hint="eastAsia" w:ascii="宋体" w:hAnsi="宋体" w:cs="宋体"/>
                <w:sz w:val="24"/>
                <w:szCs w:val="24"/>
              </w:rPr>
              <w:t>服务期限</w:t>
            </w:r>
          </w:p>
        </w:tc>
        <w:tc>
          <w:tcPr>
            <w:tcW w:w="837" w:type="dxa"/>
            <w:vAlign w:val="center"/>
          </w:tcPr>
          <w:p w14:paraId="4B2A72F0">
            <w:pPr>
              <w:spacing w:line="240" w:lineRule="atLeast"/>
              <w:jc w:val="center"/>
              <w:rPr>
                <w:rFonts w:ascii="宋体" w:hAnsi="宋体" w:cs="宋体"/>
                <w:sz w:val="24"/>
                <w:szCs w:val="24"/>
              </w:rPr>
            </w:pPr>
            <w:r>
              <w:rPr>
                <w:rFonts w:hint="eastAsia" w:ascii="宋体" w:hAnsi="宋体" w:cs="宋体"/>
                <w:sz w:val="24"/>
                <w:szCs w:val="24"/>
              </w:rPr>
              <w:t>单价</w:t>
            </w:r>
          </w:p>
        </w:tc>
        <w:tc>
          <w:tcPr>
            <w:tcW w:w="798" w:type="dxa"/>
            <w:vAlign w:val="center"/>
          </w:tcPr>
          <w:p w14:paraId="16FFDE8E">
            <w:pPr>
              <w:spacing w:line="240" w:lineRule="atLeast"/>
              <w:jc w:val="center"/>
              <w:rPr>
                <w:rFonts w:ascii="宋体" w:hAnsi="宋体" w:cs="宋体"/>
                <w:sz w:val="24"/>
                <w:szCs w:val="24"/>
              </w:rPr>
            </w:pPr>
            <w:r>
              <w:rPr>
                <w:rFonts w:hint="eastAsia" w:ascii="宋体" w:hAnsi="宋体" w:cs="宋体"/>
                <w:sz w:val="24"/>
                <w:szCs w:val="24"/>
              </w:rPr>
              <w:t>总价</w:t>
            </w:r>
          </w:p>
        </w:tc>
        <w:tc>
          <w:tcPr>
            <w:tcW w:w="1559" w:type="dxa"/>
            <w:vAlign w:val="center"/>
          </w:tcPr>
          <w:p w14:paraId="20DE7E38">
            <w:pPr>
              <w:spacing w:line="240" w:lineRule="atLeast"/>
              <w:jc w:val="center"/>
              <w:rPr>
                <w:rFonts w:ascii="宋体" w:hAnsi="宋体" w:cs="宋体"/>
                <w:sz w:val="24"/>
                <w:szCs w:val="24"/>
              </w:rPr>
            </w:pPr>
            <w:r>
              <w:rPr>
                <w:rFonts w:hint="eastAsia" w:ascii="宋体" w:hAnsi="宋体" w:cs="宋体"/>
                <w:sz w:val="24"/>
                <w:szCs w:val="24"/>
              </w:rPr>
              <w:t>服务时间</w:t>
            </w:r>
          </w:p>
        </w:tc>
        <w:tc>
          <w:tcPr>
            <w:tcW w:w="1418" w:type="dxa"/>
            <w:vAlign w:val="center"/>
          </w:tcPr>
          <w:p w14:paraId="632A34C0">
            <w:pPr>
              <w:spacing w:line="240" w:lineRule="atLeast"/>
              <w:jc w:val="center"/>
              <w:rPr>
                <w:rFonts w:ascii="宋体" w:hAnsi="宋体" w:cs="宋体"/>
                <w:sz w:val="24"/>
                <w:szCs w:val="24"/>
              </w:rPr>
            </w:pPr>
            <w:r>
              <w:rPr>
                <w:rFonts w:hint="eastAsia" w:ascii="宋体" w:hAnsi="宋体" w:cs="宋体"/>
                <w:sz w:val="24"/>
                <w:szCs w:val="24"/>
              </w:rPr>
              <w:t>服务地点</w:t>
            </w:r>
          </w:p>
        </w:tc>
      </w:tr>
      <w:tr w14:paraId="1DCC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544916E2">
            <w:pPr>
              <w:spacing w:line="240" w:lineRule="atLeast"/>
              <w:jc w:val="center"/>
              <w:rPr>
                <w:rFonts w:ascii="宋体" w:hAnsi="宋体" w:cs="宋体"/>
                <w:sz w:val="24"/>
                <w:szCs w:val="24"/>
              </w:rPr>
            </w:pPr>
          </w:p>
        </w:tc>
        <w:tc>
          <w:tcPr>
            <w:tcW w:w="1934" w:type="dxa"/>
            <w:vAlign w:val="center"/>
          </w:tcPr>
          <w:p w14:paraId="6E4A89B9">
            <w:pPr>
              <w:spacing w:line="240" w:lineRule="atLeast"/>
              <w:jc w:val="center"/>
              <w:rPr>
                <w:rFonts w:ascii="宋体" w:hAnsi="宋体" w:cs="宋体"/>
                <w:sz w:val="24"/>
                <w:szCs w:val="24"/>
              </w:rPr>
            </w:pPr>
          </w:p>
        </w:tc>
        <w:tc>
          <w:tcPr>
            <w:tcW w:w="1378" w:type="dxa"/>
            <w:gridSpan w:val="2"/>
            <w:vAlign w:val="center"/>
          </w:tcPr>
          <w:p w14:paraId="0BE2AAE4">
            <w:pPr>
              <w:spacing w:line="240" w:lineRule="atLeast"/>
              <w:jc w:val="center"/>
              <w:rPr>
                <w:rFonts w:ascii="宋体" w:hAnsi="宋体" w:cs="宋体"/>
                <w:sz w:val="24"/>
                <w:szCs w:val="24"/>
              </w:rPr>
            </w:pPr>
          </w:p>
        </w:tc>
        <w:tc>
          <w:tcPr>
            <w:tcW w:w="837" w:type="dxa"/>
            <w:vAlign w:val="center"/>
          </w:tcPr>
          <w:p w14:paraId="7208A9BE">
            <w:pPr>
              <w:spacing w:line="240" w:lineRule="atLeast"/>
              <w:jc w:val="center"/>
              <w:rPr>
                <w:rFonts w:ascii="宋体" w:hAnsi="宋体" w:cs="宋体"/>
                <w:sz w:val="24"/>
                <w:szCs w:val="24"/>
              </w:rPr>
            </w:pPr>
          </w:p>
        </w:tc>
        <w:tc>
          <w:tcPr>
            <w:tcW w:w="798" w:type="dxa"/>
            <w:vAlign w:val="center"/>
          </w:tcPr>
          <w:p w14:paraId="3386DD48">
            <w:pPr>
              <w:spacing w:line="240" w:lineRule="atLeast"/>
              <w:jc w:val="center"/>
              <w:rPr>
                <w:rFonts w:ascii="宋体" w:hAnsi="宋体" w:cs="宋体"/>
                <w:sz w:val="24"/>
                <w:szCs w:val="24"/>
              </w:rPr>
            </w:pPr>
          </w:p>
        </w:tc>
        <w:tc>
          <w:tcPr>
            <w:tcW w:w="1559" w:type="dxa"/>
            <w:vAlign w:val="center"/>
          </w:tcPr>
          <w:p w14:paraId="11C3BEA2">
            <w:pPr>
              <w:spacing w:line="240" w:lineRule="atLeast"/>
              <w:jc w:val="center"/>
              <w:rPr>
                <w:rFonts w:ascii="宋体" w:hAnsi="宋体" w:cs="宋体"/>
                <w:sz w:val="24"/>
                <w:szCs w:val="24"/>
              </w:rPr>
            </w:pPr>
          </w:p>
        </w:tc>
        <w:tc>
          <w:tcPr>
            <w:tcW w:w="1418" w:type="dxa"/>
            <w:vAlign w:val="center"/>
          </w:tcPr>
          <w:p w14:paraId="1E674059">
            <w:pPr>
              <w:spacing w:line="240" w:lineRule="atLeast"/>
              <w:jc w:val="center"/>
              <w:rPr>
                <w:rFonts w:ascii="宋体" w:hAnsi="宋体" w:cs="宋体"/>
                <w:sz w:val="24"/>
                <w:szCs w:val="24"/>
              </w:rPr>
            </w:pPr>
          </w:p>
        </w:tc>
      </w:tr>
      <w:tr w14:paraId="4971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1EE79EA2">
            <w:pPr>
              <w:spacing w:line="240" w:lineRule="atLeast"/>
              <w:jc w:val="center"/>
              <w:rPr>
                <w:rFonts w:ascii="宋体" w:hAnsi="宋体" w:cs="宋体"/>
                <w:sz w:val="24"/>
                <w:szCs w:val="24"/>
              </w:rPr>
            </w:pPr>
          </w:p>
        </w:tc>
        <w:tc>
          <w:tcPr>
            <w:tcW w:w="1934" w:type="dxa"/>
            <w:vAlign w:val="center"/>
          </w:tcPr>
          <w:p w14:paraId="6BBA147E">
            <w:pPr>
              <w:spacing w:line="240" w:lineRule="atLeast"/>
              <w:jc w:val="center"/>
              <w:rPr>
                <w:rFonts w:ascii="宋体" w:hAnsi="宋体" w:cs="宋体"/>
                <w:sz w:val="24"/>
                <w:szCs w:val="24"/>
              </w:rPr>
            </w:pPr>
          </w:p>
        </w:tc>
        <w:tc>
          <w:tcPr>
            <w:tcW w:w="1378" w:type="dxa"/>
            <w:gridSpan w:val="2"/>
            <w:vAlign w:val="center"/>
          </w:tcPr>
          <w:p w14:paraId="72D97121">
            <w:pPr>
              <w:spacing w:line="240" w:lineRule="atLeast"/>
              <w:jc w:val="center"/>
              <w:rPr>
                <w:rFonts w:ascii="宋体" w:hAnsi="宋体" w:cs="宋体"/>
                <w:sz w:val="24"/>
                <w:szCs w:val="24"/>
              </w:rPr>
            </w:pPr>
          </w:p>
        </w:tc>
        <w:tc>
          <w:tcPr>
            <w:tcW w:w="837" w:type="dxa"/>
            <w:vAlign w:val="center"/>
          </w:tcPr>
          <w:p w14:paraId="3DCD44C4">
            <w:pPr>
              <w:spacing w:line="240" w:lineRule="atLeast"/>
              <w:jc w:val="center"/>
              <w:rPr>
                <w:rFonts w:ascii="宋体" w:hAnsi="宋体" w:cs="宋体"/>
                <w:sz w:val="24"/>
                <w:szCs w:val="24"/>
              </w:rPr>
            </w:pPr>
          </w:p>
        </w:tc>
        <w:tc>
          <w:tcPr>
            <w:tcW w:w="798" w:type="dxa"/>
            <w:vAlign w:val="center"/>
          </w:tcPr>
          <w:p w14:paraId="09F1A788">
            <w:pPr>
              <w:spacing w:line="240" w:lineRule="atLeast"/>
              <w:jc w:val="center"/>
              <w:rPr>
                <w:rFonts w:ascii="宋体" w:hAnsi="宋体" w:cs="宋体"/>
                <w:sz w:val="24"/>
                <w:szCs w:val="24"/>
              </w:rPr>
            </w:pPr>
          </w:p>
        </w:tc>
        <w:tc>
          <w:tcPr>
            <w:tcW w:w="1559" w:type="dxa"/>
            <w:vAlign w:val="center"/>
          </w:tcPr>
          <w:p w14:paraId="3FB32143">
            <w:pPr>
              <w:spacing w:line="240" w:lineRule="atLeast"/>
              <w:jc w:val="center"/>
              <w:rPr>
                <w:rFonts w:ascii="宋体" w:hAnsi="宋体" w:cs="宋体"/>
                <w:sz w:val="24"/>
                <w:szCs w:val="24"/>
              </w:rPr>
            </w:pPr>
          </w:p>
        </w:tc>
        <w:tc>
          <w:tcPr>
            <w:tcW w:w="1418" w:type="dxa"/>
            <w:vAlign w:val="center"/>
          </w:tcPr>
          <w:p w14:paraId="2F72CC66">
            <w:pPr>
              <w:spacing w:line="240" w:lineRule="atLeast"/>
              <w:jc w:val="center"/>
              <w:rPr>
                <w:rFonts w:ascii="宋体" w:hAnsi="宋体" w:cs="宋体"/>
                <w:sz w:val="24"/>
                <w:szCs w:val="24"/>
              </w:rPr>
            </w:pPr>
          </w:p>
        </w:tc>
      </w:tr>
      <w:tr w14:paraId="25CA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164803EF">
            <w:pPr>
              <w:spacing w:line="240" w:lineRule="atLeast"/>
              <w:jc w:val="center"/>
              <w:rPr>
                <w:rFonts w:ascii="宋体" w:hAnsi="宋体" w:cs="宋体"/>
                <w:sz w:val="24"/>
                <w:szCs w:val="24"/>
              </w:rPr>
            </w:pPr>
          </w:p>
        </w:tc>
        <w:tc>
          <w:tcPr>
            <w:tcW w:w="1934" w:type="dxa"/>
            <w:vAlign w:val="center"/>
          </w:tcPr>
          <w:p w14:paraId="329452B5">
            <w:pPr>
              <w:spacing w:line="240" w:lineRule="atLeast"/>
              <w:jc w:val="center"/>
              <w:rPr>
                <w:rFonts w:ascii="宋体" w:hAnsi="宋体" w:cs="宋体"/>
                <w:sz w:val="24"/>
                <w:szCs w:val="24"/>
              </w:rPr>
            </w:pPr>
          </w:p>
        </w:tc>
        <w:tc>
          <w:tcPr>
            <w:tcW w:w="1378" w:type="dxa"/>
            <w:gridSpan w:val="2"/>
            <w:vAlign w:val="center"/>
          </w:tcPr>
          <w:p w14:paraId="2B9905BA">
            <w:pPr>
              <w:spacing w:line="240" w:lineRule="atLeast"/>
              <w:jc w:val="center"/>
              <w:rPr>
                <w:rFonts w:ascii="宋体" w:hAnsi="宋体" w:cs="宋体"/>
                <w:sz w:val="24"/>
                <w:szCs w:val="24"/>
              </w:rPr>
            </w:pPr>
          </w:p>
        </w:tc>
        <w:tc>
          <w:tcPr>
            <w:tcW w:w="837" w:type="dxa"/>
            <w:vAlign w:val="center"/>
          </w:tcPr>
          <w:p w14:paraId="19F13735">
            <w:pPr>
              <w:spacing w:line="240" w:lineRule="atLeast"/>
              <w:jc w:val="center"/>
              <w:rPr>
                <w:rFonts w:ascii="宋体" w:hAnsi="宋体" w:cs="宋体"/>
                <w:sz w:val="24"/>
                <w:szCs w:val="24"/>
              </w:rPr>
            </w:pPr>
          </w:p>
        </w:tc>
        <w:tc>
          <w:tcPr>
            <w:tcW w:w="798" w:type="dxa"/>
            <w:vAlign w:val="center"/>
          </w:tcPr>
          <w:p w14:paraId="502FBF02">
            <w:pPr>
              <w:spacing w:line="240" w:lineRule="atLeast"/>
              <w:jc w:val="center"/>
              <w:rPr>
                <w:rFonts w:ascii="宋体" w:hAnsi="宋体" w:cs="宋体"/>
                <w:sz w:val="24"/>
                <w:szCs w:val="24"/>
              </w:rPr>
            </w:pPr>
          </w:p>
        </w:tc>
        <w:tc>
          <w:tcPr>
            <w:tcW w:w="1559" w:type="dxa"/>
            <w:vAlign w:val="center"/>
          </w:tcPr>
          <w:p w14:paraId="595ED05D">
            <w:pPr>
              <w:spacing w:line="240" w:lineRule="atLeast"/>
              <w:jc w:val="center"/>
              <w:rPr>
                <w:rFonts w:ascii="宋体" w:hAnsi="宋体" w:cs="宋体"/>
                <w:sz w:val="24"/>
                <w:szCs w:val="24"/>
              </w:rPr>
            </w:pPr>
          </w:p>
        </w:tc>
        <w:tc>
          <w:tcPr>
            <w:tcW w:w="1418" w:type="dxa"/>
            <w:vAlign w:val="center"/>
          </w:tcPr>
          <w:p w14:paraId="516AACBC">
            <w:pPr>
              <w:spacing w:line="240" w:lineRule="atLeast"/>
              <w:jc w:val="center"/>
              <w:rPr>
                <w:rFonts w:ascii="宋体" w:hAnsi="宋体" w:cs="宋体"/>
                <w:sz w:val="24"/>
                <w:szCs w:val="24"/>
              </w:rPr>
            </w:pPr>
          </w:p>
        </w:tc>
      </w:tr>
      <w:tr w14:paraId="5D72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2BC16D63">
            <w:pPr>
              <w:spacing w:line="240" w:lineRule="atLeast"/>
              <w:jc w:val="center"/>
              <w:rPr>
                <w:rFonts w:ascii="宋体" w:hAnsi="宋体" w:cs="宋体"/>
                <w:sz w:val="24"/>
                <w:szCs w:val="24"/>
              </w:rPr>
            </w:pPr>
          </w:p>
        </w:tc>
        <w:tc>
          <w:tcPr>
            <w:tcW w:w="1934" w:type="dxa"/>
            <w:vAlign w:val="center"/>
          </w:tcPr>
          <w:p w14:paraId="3A840E44">
            <w:pPr>
              <w:spacing w:line="240" w:lineRule="atLeast"/>
              <w:jc w:val="center"/>
              <w:rPr>
                <w:rFonts w:ascii="宋体" w:hAnsi="宋体" w:cs="宋体"/>
                <w:sz w:val="24"/>
                <w:szCs w:val="24"/>
              </w:rPr>
            </w:pPr>
          </w:p>
        </w:tc>
        <w:tc>
          <w:tcPr>
            <w:tcW w:w="1378" w:type="dxa"/>
            <w:gridSpan w:val="2"/>
            <w:vAlign w:val="center"/>
          </w:tcPr>
          <w:p w14:paraId="2B9B55C9">
            <w:pPr>
              <w:spacing w:line="240" w:lineRule="atLeast"/>
              <w:jc w:val="center"/>
              <w:rPr>
                <w:rFonts w:ascii="宋体" w:hAnsi="宋体" w:cs="宋体"/>
                <w:sz w:val="24"/>
                <w:szCs w:val="24"/>
              </w:rPr>
            </w:pPr>
          </w:p>
        </w:tc>
        <w:tc>
          <w:tcPr>
            <w:tcW w:w="837" w:type="dxa"/>
            <w:vAlign w:val="center"/>
          </w:tcPr>
          <w:p w14:paraId="11DD68F9">
            <w:pPr>
              <w:spacing w:line="240" w:lineRule="atLeast"/>
              <w:jc w:val="center"/>
              <w:rPr>
                <w:rFonts w:ascii="宋体" w:hAnsi="宋体" w:cs="宋体"/>
                <w:sz w:val="24"/>
                <w:szCs w:val="24"/>
              </w:rPr>
            </w:pPr>
          </w:p>
        </w:tc>
        <w:tc>
          <w:tcPr>
            <w:tcW w:w="798" w:type="dxa"/>
            <w:vAlign w:val="center"/>
          </w:tcPr>
          <w:p w14:paraId="55C17BCF">
            <w:pPr>
              <w:spacing w:line="240" w:lineRule="atLeast"/>
              <w:jc w:val="center"/>
              <w:rPr>
                <w:rFonts w:ascii="宋体" w:hAnsi="宋体" w:cs="宋体"/>
                <w:sz w:val="24"/>
                <w:szCs w:val="24"/>
              </w:rPr>
            </w:pPr>
          </w:p>
        </w:tc>
        <w:tc>
          <w:tcPr>
            <w:tcW w:w="1559" w:type="dxa"/>
            <w:vAlign w:val="center"/>
          </w:tcPr>
          <w:p w14:paraId="796A205D">
            <w:pPr>
              <w:spacing w:line="240" w:lineRule="atLeast"/>
              <w:jc w:val="center"/>
              <w:rPr>
                <w:rFonts w:ascii="宋体" w:hAnsi="宋体" w:cs="宋体"/>
                <w:sz w:val="24"/>
                <w:szCs w:val="24"/>
              </w:rPr>
            </w:pPr>
          </w:p>
        </w:tc>
        <w:tc>
          <w:tcPr>
            <w:tcW w:w="1418" w:type="dxa"/>
            <w:vAlign w:val="center"/>
          </w:tcPr>
          <w:p w14:paraId="55AAFD73">
            <w:pPr>
              <w:spacing w:line="240" w:lineRule="atLeast"/>
              <w:jc w:val="center"/>
              <w:rPr>
                <w:rFonts w:ascii="宋体" w:hAnsi="宋体" w:cs="宋体"/>
                <w:sz w:val="24"/>
                <w:szCs w:val="24"/>
              </w:rPr>
            </w:pPr>
          </w:p>
        </w:tc>
      </w:tr>
      <w:tr w14:paraId="51E2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1F18A90E">
            <w:pPr>
              <w:spacing w:line="240" w:lineRule="atLeast"/>
              <w:jc w:val="center"/>
              <w:rPr>
                <w:rFonts w:ascii="宋体" w:hAnsi="宋体" w:cs="宋体"/>
                <w:sz w:val="24"/>
                <w:szCs w:val="24"/>
              </w:rPr>
            </w:pPr>
          </w:p>
        </w:tc>
        <w:tc>
          <w:tcPr>
            <w:tcW w:w="1934" w:type="dxa"/>
            <w:vAlign w:val="center"/>
          </w:tcPr>
          <w:p w14:paraId="509AB936">
            <w:pPr>
              <w:spacing w:line="240" w:lineRule="atLeast"/>
              <w:jc w:val="center"/>
              <w:rPr>
                <w:rFonts w:ascii="宋体" w:hAnsi="宋体" w:cs="宋体"/>
                <w:sz w:val="24"/>
                <w:szCs w:val="24"/>
              </w:rPr>
            </w:pPr>
          </w:p>
        </w:tc>
        <w:tc>
          <w:tcPr>
            <w:tcW w:w="1378" w:type="dxa"/>
            <w:gridSpan w:val="2"/>
            <w:vAlign w:val="center"/>
          </w:tcPr>
          <w:p w14:paraId="24119072">
            <w:pPr>
              <w:spacing w:line="240" w:lineRule="atLeast"/>
              <w:jc w:val="center"/>
              <w:rPr>
                <w:rFonts w:ascii="宋体" w:hAnsi="宋体" w:cs="宋体"/>
                <w:sz w:val="24"/>
                <w:szCs w:val="24"/>
              </w:rPr>
            </w:pPr>
          </w:p>
        </w:tc>
        <w:tc>
          <w:tcPr>
            <w:tcW w:w="837" w:type="dxa"/>
            <w:vAlign w:val="center"/>
          </w:tcPr>
          <w:p w14:paraId="79489808">
            <w:pPr>
              <w:spacing w:line="240" w:lineRule="atLeast"/>
              <w:jc w:val="center"/>
              <w:rPr>
                <w:rFonts w:ascii="宋体" w:hAnsi="宋体" w:cs="宋体"/>
                <w:sz w:val="24"/>
                <w:szCs w:val="24"/>
              </w:rPr>
            </w:pPr>
          </w:p>
        </w:tc>
        <w:tc>
          <w:tcPr>
            <w:tcW w:w="798" w:type="dxa"/>
            <w:vAlign w:val="center"/>
          </w:tcPr>
          <w:p w14:paraId="1852779A">
            <w:pPr>
              <w:spacing w:line="240" w:lineRule="atLeast"/>
              <w:jc w:val="center"/>
              <w:rPr>
                <w:rFonts w:ascii="宋体" w:hAnsi="宋体" w:cs="宋体"/>
                <w:sz w:val="24"/>
                <w:szCs w:val="24"/>
              </w:rPr>
            </w:pPr>
          </w:p>
        </w:tc>
        <w:tc>
          <w:tcPr>
            <w:tcW w:w="1559" w:type="dxa"/>
            <w:vAlign w:val="center"/>
          </w:tcPr>
          <w:p w14:paraId="150BB6D1">
            <w:pPr>
              <w:spacing w:line="240" w:lineRule="atLeast"/>
              <w:jc w:val="center"/>
              <w:rPr>
                <w:rFonts w:ascii="宋体" w:hAnsi="宋体" w:cs="宋体"/>
                <w:sz w:val="24"/>
                <w:szCs w:val="24"/>
              </w:rPr>
            </w:pPr>
          </w:p>
        </w:tc>
        <w:tc>
          <w:tcPr>
            <w:tcW w:w="1418" w:type="dxa"/>
            <w:vAlign w:val="center"/>
          </w:tcPr>
          <w:p w14:paraId="05628E1B">
            <w:pPr>
              <w:spacing w:line="240" w:lineRule="atLeast"/>
              <w:jc w:val="center"/>
              <w:rPr>
                <w:rFonts w:ascii="宋体" w:hAnsi="宋体" w:cs="宋体"/>
                <w:sz w:val="24"/>
                <w:szCs w:val="24"/>
              </w:rPr>
            </w:pPr>
          </w:p>
        </w:tc>
      </w:tr>
      <w:tr w14:paraId="19AC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01CF97F3">
            <w:pPr>
              <w:spacing w:line="240" w:lineRule="atLeast"/>
              <w:jc w:val="center"/>
              <w:rPr>
                <w:rFonts w:ascii="宋体" w:hAnsi="宋体" w:cs="宋体"/>
                <w:sz w:val="24"/>
                <w:szCs w:val="24"/>
              </w:rPr>
            </w:pPr>
          </w:p>
        </w:tc>
        <w:tc>
          <w:tcPr>
            <w:tcW w:w="1934" w:type="dxa"/>
            <w:vAlign w:val="center"/>
          </w:tcPr>
          <w:p w14:paraId="3D37A4DF">
            <w:pPr>
              <w:spacing w:line="240" w:lineRule="atLeast"/>
              <w:jc w:val="center"/>
              <w:rPr>
                <w:rFonts w:ascii="宋体" w:hAnsi="宋体" w:cs="宋体"/>
                <w:sz w:val="24"/>
                <w:szCs w:val="24"/>
              </w:rPr>
            </w:pPr>
          </w:p>
        </w:tc>
        <w:tc>
          <w:tcPr>
            <w:tcW w:w="1378" w:type="dxa"/>
            <w:gridSpan w:val="2"/>
            <w:vAlign w:val="center"/>
          </w:tcPr>
          <w:p w14:paraId="5FCB139C">
            <w:pPr>
              <w:spacing w:line="240" w:lineRule="atLeast"/>
              <w:jc w:val="center"/>
              <w:rPr>
                <w:rFonts w:ascii="宋体" w:hAnsi="宋体" w:cs="宋体"/>
                <w:sz w:val="24"/>
                <w:szCs w:val="24"/>
              </w:rPr>
            </w:pPr>
          </w:p>
        </w:tc>
        <w:tc>
          <w:tcPr>
            <w:tcW w:w="837" w:type="dxa"/>
            <w:vAlign w:val="center"/>
          </w:tcPr>
          <w:p w14:paraId="5CF92011">
            <w:pPr>
              <w:spacing w:line="240" w:lineRule="atLeast"/>
              <w:jc w:val="center"/>
              <w:rPr>
                <w:rFonts w:ascii="宋体" w:hAnsi="宋体" w:cs="宋体"/>
                <w:sz w:val="24"/>
                <w:szCs w:val="24"/>
              </w:rPr>
            </w:pPr>
          </w:p>
        </w:tc>
        <w:tc>
          <w:tcPr>
            <w:tcW w:w="798" w:type="dxa"/>
            <w:vAlign w:val="center"/>
          </w:tcPr>
          <w:p w14:paraId="749EE918">
            <w:pPr>
              <w:spacing w:line="240" w:lineRule="atLeast"/>
              <w:jc w:val="center"/>
              <w:rPr>
                <w:rFonts w:ascii="宋体" w:hAnsi="宋体" w:cs="宋体"/>
                <w:sz w:val="24"/>
                <w:szCs w:val="24"/>
              </w:rPr>
            </w:pPr>
          </w:p>
        </w:tc>
        <w:tc>
          <w:tcPr>
            <w:tcW w:w="1559" w:type="dxa"/>
            <w:vAlign w:val="center"/>
          </w:tcPr>
          <w:p w14:paraId="38CFEE3A">
            <w:pPr>
              <w:spacing w:line="240" w:lineRule="atLeast"/>
              <w:jc w:val="center"/>
              <w:rPr>
                <w:rFonts w:ascii="宋体" w:hAnsi="宋体" w:cs="宋体"/>
                <w:sz w:val="24"/>
                <w:szCs w:val="24"/>
              </w:rPr>
            </w:pPr>
          </w:p>
        </w:tc>
        <w:tc>
          <w:tcPr>
            <w:tcW w:w="1418" w:type="dxa"/>
            <w:vAlign w:val="center"/>
          </w:tcPr>
          <w:p w14:paraId="5C9B6034">
            <w:pPr>
              <w:spacing w:line="240" w:lineRule="atLeast"/>
              <w:jc w:val="center"/>
              <w:rPr>
                <w:rFonts w:ascii="宋体" w:hAnsi="宋体" w:cs="宋体"/>
                <w:sz w:val="24"/>
                <w:szCs w:val="24"/>
              </w:rPr>
            </w:pPr>
          </w:p>
        </w:tc>
      </w:tr>
      <w:tr w14:paraId="1016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10EB4733">
            <w:pPr>
              <w:spacing w:line="240" w:lineRule="atLeast"/>
              <w:jc w:val="center"/>
              <w:rPr>
                <w:rFonts w:ascii="宋体" w:hAnsi="宋体" w:cs="宋体"/>
                <w:sz w:val="24"/>
                <w:szCs w:val="24"/>
              </w:rPr>
            </w:pPr>
          </w:p>
        </w:tc>
        <w:tc>
          <w:tcPr>
            <w:tcW w:w="1934" w:type="dxa"/>
            <w:vAlign w:val="center"/>
          </w:tcPr>
          <w:p w14:paraId="6090F252">
            <w:pPr>
              <w:spacing w:line="240" w:lineRule="atLeast"/>
              <w:jc w:val="center"/>
              <w:rPr>
                <w:rFonts w:ascii="宋体" w:hAnsi="宋体" w:cs="宋体"/>
                <w:sz w:val="24"/>
                <w:szCs w:val="24"/>
              </w:rPr>
            </w:pPr>
          </w:p>
        </w:tc>
        <w:tc>
          <w:tcPr>
            <w:tcW w:w="1378" w:type="dxa"/>
            <w:gridSpan w:val="2"/>
            <w:vAlign w:val="center"/>
          </w:tcPr>
          <w:p w14:paraId="0D24A10C">
            <w:pPr>
              <w:spacing w:line="240" w:lineRule="atLeast"/>
              <w:jc w:val="center"/>
              <w:rPr>
                <w:rFonts w:ascii="宋体" w:hAnsi="宋体" w:cs="宋体"/>
                <w:sz w:val="24"/>
                <w:szCs w:val="24"/>
              </w:rPr>
            </w:pPr>
          </w:p>
        </w:tc>
        <w:tc>
          <w:tcPr>
            <w:tcW w:w="837" w:type="dxa"/>
            <w:vAlign w:val="center"/>
          </w:tcPr>
          <w:p w14:paraId="3BF40C25">
            <w:pPr>
              <w:spacing w:line="240" w:lineRule="atLeast"/>
              <w:jc w:val="center"/>
              <w:rPr>
                <w:rFonts w:ascii="宋体" w:hAnsi="宋体" w:cs="宋体"/>
                <w:sz w:val="24"/>
                <w:szCs w:val="24"/>
              </w:rPr>
            </w:pPr>
          </w:p>
        </w:tc>
        <w:tc>
          <w:tcPr>
            <w:tcW w:w="798" w:type="dxa"/>
            <w:vAlign w:val="center"/>
          </w:tcPr>
          <w:p w14:paraId="7AA481B9">
            <w:pPr>
              <w:spacing w:line="240" w:lineRule="atLeast"/>
              <w:jc w:val="center"/>
              <w:rPr>
                <w:rFonts w:ascii="宋体" w:hAnsi="宋体" w:cs="宋体"/>
                <w:sz w:val="24"/>
                <w:szCs w:val="24"/>
              </w:rPr>
            </w:pPr>
          </w:p>
        </w:tc>
        <w:tc>
          <w:tcPr>
            <w:tcW w:w="1559" w:type="dxa"/>
            <w:vAlign w:val="center"/>
          </w:tcPr>
          <w:p w14:paraId="65987096">
            <w:pPr>
              <w:spacing w:line="240" w:lineRule="atLeast"/>
              <w:jc w:val="center"/>
              <w:rPr>
                <w:rFonts w:ascii="宋体" w:hAnsi="宋体" w:cs="宋体"/>
                <w:sz w:val="24"/>
                <w:szCs w:val="24"/>
              </w:rPr>
            </w:pPr>
          </w:p>
        </w:tc>
        <w:tc>
          <w:tcPr>
            <w:tcW w:w="1418" w:type="dxa"/>
            <w:vAlign w:val="center"/>
          </w:tcPr>
          <w:p w14:paraId="023F5C4C">
            <w:pPr>
              <w:spacing w:line="240" w:lineRule="atLeast"/>
              <w:jc w:val="center"/>
              <w:rPr>
                <w:rFonts w:ascii="宋体" w:hAnsi="宋体" w:cs="宋体"/>
                <w:sz w:val="24"/>
                <w:szCs w:val="24"/>
              </w:rPr>
            </w:pPr>
          </w:p>
        </w:tc>
      </w:tr>
      <w:tr w14:paraId="08F6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14:paraId="4646FC93">
            <w:pPr>
              <w:spacing w:line="240" w:lineRule="atLeast"/>
              <w:jc w:val="center"/>
              <w:rPr>
                <w:rFonts w:ascii="宋体" w:hAnsi="宋体" w:cs="宋体"/>
                <w:sz w:val="24"/>
                <w:szCs w:val="24"/>
              </w:rPr>
            </w:pPr>
          </w:p>
        </w:tc>
        <w:tc>
          <w:tcPr>
            <w:tcW w:w="1934" w:type="dxa"/>
            <w:vAlign w:val="center"/>
          </w:tcPr>
          <w:p w14:paraId="42A78D5D">
            <w:pPr>
              <w:spacing w:line="240" w:lineRule="atLeast"/>
              <w:jc w:val="center"/>
              <w:rPr>
                <w:rFonts w:ascii="宋体" w:hAnsi="宋体" w:cs="宋体"/>
                <w:sz w:val="24"/>
                <w:szCs w:val="24"/>
              </w:rPr>
            </w:pPr>
          </w:p>
        </w:tc>
        <w:tc>
          <w:tcPr>
            <w:tcW w:w="1378" w:type="dxa"/>
            <w:gridSpan w:val="2"/>
            <w:vAlign w:val="center"/>
          </w:tcPr>
          <w:p w14:paraId="5BC7582B">
            <w:pPr>
              <w:spacing w:line="240" w:lineRule="atLeast"/>
              <w:jc w:val="center"/>
              <w:rPr>
                <w:rFonts w:ascii="宋体" w:hAnsi="宋体" w:cs="宋体"/>
                <w:sz w:val="24"/>
                <w:szCs w:val="24"/>
              </w:rPr>
            </w:pPr>
          </w:p>
        </w:tc>
        <w:tc>
          <w:tcPr>
            <w:tcW w:w="837" w:type="dxa"/>
            <w:vAlign w:val="center"/>
          </w:tcPr>
          <w:p w14:paraId="26823658">
            <w:pPr>
              <w:spacing w:line="240" w:lineRule="atLeast"/>
              <w:jc w:val="center"/>
              <w:rPr>
                <w:rFonts w:ascii="宋体" w:hAnsi="宋体" w:cs="宋体"/>
                <w:sz w:val="24"/>
                <w:szCs w:val="24"/>
              </w:rPr>
            </w:pPr>
          </w:p>
        </w:tc>
        <w:tc>
          <w:tcPr>
            <w:tcW w:w="798" w:type="dxa"/>
            <w:vAlign w:val="center"/>
          </w:tcPr>
          <w:p w14:paraId="6BFBC0F3">
            <w:pPr>
              <w:spacing w:line="240" w:lineRule="atLeast"/>
              <w:jc w:val="center"/>
              <w:rPr>
                <w:rFonts w:ascii="宋体" w:hAnsi="宋体" w:cs="宋体"/>
                <w:sz w:val="24"/>
                <w:szCs w:val="24"/>
              </w:rPr>
            </w:pPr>
          </w:p>
        </w:tc>
        <w:tc>
          <w:tcPr>
            <w:tcW w:w="1559" w:type="dxa"/>
            <w:vAlign w:val="center"/>
          </w:tcPr>
          <w:p w14:paraId="4B57AF46">
            <w:pPr>
              <w:spacing w:line="240" w:lineRule="atLeast"/>
              <w:jc w:val="center"/>
              <w:rPr>
                <w:rFonts w:ascii="宋体" w:hAnsi="宋体" w:cs="宋体"/>
                <w:sz w:val="24"/>
                <w:szCs w:val="24"/>
              </w:rPr>
            </w:pPr>
          </w:p>
        </w:tc>
        <w:tc>
          <w:tcPr>
            <w:tcW w:w="1418" w:type="dxa"/>
            <w:vAlign w:val="center"/>
          </w:tcPr>
          <w:p w14:paraId="79FD094D">
            <w:pPr>
              <w:spacing w:line="240" w:lineRule="atLeast"/>
              <w:jc w:val="center"/>
              <w:rPr>
                <w:rFonts w:ascii="宋体" w:hAnsi="宋体" w:cs="宋体"/>
                <w:sz w:val="24"/>
                <w:szCs w:val="24"/>
              </w:rPr>
            </w:pPr>
          </w:p>
        </w:tc>
      </w:tr>
      <w:tr w14:paraId="5AD6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vAlign w:val="center"/>
          </w:tcPr>
          <w:p w14:paraId="5E3F9824">
            <w:pPr>
              <w:spacing w:line="240" w:lineRule="atLeast"/>
              <w:rPr>
                <w:rFonts w:ascii="宋体" w:hAnsi="宋体" w:cs="宋体"/>
                <w:sz w:val="24"/>
                <w:szCs w:val="24"/>
              </w:rPr>
            </w:pPr>
            <w:r>
              <w:rPr>
                <w:rFonts w:hint="eastAsia" w:ascii="宋体" w:hAnsi="宋体" w:cs="宋体"/>
                <w:sz w:val="24"/>
                <w:szCs w:val="24"/>
              </w:rPr>
              <w:t>合计人民币（小写）：</w:t>
            </w:r>
          </w:p>
        </w:tc>
      </w:tr>
      <w:tr w14:paraId="2128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56" w:type="dxa"/>
            <w:gridSpan w:val="8"/>
            <w:vAlign w:val="center"/>
          </w:tcPr>
          <w:p w14:paraId="49F587B6">
            <w:pPr>
              <w:spacing w:line="240" w:lineRule="atLeast"/>
              <w:rPr>
                <w:rFonts w:ascii="宋体" w:hAnsi="宋体" w:cs="宋体"/>
                <w:sz w:val="24"/>
                <w:szCs w:val="24"/>
              </w:rPr>
            </w:pPr>
            <w:r>
              <w:rPr>
                <w:rFonts w:hint="eastAsia" w:ascii="宋体" w:hAnsi="宋体" w:cs="宋体"/>
                <w:sz w:val="24"/>
                <w:szCs w:val="24"/>
              </w:rPr>
              <w:t>合计人民币（大写）：</w:t>
            </w:r>
          </w:p>
        </w:tc>
      </w:tr>
      <w:tr w14:paraId="3548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9356" w:type="dxa"/>
            <w:gridSpan w:val="8"/>
          </w:tcPr>
          <w:p w14:paraId="4BB54CC3">
            <w:pPr>
              <w:spacing w:line="240" w:lineRule="atLeast"/>
              <w:rPr>
                <w:rFonts w:ascii="宋体" w:hAnsi="宋体" w:cs="宋体"/>
                <w:sz w:val="24"/>
                <w:szCs w:val="24"/>
              </w:rPr>
            </w:pPr>
            <w:r>
              <w:rPr>
                <w:rFonts w:hint="eastAsia" w:ascii="宋体" w:hAnsi="宋体" w:cs="宋体"/>
                <w:sz w:val="24"/>
                <w:szCs w:val="24"/>
              </w:rPr>
              <w:t>一、服务要求和质量保证：</w:t>
            </w:r>
          </w:p>
        </w:tc>
      </w:tr>
      <w:tr w14:paraId="06E7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356" w:type="dxa"/>
            <w:gridSpan w:val="8"/>
          </w:tcPr>
          <w:p w14:paraId="126F41FF">
            <w:pPr>
              <w:spacing w:line="240" w:lineRule="atLeast"/>
              <w:rPr>
                <w:rFonts w:ascii="宋体" w:hAnsi="宋体" w:cs="宋体"/>
                <w:sz w:val="24"/>
                <w:szCs w:val="24"/>
              </w:rPr>
            </w:pPr>
            <w:r>
              <w:rPr>
                <w:rFonts w:hint="eastAsia" w:ascii="宋体" w:hAnsi="宋体" w:cs="宋体"/>
                <w:sz w:val="24"/>
                <w:szCs w:val="24"/>
              </w:rPr>
              <w:t>二、服务方式：</w:t>
            </w:r>
          </w:p>
        </w:tc>
      </w:tr>
      <w:tr w14:paraId="54A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356" w:type="dxa"/>
            <w:gridSpan w:val="8"/>
          </w:tcPr>
          <w:p w14:paraId="1225A528">
            <w:pPr>
              <w:spacing w:line="240" w:lineRule="atLeast"/>
              <w:rPr>
                <w:rFonts w:ascii="宋体" w:hAnsi="宋体" w:cs="宋体"/>
                <w:sz w:val="24"/>
                <w:szCs w:val="24"/>
              </w:rPr>
            </w:pPr>
            <w:r>
              <w:rPr>
                <w:rFonts w:hint="eastAsia" w:ascii="宋体" w:hAnsi="宋体" w:cs="宋体"/>
                <w:sz w:val="24"/>
                <w:szCs w:val="24"/>
              </w:rPr>
              <w:t>三、验收标准、方法：</w:t>
            </w:r>
          </w:p>
          <w:p w14:paraId="5367831B">
            <w:pPr>
              <w:spacing w:line="240" w:lineRule="atLeast"/>
              <w:rPr>
                <w:rFonts w:ascii="宋体" w:hAnsi="宋体" w:cs="宋体"/>
                <w:sz w:val="24"/>
                <w:szCs w:val="24"/>
              </w:rPr>
            </w:pPr>
            <w:r>
              <w:rPr>
                <w:rFonts w:hint="eastAsia" w:ascii="宋体" w:hAnsi="宋体" w:cs="宋体"/>
                <w:sz w:val="24"/>
                <w:szCs w:val="24"/>
              </w:rPr>
              <w:t>如有异议，请于    日内提出。</w:t>
            </w:r>
          </w:p>
        </w:tc>
      </w:tr>
      <w:tr w14:paraId="37B6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356" w:type="dxa"/>
            <w:gridSpan w:val="8"/>
          </w:tcPr>
          <w:p w14:paraId="71204EB3">
            <w:pPr>
              <w:spacing w:line="240" w:lineRule="atLeast"/>
              <w:rPr>
                <w:rFonts w:ascii="宋体" w:hAnsi="宋体" w:cs="宋体"/>
                <w:sz w:val="24"/>
                <w:szCs w:val="24"/>
              </w:rPr>
            </w:pPr>
            <w:r>
              <w:rPr>
                <w:rFonts w:hint="eastAsia" w:ascii="宋体" w:hAnsi="宋体" w:cs="宋体"/>
                <w:sz w:val="24"/>
                <w:szCs w:val="24"/>
              </w:rPr>
              <w:t>四、付款方式：</w:t>
            </w:r>
          </w:p>
        </w:tc>
      </w:tr>
      <w:tr w14:paraId="551B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356" w:type="dxa"/>
            <w:gridSpan w:val="8"/>
          </w:tcPr>
          <w:p w14:paraId="39D55AC5">
            <w:pPr>
              <w:spacing w:line="240" w:lineRule="atLeast"/>
              <w:rPr>
                <w:rFonts w:ascii="宋体" w:hAnsi="宋体" w:cs="宋体"/>
                <w:sz w:val="24"/>
                <w:szCs w:val="24"/>
              </w:rPr>
            </w:pPr>
            <w:r>
              <w:rPr>
                <w:rFonts w:hint="eastAsia" w:ascii="宋体" w:hAnsi="宋体" w:cs="宋体"/>
                <w:sz w:val="24"/>
                <w:szCs w:val="24"/>
              </w:rPr>
              <w:t>五、违约责任：</w:t>
            </w:r>
          </w:p>
          <w:p w14:paraId="24BEE63F">
            <w:pPr>
              <w:spacing w:line="240" w:lineRule="atLeast"/>
              <w:rPr>
                <w:rFonts w:ascii="宋体" w:hAnsi="宋体" w:cs="宋体"/>
                <w:sz w:val="24"/>
                <w:szCs w:val="24"/>
              </w:rPr>
            </w:pPr>
            <w:r>
              <w:rPr>
                <w:rFonts w:hint="eastAsia" w:ascii="宋体" w:hAnsi="宋体" w:cs="宋体"/>
                <w:sz w:val="24"/>
                <w:szCs w:val="24"/>
              </w:rPr>
              <w:t>按《民法典》、《政府采购法》执行，或按双方约定。（采购人应按项目实际情况完整填写）</w:t>
            </w:r>
          </w:p>
        </w:tc>
      </w:tr>
      <w:tr w14:paraId="2E7C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356" w:type="dxa"/>
            <w:gridSpan w:val="8"/>
          </w:tcPr>
          <w:p w14:paraId="3FC3D2CD">
            <w:pPr>
              <w:spacing w:line="240" w:lineRule="atLeast"/>
              <w:rPr>
                <w:rFonts w:ascii="宋体" w:hAnsi="宋体" w:cs="宋体"/>
                <w:sz w:val="24"/>
                <w:szCs w:val="24"/>
              </w:rPr>
            </w:pPr>
            <w:r>
              <w:rPr>
                <w:rFonts w:hint="eastAsia" w:ascii="宋体" w:hAnsi="宋体" w:cs="宋体"/>
                <w:sz w:val="24"/>
                <w:szCs w:val="24"/>
              </w:rPr>
              <w:t>六、其他约定事项：</w:t>
            </w:r>
          </w:p>
          <w:p w14:paraId="64208DB2">
            <w:pPr>
              <w:spacing w:line="240" w:lineRule="atLeast"/>
              <w:rPr>
                <w:rFonts w:ascii="宋体" w:hAnsi="宋体" w:cs="宋体"/>
                <w:sz w:val="24"/>
                <w:szCs w:val="24"/>
              </w:rPr>
            </w:pPr>
            <w:r>
              <w:rPr>
                <w:rFonts w:hint="eastAsia" w:ascii="宋体" w:hAnsi="宋体" w:cs="宋体"/>
                <w:sz w:val="24"/>
                <w:szCs w:val="24"/>
              </w:rPr>
              <w:t>1.谈判文件及其补遗文件、响应文件和承诺是本合同不可分割的部分。</w:t>
            </w:r>
          </w:p>
          <w:p w14:paraId="0B309F40">
            <w:pPr>
              <w:spacing w:line="240" w:lineRule="atLeast"/>
              <w:rPr>
                <w:rFonts w:ascii="宋体" w:hAnsi="宋体" w:cs="宋体"/>
                <w:sz w:val="24"/>
                <w:szCs w:val="24"/>
              </w:rPr>
            </w:pPr>
            <w:r>
              <w:rPr>
                <w:rFonts w:hint="eastAsia" w:ascii="宋体" w:hAnsi="宋体" w:cs="宋体"/>
                <w:sz w:val="24"/>
                <w:szCs w:val="24"/>
              </w:rPr>
              <w:t>2.本合同如发生争议由双方协商解决，协商不成向需方所在人民法院提请诉讼。</w:t>
            </w:r>
          </w:p>
          <w:p w14:paraId="6B1E3DF7">
            <w:pPr>
              <w:spacing w:line="240" w:lineRule="atLeast"/>
              <w:rPr>
                <w:rFonts w:ascii="宋体" w:hAnsi="宋体" w:cs="宋体"/>
                <w:sz w:val="24"/>
                <w:szCs w:val="24"/>
              </w:rPr>
            </w:pPr>
            <w:r>
              <w:rPr>
                <w:rFonts w:hint="eastAsia" w:ascii="宋体" w:hAnsi="宋体" w:cs="宋体"/>
                <w:sz w:val="24"/>
                <w:szCs w:val="24"/>
              </w:rPr>
              <w:t>3.本合同一式</w:t>
            </w:r>
            <w:r>
              <w:rPr>
                <w:rFonts w:hint="eastAsia" w:ascii="宋体" w:hAnsi="宋体" w:cs="宋体"/>
                <w:sz w:val="24"/>
                <w:szCs w:val="24"/>
                <w:u w:val="single"/>
              </w:rPr>
              <w:t xml:space="preserve"> </w:t>
            </w:r>
            <w:r>
              <w:rPr>
                <w:rFonts w:hint="eastAsia" w:ascii="宋体" w:hAnsi="宋体" w:cs="宋体"/>
                <w:sz w:val="24"/>
                <w:szCs w:val="24"/>
              </w:rPr>
              <w:t>份，需方__份，供方__份，具备同等法律效力。</w:t>
            </w:r>
          </w:p>
          <w:p w14:paraId="682F2509">
            <w:pPr>
              <w:spacing w:line="240" w:lineRule="atLeast"/>
              <w:rPr>
                <w:rFonts w:ascii="宋体" w:hAnsi="宋体" w:cs="宋体"/>
                <w:sz w:val="24"/>
                <w:szCs w:val="24"/>
              </w:rPr>
            </w:pPr>
            <w:r>
              <w:rPr>
                <w:rFonts w:hint="eastAsia" w:ascii="宋体" w:hAnsi="宋体" w:cs="宋体"/>
                <w:sz w:val="24"/>
                <w:szCs w:val="24"/>
              </w:rPr>
              <w:t>4.其他：</w:t>
            </w:r>
          </w:p>
        </w:tc>
      </w:tr>
      <w:tr w14:paraId="71A88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78" w:type="dxa"/>
            <w:gridSpan w:val="3"/>
          </w:tcPr>
          <w:p w14:paraId="2554F617">
            <w:pPr>
              <w:spacing w:line="240" w:lineRule="atLeast"/>
              <w:rPr>
                <w:rFonts w:ascii="宋体" w:hAnsi="宋体" w:cs="宋体"/>
                <w:sz w:val="24"/>
                <w:szCs w:val="24"/>
              </w:rPr>
            </w:pPr>
            <w:r>
              <w:rPr>
                <w:rFonts w:hint="eastAsia" w:ascii="宋体" w:hAnsi="宋体" w:cs="宋体"/>
                <w:sz w:val="24"/>
                <w:szCs w:val="24"/>
              </w:rPr>
              <w:t>需方：</w:t>
            </w:r>
          </w:p>
          <w:p w14:paraId="4276E109">
            <w:pPr>
              <w:spacing w:line="240" w:lineRule="atLeast"/>
              <w:rPr>
                <w:rFonts w:ascii="宋体" w:hAnsi="宋体" w:cs="宋体"/>
                <w:sz w:val="24"/>
                <w:szCs w:val="24"/>
              </w:rPr>
            </w:pPr>
          </w:p>
          <w:p w14:paraId="1E5A3B32">
            <w:pPr>
              <w:spacing w:line="240" w:lineRule="atLeast"/>
              <w:rPr>
                <w:rFonts w:ascii="宋体" w:hAnsi="宋体" w:cs="宋体"/>
                <w:sz w:val="24"/>
                <w:szCs w:val="24"/>
              </w:rPr>
            </w:pPr>
            <w:r>
              <w:rPr>
                <w:rFonts w:hint="eastAsia" w:ascii="宋体" w:hAnsi="宋体" w:cs="宋体"/>
                <w:sz w:val="24"/>
                <w:szCs w:val="24"/>
              </w:rPr>
              <w:t>地址：</w:t>
            </w:r>
          </w:p>
          <w:p w14:paraId="577F6E78">
            <w:pPr>
              <w:spacing w:line="240" w:lineRule="atLeast"/>
              <w:rPr>
                <w:rFonts w:ascii="宋体" w:hAnsi="宋体" w:cs="宋体"/>
                <w:sz w:val="24"/>
                <w:szCs w:val="24"/>
              </w:rPr>
            </w:pPr>
          </w:p>
          <w:p w14:paraId="7071A342">
            <w:pPr>
              <w:spacing w:line="240" w:lineRule="atLeast"/>
              <w:rPr>
                <w:rFonts w:ascii="宋体" w:hAnsi="宋体" w:cs="宋体"/>
                <w:sz w:val="24"/>
                <w:szCs w:val="24"/>
              </w:rPr>
            </w:pPr>
            <w:r>
              <w:rPr>
                <w:rFonts w:hint="eastAsia" w:ascii="宋体" w:hAnsi="宋体" w:cs="宋体"/>
                <w:sz w:val="24"/>
                <w:szCs w:val="24"/>
              </w:rPr>
              <w:t>联系电话：</w:t>
            </w:r>
          </w:p>
          <w:p w14:paraId="139609E1">
            <w:pPr>
              <w:spacing w:line="240" w:lineRule="atLeast"/>
              <w:rPr>
                <w:rFonts w:ascii="宋体" w:hAnsi="宋体" w:cs="宋体"/>
                <w:sz w:val="24"/>
                <w:szCs w:val="24"/>
              </w:rPr>
            </w:pPr>
          </w:p>
          <w:p w14:paraId="7F09005B">
            <w:pPr>
              <w:spacing w:line="240" w:lineRule="atLeast"/>
              <w:rPr>
                <w:rFonts w:ascii="宋体" w:hAnsi="宋体" w:cs="宋体"/>
                <w:sz w:val="24"/>
                <w:szCs w:val="24"/>
              </w:rPr>
            </w:pPr>
            <w:r>
              <w:rPr>
                <w:rFonts w:hint="eastAsia" w:ascii="宋体" w:hAnsi="宋体" w:cs="宋体"/>
                <w:sz w:val="24"/>
                <w:szCs w:val="24"/>
              </w:rPr>
              <w:t>授权代表：</w:t>
            </w:r>
          </w:p>
        </w:tc>
        <w:tc>
          <w:tcPr>
            <w:tcW w:w="4678" w:type="dxa"/>
            <w:gridSpan w:val="5"/>
          </w:tcPr>
          <w:p w14:paraId="63988061">
            <w:pPr>
              <w:spacing w:line="240" w:lineRule="atLeast"/>
              <w:rPr>
                <w:rFonts w:ascii="宋体" w:hAnsi="宋体" w:cs="宋体"/>
                <w:sz w:val="24"/>
                <w:szCs w:val="24"/>
              </w:rPr>
            </w:pPr>
            <w:r>
              <w:rPr>
                <w:rFonts w:hint="eastAsia" w:ascii="宋体" w:hAnsi="宋体" w:cs="宋体"/>
                <w:sz w:val="24"/>
                <w:szCs w:val="24"/>
              </w:rPr>
              <w:t>供方：</w:t>
            </w:r>
          </w:p>
          <w:p w14:paraId="1AC36D7E">
            <w:pPr>
              <w:spacing w:line="240" w:lineRule="atLeast"/>
              <w:rPr>
                <w:rFonts w:ascii="宋体" w:hAnsi="宋体" w:cs="宋体"/>
                <w:sz w:val="24"/>
                <w:szCs w:val="24"/>
              </w:rPr>
            </w:pPr>
            <w:r>
              <w:rPr>
                <w:rFonts w:hint="eastAsia" w:ascii="宋体" w:hAnsi="宋体" w:cs="宋体"/>
                <w:sz w:val="24"/>
                <w:szCs w:val="24"/>
              </w:rPr>
              <w:t>地址：</w:t>
            </w:r>
          </w:p>
          <w:p w14:paraId="5901DA67">
            <w:pPr>
              <w:spacing w:line="240" w:lineRule="atLeast"/>
              <w:rPr>
                <w:rFonts w:ascii="宋体" w:hAnsi="宋体" w:cs="宋体"/>
                <w:sz w:val="24"/>
                <w:szCs w:val="24"/>
              </w:rPr>
            </w:pPr>
            <w:r>
              <w:rPr>
                <w:rFonts w:hint="eastAsia" w:ascii="宋体" w:hAnsi="宋体" w:cs="宋体"/>
                <w:sz w:val="24"/>
                <w:szCs w:val="24"/>
              </w:rPr>
              <w:t>电话：</w:t>
            </w:r>
          </w:p>
          <w:p w14:paraId="1037E0CB">
            <w:pPr>
              <w:spacing w:line="240" w:lineRule="atLeast"/>
              <w:rPr>
                <w:rFonts w:ascii="宋体" w:hAnsi="宋体" w:cs="宋体"/>
                <w:sz w:val="24"/>
                <w:szCs w:val="24"/>
              </w:rPr>
            </w:pPr>
            <w:r>
              <w:rPr>
                <w:rFonts w:hint="eastAsia" w:ascii="宋体" w:hAnsi="宋体" w:cs="宋体"/>
                <w:sz w:val="24"/>
                <w:szCs w:val="24"/>
              </w:rPr>
              <w:t>传真：</w:t>
            </w:r>
          </w:p>
          <w:p w14:paraId="673EDAA0">
            <w:pPr>
              <w:spacing w:line="240" w:lineRule="atLeast"/>
              <w:rPr>
                <w:rFonts w:ascii="宋体" w:hAnsi="宋体" w:cs="宋体"/>
                <w:sz w:val="24"/>
                <w:szCs w:val="24"/>
              </w:rPr>
            </w:pPr>
            <w:r>
              <w:rPr>
                <w:rFonts w:hint="eastAsia" w:ascii="宋体" w:hAnsi="宋体" w:cs="宋体"/>
                <w:sz w:val="24"/>
                <w:szCs w:val="24"/>
              </w:rPr>
              <w:t>开户银行：</w:t>
            </w:r>
          </w:p>
          <w:p w14:paraId="205F1BDA">
            <w:pPr>
              <w:spacing w:line="240" w:lineRule="atLeast"/>
              <w:rPr>
                <w:rFonts w:ascii="宋体" w:hAnsi="宋体" w:cs="宋体"/>
                <w:sz w:val="24"/>
                <w:szCs w:val="24"/>
              </w:rPr>
            </w:pPr>
            <w:r>
              <w:rPr>
                <w:rFonts w:hint="eastAsia" w:ascii="宋体" w:hAnsi="宋体" w:cs="宋体"/>
                <w:sz w:val="24"/>
                <w:szCs w:val="24"/>
              </w:rPr>
              <w:t>账号：</w:t>
            </w:r>
          </w:p>
          <w:p w14:paraId="3D3B3C34">
            <w:pPr>
              <w:spacing w:line="240" w:lineRule="atLeast"/>
              <w:rPr>
                <w:rFonts w:ascii="宋体" w:hAnsi="宋体" w:cs="宋体"/>
                <w:sz w:val="24"/>
                <w:szCs w:val="24"/>
              </w:rPr>
            </w:pPr>
            <w:r>
              <w:rPr>
                <w:rFonts w:hint="eastAsia" w:ascii="宋体" w:hAnsi="宋体" w:cs="宋体"/>
                <w:sz w:val="24"/>
                <w:szCs w:val="24"/>
              </w:rPr>
              <w:t>授权代表：</w:t>
            </w:r>
          </w:p>
          <w:p w14:paraId="18DEFBDE">
            <w:pPr>
              <w:spacing w:line="240" w:lineRule="atLeast"/>
              <w:rPr>
                <w:rFonts w:ascii="宋体" w:hAnsi="宋体" w:cs="宋体"/>
                <w:sz w:val="24"/>
                <w:szCs w:val="24"/>
              </w:rPr>
            </w:pPr>
            <w:r>
              <w:rPr>
                <w:rFonts w:hint="eastAsia" w:ascii="宋体" w:hAnsi="宋体" w:cs="宋体"/>
                <w:sz w:val="24"/>
                <w:szCs w:val="24"/>
              </w:rPr>
              <w:t>（本栏请用计算机打印以便于准确付款）</w:t>
            </w:r>
          </w:p>
        </w:tc>
      </w:tr>
      <w:tr w14:paraId="76A2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56" w:type="dxa"/>
            <w:gridSpan w:val="8"/>
          </w:tcPr>
          <w:p w14:paraId="69621DA1">
            <w:pPr>
              <w:spacing w:line="240" w:lineRule="atLeast"/>
              <w:rPr>
                <w:rFonts w:ascii="宋体" w:hAnsi="宋体" w:cs="宋体"/>
                <w:sz w:val="24"/>
                <w:szCs w:val="24"/>
              </w:rPr>
            </w:pPr>
            <w:r>
              <w:rPr>
                <w:rFonts w:hint="eastAsia" w:ascii="宋体" w:hAnsi="宋体" w:cs="宋体"/>
                <w:sz w:val="24"/>
                <w:szCs w:val="24"/>
              </w:rPr>
              <w:t>备注：</w:t>
            </w:r>
          </w:p>
          <w:p w14:paraId="2B215646">
            <w:pPr>
              <w:spacing w:line="240" w:lineRule="atLeast"/>
              <w:rPr>
                <w:rFonts w:ascii="宋体" w:hAnsi="宋体" w:cs="宋体"/>
                <w:sz w:val="24"/>
                <w:szCs w:val="24"/>
              </w:rPr>
            </w:pPr>
          </w:p>
          <w:p w14:paraId="0D31FF52">
            <w:pPr>
              <w:spacing w:line="240" w:lineRule="atLeast"/>
              <w:rPr>
                <w:rFonts w:ascii="宋体" w:hAnsi="宋体" w:cs="宋体"/>
                <w:sz w:val="24"/>
                <w:szCs w:val="24"/>
              </w:rPr>
            </w:pPr>
          </w:p>
        </w:tc>
      </w:tr>
    </w:tbl>
    <w:p w14:paraId="1E6DB326">
      <w:pPr>
        <w:spacing w:line="520" w:lineRule="exact"/>
        <w:ind w:firstLine="465" w:firstLineChars="194"/>
        <w:jc w:val="left"/>
        <w:rPr>
          <w:rFonts w:ascii="宋体" w:hAnsi="宋体" w:cs="宋体"/>
          <w:kern w:val="0"/>
          <w:sz w:val="24"/>
          <w:szCs w:val="24"/>
        </w:rPr>
      </w:pPr>
      <w:r>
        <w:rPr>
          <w:rFonts w:hint="eastAsia" w:ascii="宋体" w:hAnsi="宋体" w:cs="宋体"/>
          <w:sz w:val="24"/>
          <w:szCs w:val="24"/>
        </w:rPr>
        <w:t>签约时间：      年   月   日</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签约地点：</w:t>
      </w:r>
    </w:p>
    <w:p w14:paraId="3C5EEA08">
      <w:pPr>
        <w:pStyle w:val="3"/>
        <w:spacing w:before="240" w:beforeLines="100" w:after="240" w:afterLines="100" w:line="400" w:lineRule="exact"/>
        <w:rPr>
          <w:rFonts w:hAnsi="宋体" w:cs="宋体"/>
          <w:b/>
          <w:sz w:val="24"/>
          <w:szCs w:val="24"/>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p>
    <w:p w14:paraId="77CBCC8A">
      <w:pPr>
        <w:rPr>
          <w:rFonts w:ascii="宋体" w:hAnsi="宋体" w:cs="宋体"/>
        </w:rPr>
      </w:pPr>
    </w:p>
    <w:bookmarkEnd w:id="328"/>
    <w:bookmarkEnd w:id="329"/>
    <w:bookmarkEnd w:id="330"/>
    <w:bookmarkEnd w:id="331"/>
    <w:p w14:paraId="4AE03D17">
      <w:pPr>
        <w:pStyle w:val="4"/>
        <w:spacing w:line="360" w:lineRule="auto"/>
        <w:jc w:val="center"/>
        <w:rPr>
          <w:rFonts w:ascii="宋体" w:hAnsi="宋体" w:cs="宋体"/>
          <w:b w:val="0"/>
          <w:sz w:val="36"/>
          <w:szCs w:val="30"/>
        </w:rPr>
      </w:pPr>
      <w:bookmarkStart w:id="332" w:name="_Toc11026"/>
      <w:bookmarkStart w:id="333" w:name="_Toc14944"/>
      <w:bookmarkStart w:id="334" w:name="_Toc10356"/>
      <w:bookmarkStart w:id="335" w:name="_Toc22441"/>
      <w:bookmarkStart w:id="336" w:name="_Toc17100"/>
      <w:r>
        <w:rPr>
          <w:rFonts w:hint="eastAsia" w:ascii="宋体" w:hAnsi="宋体" w:cs="宋体"/>
          <w:sz w:val="36"/>
          <w:szCs w:val="36"/>
        </w:rPr>
        <w:t xml:space="preserve">第七篇  </w:t>
      </w:r>
      <w:bookmarkEnd w:id="315"/>
      <w:bookmarkEnd w:id="316"/>
      <w:bookmarkEnd w:id="332"/>
      <w:bookmarkStart w:id="337" w:name="_Toc26889"/>
      <w:r>
        <w:rPr>
          <w:rFonts w:hint="eastAsia" w:ascii="宋体" w:hAnsi="宋体" w:cs="宋体"/>
          <w:bCs/>
          <w:sz w:val="36"/>
          <w:szCs w:val="30"/>
        </w:rPr>
        <w:t>响应文件编制要求</w:t>
      </w:r>
      <w:bookmarkEnd w:id="333"/>
      <w:bookmarkEnd w:id="334"/>
      <w:bookmarkEnd w:id="335"/>
      <w:bookmarkEnd w:id="336"/>
      <w:bookmarkEnd w:id="337"/>
    </w:p>
    <w:p w14:paraId="2627D565">
      <w:pPr>
        <w:spacing w:line="400" w:lineRule="exact"/>
        <w:ind w:firstLine="480" w:firstLineChars="200"/>
        <w:rPr>
          <w:rFonts w:ascii="宋体" w:hAnsi="宋体" w:cs="宋体"/>
          <w:sz w:val="24"/>
          <w:szCs w:val="24"/>
        </w:rPr>
      </w:pPr>
      <w:r>
        <w:rPr>
          <w:rFonts w:hint="eastAsia" w:ascii="宋体" w:hAnsi="宋体" w:cs="宋体"/>
          <w:sz w:val="24"/>
          <w:szCs w:val="24"/>
        </w:rPr>
        <w:t>一、经济部分</w:t>
      </w:r>
    </w:p>
    <w:p w14:paraId="127CF222">
      <w:pPr>
        <w:spacing w:line="400" w:lineRule="exact"/>
        <w:ind w:firstLine="480" w:firstLineChars="200"/>
        <w:rPr>
          <w:rFonts w:ascii="宋体" w:hAnsi="宋体" w:cs="宋体"/>
          <w:sz w:val="24"/>
          <w:szCs w:val="24"/>
        </w:rPr>
      </w:pPr>
      <w:r>
        <w:rPr>
          <w:rFonts w:hint="eastAsia" w:ascii="宋体" w:hAnsi="宋体" w:cs="宋体"/>
          <w:sz w:val="24"/>
          <w:szCs w:val="24"/>
        </w:rPr>
        <w:t>（一）竞争性比选报价函（格式）</w:t>
      </w:r>
    </w:p>
    <w:p w14:paraId="57DCA939">
      <w:pPr>
        <w:spacing w:line="400" w:lineRule="exact"/>
        <w:ind w:firstLine="480" w:firstLineChars="200"/>
        <w:rPr>
          <w:rFonts w:ascii="宋体" w:hAnsi="宋体" w:cs="宋体"/>
          <w:sz w:val="24"/>
          <w:szCs w:val="24"/>
        </w:rPr>
      </w:pPr>
      <w:r>
        <w:rPr>
          <w:rFonts w:hint="eastAsia" w:ascii="宋体" w:hAnsi="宋体" w:cs="宋体"/>
          <w:sz w:val="24"/>
          <w:szCs w:val="24"/>
        </w:rPr>
        <w:t>（二）明细报价表</w:t>
      </w:r>
    </w:p>
    <w:p w14:paraId="18DA7783">
      <w:pPr>
        <w:spacing w:line="400" w:lineRule="exact"/>
        <w:ind w:firstLine="480" w:firstLineChars="200"/>
        <w:rPr>
          <w:rFonts w:ascii="宋体" w:hAnsi="宋体" w:cs="宋体"/>
          <w:sz w:val="24"/>
          <w:szCs w:val="24"/>
        </w:rPr>
      </w:pPr>
      <w:r>
        <w:rPr>
          <w:rFonts w:hint="eastAsia" w:ascii="宋体" w:hAnsi="宋体" w:cs="宋体"/>
          <w:sz w:val="24"/>
          <w:szCs w:val="24"/>
        </w:rPr>
        <w:t>二、服务部分</w:t>
      </w:r>
    </w:p>
    <w:p w14:paraId="1635AD3B">
      <w:pPr>
        <w:spacing w:line="400" w:lineRule="exact"/>
        <w:ind w:firstLine="480" w:firstLineChars="200"/>
        <w:rPr>
          <w:rFonts w:ascii="宋体" w:hAnsi="宋体" w:cs="宋体"/>
          <w:sz w:val="24"/>
          <w:szCs w:val="24"/>
        </w:rPr>
      </w:pPr>
      <w:r>
        <w:rPr>
          <w:rFonts w:hint="eastAsia" w:ascii="宋体" w:hAnsi="宋体" w:cs="宋体"/>
          <w:sz w:val="24"/>
          <w:szCs w:val="24"/>
        </w:rPr>
        <w:t>（一）服务方案自行编制</w:t>
      </w:r>
    </w:p>
    <w:p w14:paraId="472A44AF">
      <w:pPr>
        <w:spacing w:line="400" w:lineRule="exact"/>
        <w:ind w:firstLine="480" w:firstLineChars="200"/>
        <w:rPr>
          <w:rFonts w:ascii="宋体" w:hAnsi="宋体" w:cs="宋体"/>
          <w:sz w:val="24"/>
          <w:szCs w:val="24"/>
        </w:rPr>
      </w:pPr>
      <w:r>
        <w:rPr>
          <w:rFonts w:hint="eastAsia" w:ascii="宋体" w:hAnsi="宋体" w:cs="宋体"/>
          <w:sz w:val="24"/>
          <w:szCs w:val="24"/>
        </w:rPr>
        <w:t>（二）服务响应偏离表</w:t>
      </w:r>
    </w:p>
    <w:p w14:paraId="34ED7BF3">
      <w:pPr>
        <w:spacing w:line="400" w:lineRule="exact"/>
        <w:ind w:firstLine="480" w:firstLineChars="200"/>
        <w:rPr>
          <w:rFonts w:ascii="宋体" w:hAnsi="宋体" w:cs="宋体"/>
          <w:sz w:val="24"/>
          <w:szCs w:val="24"/>
        </w:rPr>
      </w:pPr>
      <w:r>
        <w:rPr>
          <w:rFonts w:hint="eastAsia" w:ascii="宋体" w:hAnsi="宋体" w:cs="宋体"/>
          <w:sz w:val="24"/>
          <w:szCs w:val="24"/>
        </w:rPr>
        <w:t>（三）其他技术资料</w:t>
      </w:r>
      <w:r>
        <w:rPr>
          <w:rFonts w:hint="eastAsia" w:ascii="宋体" w:hAnsi="宋体" w:cs="宋体"/>
          <w:sz w:val="24"/>
          <w:szCs w:val="28"/>
        </w:rPr>
        <w:t>（格式自拟）</w:t>
      </w:r>
    </w:p>
    <w:p w14:paraId="6D389DF3">
      <w:pPr>
        <w:spacing w:line="400" w:lineRule="exact"/>
        <w:ind w:firstLine="480" w:firstLineChars="200"/>
        <w:rPr>
          <w:rFonts w:ascii="宋体" w:hAnsi="宋体" w:cs="宋体"/>
          <w:sz w:val="24"/>
          <w:szCs w:val="24"/>
        </w:rPr>
      </w:pPr>
      <w:r>
        <w:rPr>
          <w:rFonts w:hint="eastAsia" w:ascii="宋体" w:hAnsi="宋体" w:cs="宋体"/>
          <w:sz w:val="24"/>
          <w:szCs w:val="24"/>
        </w:rPr>
        <w:t>三、商务部分</w:t>
      </w:r>
    </w:p>
    <w:p w14:paraId="43D5ED56">
      <w:pPr>
        <w:spacing w:line="400" w:lineRule="exact"/>
        <w:ind w:firstLine="480" w:firstLineChars="200"/>
        <w:rPr>
          <w:rFonts w:ascii="宋体" w:hAnsi="宋体" w:cs="宋体"/>
          <w:sz w:val="24"/>
          <w:szCs w:val="24"/>
        </w:rPr>
      </w:pPr>
      <w:r>
        <w:rPr>
          <w:rFonts w:hint="eastAsia" w:ascii="宋体" w:hAnsi="宋体" w:cs="宋体"/>
          <w:sz w:val="24"/>
          <w:szCs w:val="24"/>
        </w:rPr>
        <w:t>（一）商务响应偏离表</w:t>
      </w:r>
    </w:p>
    <w:p w14:paraId="1F5CF398">
      <w:pPr>
        <w:spacing w:line="400" w:lineRule="exact"/>
        <w:ind w:firstLine="480" w:firstLineChars="200"/>
        <w:rPr>
          <w:rFonts w:ascii="宋体" w:hAnsi="宋体" w:cs="宋体"/>
          <w:sz w:val="24"/>
          <w:szCs w:val="24"/>
        </w:rPr>
      </w:pPr>
      <w:r>
        <w:rPr>
          <w:rFonts w:hint="eastAsia" w:ascii="宋体" w:hAnsi="宋体" w:cs="宋体"/>
          <w:sz w:val="24"/>
          <w:szCs w:val="24"/>
        </w:rPr>
        <w:t>（二）其它商务评审资料或承诺（自附）</w:t>
      </w:r>
    </w:p>
    <w:p w14:paraId="755E2929">
      <w:pPr>
        <w:spacing w:line="400" w:lineRule="exact"/>
        <w:ind w:firstLine="480" w:firstLineChars="200"/>
        <w:rPr>
          <w:rFonts w:ascii="宋体" w:hAnsi="宋体" w:cs="宋体"/>
          <w:sz w:val="24"/>
          <w:szCs w:val="24"/>
        </w:rPr>
      </w:pPr>
      <w:r>
        <w:rPr>
          <w:rFonts w:hint="eastAsia" w:ascii="宋体" w:hAnsi="宋体" w:cs="宋体"/>
          <w:sz w:val="24"/>
          <w:szCs w:val="24"/>
        </w:rPr>
        <w:t>四、资格条件</w:t>
      </w:r>
    </w:p>
    <w:p w14:paraId="6B2966D5">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3F028267">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14:paraId="5FD1294F">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14:paraId="1B639326">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14:paraId="7841F5A7">
      <w:pPr>
        <w:spacing w:line="400" w:lineRule="exact"/>
        <w:ind w:firstLine="480" w:firstLineChars="200"/>
        <w:rPr>
          <w:rFonts w:ascii="宋体" w:hAnsi="宋体" w:cs="宋体"/>
          <w:sz w:val="24"/>
          <w:szCs w:val="24"/>
        </w:rPr>
      </w:pPr>
      <w:r>
        <w:rPr>
          <w:rFonts w:hint="eastAsia" w:ascii="宋体" w:hAnsi="宋体" w:cs="宋体"/>
          <w:sz w:val="24"/>
          <w:szCs w:val="24"/>
        </w:rPr>
        <w:t>五、其他资料</w:t>
      </w:r>
    </w:p>
    <w:p w14:paraId="26ECA33B">
      <w:pPr>
        <w:snapToGrid w:val="0"/>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14:paraId="7DAB1290">
      <w:pPr>
        <w:pStyle w:val="23"/>
        <w:rPr>
          <w:rFonts w:ascii="宋体" w:hAnsi="宋体" w:eastAsia="宋体" w:cs="宋体"/>
          <w:sz w:val="24"/>
          <w:szCs w:val="24"/>
        </w:rPr>
      </w:pPr>
    </w:p>
    <w:p w14:paraId="1904BF1C">
      <w:pPr>
        <w:rPr>
          <w:rFonts w:ascii="宋体" w:hAnsi="宋体" w:cs="宋体"/>
          <w:sz w:val="24"/>
          <w:szCs w:val="24"/>
        </w:rPr>
      </w:pPr>
    </w:p>
    <w:p w14:paraId="66DE8C27">
      <w:pPr>
        <w:pStyle w:val="23"/>
        <w:rPr>
          <w:rFonts w:ascii="宋体" w:hAnsi="宋体" w:eastAsia="宋体" w:cs="宋体"/>
          <w:sz w:val="24"/>
          <w:szCs w:val="24"/>
        </w:rPr>
      </w:pPr>
    </w:p>
    <w:p w14:paraId="264714B4">
      <w:pPr>
        <w:rPr>
          <w:rFonts w:ascii="宋体" w:hAnsi="宋体" w:cs="宋体"/>
          <w:sz w:val="24"/>
          <w:szCs w:val="24"/>
        </w:rPr>
      </w:pPr>
    </w:p>
    <w:p w14:paraId="4B09F0F7">
      <w:pPr>
        <w:pStyle w:val="23"/>
        <w:rPr>
          <w:rFonts w:ascii="宋体" w:hAnsi="宋体" w:eastAsia="宋体" w:cs="宋体"/>
          <w:sz w:val="24"/>
          <w:szCs w:val="24"/>
        </w:rPr>
      </w:pPr>
    </w:p>
    <w:p w14:paraId="6436FE29">
      <w:pPr>
        <w:rPr>
          <w:rFonts w:ascii="宋体" w:hAnsi="宋体" w:cs="宋体"/>
          <w:sz w:val="24"/>
          <w:szCs w:val="24"/>
        </w:rPr>
      </w:pPr>
    </w:p>
    <w:p w14:paraId="12D1ECB5">
      <w:pPr>
        <w:pStyle w:val="23"/>
        <w:rPr>
          <w:rFonts w:ascii="宋体" w:hAnsi="宋体" w:eastAsia="宋体" w:cs="宋体"/>
          <w:sz w:val="24"/>
          <w:szCs w:val="24"/>
        </w:rPr>
      </w:pPr>
    </w:p>
    <w:p w14:paraId="2FD788A7">
      <w:pPr>
        <w:rPr>
          <w:rFonts w:ascii="宋体" w:hAnsi="宋体" w:cs="宋体"/>
          <w:sz w:val="24"/>
          <w:szCs w:val="24"/>
        </w:rPr>
      </w:pPr>
    </w:p>
    <w:p w14:paraId="1FE1D133">
      <w:pPr>
        <w:pStyle w:val="23"/>
        <w:rPr>
          <w:rFonts w:ascii="宋体" w:hAnsi="宋体" w:eastAsia="宋体" w:cs="宋体"/>
          <w:sz w:val="24"/>
          <w:szCs w:val="24"/>
        </w:rPr>
      </w:pPr>
    </w:p>
    <w:p w14:paraId="0CD4A71B">
      <w:pPr>
        <w:rPr>
          <w:rFonts w:ascii="宋体" w:hAnsi="宋体" w:cs="宋体"/>
          <w:sz w:val="24"/>
          <w:szCs w:val="24"/>
        </w:rPr>
      </w:pPr>
    </w:p>
    <w:p w14:paraId="5ABFE574">
      <w:pPr>
        <w:pStyle w:val="23"/>
        <w:rPr>
          <w:rFonts w:ascii="宋体" w:hAnsi="宋体" w:eastAsia="宋体" w:cs="宋体"/>
          <w:sz w:val="24"/>
          <w:szCs w:val="24"/>
        </w:rPr>
      </w:pPr>
    </w:p>
    <w:p w14:paraId="613C61F9">
      <w:pPr>
        <w:rPr>
          <w:rFonts w:ascii="宋体" w:hAnsi="宋体" w:cs="宋体"/>
          <w:sz w:val="24"/>
          <w:szCs w:val="24"/>
        </w:rPr>
      </w:pPr>
    </w:p>
    <w:p w14:paraId="033350EC">
      <w:pPr>
        <w:pStyle w:val="23"/>
        <w:rPr>
          <w:rFonts w:ascii="宋体" w:hAnsi="宋体" w:eastAsia="宋体" w:cs="宋体"/>
          <w:sz w:val="24"/>
          <w:szCs w:val="24"/>
        </w:rPr>
      </w:pPr>
    </w:p>
    <w:p w14:paraId="19CDA598">
      <w:pPr>
        <w:rPr>
          <w:rFonts w:ascii="宋体" w:hAnsi="宋体" w:cs="宋体"/>
          <w:sz w:val="24"/>
          <w:szCs w:val="24"/>
        </w:rPr>
      </w:pPr>
    </w:p>
    <w:p w14:paraId="050F8D18">
      <w:pPr>
        <w:pStyle w:val="23"/>
        <w:rPr>
          <w:rFonts w:ascii="宋体" w:hAnsi="宋体" w:eastAsia="宋体" w:cs="宋体"/>
          <w:sz w:val="24"/>
          <w:szCs w:val="24"/>
        </w:rPr>
      </w:pPr>
    </w:p>
    <w:p w14:paraId="17B11CD7">
      <w:pPr>
        <w:rPr>
          <w:rFonts w:ascii="宋体" w:hAnsi="宋体" w:cs="宋体"/>
        </w:rPr>
      </w:pPr>
    </w:p>
    <w:p w14:paraId="0D1CBA6D">
      <w:pPr>
        <w:rPr>
          <w:rFonts w:ascii="宋体" w:hAnsi="宋体" w:cs="宋体"/>
          <w:sz w:val="24"/>
        </w:rPr>
      </w:pPr>
      <w:bookmarkStart w:id="338" w:name="_Toc76462350"/>
      <w:bookmarkEnd w:id="338"/>
      <w:bookmarkStart w:id="339" w:name="_Toc11543"/>
      <w:bookmarkEnd w:id="339"/>
      <w:bookmarkStart w:id="340" w:name="_Toc342913419"/>
      <w:bookmarkEnd w:id="340"/>
      <w:bookmarkStart w:id="341" w:name="_Toc106030906"/>
      <w:bookmarkEnd w:id="341"/>
      <w:bookmarkStart w:id="342" w:name="_Toc313888360"/>
      <w:bookmarkEnd w:id="342"/>
      <w:bookmarkStart w:id="343" w:name="_Toc313008356"/>
      <w:bookmarkEnd w:id="343"/>
      <w:bookmarkStart w:id="344" w:name="_Toc15372"/>
      <w:bookmarkStart w:id="345" w:name="_Toc22083"/>
      <w:r>
        <w:rPr>
          <w:rFonts w:hint="eastAsia" w:ascii="宋体" w:hAnsi="宋体" w:cs="宋体"/>
          <w:sz w:val="24"/>
        </w:rPr>
        <w:br w:type="page"/>
      </w:r>
    </w:p>
    <w:p w14:paraId="0D6ADC50">
      <w:pPr>
        <w:pStyle w:val="4"/>
        <w:adjustRightInd w:val="0"/>
        <w:snapToGrid w:val="0"/>
        <w:ind w:firstLine="482" w:firstLineChars="200"/>
        <w:rPr>
          <w:rFonts w:ascii="宋体" w:hAnsi="宋体" w:cs="宋体"/>
          <w:sz w:val="24"/>
        </w:rPr>
      </w:pPr>
      <w:bookmarkStart w:id="346" w:name="_Toc30773"/>
      <w:bookmarkStart w:id="347" w:name="_Toc30992"/>
      <w:bookmarkStart w:id="348" w:name="_Toc27372"/>
      <w:r>
        <w:rPr>
          <w:rFonts w:hint="eastAsia" w:ascii="宋体" w:hAnsi="宋体" w:cs="宋体"/>
          <w:sz w:val="24"/>
        </w:rPr>
        <w:t>一、经济部分</w:t>
      </w:r>
      <w:bookmarkEnd w:id="344"/>
      <w:bookmarkEnd w:id="345"/>
      <w:bookmarkEnd w:id="346"/>
      <w:bookmarkEnd w:id="347"/>
      <w:bookmarkEnd w:id="348"/>
    </w:p>
    <w:p w14:paraId="3266C1EA">
      <w:pPr>
        <w:jc w:val="center"/>
        <w:rPr>
          <w:rFonts w:ascii="宋体" w:hAnsi="宋体" w:cs="宋体"/>
          <w:b/>
          <w:szCs w:val="28"/>
        </w:rPr>
      </w:pPr>
    </w:p>
    <w:p w14:paraId="5DB37266">
      <w:pPr>
        <w:jc w:val="center"/>
        <w:rPr>
          <w:rFonts w:ascii="宋体" w:hAnsi="宋体" w:cs="宋体"/>
          <w:b/>
          <w:szCs w:val="28"/>
        </w:rPr>
      </w:pPr>
      <w:r>
        <w:rPr>
          <w:rFonts w:hint="eastAsia" w:ascii="宋体" w:hAnsi="宋体" w:cs="宋体"/>
          <w:b/>
          <w:szCs w:val="28"/>
        </w:rPr>
        <w:t>（一）报价函（格式）</w:t>
      </w:r>
    </w:p>
    <w:p w14:paraId="387AA1C9">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14:paraId="7E3E58D5">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我方收到____________________________（项目名称）的竞采文件，经详细研究，决定参加该项目的比选。</w:t>
      </w:r>
    </w:p>
    <w:p w14:paraId="0979EF32">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1.愿意按照竞采文件中的一切要求，提供本项目所要求的服务，比选报价为人民</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xml:space="preserve">         </w:t>
      </w:r>
      <w:r>
        <w:rPr>
          <w:rFonts w:hint="eastAsia" w:ascii="宋体" w:hAnsi="宋体" w:cs="宋体"/>
          <w:sz w:val="24"/>
          <w:szCs w:val="24"/>
        </w:rPr>
        <w:t>）。我方比选报价为闭口价。即在比选有效期和合同有效期内，该报价固定不变。</w:t>
      </w:r>
    </w:p>
    <w:p w14:paraId="300994A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2.我方现提交的响应文件为：电子文档</w:t>
      </w:r>
      <w:r>
        <w:rPr>
          <w:rFonts w:hint="eastAsia" w:ascii="宋体" w:hAnsi="宋体" w:cs="宋体"/>
          <w:sz w:val="24"/>
          <w:szCs w:val="24"/>
          <w:u w:val="single"/>
        </w:rPr>
        <w:t xml:space="preserve">    </w:t>
      </w:r>
      <w:r>
        <w:rPr>
          <w:rFonts w:hint="eastAsia" w:ascii="宋体" w:hAnsi="宋体" w:cs="宋体"/>
          <w:sz w:val="24"/>
          <w:szCs w:val="24"/>
        </w:rPr>
        <w:t>份。</w:t>
      </w:r>
    </w:p>
    <w:p w14:paraId="7CEB60DC">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3.我方承诺：本次比选的有效期为提交响应文件截止时间起90天。</w:t>
      </w:r>
    </w:p>
    <w:p w14:paraId="0D660174">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4.我方完全理解和接受贵方竞采文件的一切规定和要求及评审办法。</w:t>
      </w:r>
    </w:p>
    <w:p w14:paraId="69431C6C">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5.在整个竞争性比选过程中，我方若有违规行为，接受按照《中华人民共和国政府采购法》和本项目《竞采文件》之规定给予惩罚。</w:t>
      </w:r>
    </w:p>
    <w:p w14:paraId="6D12567D">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6.我方若成为成交人，将按照成交结果签订合同，并且严格履行合同义务。本承诺函将成为合同不可分割的一部分，与合同具有同等的法律效力。</w:t>
      </w:r>
    </w:p>
    <w:p w14:paraId="21A60359">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7.如果我方成为成交人，保证在接到成交通知书后，向采购代理机构</w:t>
      </w:r>
      <w:r>
        <w:rPr>
          <w:rFonts w:hint="eastAsia" w:ascii="宋体" w:hAnsi="宋体" w:cs="宋体"/>
          <w:sz w:val="24"/>
        </w:rPr>
        <w:t>缴纳</w:t>
      </w:r>
      <w:r>
        <w:rPr>
          <w:rFonts w:hint="eastAsia" w:ascii="宋体" w:hAnsi="宋体" w:cs="宋体"/>
          <w:sz w:val="24"/>
          <w:szCs w:val="24"/>
        </w:rPr>
        <w:t>竞采文件规定的采购代理服务费。</w:t>
      </w:r>
    </w:p>
    <w:p w14:paraId="603F255D">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14:paraId="0664D8E9">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14:paraId="78AF50A4">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14:paraId="4BDE2A27">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14:paraId="7FD63446">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14:paraId="439D3D35">
      <w:pPr>
        <w:snapToGrid w:val="0"/>
        <w:spacing w:line="312" w:lineRule="auto"/>
        <w:ind w:firstLine="480" w:firstLineChars="200"/>
        <w:rPr>
          <w:rFonts w:ascii="宋体" w:hAnsi="宋体" w:cs="宋体"/>
          <w:sz w:val="24"/>
          <w:szCs w:val="24"/>
        </w:rPr>
      </w:pPr>
      <w:r>
        <w:rPr>
          <w:rFonts w:hint="eastAsia" w:ascii="宋体" w:hAnsi="宋体" w:cs="宋体"/>
          <w:sz w:val="24"/>
          <w:szCs w:val="24"/>
        </w:rPr>
        <w:t xml:space="preserve">                                                  年   月   日</w:t>
      </w:r>
    </w:p>
    <w:p w14:paraId="4E0AA897">
      <w:pPr>
        <w:pStyle w:val="23"/>
        <w:rPr>
          <w:rFonts w:ascii="宋体" w:hAnsi="宋体" w:eastAsia="宋体" w:cs="宋体"/>
          <w:sz w:val="24"/>
          <w:szCs w:val="24"/>
        </w:rPr>
      </w:pPr>
    </w:p>
    <w:p w14:paraId="25D0D0FF">
      <w:pPr>
        <w:pStyle w:val="72"/>
        <w:rPr>
          <w:rFonts w:hAnsi="宋体" w:cs="宋体"/>
          <w:color w:val="auto"/>
          <w:szCs w:val="24"/>
        </w:rPr>
      </w:pPr>
    </w:p>
    <w:p w14:paraId="51F30F1B">
      <w:pPr>
        <w:rPr>
          <w:rFonts w:ascii="宋体" w:hAnsi="宋体" w:cs="宋体"/>
          <w:sz w:val="24"/>
          <w:szCs w:val="24"/>
        </w:rPr>
      </w:pPr>
      <w:r>
        <w:rPr>
          <w:rFonts w:hint="eastAsia" w:ascii="宋体" w:hAnsi="宋体" w:cs="宋体"/>
          <w:sz w:val="24"/>
          <w:szCs w:val="24"/>
        </w:rPr>
        <w:br w:type="page"/>
      </w:r>
    </w:p>
    <w:p w14:paraId="61396FA1">
      <w:pPr>
        <w:tabs>
          <w:tab w:val="left" w:pos="2895"/>
        </w:tabs>
        <w:spacing w:line="380" w:lineRule="exact"/>
        <w:ind w:firstLine="480" w:firstLineChars="200"/>
        <w:rPr>
          <w:rFonts w:ascii="宋体" w:hAnsi="宋体" w:cs="宋体"/>
          <w:sz w:val="24"/>
          <w:szCs w:val="24"/>
        </w:rPr>
      </w:pPr>
      <w:bookmarkStart w:id="349" w:name="_Toc313008357"/>
      <w:bookmarkEnd w:id="349"/>
      <w:bookmarkStart w:id="350" w:name="_Toc313888361"/>
      <w:bookmarkEnd w:id="350"/>
      <w:bookmarkStart w:id="351" w:name="_Toc106030907"/>
      <w:bookmarkEnd w:id="351"/>
      <w:bookmarkStart w:id="352" w:name="_Toc342913420"/>
      <w:bookmarkEnd w:id="352"/>
      <w:bookmarkStart w:id="353" w:name="_Toc76462351"/>
      <w:bookmarkEnd w:id="353"/>
      <w:bookmarkStart w:id="354" w:name="_Toc29766"/>
      <w:bookmarkEnd w:id="354"/>
      <w:bookmarkStart w:id="355" w:name="_Toc12737"/>
      <w:bookmarkStart w:id="356" w:name="_Toc32546"/>
      <w:r>
        <w:rPr>
          <w:rFonts w:hint="eastAsia" w:ascii="宋体" w:hAnsi="宋体" w:cs="宋体"/>
          <w:sz w:val="24"/>
          <w:szCs w:val="24"/>
        </w:rPr>
        <w:t>（二）明细报价表</w:t>
      </w:r>
    </w:p>
    <w:p w14:paraId="76FCAC0E">
      <w:pPr>
        <w:spacing w:line="380" w:lineRule="exact"/>
        <w:ind w:right="480"/>
        <w:rPr>
          <w:rFonts w:ascii="宋体" w:hAnsi="宋体" w:cs="宋体"/>
          <w:sz w:val="24"/>
          <w:szCs w:val="24"/>
        </w:rPr>
      </w:pPr>
    </w:p>
    <w:p w14:paraId="3A002581">
      <w:pPr>
        <w:spacing w:line="360" w:lineRule="auto"/>
        <w:jc w:val="center"/>
        <w:rPr>
          <w:rFonts w:ascii="宋体" w:hAnsi="宋体" w:cs="宋体"/>
          <w:b/>
          <w:sz w:val="24"/>
          <w:szCs w:val="24"/>
        </w:rPr>
      </w:pPr>
      <w:r>
        <w:rPr>
          <w:rFonts w:hint="eastAsia" w:ascii="宋体" w:hAnsi="宋体" w:cs="宋体"/>
          <w:b/>
          <w:sz w:val="24"/>
          <w:szCs w:val="24"/>
        </w:rPr>
        <w:t>明细报价表</w:t>
      </w:r>
    </w:p>
    <w:p w14:paraId="30583BD4">
      <w:pPr>
        <w:spacing w:line="360" w:lineRule="auto"/>
        <w:rPr>
          <w:rFonts w:ascii="宋体" w:hAnsi="宋体" w:cs="宋体"/>
          <w:sz w:val="24"/>
          <w:szCs w:val="24"/>
        </w:rPr>
      </w:pPr>
      <w:r>
        <w:rPr>
          <w:rFonts w:hint="eastAsia" w:ascii="宋体" w:hAnsi="宋体" w:cs="宋体"/>
          <w:sz w:val="24"/>
          <w:szCs w:val="24"/>
        </w:rPr>
        <w:t>采购执行编号：</w:t>
      </w:r>
    </w:p>
    <w:p w14:paraId="2222A718">
      <w:pPr>
        <w:spacing w:line="360" w:lineRule="auto"/>
        <w:rPr>
          <w:rFonts w:ascii="宋体" w:hAnsi="宋体" w:cs="宋体"/>
          <w:sz w:val="24"/>
          <w:szCs w:val="24"/>
        </w:rPr>
      </w:pPr>
      <w:r>
        <w:rPr>
          <w:rFonts w:hint="eastAsia" w:ascii="宋体" w:hAnsi="宋体" w:cs="宋体"/>
          <w:sz w:val="24"/>
          <w:szCs w:val="24"/>
        </w:rPr>
        <w:t>项目名称：</w:t>
      </w:r>
    </w:p>
    <w:tbl>
      <w:tblPr>
        <w:tblStyle w:val="60"/>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759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1BA74A06">
            <w:pPr>
              <w:pStyle w:val="250"/>
              <w:spacing w:line="360" w:lineRule="auto"/>
              <w:ind w:firstLine="0" w:firstLineChars="0"/>
              <w:jc w:val="center"/>
              <w:rPr>
                <w:rFonts w:ascii="宋体" w:hAnsi="宋体" w:eastAsia="宋体" w:cs="宋体"/>
              </w:rPr>
            </w:pPr>
            <w:r>
              <w:rPr>
                <w:rFonts w:hint="eastAsia" w:ascii="宋体" w:hAnsi="宋体" w:eastAsia="宋体" w:cs="宋体"/>
              </w:rPr>
              <w:t>序号</w:t>
            </w:r>
          </w:p>
        </w:tc>
        <w:tc>
          <w:tcPr>
            <w:tcW w:w="1695" w:type="dxa"/>
            <w:vAlign w:val="center"/>
          </w:tcPr>
          <w:p w14:paraId="2D9369B5">
            <w:pPr>
              <w:pStyle w:val="250"/>
              <w:spacing w:line="360" w:lineRule="auto"/>
              <w:ind w:firstLine="0" w:firstLineChars="0"/>
              <w:jc w:val="center"/>
              <w:rPr>
                <w:rFonts w:ascii="宋体" w:hAnsi="宋体" w:eastAsia="宋体" w:cs="宋体"/>
              </w:rPr>
            </w:pPr>
            <w:r>
              <w:rPr>
                <w:rFonts w:hint="eastAsia" w:ascii="宋体" w:hAnsi="宋体" w:eastAsia="宋体" w:cs="宋体"/>
              </w:rPr>
              <w:t>名称</w:t>
            </w:r>
          </w:p>
        </w:tc>
        <w:tc>
          <w:tcPr>
            <w:tcW w:w="3404" w:type="dxa"/>
            <w:vAlign w:val="center"/>
          </w:tcPr>
          <w:p w14:paraId="176957F7">
            <w:pPr>
              <w:pStyle w:val="250"/>
              <w:spacing w:line="360" w:lineRule="auto"/>
              <w:ind w:firstLine="0" w:firstLineChars="0"/>
              <w:jc w:val="center"/>
              <w:rPr>
                <w:rFonts w:ascii="宋体" w:hAnsi="宋体" w:eastAsia="宋体" w:cs="宋体"/>
              </w:rPr>
            </w:pPr>
            <w:r>
              <w:rPr>
                <w:rFonts w:hint="eastAsia" w:ascii="宋体" w:hAnsi="宋体" w:eastAsia="宋体" w:cs="宋体"/>
              </w:rPr>
              <w:t>相关信息</w:t>
            </w:r>
          </w:p>
        </w:tc>
        <w:tc>
          <w:tcPr>
            <w:tcW w:w="1344" w:type="dxa"/>
            <w:vAlign w:val="center"/>
          </w:tcPr>
          <w:p w14:paraId="1D12B87B">
            <w:pPr>
              <w:pStyle w:val="250"/>
              <w:spacing w:line="360" w:lineRule="auto"/>
              <w:ind w:firstLine="0" w:firstLineChars="0"/>
              <w:jc w:val="center"/>
              <w:rPr>
                <w:rFonts w:ascii="宋体" w:hAnsi="宋体" w:eastAsia="宋体" w:cs="宋体"/>
              </w:rPr>
            </w:pPr>
            <w:r>
              <w:rPr>
                <w:rFonts w:hint="eastAsia" w:ascii="宋体" w:hAnsi="宋体" w:eastAsia="宋体" w:cs="宋体"/>
              </w:rPr>
              <w:t>数量</w:t>
            </w:r>
          </w:p>
        </w:tc>
        <w:tc>
          <w:tcPr>
            <w:tcW w:w="1344" w:type="dxa"/>
            <w:vAlign w:val="center"/>
          </w:tcPr>
          <w:p w14:paraId="3C820D1A">
            <w:pPr>
              <w:pStyle w:val="250"/>
              <w:spacing w:line="360" w:lineRule="auto"/>
              <w:ind w:firstLine="0" w:firstLineChars="0"/>
              <w:jc w:val="center"/>
              <w:rPr>
                <w:rFonts w:ascii="宋体" w:hAnsi="宋体" w:eastAsia="宋体" w:cs="宋体"/>
              </w:rPr>
            </w:pPr>
            <w:r>
              <w:rPr>
                <w:rFonts w:hint="eastAsia" w:ascii="宋体" w:hAnsi="宋体" w:eastAsia="宋体" w:cs="宋体"/>
              </w:rPr>
              <w:t>单价</w:t>
            </w:r>
          </w:p>
        </w:tc>
        <w:tc>
          <w:tcPr>
            <w:tcW w:w="1344" w:type="dxa"/>
            <w:vAlign w:val="center"/>
          </w:tcPr>
          <w:p w14:paraId="37794C59">
            <w:pPr>
              <w:pStyle w:val="250"/>
              <w:spacing w:line="360" w:lineRule="auto"/>
              <w:ind w:firstLine="0" w:firstLineChars="0"/>
              <w:jc w:val="center"/>
              <w:rPr>
                <w:rFonts w:ascii="宋体" w:hAnsi="宋体" w:eastAsia="宋体" w:cs="宋体"/>
              </w:rPr>
            </w:pPr>
            <w:r>
              <w:rPr>
                <w:rFonts w:hint="eastAsia" w:ascii="宋体" w:hAnsi="宋体" w:eastAsia="宋体" w:cs="宋体"/>
              </w:rPr>
              <w:t>合计</w:t>
            </w:r>
          </w:p>
        </w:tc>
      </w:tr>
      <w:tr w14:paraId="06D9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8A8814E">
            <w:pPr>
              <w:pStyle w:val="250"/>
              <w:spacing w:line="360" w:lineRule="auto"/>
              <w:ind w:firstLine="0" w:firstLineChars="0"/>
              <w:jc w:val="center"/>
              <w:rPr>
                <w:rFonts w:ascii="宋体" w:hAnsi="宋体" w:eastAsia="宋体" w:cs="宋体"/>
              </w:rPr>
            </w:pPr>
            <w:r>
              <w:rPr>
                <w:rFonts w:hint="eastAsia" w:ascii="宋体" w:hAnsi="宋体" w:eastAsia="宋体" w:cs="宋体"/>
              </w:rPr>
              <w:t>1</w:t>
            </w:r>
          </w:p>
        </w:tc>
        <w:tc>
          <w:tcPr>
            <w:tcW w:w="1695" w:type="dxa"/>
            <w:vAlign w:val="center"/>
          </w:tcPr>
          <w:p w14:paraId="018D2572">
            <w:pPr>
              <w:pStyle w:val="250"/>
              <w:spacing w:line="360" w:lineRule="auto"/>
              <w:ind w:firstLine="0" w:firstLineChars="0"/>
              <w:rPr>
                <w:rFonts w:ascii="宋体" w:hAnsi="宋体" w:eastAsia="宋体" w:cs="宋体"/>
              </w:rPr>
            </w:pPr>
          </w:p>
        </w:tc>
        <w:tc>
          <w:tcPr>
            <w:tcW w:w="3404" w:type="dxa"/>
          </w:tcPr>
          <w:p w14:paraId="52C73F5D">
            <w:pPr>
              <w:pStyle w:val="250"/>
              <w:spacing w:line="360" w:lineRule="auto"/>
              <w:ind w:firstLine="0" w:firstLineChars="0"/>
              <w:rPr>
                <w:rFonts w:ascii="宋体" w:hAnsi="宋体" w:eastAsia="宋体" w:cs="宋体"/>
              </w:rPr>
            </w:pPr>
          </w:p>
        </w:tc>
        <w:tc>
          <w:tcPr>
            <w:tcW w:w="1344" w:type="dxa"/>
            <w:vAlign w:val="center"/>
          </w:tcPr>
          <w:p w14:paraId="04D781DF">
            <w:pPr>
              <w:pStyle w:val="250"/>
              <w:spacing w:line="360" w:lineRule="auto"/>
              <w:ind w:firstLine="0" w:firstLineChars="0"/>
              <w:rPr>
                <w:rFonts w:ascii="宋体" w:hAnsi="宋体" w:eastAsia="宋体" w:cs="宋体"/>
              </w:rPr>
            </w:pPr>
          </w:p>
        </w:tc>
        <w:tc>
          <w:tcPr>
            <w:tcW w:w="1344" w:type="dxa"/>
          </w:tcPr>
          <w:p w14:paraId="71F5B436">
            <w:pPr>
              <w:pStyle w:val="250"/>
              <w:spacing w:line="360" w:lineRule="auto"/>
              <w:ind w:firstLine="0" w:firstLineChars="0"/>
              <w:rPr>
                <w:rFonts w:ascii="宋体" w:hAnsi="宋体" w:eastAsia="宋体" w:cs="宋体"/>
              </w:rPr>
            </w:pPr>
          </w:p>
        </w:tc>
        <w:tc>
          <w:tcPr>
            <w:tcW w:w="1344" w:type="dxa"/>
          </w:tcPr>
          <w:p w14:paraId="57D6CB90">
            <w:pPr>
              <w:pStyle w:val="250"/>
              <w:spacing w:line="360" w:lineRule="auto"/>
              <w:ind w:firstLine="0" w:firstLineChars="0"/>
              <w:rPr>
                <w:rFonts w:ascii="宋体" w:hAnsi="宋体" w:eastAsia="宋体" w:cs="宋体"/>
              </w:rPr>
            </w:pPr>
          </w:p>
        </w:tc>
      </w:tr>
      <w:tr w14:paraId="0E92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72AAFC6">
            <w:pPr>
              <w:pStyle w:val="250"/>
              <w:spacing w:line="360" w:lineRule="auto"/>
              <w:ind w:firstLine="0" w:firstLineChars="0"/>
              <w:jc w:val="center"/>
              <w:rPr>
                <w:rFonts w:ascii="宋体" w:hAnsi="宋体" w:eastAsia="宋体" w:cs="宋体"/>
              </w:rPr>
            </w:pPr>
            <w:r>
              <w:rPr>
                <w:rFonts w:hint="eastAsia" w:ascii="宋体" w:hAnsi="宋体" w:eastAsia="宋体" w:cs="宋体"/>
              </w:rPr>
              <w:t>2</w:t>
            </w:r>
          </w:p>
        </w:tc>
        <w:tc>
          <w:tcPr>
            <w:tcW w:w="1695" w:type="dxa"/>
            <w:vAlign w:val="center"/>
          </w:tcPr>
          <w:p w14:paraId="429F35AC">
            <w:pPr>
              <w:pStyle w:val="250"/>
              <w:spacing w:line="360" w:lineRule="auto"/>
              <w:ind w:firstLine="0" w:firstLineChars="0"/>
              <w:rPr>
                <w:rFonts w:ascii="宋体" w:hAnsi="宋体" w:eastAsia="宋体" w:cs="宋体"/>
              </w:rPr>
            </w:pPr>
          </w:p>
        </w:tc>
        <w:tc>
          <w:tcPr>
            <w:tcW w:w="3404" w:type="dxa"/>
          </w:tcPr>
          <w:p w14:paraId="33E07B54">
            <w:pPr>
              <w:pStyle w:val="250"/>
              <w:spacing w:line="360" w:lineRule="auto"/>
              <w:ind w:firstLine="0" w:firstLineChars="0"/>
              <w:rPr>
                <w:rFonts w:ascii="宋体" w:hAnsi="宋体" w:eastAsia="宋体" w:cs="宋体"/>
              </w:rPr>
            </w:pPr>
          </w:p>
        </w:tc>
        <w:tc>
          <w:tcPr>
            <w:tcW w:w="1344" w:type="dxa"/>
            <w:vAlign w:val="center"/>
          </w:tcPr>
          <w:p w14:paraId="791C2AC7">
            <w:pPr>
              <w:pStyle w:val="250"/>
              <w:spacing w:line="360" w:lineRule="auto"/>
              <w:ind w:firstLine="0" w:firstLineChars="0"/>
              <w:rPr>
                <w:rFonts w:ascii="宋体" w:hAnsi="宋体" w:eastAsia="宋体" w:cs="宋体"/>
              </w:rPr>
            </w:pPr>
          </w:p>
        </w:tc>
        <w:tc>
          <w:tcPr>
            <w:tcW w:w="1344" w:type="dxa"/>
          </w:tcPr>
          <w:p w14:paraId="1B202C06">
            <w:pPr>
              <w:pStyle w:val="250"/>
              <w:spacing w:line="360" w:lineRule="auto"/>
              <w:ind w:firstLine="0" w:firstLineChars="0"/>
              <w:rPr>
                <w:rFonts w:ascii="宋体" w:hAnsi="宋体" w:eastAsia="宋体" w:cs="宋体"/>
              </w:rPr>
            </w:pPr>
          </w:p>
        </w:tc>
        <w:tc>
          <w:tcPr>
            <w:tcW w:w="1344" w:type="dxa"/>
          </w:tcPr>
          <w:p w14:paraId="6A6CA2F8">
            <w:pPr>
              <w:pStyle w:val="250"/>
              <w:spacing w:line="360" w:lineRule="auto"/>
              <w:ind w:firstLine="0" w:firstLineChars="0"/>
              <w:rPr>
                <w:rFonts w:ascii="宋体" w:hAnsi="宋体" w:eastAsia="宋体" w:cs="宋体"/>
              </w:rPr>
            </w:pPr>
          </w:p>
        </w:tc>
      </w:tr>
      <w:tr w14:paraId="2927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DC89717">
            <w:pPr>
              <w:pStyle w:val="250"/>
              <w:spacing w:line="360" w:lineRule="auto"/>
              <w:ind w:firstLine="0" w:firstLineChars="0"/>
              <w:jc w:val="center"/>
              <w:rPr>
                <w:rFonts w:ascii="宋体" w:hAnsi="宋体" w:eastAsia="宋体" w:cs="宋体"/>
              </w:rPr>
            </w:pPr>
            <w:r>
              <w:rPr>
                <w:rFonts w:hint="eastAsia" w:ascii="宋体" w:hAnsi="宋体" w:eastAsia="宋体" w:cs="宋体"/>
              </w:rPr>
              <w:t>3</w:t>
            </w:r>
          </w:p>
        </w:tc>
        <w:tc>
          <w:tcPr>
            <w:tcW w:w="1695" w:type="dxa"/>
            <w:vAlign w:val="center"/>
          </w:tcPr>
          <w:p w14:paraId="6C6E3E6B">
            <w:pPr>
              <w:pStyle w:val="250"/>
              <w:spacing w:line="360" w:lineRule="auto"/>
              <w:ind w:firstLine="0" w:firstLineChars="0"/>
              <w:rPr>
                <w:rFonts w:ascii="宋体" w:hAnsi="宋体" w:eastAsia="宋体" w:cs="宋体"/>
              </w:rPr>
            </w:pPr>
          </w:p>
        </w:tc>
        <w:tc>
          <w:tcPr>
            <w:tcW w:w="3404" w:type="dxa"/>
          </w:tcPr>
          <w:p w14:paraId="103BC787">
            <w:pPr>
              <w:pStyle w:val="250"/>
              <w:spacing w:line="360" w:lineRule="auto"/>
              <w:ind w:firstLine="0" w:firstLineChars="0"/>
              <w:rPr>
                <w:rFonts w:ascii="宋体" w:hAnsi="宋体" w:eastAsia="宋体" w:cs="宋体"/>
              </w:rPr>
            </w:pPr>
          </w:p>
        </w:tc>
        <w:tc>
          <w:tcPr>
            <w:tcW w:w="1344" w:type="dxa"/>
            <w:vAlign w:val="center"/>
          </w:tcPr>
          <w:p w14:paraId="1E254166">
            <w:pPr>
              <w:pStyle w:val="250"/>
              <w:spacing w:line="360" w:lineRule="auto"/>
              <w:ind w:firstLine="0" w:firstLineChars="0"/>
              <w:rPr>
                <w:rFonts w:ascii="宋体" w:hAnsi="宋体" w:eastAsia="宋体" w:cs="宋体"/>
              </w:rPr>
            </w:pPr>
          </w:p>
        </w:tc>
        <w:tc>
          <w:tcPr>
            <w:tcW w:w="1344" w:type="dxa"/>
          </w:tcPr>
          <w:p w14:paraId="3582FF8F">
            <w:pPr>
              <w:pStyle w:val="250"/>
              <w:spacing w:line="360" w:lineRule="auto"/>
              <w:ind w:firstLine="0" w:firstLineChars="0"/>
              <w:rPr>
                <w:rFonts w:ascii="宋体" w:hAnsi="宋体" w:eastAsia="宋体" w:cs="宋体"/>
              </w:rPr>
            </w:pPr>
          </w:p>
        </w:tc>
        <w:tc>
          <w:tcPr>
            <w:tcW w:w="1344" w:type="dxa"/>
          </w:tcPr>
          <w:p w14:paraId="22055D63">
            <w:pPr>
              <w:pStyle w:val="250"/>
              <w:spacing w:line="360" w:lineRule="auto"/>
              <w:ind w:firstLine="0" w:firstLineChars="0"/>
              <w:rPr>
                <w:rFonts w:ascii="宋体" w:hAnsi="宋体" w:eastAsia="宋体" w:cs="宋体"/>
              </w:rPr>
            </w:pPr>
          </w:p>
        </w:tc>
      </w:tr>
      <w:tr w14:paraId="3202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935D2D8">
            <w:pPr>
              <w:pStyle w:val="250"/>
              <w:spacing w:line="360" w:lineRule="auto"/>
              <w:ind w:firstLine="0" w:firstLineChars="0"/>
              <w:jc w:val="center"/>
              <w:rPr>
                <w:rFonts w:ascii="宋体" w:hAnsi="宋体" w:eastAsia="宋体" w:cs="宋体"/>
              </w:rPr>
            </w:pPr>
            <w:r>
              <w:rPr>
                <w:rFonts w:hint="eastAsia" w:ascii="宋体" w:hAnsi="宋体" w:eastAsia="宋体" w:cs="宋体"/>
              </w:rPr>
              <w:t>4</w:t>
            </w:r>
          </w:p>
        </w:tc>
        <w:tc>
          <w:tcPr>
            <w:tcW w:w="1695" w:type="dxa"/>
            <w:vAlign w:val="center"/>
          </w:tcPr>
          <w:p w14:paraId="5D7DF638">
            <w:pPr>
              <w:pStyle w:val="250"/>
              <w:spacing w:line="360" w:lineRule="auto"/>
              <w:ind w:firstLine="0" w:firstLineChars="0"/>
              <w:rPr>
                <w:rFonts w:ascii="宋体" w:hAnsi="宋体" w:eastAsia="宋体" w:cs="宋体"/>
              </w:rPr>
            </w:pPr>
          </w:p>
        </w:tc>
        <w:tc>
          <w:tcPr>
            <w:tcW w:w="3404" w:type="dxa"/>
          </w:tcPr>
          <w:p w14:paraId="301FA3F4">
            <w:pPr>
              <w:pStyle w:val="250"/>
              <w:spacing w:line="360" w:lineRule="auto"/>
              <w:ind w:firstLine="0" w:firstLineChars="0"/>
              <w:rPr>
                <w:rFonts w:ascii="宋体" w:hAnsi="宋体" w:eastAsia="宋体" w:cs="宋体"/>
              </w:rPr>
            </w:pPr>
          </w:p>
        </w:tc>
        <w:tc>
          <w:tcPr>
            <w:tcW w:w="1344" w:type="dxa"/>
            <w:vAlign w:val="center"/>
          </w:tcPr>
          <w:p w14:paraId="48769675">
            <w:pPr>
              <w:pStyle w:val="250"/>
              <w:spacing w:line="360" w:lineRule="auto"/>
              <w:ind w:firstLine="0" w:firstLineChars="0"/>
              <w:rPr>
                <w:rFonts w:ascii="宋体" w:hAnsi="宋体" w:eastAsia="宋体" w:cs="宋体"/>
              </w:rPr>
            </w:pPr>
          </w:p>
        </w:tc>
        <w:tc>
          <w:tcPr>
            <w:tcW w:w="1344" w:type="dxa"/>
          </w:tcPr>
          <w:p w14:paraId="6B6B009E">
            <w:pPr>
              <w:pStyle w:val="250"/>
              <w:spacing w:line="360" w:lineRule="auto"/>
              <w:ind w:firstLine="0" w:firstLineChars="0"/>
              <w:rPr>
                <w:rFonts w:ascii="宋体" w:hAnsi="宋体" w:eastAsia="宋体" w:cs="宋体"/>
              </w:rPr>
            </w:pPr>
          </w:p>
        </w:tc>
        <w:tc>
          <w:tcPr>
            <w:tcW w:w="1344" w:type="dxa"/>
          </w:tcPr>
          <w:p w14:paraId="3528DEE9">
            <w:pPr>
              <w:pStyle w:val="250"/>
              <w:spacing w:line="360" w:lineRule="auto"/>
              <w:ind w:firstLine="0" w:firstLineChars="0"/>
              <w:rPr>
                <w:rFonts w:ascii="宋体" w:hAnsi="宋体" w:eastAsia="宋体" w:cs="宋体"/>
              </w:rPr>
            </w:pPr>
          </w:p>
        </w:tc>
      </w:tr>
      <w:tr w14:paraId="1412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A34CE9F">
            <w:pPr>
              <w:pStyle w:val="250"/>
              <w:spacing w:line="360" w:lineRule="auto"/>
              <w:ind w:firstLine="0" w:firstLineChars="0"/>
              <w:jc w:val="center"/>
              <w:rPr>
                <w:rFonts w:ascii="宋体" w:hAnsi="宋体" w:eastAsia="宋体" w:cs="宋体"/>
              </w:rPr>
            </w:pPr>
            <w:r>
              <w:rPr>
                <w:rFonts w:hint="eastAsia" w:ascii="宋体" w:hAnsi="宋体" w:eastAsia="宋体" w:cs="宋体"/>
              </w:rPr>
              <w:t>5</w:t>
            </w:r>
          </w:p>
        </w:tc>
        <w:tc>
          <w:tcPr>
            <w:tcW w:w="1695" w:type="dxa"/>
            <w:vAlign w:val="center"/>
          </w:tcPr>
          <w:p w14:paraId="06AC219E">
            <w:pPr>
              <w:pStyle w:val="250"/>
              <w:spacing w:line="360" w:lineRule="auto"/>
              <w:ind w:firstLine="0" w:firstLineChars="0"/>
              <w:rPr>
                <w:rFonts w:ascii="宋体" w:hAnsi="宋体" w:eastAsia="宋体" w:cs="宋体"/>
              </w:rPr>
            </w:pPr>
          </w:p>
        </w:tc>
        <w:tc>
          <w:tcPr>
            <w:tcW w:w="3404" w:type="dxa"/>
          </w:tcPr>
          <w:p w14:paraId="48BF1474">
            <w:pPr>
              <w:pStyle w:val="250"/>
              <w:spacing w:line="360" w:lineRule="auto"/>
              <w:ind w:firstLine="0" w:firstLineChars="0"/>
              <w:rPr>
                <w:rFonts w:ascii="宋体" w:hAnsi="宋体" w:eastAsia="宋体" w:cs="宋体"/>
              </w:rPr>
            </w:pPr>
          </w:p>
        </w:tc>
        <w:tc>
          <w:tcPr>
            <w:tcW w:w="1344" w:type="dxa"/>
            <w:vAlign w:val="center"/>
          </w:tcPr>
          <w:p w14:paraId="4D9A5F58">
            <w:pPr>
              <w:pStyle w:val="250"/>
              <w:spacing w:line="360" w:lineRule="auto"/>
              <w:ind w:firstLine="0" w:firstLineChars="0"/>
              <w:rPr>
                <w:rFonts w:ascii="宋体" w:hAnsi="宋体" w:eastAsia="宋体" w:cs="宋体"/>
              </w:rPr>
            </w:pPr>
          </w:p>
        </w:tc>
        <w:tc>
          <w:tcPr>
            <w:tcW w:w="1344" w:type="dxa"/>
          </w:tcPr>
          <w:p w14:paraId="6B0F1BB0">
            <w:pPr>
              <w:pStyle w:val="250"/>
              <w:spacing w:line="360" w:lineRule="auto"/>
              <w:ind w:firstLine="0" w:firstLineChars="0"/>
              <w:rPr>
                <w:rFonts w:ascii="宋体" w:hAnsi="宋体" w:eastAsia="宋体" w:cs="宋体"/>
              </w:rPr>
            </w:pPr>
          </w:p>
        </w:tc>
        <w:tc>
          <w:tcPr>
            <w:tcW w:w="1344" w:type="dxa"/>
          </w:tcPr>
          <w:p w14:paraId="0B64B956">
            <w:pPr>
              <w:pStyle w:val="250"/>
              <w:spacing w:line="360" w:lineRule="auto"/>
              <w:ind w:firstLine="0" w:firstLineChars="0"/>
              <w:rPr>
                <w:rFonts w:ascii="宋体" w:hAnsi="宋体" w:eastAsia="宋体" w:cs="宋体"/>
              </w:rPr>
            </w:pPr>
          </w:p>
        </w:tc>
      </w:tr>
      <w:tr w14:paraId="1CC5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F27A76">
            <w:pPr>
              <w:pStyle w:val="250"/>
              <w:spacing w:line="360" w:lineRule="auto"/>
              <w:ind w:firstLine="0" w:firstLineChars="0"/>
              <w:jc w:val="center"/>
              <w:rPr>
                <w:rFonts w:ascii="宋体" w:hAnsi="宋体" w:eastAsia="宋体" w:cs="宋体"/>
              </w:rPr>
            </w:pPr>
            <w:r>
              <w:rPr>
                <w:rFonts w:hint="eastAsia" w:ascii="宋体" w:hAnsi="宋体" w:eastAsia="宋体" w:cs="宋体"/>
              </w:rPr>
              <w:t>6</w:t>
            </w:r>
          </w:p>
        </w:tc>
        <w:tc>
          <w:tcPr>
            <w:tcW w:w="1695" w:type="dxa"/>
            <w:vAlign w:val="center"/>
          </w:tcPr>
          <w:p w14:paraId="3D95F955">
            <w:pPr>
              <w:pStyle w:val="250"/>
              <w:spacing w:line="360" w:lineRule="auto"/>
              <w:ind w:firstLine="0" w:firstLineChars="0"/>
              <w:rPr>
                <w:rFonts w:ascii="宋体" w:hAnsi="宋体" w:eastAsia="宋体" w:cs="宋体"/>
              </w:rPr>
            </w:pPr>
          </w:p>
        </w:tc>
        <w:tc>
          <w:tcPr>
            <w:tcW w:w="3404" w:type="dxa"/>
          </w:tcPr>
          <w:p w14:paraId="0E740F59">
            <w:pPr>
              <w:pStyle w:val="250"/>
              <w:spacing w:line="360" w:lineRule="auto"/>
              <w:ind w:firstLine="0" w:firstLineChars="0"/>
              <w:rPr>
                <w:rFonts w:ascii="宋体" w:hAnsi="宋体" w:eastAsia="宋体" w:cs="宋体"/>
              </w:rPr>
            </w:pPr>
          </w:p>
        </w:tc>
        <w:tc>
          <w:tcPr>
            <w:tcW w:w="1344" w:type="dxa"/>
            <w:vAlign w:val="center"/>
          </w:tcPr>
          <w:p w14:paraId="0DAAF62B">
            <w:pPr>
              <w:pStyle w:val="250"/>
              <w:spacing w:line="360" w:lineRule="auto"/>
              <w:ind w:firstLine="0" w:firstLineChars="0"/>
              <w:rPr>
                <w:rFonts w:ascii="宋体" w:hAnsi="宋体" w:eastAsia="宋体" w:cs="宋体"/>
              </w:rPr>
            </w:pPr>
          </w:p>
        </w:tc>
        <w:tc>
          <w:tcPr>
            <w:tcW w:w="1344" w:type="dxa"/>
          </w:tcPr>
          <w:p w14:paraId="4AF50857">
            <w:pPr>
              <w:pStyle w:val="250"/>
              <w:spacing w:line="360" w:lineRule="auto"/>
              <w:ind w:firstLine="0" w:firstLineChars="0"/>
              <w:rPr>
                <w:rFonts w:ascii="宋体" w:hAnsi="宋体" w:eastAsia="宋体" w:cs="宋体"/>
              </w:rPr>
            </w:pPr>
          </w:p>
        </w:tc>
        <w:tc>
          <w:tcPr>
            <w:tcW w:w="1344" w:type="dxa"/>
          </w:tcPr>
          <w:p w14:paraId="33ED9924">
            <w:pPr>
              <w:pStyle w:val="250"/>
              <w:spacing w:line="360" w:lineRule="auto"/>
              <w:ind w:firstLine="0" w:firstLineChars="0"/>
              <w:rPr>
                <w:rFonts w:ascii="宋体" w:hAnsi="宋体" w:eastAsia="宋体" w:cs="宋体"/>
              </w:rPr>
            </w:pPr>
          </w:p>
        </w:tc>
      </w:tr>
      <w:tr w14:paraId="1204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B5B3884">
            <w:pPr>
              <w:pStyle w:val="250"/>
              <w:spacing w:line="360" w:lineRule="auto"/>
              <w:ind w:firstLine="0" w:firstLineChars="0"/>
              <w:jc w:val="center"/>
              <w:rPr>
                <w:rFonts w:ascii="宋体" w:hAnsi="宋体" w:eastAsia="宋体" w:cs="宋体"/>
              </w:rPr>
            </w:pPr>
            <w:r>
              <w:rPr>
                <w:rFonts w:hint="eastAsia" w:ascii="宋体" w:hAnsi="宋体" w:eastAsia="宋体" w:cs="宋体"/>
              </w:rPr>
              <w:t>7</w:t>
            </w:r>
          </w:p>
        </w:tc>
        <w:tc>
          <w:tcPr>
            <w:tcW w:w="1695" w:type="dxa"/>
            <w:vAlign w:val="center"/>
          </w:tcPr>
          <w:p w14:paraId="6537FB21">
            <w:pPr>
              <w:pStyle w:val="250"/>
              <w:spacing w:line="360" w:lineRule="auto"/>
              <w:ind w:firstLine="0" w:firstLineChars="0"/>
              <w:rPr>
                <w:rFonts w:ascii="宋体" w:hAnsi="宋体" w:eastAsia="宋体" w:cs="宋体"/>
              </w:rPr>
            </w:pPr>
          </w:p>
        </w:tc>
        <w:tc>
          <w:tcPr>
            <w:tcW w:w="3404" w:type="dxa"/>
          </w:tcPr>
          <w:p w14:paraId="3769292A">
            <w:pPr>
              <w:pStyle w:val="250"/>
              <w:spacing w:line="360" w:lineRule="auto"/>
              <w:ind w:firstLine="0" w:firstLineChars="0"/>
              <w:rPr>
                <w:rFonts w:ascii="宋体" w:hAnsi="宋体" w:eastAsia="宋体" w:cs="宋体"/>
              </w:rPr>
            </w:pPr>
          </w:p>
        </w:tc>
        <w:tc>
          <w:tcPr>
            <w:tcW w:w="1344" w:type="dxa"/>
            <w:vAlign w:val="center"/>
          </w:tcPr>
          <w:p w14:paraId="684A5143">
            <w:pPr>
              <w:pStyle w:val="250"/>
              <w:spacing w:line="360" w:lineRule="auto"/>
              <w:ind w:firstLine="0" w:firstLineChars="0"/>
              <w:rPr>
                <w:rFonts w:ascii="宋体" w:hAnsi="宋体" w:eastAsia="宋体" w:cs="宋体"/>
              </w:rPr>
            </w:pPr>
          </w:p>
        </w:tc>
        <w:tc>
          <w:tcPr>
            <w:tcW w:w="1344" w:type="dxa"/>
          </w:tcPr>
          <w:p w14:paraId="5D8C03FA">
            <w:pPr>
              <w:pStyle w:val="250"/>
              <w:spacing w:line="360" w:lineRule="auto"/>
              <w:ind w:firstLine="0" w:firstLineChars="0"/>
              <w:rPr>
                <w:rFonts w:ascii="宋体" w:hAnsi="宋体" w:eastAsia="宋体" w:cs="宋体"/>
              </w:rPr>
            </w:pPr>
          </w:p>
        </w:tc>
        <w:tc>
          <w:tcPr>
            <w:tcW w:w="1344" w:type="dxa"/>
          </w:tcPr>
          <w:p w14:paraId="31C1C744">
            <w:pPr>
              <w:pStyle w:val="250"/>
              <w:spacing w:line="360" w:lineRule="auto"/>
              <w:ind w:firstLine="0" w:firstLineChars="0"/>
              <w:rPr>
                <w:rFonts w:ascii="宋体" w:hAnsi="宋体" w:eastAsia="宋体" w:cs="宋体"/>
              </w:rPr>
            </w:pPr>
          </w:p>
        </w:tc>
      </w:tr>
      <w:tr w14:paraId="4059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2A26A80">
            <w:pPr>
              <w:pStyle w:val="250"/>
              <w:spacing w:line="360" w:lineRule="auto"/>
              <w:ind w:firstLine="0" w:firstLineChars="0"/>
              <w:jc w:val="center"/>
              <w:rPr>
                <w:rFonts w:ascii="宋体" w:hAnsi="宋体" w:eastAsia="宋体" w:cs="宋体"/>
              </w:rPr>
            </w:pPr>
            <w:r>
              <w:rPr>
                <w:rFonts w:hint="eastAsia" w:ascii="宋体" w:hAnsi="宋体" w:eastAsia="宋体" w:cs="宋体"/>
              </w:rPr>
              <w:t>8</w:t>
            </w:r>
          </w:p>
        </w:tc>
        <w:tc>
          <w:tcPr>
            <w:tcW w:w="1695" w:type="dxa"/>
            <w:vAlign w:val="center"/>
          </w:tcPr>
          <w:p w14:paraId="34F62CFA">
            <w:pPr>
              <w:spacing w:line="360" w:lineRule="auto"/>
              <w:jc w:val="center"/>
              <w:rPr>
                <w:rFonts w:ascii="宋体" w:hAnsi="宋体" w:cs="宋体"/>
                <w:sz w:val="21"/>
                <w:szCs w:val="21"/>
              </w:rPr>
            </w:pPr>
            <w:r>
              <w:rPr>
                <w:rFonts w:hint="eastAsia" w:ascii="宋体" w:hAnsi="宋体" w:cs="宋体"/>
                <w:sz w:val="21"/>
                <w:szCs w:val="21"/>
              </w:rPr>
              <w:t>人工费</w:t>
            </w:r>
          </w:p>
        </w:tc>
        <w:tc>
          <w:tcPr>
            <w:tcW w:w="3404" w:type="dxa"/>
          </w:tcPr>
          <w:p w14:paraId="0DDB867F">
            <w:pPr>
              <w:pStyle w:val="250"/>
              <w:spacing w:line="360" w:lineRule="auto"/>
              <w:ind w:firstLine="0" w:firstLineChars="0"/>
              <w:rPr>
                <w:rFonts w:ascii="宋体" w:hAnsi="宋体" w:eastAsia="宋体" w:cs="宋体"/>
              </w:rPr>
            </w:pPr>
          </w:p>
        </w:tc>
        <w:tc>
          <w:tcPr>
            <w:tcW w:w="1344" w:type="dxa"/>
            <w:vAlign w:val="center"/>
          </w:tcPr>
          <w:p w14:paraId="04FB4F1F">
            <w:pPr>
              <w:pStyle w:val="250"/>
              <w:spacing w:line="360" w:lineRule="auto"/>
              <w:ind w:firstLine="0" w:firstLineChars="0"/>
              <w:rPr>
                <w:rFonts w:ascii="宋体" w:hAnsi="宋体" w:eastAsia="宋体" w:cs="宋体"/>
              </w:rPr>
            </w:pPr>
            <w:r>
              <w:rPr>
                <w:rFonts w:hint="eastAsia" w:ascii="宋体" w:hAnsi="宋体" w:eastAsia="宋体" w:cs="宋体"/>
              </w:rPr>
              <w:t>/</w:t>
            </w:r>
          </w:p>
        </w:tc>
        <w:tc>
          <w:tcPr>
            <w:tcW w:w="1344" w:type="dxa"/>
          </w:tcPr>
          <w:p w14:paraId="016A7DEF">
            <w:pPr>
              <w:pStyle w:val="250"/>
              <w:spacing w:line="360" w:lineRule="auto"/>
              <w:ind w:firstLine="0" w:firstLineChars="0"/>
              <w:rPr>
                <w:rFonts w:ascii="宋体" w:hAnsi="宋体" w:eastAsia="宋体" w:cs="宋体"/>
              </w:rPr>
            </w:pPr>
          </w:p>
        </w:tc>
        <w:tc>
          <w:tcPr>
            <w:tcW w:w="1344" w:type="dxa"/>
          </w:tcPr>
          <w:p w14:paraId="50A51E73">
            <w:pPr>
              <w:pStyle w:val="250"/>
              <w:spacing w:line="360" w:lineRule="auto"/>
              <w:ind w:firstLine="0" w:firstLineChars="0"/>
              <w:rPr>
                <w:rFonts w:ascii="宋体" w:hAnsi="宋体" w:eastAsia="宋体" w:cs="宋体"/>
              </w:rPr>
            </w:pPr>
          </w:p>
        </w:tc>
      </w:tr>
      <w:tr w14:paraId="000D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80B8079">
            <w:pPr>
              <w:pStyle w:val="250"/>
              <w:spacing w:line="360" w:lineRule="auto"/>
              <w:ind w:firstLine="0" w:firstLineChars="0"/>
              <w:jc w:val="center"/>
              <w:rPr>
                <w:rFonts w:ascii="宋体" w:hAnsi="宋体" w:eastAsia="宋体" w:cs="宋体"/>
              </w:rPr>
            </w:pPr>
            <w:r>
              <w:rPr>
                <w:rFonts w:hint="eastAsia" w:ascii="宋体" w:hAnsi="宋体" w:eastAsia="宋体" w:cs="宋体"/>
              </w:rPr>
              <w:t>9</w:t>
            </w:r>
          </w:p>
        </w:tc>
        <w:tc>
          <w:tcPr>
            <w:tcW w:w="1695" w:type="dxa"/>
            <w:vAlign w:val="center"/>
          </w:tcPr>
          <w:p w14:paraId="0951ED2B">
            <w:pPr>
              <w:spacing w:line="360" w:lineRule="auto"/>
              <w:jc w:val="center"/>
              <w:rPr>
                <w:rFonts w:ascii="宋体" w:hAnsi="宋体" w:cs="宋体"/>
                <w:sz w:val="21"/>
                <w:szCs w:val="21"/>
              </w:rPr>
            </w:pPr>
            <w:r>
              <w:rPr>
                <w:rFonts w:hint="eastAsia" w:ascii="宋体" w:hAnsi="宋体" w:cs="宋体"/>
                <w:sz w:val="21"/>
                <w:szCs w:val="21"/>
              </w:rPr>
              <w:t>运输费</w:t>
            </w:r>
          </w:p>
        </w:tc>
        <w:tc>
          <w:tcPr>
            <w:tcW w:w="3404" w:type="dxa"/>
          </w:tcPr>
          <w:p w14:paraId="6FABE619">
            <w:pPr>
              <w:pStyle w:val="250"/>
              <w:spacing w:line="360" w:lineRule="auto"/>
              <w:ind w:firstLine="0" w:firstLineChars="0"/>
              <w:rPr>
                <w:rFonts w:ascii="宋体" w:hAnsi="宋体" w:eastAsia="宋体" w:cs="宋体"/>
              </w:rPr>
            </w:pPr>
          </w:p>
        </w:tc>
        <w:tc>
          <w:tcPr>
            <w:tcW w:w="1344" w:type="dxa"/>
            <w:vAlign w:val="center"/>
          </w:tcPr>
          <w:p w14:paraId="4506D618">
            <w:pPr>
              <w:pStyle w:val="250"/>
              <w:spacing w:line="360" w:lineRule="auto"/>
              <w:ind w:firstLine="0" w:firstLineChars="0"/>
              <w:rPr>
                <w:rFonts w:ascii="宋体" w:hAnsi="宋体" w:eastAsia="宋体" w:cs="宋体"/>
              </w:rPr>
            </w:pPr>
            <w:r>
              <w:rPr>
                <w:rFonts w:hint="eastAsia" w:ascii="宋体" w:hAnsi="宋体" w:eastAsia="宋体" w:cs="宋体"/>
              </w:rPr>
              <w:t>/</w:t>
            </w:r>
          </w:p>
        </w:tc>
        <w:tc>
          <w:tcPr>
            <w:tcW w:w="1344" w:type="dxa"/>
          </w:tcPr>
          <w:p w14:paraId="33BD29F0">
            <w:pPr>
              <w:pStyle w:val="250"/>
              <w:spacing w:line="360" w:lineRule="auto"/>
              <w:ind w:firstLine="0" w:firstLineChars="0"/>
              <w:rPr>
                <w:rFonts w:ascii="宋体" w:hAnsi="宋体" w:eastAsia="宋体" w:cs="宋体"/>
              </w:rPr>
            </w:pPr>
          </w:p>
        </w:tc>
        <w:tc>
          <w:tcPr>
            <w:tcW w:w="1344" w:type="dxa"/>
          </w:tcPr>
          <w:p w14:paraId="301483AE">
            <w:pPr>
              <w:pStyle w:val="250"/>
              <w:spacing w:line="360" w:lineRule="auto"/>
              <w:ind w:firstLine="0" w:firstLineChars="0"/>
              <w:rPr>
                <w:rFonts w:ascii="宋体" w:hAnsi="宋体" w:eastAsia="宋体" w:cs="宋体"/>
              </w:rPr>
            </w:pPr>
          </w:p>
        </w:tc>
      </w:tr>
      <w:tr w14:paraId="557A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2" w:type="dxa"/>
            <w:vAlign w:val="center"/>
          </w:tcPr>
          <w:p w14:paraId="019E510D">
            <w:pPr>
              <w:pStyle w:val="250"/>
              <w:spacing w:line="360" w:lineRule="auto"/>
              <w:ind w:firstLine="0" w:firstLineChars="0"/>
              <w:jc w:val="center"/>
              <w:rPr>
                <w:rFonts w:ascii="宋体" w:hAnsi="宋体" w:eastAsia="宋体" w:cs="宋体"/>
              </w:rPr>
            </w:pPr>
            <w:r>
              <w:rPr>
                <w:rFonts w:hint="eastAsia" w:ascii="宋体" w:hAnsi="宋体" w:eastAsia="宋体" w:cs="宋体"/>
              </w:rPr>
              <w:t>10</w:t>
            </w:r>
          </w:p>
        </w:tc>
        <w:tc>
          <w:tcPr>
            <w:tcW w:w="1695" w:type="dxa"/>
            <w:vAlign w:val="center"/>
          </w:tcPr>
          <w:p w14:paraId="753D38A4">
            <w:pPr>
              <w:spacing w:line="360" w:lineRule="auto"/>
              <w:jc w:val="center"/>
              <w:rPr>
                <w:rFonts w:ascii="宋体" w:hAnsi="宋体" w:cs="宋体"/>
                <w:sz w:val="21"/>
                <w:szCs w:val="21"/>
              </w:rPr>
            </w:pPr>
            <w:r>
              <w:rPr>
                <w:rFonts w:hint="eastAsia" w:ascii="宋体" w:hAnsi="宋体" w:cs="宋体"/>
                <w:sz w:val="21"/>
                <w:szCs w:val="21"/>
              </w:rPr>
              <w:t>其他费用</w:t>
            </w:r>
          </w:p>
        </w:tc>
        <w:tc>
          <w:tcPr>
            <w:tcW w:w="3404" w:type="dxa"/>
          </w:tcPr>
          <w:p w14:paraId="37A8323B">
            <w:pPr>
              <w:pStyle w:val="250"/>
              <w:spacing w:line="360" w:lineRule="auto"/>
              <w:ind w:firstLine="0" w:firstLineChars="0"/>
              <w:rPr>
                <w:rFonts w:ascii="宋体" w:hAnsi="宋体" w:eastAsia="宋体" w:cs="宋体"/>
              </w:rPr>
            </w:pPr>
          </w:p>
        </w:tc>
        <w:tc>
          <w:tcPr>
            <w:tcW w:w="1344" w:type="dxa"/>
            <w:vAlign w:val="center"/>
          </w:tcPr>
          <w:p w14:paraId="0E87AB3C">
            <w:pPr>
              <w:pStyle w:val="250"/>
              <w:spacing w:line="360" w:lineRule="auto"/>
              <w:ind w:firstLine="0" w:firstLineChars="0"/>
              <w:rPr>
                <w:rFonts w:ascii="宋体" w:hAnsi="宋体" w:eastAsia="宋体" w:cs="宋体"/>
              </w:rPr>
            </w:pPr>
            <w:r>
              <w:rPr>
                <w:rFonts w:hint="eastAsia" w:ascii="宋体" w:hAnsi="宋体" w:eastAsia="宋体" w:cs="宋体"/>
              </w:rPr>
              <w:t>/</w:t>
            </w:r>
          </w:p>
        </w:tc>
        <w:tc>
          <w:tcPr>
            <w:tcW w:w="1344" w:type="dxa"/>
          </w:tcPr>
          <w:p w14:paraId="71BF95CB">
            <w:pPr>
              <w:pStyle w:val="250"/>
              <w:spacing w:line="360" w:lineRule="auto"/>
              <w:ind w:firstLine="0" w:firstLineChars="0"/>
              <w:rPr>
                <w:rFonts w:ascii="宋体" w:hAnsi="宋体" w:eastAsia="宋体" w:cs="宋体"/>
              </w:rPr>
            </w:pPr>
          </w:p>
        </w:tc>
        <w:tc>
          <w:tcPr>
            <w:tcW w:w="1344" w:type="dxa"/>
          </w:tcPr>
          <w:p w14:paraId="3EB5ADA2">
            <w:pPr>
              <w:pStyle w:val="250"/>
              <w:spacing w:line="360" w:lineRule="auto"/>
              <w:ind w:firstLine="0" w:firstLineChars="0"/>
              <w:rPr>
                <w:rFonts w:ascii="宋体" w:hAnsi="宋体" w:eastAsia="宋体" w:cs="宋体"/>
              </w:rPr>
            </w:pPr>
          </w:p>
        </w:tc>
      </w:tr>
      <w:tr w14:paraId="6D68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FAC6F4">
            <w:pPr>
              <w:pStyle w:val="250"/>
              <w:spacing w:line="360" w:lineRule="auto"/>
              <w:ind w:firstLine="0" w:firstLineChars="0"/>
              <w:jc w:val="center"/>
              <w:rPr>
                <w:rFonts w:ascii="宋体" w:hAnsi="宋体" w:eastAsia="宋体" w:cs="宋体"/>
              </w:rPr>
            </w:pPr>
            <w:r>
              <w:rPr>
                <w:rFonts w:hint="eastAsia" w:ascii="宋体" w:hAnsi="宋体" w:eastAsia="宋体" w:cs="宋体"/>
              </w:rPr>
              <w:t>11</w:t>
            </w:r>
          </w:p>
        </w:tc>
        <w:tc>
          <w:tcPr>
            <w:tcW w:w="1695" w:type="dxa"/>
            <w:vAlign w:val="center"/>
          </w:tcPr>
          <w:p w14:paraId="3676A5CF">
            <w:pPr>
              <w:spacing w:line="360" w:lineRule="auto"/>
              <w:jc w:val="center"/>
              <w:rPr>
                <w:rFonts w:ascii="宋体" w:hAnsi="宋体" w:cs="宋体"/>
                <w:sz w:val="21"/>
                <w:szCs w:val="21"/>
              </w:rPr>
            </w:pPr>
            <w:r>
              <w:rPr>
                <w:rFonts w:hint="eastAsia" w:ascii="宋体" w:hAnsi="宋体" w:cs="宋体"/>
                <w:sz w:val="21"/>
                <w:szCs w:val="21"/>
              </w:rPr>
              <w:t>……</w:t>
            </w:r>
          </w:p>
        </w:tc>
        <w:tc>
          <w:tcPr>
            <w:tcW w:w="3404" w:type="dxa"/>
          </w:tcPr>
          <w:p w14:paraId="534C0F0B">
            <w:pPr>
              <w:pStyle w:val="250"/>
              <w:spacing w:line="360" w:lineRule="auto"/>
              <w:ind w:firstLine="0" w:firstLineChars="0"/>
              <w:rPr>
                <w:rFonts w:ascii="宋体" w:hAnsi="宋体" w:eastAsia="宋体" w:cs="宋体"/>
              </w:rPr>
            </w:pPr>
          </w:p>
        </w:tc>
        <w:tc>
          <w:tcPr>
            <w:tcW w:w="1344" w:type="dxa"/>
            <w:vAlign w:val="center"/>
          </w:tcPr>
          <w:p w14:paraId="72736DA1">
            <w:pPr>
              <w:pStyle w:val="250"/>
              <w:spacing w:line="360" w:lineRule="auto"/>
              <w:ind w:firstLine="0" w:firstLineChars="0"/>
              <w:rPr>
                <w:rFonts w:ascii="宋体" w:hAnsi="宋体" w:eastAsia="宋体" w:cs="宋体"/>
              </w:rPr>
            </w:pPr>
            <w:r>
              <w:rPr>
                <w:rFonts w:hint="eastAsia" w:ascii="宋体" w:hAnsi="宋体" w:eastAsia="宋体" w:cs="宋体"/>
              </w:rPr>
              <w:t>/</w:t>
            </w:r>
          </w:p>
        </w:tc>
        <w:tc>
          <w:tcPr>
            <w:tcW w:w="1344" w:type="dxa"/>
          </w:tcPr>
          <w:p w14:paraId="157BF63F">
            <w:pPr>
              <w:pStyle w:val="250"/>
              <w:spacing w:line="360" w:lineRule="auto"/>
              <w:ind w:firstLine="0" w:firstLineChars="0"/>
              <w:rPr>
                <w:rFonts w:ascii="宋体" w:hAnsi="宋体" w:eastAsia="宋体" w:cs="宋体"/>
              </w:rPr>
            </w:pPr>
          </w:p>
        </w:tc>
        <w:tc>
          <w:tcPr>
            <w:tcW w:w="1344" w:type="dxa"/>
          </w:tcPr>
          <w:p w14:paraId="5C2472F6">
            <w:pPr>
              <w:pStyle w:val="250"/>
              <w:spacing w:line="360" w:lineRule="auto"/>
              <w:ind w:firstLine="0" w:firstLineChars="0"/>
              <w:rPr>
                <w:rFonts w:ascii="宋体" w:hAnsi="宋体" w:eastAsia="宋体" w:cs="宋体"/>
              </w:rPr>
            </w:pPr>
          </w:p>
        </w:tc>
      </w:tr>
      <w:tr w14:paraId="5A1B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1022" w:type="dxa"/>
            <w:vAlign w:val="center"/>
          </w:tcPr>
          <w:p w14:paraId="0023B35A">
            <w:pPr>
              <w:pStyle w:val="250"/>
              <w:spacing w:line="360" w:lineRule="auto"/>
              <w:ind w:firstLine="0" w:firstLineChars="0"/>
              <w:jc w:val="center"/>
              <w:rPr>
                <w:rFonts w:ascii="宋体" w:hAnsi="宋体" w:eastAsia="宋体" w:cs="宋体"/>
              </w:rPr>
            </w:pPr>
            <w:r>
              <w:rPr>
                <w:rFonts w:hint="eastAsia" w:ascii="宋体" w:hAnsi="宋体" w:eastAsia="宋体" w:cs="宋体"/>
              </w:rPr>
              <w:t>12</w:t>
            </w:r>
          </w:p>
        </w:tc>
        <w:tc>
          <w:tcPr>
            <w:tcW w:w="1695" w:type="dxa"/>
            <w:vAlign w:val="center"/>
          </w:tcPr>
          <w:p w14:paraId="4661F2FC">
            <w:pPr>
              <w:spacing w:line="360" w:lineRule="auto"/>
              <w:jc w:val="center"/>
              <w:rPr>
                <w:rFonts w:ascii="宋体" w:hAnsi="宋体" w:cs="宋体"/>
                <w:sz w:val="21"/>
                <w:szCs w:val="21"/>
              </w:rPr>
            </w:pPr>
            <w:r>
              <w:rPr>
                <w:rFonts w:hint="eastAsia" w:ascii="宋体" w:hAnsi="宋体" w:cs="宋体"/>
                <w:sz w:val="21"/>
                <w:szCs w:val="21"/>
              </w:rPr>
              <w:t>总计</w:t>
            </w:r>
          </w:p>
        </w:tc>
        <w:tc>
          <w:tcPr>
            <w:tcW w:w="7436" w:type="dxa"/>
            <w:gridSpan w:val="4"/>
          </w:tcPr>
          <w:p w14:paraId="6DE6093B">
            <w:pPr>
              <w:widowControl/>
              <w:spacing w:line="360" w:lineRule="auto"/>
              <w:jc w:val="left"/>
              <w:rPr>
                <w:rFonts w:ascii="宋体" w:hAnsi="宋体" w:cs="宋体"/>
              </w:rPr>
            </w:pPr>
          </w:p>
          <w:p w14:paraId="6B0EC5B3">
            <w:pPr>
              <w:pStyle w:val="250"/>
              <w:spacing w:line="360" w:lineRule="auto"/>
              <w:ind w:firstLine="0" w:firstLineChars="0"/>
              <w:rPr>
                <w:rFonts w:ascii="宋体" w:hAnsi="宋体" w:eastAsia="宋体" w:cs="宋体"/>
                <w:b/>
                <w:bCs/>
              </w:rPr>
            </w:pPr>
          </w:p>
        </w:tc>
      </w:tr>
    </w:tbl>
    <w:p w14:paraId="76BDB32D">
      <w:pPr>
        <w:snapToGrid w:val="0"/>
        <w:spacing w:line="360" w:lineRule="auto"/>
        <w:rPr>
          <w:rFonts w:ascii="宋体" w:hAnsi="宋体" w:cs="宋体"/>
          <w:sz w:val="24"/>
        </w:rPr>
      </w:pPr>
    </w:p>
    <w:p w14:paraId="688EE195">
      <w:pPr>
        <w:snapToGrid w:val="0"/>
        <w:spacing w:line="360" w:lineRule="auto"/>
        <w:rPr>
          <w:rFonts w:ascii="宋体" w:hAnsi="宋体" w:cs="宋体"/>
          <w:sz w:val="24"/>
        </w:rPr>
      </w:pPr>
      <w:r>
        <w:rPr>
          <w:rFonts w:hint="eastAsia" w:ascii="宋体" w:hAnsi="宋体" w:cs="宋体"/>
          <w:sz w:val="24"/>
        </w:rPr>
        <w:t>注：</w:t>
      </w:r>
    </w:p>
    <w:p w14:paraId="364CFD97">
      <w:pPr>
        <w:snapToGrid w:val="0"/>
        <w:spacing w:line="360" w:lineRule="auto"/>
        <w:ind w:firstLine="480" w:firstLineChars="200"/>
        <w:rPr>
          <w:rFonts w:ascii="宋体" w:hAnsi="宋体" w:cs="宋体"/>
          <w:sz w:val="24"/>
        </w:rPr>
      </w:pPr>
      <w:r>
        <w:rPr>
          <w:rFonts w:hint="eastAsia" w:ascii="宋体" w:hAnsi="宋体" w:cs="宋体"/>
          <w:sz w:val="24"/>
        </w:rPr>
        <w:t>1.请供应商完整填写本表；</w:t>
      </w:r>
    </w:p>
    <w:p w14:paraId="7BC378AB">
      <w:pPr>
        <w:snapToGrid w:val="0"/>
        <w:spacing w:line="360" w:lineRule="auto"/>
        <w:ind w:firstLine="480" w:firstLineChars="200"/>
        <w:rPr>
          <w:rFonts w:ascii="宋体" w:hAnsi="宋体" w:cs="宋体"/>
          <w:sz w:val="24"/>
        </w:rPr>
      </w:pPr>
      <w:r>
        <w:rPr>
          <w:rFonts w:hint="eastAsia" w:ascii="宋体" w:hAnsi="宋体" w:cs="宋体"/>
          <w:sz w:val="24"/>
        </w:rPr>
        <w:t>2.该表可扩展，并逐页签字或盖章。</w:t>
      </w:r>
    </w:p>
    <w:p w14:paraId="54FC6B25">
      <w:pPr>
        <w:snapToGrid w:val="0"/>
        <w:spacing w:line="360" w:lineRule="auto"/>
        <w:rPr>
          <w:rFonts w:ascii="宋体" w:hAnsi="宋体" w:cs="宋体"/>
          <w:sz w:val="24"/>
          <w:szCs w:val="24"/>
        </w:rPr>
      </w:pPr>
    </w:p>
    <w:p w14:paraId="276CB8CC">
      <w:pPr>
        <w:snapToGrid w:val="0"/>
        <w:spacing w:line="360" w:lineRule="auto"/>
        <w:rPr>
          <w:rFonts w:ascii="宋体" w:hAnsi="宋体" w:cs="宋体"/>
          <w:sz w:val="24"/>
          <w:szCs w:val="24"/>
        </w:rPr>
      </w:pPr>
    </w:p>
    <w:p w14:paraId="0D0267C2">
      <w:pPr>
        <w:pStyle w:val="40"/>
        <w:tabs>
          <w:tab w:val="right" w:leader="dot" w:pos="8303"/>
        </w:tabs>
        <w:spacing w:line="360" w:lineRule="auto"/>
        <w:rPr>
          <w:rFonts w:ascii="宋体" w:hAnsi="宋体" w:cs="宋体"/>
          <w:sz w:val="24"/>
          <w:szCs w:val="24"/>
        </w:rPr>
      </w:pPr>
    </w:p>
    <w:p w14:paraId="10D32FF1">
      <w:pPr>
        <w:spacing w:line="360" w:lineRule="auto"/>
        <w:rPr>
          <w:rFonts w:ascii="宋体" w:hAnsi="宋体" w:cs="宋体"/>
          <w:sz w:val="24"/>
          <w:szCs w:val="24"/>
        </w:rPr>
      </w:pPr>
      <w:r>
        <w:rPr>
          <w:rFonts w:hint="eastAsia" w:ascii="宋体" w:hAnsi="宋体" w:cs="宋体"/>
          <w:sz w:val="24"/>
          <w:szCs w:val="24"/>
        </w:rPr>
        <w:t xml:space="preserve">                                                    供应商名称（公章）：</w:t>
      </w:r>
    </w:p>
    <w:p w14:paraId="60FB4BB3">
      <w:pPr>
        <w:spacing w:line="360" w:lineRule="auto"/>
        <w:ind w:right="480" w:firstLine="6480" w:firstLineChars="2700"/>
        <w:rPr>
          <w:rFonts w:ascii="宋体" w:hAnsi="宋体" w:cs="宋体"/>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年    月    日</w:t>
      </w:r>
    </w:p>
    <w:p w14:paraId="3686A1DF">
      <w:pPr>
        <w:pStyle w:val="4"/>
        <w:adjustRightInd w:val="0"/>
        <w:snapToGrid w:val="0"/>
        <w:ind w:firstLine="482" w:firstLineChars="200"/>
        <w:rPr>
          <w:rFonts w:ascii="宋体" w:hAnsi="宋体" w:cs="宋体"/>
          <w:sz w:val="24"/>
        </w:rPr>
      </w:pPr>
      <w:bookmarkStart w:id="357" w:name="_Toc12683"/>
      <w:bookmarkStart w:id="358" w:name="_Toc984"/>
      <w:bookmarkStart w:id="359" w:name="_Toc7247"/>
      <w:r>
        <w:rPr>
          <w:rFonts w:hint="eastAsia" w:ascii="宋体" w:hAnsi="宋体" w:cs="宋体"/>
          <w:sz w:val="24"/>
        </w:rPr>
        <w:t>二、服务部分</w:t>
      </w:r>
      <w:bookmarkEnd w:id="355"/>
      <w:bookmarkEnd w:id="356"/>
      <w:bookmarkEnd w:id="357"/>
      <w:bookmarkEnd w:id="358"/>
      <w:bookmarkEnd w:id="359"/>
    </w:p>
    <w:p w14:paraId="0D56C14C">
      <w:pPr>
        <w:spacing w:line="400" w:lineRule="exact"/>
        <w:ind w:firstLine="480" w:firstLineChars="200"/>
        <w:rPr>
          <w:rFonts w:ascii="宋体" w:hAnsi="宋体" w:cs="宋体"/>
          <w:sz w:val="24"/>
          <w:szCs w:val="24"/>
        </w:rPr>
      </w:pPr>
      <w:r>
        <w:rPr>
          <w:rFonts w:hint="eastAsia" w:ascii="宋体" w:hAnsi="宋体" w:cs="宋体"/>
          <w:sz w:val="24"/>
          <w:szCs w:val="24"/>
        </w:rPr>
        <w:t>（一）服务方案自行编制</w:t>
      </w:r>
      <w:bookmarkStart w:id="360" w:name="_Toc106030908"/>
      <w:bookmarkEnd w:id="360"/>
      <w:bookmarkStart w:id="361" w:name="_Toc313888362"/>
      <w:bookmarkEnd w:id="361"/>
      <w:bookmarkStart w:id="362" w:name="_Toc313008358"/>
      <w:bookmarkEnd w:id="362"/>
      <w:bookmarkStart w:id="363" w:name="_Toc30533"/>
      <w:bookmarkEnd w:id="363"/>
      <w:bookmarkStart w:id="364" w:name="_Toc76462352"/>
      <w:bookmarkEnd w:id="364"/>
      <w:bookmarkStart w:id="365" w:name="_Toc342913421"/>
      <w:bookmarkEnd w:id="365"/>
    </w:p>
    <w:p w14:paraId="41502AE8">
      <w:pPr>
        <w:adjustRightInd w:val="0"/>
        <w:snapToGrid w:val="0"/>
        <w:spacing w:line="400" w:lineRule="exact"/>
        <w:ind w:firstLine="560" w:firstLineChars="200"/>
        <w:rPr>
          <w:rFonts w:ascii="宋体" w:hAnsi="宋体" w:cs="宋体"/>
        </w:rPr>
      </w:pPr>
    </w:p>
    <w:p w14:paraId="085C8759">
      <w:pPr>
        <w:adjustRightInd w:val="0"/>
        <w:snapToGrid w:val="0"/>
        <w:spacing w:line="400" w:lineRule="exact"/>
        <w:ind w:firstLine="560" w:firstLineChars="200"/>
        <w:rPr>
          <w:rFonts w:ascii="宋体" w:hAnsi="宋体" w:cs="宋体"/>
        </w:rPr>
      </w:pPr>
    </w:p>
    <w:p w14:paraId="4A867F06">
      <w:pPr>
        <w:adjustRightInd w:val="0"/>
        <w:snapToGrid w:val="0"/>
        <w:spacing w:line="400" w:lineRule="exact"/>
        <w:ind w:firstLine="560" w:firstLineChars="200"/>
        <w:rPr>
          <w:rFonts w:ascii="宋体" w:hAnsi="宋体" w:cs="宋体"/>
        </w:rPr>
      </w:pPr>
      <w:r>
        <w:rPr>
          <w:rFonts w:hint="eastAsia" w:ascii="宋体" w:hAnsi="宋体" w:cs="宋体"/>
        </w:rPr>
        <w:br w:type="page"/>
      </w:r>
    </w:p>
    <w:p w14:paraId="61FB79B2">
      <w:pPr>
        <w:tabs>
          <w:tab w:val="left" w:pos="6300"/>
        </w:tabs>
        <w:snapToGrid w:val="0"/>
        <w:spacing w:line="400" w:lineRule="exact"/>
        <w:ind w:firstLine="480" w:firstLineChars="200"/>
        <w:rPr>
          <w:rFonts w:ascii="宋体" w:hAnsi="宋体" w:cs="宋体"/>
          <w:szCs w:val="24"/>
        </w:rPr>
      </w:pPr>
      <w:r>
        <w:rPr>
          <w:rFonts w:hint="eastAsia" w:ascii="宋体" w:hAnsi="宋体" w:cs="宋体"/>
          <w:sz w:val="24"/>
          <w:szCs w:val="24"/>
        </w:rPr>
        <w:t>（二）服务响应偏离表</w:t>
      </w:r>
    </w:p>
    <w:p w14:paraId="5AA947C9">
      <w:pPr>
        <w:spacing w:line="400" w:lineRule="exact"/>
        <w:ind w:firstLine="480" w:firstLineChars="200"/>
        <w:rPr>
          <w:rFonts w:ascii="宋体" w:hAnsi="宋体" w:cs="宋体"/>
          <w:sz w:val="24"/>
          <w:szCs w:val="24"/>
        </w:rPr>
      </w:pPr>
      <w:r>
        <w:rPr>
          <w:rFonts w:hint="eastAsia" w:ascii="宋体" w:hAnsi="宋体" w:cs="宋体"/>
          <w:sz w:val="24"/>
          <w:szCs w:val="24"/>
        </w:rPr>
        <w:t xml:space="preserve">采购执行编号：                                </w:t>
      </w:r>
    </w:p>
    <w:p w14:paraId="2609F95B">
      <w:pPr>
        <w:spacing w:line="400" w:lineRule="exact"/>
        <w:ind w:firstLine="480" w:firstLineChars="200"/>
        <w:rPr>
          <w:rFonts w:ascii="宋体" w:hAnsi="宋体" w:cs="宋体"/>
          <w:sz w:val="24"/>
          <w:szCs w:val="24"/>
        </w:rPr>
      </w:pPr>
      <w:r>
        <w:rPr>
          <w:rFonts w:hint="eastAsia" w:ascii="宋体" w:hAnsi="宋体" w:cs="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93"/>
        <w:gridCol w:w="3212"/>
        <w:gridCol w:w="2407"/>
      </w:tblGrid>
      <w:tr w14:paraId="11DB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24" w:type="dxa"/>
            <w:vAlign w:val="center"/>
          </w:tcPr>
          <w:p w14:paraId="670BCC3F">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3093" w:type="dxa"/>
            <w:vAlign w:val="center"/>
          </w:tcPr>
          <w:p w14:paraId="4933A0F3">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3212" w:type="dxa"/>
            <w:vAlign w:val="center"/>
          </w:tcPr>
          <w:p w14:paraId="584353D7">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407" w:type="dxa"/>
            <w:vAlign w:val="center"/>
          </w:tcPr>
          <w:p w14:paraId="2B086B4A">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14:paraId="3A0A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3A04E681">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68E07EC9">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0CED1DE3">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39BF1EC7">
            <w:pPr>
              <w:tabs>
                <w:tab w:val="left" w:pos="6300"/>
              </w:tabs>
              <w:snapToGrid w:val="0"/>
              <w:spacing w:line="500" w:lineRule="exact"/>
              <w:jc w:val="center"/>
              <w:outlineLvl w:val="0"/>
              <w:rPr>
                <w:rFonts w:ascii="宋体" w:hAnsi="宋体" w:cs="宋体"/>
                <w:sz w:val="21"/>
                <w:szCs w:val="21"/>
              </w:rPr>
            </w:pPr>
          </w:p>
        </w:tc>
      </w:tr>
      <w:tr w14:paraId="0CEF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2189D99D">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1BCFC356">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31CC1697">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61132593">
            <w:pPr>
              <w:tabs>
                <w:tab w:val="left" w:pos="6300"/>
              </w:tabs>
              <w:snapToGrid w:val="0"/>
              <w:spacing w:line="500" w:lineRule="exact"/>
              <w:jc w:val="center"/>
              <w:outlineLvl w:val="0"/>
              <w:rPr>
                <w:rFonts w:ascii="宋体" w:hAnsi="宋体" w:cs="宋体"/>
                <w:sz w:val="21"/>
                <w:szCs w:val="21"/>
              </w:rPr>
            </w:pPr>
          </w:p>
        </w:tc>
      </w:tr>
      <w:tr w14:paraId="3CAA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58788509">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2DFB9031">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431F4F01">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193B2697">
            <w:pPr>
              <w:tabs>
                <w:tab w:val="left" w:pos="6300"/>
              </w:tabs>
              <w:snapToGrid w:val="0"/>
              <w:spacing w:line="500" w:lineRule="exact"/>
              <w:jc w:val="center"/>
              <w:outlineLvl w:val="0"/>
              <w:rPr>
                <w:rFonts w:ascii="宋体" w:hAnsi="宋体" w:cs="宋体"/>
                <w:sz w:val="21"/>
                <w:szCs w:val="21"/>
              </w:rPr>
            </w:pPr>
          </w:p>
        </w:tc>
      </w:tr>
      <w:tr w14:paraId="2D38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4B027BCA">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199C63FA">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3AD87492">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7C42E72A">
            <w:pPr>
              <w:tabs>
                <w:tab w:val="left" w:pos="6300"/>
              </w:tabs>
              <w:snapToGrid w:val="0"/>
              <w:spacing w:line="500" w:lineRule="exact"/>
              <w:jc w:val="center"/>
              <w:outlineLvl w:val="0"/>
              <w:rPr>
                <w:rFonts w:ascii="宋体" w:hAnsi="宋体" w:cs="宋体"/>
                <w:sz w:val="21"/>
                <w:szCs w:val="21"/>
              </w:rPr>
            </w:pPr>
          </w:p>
        </w:tc>
      </w:tr>
      <w:tr w14:paraId="5705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6F8AAB86">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5E2C5F00">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439CE106">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558F1EE8">
            <w:pPr>
              <w:tabs>
                <w:tab w:val="left" w:pos="6300"/>
              </w:tabs>
              <w:snapToGrid w:val="0"/>
              <w:spacing w:line="500" w:lineRule="exact"/>
              <w:jc w:val="center"/>
              <w:outlineLvl w:val="0"/>
              <w:rPr>
                <w:rFonts w:ascii="宋体" w:hAnsi="宋体" w:cs="宋体"/>
                <w:sz w:val="21"/>
                <w:szCs w:val="21"/>
              </w:rPr>
            </w:pPr>
          </w:p>
        </w:tc>
      </w:tr>
      <w:tr w14:paraId="6860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3158B6E4">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3B68F514">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6FB9B7B6">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4242768B">
            <w:pPr>
              <w:tabs>
                <w:tab w:val="left" w:pos="6300"/>
              </w:tabs>
              <w:snapToGrid w:val="0"/>
              <w:spacing w:line="500" w:lineRule="exact"/>
              <w:jc w:val="center"/>
              <w:outlineLvl w:val="0"/>
              <w:rPr>
                <w:rFonts w:ascii="宋体" w:hAnsi="宋体" w:cs="宋体"/>
                <w:sz w:val="21"/>
                <w:szCs w:val="21"/>
              </w:rPr>
            </w:pPr>
          </w:p>
        </w:tc>
      </w:tr>
      <w:tr w14:paraId="53F3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675720BC">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32FC58D5">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1FA0CC65">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22CF36E9">
            <w:pPr>
              <w:tabs>
                <w:tab w:val="left" w:pos="6300"/>
              </w:tabs>
              <w:snapToGrid w:val="0"/>
              <w:spacing w:line="500" w:lineRule="exact"/>
              <w:jc w:val="center"/>
              <w:outlineLvl w:val="0"/>
              <w:rPr>
                <w:rFonts w:ascii="宋体" w:hAnsi="宋体" w:cs="宋体"/>
                <w:sz w:val="21"/>
                <w:szCs w:val="21"/>
              </w:rPr>
            </w:pPr>
          </w:p>
        </w:tc>
      </w:tr>
      <w:tr w14:paraId="55A4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7E5C24ED">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1FFBF7CA">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457D8C56">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02A91242">
            <w:pPr>
              <w:tabs>
                <w:tab w:val="left" w:pos="6300"/>
              </w:tabs>
              <w:snapToGrid w:val="0"/>
              <w:spacing w:line="500" w:lineRule="exact"/>
              <w:jc w:val="center"/>
              <w:outlineLvl w:val="0"/>
              <w:rPr>
                <w:rFonts w:ascii="宋体" w:hAnsi="宋体" w:cs="宋体"/>
                <w:sz w:val="21"/>
                <w:szCs w:val="21"/>
              </w:rPr>
            </w:pPr>
          </w:p>
        </w:tc>
      </w:tr>
      <w:tr w14:paraId="5817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0A70E733">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54175688">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71306040">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78BF8003">
            <w:pPr>
              <w:tabs>
                <w:tab w:val="left" w:pos="6300"/>
              </w:tabs>
              <w:snapToGrid w:val="0"/>
              <w:spacing w:line="500" w:lineRule="exact"/>
              <w:jc w:val="center"/>
              <w:outlineLvl w:val="0"/>
              <w:rPr>
                <w:rFonts w:ascii="宋体" w:hAnsi="宋体" w:cs="宋体"/>
                <w:sz w:val="21"/>
                <w:szCs w:val="21"/>
              </w:rPr>
            </w:pPr>
          </w:p>
        </w:tc>
      </w:tr>
      <w:tr w14:paraId="616D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24" w:type="dxa"/>
            <w:vAlign w:val="center"/>
          </w:tcPr>
          <w:p w14:paraId="6E790D32">
            <w:pPr>
              <w:tabs>
                <w:tab w:val="left" w:pos="6300"/>
              </w:tabs>
              <w:snapToGrid w:val="0"/>
              <w:spacing w:line="500" w:lineRule="exact"/>
              <w:jc w:val="center"/>
              <w:outlineLvl w:val="0"/>
              <w:rPr>
                <w:rFonts w:ascii="宋体" w:hAnsi="宋体" w:cs="宋体"/>
                <w:sz w:val="21"/>
                <w:szCs w:val="21"/>
              </w:rPr>
            </w:pPr>
          </w:p>
        </w:tc>
        <w:tc>
          <w:tcPr>
            <w:tcW w:w="3093" w:type="dxa"/>
            <w:vAlign w:val="center"/>
          </w:tcPr>
          <w:p w14:paraId="7F9B7825">
            <w:pPr>
              <w:tabs>
                <w:tab w:val="left" w:pos="6300"/>
              </w:tabs>
              <w:snapToGrid w:val="0"/>
              <w:spacing w:line="500" w:lineRule="exact"/>
              <w:jc w:val="center"/>
              <w:outlineLvl w:val="0"/>
              <w:rPr>
                <w:rFonts w:ascii="宋体" w:hAnsi="宋体" w:cs="宋体"/>
                <w:sz w:val="21"/>
                <w:szCs w:val="21"/>
              </w:rPr>
            </w:pPr>
          </w:p>
        </w:tc>
        <w:tc>
          <w:tcPr>
            <w:tcW w:w="3212" w:type="dxa"/>
            <w:vAlign w:val="center"/>
          </w:tcPr>
          <w:p w14:paraId="7E2920CC">
            <w:pPr>
              <w:tabs>
                <w:tab w:val="left" w:pos="6300"/>
              </w:tabs>
              <w:snapToGrid w:val="0"/>
              <w:spacing w:line="500" w:lineRule="exact"/>
              <w:jc w:val="center"/>
              <w:outlineLvl w:val="0"/>
              <w:rPr>
                <w:rFonts w:ascii="宋体" w:hAnsi="宋体" w:cs="宋体"/>
                <w:sz w:val="21"/>
                <w:szCs w:val="21"/>
              </w:rPr>
            </w:pPr>
          </w:p>
        </w:tc>
        <w:tc>
          <w:tcPr>
            <w:tcW w:w="2407" w:type="dxa"/>
            <w:vAlign w:val="center"/>
          </w:tcPr>
          <w:p w14:paraId="6DF14AFA">
            <w:pPr>
              <w:tabs>
                <w:tab w:val="left" w:pos="6300"/>
              </w:tabs>
              <w:snapToGrid w:val="0"/>
              <w:spacing w:line="500" w:lineRule="exact"/>
              <w:jc w:val="center"/>
              <w:outlineLvl w:val="0"/>
              <w:rPr>
                <w:rFonts w:ascii="宋体" w:hAnsi="宋体" w:cs="宋体"/>
                <w:sz w:val="21"/>
                <w:szCs w:val="21"/>
              </w:rPr>
            </w:pPr>
          </w:p>
        </w:tc>
      </w:tr>
    </w:tbl>
    <w:p w14:paraId="2347CBC5">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7DFB6534">
      <w:pPr>
        <w:spacing w:line="500" w:lineRule="exact"/>
        <w:rPr>
          <w:rFonts w:ascii="宋体" w:hAnsi="宋体" w:cs="宋体"/>
          <w:sz w:val="24"/>
          <w:szCs w:val="28"/>
        </w:rPr>
      </w:pPr>
      <w:r>
        <w:rPr>
          <w:rFonts w:hint="eastAsia" w:ascii="宋体" w:hAnsi="宋体" w:cs="宋体"/>
          <w:sz w:val="24"/>
          <w:szCs w:val="28"/>
        </w:rPr>
        <w:t xml:space="preserve">    </w:t>
      </w:r>
    </w:p>
    <w:p w14:paraId="198620A7">
      <w:pPr>
        <w:spacing w:line="500" w:lineRule="exact"/>
        <w:ind w:firstLine="720" w:firstLineChars="300"/>
        <w:rPr>
          <w:rFonts w:ascii="宋体" w:hAnsi="宋体" w:cs="宋体"/>
          <w:sz w:val="24"/>
          <w:szCs w:val="28"/>
        </w:rPr>
      </w:pPr>
      <w:r>
        <w:rPr>
          <w:rFonts w:hint="eastAsia" w:ascii="宋体" w:hAnsi="宋体" w:cs="宋体"/>
          <w:sz w:val="24"/>
          <w:szCs w:val="28"/>
        </w:rPr>
        <w:t>（供应商公章）                               （签署或盖章）</w:t>
      </w:r>
    </w:p>
    <w:p w14:paraId="171B2B39">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14:paraId="75CD87B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14:paraId="360EBE7A">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项目服务需求”中所列条款进行比较和响应</w:t>
      </w:r>
      <w:r>
        <w:rPr>
          <w:rFonts w:hint="eastAsia" w:ascii="宋体" w:hAnsi="宋体" w:cs="宋体"/>
          <w:sz w:val="24"/>
          <w:szCs w:val="24"/>
        </w:rPr>
        <w:t>，应逐条如实填写，“响应情况”中必须列出具体数值或内容。如供应商未应答或只注明“符合”、“满足”等类似无具体数值或内容的表述，视为不满足对应条款；</w:t>
      </w:r>
    </w:p>
    <w:p w14:paraId="426986F9">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14:paraId="7730B296">
      <w:pPr>
        <w:rPr>
          <w:rFonts w:ascii="宋体" w:hAnsi="宋体" w:cs="宋体"/>
          <w:sz w:val="24"/>
          <w:szCs w:val="24"/>
        </w:rPr>
      </w:pPr>
      <w:r>
        <w:rPr>
          <w:rFonts w:hint="eastAsia" w:ascii="宋体" w:hAnsi="宋体" w:cs="宋体"/>
          <w:sz w:val="24"/>
          <w:szCs w:val="24"/>
        </w:rPr>
        <w:br w:type="page"/>
      </w:r>
    </w:p>
    <w:p w14:paraId="2D8D6A56">
      <w:pPr>
        <w:rPr>
          <w:rFonts w:ascii="宋体" w:hAnsi="宋体" w:cs="宋体"/>
          <w:sz w:val="24"/>
          <w:szCs w:val="24"/>
        </w:rPr>
      </w:pPr>
      <w:r>
        <w:rPr>
          <w:rFonts w:hint="eastAsia" w:ascii="宋体" w:hAnsi="宋体" w:cs="宋体"/>
          <w:sz w:val="24"/>
          <w:szCs w:val="24"/>
        </w:rPr>
        <w:t>（三）其他技术资料</w:t>
      </w:r>
      <w:r>
        <w:rPr>
          <w:rFonts w:hint="eastAsia" w:ascii="宋体" w:hAnsi="宋体" w:cs="宋体"/>
          <w:sz w:val="24"/>
          <w:szCs w:val="28"/>
        </w:rPr>
        <w:t>（格式自拟）</w:t>
      </w:r>
    </w:p>
    <w:p w14:paraId="0F7FC4FE">
      <w:pPr>
        <w:rPr>
          <w:rFonts w:ascii="宋体" w:hAnsi="宋体" w:cs="宋体"/>
          <w:sz w:val="24"/>
          <w:szCs w:val="24"/>
        </w:rPr>
      </w:pPr>
    </w:p>
    <w:p w14:paraId="0DDFAAEA">
      <w:pPr>
        <w:numPr>
          <w:ilvl w:val="255"/>
          <w:numId w:val="0"/>
        </w:numPr>
        <w:adjustRightInd w:val="0"/>
        <w:snapToGrid w:val="0"/>
        <w:spacing w:line="400" w:lineRule="exact"/>
        <w:rPr>
          <w:rFonts w:ascii="宋体" w:hAnsi="宋体" w:cs="宋体"/>
        </w:rPr>
      </w:pPr>
    </w:p>
    <w:p w14:paraId="5FFC78B9">
      <w:pPr>
        <w:pStyle w:val="4"/>
        <w:numPr>
          <w:ilvl w:val="255"/>
          <w:numId w:val="0"/>
        </w:numPr>
        <w:adjustRightInd w:val="0"/>
        <w:snapToGrid w:val="0"/>
        <w:rPr>
          <w:rFonts w:ascii="宋体" w:hAnsi="宋体" w:cs="宋体"/>
          <w:sz w:val="24"/>
        </w:rPr>
      </w:pPr>
      <w:r>
        <w:rPr>
          <w:rFonts w:hint="eastAsia" w:ascii="宋体" w:hAnsi="宋体" w:cs="宋体"/>
          <w:b w:val="0"/>
        </w:rPr>
        <w:br w:type="page"/>
      </w:r>
      <w:bookmarkStart w:id="366" w:name="_Toc10532"/>
      <w:bookmarkStart w:id="367" w:name="_Toc16652"/>
      <w:bookmarkStart w:id="368" w:name="_Toc30110"/>
      <w:bookmarkStart w:id="369" w:name="_Toc25850"/>
      <w:bookmarkStart w:id="370" w:name="_Toc29020"/>
      <w:r>
        <w:rPr>
          <w:rFonts w:hint="eastAsia" w:ascii="宋体" w:hAnsi="宋体" w:cs="宋体"/>
          <w:sz w:val="24"/>
        </w:rPr>
        <w:t>三、商务部分</w:t>
      </w:r>
      <w:bookmarkEnd w:id="366"/>
      <w:bookmarkEnd w:id="367"/>
      <w:bookmarkEnd w:id="368"/>
      <w:bookmarkEnd w:id="369"/>
      <w:bookmarkEnd w:id="370"/>
    </w:p>
    <w:p w14:paraId="326F80DE">
      <w:pPr>
        <w:snapToGrid w:val="0"/>
        <w:spacing w:line="400" w:lineRule="exact"/>
        <w:ind w:left="-1680" w:leftChars="-600" w:firstLine="1836" w:firstLineChars="765"/>
        <w:jc w:val="left"/>
        <w:rPr>
          <w:rFonts w:ascii="宋体" w:hAnsi="宋体" w:cs="宋体"/>
          <w:sz w:val="24"/>
          <w:szCs w:val="24"/>
        </w:rPr>
      </w:pPr>
      <w:bookmarkStart w:id="371" w:name="_Toc283382459"/>
      <w:r>
        <w:rPr>
          <w:rFonts w:hint="eastAsia" w:ascii="宋体" w:hAnsi="宋体" w:cs="宋体"/>
          <w:sz w:val="24"/>
          <w:szCs w:val="24"/>
        </w:rPr>
        <w:t>（一）商务响应偏离表</w:t>
      </w:r>
    </w:p>
    <w:p w14:paraId="61372468">
      <w:pPr>
        <w:spacing w:line="400" w:lineRule="exact"/>
        <w:ind w:firstLine="480" w:firstLineChars="200"/>
        <w:rPr>
          <w:rFonts w:ascii="宋体" w:hAnsi="宋体" w:cs="宋体"/>
          <w:sz w:val="24"/>
          <w:szCs w:val="24"/>
        </w:rPr>
      </w:pPr>
      <w:r>
        <w:rPr>
          <w:rFonts w:hint="eastAsia" w:ascii="宋体" w:hAnsi="宋体" w:cs="宋体"/>
          <w:sz w:val="24"/>
          <w:szCs w:val="24"/>
        </w:rPr>
        <w:t xml:space="preserve">执行编号：                                </w:t>
      </w:r>
    </w:p>
    <w:p w14:paraId="1126443B">
      <w:pPr>
        <w:snapToGrid w:val="0"/>
        <w:spacing w:line="400" w:lineRule="exact"/>
        <w:ind w:firstLine="480" w:firstLineChars="200"/>
        <w:rPr>
          <w:rFonts w:ascii="宋体" w:hAnsi="宋体" w:cs="宋体"/>
          <w:sz w:val="24"/>
          <w:szCs w:val="24"/>
        </w:rPr>
      </w:pPr>
      <w:r>
        <w:rPr>
          <w:rFonts w:hint="eastAsia" w:ascii="宋体" w:hAnsi="宋体" w:cs="宋体"/>
          <w:sz w:val="24"/>
          <w:szCs w:val="24"/>
        </w:rPr>
        <w:t xml:space="preserve">项目名称： </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552"/>
        <w:gridCol w:w="3061"/>
        <w:gridCol w:w="1578"/>
      </w:tblGrid>
      <w:tr w14:paraId="5B74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97FF8EC">
            <w:pPr>
              <w:snapToGrid w:val="0"/>
              <w:spacing w:line="360" w:lineRule="auto"/>
              <w:ind w:firstLine="465"/>
              <w:rPr>
                <w:rFonts w:ascii="宋体" w:hAnsi="宋体" w:cs="宋体"/>
                <w:sz w:val="21"/>
                <w:szCs w:val="24"/>
              </w:rPr>
            </w:pPr>
            <w:r>
              <w:rPr>
                <w:rFonts w:hint="eastAsia" w:ascii="宋体" w:hAnsi="宋体" w:cs="宋体"/>
                <w:sz w:val="21"/>
                <w:szCs w:val="24"/>
              </w:rPr>
              <w:t>序号</w:t>
            </w:r>
          </w:p>
        </w:tc>
        <w:tc>
          <w:tcPr>
            <w:tcW w:w="2552" w:type="dxa"/>
            <w:vAlign w:val="center"/>
          </w:tcPr>
          <w:p w14:paraId="5BBFAB58">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项目商务需求</w:t>
            </w:r>
          </w:p>
        </w:tc>
        <w:tc>
          <w:tcPr>
            <w:tcW w:w="3061" w:type="dxa"/>
            <w:vAlign w:val="center"/>
          </w:tcPr>
          <w:p w14:paraId="65721B4E">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1578" w:type="dxa"/>
            <w:vAlign w:val="center"/>
          </w:tcPr>
          <w:p w14:paraId="196ED2C5">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偏离说明</w:t>
            </w:r>
          </w:p>
        </w:tc>
      </w:tr>
      <w:tr w14:paraId="59F6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50E154">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5DAFFFC6">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208C90E3">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605AE2C5">
            <w:pPr>
              <w:tabs>
                <w:tab w:val="left" w:pos="6300"/>
              </w:tabs>
              <w:snapToGrid w:val="0"/>
              <w:spacing w:line="360" w:lineRule="auto"/>
              <w:jc w:val="center"/>
              <w:outlineLvl w:val="0"/>
              <w:rPr>
                <w:rFonts w:ascii="宋体" w:hAnsi="宋体" w:cs="宋体"/>
                <w:sz w:val="21"/>
                <w:szCs w:val="24"/>
              </w:rPr>
            </w:pPr>
          </w:p>
        </w:tc>
      </w:tr>
      <w:tr w14:paraId="4073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E61BE5">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1A67BD29">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652C0676">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1E4EC48D">
            <w:pPr>
              <w:tabs>
                <w:tab w:val="left" w:pos="6300"/>
              </w:tabs>
              <w:snapToGrid w:val="0"/>
              <w:spacing w:line="360" w:lineRule="auto"/>
              <w:jc w:val="center"/>
              <w:outlineLvl w:val="0"/>
              <w:rPr>
                <w:rFonts w:ascii="宋体" w:hAnsi="宋体" w:cs="宋体"/>
                <w:sz w:val="21"/>
                <w:szCs w:val="24"/>
              </w:rPr>
            </w:pPr>
          </w:p>
        </w:tc>
      </w:tr>
      <w:tr w14:paraId="4E36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0B9C795">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7B336B90">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64025792">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06BE5BA5">
            <w:pPr>
              <w:tabs>
                <w:tab w:val="left" w:pos="6300"/>
              </w:tabs>
              <w:snapToGrid w:val="0"/>
              <w:spacing w:line="360" w:lineRule="auto"/>
              <w:jc w:val="center"/>
              <w:outlineLvl w:val="0"/>
              <w:rPr>
                <w:rFonts w:ascii="宋体" w:hAnsi="宋体" w:cs="宋体"/>
                <w:sz w:val="21"/>
                <w:szCs w:val="24"/>
              </w:rPr>
            </w:pPr>
          </w:p>
        </w:tc>
      </w:tr>
      <w:tr w14:paraId="0E8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BE5996">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3A5FB14D">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7C0D3F01">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16CE82F0">
            <w:pPr>
              <w:tabs>
                <w:tab w:val="left" w:pos="6300"/>
              </w:tabs>
              <w:snapToGrid w:val="0"/>
              <w:spacing w:line="360" w:lineRule="auto"/>
              <w:jc w:val="center"/>
              <w:outlineLvl w:val="0"/>
              <w:rPr>
                <w:rFonts w:ascii="宋体" w:hAnsi="宋体" w:cs="宋体"/>
                <w:sz w:val="21"/>
                <w:szCs w:val="24"/>
              </w:rPr>
            </w:pPr>
          </w:p>
        </w:tc>
      </w:tr>
      <w:tr w14:paraId="701C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1922064">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645FADB7">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6F894369">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2B9083B4">
            <w:pPr>
              <w:tabs>
                <w:tab w:val="left" w:pos="6300"/>
              </w:tabs>
              <w:snapToGrid w:val="0"/>
              <w:spacing w:line="360" w:lineRule="auto"/>
              <w:jc w:val="center"/>
              <w:outlineLvl w:val="0"/>
              <w:rPr>
                <w:rFonts w:ascii="宋体" w:hAnsi="宋体" w:cs="宋体"/>
                <w:sz w:val="21"/>
                <w:szCs w:val="24"/>
              </w:rPr>
            </w:pPr>
          </w:p>
        </w:tc>
      </w:tr>
      <w:tr w14:paraId="7F2E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084E14">
            <w:pPr>
              <w:tabs>
                <w:tab w:val="left" w:pos="6300"/>
              </w:tabs>
              <w:snapToGrid w:val="0"/>
              <w:spacing w:line="360" w:lineRule="auto"/>
              <w:jc w:val="center"/>
              <w:outlineLvl w:val="0"/>
              <w:rPr>
                <w:rFonts w:ascii="宋体" w:hAnsi="宋体" w:cs="宋体"/>
                <w:sz w:val="21"/>
                <w:szCs w:val="24"/>
              </w:rPr>
            </w:pPr>
          </w:p>
        </w:tc>
        <w:tc>
          <w:tcPr>
            <w:tcW w:w="2552" w:type="dxa"/>
            <w:vAlign w:val="center"/>
          </w:tcPr>
          <w:p w14:paraId="3C66F4E6">
            <w:pPr>
              <w:tabs>
                <w:tab w:val="left" w:pos="6300"/>
              </w:tabs>
              <w:snapToGrid w:val="0"/>
              <w:spacing w:line="360" w:lineRule="auto"/>
              <w:jc w:val="center"/>
              <w:outlineLvl w:val="0"/>
              <w:rPr>
                <w:rFonts w:ascii="宋体" w:hAnsi="宋体" w:cs="宋体"/>
                <w:sz w:val="21"/>
                <w:szCs w:val="24"/>
              </w:rPr>
            </w:pPr>
          </w:p>
        </w:tc>
        <w:tc>
          <w:tcPr>
            <w:tcW w:w="3061" w:type="dxa"/>
            <w:vAlign w:val="center"/>
          </w:tcPr>
          <w:p w14:paraId="432955CF">
            <w:pPr>
              <w:tabs>
                <w:tab w:val="left" w:pos="6300"/>
              </w:tabs>
              <w:snapToGrid w:val="0"/>
              <w:spacing w:line="360" w:lineRule="auto"/>
              <w:jc w:val="center"/>
              <w:outlineLvl w:val="0"/>
              <w:rPr>
                <w:rFonts w:ascii="宋体" w:hAnsi="宋体" w:cs="宋体"/>
                <w:sz w:val="21"/>
                <w:szCs w:val="24"/>
              </w:rPr>
            </w:pPr>
          </w:p>
        </w:tc>
        <w:tc>
          <w:tcPr>
            <w:tcW w:w="1578" w:type="dxa"/>
            <w:vAlign w:val="center"/>
          </w:tcPr>
          <w:p w14:paraId="75128EF3">
            <w:pPr>
              <w:tabs>
                <w:tab w:val="left" w:pos="6300"/>
              </w:tabs>
              <w:snapToGrid w:val="0"/>
              <w:spacing w:line="360" w:lineRule="auto"/>
              <w:jc w:val="center"/>
              <w:outlineLvl w:val="0"/>
              <w:rPr>
                <w:rFonts w:ascii="宋体" w:hAnsi="宋体" w:cs="宋体"/>
                <w:sz w:val="21"/>
                <w:szCs w:val="24"/>
              </w:rPr>
            </w:pPr>
          </w:p>
        </w:tc>
      </w:tr>
    </w:tbl>
    <w:p w14:paraId="17DD52F8">
      <w:pPr>
        <w:snapToGrid w:val="0"/>
        <w:spacing w:line="360" w:lineRule="auto"/>
        <w:ind w:firstLine="465"/>
        <w:rPr>
          <w:rFonts w:ascii="宋体" w:hAnsi="宋体" w:cs="宋体"/>
          <w:sz w:val="24"/>
          <w:szCs w:val="24"/>
        </w:rPr>
      </w:pPr>
    </w:p>
    <w:p w14:paraId="364997F3">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p>
    <w:p w14:paraId="16D7D44B">
      <w:pPr>
        <w:spacing w:line="500" w:lineRule="exact"/>
        <w:rPr>
          <w:rFonts w:ascii="宋体" w:hAnsi="宋体" w:cs="宋体"/>
          <w:sz w:val="24"/>
          <w:szCs w:val="28"/>
        </w:rPr>
      </w:pPr>
      <w:r>
        <w:rPr>
          <w:rFonts w:hint="eastAsia" w:ascii="宋体" w:hAnsi="宋体" w:cs="宋体"/>
          <w:sz w:val="24"/>
          <w:szCs w:val="28"/>
        </w:rPr>
        <w:t xml:space="preserve">    </w:t>
      </w:r>
    </w:p>
    <w:p w14:paraId="1ECFA9EA">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14:paraId="2900017D">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 xml:space="preserve">                                            年     月     日</w:t>
      </w:r>
    </w:p>
    <w:p w14:paraId="2364340A">
      <w:pPr>
        <w:pStyle w:val="31"/>
        <w:rPr>
          <w:rFonts w:hAnsi="宋体" w:cs="宋体"/>
          <w:sz w:val="24"/>
          <w:szCs w:val="28"/>
        </w:rPr>
      </w:pPr>
    </w:p>
    <w:p w14:paraId="6F2386F8">
      <w:pPr>
        <w:pStyle w:val="31"/>
        <w:rPr>
          <w:rFonts w:hAnsi="宋体" w:cs="宋体"/>
          <w:sz w:val="24"/>
          <w:szCs w:val="28"/>
        </w:rPr>
      </w:pPr>
    </w:p>
    <w:p w14:paraId="29446092">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14:paraId="2981084F">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项目商务需求”中所列条款进行比较和响应</w:t>
      </w:r>
      <w:r>
        <w:rPr>
          <w:rFonts w:hint="eastAsia" w:ascii="宋体" w:hAnsi="宋体" w:cs="宋体"/>
          <w:sz w:val="24"/>
          <w:szCs w:val="24"/>
        </w:rPr>
        <w:t>，应逐条如实填写，“响应情况”中必须列出具体数值或内容。如供应商未应答或只注明“符合”、“满足”等类似无具体数值或内容的表述，视为不满足对应条款；</w:t>
      </w:r>
    </w:p>
    <w:p w14:paraId="0397DD3E">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2.本表可扩展。</w:t>
      </w:r>
    </w:p>
    <w:p w14:paraId="7A55C1B5">
      <w:pPr>
        <w:rPr>
          <w:rFonts w:ascii="宋体" w:hAnsi="宋体" w:cs="宋体"/>
          <w:sz w:val="24"/>
          <w:szCs w:val="24"/>
        </w:rPr>
      </w:pPr>
      <w:r>
        <w:rPr>
          <w:rFonts w:hint="eastAsia" w:ascii="宋体" w:hAnsi="宋体" w:cs="宋体"/>
          <w:sz w:val="24"/>
          <w:szCs w:val="24"/>
        </w:rPr>
        <w:br w:type="page"/>
      </w:r>
    </w:p>
    <w:p w14:paraId="64719802">
      <w:pPr>
        <w:snapToGrid w:val="0"/>
        <w:spacing w:line="400" w:lineRule="exact"/>
        <w:ind w:firstLine="480" w:firstLineChars="200"/>
        <w:rPr>
          <w:rFonts w:ascii="宋体" w:hAnsi="宋体" w:cs="宋体"/>
          <w:sz w:val="24"/>
          <w:szCs w:val="24"/>
        </w:rPr>
      </w:pPr>
      <w:r>
        <w:rPr>
          <w:rFonts w:hint="eastAsia" w:ascii="宋体" w:hAnsi="宋体" w:cs="宋体"/>
          <w:sz w:val="24"/>
          <w:szCs w:val="24"/>
        </w:rPr>
        <w:t>（二）其它商务评审资料或承诺（自附）</w:t>
      </w:r>
    </w:p>
    <w:p w14:paraId="139F001A">
      <w:pPr>
        <w:snapToGrid w:val="0"/>
        <w:spacing w:line="400" w:lineRule="exact"/>
        <w:ind w:firstLine="480" w:firstLineChars="200"/>
        <w:rPr>
          <w:rFonts w:ascii="宋体" w:hAnsi="宋体" w:cs="宋体"/>
          <w:sz w:val="24"/>
          <w:szCs w:val="24"/>
        </w:rPr>
      </w:pPr>
    </w:p>
    <w:bookmarkEnd w:id="371"/>
    <w:p w14:paraId="2D225A40">
      <w:pPr>
        <w:pStyle w:val="4"/>
        <w:adjustRightInd w:val="0"/>
        <w:snapToGrid w:val="0"/>
        <w:ind w:firstLine="482" w:firstLineChars="200"/>
        <w:rPr>
          <w:rFonts w:ascii="宋体" w:hAnsi="宋体" w:cs="宋体"/>
          <w:sz w:val="24"/>
        </w:rPr>
      </w:pPr>
      <w:bookmarkStart w:id="372" w:name="_Toc106030909"/>
      <w:bookmarkEnd w:id="372"/>
      <w:bookmarkStart w:id="373" w:name="_Toc28692"/>
      <w:bookmarkEnd w:id="373"/>
      <w:bookmarkStart w:id="374" w:name="_Toc342913422"/>
      <w:bookmarkEnd w:id="374"/>
      <w:bookmarkStart w:id="375" w:name="_Toc313888363"/>
      <w:bookmarkEnd w:id="375"/>
      <w:bookmarkStart w:id="376" w:name="_Toc313008359"/>
      <w:bookmarkEnd w:id="376"/>
      <w:bookmarkStart w:id="377" w:name="_Toc76462353"/>
      <w:bookmarkEnd w:id="377"/>
      <w:r>
        <w:rPr>
          <w:rFonts w:hint="eastAsia" w:ascii="宋体" w:hAnsi="宋体" w:cs="宋体"/>
          <w:sz w:val="24"/>
          <w:szCs w:val="24"/>
        </w:rPr>
        <w:br w:type="page"/>
      </w:r>
      <w:bookmarkStart w:id="378" w:name="_Toc31590"/>
      <w:bookmarkStart w:id="379" w:name="_Toc23355"/>
      <w:bookmarkStart w:id="380" w:name="_Toc22989"/>
      <w:bookmarkStart w:id="381" w:name="_Toc8039"/>
      <w:bookmarkStart w:id="382" w:name="_Toc23338"/>
      <w:r>
        <w:rPr>
          <w:rFonts w:hint="eastAsia" w:ascii="宋体" w:hAnsi="宋体" w:cs="宋体"/>
          <w:sz w:val="24"/>
        </w:rPr>
        <w:t>四、资格条件</w:t>
      </w:r>
      <w:bookmarkEnd w:id="378"/>
      <w:bookmarkEnd w:id="379"/>
      <w:bookmarkEnd w:id="380"/>
      <w:bookmarkEnd w:id="381"/>
      <w:bookmarkEnd w:id="382"/>
    </w:p>
    <w:p w14:paraId="67B813D4">
      <w:pPr>
        <w:tabs>
          <w:tab w:val="left" w:pos="6300"/>
        </w:tabs>
        <w:snapToGrid w:val="0"/>
        <w:spacing w:line="400" w:lineRule="exact"/>
        <w:ind w:firstLine="57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14:paraId="55F7E429">
      <w:pPr>
        <w:tabs>
          <w:tab w:val="left" w:pos="6300"/>
        </w:tabs>
        <w:snapToGrid w:val="0"/>
        <w:spacing w:line="400" w:lineRule="exact"/>
        <w:ind w:firstLine="570"/>
        <w:rPr>
          <w:rFonts w:ascii="宋体" w:hAnsi="宋体" w:cs="宋体"/>
        </w:rPr>
      </w:pPr>
    </w:p>
    <w:p w14:paraId="34563011">
      <w:pPr>
        <w:tabs>
          <w:tab w:val="left" w:pos="6300"/>
        </w:tabs>
        <w:snapToGrid w:val="0"/>
        <w:spacing w:line="500" w:lineRule="exact"/>
        <w:ind w:firstLine="570"/>
        <w:rPr>
          <w:rFonts w:ascii="宋体" w:hAnsi="宋体" w:cs="宋体"/>
        </w:rPr>
      </w:pPr>
    </w:p>
    <w:p w14:paraId="64AB993C">
      <w:pPr>
        <w:tabs>
          <w:tab w:val="left" w:pos="6300"/>
        </w:tabs>
        <w:snapToGrid w:val="0"/>
        <w:spacing w:line="500" w:lineRule="exact"/>
        <w:ind w:firstLine="570"/>
        <w:rPr>
          <w:rFonts w:ascii="宋体" w:hAnsi="宋体" w:cs="宋体"/>
        </w:rPr>
      </w:pPr>
    </w:p>
    <w:p w14:paraId="7E269036">
      <w:pPr>
        <w:tabs>
          <w:tab w:val="left" w:pos="6300"/>
        </w:tabs>
        <w:snapToGrid w:val="0"/>
        <w:spacing w:line="500" w:lineRule="exact"/>
        <w:ind w:firstLine="570"/>
        <w:rPr>
          <w:rFonts w:ascii="宋体" w:hAnsi="宋体" w:cs="宋体"/>
        </w:rPr>
      </w:pPr>
    </w:p>
    <w:p w14:paraId="546DB0F8">
      <w:pPr>
        <w:tabs>
          <w:tab w:val="left" w:pos="6300"/>
        </w:tabs>
        <w:snapToGrid w:val="0"/>
        <w:spacing w:line="500" w:lineRule="exact"/>
        <w:ind w:firstLine="570"/>
        <w:rPr>
          <w:rFonts w:ascii="宋体" w:hAnsi="宋体" w:cs="宋体"/>
        </w:rPr>
      </w:pPr>
    </w:p>
    <w:p w14:paraId="6C939E48">
      <w:pPr>
        <w:snapToGrid w:val="0"/>
        <w:spacing w:line="400" w:lineRule="exact"/>
        <w:ind w:firstLine="560" w:firstLineChars="200"/>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14:paraId="724B0028">
      <w:pPr>
        <w:tabs>
          <w:tab w:val="left" w:pos="6300"/>
        </w:tabs>
        <w:snapToGrid w:val="0"/>
        <w:spacing w:line="500" w:lineRule="exact"/>
        <w:ind w:firstLine="570"/>
        <w:rPr>
          <w:rFonts w:ascii="宋体" w:hAnsi="宋体" w:cs="宋体"/>
          <w:sz w:val="24"/>
        </w:rPr>
      </w:pPr>
    </w:p>
    <w:p w14:paraId="11525ADB">
      <w:pPr>
        <w:tabs>
          <w:tab w:val="left" w:pos="6300"/>
        </w:tabs>
        <w:snapToGrid w:val="0"/>
        <w:spacing w:line="500" w:lineRule="exact"/>
        <w:ind w:firstLine="57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6636F281">
      <w:pPr>
        <w:tabs>
          <w:tab w:val="left" w:pos="6300"/>
        </w:tabs>
        <w:snapToGrid w:val="0"/>
        <w:spacing w:line="500" w:lineRule="exact"/>
        <w:ind w:firstLine="570"/>
        <w:rPr>
          <w:rFonts w:ascii="宋体" w:hAnsi="宋体" w:cs="宋体"/>
          <w:sz w:val="24"/>
        </w:rPr>
      </w:pPr>
    </w:p>
    <w:p w14:paraId="66280070">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533E7A2">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w:t>
      </w:r>
      <w:r>
        <w:rPr>
          <w:rFonts w:hint="eastAsia" w:ascii="宋体" w:hAnsi="宋体" w:cs="宋体"/>
          <w:sz w:val="24"/>
          <w:u w:val="single"/>
        </w:rPr>
        <w:t xml:space="preserve">           </w:t>
      </w:r>
      <w:r>
        <w:rPr>
          <w:rFonts w:hint="eastAsia" w:ascii="宋体" w:hAnsi="宋体" w:cs="宋体"/>
          <w:sz w:val="24"/>
        </w:rPr>
        <w:t>（性别）在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14:paraId="5385E6B0">
      <w:pPr>
        <w:tabs>
          <w:tab w:val="left" w:pos="6300"/>
        </w:tabs>
        <w:snapToGrid w:val="0"/>
        <w:spacing w:line="500" w:lineRule="exact"/>
        <w:ind w:firstLine="570"/>
        <w:rPr>
          <w:rFonts w:ascii="宋体" w:hAnsi="宋体" w:cs="宋体"/>
          <w:sz w:val="24"/>
        </w:rPr>
      </w:pPr>
    </w:p>
    <w:p w14:paraId="56DE6AE5">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14:paraId="3F0651C0">
      <w:pPr>
        <w:tabs>
          <w:tab w:val="left" w:pos="6300"/>
        </w:tabs>
        <w:snapToGrid w:val="0"/>
        <w:spacing w:line="500" w:lineRule="exact"/>
        <w:ind w:firstLine="570"/>
        <w:rPr>
          <w:rFonts w:ascii="宋体" w:hAnsi="宋体" w:cs="宋体"/>
          <w:sz w:val="24"/>
        </w:rPr>
      </w:pPr>
    </w:p>
    <w:p w14:paraId="59B3712F">
      <w:pPr>
        <w:tabs>
          <w:tab w:val="left" w:pos="6300"/>
        </w:tabs>
        <w:snapToGrid w:val="0"/>
        <w:spacing w:line="500" w:lineRule="exact"/>
        <w:ind w:firstLine="570"/>
        <w:rPr>
          <w:rFonts w:ascii="宋体" w:hAnsi="宋体" w:cs="宋体"/>
          <w:sz w:val="24"/>
        </w:rPr>
      </w:pPr>
    </w:p>
    <w:p w14:paraId="447E34D4">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14:paraId="34B8177D">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14:paraId="444F8320">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14:paraId="7D689515">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14:paraId="643A25ED">
      <w:pPr>
        <w:tabs>
          <w:tab w:val="left" w:pos="6300"/>
        </w:tabs>
        <w:snapToGrid w:val="0"/>
        <w:spacing w:line="500" w:lineRule="exact"/>
        <w:ind w:firstLine="570"/>
        <w:rPr>
          <w:rFonts w:ascii="宋体" w:hAnsi="宋体" w:cs="宋体"/>
          <w:sz w:val="24"/>
        </w:rPr>
      </w:pPr>
    </w:p>
    <w:p w14:paraId="1ED7F31A">
      <w:pPr>
        <w:tabs>
          <w:tab w:val="left" w:pos="6300"/>
        </w:tabs>
        <w:snapToGrid w:val="0"/>
        <w:spacing w:line="500" w:lineRule="exact"/>
        <w:ind w:firstLine="570"/>
        <w:rPr>
          <w:rFonts w:ascii="宋体" w:hAnsi="宋体" w:cs="宋体"/>
          <w:sz w:val="24"/>
        </w:rPr>
      </w:pPr>
    </w:p>
    <w:p w14:paraId="161EB8DE">
      <w:pPr>
        <w:tabs>
          <w:tab w:val="left" w:pos="6300"/>
        </w:tabs>
        <w:snapToGrid w:val="0"/>
        <w:spacing w:line="500" w:lineRule="exact"/>
        <w:ind w:firstLine="570"/>
        <w:rPr>
          <w:rFonts w:ascii="宋体" w:hAnsi="宋体" w:cs="宋体"/>
          <w:sz w:val="24"/>
        </w:rPr>
      </w:pPr>
    </w:p>
    <w:p w14:paraId="310F0C4B">
      <w:pPr>
        <w:tabs>
          <w:tab w:val="left" w:pos="6300"/>
        </w:tabs>
        <w:snapToGrid w:val="0"/>
        <w:spacing w:line="500" w:lineRule="exact"/>
        <w:ind w:firstLine="570"/>
        <w:rPr>
          <w:rFonts w:ascii="宋体" w:hAnsi="宋体" w:cs="宋体"/>
          <w:sz w:val="24"/>
        </w:rPr>
      </w:pPr>
    </w:p>
    <w:p w14:paraId="72222F06">
      <w:pPr>
        <w:tabs>
          <w:tab w:val="left" w:pos="6300"/>
        </w:tabs>
        <w:snapToGrid w:val="0"/>
        <w:spacing w:line="500" w:lineRule="exact"/>
        <w:ind w:firstLine="570"/>
        <w:rPr>
          <w:rFonts w:ascii="宋体" w:hAnsi="宋体" w:cs="宋体"/>
          <w:sz w:val="24"/>
        </w:rPr>
      </w:pPr>
    </w:p>
    <w:p w14:paraId="56128196">
      <w:pPr>
        <w:tabs>
          <w:tab w:val="left" w:pos="6300"/>
        </w:tabs>
        <w:snapToGrid w:val="0"/>
        <w:spacing w:line="500" w:lineRule="exact"/>
        <w:ind w:firstLine="570"/>
        <w:rPr>
          <w:rFonts w:ascii="宋体" w:hAnsi="宋体" w:cs="宋体"/>
          <w:sz w:val="24"/>
        </w:rPr>
      </w:pPr>
    </w:p>
    <w:p w14:paraId="5B719E2C">
      <w:pPr>
        <w:snapToGrid w:val="0"/>
        <w:spacing w:line="400" w:lineRule="exact"/>
        <w:ind w:firstLine="560" w:firstLineChars="200"/>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14:paraId="0A3909E7">
      <w:pPr>
        <w:tabs>
          <w:tab w:val="left" w:pos="6300"/>
        </w:tabs>
        <w:snapToGrid w:val="0"/>
        <w:spacing w:line="500" w:lineRule="exact"/>
        <w:ind w:firstLine="570"/>
        <w:rPr>
          <w:rFonts w:ascii="宋体" w:hAnsi="宋体" w:cs="宋体"/>
          <w:sz w:val="24"/>
        </w:rPr>
      </w:pPr>
    </w:p>
    <w:p w14:paraId="3BD8FCE3">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项目名称</w:t>
      </w:r>
      <w:r>
        <w:rPr>
          <w:rFonts w:hint="eastAsia" w:ascii="宋体" w:hAnsi="宋体" w:cs="宋体"/>
          <w:sz w:val="24"/>
        </w:rPr>
        <w:t>：</w:t>
      </w:r>
      <w:r>
        <w:rPr>
          <w:rFonts w:hint="eastAsia" w:ascii="宋体" w:hAnsi="宋体" w:cs="宋体"/>
          <w:sz w:val="24"/>
          <w:u w:val="single"/>
        </w:rPr>
        <w:t xml:space="preserve">                                                </w:t>
      </w:r>
    </w:p>
    <w:p w14:paraId="3BA0F21E">
      <w:pPr>
        <w:tabs>
          <w:tab w:val="left" w:pos="6300"/>
        </w:tabs>
        <w:snapToGrid w:val="0"/>
        <w:spacing w:line="500" w:lineRule="exact"/>
        <w:ind w:firstLine="570"/>
        <w:rPr>
          <w:rFonts w:ascii="宋体" w:hAnsi="宋体" w:cs="宋体"/>
          <w:sz w:val="24"/>
        </w:rPr>
      </w:pPr>
    </w:p>
    <w:p w14:paraId="580CC127">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5F7D4D6E">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（被授权人姓名及身份证代码）代表我单位全权办理上述项目的投标、签约等具体工作，并签署全部有关文件、协议及合同。</w:t>
      </w:r>
    </w:p>
    <w:p w14:paraId="2E2325B6">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14:paraId="26B8E4D5">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14:paraId="687B55A8">
      <w:pPr>
        <w:tabs>
          <w:tab w:val="left" w:pos="6300"/>
        </w:tabs>
        <w:snapToGrid w:val="0"/>
        <w:spacing w:line="500" w:lineRule="exact"/>
        <w:ind w:firstLine="570"/>
        <w:rPr>
          <w:rFonts w:ascii="宋体" w:hAnsi="宋体" w:cs="宋体"/>
          <w:sz w:val="24"/>
        </w:rPr>
      </w:pPr>
    </w:p>
    <w:p w14:paraId="71C04DBC">
      <w:pPr>
        <w:tabs>
          <w:tab w:val="left" w:pos="6300"/>
        </w:tabs>
        <w:snapToGrid w:val="0"/>
        <w:spacing w:line="500" w:lineRule="exact"/>
        <w:ind w:firstLine="570"/>
        <w:rPr>
          <w:rFonts w:ascii="宋体" w:hAnsi="宋体" w:cs="宋体"/>
          <w:sz w:val="24"/>
        </w:rPr>
      </w:pPr>
    </w:p>
    <w:p w14:paraId="72C5828B">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14:paraId="479FF8EE">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14:paraId="40FEBB74">
      <w:pPr>
        <w:tabs>
          <w:tab w:val="left" w:pos="6300"/>
        </w:tabs>
        <w:snapToGrid w:val="0"/>
        <w:spacing w:line="500" w:lineRule="exact"/>
        <w:ind w:firstLine="570"/>
        <w:rPr>
          <w:rFonts w:ascii="宋体" w:hAnsi="宋体" w:cs="宋体"/>
          <w:sz w:val="24"/>
          <w:szCs w:val="28"/>
        </w:rPr>
      </w:pPr>
    </w:p>
    <w:p w14:paraId="4B8266CF">
      <w:pPr>
        <w:tabs>
          <w:tab w:val="left" w:pos="6300"/>
        </w:tabs>
        <w:snapToGrid w:val="0"/>
        <w:spacing w:line="500" w:lineRule="exact"/>
        <w:ind w:firstLine="570"/>
        <w:rPr>
          <w:rFonts w:ascii="宋体" w:hAnsi="宋体" w:cs="宋体"/>
          <w:sz w:val="24"/>
        </w:rPr>
      </w:pPr>
    </w:p>
    <w:p w14:paraId="24C45467">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14:paraId="49BBDC26">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14:paraId="78F8AD74">
      <w:pPr>
        <w:tabs>
          <w:tab w:val="left" w:pos="6300"/>
        </w:tabs>
        <w:snapToGrid w:val="0"/>
        <w:spacing w:line="500" w:lineRule="exact"/>
        <w:ind w:firstLine="570"/>
        <w:rPr>
          <w:rFonts w:ascii="宋体" w:hAnsi="宋体" w:cs="宋体"/>
          <w:sz w:val="24"/>
        </w:rPr>
      </w:pPr>
    </w:p>
    <w:p w14:paraId="3276FA26">
      <w:pPr>
        <w:tabs>
          <w:tab w:val="left" w:pos="6300"/>
        </w:tabs>
        <w:snapToGrid w:val="0"/>
        <w:spacing w:line="500" w:lineRule="exact"/>
        <w:ind w:firstLine="570"/>
        <w:rPr>
          <w:rFonts w:ascii="宋体" w:hAnsi="宋体" w:cs="宋体"/>
          <w:sz w:val="24"/>
        </w:rPr>
      </w:pPr>
    </w:p>
    <w:p w14:paraId="0E32FDB2">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14:paraId="006C4957">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14:paraId="7A792D61">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14:paraId="12C5D538">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14:paraId="12734FAB">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14:paraId="407904FB">
      <w:pPr>
        <w:tabs>
          <w:tab w:val="left" w:pos="6300"/>
        </w:tabs>
        <w:snapToGrid w:val="0"/>
        <w:spacing w:line="500" w:lineRule="exact"/>
        <w:ind w:firstLine="570"/>
        <w:rPr>
          <w:rFonts w:ascii="宋体" w:hAnsi="宋体" w:cs="宋体"/>
          <w:sz w:val="24"/>
        </w:rPr>
      </w:pPr>
    </w:p>
    <w:p w14:paraId="7CBCFC83">
      <w:pPr>
        <w:tabs>
          <w:tab w:val="left" w:pos="6300"/>
        </w:tabs>
        <w:snapToGrid w:val="0"/>
        <w:spacing w:line="500" w:lineRule="exact"/>
        <w:ind w:firstLine="570"/>
        <w:rPr>
          <w:rFonts w:ascii="宋体" w:hAnsi="宋体" w:cs="宋体"/>
          <w:sz w:val="24"/>
          <w:szCs w:val="24"/>
        </w:rPr>
      </w:pPr>
      <w:r>
        <w:rPr>
          <w:rFonts w:hint="eastAsia" w:ascii="宋体" w:hAnsi="宋体" w:cs="宋体"/>
        </w:rPr>
        <w:br w:type="column"/>
      </w:r>
      <w:r>
        <w:rPr>
          <w:rFonts w:hint="eastAsia" w:ascii="宋体" w:hAnsi="宋体" w:cs="宋体"/>
          <w:sz w:val="24"/>
          <w:szCs w:val="24"/>
        </w:rPr>
        <w:t>（四）</w:t>
      </w:r>
      <w:r>
        <w:rPr>
          <w:rFonts w:hint="eastAsia" w:ascii="宋体" w:hAnsi="宋体" w:cs="宋体"/>
          <w:sz w:val="24"/>
          <w:szCs w:val="28"/>
        </w:rPr>
        <w:t>基本资格条件承诺函</w:t>
      </w:r>
    </w:p>
    <w:p w14:paraId="570E13AB">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14:paraId="32B025F5">
      <w:pPr>
        <w:tabs>
          <w:tab w:val="left" w:pos="6300"/>
        </w:tabs>
        <w:snapToGrid w:val="0"/>
        <w:spacing w:line="530" w:lineRule="exact"/>
        <w:rPr>
          <w:rFonts w:ascii="宋体" w:hAnsi="宋体" w:cs="宋体"/>
          <w:sz w:val="24"/>
        </w:rPr>
      </w:pPr>
    </w:p>
    <w:p w14:paraId="78D269D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14:paraId="4A91F82E">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14:paraId="7213BA80">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14:paraId="4E223287">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14:paraId="510EFF7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14:paraId="66BD015D">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14:paraId="6AF4B678">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14:paraId="3137EF29">
      <w:pPr>
        <w:tabs>
          <w:tab w:val="left" w:pos="6300"/>
        </w:tabs>
        <w:snapToGrid w:val="0"/>
        <w:spacing w:line="500" w:lineRule="exact"/>
        <w:ind w:firstLine="480" w:firstLineChars="200"/>
        <w:rPr>
          <w:rFonts w:ascii="宋体" w:hAnsi="宋体" w:cs="宋体"/>
          <w:sz w:val="24"/>
        </w:rPr>
      </w:pPr>
    </w:p>
    <w:p w14:paraId="4DFDFE58">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14:paraId="11E35362">
      <w:pPr>
        <w:tabs>
          <w:tab w:val="left" w:pos="6300"/>
        </w:tabs>
        <w:snapToGrid w:val="0"/>
        <w:spacing w:line="500" w:lineRule="exact"/>
        <w:ind w:firstLine="7920" w:firstLineChars="3300"/>
        <w:rPr>
          <w:rFonts w:ascii="宋体" w:hAnsi="宋体" w:cs="宋体"/>
          <w:sz w:val="24"/>
          <w:szCs w:val="24"/>
        </w:rPr>
      </w:pPr>
      <w:r>
        <w:rPr>
          <w:rFonts w:hint="eastAsia" w:ascii="宋体" w:hAnsi="宋体" w:cs="宋体"/>
          <w:sz w:val="24"/>
        </w:rPr>
        <w:t>年   月   日</w:t>
      </w:r>
    </w:p>
    <w:p w14:paraId="472032BE">
      <w:pPr>
        <w:pStyle w:val="4"/>
        <w:adjustRightInd w:val="0"/>
        <w:snapToGrid w:val="0"/>
        <w:ind w:firstLine="562" w:firstLineChars="200"/>
        <w:rPr>
          <w:rFonts w:ascii="宋体" w:hAnsi="宋体" w:cs="宋体"/>
          <w:sz w:val="24"/>
        </w:rPr>
      </w:pPr>
      <w:r>
        <w:rPr>
          <w:rFonts w:hint="eastAsia" w:ascii="宋体" w:hAnsi="宋体" w:cs="宋体"/>
        </w:rPr>
        <w:br w:type="page"/>
      </w:r>
      <w:bookmarkStart w:id="383" w:name="_Toc76462354"/>
      <w:bookmarkEnd w:id="383"/>
      <w:bookmarkStart w:id="384" w:name="_Toc7667"/>
      <w:bookmarkEnd w:id="384"/>
      <w:bookmarkStart w:id="385" w:name="_Toc106030910"/>
      <w:bookmarkEnd w:id="385"/>
      <w:bookmarkStart w:id="386" w:name="_Toc14422"/>
      <w:bookmarkEnd w:id="386"/>
      <w:bookmarkStart w:id="387" w:name="_Toc13105"/>
      <w:bookmarkStart w:id="388" w:name="_Toc13702"/>
      <w:bookmarkStart w:id="389" w:name="_Toc23063"/>
      <w:bookmarkStart w:id="390" w:name="_Toc27884"/>
      <w:bookmarkStart w:id="391" w:name="_Toc4410"/>
      <w:r>
        <w:rPr>
          <w:rFonts w:hint="eastAsia" w:ascii="宋体" w:hAnsi="宋体" w:cs="宋体"/>
          <w:sz w:val="24"/>
        </w:rPr>
        <w:t>五、其他资料</w:t>
      </w:r>
      <w:bookmarkEnd w:id="387"/>
      <w:bookmarkEnd w:id="388"/>
      <w:bookmarkEnd w:id="389"/>
      <w:bookmarkEnd w:id="390"/>
      <w:bookmarkEnd w:id="391"/>
    </w:p>
    <w:p w14:paraId="1B539317">
      <w:pPr>
        <w:rPr>
          <w:rFonts w:ascii="宋体" w:hAnsi="宋体" w:cs="宋体"/>
          <w:sz w:val="24"/>
          <w:szCs w:val="24"/>
        </w:rPr>
      </w:pPr>
    </w:p>
    <w:p w14:paraId="76E17050">
      <w:pPr>
        <w:spacing w:line="360" w:lineRule="auto"/>
        <w:ind w:firstLine="480" w:firstLineChars="200"/>
        <w:rPr>
          <w:rFonts w:ascii="宋体" w:hAnsi="宋体" w:cs="宋体"/>
          <w:sz w:val="24"/>
          <w:szCs w:val="24"/>
        </w:rPr>
      </w:pPr>
      <w:r>
        <w:rPr>
          <w:rFonts w:hint="eastAsia" w:ascii="宋体" w:hAnsi="宋体" w:cs="宋体"/>
          <w:sz w:val="24"/>
          <w:szCs w:val="24"/>
        </w:rPr>
        <w:t>（一）其他与项目有关的资料（自附）</w:t>
      </w:r>
    </w:p>
    <w:p w14:paraId="7E51C85C">
      <w:pPr>
        <w:spacing w:line="360" w:lineRule="auto"/>
        <w:ind w:firstLine="480" w:firstLineChars="200"/>
        <w:jc w:val="center"/>
        <w:rPr>
          <w:rFonts w:ascii="宋体" w:hAnsi="宋体" w:cs="宋体"/>
          <w:sz w:val="24"/>
          <w:szCs w:val="24"/>
        </w:rPr>
      </w:pPr>
    </w:p>
    <w:p w14:paraId="75A0EAB5">
      <w:pPr>
        <w:spacing w:line="360" w:lineRule="auto"/>
        <w:ind w:firstLine="480" w:firstLineChars="200"/>
        <w:jc w:val="center"/>
        <w:rPr>
          <w:rFonts w:ascii="宋体" w:hAnsi="宋体" w:cs="宋体"/>
          <w:sz w:val="24"/>
          <w:szCs w:val="24"/>
        </w:rPr>
      </w:pPr>
    </w:p>
    <w:p w14:paraId="3A971A61">
      <w:pPr>
        <w:spacing w:line="360" w:lineRule="auto"/>
        <w:ind w:firstLine="480" w:firstLineChars="200"/>
        <w:jc w:val="center"/>
        <w:rPr>
          <w:rFonts w:ascii="宋体" w:hAnsi="宋体" w:cs="宋体"/>
          <w:sz w:val="24"/>
          <w:szCs w:val="24"/>
        </w:rPr>
      </w:pPr>
    </w:p>
    <w:p w14:paraId="2B5D9F72">
      <w:pPr>
        <w:spacing w:line="360" w:lineRule="auto"/>
        <w:ind w:firstLine="480" w:firstLineChars="200"/>
        <w:jc w:val="center"/>
        <w:rPr>
          <w:rFonts w:ascii="宋体" w:hAnsi="宋体" w:cs="宋体"/>
          <w:sz w:val="24"/>
          <w:szCs w:val="24"/>
        </w:rPr>
      </w:pPr>
    </w:p>
    <w:p w14:paraId="1EB014ED">
      <w:pPr>
        <w:spacing w:line="360" w:lineRule="auto"/>
        <w:ind w:firstLine="480" w:firstLineChars="200"/>
        <w:jc w:val="center"/>
        <w:rPr>
          <w:rFonts w:ascii="宋体" w:hAnsi="宋体" w:cs="宋体"/>
          <w:sz w:val="24"/>
          <w:szCs w:val="24"/>
        </w:rPr>
      </w:pPr>
    </w:p>
    <w:p w14:paraId="19D62216">
      <w:pPr>
        <w:spacing w:line="360" w:lineRule="auto"/>
        <w:ind w:firstLine="480" w:firstLineChars="200"/>
        <w:jc w:val="center"/>
        <w:rPr>
          <w:rFonts w:ascii="宋体" w:hAnsi="宋体" w:cs="宋体"/>
          <w:sz w:val="24"/>
          <w:szCs w:val="24"/>
        </w:rPr>
      </w:pPr>
    </w:p>
    <w:p w14:paraId="53144B26">
      <w:pPr>
        <w:spacing w:line="360" w:lineRule="auto"/>
        <w:ind w:firstLine="480" w:firstLineChars="200"/>
        <w:jc w:val="center"/>
        <w:rPr>
          <w:rFonts w:ascii="宋体" w:hAnsi="宋体" w:cs="宋体"/>
          <w:sz w:val="24"/>
          <w:szCs w:val="24"/>
        </w:rPr>
      </w:pPr>
    </w:p>
    <w:p w14:paraId="70775D74">
      <w:pPr>
        <w:spacing w:line="360" w:lineRule="auto"/>
        <w:ind w:firstLine="480" w:firstLineChars="200"/>
        <w:jc w:val="center"/>
        <w:rPr>
          <w:rFonts w:ascii="宋体" w:hAnsi="宋体" w:cs="宋体"/>
          <w:sz w:val="24"/>
          <w:szCs w:val="24"/>
        </w:rPr>
      </w:pPr>
    </w:p>
    <w:p w14:paraId="71934864">
      <w:pPr>
        <w:spacing w:line="360" w:lineRule="auto"/>
        <w:ind w:firstLine="480" w:firstLineChars="200"/>
        <w:jc w:val="center"/>
        <w:rPr>
          <w:rFonts w:ascii="宋体" w:hAnsi="宋体" w:cs="宋体"/>
          <w:sz w:val="24"/>
          <w:szCs w:val="24"/>
        </w:rPr>
      </w:pPr>
    </w:p>
    <w:p w14:paraId="19378980">
      <w:pPr>
        <w:spacing w:line="360" w:lineRule="auto"/>
        <w:ind w:firstLine="480" w:firstLineChars="200"/>
        <w:jc w:val="center"/>
        <w:rPr>
          <w:rFonts w:ascii="宋体" w:hAnsi="宋体" w:cs="宋体"/>
          <w:sz w:val="24"/>
          <w:szCs w:val="24"/>
        </w:rPr>
      </w:pPr>
    </w:p>
    <w:p w14:paraId="0B4F3844">
      <w:pPr>
        <w:pStyle w:val="2"/>
        <w:rPr>
          <w:rFonts w:ascii="宋体" w:hAnsi="宋体" w:cs="宋体"/>
          <w:sz w:val="24"/>
          <w:szCs w:val="24"/>
        </w:rPr>
      </w:pPr>
    </w:p>
    <w:p w14:paraId="69F965B7">
      <w:pPr>
        <w:rPr>
          <w:rFonts w:ascii="宋体" w:hAnsi="宋体" w:cs="宋体"/>
          <w:sz w:val="24"/>
          <w:szCs w:val="24"/>
        </w:rPr>
      </w:pPr>
    </w:p>
    <w:p w14:paraId="49BFBED8">
      <w:pPr>
        <w:pStyle w:val="2"/>
        <w:rPr>
          <w:rFonts w:ascii="宋体" w:hAnsi="宋体" w:cs="宋体"/>
          <w:sz w:val="24"/>
          <w:szCs w:val="24"/>
        </w:rPr>
      </w:pPr>
    </w:p>
    <w:p w14:paraId="287F29C4">
      <w:pPr>
        <w:rPr>
          <w:rFonts w:ascii="宋体" w:hAnsi="宋体" w:cs="宋体"/>
          <w:sz w:val="24"/>
          <w:szCs w:val="24"/>
        </w:rPr>
      </w:pPr>
    </w:p>
    <w:p w14:paraId="13D95A62">
      <w:pPr>
        <w:pStyle w:val="2"/>
        <w:rPr>
          <w:rFonts w:ascii="宋体" w:hAnsi="宋体" w:cs="宋体"/>
          <w:sz w:val="24"/>
          <w:szCs w:val="24"/>
        </w:rPr>
      </w:pPr>
    </w:p>
    <w:p w14:paraId="03CD2CF9"/>
    <w:p w14:paraId="5DCE38C7">
      <w:pPr>
        <w:spacing w:line="360" w:lineRule="auto"/>
        <w:ind w:firstLine="480" w:firstLineChars="200"/>
        <w:jc w:val="center"/>
        <w:rPr>
          <w:rFonts w:ascii="宋体" w:hAnsi="宋体" w:cs="宋体"/>
          <w:sz w:val="24"/>
          <w:szCs w:val="24"/>
        </w:rPr>
      </w:pPr>
    </w:p>
    <w:p w14:paraId="4F20319B">
      <w:pPr>
        <w:pStyle w:val="23"/>
        <w:rPr>
          <w:rFonts w:ascii="宋体" w:hAnsi="宋体" w:eastAsia="宋体" w:cs="宋体"/>
          <w:sz w:val="24"/>
          <w:szCs w:val="24"/>
        </w:rPr>
      </w:pPr>
    </w:p>
    <w:p w14:paraId="7ACAD01D">
      <w:pPr>
        <w:rPr>
          <w:rFonts w:ascii="宋体" w:hAnsi="宋体" w:cs="宋体"/>
          <w:sz w:val="24"/>
          <w:szCs w:val="24"/>
        </w:rPr>
      </w:pPr>
    </w:p>
    <w:p w14:paraId="287D8F88">
      <w:pPr>
        <w:pStyle w:val="23"/>
        <w:rPr>
          <w:rFonts w:ascii="宋体" w:hAnsi="宋体" w:eastAsia="宋体" w:cs="宋体"/>
          <w:sz w:val="24"/>
          <w:szCs w:val="24"/>
        </w:rPr>
      </w:pPr>
    </w:p>
    <w:p w14:paraId="307EA41C">
      <w:pPr>
        <w:rPr>
          <w:rFonts w:ascii="宋体" w:hAnsi="宋体" w:cs="宋体"/>
          <w:sz w:val="24"/>
          <w:szCs w:val="24"/>
        </w:rPr>
      </w:pPr>
    </w:p>
    <w:p w14:paraId="1F8A6F57">
      <w:pPr>
        <w:pStyle w:val="23"/>
        <w:rPr>
          <w:rFonts w:ascii="宋体" w:hAnsi="宋体" w:eastAsia="宋体" w:cs="宋体"/>
          <w:sz w:val="24"/>
          <w:szCs w:val="24"/>
        </w:rPr>
      </w:pPr>
    </w:p>
    <w:p w14:paraId="5AF6F69C">
      <w:pPr>
        <w:rPr>
          <w:rFonts w:ascii="宋体" w:hAnsi="宋体" w:cs="宋体"/>
          <w:sz w:val="24"/>
          <w:szCs w:val="24"/>
        </w:rPr>
      </w:pPr>
    </w:p>
    <w:p w14:paraId="0BCC3B53">
      <w:pPr>
        <w:pStyle w:val="23"/>
        <w:rPr>
          <w:rFonts w:ascii="宋体" w:hAnsi="宋体" w:eastAsia="宋体" w:cs="宋体"/>
          <w:sz w:val="24"/>
          <w:szCs w:val="24"/>
        </w:rPr>
      </w:pPr>
    </w:p>
    <w:p w14:paraId="2FBFB19B">
      <w:pPr>
        <w:rPr>
          <w:rFonts w:ascii="宋体" w:hAnsi="宋体" w:cs="宋体"/>
          <w:sz w:val="24"/>
          <w:szCs w:val="24"/>
        </w:rPr>
      </w:pPr>
    </w:p>
    <w:p w14:paraId="28618787">
      <w:pPr>
        <w:pStyle w:val="23"/>
        <w:rPr>
          <w:rFonts w:ascii="宋体" w:hAnsi="宋体" w:eastAsia="宋体" w:cs="宋体"/>
          <w:sz w:val="24"/>
          <w:szCs w:val="24"/>
        </w:rPr>
      </w:pPr>
    </w:p>
    <w:p w14:paraId="3A5479C3">
      <w:pPr>
        <w:rPr>
          <w:rFonts w:ascii="宋体" w:hAnsi="宋体" w:cs="宋体"/>
          <w:sz w:val="24"/>
          <w:szCs w:val="24"/>
        </w:rPr>
      </w:pPr>
    </w:p>
    <w:p w14:paraId="69367139">
      <w:pPr>
        <w:pStyle w:val="23"/>
        <w:rPr>
          <w:rFonts w:ascii="宋体" w:hAnsi="宋体" w:eastAsia="宋体" w:cs="宋体"/>
          <w:sz w:val="24"/>
          <w:szCs w:val="24"/>
        </w:rPr>
      </w:pPr>
    </w:p>
    <w:p w14:paraId="47473685">
      <w:pPr>
        <w:rPr>
          <w:rFonts w:ascii="宋体" w:hAnsi="宋体" w:cs="宋体"/>
          <w:sz w:val="24"/>
          <w:szCs w:val="24"/>
        </w:rPr>
      </w:pPr>
    </w:p>
    <w:p w14:paraId="6976648D">
      <w:pPr>
        <w:pStyle w:val="23"/>
        <w:rPr>
          <w:rFonts w:ascii="宋体" w:hAnsi="宋体" w:eastAsia="宋体" w:cs="宋体"/>
          <w:sz w:val="24"/>
          <w:szCs w:val="24"/>
        </w:rPr>
      </w:pPr>
    </w:p>
    <w:p w14:paraId="573A8ADF">
      <w:pPr>
        <w:rPr>
          <w:rFonts w:ascii="宋体" w:hAnsi="宋体" w:cs="宋体"/>
          <w:sz w:val="24"/>
          <w:szCs w:val="24"/>
        </w:rPr>
      </w:pPr>
    </w:p>
    <w:tbl>
      <w:tblPr>
        <w:tblStyle w:val="6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40"/>
        <w:gridCol w:w="142"/>
        <w:gridCol w:w="1302"/>
        <w:gridCol w:w="824"/>
        <w:gridCol w:w="2750"/>
      </w:tblGrid>
      <w:tr w14:paraId="080E2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14:paraId="3C2CFC1B">
            <w:pPr>
              <w:jc w:val="center"/>
              <w:rPr>
                <w:sz w:val="30"/>
                <w:szCs w:val="30"/>
                <w:highlight w:val="none"/>
              </w:rPr>
            </w:pPr>
            <w:r>
              <w:rPr>
                <w:rFonts w:hint="eastAsia"/>
                <w:sz w:val="30"/>
                <w:szCs w:val="30"/>
                <w:highlight w:val="none"/>
              </w:rPr>
              <w:t>项目号</w:t>
            </w:r>
          </w:p>
        </w:tc>
        <w:tc>
          <w:tcPr>
            <w:tcW w:w="1740" w:type="dxa"/>
            <w:vAlign w:val="center"/>
          </w:tcPr>
          <w:p w14:paraId="64129465">
            <w:pPr>
              <w:jc w:val="center"/>
              <w:rPr>
                <w:sz w:val="30"/>
                <w:szCs w:val="30"/>
                <w:highlight w:val="none"/>
              </w:rPr>
            </w:pPr>
            <w:r>
              <w:rPr>
                <w:rFonts w:hint="eastAsia"/>
                <w:sz w:val="30"/>
                <w:szCs w:val="30"/>
                <w:highlight w:val="none"/>
              </w:rPr>
              <w:t xml:space="preserve"> </w:t>
            </w:r>
          </w:p>
        </w:tc>
        <w:tc>
          <w:tcPr>
            <w:tcW w:w="2268" w:type="dxa"/>
            <w:gridSpan w:val="3"/>
            <w:vAlign w:val="center"/>
          </w:tcPr>
          <w:p w14:paraId="1745235F">
            <w:pPr>
              <w:rPr>
                <w:sz w:val="30"/>
                <w:szCs w:val="30"/>
                <w:highlight w:val="none"/>
              </w:rPr>
            </w:pPr>
            <w:r>
              <w:rPr>
                <w:rFonts w:hint="eastAsia"/>
                <w:sz w:val="30"/>
                <w:szCs w:val="30"/>
                <w:highlight w:val="none"/>
              </w:rPr>
              <w:t>项目编号</w:t>
            </w:r>
          </w:p>
        </w:tc>
        <w:tc>
          <w:tcPr>
            <w:tcW w:w="2750" w:type="dxa"/>
            <w:vAlign w:val="center"/>
          </w:tcPr>
          <w:p w14:paraId="1008AC78">
            <w:pPr>
              <w:jc w:val="center"/>
              <w:rPr>
                <w:sz w:val="30"/>
                <w:szCs w:val="30"/>
                <w:highlight w:val="none"/>
              </w:rPr>
            </w:pPr>
          </w:p>
        </w:tc>
      </w:tr>
      <w:tr w14:paraId="11F5C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770" w:type="dxa"/>
            <w:vAlign w:val="center"/>
          </w:tcPr>
          <w:p w14:paraId="41429B07">
            <w:pPr>
              <w:jc w:val="center"/>
              <w:rPr>
                <w:sz w:val="30"/>
                <w:szCs w:val="30"/>
                <w:highlight w:val="none"/>
              </w:rPr>
            </w:pPr>
            <w:r>
              <w:rPr>
                <w:rFonts w:hint="eastAsia"/>
                <w:sz w:val="30"/>
                <w:szCs w:val="30"/>
                <w:highlight w:val="none"/>
              </w:rPr>
              <w:t>项目名称</w:t>
            </w:r>
          </w:p>
        </w:tc>
        <w:tc>
          <w:tcPr>
            <w:tcW w:w="6758" w:type="dxa"/>
            <w:gridSpan w:val="5"/>
            <w:vAlign w:val="center"/>
          </w:tcPr>
          <w:p w14:paraId="3195DBC4">
            <w:pPr>
              <w:jc w:val="center"/>
              <w:rPr>
                <w:sz w:val="30"/>
                <w:szCs w:val="30"/>
                <w:highlight w:val="none"/>
              </w:rPr>
            </w:pPr>
            <w:r>
              <w:rPr>
                <w:rFonts w:hint="eastAsia"/>
                <w:sz w:val="30"/>
                <w:szCs w:val="30"/>
                <w:highlight w:val="none"/>
              </w:rPr>
              <w:t xml:space="preserve"> </w:t>
            </w:r>
          </w:p>
        </w:tc>
      </w:tr>
      <w:tr w14:paraId="7D284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770" w:type="dxa"/>
            <w:vAlign w:val="center"/>
          </w:tcPr>
          <w:p w14:paraId="7B7B02ED">
            <w:pPr>
              <w:jc w:val="center"/>
              <w:rPr>
                <w:sz w:val="30"/>
                <w:szCs w:val="30"/>
                <w:highlight w:val="none"/>
              </w:rPr>
            </w:pPr>
            <w:r>
              <w:rPr>
                <w:rFonts w:hint="eastAsia"/>
                <w:sz w:val="30"/>
                <w:szCs w:val="30"/>
                <w:highlight w:val="none"/>
              </w:rPr>
              <w:t>供</w:t>
            </w:r>
            <w:r>
              <w:rPr>
                <w:sz w:val="30"/>
                <w:szCs w:val="30"/>
                <w:highlight w:val="none"/>
              </w:rPr>
              <w:t>应商</w:t>
            </w:r>
            <w:r>
              <w:rPr>
                <w:rFonts w:hint="eastAsia"/>
                <w:sz w:val="30"/>
                <w:szCs w:val="30"/>
                <w:highlight w:val="none"/>
              </w:rPr>
              <w:t>名称</w:t>
            </w:r>
          </w:p>
        </w:tc>
        <w:tc>
          <w:tcPr>
            <w:tcW w:w="6758" w:type="dxa"/>
            <w:gridSpan w:val="5"/>
            <w:vAlign w:val="bottom"/>
          </w:tcPr>
          <w:p w14:paraId="6185AC76">
            <w:pPr>
              <w:jc w:val="right"/>
              <w:rPr>
                <w:sz w:val="30"/>
                <w:szCs w:val="30"/>
                <w:highlight w:val="none"/>
              </w:rPr>
            </w:pPr>
          </w:p>
          <w:p w14:paraId="3AA338AC">
            <w:pPr>
              <w:jc w:val="right"/>
              <w:rPr>
                <w:sz w:val="30"/>
                <w:szCs w:val="30"/>
                <w:highlight w:val="none"/>
              </w:rPr>
            </w:pPr>
          </w:p>
          <w:p w14:paraId="196E670E">
            <w:pPr>
              <w:jc w:val="right"/>
              <w:rPr>
                <w:sz w:val="30"/>
                <w:szCs w:val="30"/>
                <w:highlight w:val="none"/>
              </w:rPr>
            </w:pPr>
          </w:p>
          <w:p w14:paraId="10B37A9C">
            <w:pPr>
              <w:jc w:val="right"/>
              <w:rPr>
                <w:sz w:val="30"/>
                <w:szCs w:val="30"/>
                <w:highlight w:val="none"/>
              </w:rPr>
            </w:pPr>
          </w:p>
          <w:p w14:paraId="415FD192">
            <w:pPr>
              <w:jc w:val="right"/>
              <w:rPr>
                <w:sz w:val="30"/>
                <w:szCs w:val="30"/>
                <w:highlight w:val="none"/>
              </w:rPr>
            </w:pPr>
            <w:r>
              <w:rPr>
                <w:rFonts w:hint="eastAsia"/>
                <w:sz w:val="30"/>
                <w:szCs w:val="30"/>
                <w:highlight w:val="none"/>
              </w:rPr>
              <w:t>（供应商公章）</w:t>
            </w:r>
          </w:p>
        </w:tc>
      </w:tr>
      <w:tr w14:paraId="512C27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14:paraId="58F17102">
            <w:pPr>
              <w:jc w:val="center"/>
              <w:rPr>
                <w:sz w:val="30"/>
                <w:szCs w:val="30"/>
                <w:highlight w:val="none"/>
              </w:rPr>
            </w:pPr>
            <w:r>
              <w:rPr>
                <w:rFonts w:hint="eastAsia"/>
                <w:sz w:val="30"/>
                <w:szCs w:val="30"/>
                <w:highlight w:val="none"/>
              </w:rPr>
              <w:t>联系人</w:t>
            </w:r>
          </w:p>
        </w:tc>
        <w:tc>
          <w:tcPr>
            <w:tcW w:w="1882" w:type="dxa"/>
            <w:gridSpan w:val="2"/>
            <w:vAlign w:val="center"/>
          </w:tcPr>
          <w:p w14:paraId="23BFAEEB">
            <w:pPr>
              <w:jc w:val="left"/>
              <w:rPr>
                <w:sz w:val="30"/>
                <w:szCs w:val="30"/>
                <w:highlight w:val="none"/>
              </w:rPr>
            </w:pPr>
          </w:p>
        </w:tc>
        <w:tc>
          <w:tcPr>
            <w:tcW w:w="1302" w:type="dxa"/>
            <w:vAlign w:val="center"/>
          </w:tcPr>
          <w:p w14:paraId="10A854EF">
            <w:pPr>
              <w:jc w:val="left"/>
              <w:rPr>
                <w:sz w:val="30"/>
                <w:szCs w:val="30"/>
                <w:highlight w:val="none"/>
              </w:rPr>
            </w:pPr>
            <w:r>
              <w:rPr>
                <w:rFonts w:hint="eastAsia"/>
                <w:sz w:val="30"/>
                <w:szCs w:val="30"/>
                <w:highlight w:val="none"/>
              </w:rPr>
              <w:t>手机</w:t>
            </w:r>
          </w:p>
        </w:tc>
        <w:tc>
          <w:tcPr>
            <w:tcW w:w="3574" w:type="dxa"/>
            <w:gridSpan w:val="2"/>
            <w:vAlign w:val="center"/>
          </w:tcPr>
          <w:p w14:paraId="687DB21B">
            <w:pPr>
              <w:jc w:val="left"/>
              <w:rPr>
                <w:sz w:val="30"/>
                <w:szCs w:val="30"/>
                <w:highlight w:val="none"/>
              </w:rPr>
            </w:pPr>
          </w:p>
        </w:tc>
      </w:tr>
      <w:tr w14:paraId="2E897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14:paraId="3756A1A6">
            <w:pPr>
              <w:jc w:val="center"/>
              <w:rPr>
                <w:sz w:val="30"/>
                <w:szCs w:val="30"/>
                <w:highlight w:val="none"/>
              </w:rPr>
            </w:pPr>
            <w:r>
              <w:rPr>
                <w:rFonts w:hint="eastAsia"/>
                <w:sz w:val="30"/>
                <w:szCs w:val="30"/>
                <w:highlight w:val="none"/>
              </w:rPr>
              <w:t>办公电话</w:t>
            </w:r>
          </w:p>
        </w:tc>
        <w:tc>
          <w:tcPr>
            <w:tcW w:w="1882" w:type="dxa"/>
            <w:gridSpan w:val="2"/>
            <w:vAlign w:val="center"/>
          </w:tcPr>
          <w:p w14:paraId="362C8038">
            <w:pPr>
              <w:jc w:val="left"/>
              <w:rPr>
                <w:sz w:val="30"/>
                <w:szCs w:val="30"/>
                <w:highlight w:val="none"/>
              </w:rPr>
            </w:pPr>
          </w:p>
          <w:p w14:paraId="5502EAB8">
            <w:pPr>
              <w:jc w:val="left"/>
              <w:rPr>
                <w:sz w:val="30"/>
                <w:szCs w:val="30"/>
                <w:highlight w:val="none"/>
              </w:rPr>
            </w:pPr>
          </w:p>
        </w:tc>
        <w:tc>
          <w:tcPr>
            <w:tcW w:w="1302" w:type="dxa"/>
            <w:vAlign w:val="center"/>
          </w:tcPr>
          <w:p w14:paraId="36A36696">
            <w:pPr>
              <w:jc w:val="left"/>
              <w:rPr>
                <w:sz w:val="30"/>
                <w:szCs w:val="30"/>
                <w:highlight w:val="none"/>
              </w:rPr>
            </w:pPr>
            <w:r>
              <w:rPr>
                <w:rFonts w:hint="eastAsia"/>
                <w:sz w:val="30"/>
                <w:szCs w:val="30"/>
                <w:highlight w:val="none"/>
              </w:rPr>
              <w:t>传真</w:t>
            </w:r>
          </w:p>
        </w:tc>
        <w:tc>
          <w:tcPr>
            <w:tcW w:w="3574" w:type="dxa"/>
            <w:gridSpan w:val="2"/>
            <w:vAlign w:val="center"/>
          </w:tcPr>
          <w:p w14:paraId="5E5D9FB0">
            <w:pPr>
              <w:jc w:val="left"/>
              <w:rPr>
                <w:sz w:val="30"/>
                <w:szCs w:val="30"/>
                <w:highlight w:val="none"/>
              </w:rPr>
            </w:pPr>
          </w:p>
        </w:tc>
      </w:tr>
      <w:tr w14:paraId="28374D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0" w:type="dxa"/>
            <w:vAlign w:val="center"/>
          </w:tcPr>
          <w:p w14:paraId="0A374BE2">
            <w:pPr>
              <w:jc w:val="center"/>
              <w:rPr>
                <w:sz w:val="30"/>
                <w:szCs w:val="30"/>
                <w:highlight w:val="none"/>
              </w:rPr>
            </w:pPr>
            <w:r>
              <w:rPr>
                <w:rFonts w:hint="eastAsia"/>
                <w:sz w:val="30"/>
                <w:szCs w:val="30"/>
                <w:highlight w:val="none"/>
              </w:rPr>
              <w:t>E-mail</w:t>
            </w:r>
          </w:p>
        </w:tc>
        <w:tc>
          <w:tcPr>
            <w:tcW w:w="6758" w:type="dxa"/>
            <w:gridSpan w:val="5"/>
            <w:vAlign w:val="center"/>
          </w:tcPr>
          <w:p w14:paraId="34B8E487">
            <w:pPr>
              <w:jc w:val="left"/>
              <w:rPr>
                <w:sz w:val="30"/>
                <w:szCs w:val="30"/>
                <w:highlight w:val="none"/>
              </w:rPr>
            </w:pPr>
          </w:p>
          <w:p w14:paraId="2D023E6B">
            <w:pPr>
              <w:jc w:val="left"/>
              <w:rPr>
                <w:sz w:val="30"/>
                <w:szCs w:val="30"/>
                <w:highlight w:val="none"/>
              </w:rPr>
            </w:pPr>
          </w:p>
          <w:p w14:paraId="5965487C">
            <w:pPr>
              <w:jc w:val="left"/>
              <w:rPr>
                <w:sz w:val="30"/>
                <w:szCs w:val="30"/>
                <w:highlight w:val="none"/>
              </w:rPr>
            </w:pPr>
          </w:p>
        </w:tc>
      </w:tr>
      <w:tr w14:paraId="640855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70" w:type="dxa"/>
            <w:vAlign w:val="center"/>
          </w:tcPr>
          <w:p w14:paraId="681027A0">
            <w:pPr>
              <w:jc w:val="center"/>
              <w:rPr>
                <w:sz w:val="30"/>
                <w:szCs w:val="30"/>
                <w:highlight w:val="none"/>
              </w:rPr>
            </w:pPr>
            <w:r>
              <w:rPr>
                <w:rFonts w:hint="eastAsia"/>
                <w:sz w:val="30"/>
                <w:szCs w:val="30"/>
                <w:highlight w:val="none"/>
              </w:rPr>
              <w:t>单位地址</w:t>
            </w:r>
          </w:p>
        </w:tc>
        <w:tc>
          <w:tcPr>
            <w:tcW w:w="6758" w:type="dxa"/>
            <w:gridSpan w:val="5"/>
            <w:vAlign w:val="center"/>
          </w:tcPr>
          <w:p w14:paraId="12052879">
            <w:pPr>
              <w:jc w:val="left"/>
              <w:rPr>
                <w:sz w:val="30"/>
                <w:szCs w:val="30"/>
                <w:highlight w:val="none"/>
              </w:rPr>
            </w:pPr>
          </w:p>
          <w:p w14:paraId="2127674D">
            <w:pPr>
              <w:jc w:val="left"/>
              <w:rPr>
                <w:sz w:val="30"/>
                <w:szCs w:val="30"/>
                <w:highlight w:val="none"/>
              </w:rPr>
            </w:pPr>
          </w:p>
          <w:p w14:paraId="020473B1">
            <w:pPr>
              <w:jc w:val="left"/>
              <w:rPr>
                <w:sz w:val="30"/>
                <w:szCs w:val="30"/>
                <w:highlight w:val="none"/>
              </w:rPr>
            </w:pPr>
          </w:p>
          <w:p w14:paraId="582C415A">
            <w:pPr>
              <w:jc w:val="left"/>
              <w:rPr>
                <w:sz w:val="30"/>
                <w:szCs w:val="30"/>
                <w:highlight w:val="none"/>
              </w:rPr>
            </w:pPr>
          </w:p>
          <w:p w14:paraId="70F6961C">
            <w:pPr>
              <w:jc w:val="left"/>
              <w:rPr>
                <w:sz w:val="30"/>
                <w:szCs w:val="30"/>
                <w:highlight w:val="none"/>
              </w:rPr>
            </w:pPr>
          </w:p>
          <w:p w14:paraId="4E4D4E96">
            <w:pPr>
              <w:jc w:val="left"/>
              <w:rPr>
                <w:sz w:val="30"/>
                <w:szCs w:val="30"/>
                <w:highlight w:val="none"/>
              </w:rPr>
            </w:pPr>
          </w:p>
        </w:tc>
      </w:tr>
      <w:tr w14:paraId="709BC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770" w:type="dxa"/>
            <w:vAlign w:val="center"/>
          </w:tcPr>
          <w:p w14:paraId="7BC636F0">
            <w:pPr>
              <w:jc w:val="center"/>
              <w:rPr>
                <w:sz w:val="30"/>
                <w:szCs w:val="30"/>
                <w:highlight w:val="none"/>
              </w:rPr>
            </w:pPr>
            <w:r>
              <w:rPr>
                <w:rFonts w:hint="eastAsia"/>
                <w:sz w:val="30"/>
                <w:szCs w:val="30"/>
                <w:highlight w:val="none"/>
              </w:rPr>
              <w:t>购买时间</w:t>
            </w:r>
          </w:p>
        </w:tc>
        <w:tc>
          <w:tcPr>
            <w:tcW w:w="6758" w:type="dxa"/>
            <w:gridSpan w:val="5"/>
            <w:vAlign w:val="center"/>
          </w:tcPr>
          <w:p w14:paraId="28BBBE87">
            <w:pPr>
              <w:jc w:val="center"/>
              <w:rPr>
                <w:sz w:val="30"/>
                <w:szCs w:val="30"/>
                <w:highlight w:val="none"/>
              </w:rPr>
            </w:pPr>
            <w:r>
              <w:rPr>
                <w:rFonts w:hint="eastAsia"/>
                <w:sz w:val="30"/>
                <w:szCs w:val="30"/>
                <w:highlight w:val="none"/>
              </w:rPr>
              <w:t>年   月   日</w:t>
            </w:r>
          </w:p>
        </w:tc>
      </w:tr>
      <w:tr w14:paraId="71336E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70" w:type="dxa"/>
            <w:vAlign w:val="center"/>
          </w:tcPr>
          <w:p w14:paraId="61632251">
            <w:pPr>
              <w:jc w:val="center"/>
              <w:rPr>
                <w:sz w:val="30"/>
                <w:szCs w:val="30"/>
                <w:highlight w:val="none"/>
              </w:rPr>
            </w:pPr>
            <w:r>
              <w:rPr>
                <w:rFonts w:hint="eastAsia"/>
                <w:sz w:val="30"/>
                <w:szCs w:val="30"/>
                <w:highlight w:val="none"/>
              </w:rPr>
              <w:t>文件售价</w:t>
            </w:r>
          </w:p>
        </w:tc>
        <w:tc>
          <w:tcPr>
            <w:tcW w:w="6758" w:type="dxa"/>
            <w:gridSpan w:val="5"/>
            <w:vAlign w:val="center"/>
          </w:tcPr>
          <w:p w14:paraId="35580586">
            <w:pPr>
              <w:jc w:val="center"/>
              <w:rPr>
                <w:sz w:val="30"/>
                <w:szCs w:val="30"/>
                <w:highlight w:val="none"/>
              </w:rPr>
            </w:pPr>
            <w:r>
              <w:rPr>
                <w:rFonts w:hint="eastAsia"/>
                <w:sz w:val="30"/>
                <w:szCs w:val="30"/>
                <w:highlight w:val="none"/>
              </w:rPr>
              <w:t>人民币：</w:t>
            </w:r>
            <w:r>
              <w:rPr>
                <w:sz w:val="30"/>
                <w:szCs w:val="30"/>
                <w:highlight w:val="none"/>
              </w:rPr>
              <w:t>300</w:t>
            </w:r>
            <w:r>
              <w:rPr>
                <w:rFonts w:hint="eastAsia"/>
                <w:sz w:val="30"/>
                <w:szCs w:val="30"/>
                <w:highlight w:val="none"/>
              </w:rPr>
              <w:t>元/份（售后不退）</w:t>
            </w:r>
          </w:p>
        </w:tc>
      </w:tr>
      <w:tr w14:paraId="289F8D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70" w:type="dxa"/>
            <w:vAlign w:val="center"/>
          </w:tcPr>
          <w:p w14:paraId="041E03AE">
            <w:pPr>
              <w:jc w:val="center"/>
              <w:rPr>
                <w:sz w:val="30"/>
                <w:szCs w:val="30"/>
                <w:highlight w:val="none"/>
              </w:rPr>
            </w:pPr>
            <w:r>
              <w:rPr>
                <w:rFonts w:hint="eastAsia"/>
                <w:sz w:val="30"/>
                <w:szCs w:val="30"/>
                <w:highlight w:val="none"/>
              </w:rPr>
              <w:t>备注</w:t>
            </w:r>
          </w:p>
        </w:tc>
        <w:tc>
          <w:tcPr>
            <w:tcW w:w="6758" w:type="dxa"/>
            <w:gridSpan w:val="5"/>
            <w:vAlign w:val="center"/>
          </w:tcPr>
          <w:p w14:paraId="0653E92C">
            <w:pPr>
              <w:jc w:val="center"/>
              <w:rPr>
                <w:sz w:val="30"/>
                <w:szCs w:val="30"/>
                <w:highlight w:val="none"/>
              </w:rPr>
            </w:pPr>
          </w:p>
          <w:p w14:paraId="285E8632">
            <w:pPr>
              <w:jc w:val="center"/>
              <w:rPr>
                <w:sz w:val="30"/>
                <w:szCs w:val="30"/>
                <w:highlight w:val="none"/>
              </w:rPr>
            </w:pPr>
          </w:p>
          <w:p w14:paraId="6581B8DD">
            <w:pPr>
              <w:jc w:val="center"/>
              <w:rPr>
                <w:sz w:val="30"/>
                <w:szCs w:val="30"/>
                <w:highlight w:val="none"/>
              </w:rPr>
            </w:pPr>
          </w:p>
          <w:p w14:paraId="2F4E31C7">
            <w:pPr>
              <w:jc w:val="center"/>
              <w:rPr>
                <w:sz w:val="30"/>
                <w:szCs w:val="30"/>
                <w:highlight w:val="none"/>
              </w:rPr>
            </w:pPr>
          </w:p>
          <w:p w14:paraId="654010BC">
            <w:pPr>
              <w:jc w:val="center"/>
              <w:rPr>
                <w:sz w:val="30"/>
                <w:szCs w:val="30"/>
                <w:highlight w:val="none"/>
              </w:rPr>
            </w:pPr>
          </w:p>
          <w:p w14:paraId="6E8A0101">
            <w:pPr>
              <w:jc w:val="center"/>
              <w:rPr>
                <w:sz w:val="30"/>
                <w:szCs w:val="30"/>
                <w:highlight w:val="none"/>
              </w:rPr>
            </w:pPr>
          </w:p>
          <w:p w14:paraId="26A5EB6A">
            <w:pPr>
              <w:jc w:val="center"/>
              <w:rPr>
                <w:sz w:val="30"/>
                <w:szCs w:val="30"/>
                <w:highlight w:val="none"/>
              </w:rPr>
            </w:pPr>
          </w:p>
        </w:tc>
      </w:tr>
    </w:tbl>
    <w:p w14:paraId="444B8BFD">
      <w:pPr>
        <w:pStyle w:val="23"/>
        <w:rPr>
          <w:rFonts w:ascii="宋体" w:hAnsi="宋体" w:eastAsia="宋体" w:cs="宋体"/>
          <w:sz w:val="24"/>
          <w:szCs w:val="24"/>
        </w:rPr>
      </w:pPr>
    </w:p>
    <w:p w14:paraId="2B7E822D">
      <w:pPr>
        <w:rPr>
          <w:rFonts w:ascii="宋体" w:hAnsi="宋体" w:cs="宋体"/>
          <w:sz w:val="24"/>
          <w:szCs w:val="24"/>
        </w:rPr>
      </w:pPr>
    </w:p>
    <w:p w14:paraId="7B8EDA60">
      <w:pPr>
        <w:pStyle w:val="23"/>
        <w:rPr>
          <w:rFonts w:ascii="宋体" w:hAnsi="宋体" w:eastAsia="宋体" w:cs="宋体"/>
          <w:sz w:val="24"/>
          <w:szCs w:val="24"/>
        </w:rPr>
      </w:pPr>
    </w:p>
    <w:p w14:paraId="08F34500">
      <w:pPr>
        <w:rPr>
          <w:rFonts w:ascii="宋体" w:hAnsi="宋体" w:cs="宋体"/>
          <w:sz w:val="24"/>
          <w:szCs w:val="24"/>
        </w:rPr>
      </w:pPr>
    </w:p>
    <w:p w14:paraId="0B799DE3">
      <w:pPr>
        <w:pStyle w:val="23"/>
        <w:rPr>
          <w:rFonts w:ascii="宋体" w:hAnsi="宋体" w:eastAsia="宋体" w:cs="宋体"/>
        </w:rPr>
      </w:pPr>
    </w:p>
    <w:p w14:paraId="20689430">
      <w:pPr>
        <w:spacing w:line="360" w:lineRule="auto"/>
        <w:ind w:firstLine="480" w:firstLineChars="200"/>
        <w:jc w:val="center"/>
        <w:outlineLvl w:val="0"/>
        <w:rPr>
          <w:rFonts w:ascii="宋体" w:hAnsi="宋体" w:cs="宋体"/>
          <w:sz w:val="24"/>
          <w:szCs w:val="24"/>
        </w:rPr>
      </w:pPr>
      <w:r>
        <w:rPr>
          <w:rFonts w:hint="eastAsia" w:ascii="宋体" w:hAnsi="宋体" w:cs="宋体"/>
          <w:sz w:val="24"/>
          <w:szCs w:val="24"/>
        </w:rPr>
        <w:t>（结束）</w:t>
      </w:r>
    </w:p>
    <w:sectPr>
      <w:headerReference r:id="rId11" w:type="default"/>
      <w:footerReference r:id="rId12"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9C40600-D118-4058-B4CD-0B93477E82F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39E3EC40-5B4D-4C2C-917F-9FCF30BA2D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DBB0">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2B459">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7A2B459">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2302">
    <w:pPr>
      <w:pStyle w:val="37"/>
      <w:framePr w:wrap="around" w:vAnchor="text" w:hAnchor="margin" w:xAlign="center" w:y="1"/>
      <w:rPr>
        <w:rStyle w:val="64"/>
      </w:rPr>
    </w:pPr>
    <w:r>
      <w:fldChar w:fldCharType="begin"/>
    </w:r>
    <w:r>
      <w:rPr>
        <w:rStyle w:val="64"/>
      </w:rPr>
      <w:instrText xml:space="preserve">PAGE  </w:instrText>
    </w:r>
    <w:r>
      <w:fldChar w:fldCharType="end"/>
    </w:r>
  </w:p>
  <w:p w14:paraId="46C8522F">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A4D40">
    <w:pPr>
      <w:pStyle w:val="37"/>
      <w:framePr w:wrap="around" w:vAnchor="text" w:hAnchor="margin" w:xAlign="center" w:y="1"/>
      <w:rPr>
        <w:rStyle w:val="64"/>
      </w:rPr>
    </w:pPr>
  </w:p>
  <w:p w14:paraId="066761D9">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6E67C">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8EC05">
                          <w:pPr>
                            <w:pStyle w:val="3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D38EC05">
                    <w:pPr>
                      <w:pStyle w:val="3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6EAD">
    <w:pPr>
      <w:pStyle w:val="37"/>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C098FD">
                          <w:pPr>
                            <w:pStyle w:val="37"/>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- 15 -</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6C098FD">
                    <w:pPr>
                      <w:pStyle w:val="37"/>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- 15 -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F370">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F8355">
                          <w:pPr>
                            <w:pStyle w:val="3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361F8355">
                    <w:pPr>
                      <w:pStyle w:val="3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385B">
    <w:pPr>
      <w:pStyle w:val="3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8875">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936B">
    <w:pPr>
      <w:pStyle w:val="39"/>
      <w:pBdr>
        <w:bottom w:val="none" w:color="auto" w:sz="0" w:space="1"/>
      </w:pBdr>
      <w:jc w:val="both"/>
      <w:rPr>
        <w:rFonts w:ascii="方正仿宋_GBK" w:eastAsia="方正仿宋_GBK"/>
        <w:sz w:val="21"/>
        <w:szCs w:val="21"/>
      </w:rPr>
    </w:pPr>
    <w:r>
      <w:rPr>
        <w:rFonts w:hint="eastAsia" w:ascii="方正仿宋_GBK" w:eastAsia="方正仿宋_GBK"/>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AFFB">
    <w:pPr>
      <w:pStyle w:val="39"/>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2C145"/>
    <w:multiLevelType w:val="singleLevel"/>
    <w:tmpl w:val="D232C145"/>
    <w:lvl w:ilvl="0" w:tentative="0">
      <w:start w:val="2"/>
      <w:numFmt w:val="decimal"/>
      <w:suff w:val="nothing"/>
      <w:lvlText w:val="%1、"/>
      <w:lvlJc w:val="left"/>
    </w:lvl>
  </w:abstractNum>
  <w:abstractNum w:abstractNumId="1">
    <w:nsid w:val="00000009"/>
    <w:multiLevelType w:val="multilevel"/>
    <w:tmpl w:val="00000009"/>
    <w:lvl w:ilvl="0" w:tentative="0">
      <w:start w:val="1"/>
      <w:numFmt w:val="upperLetter"/>
      <w:pStyle w:val="12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5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7"/>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4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9C3E017"/>
    <w:multiLevelType w:val="singleLevel"/>
    <w:tmpl w:val="19C3E017"/>
    <w:lvl w:ilvl="0" w:tentative="0">
      <w:start w:val="1"/>
      <w:numFmt w:val="decimal"/>
      <w:lvlText w:val="%1."/>
      <w:lvlJc w:val="left"/>
      <w:pPr>
        <w:tabs>
          <w:tab w:val="left" w:pos="312"/>
        </w:tabs>
      </w:pPr>
    </w:lvl>
  </w:abstractNum>
  <w:abstractNum w:abstractNumId="14">
    <w:nsid w:val="53AA5F60"/>
    <w:multiLevelType w:val="multilevel"/>
    <w:tmpl w:val="53AA5F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ZTZlOTk5MGMzZWJkNTJhM2Y2M2Q3OTQ2YmVlMzQifQ=="/>
    <w:docVar w:name="KSO_WPS_MARK_KEY" w:val="99f1670f-16cf-40a7-8b3b-fd64ee338d96"/>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1B9"/>
    <w:rsid w:val="00061A7C"/>
    <w:rsid w:val="00063981"/>
    <w:rsid w:val="00066F10"/>
    <w:rsid w:val="00074C38"/>
    <w:rsid w:val="000816AD"/>
    <w:rsid w:val="00082CC1"/>
    <w:rsid w:val="00090C5A"/>
    <w:rsid w:val="00091B1C"/>
    <w:rsid w:val="00091D22"/>
    <w:rsid w:val="0009494A"/>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20F"/>
    <w:rsid w:val="000E5AB0"/>
    <w:rsid w:val="000F1823"/>
    <w:rsid w:val="000F302A"/>
    <w:rsid w:val="000F3D5B"/>
    <w:rsid w:val="000F64D7"/>
    <w:rsid w:val="000F7DBF"/>
    <w:rsid w:val="0010014A"/>
    <w:rsid w:val="00100639"/>
    <w:rsid w:val="0010088E"/>
    <w:rsid w:val="001028FD"/>
    <w:rsid w:val="00105638"/>
    <w:rsid w:val="0010716D"/>
    <w:rsid w:val="001125CE"/>
    <w:rsid w:val="001140DC"/>
    <w:rsid w:val="00114CFE"/>
    <w:rsid w:val="00115337"/>
    <w:rsid w:val="001166B8"/>
    <w:rsid w:val="0011683E"/>
    <w:rsid w:val="00116856"/>
    <w:rsid w:val="00116C42"/>
    <w:rsid w:val="0011780F"/>
    <w:rsid w:val="00117B26"/>
    <w:rsid w:val="00120259"/>
    <w:rsid w:val="00122F9D"/>
    <w:rsid w:val="0012452F"/>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55A1D"/>
    <w:rsid w:val="00156899"/>
    <w:rsid w:val="0016265A"/>
    <w:rsid w:val="00171E05"/>
    <w:rsid w:val="00172A27"/>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C6C20"/>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6ADA"/>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32FB"/>
    <w:rsid w:val="002A4956"/>
    <w:rsid w:val="002A6710"/>
    <w:rsid w:val="002A7778"/>
    <w:rsid w:val="002B1FDA"/>
    <w:rsid w:val="002B2ACF"/>
    <w:rsid w:val="002B578B"/>
    <w:rsid w:val="002B5ECC"/>
    <w:rsid w:val="002B7904"/>
    <w:rsid w:val="002C2507"/>
    <w:rsid w:val="002C2E6E"/>
    <w:rsid w:val="002C3A3D"/>
    <w:rsid w:val="002C7927"/>
    <w:rsid w:val="002D073D"/>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41DE"/>
    <w:rsid w:val="003752C8"/>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B621C"/>
    <w:rsid w:val="003D0E0A"/>
    <w:rsid w:val="003D3B22"/>
    <w:rsid w:val="003D7B3D"/>
    <w:rsid w:val="003E0348"/>
    <w:rsid w:val="003E11AA"/>
    <w:rsid w:val="003F3DB1"/>
    <w:rsid w:val="003F451E"/>
    <w:rsid w:val="003F4939"/>
    <w:rsid w:val="003F626F"/>
    <w:rsid w:val="003F6794"/>
    <w:rsid w:val="00402B32"/>
    <w:rsid w:val="00404E11"/>
    <w:rsid w:val="0040519F"/>
    <w:rsid w:val="0040781E"/>
    <w:rsid w:val="00410C93"/>
    <w:rsid w:val="004110DA"/>
    <w:rsid w:val="004115FB"/>
    <w:rsid w:val="00411B4A"/>
    <w:rsid w:val="004134DD"/>
    <w:rsid w:val="004148C8"/>
    <w:rsid w:val="00417E99"/>
    <w:rsid w:val="00421507"/>
    <w:rsid w:val="00424D02"/>
    <w:rsid w:val="0042525A"/>
    <w:rsid w:val="004260F1"/>
    <w:rsid w:val="0042733C"/>
    <w:rsid w:val="0044185A"/>
    <w:rsid w:val="0044193A"/>
    <w:rsid w:val="004508D7"/>
    <w:rsid w:val="00453B8F"/>
    <w:rsid w:val="004556B7"/>
    <w:rsid w:val="00460489"/>
    <w:rsid w:val="004608C7"/>
    <w:rsid w:val="00462878"/>
    <w:rsid w:val="00465B7A"/>
    <w:rsid w:val="00471121"/>
    <w:rsid w:val="00472AA2"/>
    <w:rsid w:val="00473B39"/>
    <w:rsid w:val="00474175"/>
    <w:rsid w:val="004751FC"/>
    <w:rsid w:val="00481309"/>
    <w:rsid w:val="00485B7C"/>
    <w:rsid w:val="004928A2"/>
    <w:rsid w:val="00494610"/>
    <w:rsid w:val="0049506E"/>
    <w:rsid w:val="004953EC"/>
    <w:rsid w:val="00497ADD"/>
    <w:rsid w:val="004A0D29"/>
    <w:rsid w:val="004A0DE1"/>
    <w:rsid w:val="004A2410"/>
    <w:rsid w:val="004A27AC"/>
    <w:rsid w:val="004A3995"/>
    <w:rsid w:val="004B3AB3"/>
    <w:rsid w:val="004C1DD0"/>
    <w:rsid w:val="004C2685"/>
    <w:rsid w:val="004C64E4"/>
    <w:rsid w:val="004C6673"/>
    <w:rsid w:val="004D2334"/>
    <w:rsid w:val="004D2A66"/>
    <w:rsid w:val="004D433D"/>
    <w:rsid w:val="004D4410"/>
    <w:rsid w:val="004E156F"/>
    <w:rsid w:val="004E2F88"/>
    <w:rsid w:val="004E550E"/>
    <w:rsid w:val="004E55DB"/>
    <w:rsid w:val="004E67C6"/>
    <w:rsid w:val="004E7501"/>
    <w:rsid w:val="004F5959"/>
    <w:rsid w:val="004F670C"/>
    <w:rsid w:val="004F6D5A"/>
    <w:rsid w:val="00502B2F"/>
    <w:rsid w:val="00512D00"/>
    <w:rsid w:val="00512D44"/>
    <w:rsid w:val="00514179"/>
    <w:rsid w:val="00516243"/>
    <w:rsid w:val="005164D4"/>
    <w:rsid w:val="00533179"/>
    <w:rsid w:val="005406A0"/>
    <w:rsid w:val="00540E03"/>
    <w:rsid w:val="00541D5F"/>
    <w:rsid w:val="00544BEA"/>
    <w:rsid w:val="005460D5"/>
    <w:rsid w:val="00553CF0"/>
    <w:rsid w:val="00557C75"/>
    <w:rsid w:val="00566919"/>
    <w:rsid w:val="00566A85"/>
    <w:rsid w:val="00570C78"/>
    <w:rsid w:val="00573AE3"/>
    <w:rsid w:val="005747D1"/>
    <w:rsid w:val="00581EF9"/>
    <w:rsid w:val="00583690"/>
    <w:rsid w:val="00587B08"/>
    <w:rsid w:val="005902D9"/>
    <w:rsid w:val="0059075F"/>
    <w:rsid w:val="00596AB7"/>
    <w:rsid w:val="005A1B5C"/>
    <w:rsid w:val="005A1EA7"/>
    <w:rsid w:val="005A2B3C"/>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0C85"/>
    <w:rsid w:val="00613410"/>
    <w:rsid w:val="00617986"/>
    <w:rsid w:val="006256CA"/>
    <w:rsid w:val="00625BD5"/>
    <w:rsid w:val="00627729"/>
    <w:rsid w:val="00627F21"/>
    <w:rsid w:val="0063025A"/>
    <w:rsid w:val="00630676"/>
    <w:rsid w:val="00644858"/>
    <w:rsid w:val="0064583B"/>
    <w:rsid w:val="006468B8"/>
    <w:rsid w:val="00651127"/>
    <w:rsid w:val="0065190C"/>
    <w:rsid w:val="006542F1"/>
    <w:rsid w:val="00654A48"/>
    <w:rsid w:val="0065651B"/>
    <w:rsid w:val="006602C8"/>
    <w:rsid w:val="00664607"/>
    <w:rsid w:val="00665941"/>
    <w:rsid w:val="0066755F"/>
    <w:rsid w:val="00670089"/>
    <w:rsid w:val="00670C89"/>
    <w:rsid w:val="00671233"/>
    <w:rsid w:val="0067607E"/>
    <w:rsid w:val="006763DC"/>
    <w:rsid w:val="006765A1"/>
    <w:rsid w:val="00680AE4"/>
    <w:rsid w:val="00682205"/>
    <w:rsid w:val="006822B0"/>
    <w:rsid w:val="00684E51"/>
    <w:rsid w:val="0068793C"/>
    <w:rsid w:val="00693AFD"/>
    <w:rsid w:val="00694288"/>
    <w:rsid w:val="00694F91"/>
    <w:rsid w:val="006A100B"/>
    <w:rsid w:val="006A143A"/>
    <w:rsid w:val="006A1BD8"/>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2326"/>
    <w:rsid w:val="00703E07"/>
    <w:rsid w:val="00704E5D"/>
    <w:rsid w:val="00705739"/>
    <w:rsid w:val="00705B1A"/>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28D0"/>
    <w:rsid w:val="0074681C"/>
    <w:rsid w:val="00746EC2"/>
    <w:rsid w:val="007504DE"/>
    <w:rsid w:val="00751B13"/>
    <w:rsid w:val="00755BB5"/>
    <w:rsid w:val="00762B70"/>
    <w:rsid w:val="007636FE"/>
    <w:rsid w:val="00766091"/>
    <w:rsid w:val="0077408E"/>
    <w:rsid w:val="00780577"/>
    <w:rsid w:val="00781AD3"/>
    <w:rsid w:val="00781BFB"/>
    <w:rsid w:val="007867EC"/>
    <w:rsid w:val="00786FA7"/>
    <w:rsid w:val="0079177C"/>
    <w:rsid w:val="00792353"/>
    <w:rsid w:val="00794382"/>
    <w:rsid w:val="007959AC"/>
    <w:rsid w:val="00796323"/>
    <w:rsid w:val="007A20E0"/>
    <w:rsid w:val="007A7D2B"/>
    <w:rsid w:val="007B2204"/>
    <w:rsid w:val="007B4B60"/>
    <w:rsid w:val="007B7278"/>
    <w:rsid w:val="007C1691"/>
    <w:rsid w:val="007C6B0F"/>
    <w:rsid w:val="007D0625"/>
    <w:rsid w:val="007D1675"/>
    <w:rsid w:val="007D7A44"/>
    <w:rsid w:val="007D7E65"/>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45343"/>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23CD"/>
    <w:rsid w:val="008A4D88"/>
    <w:rsid w:val="008B25E8"/>
    <w:rsid w:val="008C1B22"/>
    <w:rsid w:val="008C4C84"/>
    <w:rsid w:val="008C510F"/>
    <w:rsid w:val="008D067F"/>
    <w:rsid w:val="008D3283"/>
    <w:rsid w:val="008E437B"/>
    <w:rsid w:val="008E4D3F"/>
    <w:rsid w:val="008E66B8"/>
    <w:rsid w:val="008F0A2E"/>
    <w:rsid w:val="008F12A2"/>
    <w:rsid w:val="008F1988"/>
    <w:rsid w:val="008F2B05"/>
    <w:rsid w:val="008F5E76"/>
    <w:rsid w:val="008F6252"/>
    <w:rsid w:val="009023F3"/>
    <w:rsid w:val="0090383C"/>
    <w:rsid w:val="0090435C"/>
    <w:rsid w:val="00905D85"/>
    <w:rsid w:val="009066C3"/>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10AF"/>
    <w:rsid w:val="0096229C"/>
    <w:rsid w:val="00962BF1"/>
    <w:rsid w:val="00963237"/>
    <w:rsid w:val="00966820"/>
    <w:rsid w:val="00966FC7"/>
    <w:rsid w:val="00971E57"/>
    <w:rsid w:val="009723CF"/>
    <w:rsid w:val="00972F46"/>
    <w:rsid w:val="00973D3A"/>
    <w:rsid w:val="009741DC"/>
    <w:rsid w:val="0097652A"/>
    <w:rsid w:val="00980037"/>
    <w:rsid w:val="00983B43"/>
    <w:rsid w:val="00984742"/>
    <w:rsid w:val="0099161D"/>
    <w:rsid w:val="00991B37"/>
    <w:rsid w:val="00991BDB"/>
    <w:rsid w:val="009A2B1E"/>
    <w:rsid w:val="009B6208"/>
    <w:rsid w:val="009B71FF"/>
    <w:rsid w:val="009C2A40"/>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5AE6"/>
    <w:rsid w:val="00A06013"/>
    <w:rsid w:val="00A104A7"/>
    <w:rsid w:val="00A12904"/>
    <w:rsid w:val="00A15FBF"/>
    <w:rsid w:val="00A1616D"/>
    <w:rsid w:val="00A1783B"/>
    <w:rsid w:val="00A22333"/>
    <w:rsid w:val="00A224AC"/>
    <w:rsid w:val="00A26FF7"/>
    <w:rsid w:val="00A27159"/>
    <w:rsid w:val="00A37A20"/>
    <w:rsid w:val="00A445DC"/>
    <w:rsid w:val="00A44BEA"/>
    <w:rsid w:val="00A47C22"/>
    <w:rsid w:val="00A54E39"/>
    <w:rsid w:val="00A55B14"/>
    <w:rsid w:val="00A5689C"/>
    <w:rsid w:val="00A569E8"/>
    <w:rsid w:val="00A56C96"/>
    <w:rsid w:val="00A57FAF"/>
    <w:rsid w:val="00A601C4"/>
    <w:rsid w:val="00A604FA"/>
    <w:rsid w:val="00A61D6E"/>
    <w:rsid w:val="00A70193"/>
    <w:rsid w:val="00A711C6"/>
    <w:rsid w:val="00A730F3"/>
    <w:rsid w:val="00A74B68"/>
    <w:rsid w:val="00A77EE1"/>
    <w:rsid w:val="00A823CA"/>
    <w:rsid w:val="00A84863"/>
    <w:rsid w:val="00A91750"/>
    <w:rsid w:val="00A95D95"/>
    <w:rsid w:val="00A9628D"/>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24DC"/>
    <w:rsid w:val="00B14C52"/>
    <w:rsid w:val="00B200AA"/>
    <w:rsid w:val="00B203A9"/>
    <w:rsid w:val="00B2296F"/>
    <w:rsid w:val="00B229A5"/>
    <w:rsid w:val="00B2488E"/>
    <w:rsid w:val="00B25998"/>
    <w:rsid w:val="00B25EB3"/>
    <w:rsid w:val="00B42056"/>
    <w:rsid w:val="00B478C3"/>
    <w:rsid w:val="00B52715"/>
    <w:rsid w:val="00B5332B"/>
    <w:rsid w:val="00B61348"/>
    <w:rsid w:val="00B6263F"/>
    <w:rsid w:val="00B67114"/>
    <w:rsid w:val="00B678C7"/>
    <w:rsid w:val="00B70368"/>
    <w:rsid w:val="00B7097C"/>
    <w:rsid w:val="00B72BCC"/>
    <w:rsid w:val="00B74F7A"/>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43D7"/>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15233"/>
    <w:rsid w:val="00C201FC"/>
    <w:rsid w:val="00C240C8"/>
    <w:rsid w:val="00C249AF"/>
    <w:rsid w:val="00C26513"/>
    <w:rsid w:val="00C328C9"/>
    <w:rsid w:val="00C339ED"/>
    <w:rsid w:val="00C3566F"/>
    <w:rsid w:val="00C35BA8"/>
    <w:rsid w:val="00C37F72"/>
    <w:rsid w:val="00C40246"/>
    <w:rsid w:val="00C420C1"/>
    <w:rsid w:val="00C43FEE"/>
    <w:rsid w:val="00C45963"/>
    <w:rsid w:val="00C472B8"/>
    <w:rsid w:val="00C50723"/>
    <w:rsid w:val="00C529FD"/>
    <w:rsid w:val="00C53124"/>
    <w:rsid w:val="00C538A9"/>
    <w:rsid w:val="00C53B2E"/>
    <w:rsid w:val="00C6160A"/>
    <w:rsid w:val="00C61A99"/>
    <w:rsid w:val="00C62B51"/>
    <w:rsid w:val="00C63112"/>
    <w:rsid w:val="00C65711"/>
    <w:rsid w:val="00C66460"/>
    <w:rsid w:val="00C76ECD"/>
    <w:rsid w:val="00C8221C"/>
    <w:rsid w:val="00C84B63"/>
    <w:rsid w:val="00C84E04"/>
    <w:rsid w:val="00C86DC6"/>
    <w:rsid w:val="00C910BE"/>
    <w:rsid w:val="00C922BE"/>
    <w:rsid w:val="00C95E0E"/>
    <w:rsid w:val="00CA10F9"/>
    <w:rsid w:val="00CA1453"/>
    <w:rsid w:val="00CA14F4"/>
    <w:rsid w:val="00CA191E"/>
    <w:rsid w:val="00CA583F"/>
    <w:rsid w:val="00CA5844"/>
    <w:rsid w:val="00CA7415"/>
    <w:rsid w:val="00CB265C"/>
    <w:rsid w:val="00CB2BDD"/>
    <w:rsid w:val="00CB32BC"/>
    <w:rsid w:val="00CB4540"/>
    <w:rsid w:val="00CB4951"/>
    <w:rsid w:val="00CB7A07"/>
    <w:rsid w:val="00CC59BB"/>
    <w:rsid w:val="00CC610F"/>
    <w:rsid w:val="00CD1B93"/>
    <w:rsid w:val="00CD3BD4"/>
    <w:rsid w:val="00CD3CC8"/>
    <w:rsid w:val="00CD4915"/>
    <w:rsid w:val="00CD60BD"/>
    <w:rsid w:val="00CD635D"/>
    <w:rsid w:val="00CD6DEE"/>
    <w:rsid w:val="00CD7C5B"/>
    <w:rsid w:val="00CD7CED"/>
    <w:rsid w:val="00CE04C7"/>
    <w:rsid w:val="00CE2AC9"/>
    <w:rsid w:val="00CE2AFE"/>
    <w:rsid w:val="00CE7B14"/>
    <w:rsid w:val="00CF0AB3"/>
    <w:rsid w:val="00CF156B"/>
    <w:rsid w:val="00CF1E02"/>
    <w:rsid w:val="00CF33BD"/>
    <w:rsid w:val="00CF4BD6"/>
    <w:rsid w:val="00CF597A"/>
    <w:rsid w:val="00D00228"/>
    <w:rsid w:val="00D00DA0"/>
    <w:rsid w:val="00D0103F"/>
    <w:rsid w:val="00D03E34"/>
    <w:rsid w:val="00D05BAA"/>
    <w:rsid w:val="00D05EFC"/>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3852"/>
    <w:rsid w:val="00D44059"/>
    <w:rsid w:val="00D4511A"/>
    <w:rsid w:val="00D510AE"/>
    <w:rsid w:val="00D51813"/>
    <w:rsid w:val="00D51F2C"/>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130E"/>
    <w:rsid w:val="00DC4070"/>
    <w:rsid w:val="00DE0727"/>
    <w:rsid w:val="00DE1DE6"/>
    <w:rsid w:val="00DE1E39"/>
    <w:rsid w:val="00DE513D"/>
    <w:rsid w:val="00DF1848"/>
    <w:rsid w:val="00DF235C"/>
    <w:rsid w:val="00DF426D"/>
    <w:rsid w:val="00DF47D6"/>
    <w:rsid w:val="00DF4D5A"/>
    <w:rsid w:val="00DF5425"/>
    <w:rsid w:val="00DF782C"/>
    <w:rsid w:val="00DF7BC6"/>
    <w:rsid w:val="00E00813"/>
    <w:rsid w:val="00E030A0"/>
    <w:rsid w:val="00E04142"/>
    <w:rsid w:val="00E04F16"/>
    <w:rsid w:val="00E075A1"/>
    <w:rsid w:val="00E0797A"/>
    <w:rsid w:val="00E11432"/>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46ECE"/>
    <w:rsid w:val="00E47100"/>
    <w:rsid w:val="00E50685"/>
    <w:rsid w:val="00E57F6B"/>
    <w:rsid w:val="00E609CE"/>
    <w:rsid w:val="00E6234F"/>
    <w:rsid w:val="00E67AC7"/>
    <w:rsid w:val="00E7134F"/>
    <w:rsid w:val="00E7342C"/>
    <w:rsid w:val="00E736E9"/>
    <w:rsid w:val="00E76363"/>
    <w:rsid w:val="00E77732"/>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E7379"/>
    <w:rsid w:val="00EF0199"/>
    <w:rsid w:val="00EF2D23"/>
    <w:rsid w:val="00EF5BBC"/>
    <w:rsid w:val="00EF5CFC"/>
    <w:rsid w:val="00F0263C"/>
    <w:rsid w:val="00F0402A"/>
    <w:rsid w:val="00F07266"/>
    <w:rsid w:val="00F15A52"/>
    <w:rsid w:val="00F16313"/>
    <w:rsid w:val="00F1700E"/>
    <w:rsid w:val="00F20820"/>
    <w:rsid w:val="00F20FF1"/>
    <w:rsid w:val="00F24317"/>
    <w:rsid w:val="00F25F5F"/>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3767"/>
    <w:rsid w:val="00FD5823"/>
    <w:rsid w:val="00FD7BE0"/>
    <w:rsid w:val="00FE1C27"/>
    <w:rsid w:val="00FE326F"/>
    <w:rsid w:val="00FE5C31"/>
    <w:rsid w:val="00FF0F20"/>
    <w:rsid w:val="00FF1B0E"/>
    <w:rsid w:val="00FF268A"/>
    <w:rsid w:val="00FF748B"/>
    <w:rsid w:val="010E1F90"/>
    <w:rsid w:val="012439C1"/>
    <w:rsid w:val="012B4701"/>
    <w:rsid w:val="014A102B"/>
    <w:rsid w:val="01666735"/>
    <w:rsid w:val="016E3A01"/>
    <w:rsid w:val="01B6046E"/>
    <w:rsid w:val="01C507DC"/>
    <w:rsid w:val="01CF7782"/>
    <w:rsid w:val="01D737EA"/>
    <w:rsid w:val="01EE2BD1"/>
    <w:rsid w:val="01EE7C08"/>
    <w:rsid w:val="01FC7E27"/>
    <w:rsid w:val="020531A4"/>
    <w:rsid w:val="025B1A26"/>
    <w:rsid w:val="02AE7397"/>
    <w:rsid w:val="02CB1CF7"/>
    <w:rsid w:val="02F343D6"/>
    <w:rsid w:val="03037256"/>
    <w:rsid w:val="038D0813"/>
    <w:rsid w:val="039E00E0"/>
    <w:rsid w:val="03BD3D36"/>
    <w:rsid w:val="03C50E3C"/>
    <w:rsid w:val="03D119A1"/>
    <w:rsid w:val="041457E8"/>
    <w:rsid w:val="042A2A5B"/>
    <w:rsid w:val="043A57D9"/>
    <w:rsid w:val="043E138F"/>
    <w:rsid w:val="04402271"/>
    <w:rsid w:val="045559CC"/>
    <w:rsid w:val="04CC47D2"/>
    <w:rsid w:val="04FE61EB"/>
    <w:rsid w:val="05022CF2"/>
    <w:rsid w:val="05663F59"/>
    <w:rsid w:val="05937169"/>
    <w:rsid w:val="059E36F3"/>
    <w:rsid w:val="05B47F69"/>
    <w:rsid w:val="05C217CC"/>
    <w:rsid w:val="05CF6D44"/>
    <w:rsid w:val="05F52847"/>
    <w:rsid w:val="0636240F"/>
    <w:rsid w:val="06450013"/>
    <w:rsid w:val="065C4581"/>
    <w:rsid w:val="065D0A0A"/>
    <w:rsid w:val="066A5A55"/>
    <w:rsid w:val="067803E8"/>
    <w:rsid w:val="06826B27"/>
    <w:rsid w:val="068F292B"/>
    <w:rsid w:val="069631A7"/>
    <w:rsid w:val="069E1975"/>
    <w:rsid w:val="06D93273"/>
    <w:rsid w:val="06E92019"/>
    <w:rsid w:val="07230354"/>
    <w:rsid w:val="0745369D"/>
    <w:rsid w:val="07584455"/>
    <w:rsid w:val="0765771E"/>
    <w:rsid w:val="077C1F75"/>
    <w:rsid w:val="083612A8"/>
    <w:rsid w:val="083E2F6B"/>
    <w:rsid w:val="08782F51"/>
    <w:rsid w:val="08C2594B"/>
    <w:rsid w:val="08E73603"/>
    <w:rsid w:val="09280DA2"/>
    <w:rsid w:val="093352CE"/>
    <w:rsid w:val="094401F6"/>
    <w:rsid w:val="09700714"/>
    <w:rsid w:val="09D26061"/>
    <w:rsid w:val="09D27E0F"/>
    <w:rsid w:val="09F4422A"/>
    <w:rsid w:val="0A790C1D"/>
    <w:rsid w:val="0A7A13B6"/>
    <w:rsid w:val="0A85030A"/>
    <w:rsid w:val="0AC179A7"/>
    <w:rsid w:val="0AD63DB2"/>
    <w:rsid w:val="0B004928"/>
    <w:rsid w:val="0B073AE9"/>
    <w:rsid w:val="0B097DC8"/>
    <w:rsid w:val="0B281DB2"/>
    <w:rsid w:val="0B286835"/>
    <w:rsid w:val="0B426862"/>
    <w:rsid w:val="0B6D6042"/>
    <w:rsid w:val="0B7D3DAB"/>
    <w:rsid w:val="0B81389B"/>
    <w:rsid w:val="0BB05E7F"/>
    <w:rsid w:val="0BBD7F27"/>
    <w:rsid w:val="0BF202F5"/>
    <w:rsid w:val="0C000C64"/>
    <w:rsid w:val="0C5114BF"/>
    <w:rsid w:val="0C61547A"/>
    <w:rsid w:val="0C9E75C1"/>
    <w:rsid w:val="0CB979F2"/>
    <w:rsid w:val="0CFB2CD2"/>
    <w:rsid w:val="0D1A58CE"/>
    <w:rsid w:val="0D852AFC"/>
    <w:rsid w:val="0D97527E"/>
    <w:rsid w:val="0DAB4B9A"/>
    <w:rsid w:val="0DC82110"/>
    <w:rsid w:val="0E023C9B"/>
    <w:rsid w:val="0E274886"/>
    <w:rsid w:val="0E4522AD"/>
    <w:rsid w:val="0E8536A2"/>
    <w:rsid w:val="0E941939"/>
    <w:rsid w:val="0EAD1C9D"/>
    <w:rsid w:val="0EE4486D"/>
    <w:rsid w:val="0EF22370"/>
    <w:rsid w:val="0F1D38DB"/>
    <w:rsid w:val="0F3D5D2B"/>
    <w:rsid w:val="0F41564B"/>
    <w:rsid w:val="0F517A28"/>
    <w:rsid w:val="0F73F1F0"/>
    <w:rsid w:val="0F990090"/>
    <w:rsid w:val="0FA61B22"/>
    <w:rsid w:val="0FA93CD9"/>
    <w:rsid w:val="0FC3607D"/>
    <w:rsid w:val="0FC958A4"/>
    <w:rsid w:val="0FCE07B5"/>
    <w:rsid w:val="0FD3043D"/>
    <w:rsid w:val="0FD6060D"/>
    <w:rsid w:val="1055167A"/>
    <w:rsid w:val="107E65FB"/>
    <w:rsid w:val="109D1177"/>
    <w:rsid w:val="109F3AE9"/>
    <w:rsid w:val="10A6525C"/>
    <w:rsid w:val="10BF3A0D"/>
    <w:rsid w:val="10C67196"/>
    <w:rsid w:val="10DE734A"/>
    <w:rsid w:val="113D0264"/>
    <w:rsid w:val="114915F7"/>
    <w:rsid w:val="114D490E"/>
    <w:rsid w:val="11521554"/>
    <w:rsid w:val="11651A69"/>
    <w:rsid w:val="116E08FD"/>
    <w:rsid w:val="116E48C1"/>
    <w:rsid w:val="117D2D56"/>
    <w:rsid w:val="11A93906"/>
    <w:rsid w:val="11BA5AC3"/>
    <w:rsid w:val="11C95F9C"/>
    <w:rsid w:val="120506B9"/>
    <w:rsid w:val="12064AFA"/>
    <w:rsid w:val="120D40DA"/>
    <w:rsid w:val="12333415"/>
    <w:rsid w:val="127C38CA"/>
    <w:rsid w:val="127C6336"/>
    <w:rsid w:val="12A460C1"/>
    <w:rsid w:val="12C815A1"/>
    <w:rsid w:val="12E42DCF"/>
    <w:rsid w:val="131C339B"/>
    <w:rsid w:val="13517FF7"/>
    <w:rsid w:val="1353037D"/>
    <w:rsid w:val="13622204"/>
    <w:rsid w:val="138A4589"/>
    <w:rsid w:val="13B8757C"/>
    <w:rsid w:val="13D604FC"/>
    <w:rsid w:val="13E95FBD"/>
    <w:rsid w:val="141334FE"/>
    <w:rsid w:val="144A06F6"/>
    <w:rsid w:val="14531E2D"/>
    <w:rsid w:val="14535FF1"/>
    <w:rsid w:val="147A5E14"/>
    <w:rsid w:val="1497412F"/>
    <w:rsid w:val="14D42C8D"/>
    <w:rsid w:val="14E530ED"/>
    <w:rsid w:val="15610299"/>
    <w:rsid w:val="15612461"/>
    <w:rsid w:val="156264EB"/>
    <w:rsid w:val="159F14ED"/>
    <w:rsid w:val="15A80551"/>
    <w:rsid w:val="15FD6E32"/>
    <w:rsid w:val="16585D24"/>
    <w:rsid w:val="16646293"/>
    <w:rsid w:val="168C6C90"/>
    <w:rsid w:val="16A448E1"/>
    <w:rsid w:val="16C0518A"/>
    <w:rsid w:val="16C15FA5"/>
    <w:rsid w:val="16DE7DF3"/>
    <w:rsid w:val="1732777D"/>
    <w:rsid w:val="175A3EB4"/>
    <w:rsid w:val="17942BA8"/>
    <w:rsid w:val="17A00081"/>
    <w:rsid w:val="17A1211B"/>
    <w:rsid w:val="181C36C8"/>
    <w:rsid w:val="1830456F"/>
    <w:rsid w:val="184B04FD"/>
    <w:rsid w:val="18D953A2"/>
    <w:rsid w:val="18ED7A84"/>
    <w:rsid w:val="19042EAD"/>
    <w:rsid w:val="193463F1"/>
    <w:rsid w:val="193E0799"/>
    <w:rsid w:val="195B04F1"/>
    <w:rsid w:val="19655697"/>
    <w:rsid w:val="198F2B87"/>
    <w:rsid w:val="199709F7"/>
    <w:rsid w:val="199944A6"/>
    <w:rsid w:val="19BA1C75"/>
    <w:rsid w:val="19DD35A1"/>
    <w:rsid w:val="1A0F6516"/>
    <w:rsid w:val="1A4D54A0"/>
    <w:rsid w:val="1A5A5165"/>
    <w:rsid w:val="1AB23A71"/>
    <w:rsid w:val="1ABA2925"/>
    <w:rsid w:val="1AC7299E"/>
    <w:rsid w:val="1B2E1226"/>
    <w:rsid w:val="1B752593"/>
    <w:rsid w:val="1BED4E7D"/>
    <w:rsid w:val="1C0020E8"/>
    <w:rsid w:val="1C0A1246"/>
    <w:rsid w:val="1C237A27"/>
    <w:rsid w:val="1C31559D"/>
    <w:rsid w:val="1C3241EB"/>
    <w:rsid w:val="1C4F0374"/>
    <w:rsid w:val="1C8E5197"/>
    <w:rsid w:val="1C9A2A0F"/>
    <w:rsid w:val="1CFC75C7"/>
    <w:rsid w:val="1D1545CE"/>
    <w:rsid w:val="1D3C6A92"/>
    <w:rsid w:val="1D5521F6"/>
    <w:rsid w:val="1DB7314C"/>
    <w:rsid w:val="1DBB273F"/>
    <w:rsid w:val="1DD81269"/>
    <w:rsid w:val="1E01086B"/>
    <w:rsid w:val="1E3D60CC"/>
    <w:rsid w:val="1E845DEA"/>
    <w:rsid w:val="1ED67BCB"/>
    <w:rsid w:val="1F1FA109"/>
    <w:rsid w:val="1F4A2E8F"/>
    <w:rsid w:val="1F766D35"/>
    <w:rsid w:val="1F915726"/>
    <w:rsid w:val="1F9966D3"/>
    <w:rsid w:val="1FA26EDB"/>
    <w:rsid w:val="1FBF278C"/>
    <w:rsid w:val="20166850"/>
    <w:rsid w:val="203010B0"/>
    <w:rsid w:val="20370353"/>
    <w:rsid w:val="207B4905"/>
    <w:rsid w:val="20F07432"/>
    <w:rsid w:val="2136724D"/>
    <w:rsid w:val="214371F4"/>
    <w:rsid w:val="214474EF"/>
    <w:rsid w:val="21625308"/>
    <w:rsid w:val="21663408"/>
    <w:rsid w:val="21864056"/>
    <w:rsid w:val="21916ED9"/>
    <w:rsid w:val="21A25DC4"/>
    <w:rsid w:val="21B527DE"/>
    <w:rsid w:val="21E75E88"/>
    <w:rsid w:val="21FE4FAF"/>
    <w:rsid w:val="226338A3"/>
    <w:rsid w:val="226B5F70"/>
    <w:rsid w:val="227776B2"/>
    <w:rsid w:val="229E2B2D"/>
    <w:rsid w:val="22E03BBA"/>
    <w:rsid w:val="22E05E65"/>
    <w:rsid w:val="23330F5A"/>
    <w:rsid w:val="233A0AA7"/>
    <w:rsid w:val="234B6EA1"/>
    <w:rsid w:val="23553FCE"/>
    <w:rsid w:val="24241387"/>
    <w:rsid w:val="242D3C7F"/>
    <w:rsid w:val="24381939"/>
    <w:rsid w:val="243F3E9B"/>
    <w:rsid w:val="24701082"/>
    <w:rsid w:val="24922E39"/>
    <w:rsid w:val="24BE72A3"/>
    <w:rsid w:val="24D91964"/>
    <w:rsid w:val="24FF28BB"/>
    <w:rsid w:val="250C10D6"/>
    <w:rsid w:val="25102E98"/>
    <w:rsid w:val="25103C45"/>
    <w:rsid w:val="25186BC6"/>
    <w:rsid w:val="253D487F"/>
    <w:rsid w:val="25413944"/>
    <w:rsid w:val="255078DB"/>
    <w:rsid w:val="25660416"/>
    <w:rsid w:val="2583745E"/>
    <w:rsid w:val="258A22F7"/>
    <w:rsid w:val="259D45CC"/>
    <w:rsid w:val="25A26260"/>
    <w:rsid w:val="25DC4098"/>
    <w:rsid w:val="26111D82"/>
    <w:rsid w:val="264F486A"/>
    <w:rsid w:val="26630315"/>
    <w:rsid w:val="26983290"/>
    <w:rsid w:val="269B0FAB"/>
    <w:rsid w:val="26DD6558"/>
    <w:rsid w:val="26E06B97"/>
    <w:rsid w:val="26EE0F6E"/>
    <w:rsid w:val="27042C3A"/>
    <w:rsid w:val="27165388"/>
    <w:rsid w:val="272C21F3"/>
    <w:rsid w:val="27441A10"/>
    <w:rsid w:val="2762394E"/>
    <w:rsid w:val="27F51899"/>
    <w:rsid w:val="27FD4BA0"/>
    <w:rsid w:val="280425A1"/>
    <w:rsid w:val="282B39E1"/>
    <w:rsid w:val="28300ECD"/>
    <w:rsid w:val="285965A1"/>
    <w:rsid w:val="28685E58"/>
    <w:rsid w:val="28B3315D"/>
    <w:rsid w:val="28EB6F3A"/>
    <w:rsid w:val="29053906"/>
    <w:rsid w:val="290751B4"/>
    <w:rsid w:val="29097D6B"/>
    <w:rsid w:val="29172DBC"/>
    <w:rsid w:val="29774D0D"/>
    <w:rsid w:val="297939AC"/>
    <w:rsid w:val="29EE6148"/>
    <w:rsid w:val="2A3C30FB"/>
    <w:rsid w:val="2A3C5105"/>
    <w:rsid w:val="2A4F5F55"/>
    <w:rsid w:val="2A7F2456"/>
    <w:rsid w:val="2A801147"/>
    <w:rsid w:val="2A9669CD"/>
    <w:rsid w:val="2A9E269F"/>
    <w:rsid w:val="2AA01F44"/>
    <w:rsid w:val="2AAB5DE7"/>
    <w:rsid w:val="2AD93D52"/>
    <w:rsid w:val="2AE0119A"/>
    <w:rsid w:val="2AE31A25"/>
    <w:rsid w:val="2B0F6376"/>
    <w:rsid w:val="2B2067D5"/>
    <w:rsid w:val="2B2C772A"/>
    <w:rsid w:val="2B7164CC"/>
    <w:rsid w:val="2BB65EE6"/>
    <w:rsid w:val="2BCE4D6E"/>
    <w:rsid w:val="2BD92719"/>
    <w:rsid w:val="2BE45460"/>
    <w:rsid w:val="2BF12ADC"/>
    <w:rsid w:val="2C0B1233"/>
    <w:rsid w:val="2C1D25A1"/>
    <w:rsid w:val="2C611433"/>
    <w:rsid w:val="2C7A7A8D"/>
    <w:rsid w:val="2C9702DC"/>
    <w:rsid w:val="2CC17B44"/>
    <w:rsid w:val="2CEE4AB3"/>
    <w:rsid w:val="2D08102D"/>
    <w:rsid w:val="2D2F2CFF"/>
    <w:rsid w:val="2D524DEE"/>
    <w:rsid w:val="2D64259B"/>
    <w:rsid w:val="2D8950BC"/>
    <w:rsid w:val="2D9405AF"/>
    <w:rsid w:val="2DBB27E5"/>
    <w:rsid w:val="2DD60569"/>
    <w:rsid w:val="2DEB4AB1"/>
    <w:rsid w:val="2DEC1A74"/>
    <w:rsid w:val="2E5654AB"/>
    <w:rsid w:val="2E60513A"/>
    <w:rsid w:val="2E6F45ED"/>
    <w:rsid w:val="2E786928"/>
    <w:rsid w:val="2E8B4E9B"/>
    <w:rsid w:val="2EA166C1"/>
    <w:rsid w:val="2EAD08EF"/>
    <w:rsid w:val="2EC72052"/>
    <w:rsid w:val="2ECF360C"/>
    <w:rsid w:val="2EEC350B"/>
    <w:rsid w:val="2F07230D"/>
    <w:rsid w:val="2F1C3757"/>
    <w:rsid w:val="2F393D1C"/>
    <w:rsid w:val="2FD27E35"/>
    <w:rsid w:val="2FE33E1D"/>
    <w:rsid w:val="30136C5B"/>
    <w:rsid w:val="30291BA3"/>
    <w:rsid w:val="30332B06"/>
    <w:rsid w:val="303F6F81"/>
    <w:rsid w:val="304A6C70"/>
    <w:rsid w:val="30C45B1C"/>
    <w:rsid w:val="30CA616E"/>
    <w:rsid w:val="30CB71E3"/>
    <w:rsid w:val="310A7307"/>
    <w:rsid w:val="31362F76"/>
    <w:rsid w:val="318D6246"/>
    <w:rsid w:val="31980B93"/>
    <w:rsid w:val="31A97596"/>
    <w:rsid w:val="31B34BC4"/>
    <w:rsid w:val="31BD75FE"/>
    <w:rsid w:val="31E83DC4"/>
    <w:rsid w:val="320D5349"/>
    <w:rsid w:val="326232A0"/>
    <w:rsid w:val="326A2A2B"/>
    <w:rsid w:val="327306FD"/>
    <w:rsid w:val="32C24615"/>
    <w:rsid w:val="32D20AF4"/>
    <w:rsid w:val="32D93402"/>
    <w:rsid w:val="32DF22A5"/>
    <w:rsid w:val="32EA0830"/>
    <w:rsid w:val="32EC1EA1"/>
    <w:rsid w:val="331B5F85"/>
    <w:rsid w:val="33735405"/>
    <w:rsid w:val="338F274A"/>
    <w:rsid w:val="33A8074C"/>
    <w:rsid w:val="33C735A0"/>
    <w:rsid w:val="33DF11FD"/>
    <w:rsid w:val="33E86ECF"/>
    <w:rsid w:val="33F24A4C"/>
    <w:rsid w:val="3421153E"/>
    <w:rsid w:val="342124E6"/>
    <w:rsid w:val="34480C48"/>
    <w:rsid w:val="350B691C"/>
    <w:rsid w:val="35151992"/>
    <w:rsid w:val="35553903"/>
    <w:rsid w:val="355F3BF3"/>
    <w:rsid w:val="35BB0691"/>
    <w:rsid w:val="35C37DC3"/>
    <w:rsid w:val="35CE6E2D"/>
    <w:rsid w:val="35DA3A24"/>
    <w:rsid w:val="363B7552"/>
    <w:rsid w:val="365C2077"/>
    <w:rsid w:val="368178E7"/>
    <w:rsid w:val="368A6D30"/>
    <w:rsid w:val="36965B9D"/>
    <w:rsid w:val="36BA1E1E"/>
    <w:rsid w:val="36BA3A89"/>
    <w:rsid w:val="36D12DAF"/>
    <w:rsid w:val="36D466C5"/>
    <w:rsid w:val="36FA437E"/>
    <w:rsid w:val="37031EB5"/>
    <w:rsid w:val="371817E6"/>
    <w:rsid w:val="379D6311"/>
    <w:rsid w:val="37B02C8E"/>
    <w:rsid w:val="380A368A"/>
    <w:rsid w:val="381D6C87"/>
    <w:rsid w:val="382D1740"/>
    <w:rsid w:val="38392C84"/>
    <w:rsid w:val="383A69FC"/>
    <w:rsid w:val="38633130"/>
    <w:rsid w:val="38740160"/>
    <w:rsid w:val="387B4294"/>
    <w:rsid w:val="388C7CC2"/>
    <w:rsid w:val="389A0431"/>
    <w:rsid w:val="38BD1B07"/>
    <w:rsid w:val="38CC58A6"/>
    <w:rsid w:val="38D42BB0"/>
    <w:rsid w:val="38D4425E"/>
    <w:rsid w:val="38FA1622"/>
    <w:rsid w:val="38FC1CB1"/>
    <w:rsid w:val="391138BB"/>
    <w:rsid w:val="39902D77"/>
    <w:rsid w:val="39AE77D7"/>
    <w:rsid w:val="39AF7CB0"/>
    <w:rsid w:val="39B50A30"/>
    <w:rsid w:val="39C24E08"/>
    <w:rsid w:val="39C953D2"/>
    <w:rsid w:val="39E00C26"/>
    <w:rsid w:val="3A243E65"/>
    <w:rsid w:val="3A302F52"/>
    <w:rsid w:val="3A60099C"/>
    <w:rsid w:val="3A731C3E"/>
    <w:rsid w:val="3A804E6D"/>
    <w:rsid w:val="3A863F72"/>
    <w:rsid w:val="3AEF3E7A"/>
    <w:rsid w:val="3AF50731"/>
    <w:rsid w:val="3B023F65"/>
    <w:rsid w:val="3B042005"/>
    <w:rsid w:val="3B145811"/>
    <w:rsid w:val="3B247C1B"/>
    <w:rsid w:val="3B2B51B8"/>
    <w:rsid w:val="3B3430C1"/>
    <w:rsid w:val="3B3B26B4"/>
    <w:rsid w:val="3B4C0F20"/>
    <w:rsid w:val="3B6F4C0F"/>
    <w:rsid w:val="3B7D150A"/>
    <w:rsid w:val="3B824942"/>
    <w:rsid w:val="3BCA0015"/>
    <w:rsid w:val="3BD10A0D"/>
    <w:rsid w:val="3BF906A0"/>
    <w:rsid w:val="3C2E730F"/>
    <w:rsid w:val="3C3919B2"/>
    <w:rsid w:val="3C3E2F5F"/>
    <w:rsid w:val="3C5C33E5"/>
    <w:rsid w:val="3C784EC1"/>
    <w:rsid w:val="3C841D58"/>
    <w:rsid w:val="3C917532"/>
    <w:rsid w:val="3C9C30B9"/>
    <w:rsid w:val="3CEC4C01"/>
    <w:rsid w:val="3CF10D87"/>
    <w:rsid w:val="3D121CF5"/>
    <w:rsid w:val="3D387D18"/>
    <w:rsid w:val="3D3B124C"/>
    <w:rsid w:val="3D955418"/>
    <w:rsid w:val="3D9D3CB5"/>
    <w:rsid w:val="3D9F66AB"/>
    <w:rsid w:val="3DC05072"/>
    <w:rsid w:val="3DC06494"/>
    <w:rsid w:val="3DD23377"/>
    <w:rsid w:val="3DD41F12"/>
    <w:rsid w:val="3DE82198"/>
    <w:rsid w:val="3E500D27"/>
    <w:rsid w:val="3E5E3444"/>
    <w:rsid w:val="3E61081F"/>
    <w:rsid w:val="3E6D1292"/>
    <w:rsid w:val="3F585471"/>
    <w:rsid w:val="3F633ADF"/>
    <w:rsid w:val="3F6B3692"/>
    <w:rsid w:val="3F9556F7"/>
    <w:rsid w:val="3FB452E6"/>
    <w:rsid w:val="3FB83028"/>
    <w:rsid w:val="3FDC4CD2"/>
    <w:rsid w:val="40073668"/>
    <w:rsid w:val="40096745"/>
    <w:rsid w:val="40630396"/>
    <w:rsid w:val="406334F2"/>
    <w:rsid w:val="40795730"/>
    <w:rsid w:val="40A8055B"/>
    <w:rsid w:val="40C33A32"/>
    <w:rsid w:val="40C9364D"/>
    <w:rsid w:val="40CD2C3F"/>
    <w:rsid w:val="40D519B8"/>
    <w:rsid w:val="40FB141E"/>
    <w:rsid w:val="412A3AB2"/>
    <w:rsid w:val="41406D6F"/>
    <w:rsid w:val="41656740"/>
    <w:rsid w:val="416E2BAD"/>
    <w:rsid w:val="4182744A"/>
    <w:rsid w:val="41836EE7"/>
    <w:rsid w:val="41AC1903"/>
    <w:rsid w:val="41AE45DE"/>
    <w:rsid w:val="41B24BC0"/>
    <w:rsid w:val="41D57EC1"/>
    <w:rsid w:val="41F12821"/>
    <w:rsid w:val="4212359F"/>
    <w:rsid w:val="42246753"/>
    <w:rsid w:val="4227217C"/>
    <w:rsid w:val="42310E70"/>
    <w:rsid w:val="42B5384F"/>
    <w:rsid w:val="42C534C0"/>
    <w:rsid w:val="42D07EC3"/>
    <w:rsid w:val="42E4705F"/>
    <w:rsid w:val="430640AA"/>
    <w:rsid w:val="430D5439"/>
    <w:rsid w:val="432804C5"/>
    <w:rsid w:val="43605CCC"/>
    <w:rsid w:val="43727CFB"/>
    <w:rsid w:val="43A833B4"/>
    <w:rsid w:val="43BA05EB"/>
    <w:rsid w:val="43D63A7D"/>
    <w:rsid w:val="43FB34E3"/>
    <w:rsid w:val="44034F43"/>
    <w:rsid w:val="441F3347"/>
    <w:rsid w:val="44215FA9"/>
    <w:rsid w:val="44265E16"/>
    <w:rsid w:val="443C7F5F"/>
    <w:rsid w:val="445800AD"/>
    <w:rsid w:val="44627714"/>
    <w:rsid w:val="446A09A6"/>
    <w:rsid w:val="447A7A51"/>
    <w:rsid w:val="449228F7"/>
    <w:rsid w:val="449A71A0"/>
    <w:rsid w:val="44DC3315"/>
    <w:rsid w:val="44F06DC0"/>
    <w:rsid w:val="45024C4E"/>
    <w:rsid w:val="451D3446"/>
    <w:rsid w:val="452C7897"/>
    <w:rsid w:val="45392D94"/>
    <w:rsid w:val="45AF27D7"/>
    <w:rsid w:val="45B1127B"/>
    <w:rsid w:val="45B63B66"/>
    <w:rsid w:val="45C03C0B"/>
    <w:rsid w:val="45C77069"/>
    <w:rsid w:val="45EA254E"/>
    <w:rsid w:val="45F20273"/>
    <w:rsid w:val="461A5331"/>
    <w:rsid w:val="464C0EF1"/>
    <w:rsid w:val="464F53F5"/>
    <w:rsid w:val="4659434D"/>
    <w:rsid w:val="46715CDF"/>
    <w:rsid w:val="46B81B60"/>
    <w:rsid w:val="46CC2C55"/>
    <w:rsid w:val="46DF780A"/>
    <w:rsid w:val="46EA4614"/>
    <w:rsid w:val="472745EF"/>
    <w:rsid w:val="47321ED1"/>
    <w:rsid w:val="47613A8A"/>
    <w:rsid w:val="477E4B57"/>
    <w:rsid w:val="47B20490"/>
    <w:rsid w:val="47B34548"/>
    <w:rsid w:val="47B63BDE"/>
    <w:rsid w:val="47D33B20"/>
    <w:rsid w:val="47D615B5"/>
    <w:rsid w:val="47F234EA"/>
    <w:rsid w:val="47FA4363"/>
    <w:rsid w:val="48084421"/>
    <w:rsid w:val="481B7AFF"/>
    <w:rsid w:val="486C49B0"/>
    <w:rsid w:val="48836411"/>
    <w:rsid w:val="4884619D"/>
    <w:rsid w:val="48CE566A"/>
    <w:rsid w:val="48D83181"/>
    <w:rsid w:val="48E052A8"/>
    <w:rsid w:val="48E670B5"/>
    <w:rsid w:val="491A0BFD"/>
    <w:rsid w:val="491D2230"/>
    <w:rsid w:val="49416BFC"/>
    <w:rsid w:val="49551C16"/>
    <w:rsid w:val="497B7CB3"/>
    <w:rsid w:val="49830203"/>
    <w:rsid w:val="49845D29"/>
    <w:rsid w:val="49877552"/>
    <w:rsid w:val="49A50D02"/>
    <w:rsid w:val="49A632F3"/>
    <w:rsid w:val="49AD5280"/>
    <w:rsid w:val="49EB5DA8"/>
    <w:rsid w:val="49F70BF1"/>
    <w:rsid w:val="4A0550BC"/>
    <w:rsid w:val="4A4D4D79"/>
    <w:rsid w:val="4A4F27DB"/>
    <w:rsid w:val="4AAE0F5E"/>
    <w:rsid w:val="4ABC7A01"/>
    <w:rsid w:val="4ABF170F"/>
    <w:rsid w:val="4AC960E9"/>
    <w:rsid w:val="4B08619A"/>
    <w:rsid w:val="4B2D12E0"/>
    <w:rsid w:val="4B413C02"/>
    <w:rsid w:val="4B466488"/>
    <w:rsid w:val="4B971D44"/>
    <w:rsid w:val="4BA45DF7"/>
    <w:rsid w:val="4BEA27BB"/>
    <w:rsid w:val="4BEB6B31"/>
    <w:rsid w:val="4BEF537B"/>
    <w:rsid w:val="4C3F60ED"/>
    <w:rsid w:val="4C6F5AD6"/>
    <w:rsid w:val="4C8147A2"/>
    <w:rsid w:val="4C9B3AB5"/>
    <w:rsid w:val="4C9B576E"/>
    <w:rsid w:val="4CAB64B4"/>
    <w:rsid w:val="4CB46925"/>
    <w:rsid w:val="4CCE79E7"/>
    <w:rsid w:val="4CEF795D"/>
    <w:rsid w:val="4D720CBA"/>
    <w:rsid w:val="4D834C75"/>
    <w:rsid w:val="4D94024E"/>
    <w:rsid w:val="4D987FF5"/>
    <w:rsid w:val="4DB52955"/>
    <w:rsid w:val="4DD36371"/>
    <w:rsid w:val="4E2B70BB"/>
    <w:rsid w:val="4E4D40AD"/>
    <w:rsid w:val="4E790592"/>
    <w:rsid w:val="4E8A47E6"/>
    <w:rsid w:val="4E8C5DAC"/>
    <w:rsid w:val="4E8C71ED"/>
    <w:rsid w:val="4E9B7D9D"/>
    <w:rsid w:val="4EAD7AD0"/>
    <w:rsid w:val="4ECA0682"/>
    <w:rsid w:val="4ECA3D7E"/>
    <w:rsid w:val="4EF0117A"/>
    <w:rsid w:val="4F067826"/>
    <w:rsid w:val="4F38383D"/>
    <w:rsid w:val="4F677DA3"/>
    <w:rsid w:val="4FC74A7D"/>
    <w:rsid w:val="4FD00DE6"/>
    <w:rsid w:val="4FDA0F8D"/>
    <w:rsid w:val="503000EC"/>
    <w:rsid w:val="503A3817"/>
    <w:rsid w:val="50527E91"/>
    <w:rsid w:val="50540821"/>
    <w:rsid w:val="5054476F"/>
    <w:rsid w:val="5057504E"/>
    <w:rsid w:val="50827D7F"/>
    <w:rsid w:val="508E5E86"/>
    <w:rsid w:val="50982285"/>
    <w:rsid w:val="50BF48B5"/>
    <w:rsid w:val="51235989"/>
    <w:rsid w:val="512D0135"/>
    <w:rsid w:val="514E7348"/>
    <w:rsid w:val="51597913"/>
    <w:rsid w:val="51D672B6"/>
    <w:rsid w:val="51D82AE4"/>
    <w:rsid w:val="51E227F8"/>
    <w:rsid w:val="51E657D3"/>
    <w:rsid w:val="51E942BF"/>
    <w:rsid w:val="51F872B4"/>
    <w:rsid w:val="51FB3E14"/>
    <w:rsid w:val="51FF137E"/>
    <w:rsid w:val="52071443"/>
    <w:rsid w:val="52230813"/>
    <w:rsid w:val="5224663F"/>
    <w:rsid w:val="522B4FC6"/>
    <w:rsid w:val="52483D01"/>
    <w:rsid w:val="524A595D"/>
    <w:rsid w:val="525B1764"/>
    <w:rsid w:val="525D3808"/>
    <w:rsid w:val="525E7A5F"/>
    <w:rsid w:val="528C5FF0"/>
    <w:rsid w:val="52D27B05"/>
    <w:rsid w:val="52D92ACB"/>
    <w:rsid w:val="5346672E"/>
    <w:rsid w:val="537E350E"/>
    <w:rsid w:val="538C61BD"/>
    <w:rsid w:val="53A42D37"/>
    <w:rsid w:val="53A63785"/>
    <w:rsid w:val="53B4776F"/>
    <w:rsid w:val="53BA0CC5"/>
    <w:rsid w:val="53D926F3"/>
    <w:rsid w:val="541157C3"/>
    <w:rsid w:val="541A71CC"/>
    <w:rsid w:val="542A709D"/>
    <w:rsid w:val="54534C76"/>
    <w:rsid w:val="548255D6"/>
    <w:rsid w:val="54A43723"/>
    <w:rsid w:val="54D00C3F"/>
    <w:rsid w:val="551B5793"/>
    <w:rsid w:val="55216B22"/>
    <w:rsid w:val="555649EC"/>
    <w:rsid w:val="556A3D47"/>
    <w:rsid w:val="557E1660"/>
    <w:rsid w:val="559B0682"/>
    <w:rsid w:val="55A7171D"/>
    <w:rsid w:val="55B55BE8"/>
    <w:rsid w:val="561F610A"/>
    <w:rsid w:val="5637484F"/>
    <w:rsid w:val="565C0B99"/>
    <w:rsid w:val="565D6D79"/>
    <w:rsid w:val="56614C60"/>
    <w:rsid w:val="567B2718"/>
    <w:rsid w:val="56B17176"/>
    <w:rsid w:val="56C41FFC"/>
    <w:rsid w:val="56EB4579"/>
    <w:rsid w:val="56F6480F"/>
    <w:rsid w:val="56FC15F5"/>
    <w:rsid w:val="57087F99"/>
    <w:rsid w:val="57176FEB"/>
    <w:rsid w:val="57367FFD"/>
    <w:rsid w:val="574B4F73"/>
    <w:rsid w:val="57521214"/>
    <w:rsid w:val="57AE72A5"/>
    <w:rsid w:val="57E77592"/>
    <w:rsid w:val="58007CB8"/>
    <w:rsid w:val="58112195"/>
    <w:rsid w:val="581B0D32"/>
    <w:rsid w:val="58216F0B"/>
    <w:rsid w:val="586048F0"/>
    <w:rsid w:val="59097FF9"/>
    <w:rsid w:val="59751C65"/>
    <w:rsid w:val="598C5A03"/>
    <w:rsid w:val="599211F9"/>
    <w:rsid w:val="59965D30"/>
    <w:rsid w:val="599C6A5E"/>
    <w:rsid w:val="5A836C53"/>
    <w:rsid w:val="5A9C7376"/>
    <w:rsid w:val="5AA075D5"/>
    <w:rsid w:val="5ADE2A67"/>
    <w:rsid w:val="5AED6D33"/>
    <w:rsid w:val="5AFC4E9F"/>
    <w:rsid w:val="5AFE1DDF"/>
    <w:rsid w:val="5B551512"/>
    <w:rsid w:val="5B5F2152"/>
    <w:rsid w:val="5B8B59E3"/>
    <w:rsid w:val="5B9F0927"/>
    <w:rsid w:val="5BAA0C46"/>
    <w:rsid w:val="5BBB1A7E"/>
    <w:rsid w:val="5BE44E34"/>
    <w:rsid w:val="5BE6575A"/>
    <w:rsid w:val="5BE66F57"/>
    <w:rsid w:val="5BF1724E"/>
    <w:rsid w:val="5C0276AD"/>
    <w:rsid w:val="5C34538D"/>
    <w:rsid w:val="5C5B2DD4"/>
    <w:rsid w:val="5C6A5252"/>
    <w:rsid w:val="5CA0080E"/>
    <w:rsid w:val="5CA67F0E"/>
    <w:rsid w:val="5CB70DE5"/>
    <w:rsid w:val="5CCE7744"/>
    <w:rsid w:val="5CD65A6D"/>
    <w:rsid w:val="5CD92B33"/>
    <w:rsid w:val="5CE045A0"/>
    <w:rsid w:val="5CF35A61"/>
    <w:rsid w:val="5D160739"/>
    <w:rsid w:val="5D270A6A"/>
    <w:rsid w:val="5D296EBB"/>
    <w:rsid w:val="5D5E4DB7"/>
    <w:rsid w:val="5D6567A1"/>
    <w:rsid w:val="5D7E2D63"/>
    <w:rsid w:val="5DEA21A7"/>
    <w:rsid w:val="5DED613B"/>
    <w:rsid w:val="5E1345A6"/>
    <w:rsid w:val="5E145476"/>
    <w:rsid w:val="5E2603C6"/>
    <w:rsid w:val="5E6C38A7"/>
    <w:rsid w:val="5EBB0DA4"/>
    <w:rsid w:val="5ECB6E94"/>
    <w:rsid w:val="5ED35331"/>
    <w:rsid w:val="5ED846F5"/>
    <w:rsid w:val="5EED4009"/>
    <w:rsid w:val="5F021772"/>
    <w:rsid w:val="5F30722F"/>
    <w:rsid w:val="5F3C4C84"/>
    <w:rsid w:val="5F3F29C6"/>
    <w:rsid w:val="5F5D7242"/>
    <w:rsid w:val="5F912710"/>
    <w:rsid w:val="5F93061C"/>
    <w:rsid w:val="5FA665A1"/>
    <w:rsid w:val="5FAD45B2"/>
    <w:rsid w:val="5FAF7285"/>
    <w:rsid w:val="5FB27A3B"/>
    <w:rsid w:val="5FB773B9"/>
    <w:rsid w:val="5FC44C79"/>
    <w:rsid w:val="5FD41360"/>
    <w:rsid w:val="5FD517CA"/>
    <w:rsid w:val="5FE23E9D"/>
    <w:rsid w:val="5FE570CA"/>
    <w:rsid w:val="5FE7029D"/>
    <w:rsid w:val="5FF612D7"/>
    <w:rsid w:val="60275934"/>
    <w:rsid w:val="60342C29"/>
    <w:rsid w:val="603C74D7"/>
    <w:rsid w:val="60477D84"/>
    <w:rsid w:val="60501489"/>
    <w:rsid w:val="606C77EB"/>
    <w:rsid w:val="607644CB"/>
    <w:rsid w:val="60CC2038"/>
    <w:rsid w:val="60E45767"/>
    <w:rsid w:val="610F3942"/>
    <w:rsid w:val="6110461A"/>
    <w:rsid w:val="613C73A3"/>
    <w:rsid w:val="61601F4C"/>
    <w:rsid w:val="6175423B"/>
    <w:rsid w:val="617C2BE7"/>
    <w:rsid w:val="61E82848"/>
    <w:rsid w:val="61F3275E"/>
    <w:rsid w:val="620123FA"/>
    <w:rsid w:val="62055A75"/>
    <w:rsid w:val="62136241"/>
    <w:rsid w:val="62477005"/>
    <w:rsid w:val="62751389"/>
    <w:rsid w:val="62C90F25"/>
    <w:rsid w:val="62DB0C58"/>
    <w:rsid w:val="62DB5154"/>
    <w:rsid w:val="62E832BC"/>
    <w:rsid w:val="62EC6826"/>
    <w:rsid w:val="634D7596"/>
    <w:rsid w:val="63500F73"/>
    <w:rsid w:val="63536A40"/>
    <w:rsid w:val="63586547"/>
    <w:rsid w:val="635B0B72"/>
    <w:rsid w:val="63757946"/>
    <w:rsid w:val="63892462"/>
    <w:rsid w:val="63B75342"/>
    <w:rsid w:val="63C62182"/>
    <w:rsid w:val="63D519FA"/>
    <w:rsid w:val="63E85179"/>
    <w:rsid w:val="644A7E43"/>
    <w:rsid w:val="6462603B"/>
    <w:rsid w:val="6499200B"/>
    <w:rsid w:val="64A84B6A"/>
    <w:rsid w:val="64D22CE6"/>
    <w:rsid w:val="65254D57"/>
    <w:rsid w:val="654C3747"/>
    <w:rsid w:val="656C3DE9"/>
    <w:rsid w:val="659A2704"/>
    <w:rsid w:val="65B01973"/>
    <w:rsid w:val="65F14FDB"/>
    <w:rsid w:val="660B4B1B"/>
    <w:rsid w:val="665772A7"/>
    <w:rsid w:val="668A075D"/>
    <w:rsid w:val="668E15B5"/>
    <w:rsid w:val="66901C8E"/>
    <w:rsid w:val="66A80E51"/>
    <w:rsid w:val="66D73C13"/>
    <w:rsid w:val="67037D22"/>
    <w:rsid w:val="67196D00"/>
    <w:rsid w:val="672662CA"/>
    <w:rsid w:val="67310E46"/>
    <w:rsid w:val="673213DD"/>
    <w:rsid w:val="676924E6"/>
    <w:rsid w:val="679230F6"/>
    <w:rsid w:val="679443BB"/>
    <w:rsid w:val="67B6134C"/>
    <w:rsid w:val="67E57B3E"/>
    <w:rsid w:val="68092024"/>
    <w:rsid w:val="6828189F"/>
    <w:rsid w:val="683F7F8F"/>
    <w:rsid w:val="684E77D6"/>
    <w:rsid w:val="68503C5F"/>
    <w:rsid w:val="685A261F"/>
    <w:rsid w:val="685C7FAA"/>
    <w:rsid w:val="686A6FFD"/>
    <w:rsid w:val="68923B67"/>
    <w:rsid w:val="68D909BE"/>
    <w:rsid w:val="69055E04"/>
    <w:rsid w:val="6910780F"/>
    <w:rsid w:val="69126A56"/>
    <w:rsid w:val="69387C83"/>
    <w:rsid w:val="693A6327"/>
    <w:rsid w:val="696C6547"/>
    <w:rsid w:val="69875CFA"/>
    <w:rsid w:val="699A4104"/>
    <w:rsid w:val="69DD2ECD"/>
    <w:rsid w:val="69EE4513"/>
    <w:rsid w:val="6A1916CD"/>
    <w:rsid w:val="6A287F98"/>
    <w:rsid w:val="6A2E78BF"/>
    <w:rsid w:val="6A3D33AB"/>
    <w:rsid w:val="6A641F0D"/>
    <w:rsid w:val="6A8219BA"/>
    <w:rsid w:val="6ABA73A5"/>
    <w:rsid w:val="6ADA6B38"/>
    <w:rsid w:val="6AEF725B"/>
    <w:rsid w:val="6B204C86"/>
    <w:rsid w:val="6B7A6903"/>
    <w:rsid w:val="6B8E4AB9"/>
    <w:rsid w:val="6B9C07B8"/>
    <w:rsid w:val="6BCE61E8"/>
    <w:rsid w:val="6BDFAB0A"/>
    <w:rsid w:val="6BEE7306"/>
    <w:rsid w:val="6BFC4233"/>
    <w:rsid w:val="6C0134DD"/>
    <w:rsid w:val="6C0D6B20"/>
    <w:rsid w:val="6C3A3E6E"/>
    <w:rsid w:val="6C703B94"/>
    <w:rsid w:val="6C996646"/>
    <w:rsid w:val="6C9F3448"/>
    <w:rsid w:val="6CB71DEE"/>
    <w:rsid w:val="6CC45FBE"/>
    <w:rsid w:val="6CE2775F"/>
    <w:rsid w:val="6CF03552"/>
    <w:rsid w:val="6D0232BB"/>
    <w:rsid w:val="6D380EF7"/>
    <w:rsid w:val="6D5939A1"/>
    <w:rsid w:val="6D6A3304"/>
    <w:rsid w:val="6D8819DC"/>
    <w:rsid w:val="6DB36A59"/>
    <w:rsid w:val="6DD14E76"/>
    <w:rsid w:val="6DDE3F28"/>
    <w:rsid w:val="6DF20BCA"/>
    <w:rsid w:val="6E530D46"/>
    <w:rsid w:val="6E6957BE"/>
    <w:rsid w:val="6E7A1325"/>
    <w:rsid w:val="6E8D6DD6"/>
    <w:rsid w:val="6E922876"/>
    <w:rsid w:val="6EAB7730"/>
    <w:rsid w:val="6EB32A89"/>
    <w:rsid w:val="6EBB3A4D"/>
    <w:rsid w:val="6EEA3447"/>
    <w:rsid w:val="6F257A91"/>
    <w:rsid w:val="6F345806"/>
    <w:rsid w:val="6F3631A1"/>
    <w:rsid w:val="6F4B0F78"/>
    <w:rsid w:val="6F7FE37A"/>
    <w:rsid w:val="6FC8711C"/>
    <w:rsid w:val="6FE1382A"/>
    <w:rsid w:val="6FE16422"/>
    <w:rsid w:val="6FE7054D"/>
    <w:rsid w:val="6FE969BF"/>
    <w:rsid w:val="6FEF189F"/>
    <w:rsid w:val="702B1E5E"/>
    <w:rsid w:val="707C622C"/>
    <w:rsid w:val="709954EE"/>
    <w:rsid w:val="70AA65BB"/>
    <w:rsid w:val="70B42B45"/>
    <w:rsid w:val="70C3128F"/>
    <w:rsid w:val="70ED1CB5"/>
    <w:rsid w:val="70FB2BC9"/>
    <w:rsid w:val="70FB7041"/>
    <w:rsid w:val="71B049BF"/>
    <w:rsid w:val="71BC1C54"/>
    <w:rsid w:val="71BC7481"/>
    <w:rsid w:val="71E4568E"/>
    <w:rsid w:val="71FB277D"/>
    <w:rsid w:val="72174304"/>
    <w:rsid w:val="72190E55"/>
    <w:rsid w:val="72212AAA"/>
    <w:rsid w:val="72477770"/>
    <w:rsid w:val="72936E59"/>
    <w:rsid w:val="72C35869"/>
    <w:rsid w:val="7316586B"/>
    <w:rsid w:val="73280758"/>
    <w:rsid w:val="73487C44"/>
    <w:rsid w:val="73C31078"/>
    <w:rsid w:val="73D149EF"/>
    <w:rsid w:val="73F21394"/>
    <w:rsid w:val="73F6235F"/>
    <w:rsid w:val="745229A8"/>
    <w:rsid w:val="746551E1"/>
    <w:rsid w:val="74817FF6"/>
    <w:rsid w:val="74AC4202"/>
    <w:rsid w:val="74C41977"/>
    <w:rsid w:val="74D01616"/>
    <w:rsid w:val="74D70DF7"/>
    <w:rsid w:val="74DE4FB2"/>
    <w:rsid w:val="74EB3FA6"/>
    <w:rsid w:val="750C56AD"/>
    <w:rsid w:val="75840CDB"/>
    <w:rsid w:val="75C61BD7"/>
    <w:rsid w:val="75DC6B59"/>
    <w:rsid w:val="7610256F"/>
    <w:rsid w:val="76AB3C90"/>
    <w:rsid w:val="76C24506"/>
    <w:rsid w:val="771C36BA"/>
    <w:rsid w:val="773FE678"/>
    <w:rsid w:val="77444D05"/>
    <w:rsid w:val="774A3F76"/>
    <w:rsid w:val="77B51620"/>
    <w:rsid w:val="77F47C37"/>
    <w:rsid w:val="78072C51"/>
    <w:rsid w:val="780F3479"/>
    <w:rsid w:val="78300CA6"/>
    <w:rsid w:val="78322C70"/>
    <w:rsid w:val="7860333A"/>
    <w:rsid w:val="788D31FB"/>
    <w:rsid w:val="789A5C0B"/>
    <w:rsid w:val="789F3DA6"/>
    <w:rsid w:val="78A52377"/>
    <w:rsid w:val="78A720A7"/>
    <w:rsid w:val="78BA30FC"/>
    <w:rsid w:val="78ED276C"/>
    <w:rsid w:val="78FB35DD"/>
    <w:rsid w:val="791B2483"/>
    <w:rsid w:val="7929584B"/>
    <w:rsid w:val="793A57D7"/>
    <w:rsid w:val="79492020"/>
    <w:rsid w:val="795F5CE7"/>
    <w:rsid w:val="7963154D"/>
    <w:rsid w:val="798D69C8"/>
    <w:rsid w:val="79BE146C"/>
    <w:rsid w:val="79D030E6"/>
    <w:rsid w:val="79FF1772"/>
    <w:rsid w:val="7A08012D"/>
    <w:rsid w:val="7A947711"/>
    <w:rsid w:val="7AA250E3"/>
    <w:rsid w:val="7AF37FDD"/>
    <w:rsid w:val="7B5B7497"/>
    <w:rsid w:val="7BF070CA"/>
    <w:rsid w:val="7C112AF8"/>
    <w:rsid w:val="7C184FB7"/>
    <w:rsid w:val="7C3D78E2"/>
    <w:rsid w:val="7C653AB3"/>
    <w:rsid w:val="7C7F3FAA"/>
    <w:rsid w:val="7C8F459A"/>
    <w:rsid w:val="7C910466"/>
    <w:rsid w:val="7C97D028"/>
    <w:rsid w:val="7CC239D9"/>
    <w:rsid w:val="7CFB22F6"/>
    <w:rsid w:val="7D042CCF"/>
    <w:rsid w:val="7D0B583E"/>
    <w:rsid w:val="7D2708CA"/>
    <w:rsid w:val="7D3D0BFB"/>
    <w:rsid w:val="7D3D1538"/>
    <w:rsid w:val="7D537F01"/>
    <w:rsid w:val="7D614864"/>
    <w:rsid w:val="7D7C31C0"/>
    <w:rsid w:val="7D910439"/>
    <w:rsid w:val="7D9605EE"/>
    <w:rsid w:val="7DBF0B02"/>
    <w:rsid w:val="7DD50157"/>
    <w:rsid w:val="7DF764EE"/>
    <w:rsid w:val="7E192908"/>
    <w:rsid w:val="7E4876F1"/>
    <w:rsid w:val="7E4F56A7"/>
    <w:rsid w:val="7E5D029C"/>
    <w:rsid w:val="7E713B7F"/>
    <w:rsid w:val="7EB20667"/>
    <w:rsid w:val="7EC81C39"/>
    <w:rsid w:val="7ECD54A1"/>
    <w:rsid w:val="7F27742A"/>
    <w:rsid w:val="7F382028"/>
    <w:rsid w:val="7F532AE0"/>
    <w:rsid w:val="7FB35A70"/>
    <w:rsid w:val="7FC06066"/>
    <w:rsid w:val="7FC20D7E"/>
    <w:rsid w:val="7FDF8BFB"/>
    <w:rsid w:val="7FFA3A5E"/>
    <w:rsid w:val="BEDB8C67"/>
    <w:rsid w:val="C5FA53BE"/>
    <w:rsid w:val="DBFF5702"/>
    <w:rsid w:val="DF7AA2D7"/>
    <w:rsid w:val="E9256F1E"/>
    <w:rsid w:val="FDB96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5"/>
    <w:qFormat/>
    <w:uiPriority w:val="0"/>
    <w:pPr>
      <w:keepNext/>
      <w:keepLines/>
      <w:spacing w:line="400" w:lineRule="exact"/>
      <w:outlineLvl w:val="1"/>
    </w:pPr>
    <w:rPr>
      <w:rFonts w:ascii="Arial" w:hAnsi="Arial"/>
      <w:b/>
    </w:rPr>
  </w:style>
  <w:style w:type="paragraph" w:styleId="5">
    <w:name w:val="heading 3"/>
    <w:basedOn w:val="1"/>
    <w:next w:val="1"/>
    <w:link w:val="7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7"/>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78"/>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next w:val="6"/>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9"/>
    <w:qFormat/>
    <w:uiPriority w:val="0"/>
  </w:style>
  <w:style w:type="paragraph" w:styleId="34">
    <w:name w:val="Body Text Indent 2"/>
    <w:basedOn w:val="35"/>
    <w:link w:val="80"/>
    <w:qFormat/>
    <w:uiPriority w:val="0"/>
    <w:pPr>
      <w:snapToGrid w:val="0"/>
      <w:spacing w:line="560" w:lineRule="atLeast"/>
      <w:ind w:firstLine="540"/>
    </w:pPr>
  </w:style>
  <w:style w:type="paragraph" w:customStyle="1" w:styleId="35">
    <w:name w:val="正文1"/>
    <w:basedOn w:val="1"/>
    <w:next w:val="1"/>
    <w:qFormat/>
    <w:uiPriority w:val="0"/>
    <w:pPr>
      <w:spacing w:line="300" w:lineRule="auto"/>
      <w:ind w:firstLine="200" w:firstLineChars="200"/>
    </w:pPr>
    <w:rPr>
      <w:sz w:val="24"/>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cs="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List"/>
    <w:basedOn w:val="1"/>
    <w:semiHidden/>
    <w:qFormat/>
    <w:uiPriority w:val="0"/>
    <w:pPr>
      <w:ind w:left="200" w:hanging="200" w:hangingChars="200"/>
    </w:pPr>
  </w:style>
  <w:style w:type="paragraph" w:styleId="44">
    <w:name w:val="footnote text"/>
    <w:basedOn w:val="1"/>
    <w:link w:val="8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pPr>
    <w:rPr>
      <w:rFonts w:ascii="宋体"/>
      <w:kern w:val="0"/>
      <w:sz w:val="21"/>
    </w:rPr>
  </w:style>
  <w:style w:type="paragraph" w:styleId="57">
    <w:name w:val="annotation subject"/>
    <w:basedOn w:val="20"/>
    <w:next w:val="20"/>
    <w:link w:val="82"/>
    <w:qFormat/>
    <w:uiPriority w:val="0"/>
    <w:pPr>
      <w:adjustRightInd/>
      <w:spacing w:line="240" w:lineRule="auto"/>
    </w:pPr>
  </w:style>
  <w:style w:type="paragraph" w:styleId="58">
    <w:name w:val="Body Text First Indent"/>
    <w:basedOn w:val="23"/>
    <w:next w:val="1"/>
    <w:qFormat/>
    <w:uiPriority w:val="0"/>
    <w:pPr>
      <w:spacing w:line="360" w:lineRule="auto"/>
      <w:ind w:firstLine="420"/>
    </w:pPr>
    <w:rPr>
      <w:rFonts w:ascii="宋体" w:hAnsi="宋体"/>
      <w:sz w:val="24"/>
    </w:rPr>
  </w:style>
  <w:style w:type="paragraph" w:styleId="59">
    <w:name w:val="Body Text First Indent 2"/>
    <w:basedOn w:val="24"/>
    <w:next w:val="1"/>
    <w:link w:val="83"/>
    <w:qFormat/>
    <w:uiPriority w:val="0"/>
    <w:pPr>
      <w:spacing w:after="120" w:line="240" w:lineRule="auto"/>
      <w:ind w:left="420" w:leftChars="200"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BodyText"/>
    <w:basedOn w:val="1"/>
    <w:next w:val="71"/>
    <w:qFormat/>
    <w:uiPriority w:val="0"/>
    <w:pPr>
      <w:textAlignment w:val="baseline"/>
    </w:pPr>
    <w:rPr>
      <w:rFonts w:ascii="仿宋_GB2312" w:eastAsia="仿宋_GB2312"/>
      <w:sz w:val="32"/>
    </w:rPr>
  </w:style>
  <w:style w:type="paragraph" w:customStyle="1" w:styleId="71">
    <w:name w:val="BodyTextIndent"/>
    <w:basedOn w:val="1"/>
    <w:qFormat/>
    <w:uiPriority w:val="0"/>
    <w:pPr>
      <w:spacing w:line="700" w:lineRule="exact"/>
      <w:ind w:left="960"/>
      <w:textAlignment w:val="baseline"/>
    </w:pPr>
    <w:rPr>
      <w:sz w:val="44"/>
    </w:rPr>
  </w:style>
  <w:style w:type="paragraph" w:customStyle="1" w:styleId="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74">
    <w:name w:val="标书正文1"/>
    <w:basedOn w:val="1"/>
    <w:qFormat/>
    <w:uiPriority w:val="0"/>
    <w:pPr>
      <w:spacing w:line="520" w:lineRule="exact"/>
      <w:ind w:firstLine="640" w:firstLineChars="200"/>
    </w:pPr>
  </w:style>
  <w:style w:type="character" w:customStyle="1" w:styleId="75">
    <w:name w:val="标题 2 字符"/>
    <w:link w:val="4"/>
    <w:qFormat/>
    <w:uiPriority w:val="0"/>
    <w:rPr>
      <w:rFonts w:ascii="Arial" w:hAnsi="Arial" w:eastAsia="宋体"/>
      <w:b/>
      <w:kern w:val="2"/>
      <w:sz w:val="28"/>
    </w:rPr>
  </w:style>
  <w:style w:type="character" w:customStyle="1" w:styleId="76">
    <w:name w:val="标题 3 字符"/>
    <w:link w:val="5"/>
    <w:qFormat/>
    <w:uiPriority w:val="0"/>
    <w:rPr>
      <w:rFonts w:eastAsia="宋体"/>
      <w:b/>
      <w:kern w:val="2"/>
      <w:sz w:val="32"/>
      <w:lang w:val="en-US" w:eastAsia="zh-CN"/>
    </w:rPr>
  </w:style>
  <w:style w:type="character" w:customStyle="1" w:styleId="77">
    <w:name w:val="批注文字 字符"/>
    <w:link w:val="20"/>
    <w:qFormat/>
    <w:uiPriority w:val="0"/>
    <w:rPr>
      <w:sz w:val="24"/>
    </w:rPr>
  </w:style>
  <w:style w:type="character" w:customStyle="1" w:styleId="78">
    <w:name w:val="正文文本缩进 字符"/>
    <w:link w:val="24"/>
    <w:qFormat/>
    <w:uiPriority w:val="0"/>
    <w:rPr>
      <w:kern w:val="2"/>
      <w:sz w:val="44"/>
    </w:rPr>
  </w:style>
  <w:style w:type="character" w:customStyle="1" w:styleId="79">
    <w:name w:val="日期 字符"/>
    <w:link w:val="33"/>
    <w:qFormat/>
    <w:uiPriority w:val="0"/>
    <w:rPr>
      <w:kern w:val="2"/>
      <w:sz w:val="28"/>
    </w:rPr>
  </w:style>
  <w:style w:type="character" w:customStyle="1" w:styleId="80">
    <w:name w:val="正文文本缩进 2 字符"/>
    <w:link w:val="34"/>
    <w:qFormat/>
    <w:uiPriority w:val="0"/>
    <w:rPr>
      <w:kern w:val="2"/>
      <w:sz w:val="28"/>
    </w:rPr>
  </w:style>
  <w:style w:type="character" w:customStyle="1" w:styleId="81">
    <w:name w:val="脚注文本 字符"/>
    <w:link w:val="44"/>
    <w:qFormat/>
    <w:uiPriority w:val="0"/>
    <w:rPr>
      <w:kern w:val="2"/>
      <w:sz w:val="18"/>
    </w:rPr>
  </w:style>
  <w:style w:type="character" w:customStyle="1" w:styleId="82">
    <w:name w:val="批注主题 字符"/>
    <w:link w:val="57"/>
    <w:qFormat/>
    <w:uiPriority w:val="0"/>
  </w:style>
  <w:style w:type="character" w:customStyle="1" w:styleId="83">
    <w:name w:val="正文首行缩进 2 字符"/>
    <w:link w:val="59"/>
    <w:qFormat/>
    <w:uiPriority w:val="0"/>
  </w:style>
  <w:style w:type="character" w:customStyle="1" w:styleId="84">
    <w:name w:val="v151"/>
    <w:qFormat/>
    <w:uiPriority w:val="0"/>
    <w:rPr>
      <w:sz w:val="18"/>
    </w:rPr>
  </w:style>
  <w:style w:type="character" w:customStyle="1" w:styleId="85">
    <w:name w:val="Char Char7"/>
    <w:qFormat/>
    <w:uiPriority w:val="0"/>
    <w:rPr>
      <w:rFonts w:ascii="宋体" w:hAnsi="宋体" w:eastAsia="宋体"/>
      <w:kern w:val="2"/>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文字 Char"/>
    <w:link w:val="88"/>
    <w:qFormat/>
    <w:uiPriority w:val="0"/>
    <w:rPr>
      <w:rFonts w:ascii="宋体"/>
      <w:kern w:val="2"/>
      <w:sz w:val="28"/>
    </w:rPr>
  </w:style>
  <w:style w:type="paragraph" w:customStyle="1" w:styleId="88">
    <w:name w:val="文字"/>
    <w:basedOn w:val="1"/>
    <w:link w:val="87"/>
    <w:qFormat/>
    <w:uiPriority w:val="0"/>
    <w:pPr>
      <w:tabs>
        <w:tab w:val="left" w:pos="8520"/>
      </w:tabs>
      <w:spacing w:line="312" w:lineRule="auto"/>
      <w:ind w:right="-210" w:firstLine="556"/>
    </w:pPr>
    <w:rPr>
      <w:rFonts w:ascii="宋体"/>
    </w:rPr>
  </w:style>
  <w:style w:type="character" w:customStyle="1" w:styleId="89">
    <w:name w:val="content-white1"/>
    <w:qFormat/>
    <w:uiPriority w:val="0"/>
    <w:rPr>
      <w:rFonts w:ascii="_x000B__x000C_" w:hAnsi="_x000B__x000C_"/>
      <w:color w:val="auto"/>
      <w:sz w:val="18"/>
      <w:u w:val="none"/>
    </w:rPr>
  </w:style>
  <w:style w:type="character" w:customStyle="1" w:styleId="90">
    <w:name w:val="正文 + 三号 Char"/>
    <w:qFormat/>
    <w:uiPriority w:val="0"/>
    <w:rPr>
      <w:rFonts w:eastAsia="宋体"/>
      <w:kern w:val="2"/>
      <w:sz w:val="21"/>
      <w:lang w:val="en-US" w:eastAsia="zh-CN"/>
    </w:rPr>
  </w:style>
  <w:style w:type="character" w:customStyle="1" w:styleId="91">
    <w:name w:val="H2 Char"/>
    <w:qFormat/>
    <w:uiPriority w:val="0"/>
    <w:rPr>
      <w:rFonts w:ascii="Arial" w:hAnsi="Arial" w:eastAsia="宋体"/>
      <w:kern w:val="2"/>
      <w:sz w:val="28"/>
      <w:lang w:val="en-US" w:eastAsia="zh-CN"/>
    </w:rPr>
  </w:style>
  <w:style w:type="character" w:customStyle="1" w:styleId="92">
    <w:name w:val="Char Char3"/>
    <w:qFormat/>
    <w:uiPriority w:val="0"/>
    <w:rPr>
      <w:rFonts w:eastAsia="宋体"/>
      <w:kern w:val="2"/>
      <w:sz w:val="18"/>
      <w:lang w:val="en-US" w:eastAsia="zh-CN"/>
    </w:rPr>
  </w:style>
  <w:style w:type="character" w:customStyle="1" w:styleId="93">
    <w:name w:val="Char Char4"/>
    <w:qFormat/>
    <w:uiPriority w:val="0"/>
    <w:rPr>
      <w:rFonts w:eastAsia="宋体"/>
      <w:b/>
      <w:kern w:val="2"/>
      <w:sz w:val="21"/>
      <w:lang w:val="en-US" w:eastAsia="zh-CN"/>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Char Char5"/>
    <w:qFormat/>
    <w:uiPriority w:val="0"/>
    <w:rPr>
      <w:rFonts w:ascii="Arial" w:hAnsi="Arial" w:eastAsia="宋体"/>
      <w:b/>
      <w:kern w:val="28"/>
      <w:sz w:val="36"/>
      <w:lang w:val="en-US" w:eastAsia="en-US"/>
    </w:rPr>
  </w:style>
  <w:style w:type="character" w:customStyle="1" w:styleId="96">
    <w:name w:val="Char Char"/>
    <w:qFormat/>
    <w:uiPriority w:val="0"/>
    <w:rPr>
      <w:rFonts w:ascii="宋体" w:hAnsi="宋体" w:eastAsia="宋体"/>
      <w:kern w:val="2"/>
      <w:sz w:val="24"/>
      <w:lang w:val="en-US" w:eastAsia="zh-CN" w:bidi="ar-SA"/>
    </w:rPr>
  </w:style>
  <w:style w:type="character" w:customStyle="1" w:styleId="97">
    <w:name w:val="Table Heading Char Char"/>
    <w:qFormat/>
    <w:uiPriority w:val="0"/>
    <w:rPr>
      <w:rFonts w:ascii="Arial" w:hAnsi="Arial" w:eastAsia="黑体"/>
      <w:kern w:val="2"/>
      <w:sz w:val="18"/>
      <w:lang w:val="en-US" w:eastAsia="zh-CN"/>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Table Text Char"/>
    <w:link w:val="101"/>
    <w:qFormat/>
    <w:uiPriority w:val="0"/>
    <w:rPr>
      <w:rFonts w:ascii="Arial" w:hAnsi="Arial"/>
      <w:kern w:val="2"/>
      <w:sz w:val="18"/>
      <w:lang w:val="en-US" w:eastAsia="zh-CN" w:bidi="ar-SA"/>
    </w:rPr>
  </w:style>
  <w:style w:type="paragraph" w:customStyle="1" w:styleId="101">
    <w:name w:val="Table Text"/>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书正文:  0.74 厘米 Char1"/>
    <w:qFormat/>
    <w:uiPriority w:val="0"/>
    <w:rPr>
      <w:rFonts w:eastAsia="宋体"/>
      <w:kern w:val="2"/>
      <w:sz w:val="24"/>
      <w:lang w:val="en-US" w:eastAsia="zh-CN"/>
    </w:rPr>
  </w:style>
  <w:style w:type="character" w:customStyle="1" w:styleId="104">
    <w:name w:val="样式 宋体"/>
    <w:qFormat/>
    <w:uiPriority w:val="0"/>
    <w:rPr>
      <w:rFonts w:ascii="宋体" w:hAnsi="宋体" w:eastAsia="宋体"/>
      <w:sz w:val="28"/>
    </w:rPr>
  </w:style>
  <w:style w:type="character" w:customStyle="1" w:styleId="105">
    <w:name w:val="未命名11"/>
    <w:qFormat/>
    <w:uiPriority w:val="0"/>
    <w:rPr>
      <w:color w:val="77FFFF"/>
      <w:sz w:val="24"/>
    </w:rPr>
  </w:style>
  <w:style w:type="character" w:customStyle="1" w:styleId="106">
    <w:name w:val="crowed11"/>
    <w:qFormat/>
    <w:uiPriority w:val="0"/>
    <w:rPr>
      <w:rFonts w:hint="default" w:ascii="_x000B__x000C_" w:hAnsi="_x000B__x000C_"/>
      <w:sz w:val="24"/>
    </w:rPr>
  </w:style>
  <w:style w:type="character" w:customStyle="1" w:styleId="107">
    <w:name w:val="Char Char6"/>
    <w:qFormat/>
    <w:uiPriority w:val="0"/>
    <w:rPr>
      <w:rFonts w:ascii="仿宋_GB2312" w:eastAsia="仿宋_GB2312"/>
      <w:kern w:val="2"/>
      <w:sz w:val="32"/>
    </w:rPr>
  </w:style>
  <w:style w:type="character" w:customStyle="1" w:styleId="108">
    <w:name w:val="title_emph1"/>
    <w:qFormat/>
    <w:uiPriority w:val="0"/>
    <w:rPr>
      <w:rFonts w:hint="default" w:ascii="Arial" w:hAnsi="Arial"/>
      <w:b/>
      <w:sz w:val="20"/>
    </w:rPr>
  </w:style>
  <w:style w:type="character" w:customStyle="1" w:styleId="109">
    <w:name w:val="font1"/>
    <w:qFormat/>
    <w:uiPriority w:val="0"/>
    <w:rPr>
      <w:color w:val="000000"/>
      <w:sz w:val="18"/>
    </w:rPr>
  </w:style>
  <w:style w:type="character" w:customStyle="1" w:styleId="110">
    <w:name w:val="Char Char11"/>
    <w:qFormat/>
    <w:uiPriority w:val="0"/>
    <w:rPr>
      <w:rFonts w:ascii="宋体"/>
      <w:kern w:val="2"/>
      <w:sz w:val="28"/>
    </w:rPr>
  </w:style>
  <w:style w:type="character" w:customStyle="1" w:styleId="111">
    <w:name w:val="top-det1"/>
    <w:qFormat/>
    <w:uiPriority w:val="0"/>
    <w:rPr>
      <w:b/>
      <w:color w:val="000000"/>
    </w:rPr>
  </w:style>
  <w:style w:type="paragraph" w:customStyle="1" w:styleId="112">
    <w:name w:val="二级列表"/>
    <w:basedOn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15">
    <w:name w:val="文本1"/>
    <w:basedOn w:val="1"/>
    <w:qFormat/>
    <w:uiPriority w:val="0"/>
    <w:pPr>
      <w:adjustRightInd w:val="0"/>
      <w:spacing w:line="312" w:lineRule="atLeast"/>
      <w:jc w:val="center"/>
    </w:pPr>
    <w:rPr>
      <w:kern w:val="0"/>
      <w:sz w:val="18"/>
    </w:rPr>
  </w:style>
  <w:style w:type="paragraph" w:customStyle="1" w:styleId="116">
    <w:name w:val="Title - Revision"/>
    <w:basedOn w:val="2"/>
    <w:qFormat/>
    <w:uiPriority w:val="0"/>
    <w:pPr>
      <w:spacing w:before="720"/>
    </w:pPr>
  </w:style>
  <w:style w:type="paragraph" w:customStyle="1" w:styleId="11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9">
    <w:name w:val="二级条标题"/>
    <w:basedOn w:val="120"/>
    <w:qFormat/>
    <w:uiPriority w:val="0"/>
    <w:pPr>
      <w:ind w:left="840"/>
      <w:outlineLvl w:val="3"/>
    </w:pPr>
  </w:style>
  <w:style w:type="paragraph" w:customStyle="1" w:styleId="120">
    <w:name w:val="一级条标题"/>
    <w:basedOn w:val="121"/>
    <w:qFormat/>
    <w:uiPriority w:val="0"/>
    <w:pPr>
      <w:numPr>
        <w:numId w:val="0"/>
      </w:numPr>
      <w:spacing w:before="0" w:beforeLines="0" w:after="0" w:afterLines="0"/>
      <w:ind w:left="525"/>
      <w:outlineLvl w:val="2"/>
    </w:pPr>
    <w:rPr>
      <w:sz w:val="21"/>
    </w:rPr>
  </w:style>
  <w:style w:type="paragraph" w:customStyle="1" w:styleId="121">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1.正文"/>
    <w:basedOn w:val="1"/>
    <w:qFormat/>
    <w:uiPriority w:val="0"/>
    <w:pPr>
      <w:spacing w:line="360" w:lineRule="auto"/>
      <w:ind w:left="540" w:leftChars="225" w:firstLine="540" w:firstLineChars="225"/>
    </w:pPr>
    <w:rPr>
      <w:sz w:val="24"/>
    </w:rPr>
  </w:style>
  <w:style w:type="paragraph" w:customStyle="1" w:styleId="12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编号正文"/>
    <w:basedOn w:val="126"/>
    <w:qFormat/>
    <w:uiPriority w:val="0"/>
    <w:pPr>
      <w:snapToGrid/>
      <w:spacing w:line="360" w:lineRule="auto"/>
      <w:ind w:left="1407" w:hanging="1047"/>
      <w:jc w:val="left"/>
    </w:pPr>
    <w:rPr>
      <w:rFonts w:eastAsia="仿宋_GB2312"/>
    </w:rPr>
  </w:style>
  <w:style w:type="paragraph" w:customStyle="1" w:styleId="126">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7">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8">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9">
    <w:name w:val="默认段落字体 Para Char Char Char Char Char Char Char Char Char1 Char Char Char Char"/>
    <w:basedOn w:val="1"/>
    <w:qFormat/>
    <w:uiPriority w:val="0"/>
    <w:rPr>
      <w:rFonts w:ascii="Tahoma" w:hAnsi="Tahoma"/>
      <w:sz w:val="24"/>
    </w:rPr>
  </w:style>
  <w:style w:type="paragraph" w:customStyle="1" w:styleId="13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32">
    <w:name w:val="Char Char14 Char Char"/>
    <w:basedOn w:val="1"/>
    <w:qFormat/>
    <w:uiPriority w:val="0"/>
    <w:rPr>
      <w:sz w:val="21"/>
      <w:szCs w:val="24"/>
    </w:rPr>
  </w:style>
  <w:style w:type="paragraph" w:customStyle="1" w:styleId="133">
    <w:name w:val="Char Char Char Char Char"/>
    <w:basedOn w:val="1"/>
    <w:qFormat/>
    <w:uiPriority w:val="0"/>
    <w:pPr>
      <w:tabs>
        <w:tab w:val="left" w:pos="425"/>
      </w:tabs>
      <w:ind w:left="1620" w:hanging="360"/>
    </w:pPr>
    <w:rPr>
      <w:rFonts w:ascii="Tahoma" w:hAnsi="Tahoma"/>
      <w:sz w:val="24"/>
    </w:rPr>
  </w:style>
  <w:style w:type="paragraph" w:customStyle="1" w:styleId="134">
    <w:name w:val="Char2 Char Char Char Char Char Char"/>
    <w:basedOn w:val="1"/>
    <w:qFormat/>
    <w:uiPriority w:val="0"/>
    <w:rPr>
      <w:rFonts w:ascii="仿宋_GB2312"/>
      <w:b/>
      <w:sz w:val="30"/>
    </w:rPr>
  </w:style>
  <w:style w:type="paragraph" w:customStyle="1" w:styleId="135">
    <w:name w:val="_Style 126"/>
    <w:qFormat/>
    <w:uiPriority w:val="0"/>
    <w:rPr>
      <w:rFonts w:ascii="Times New Roman" w:hAnsi="Times New Roman" w:eastAsia="宋体" w:cs="Times New Roman"/>
      <w:kern w:val="2"/>
      <w:sz w:val="21"/>
      <w:lang w:val="en-US" w:eastAsia="zh-CN" w:bidi="ar-SA"/>
    </w:rPr>
  </w:style>
  <w:style w:type="paragraph" w:customStyle="1" w:styleId="136">
    <w:name w:val="正文格式 Char"/>
    <w:basedOn w:val="1"/>
    <w:qFormat/>
    <w:uiPriority w:val="0"/>
    <w:pPr>
      <w:widowControl/>
      <w:adjustRightInd w:val="0"/>
      <w:spacing w:line="440" w:lineRule="atLeast"/>
      <w:ind w:firstLine="510"/>
    </w:pPr>
    <w:rPr>
      <w:kern w:val="0"/>
      <w:sz w:val="24"/>
    </w:rPr>
  </w:style>
  <w:style w:type="paragraph" w:customStyle="1" w:styleId="137">
    <w:name w:val="正文 + 三号"/>
    <w:basedOn w:val="1"/>
    <w:qFormat/>
    <w:uiPriority w:val="0"/>
    <w:rPr>
      <w:sz w:val="21"/>
    </w:rPr>
  </w:style>
  <w:style w:type="paragraph" w:customStyle="1" w:styleId="138">
    <w:name w:val="样式 首行缩进:  0.74 厘米"/>
    <w:basedOn w:val="1"/>
    <w:qFormat/>
    <w:uiPriority w:val="0"/>
    <w:pPr>
      <w:spacing w:line="360" w:lineRule="auto"/>
      <w:ind w:firstLine="420"/>
    </w:pPr>
    <w:rPr>
      <w:sz w:val="24"/>
    </w:rPr>
  </w:style>
  <w:style w:type="paragraph" w:customStyle="1" w:styleId="139">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40">
    <w:name w:val="标题2"/>
    <w:basedOn w:val="4"/>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14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2">
    <w:name w:val="Table Contents"/>
    <w:basedOn w:val="23"/>
    <w:qFormat/>
    <w:uiPriority w:val="0"/>
    <w:pPr>
      <w:suppressAutoHyphens/>
      <w:jc w:val="left"/>
    </w:pPr>
    <w:rPr>
      <w:rFonts w:ascii="Times New Roman" w:eastAsia="Times New Roman"/>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Char Char Char Char Char Char Char"/>
    <w:basedOn w:val="1"/>
    <w:qFormat/>
    <w:uiPriority w:val="0"/>
    <w:rPr>
      <w:rFonts w:ascii="Tahoma" w:hAnsi="Tahoma"/>
      <w:sz w:val="24"/>
    </w:rPr>
  </w:style>
  <w:style w:type="paragraph" w:customStyle="1" w:styleId="145">
    <w:name w:val="样式2"/>
    <w:basedOn w:val="6"/>
    <w:qFormat/>
    <w:uiPriority w:val="0"/>
    <w:pPr>
      <w:numPr>
        <w:ilvl w:val="0"/>
        <w:numId w:val="6"/>
      </w:numPr>
      <w:spacing w:before="560" w:line="400" w:lineRule="exact"/>
      <w:jc w:val="center"/>
      <w:outlineLvl w:val="0"/>
    </w:pPr>
    <w:rPr>
      <w:b w:val="0"/>
      <w:sz w:val="44"/>
    </w:rPr>
  </w:style>
  <w:style w:type="paragraph" w:customStyle="1" w:styleId="146">
    <w:name w:val="内容标题"/>
    <w:basedOn w:val="18"/>
    <w:qFormat/>
    <w:uiPriority w:val="0"/>
    <w:rPr>
      <w:rFonts w:ascii="Tahoma" w:hAnsi="Tahoma"/>
      <w:sz w:val="24"/>
    </w:rPr>
  </w:style>
  <w:style w:type="paragraph" w:customStyle="1" w:styleId="14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8">
    <w:name w:val="1"/>
    <w:basedOn w:val="1"/>
    <w:next w:val="31"/>
    <w:qFormat/>
    <w:uiPriority w:val="0"/>
    <w:rPr>
      <w:rFonts w:ascii="宋体" w:hAnsi="Courier New"/>
      <w:sz w:val="21"/>
    </w:rPr>
  </w:style>
  <w:style w:type="paragraph" w:customStyle="1" w:styleId="149">
    <w:name w:val="列表项目"/>
    <w:basedOn w:val="1"/>
    <w:qFormat/>
    <w:uiPriority w:val="0"/>
    <w:pPr>
      <w:tabs>
        <w:tab w:val="left" w:pos="420"/>
      </w:tabs>
      <w:spacing w:line="288" w:lineRule="auto"/>
      <w:ind w:left="840" w:leftChars="200" w:hanging="420" w:hangingChars="200"/>
    </w:pPr>
    <w:rPr>
      <w:sz w:val="21"/>
    </w:rPr>
  </w:style>
  <w:style w:type="paragraph" w:customStyle="1" w:styleId="15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51">
    <w:name w:val="Char Char Char Char Char Char Char1"/>
    <w:basedOn w:val="18"/>
    <w:qFormat/>
    <w:uiPriority w:val="0"/>
    <w:rPr>
      <w:rFonts w:ascii="宋体" w:hAnsi="Tahoma"/>
    </w:rPr>
  </w:style>
  <w:style w:type="paragraph" w:customStyle="1" w:styleId="152">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55">
    <w:name w:val="样式 行距: 1.5 倍行距1"/>
    <w:basedOn w:val="1"/>
    <w:qFormat/>
    <w:uiPriority w:val="0"/>
    <w:pPr>
      <w:snapToGrid w:val="0"/>
    </w:pPr>
    <w:rPr>
      <w:sz w:val="21"/>
    </w:rPr>
  </w:style>
  <w:style w:type="paragraph" w:customStyle="1" w:styleId="15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7">
    <w:name w:val="00"/>
    <w:basedOn w:val="1"/>
    <w:qFormat/>
    <w:uiPriority w:val="0"/>
    <w:pPr>
      <w:autoSpaceDE w:val="0"/>
      <w:autoSpaceDN w:val="0"/>
      <w:adjustRightInd w:val="0"/>
      <w:jc w:val="left"/>
    </w:pPr>
    <w:rPr>
      <w:rFonts w:ascii="黑体" w:eastAsia="黑体"/>
      <w:b/>
      <w:kern w:val="0"/>
      <w:sz w:val="20"/>
    </w:rPr>
  </w:style>
  <w:style w:type="paragraph" w:customStyle="1" w:styleId="15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1">
    <w:name w:val="标准正文"/>
    <w:basedOn w:val="24"/>
    <w:qFormat/>
    <w:uiPriority w:val="0"/>
    <w:pPr>
      <w:spacing w:before="60" w:after="60" w:line="360" w:lineRule="auto"/>
      <w:ind w:left="0" w:firstLine="482"/>
    </w:pPr>
    <w:rPr>
      <w:rFonts w:ascii="Arial" w:hAnsi="Arial"/>
      <w:sz w:val="24"/>
    </w:rPr>
  </w:style>
  <w:style w:type="paragraph" w:customStyle="1" w:styleId="162">
    <w:name w:val="正文文本 21"/>
    <w:basedOn w:val="1"/>
    <w:qFormat/>
    <w:uiPriority w:val="0"/>
    <w:pPr>
      <w:adjustRightInd w:val="0"/>
      <w:spacing w:before="120" w:line="360" w:lineRule="auto"/>
      <w:ind w:firstLine="480"/>
    </w:pPr>
    <w:rPr>
      <w:sz w:val="24"/>
    </w:rPr>
  </w:style>
  <w:style w:type="paragraph" w:customStyle="1" w:styleId="163">
    <w:name w:val="样式1"/>
    <w:basedOn w:val="6"/>
    <w:qFormat/>
    <w:uiPriority w:val="0"/>
    <w:pPr>
      <w:tabs>
        <w:tab w:val="left" w:pos="720"/>
      </w:tabs>
      <w:spacing w:before="500" w:after="260" w:line="560" w:lineRule="atLeast"/>
      <w:ind w:left="420" w:hanging="420"/>
    </w:p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6">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7">
    <w:name w:val="文本框样式1"/>
    <w:basedOn w:val="1"/>
    <w:qFormat/>
    <w:uiPriority w:val="0"/>
    <w:pPr>
      <w:adjustRightInd w:val="0"/>
      <w:snapToGrid w:val="0"/>
      <w:spacing w:before="60" w:line="180" w:lineRule="exact"/>
      <w:jc w:val="center"/>
    </w:pPr>
    <w:rPr>
      <w:sz w:val="21"/>
    </w:rPr>
  </w:style>
  <w:style w:type="paragraph" w:customStyle="1" w:styleId="168">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9">
    <w:name w:val="附录1"/>
    <w:basedOn w:val="1"/>
    <w:qFormat/>
    <w:uiPriority w:val="0"/>
    <w:pPr>
      <w:tabs>
        <w:tab w:val="left" w:pos="1304"/>
      </w:tabs>
      <w:ind w:left="425" w:hanging="425"/>
      <w:outlineLvl w:val="0"/>
    </w:pPr>
    <w:rPr>
      <w:rFonts w:ascii="黑体" w:hAnsi="黑体" w:eastAsia="黑体"/>
      <w:b/>
      <w:sz w:val="44"/>
    </w:rPr>
  </w:style>
  <w:style w:type="paragraph" w:customStyle="1" w:styleId="17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1">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72">
    <w:name w:val="关键词"/>
    <w:basedOn w:val="1"/>
    <w:qFormat/>
    <w:uiPriority w:val="0"/>
    <w:pPr>
      <w:spacing w:line="360" w:lineRule="auto"/>
    </w:pPr>
    <w:rPr>
      <w:rFonts w:eastAsia="黑体"/>
      <w:sz w:val="20"/>
    </w:rPr>
  </w:style>
  <w:style w:type="paragraph" w:customStyle="1" w:styleId="173">
    <w:name w:val="Title - Date"/>
    <w:basedOn w:val="2"/>
    <w:qFormat/>
    <w:uiPriority w:val="0"/>
    <w:pPr>
      <w:spacing w:before="240" w:after="720"/>
    </w:pPr>
    <w:rPr>
      <w:sz w:val="28"/>
    </w:rPr>
  </w:style>
  <w:style w:type="paragraph" w:customStyle="1" w:styleId="17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5">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6">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7">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9">
    <w:name w:val="Style Heading 3h3Heading 3 - oldLevel 3 HeadH3level_3PIM 3se..."/>
    <w:basedOn w:val="5"/>
    <w:qFormat/>
    <w:uiPriority w:val="0"/>
    <w:pPr>
      <w:numPr>
        <w:ilvl w:val="2"/>
        <w:numId w:val="9"/>
      </w:numPr>
      <w:tabs>
        <w:tab w:val="left" w:pos="709"/>
        <w:tab w:val="left" w:pos="1620"/>
      </w:tabs>
    </w:pPr>
  </w:style>
  <w:style w:type="paragraph" w:customStyle="1" w:styleId="180">
    <w:name w:val="样式4"/>
    <w:basedOn w:val="6"/>
    <w:qFormat/>
    <w:uiPriority w:val="0"/>
    <w:pPr>
      <w:adjustRightInd w:val="0"/>
      <w:snapToGrid w:val="0"/>
    </w:pPr>
  </w:style>
  <w:style w:type="paragraph" w:customStyle="1" w:styleId="181">
    <w:name w:val="摘要"/>
    <w:basedOn w:val="1"/>
    <w:qFormat/>
    <w:uiPriority w:val="0"/>
    <w:pPr>
      <w:spacing w:line="360" w:lineRule="auto"/>
    </w:pPr>
    <w:rPr>
      <w:rFonts w:eastAsia="黑体"/>
      <w:sz w:val="20"/>
    </w:rPr>
  </w:style>
  <w:style w:type="paragraph" w:customStyle="1" w:styleId="182">
    <w:name w:val="Char Char 字元 字元 字元 Char Char Char Char"/>
    <w:basedOn w:val="1"/>
    <w:qFormat/>
    <w:uiPriority w:val="0"/>
    <w:pPr>
      <w:adjustRightInd w:val="0"/>
      <w:spacing w:line="360" w:lineRule="auto"/>
    </w:pPr>
    <w:rPr>
      <w:kern w:val="0"/>
      <w:sz w:val="24"/>
    </w:rPr>
  </w:style>
  <w:style w:type="paragraph" w:customStyle="1" w:styleId="183">
    <w:name w:val="可研正文"/>
    <w:basedOn w:val="23"/>
    <w:qFormat/>
    <w:uiPriority w:val="0"/>
    <w:pPr>
      <w:adjustRightInd w:val="0"/>
      <w:snapToGrid w:val="0"/>
      <w:spacing w:line="440" w:lineRule="exact"/>
      <w:ind w:firstLine="567"/>
    </w:pPr>
    <w:rPr>
      <w:sz w:val="28"/>
    </w:rPr>
  </w:style>
  <w:style w:type="paragraph" w:customStyle="1" w:styleId="184">
    <w:name w:val="没有缩进（为图形使用）"/>
    <w:basedOn w:val="1"/>
    <w:qFormat/>
    <w:uiPriority w:val="0"/>
    <w:pPr>
      <w:spacing w:before="120" w:after="120" w:line="360" w:lineRule="auto"/>
    </w:pPr>
    <w:rPr>
      <w:sz w:val="24"/>
    </w:rPr>
  </w:style>
  <w:style w:type="paragraph" w:customStyle="1" w:styleId="185">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标书正文:  0.74 厘米"/>
    <w:basedOn w:val="1"/>
    <w:qFormat/>
    <w:uiPriority w:val="0"/>
    <w:pPr>
      <w:snapToGrid w:val="0"/>
      <w:spacing w:line="360" w:lineRule="auto"/>
      <w:ind w:firstLine="420"/>
    </w:pPr>
    <w:rPr>
      <w:sz w:val="24"/>
    </w:rPr>
  </w:style>
  <w:style w:type="paragraph" w:customStyle="1" w:styleId="188">
    <w:name w:val="样式 正文缩进正文（首行缩进两字）表正文正文非缩进特点标题4段1 + 首行缩进:  2 字符"/>
    <w:basedOn w:val="16"/>
    <w:qFormat/>
    <w:uiPriority w:val="0"/>
    <w:pPr>
      <w:ind w:firstLine="480" w:firstLineChars="200"/>
    </w:pPr>
  </w:style>
  <w:style w:type="paragraph" w:customStyle="1" w:styleId="18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90">
    <w:name w:val="Char1 Char Char Char"/>
    <w:basedOn w:val="1"/>
    <w:qFormat/>
    <w:uiPriority w:val="0"/>
    <w:rPr>
      <w:rFonts w:ascii="Tahoma" w:hAnsi="Tahoma"/>
      <w:sz w:val="24"/>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92">
    <w:name w:val="文章正文"/>
    <w:basedOn w:val="1"/>
    <w:qFormat/>
    <w:uiPriority w:val="0"/>
    <w:pPr>
      <w:ind w:firstLine="560" w:firstLineChars="200"/>
    </w:pPr>
    <w:rPr>
      <w:rFonts w:ascii="仿宋_GB2312" w:hAnsi="宋体" w:eastAsia="仿宋_GB2312"/>
      <w:color w:val="000000"/>
    </w:rPr>
  </w:style>
  <w:style w:type="paragraph" w:customStyle="1" w:styleId="193">
    <w:name w:val="样式 宋体 五号 两端对齐 行距: 单倍行距"/>
    <w:basedOn w:val="1"/>
    <w:qFormat/>
    <w:uiPriority w:val="0"/>
    <w:pPr>
      <w:adjustRightInd w:val="0"/>
    </w:pPr>
    <w:rPr>
      <w:rFonts w:ascii="宋体" w:hAnsi="宋体"/>
      <w:kern w:val="0"/>
      <w:sz w:val="21"/>
    </w:rPr>
  </w:style>
  <w:style w:type="paragraph" w:customStyle="1" w:styleId="194">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5">
    <w:name w:val="Char Char1 Char"/>
    <w:basedOn w:val="1"/>
    <w:qFormat/>
    <w:uiPriority w:val="0"/>
    <w:rPr>
      <w:rFonts w:ascii="Tahoma" w:hAnsi="Tahoma"/>
      <w:sz w:val="24"/>
      <w:szCs w:val="24"/>
    </w:rPr>
  </w:style>
  <w:style w:type="paragraph" w:customStyle="1" w:styleId="196">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7">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8">
    <w:name w:val="Char"/>
    <w:basedOn w:val="1"/>
    <w:qFormat/>
    <w:uiPriority w:val="0"/>
    <w:pPr>
      <w:spacing w:line="240" w:lineRule="atLeast"/>
      <w:ind w:left="420" w:firstLine="420"/>
    </w:pPr>
    <w:rPr>
      <w:kern w:val="0"/>
      <w:sz w:val="21"/>
    </w:rPr>
  </w:style>
  <w:style w:type="paragraph" w:customStyle="1" w:styleId="199">
    <w:name w:val="_"/>
    <w:basedOn w:val="1"/>
    <w:qFormat/>
    <w:uiPriority w:val="0"/>
    <w:pPr>
      <w:adjustRightInd w:val="0"/>
      <w:spacing w:line="360" w:lineRule="auto"/>
      <w:ind w:left="480" w:firstLine="200" w:firstLineChars="200"/>
    </w:pPr>
    <w:rPr>
      <w:kern w:val="0"/>
      <w:sz w:val="24"/>
    </w:rPr>
  </w:style>
  <w:style w:type="paragraph" w:customStyle="1" w:styleId="200">
    <w:name w:val="Char1 Char Char Char1"/>
    <w:basedOn w:val="1"/>
    <w:qFormat/>
    <w:uiPriority w:val="0"/>
    <w:rPr>
      <w:rFonts w:ascii="Tahoma" w:hAnsi="Tahoma"/>
      <w:sz w:val="30"/>
    </w:rPr>
  </w:style>
  <w:style w:type="paragraph" w:customStyle="1" w:styleId="201">
    <w:name w:val="表头文本"/>
    <w:qFormat/>
    <w:uiPriority w:val="0"/>
    <w:pPr>
      <w:jc w:val="center"/>
    </w:pPr>
    <w:rPr>
      <w:rFonts w:ascii="Arial" w:hAnsi="Arial" w:eastAsia="宋体" w:cs="Times New Roman"/>
      <w:b/>
      <w:sz w:val="21"/>
      <w:lang w:val="en-US" w:eastAsia="zh-CN" w:bidi="ar-SA"/>
    </w:rPr>
  </w:style>
  <w:style w:type="paragraph" w:customStyle="1" w:styleId="20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3">
    <w:name w:val="Char Char Char"/>
    <w:basedOn w:val="1"/>
    <w:qFormat/>
    <w:uiPriority w:val="0"/>
    <w:rPr>
      <w:rFonts w:ascii="Tahoma" w:hAnsi="Tahoma"/>
      <w:sz w:val="24"/>
    </w:rPr>
  </w:style>
  <w:style w:type="paragraph" w:customStyle="1" w:styleId="20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5">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7">
    <w:name w:val="默认段落字体 Para Char Char Char Char Char Char Char"/>
    <w:basedOn w:val="1"/>
    <w:qFormat/>
    <w:uiPriority w:val="0"/>
    <w:rPr>
      <w:rFonts w:ascii="Tahoma" w:hAnsi="Tahoma"/>
      <w:sz w:val="24"/>
    </w:rPr>
  </w:style>
  <w:style w:type="paragraph" w:customStyle="1" w:styleId="208">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首行缩进"/>
    <w:basedOn w:val="1"/>
    <w:qFormat/>
    <w:uiPriority w:val="0"/>
    <w:pPr>
      <w:numPr>
        <w:ilvl w:val="0"/>
        <w:numId w:val="11"/>
      </w:numPr>
      <w:spacing w:line="360" w:lineRule="auto"/>
    </w:pPr>
    <w:rPr>
      <w:rFonts w:eastAsia="仿宋_GB2312"/>
    </w:rPr>
  </w:style>
  <w:style w:type="paragraph" w:customStyle="1" w:styleId="211">
    <w:name w:val="正文字缩2字"/>
    <w:basedOn w:val="1"/>
    <w:qFormat/>
    <w:uiPriority w:val="0"/>
    <w:pPr>
      <w:spacing w:before="60" w:after="60" w:line="360" w:lineRule="auto"/>
      <w:ind w:left="200" w:leftChars="200" w:firstLine="200" w:firstLineChars="200"/>
    </w:pPr>
    <w:rPr>
      <w:sz w:val="24"/>
    </w:rPr>
  </w:style>
  <w:style w:type="paragraph" w:customStyle="1" w:styleId="212">
    <w:name w:val="正文表格"/>
    <w:basedOn w:val="1"/>
    <w:qFormat/>
    <w:uiPriority w:val="0"/>
    <w:pPr>
      <w:adjustRightInd w:val="0"/>
      <w:spacing w:before="40" w:after="40"/>
    </w:pPr>
    <w:rPr>
      <w:sz w:val="24"/>
    </w:rPr>
  </w:style>
  <w:style w:type="paragraph" w:customStyle="1" w:styleId="213">
    <w:name w:val="表文字"/>
    <w:qFormat/>
    <w:uiPriority w:val="0"/>
    <w:rPr>
      <w:rFonts w:ascii="宋体" w:hAnsi="Times New Roman" w:eastAsia="宋体" w:cs="Times New Roman"/>
      <w:kern w:val="2"/>
      <w:lang w:val="en-US" w:eastAsia="zh-CN" w:bidi="ar-SA"/>
    </w:rPr>
  </w:style>
  <w:style w:type="paragraph" w:customStyle="1" w:styleId="214">
    <w:name w:val="表格内文字"/>
    <w:basedOn w:val="31"/>
    <w:qFormat/>
    <w:uiPriority w:val="0"/>
    <w:pPr>
      <w:adjustRightInd w:val="0"/>
    </w:pPr>
    <w:rPr>
      <w:color w:val="000000"/>
      <w:lang w:val="en-GB"/>
    </w:rPr>
  </w:style>
  <w:style w:type="paragraph" w:customStyle="1" w:styleId="215">
    <w:name w:val="正文文本缩进 21"/>
    <w:basedOn w:val="1"/>
    <w:qFormat/>
    <w:uiPriority w:val="0"/>
    <w:pPr>
      <w:adjustRightInd w:val="0"/>
      <w:spacing w:before="120"/>
      <w:ind w:firstLine="420"/>
    </w:pPr>
    <w:rPr>
      <w:sz w:val="24"/>
    </w:rPr>
  </w:style>
  <w:style w:type="paragraph" w:customStyle="1" w:styleId="216">
    <w:name w:val="标题无"/>
    <w:basedOn w:val="1"/>
    <w:qFormat/>
    <w:uiPriority w:val="0"/>
    <w:pPr>
      <w:spacing w:line="360" w:lineRule="auto"/>
    </w:pPr>
    <w:rPr>
      <w:sz w:val="24"/>
    </w:rPr>
  </w:style>
  <w:style w:type="paragraph" w:customStyle="1" w:styleId="217">
    <w:name w:val="af"/>
    <w:basedOn w:val="1"/>
    <w:qFormat/>
    <w:uiPriority w:val="0"/>
    <w:pPr>
      <w:widowControl/>
      <w:spacing w:line="300" w:lineRule="atLeast"/>
      <w:jc w:val="left"/>
    </w:pPr>
    <w:rPr>
      <w:rFonts w:ascii="宋体" w:hAnsi="宋体"/>
      <w:kern w:val="0"/>
      <w:sz w:val="18"/>
    </w:rPr>
  </w:style>
  <w:style w:type="paragraph" w:customStyle="1" w:styleId="218">
    <w:name w:val="简单回函地址"/>
    <w:basedOn w:val="1"/>
    <w:qFormat/>
    <w:uiPriority w:val="0"/>
    <w:pPr>
      <w:adjustRightInd w:val="0"/>
      <w:snapToGrid w:val="0"/>
      <w:spacing w:line="360" w:lineRule="auto"/>
    </w:pPr>
    <w:rPr>
      <w:sz w:val="24"/>
    </w:rPr>
  </w:style>
  <w:style w:type="paragraph" w:customStyle="1" w:styleId="219">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20">
    <w:name w:val="正文（首行不缩进）"/>
    <w:basedOn w:val="1"/>
    <w:qFormat/>
    <w:uiPriority w:val="0"/>
    <w:pPr>
      <w:autoSpaceDE w:val="0"/>
      <w:autoSpaceDN w:val="0"/>
      <w:adjustRightInd w:val="0"/>
      <w:spacing w:line="360" w:lineRule="auto"/>
      <w:jc w:val="left"/>
    </w:pPr>
    <w:rPr>
      <w:kern w:val="0"/>
      <w:sz w:val="21"/>
    </w:rPr>
  </w:style>
  <w:style w:type="paragraph" w:customStyle="1" w:styleId="221">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2">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23">
    <w:name w:val="表头样式"/>
    <w:basedOn w:val="1"/>
    <w:qFormat/>
    <w:uiPriority w:val="0"/>
    <w:pPr>
      <w:autoSpaceDE w:val="0"/>
      <w:autoSpaceDN w:val="0"/>
      <w:adjustRightInd w:val="0"/>
      <w:spacing w:line="360" w:lineRule="auto"/>
      <w:jc w:val="left"/>
    </w:pPr>
    <w:rPr>
      <w:b/>
      <w:kern w:val="0"/>
      <w:sz w:val="21"/>
    </w:rPr>
  </w:style>
  <w:style w:type="paragraph" w:customStyle="1" w:styleId="224">
    <w:name w:val="图片文字"/>
    <w:basedOn w:val="1"/>
    <w:qFormat/>
    <w:uiPriority w:val="0"/>
    <w:pPr>
      <w:spacing w:line="240" w:lineRule="atLeast"/>
      <w:jc w:val="center"/>
    </w:pPr>
    <w:rPr>
      <w:sz w:val="21"/>
    </w:rPr>
  </w:style>
  <w:style w:type="paragraph" w:customStyle="1" w:styleId="225">
    <w:name w:val="xl23"/>
    <w:basedOn w:val="1"/>
    <w:qFormat/>
    <w:uiPriority w:val="0"/>
    <w:pPr>
      <w:widowControl/>
      <w:spacing w:before="100" w:beforeAutospacing="1" w:after="100" w:afterAutospacing="1" w:line="360" w:lineRule="auto"/>
    </w:pPr>
    <w:rPr>
      <w:kern w:val="0"/>
      <w:sz w:val="24"/>
    </w:rPr>
  </w:style>
  <w:style w:type="paragraph" w:customStyle="1" w:styleId="226">
    <w:name w:val="附录3"/>
    <w:basedOn w:val="1"/>
    <w:qFormat/>
    <w:uiPriority w:val="0"/>
    <w:pPr>
      <w:tabs>
        <w:tab w:val="left" w:pos="851"/>
      </w:tabs>
      <w:ind w:left="425" w:hanging="425"/>
      <w:outlineLvl w:val="2"/>
    </w:pPr>
    <w:rPr>
      <w:rFonts w:eastAsia="黑体"/>
      <w:b/>
      <w:sz w:val="32"/>
    </w:rPr>
  </w:style>
  <w:style w:type="paragraph" w:customStyle="1" w:styleId="227">
    <w:name w:val="È±Ê¡ÎÄ±¾"/>
    <w:basedOn w:val="1"/>
    <w:qFormat/>
    <w:uiPriority w:val="0"/>
    <w:pPr>
      <w:widowControl/>
      <w:overflowPunct w:val="0"/>
      <w:autoSpaceDE w:val="0"/>
      <w:autoSpaceDN w:val="0"/>
      <w:adjustRightInd w:val="0"/>
      <w:jc w:val="left"/>
    </w:pPr>
    <w:rPr>
      <w:kern w:val="0"/>
      <w:sz w:val="24"/>
    </w:rPr>
  </w:style>
  <w:style w:type="paragraph" w:customStyle="1" w:styleId="228">
    <w:name w:val="首行缩进 1"/>
    <w:basedOn w:val="1"/>
    <w:qFormat/>
    <w:uiPriority w:val="0"/>
    <w:pPr>
      <w:spacing w:after="120" w:line="360" w:lineRule="auto"/>
      <w:ind w:firstLine="200" w:firstLineChars="200"/>
    </w:pPr>
    <w:rPr>
      <w:sz w:val="24"/>
    </w:rPr>
  </w:style>
  <w:style w:type="paragraph" w:customStyle="1" w:styleId="229">
    <w:name w:val="Char11"/>
    <w:basedOn w:val="1"/>
    <w:qFormat/>
    <w:uiPriority w:val="0"/>
    <w:pPr>
      <w:spacing w:line="240" w:lineRule="atLeast"/>
      <w:ind w:left="420" w:firstLine="420"/>
    </w:pPr>
    <w:rPr>
      <w:kern w:val="0"/>
      <w:sz w:val="21"/>
    </w:rPr>
  </w:style>
  <w:style w:type="paragraph" w:customStyle="1" w:styleId="230">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2">
    <w:name w:val="样式1xz"/>
    <w:basedOn w:val="1"/>
    <w:qFormat/>
    <w:uiPriority w:val="0"/>
    <w:pPr>
      <w:tabs>
        <w:tab w:val="left" w:pos="1050"/>
        <w:tab w:val="right" w:leader="dot" w:pos="8296"/>
      </w:tabs>
    </w:pPr>
    <w:rPr>
      <w:caps/>
      <w:spacing w:val="20"/>
      <w:sz w:val="24"/>
    </w:rPr>
  </w:style>
  <w:style w:type="paragraph" w:customStyle="1" w:styleId="23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4">
    <w:name w:val="Char1"/>
    <w:basedOn w:val="1"/>
    <w:qFormat/>
    <w:uiPriority w:val="0"/>
    <w:rPr>
      <w:sz w:val="21"/>
    </w:rPr>
  </w:style>
  <w:style w:type="paragraph" w:customStyle="1" w:styleId="235">
    <w:name w:val="Note"/>
    <w:basedOn w:val="1"/>
    <w:qFormat/>
    <w:uiPriority w:val="0"/>
    <w:pPr>
      <w:pBdr>
        <w:top w:val="single" w:color="auto" w:sz="12" w:space="3"/>
        <w:bottom w:val="single" w:color="auto" w:sz="12" w:space="3"/>
      </w:pBdr>
      <w:spacing w:line="360" w:lineRule="auto"/>
    </w:pPr>
    <w:rPr>
      <w:sz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paragraph" w:customStyle="1" w:styleId="237">
    <w:name w:val="样式 宋体 五号 行距: 单倍行距"/>
    <w:basedOn w:val="1"/>
    <w:qFormat/>
    <w:uiPriority w:val="0"/>
    <w:pPr>
      <w:adjustRightInd w:val="0"/>
      <w:jc w:val="left"/>
    </w:pPr>
    <w:rPr>
      <w:rFonts w:ascii="宋体" w:hAnsi="宋体"/>
      <w:kern w:val="0"/>
      <w:sz w:val="21"/>
    </w:rPr>
  </w:style>
  <w:style w:type="paragraph" w:customStyle="1" w:styleId="238">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0">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41">
    <w:name w:val="图例"/>
    <w:basedOn w:val="1"/>
    <w:qFormat/>
    <w:uiPriority w:val="0"/>
    <w:pPr>
      <w:spacing w:before="120" w:after="120" w:line="360" w:lineRule="auto"/>
      <w:jc w:val="center"/>
    </w:pPr>
    <w:rPr>
      <w:rFonts w:eastAsia="仿宋_GB2312"/>
      <w:b/>
      <w:sz w:val="24"/>
    </w:rPr>
  </w:style>
  <w:style w:type="table" w:customStyle="1" w:styleId="242">
    <w:name w:val="Table Normal"/>
    <w:semiHidden/>
    <w:unhideWhenUsed/>
    <w:qFormat/>
    <w:uiPriority w:val="0"/>
    <w:tblPr>
      <w:tblCellMar>
        <w:top w:w="0" w:type="dxa"/>
        <w:left w:w="0" w:type="dxa"/>
        <w:bottom w:w="0" w:type="dxa"/>
        <w:right w:w="0" w:type="dxa"/>
      </w:tblCellMar>
    </w:tblPr>
  </w:style>
  <w:style w:type="paragraph" w:customStyle="1" w:styleId="243">
    <w:name w:val="标题 21"/>
    <w:basedOn w:val="35"/>
    <w:next w:val="35"/>
    <w:qFormat/>
    <w:uiPriority w:val="0"/>
    <w:pPr>
      <w:keepNext/>
      <w:keepLines/>
      <w:outlineLvl w:val="1"/>
    </w:pPr>
    <w:rPr>
      <w:rFonts w:ascii="Arial" w:hAnsi="Arial" w:eastAsia="黑体" w:cs="Arial"/>
      <w:b/>
      <w:sz w:val="32"/>
    </w:rPr>
  </w:style>
  <w:style w:type="paragraph" w:customStyle="1" w:styleId="244">
    <w:name w:val="Table Paragraph"/>
    <w:basedOn w:val="1"/>
    <w:qFormat/>
    <w:uiPriority w:val="1"/>
    <w:pPr>
      <w:jc w:val="left"/>
    </w:pPr>
    <w:rPr>
      <w:rFonts w:ascii="宋体" w:hAnsi="宋体" w:cs="宋体"/>
      <w:kern w:val="0"/>
      <w:lang w:eastAsia="en-US"/>
    </w:rPr>
  </w:style>
  <w:style w:type="paragraph" w:customStyle="1" w:styleId="2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6">
    <w:name w:val="电建正文"/>
    <w:basedOn w:val="247"/>
    <w:qFormat/>
    <w:uiPriority w:val="0"/>
    <w:pPr>
      <w:tabs>
        <w:tab w:val="left" w:pos="720"/>
      </w:tabs>
      <w:spacing w:line="360" w:lineRule="auto"/>
      <w:ind w:firstLine="200" w:firstLineChars="200"/>
    </w:pPr>
    <w:rPr>
      <w:rFonts w:ascii="Tahoma" w:hAnsi="Tahoma"/>
      <w:sz w:val="24"/>
    </w:rPr>
  </w:style>
  <w:style w:type="paragraph" w:customStyle="1" w:styleId="247">
    <w:name w:val="List First"/>
    <w:basedOn w:val="43"/>
    <w:next w:val="43"/>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48">
    <w:name w:val="*正文"/>
    <w:basedOn w:val="1"/>
    <w:link w:val="251"/>
    <w:qFormat/>
    <w:uiPriority w:val="0"/>
    <w:pPr>
      <w:widowControl/>
      <w:spacing w:line="360" w:lineRule="auto"/>
      <w:contextualSpacing/>
      <w:jc w:val="left"/>
    </w:pPr>
    <w:rPr>
      <w:rFonts w:cstheme="minorBidi"/>
      <w:szCs w:val="22"/>
    </w:rPr>
  </w:style>
  <w:style w:type="paragraph" w:customStyle="1" w:styleId="24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250">
    <w:name w:val="样式 (中文) 仿宋_GB2312 小四 行距: 固定值 22 磅"/>
    <w:basedOn w:val="1"/>
    <w:qFormat/>
    <w:uiPriority w:val="0"/>
    <w:pPr>
      <w:spacing w:line="400" w:lineRule="exact"/>
      <w:ind w:firstLine="150" w:firstLineChars="150"/>
    </w:pPr>
    <w:rPr>
      <w:rFonts w:eastAsia="仿宋_GB2312"/>
      <w:sz w:val="24"/>
    </w:rPr>
  </w:style>
  <w:style w:type="character" w:customStyle="1" w:styleId="251">
    <w:name w:val="*正文 字符"/>
    <w:basedOn w:val="62"/>
    <w:link w:val="248"/>
    <w:qFormat/>
    <w:uiPriority w:val="0"/>
    <w:rPr>
      <w:rFonts w:cstheme="minorBidi"/>
      <w:kern w:val="2"/>
      <w:sz w:val="28"/>
      <w:szCs w:val="22"/>
    </w:rPr>
  </w:style>
  <w:style w:type="paragraph" w:styleId="2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3169</Words>
  <Characters>3373</Characters>
  <Lines>147</Lines>
  <Paragraphs>41</Paragraphs>
  <TotalTime>8</TotalTime>
  <ScaleCrop>false</ScaleCrop>
  <LinksUpToDate>false</LinksUpToDate>
  <CharactersWithSpaces>3546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2025-07-07T07:26:00Z</dcterms:created>
  <dc:creator>Administrator</dc:creator>
  <cp:lastModifiedBy>蒲阳</cp:lastModifiedBy>
  <cp:lastPrinted>2025-02-20T05:54:00Z</cp:lastPrinted>
  <dcterms:modified xsi:type="dcterms:W3CDTF">2025-07-18T01:55:47Z</dcterms:modified>
  <dc:title>竞争性谈判文件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1FAC442F1C3E46868F0C10AE5599D303_13</vt:lpwstr>
  </property>
  <property fmtid="{D5CDD505-2E9C-101B-9397-08002B2CF9AE}" pid="4" name="KSOTemplateDocerSaveRecord">
    <vt:lpwstr>eyJoZGlkIjoiMmUwOTRiMmUwODZmZDc0NjBmNzlhYmExOTU0NWE1MzkiLCJ1c2VySWQiOiI0MTQ2OTY2NTgifQ==</vt:lpwstr>
  </property>
</Properties>
</file>