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CFA4E">
      <w:pPr>
        <w:spacing w:line="594"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附件2</w:t>
      </w:r>
    </w:p>
    <w:p w14:paraId="153B222F">
      <w:pPr>
        <w:spacing w:line="594" w:lineRule="exact"/>
        <w:ind w:firstLine="640" w:firstLineChars="200"/>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响应文件的格式</w:t>
      </w:r>
    </w:p>
    <w:p w14:paraId="189B201F">
      <w:pPr>
        <w:spacing w:line="594" w:lineRule="exact"/>
        <w:ind w:firstLine="640" w:firstLineChars="200"/>
        <w:rPr>
          <w:rFonts w:ascii="方正仿宋_GBK" w:hAnsi="方正仿宋_GBK" w:eastAsia="方正仿宋_GBK" w:cs="方正仿宋_GBK"/>
          <w:sz w:val="32"/>
          <w:szCs w:val="32"/>
        </w:rPr>
      </w:pPr>
    </w:p>
    <w:p w14:paraId="122BFDD6">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1.响应单位务必按照格式编制响应文件。</w:t>
      </w:r>
    </w:p>
    <w:p w14:paraId="3CB5B38A">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2.格式中的法定代表人（单位负责人），响应单位根据单位性质只能选择一种。为法人组织的响应单位选择“法定代表人”，其他组织的响应单位选择“单位负责人”。</w:t>
      </w:r>
    </w:p>
    <w:p w14:paraId="21B582D6">
      <w:pPr>
        <w:spacing w:line="594" w:lineRule="exact"/>
        <w:ind w:firstLine="640" w:firstLineChars="200"/>
        <w:rPr>
          <w:rFonts w:ascii="方正仿宋_GBK" w:hAnsi="方正仿宋_GBK" w:eastAsia="方正仿宋_GBK" w:cs="方正仿宋_GBK"/>
          <w:sz w:val="32"/>
          <w:szCs w:val="32"/>
        </w:rPr>
      </w:pPr>
    </w:p>
    <w:p w14:paraId="4B690D14">
      <w:pPr>
        <w:pStyle w:val="8"/>
        <w:spacing w:before="5" w:line="360" w:lineRule="auto"/>
        <w:jc w:val="center"/>
        <w:rPr>
          <w:b/>
          <w:sz w:val="84"/>
          <w:szCs w:val="22"/>
          <w:lang w:val="en-US"/>
        </w:rPr>
      </w:pPr>
    </w:p>
    <w:p w14:paraId="1827A118">
      <w:pPr>
        <w:pStyle w:val="8"/>
        <w:spacing w:before="5" w:line="360" w:lineRule="auto"/>
        <w:jc w:val="center"/>
        <w:rPr>
          <w:b/>
          <w:sz w:val="84"/>
          <w:szCs w:val="22"/>
          <w:lang w:val="en-US"/>
        </w:rPr>
      </w:pPr>
    </w:p>
    <w:p w14:paraId="435BCD9E">
      <w:pPr>
        <w:pStyle w:val="8"/>
        <w:spacing w:before="5" w:line="360" w:lineRule="auto"/>
        <w:jc w:val="center"/>
        <w:rPr>
          <w:b/>
          <w:sz w:val="84"/>
          <w:szCs w:val="22"/>
          <w:lang w:val="en-US"/>
        </w:rPr>
      </w:pPr>
    </w:p>
    <w:p w14:paraId="33EBED35">
      <w:pPr>
        <w:pStyle w:val="8"/>
        <w:spacing w:before="5" w:line="360" w:lineRule="auto"/>
        <w:jc w:val="center"/>
        <w:rPr>
          <w:b/>
          <w:sz w:val="84"/>
          <w:szCs w:val="22"/>
          <w:lang w:val="en-US"/>
        </w:rPr>
      </w:pPr>
    </w:p>
    <w:p w14:paraId="7CF7D6AD">
      <w:pPr>
        <w:pStyle w:val="8"/>
        <w:spacing w:before="5" w:line="360" w:lineRule="auto"/>
        <w:jc w:val="center"/>
        <w:rPr>
          <w:b/>
          <w:sz w:val="84"/>
          <w:szCs w:val="22"/>
          <w:lang w:val="en-US"/>
        </w:rPr>
      </w:pPr>
    </w:p>
    <w:p w14:paraId="4AF3B58A">
      <w:pPr>
        <w:pStyle w:val="8"/>
        <w:spacing w:before="5" w:line="360" w:lineRule="auto"/>
        <w:jc w:val="center"/>
        <w:rPr>
          <w:b/>
          <w:sz w:val="84"/>
          <w:szCs w:val="22"/>
          <w:lang w:val="en-US"/>
        </w:rPr>
      </w:pPr>
    </w:p>
    <w:p w14:paraId="0288515E">
      <w:pPr>
        <w:pStyle w:val="8"/>
        <w:spacing w:before="5" w:line="360" w:lineRule="auto"/>
        <w:jc w:val="center"/>
        <w:rPr>
          <w:b/>
          <w:bCs/>
          <w:sz w:val="72"/>
          <w:szCs w:val="72"/>
          <w:lang w:val="en-US"/>
        </w:rPr>
      </w:pPr>
      <w:r>
        <w:rPr>
          <w:rFonts w:hint="eastAsia"/>
          <w:b/>
          <w:bCs/>
          <w:sz w:val="72"/>
          <w:szCs w:val="72"/>
          <w:lang w:val="en-US"/>
        </w:rPr>
        <w:t>比 选</w:t>
      </w:r>
    </w:p>
    <w:p w14:paraId="42A63BA5">
      <w:pPr>
        <w:jc w:val="center"/>
      </w:pPr>
      <w:r>
        <w:rPr>
          <w:rFonts w:hint="eastAsia" w:ascii="宋体" w:hAnsi="宋体" w:cs="宋体"/>
          <w:b/>
          <w:bCs/>
          <w:sz w:val="72"/>
          <w:szCs w:val="72"/>
        </w:rPr>
        <w:t>响 应 文 件</w:t>
      </w:r>
    </w:p>
    <w:p w14:paraId="7E4B0122">
      <w:pPr>
        <w:pStyle w:val="8"/>
        <w:spacing w:line="360" w:lineRule="auto"/>
        <w:rPr>
          <w:b/>
          <w:sz w:val="84"/>
        </w:rPr>
      </w:pPr>
    </w:p>
    <w:p w14:paraId="1E775E2E">
      <w:pPr>
        <w:pStyle w:val="5"/>
        <w:tabs>
          <w:tab w:val="left" w:pos="3311"/>
          <w:tab w:val="left" w:pos="4064"/>
          <w:tab w:val="left" w:pos="8055"/>
          <w:tab w:val="left" w:pos="8204"/>
        </w:tabs>
        <w:spacing w:before="0" w:line="360" w:lineRule="auto"/>
        <w:ind w:left="2450" w:right="0" w:hanging="2442" w:hangingChars="800"/>
        <w:rPr>
          <w:sz w:val="32"/>
          <w:szCs w:val="32"/>
        </w:rPr>
      </w:pPr>
      <w:r>
        <w:rPr>
          <w:rFonts w:hint="eastAsia"/>
          <w:w w:val="95"/>
          <w:sz w:val="32"/>
          <w:szCs w:val="32"/>
          <w:u w:val="none"/>
        </w:rPr>
        <w:t>比选项目名称：</w:t>
      </w:r>
      <w:r>
        <w:rPr>
          <w:rFonts w:hint="eastAsia"/>
          <w:sz w:val="32"/>
          <w:szCs w:val="32"/>
        </w:rPr>
        <w:t>重庆市江北区城市建设工程技术有限公司</w:t>
      </w:r>
      <w:r>
        <w:rPr>
          <w:rFonts w:hint="eastAsia"/>
          <w:sz w:val="32"/>
          <w:szCs w:val="32"/>
          <w:lang w:val="en-US"/>
        </w:rPr>
        <w:t>2025-2026年度</w:t>
      </w:r>
      <w:r>
        <w:rPr>
          <w:sz w:val="32"/>
          <w:szCs w:val="32"/>
        </w:rPr>
        <w:t>工程项目安全值守</w:t>
      </w:r>
      <w:r>
        <w:rPr>
          <w:rFonts w:hint="eastAsia"/>
          <w:sz w:val="32"/>
          <w:szCs w:val="32"/>
        </w:rPr>
        <w:t>集中采购</w:t>
      </w:r>
    </w:p>
    <w:p w14:paraId="6464C2AE">
      <w:pPr>
        <w:pStyle w:val="5"/>
        <w:tabs>
          <w:tab w:val="left" w:pos="3311"/>
          <w:tab w:val="left" w:pos="4064"/>
          <w:tab w:val="left" w:pos="8055"/>
          <w:tab w:val="left" w:pos="8204"/>
        </w:tabs>
        <w:spacing w:before="0" w:line="360" w:lineRule="auto"/>
        <w:ind w:left="0" w:right="0"/>
        <w:rPr>
          <w:lang w:val="en-US"/>
        </w:rPr>
      </w:pPr>
      <w:r>
        <w:rPr>
          <w:rFonts w:hint="eastAsia"/>
          <w:w w:val="95"/>
          <w:sz w:val="32"/>
          <w:szCs w:val="32"/>
          <w:u w:val="none"/>
        </w:rPr>
        <w:t>比选编号：</w:t>
      </w:r>
      <w:r>
        <w:rPr>
          <w:rFonts w:hint="eastAsia"/>
          <w:w w:val="95"/>
          <w:sz w:val="32"/>
          <w:szCs w:val="32"/>
          <w:u w:val="none"/>
          <w:lang w:val="en-US"/>
        </w:rPr>
        <w:t>JBJG-AQ-2025-03</w:t>
      </w:r>
    </w:p>
    <w:p w14:paraId="088D815A">
      <w:pPr>
        <w:pStyle w:val="5"/>
        <w:tabs>
          <w:tab w:val="left" w:pos="3311"/>
          <w:tab w:val="left" w:pos="4064"/>
          <w:tab w:val="left" w:pos="8055"/>
          <w:tab w:val="left" w:pos="8204"/>
        </w:tabs>
        <w:spacing w:before="0" w:line="360" w:lineRule="auto"/>
        <w:ind w:left="0" w:right="0"/>
        <w:rPr>
          <w:sz w:val="32"/>
          <w:szCs w:val="32"/>
          <w:u w:val="none"/>
          <w:lang w:val="en-US"/>
        </w:rPr>
      </w:pPr>
      <w:r>
        <w:rPr>
          <w:rFonts w:hint="eastAsia"/>
          <w:sz w:val="32"/>
          <w:szCs w:val="32"/>
          <w:u w:val="none"/>
        </w:rPr>
        <w:t>比选</w:t>
      </w:r>
      <w:r>
        <w:rPr>
          <w:rFonts w:hint="eastAsia"/>
          <w:w w:val="95"/>
          <w:sz w:val="32"/>
          <w:szCs w:val="32"/>
          <w:u w:val="none"/>
        </w:rPr>
        <w:t>人：</w:t>
      </w:r>
      <w:r>
        <w:rPr>
          <w:rFonts w:hint="eastAsia"/>
          <w:sz w:val="32"/>
          <w:szCs w:val="32"/>
        </w:rPr>
        <w:t>重庆市江北区城市建设工程技术有限公司</w:t>
      </w:r>
    </w:p>
    <w:p w14:paraId="37A82200">
      <w:pPr>
        <w:pStyle w:val="8"/>
        <w:spacing w:line="360" w:lineRule="auto"/>
        <w:rPr>
          <w:b/>
          <w:sz w:val="32"/>
          <w:szCs w:val="32"/>
        </w:rPr>
      </w:pPr>
    </w:p>
    <w:p w14:paraId="482D3EB4">
      <w:pPr>
        <w:pStyle w:val="8"/>
        <w:spacing w:line="360" w:lineRule="auto"/>
        <w:rPr>
          <w:b/>
          <w:sz w:val="32"/>
          <w:szCs w:val="32"/>
        </w:rPr>
      </w:pPr>
    </w:p>
    <w:p w14:paraId="0ACB5E07">
      <w:pPr>
        <w:pStyle w:val="8"/>
        <w:spacing w:line="360" w:lineRule="auto"/>
        <w:rPr>
          <w:b/>
          <w:sz w:val="32"/>
          <w:szCs w:val="32"/>
        </w:rPr>
      </w:pPr>
    </w:p>
    <w:p w14:paraId="36E2F5D4">
      <w:pPr>
        <w:pStyle w:val="8"/>
        <w:spacing w:line="360" w:lineRule="auto"/>
        <w:rPr>
          <w:b/>
          <w:sz w:val="32"/>
          <w:szCs w:val="32"/>
        </w:rPr>
      </w:pPr>
    </w:p>
    <w:p w14:paraId="3BFDA433">
      <w:pPr>
        <w:pStyle w:val="8"/>
        <w:spacing w:line="360" w:lineRule="auto"/>
        <w:rPr>
          <w:b/>
          <w:sz w:val="32"/>
          <w:szCs w:val="32"/>
        </w:rPr>
      </w:pPr>
    </w:p>
    <w:p w14:paraId="0C911EBC">
      <w:pPr>
        <w:pStyle w:val="4"/>
        <w:tabs>
          <w:tab w:val="left" w:pos="5558"/>
        </w:tabs>
        <w:spacing w:before="0" w:line="360" w:lineRule="auto"/>
        <w:ind w:firstLine="912" w:firstLineChars="300"/>
        <w:jc w:val="both"/>
        <w:rPr>
          <w:rFonts w:ascii="宋体" w:hAnsi="宋体" w:eastAsia="宋体" w:cs="宋体"/>
          <w:lang w:val="en-US"/>
        </w:rPr>
      </w:pPr>
      <w:r>
        <w:rPr>
          <w:rFonts w:hint="eastAsia" w:ascii="宋体" w:hAnsi="宋体" w:eastAsia="宋体" w:cs="宋体"/>
          <w:w w:val="95"/>
        </w:rPr>
        <w:t>响应单位名称：</w:t>
      </w:r>
      <w:r>
        <w:rPr>
          <w:rFonts w:hint="eastAsia" w:ascii="宋体" w:hAnsi="宋体" w:eastAsia="宋体" w:cs="宋体"/>
          <w:w w:val="95"/>
          <w:u w:val="single"/>
        </w:rPr>
        <w:t xml:space="preserve"> </w:t>
      </w:r>
      <w:r>
        <w:rPr>
          <w:rFonts w:hint="eastAsia" w:ascii="宋体" w:hAnsi="宋体" w:eastAsia="宋体" w:cs="宋体"/>
          <w:w w:val="95"/>
          <w:u w:val="single"/>
          <w:lang w:val="en-US"/>
        </w:rPr>
        <w:t xml:space="preserve">                  </w:t>
      </w:r>
      <w:r>
        <w:rPr>
          <w:rFonts w:hint="eastAsia" w:ascii="宋体" w:hAnsi="宋体" w:eastAsia="宋体" w:cs="宋体"/>
          <w:u w:val="single"/>
          <w:lang w:val="en-US"/>
        </w:rPr>
        <w:t xml:space="preserve">  </w:t>
      </w:r>
      <w:r>
        <w:rPr>
          <w:rFonts w:hint="eastAsia" w:ascii="宋体" w:hAnsi="宋体" w:eastAsia="宋体" w:cs="宋体"/>
          <w:w w:val="95"/>
        </w:rPr>
        <w:t>（加盖公章）</w:t>
      </w:r>
    </w:p>
    <w:p w14:paraId="3654BC7C">
      <w:pPr>
        <w:pStyle w:val="8"/>
        <w:spacing w:before="10" w:line="360" w:lineRule="auto"/>
        <w:rPr>
          <w:sz w:val="32"/>
          <w:szCs w:val="32"/>
        </w:rPr>
      </w:pPr>
    </w:p>
    <w:p w14:paraId="6BCF9EA3">
      <w:pPr>
        <w:pStyle w:val="4"/>
        <w:tabs>
          <w:tab w:val="left" w:pos="640"/>
          <w:tab w:val="left" w:pos="1279"/>
        </w:tabs>
        <w:spacing w:before="54" w:line="360" w:lineRule="auto"/>
        <w:ind w:right="180"/>
        <w:rPr>
          <w:rFonts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lang w:val="en-US"/>
        </w:rPr>
        <w:t xml:space="preserve">  </w:t>
      </w:r>
      <w:r>
        <w:rPr>
          <w:rFonts w:hint="eastAsia" w:ascii="宋体" w:hAnsi="宋体" w:eastAsia="宋体" w:cs="宋体"/>
        </w:rPr>
        <w:t>月</w:t>
      </w:r>
      <w:r>
        <w:rPr>
          <w:rFonts w:hint="eastAsia" w:ascii="宋体" w:hAnsi="宋体" w:eastAsia="宋体" w:cs="宋体"/>
          <w:lang w:val="en-US"/>
        </w:rPr>
        <w:t xml:space="preserve"> </w:t>
      </w:r>
      <w:r>
        <w:rPr>
          <w:rFonts w:hint="eastAsia" w:ascii="宋体" w:hAnsi="宋体" w:eastAsia="宋体" w:cs="宋体"/>
        </w:rPr>
        <w:tab/>
      </w:r>
      <w:r>
        <w:rPr>
          <w:rFonts w:hint="eastAsia" w:ascii="宋体" w:hAnsi="宋体" w:eastAsia="宋体" w:cs="宋体"/>
          <w:lang w:val="en-US"/>
        </w:rPr>
        <w:t xml:space="preserve"> </w:t>
      </w:r>
      <w:r>
        <w:rPr>
          <w:rFonts w:hint="eastAsia" w:ascii="宋体" w:hAnsi="宋体" w:eastAsia="宋体" w:cs="宋体"/>
        </w:rPr>
        <w:t>日</w:t>
      </w:r>
    </w:p>
    <w:p w14:paraId="1705B8E5">
      <w:pPr>
        <w:spacing w:line="360" w:lineRule="auto"/>
        <w:rPr>
          <w:rFonts w:ascii="宋体" w:hAnsi="宋体" w:cs="宋体"/>
          <w:sz w:val="32"/>
          <w:szCs w:val="32"/>
        </w:rPr>
        <w:sectPr>
          <w:pgSz w:w="11910" w:h="16840"/>
          <w:pgMar w:top="1580" w:right="1040" w:bottom="1240" w:left="1220" w:header="0" w:footer="1056" w:gutter="0"/>
          <w:pgNumType w:fmt="numberInDash"/>
          <w:cols w:space="720" w:num="1"/>
        </w:sectPr>
      </w:pPr>
    </w:p>
    <w:p w14:paraId="5192EF66">
      <w:pPr>
        <w:pStyle w:val="8"/>
        <w:jc w:val="center"/>
        <w:rPr>
          <w:lang w:val="en-US"/>
        </w:rPr>
      </w:pPr>
      <w:r>
        <w:rPr>
          <w:rFonts w:hint="eastAsia"/>
          <w:b/>
          <w:bCs/>
          <w:sz w:val="44"/>
          <w:szCs w:val="44"/>
          <w:lang w:val="en-US"/>
        </w:rPr>
        <w:t>目录</w:t>
      </w:r>
    </w:p>
    <w:p w14:paraId="0CF6FD77">
      <w:pPr>
        <w:pStyle w:val="8"/>
        <w:spacing w:line="360" w:lineRule="auto"/>
        <w:rPr>
          <w:sz w:val="32"/>
          <w:szCs w:val="32"/>
          <w:lang w:val="en-US"/>
        </w:rPr>
      </w:pPr>
      <w:r>
        <w:rPr>
          <w:rFonts w:hint="eastAsia"/>
          <w:sz w:val="32"/>
          <w:szCs w:val="32"/>
          <w:lang w:val="en-US"/>
        </w:rPr>
        <w:t>一、响应函</w:t>
      </w:r>
    </w:p>
    <w:p w14:paraId="7A6676CC">
      <w:pPr>
        <w:pStyle w:val="8"/>
        <w:spacing w:line="360" w:lineRule="auto"/>
        <w:rPr>
          <w:sz w:val="32"/>
          <w:szCs w:val="32"/>
          <w:lang w:val="en-US"/>
        </w:rPr>
      </w:pPr>
      <w:r>
        <w:rPr>
          <w:rFonts w:hint="eastAsia"/>
          <w:sz w:val="32"/>
          <w:szCs w:val="32"/>
          <w:lang w:val="en-US"/>
        </w:rPr>
        <w:t>二、报价</w:t>
      </w:r>
      <w:r>
        <w:rPr>
          <w:rFonts w:hint="eastAsia"/>
          <w:sz w:val="32"/>
          <w:szCs w:val="32"/>
          <w:lang w:val="en-US" w:eastAsia="zh-CN"/>
        </w:rPr>
        <w:t>表</w:t>
      </w:r>
      <w:r>
        <w:rPr>
          <w:rFonts w:hint="eastAsia"/>
          <w:sz w:val="32"/>
          <w:szCs w:val="32"/>
          <w:lang w:val="en-US"/>
        </w:rPr>
        <w:t xml:space="preserve"> </w:t>
      </w:r>
    </w:p>
    <w:p w14:paraId="3BF595B4">
      <w:pPr>
        <w:pStyle w:val="8"/>
        <w:spacing w:line="360" w:lineRule="auto"/>
        <w:rPr>
          <w:sz w:val="32"/>
          <w:szCs w:val="32"/>
          <w:lang w:val="en-US"/>
        </w:rPr>
      </w:pPr>
      <w:r>
        <w:rPr>
          <w:rFonts w:hint="eastAsia"/>
          <w:sz w:val="32"/>
          <w:szCs w:val="32"/>
          <w:lang w:val="en-US"/>
        </w:rPr>
        <w:t>三、法定代表人（单位负责人）身份证明(格式)</w:t>
      </w:r>
    </w:p>
    <w:p w14:paraId="577CE9AA">
      <w:pPr>
        <w:pStyle w:val="8"/>
        <w:spacing w:line="360" w:lineRule="auto"/>
        <w:rPr>
          <w:sz w:val="32"/>
          <w:szCs w:val="32"/>
          <w:lang w:val="en-US"/>
        </w:rPr>
      </w:pPr>
      <w:r>
        <w:rPr>
          <w:rFonts w:hint="eastAsia"/>
          <w:sz w:val="32"/>
          <w:szCs w:val="32"/>
          <w:lang w:val="en-US" w:eastAsia="zh-CN"/>
        </w:rPr>
        <w:t>四</w:t>
      </w:r>
      <w:r>
        <w:rPr>
          <w:rFonts w:hint="eastAsia"/>
          <w:sz w:val="32"/>
          <w:szCs w:val="32"/>
          <w:lang w:val="en-US"/>
        </w:rPr>
        <w:t>、授权委托书(格式)</w:t>
      </w:r>
    </w:p>
    <w:p w14:paraId="6A04EC29">
      <w:pPr>
        <w:pStyle w:val="8"/>
        <w:spacing w:line="360" w:lineRule="auto"/>
        <w:rPr>
          <w:sz w:val="32"/>
          <w:szCs w:val="32"/>
          <w:lang w:val="en-US"/>
        </w:rPr>
      </w:pPr>
      <w:r>
        <w:rPr>
          <w:rFonts w:hint="eastAsia"/>
          <w:sz w:val="32"/>
          <w:szCs w:val="32"/>
          <w:lang w:val="en-US" w:eastAsia="zh-CN"/>
        </w:rPr>
        <w:t>五</w:t>
      </w:r>
      <w:r>
        <w:rPr>
          <w:rFonts w:hint="eastAsia"/>
          <w:sz w:val="32"/>
          <w:szCs w:val="32"/>
          <w:lang w:val="en-US"/>
        </w:rPr>
        <w:t>、承诺书</w:t>
      </w:r>
    </w:p>
    <w:p w14:paraId="59E4D0D6">
      <w:pPr>
        <w:pStyle w:val="8"/>
        <w:spacing w:line="360" w:lineRule="auto"/>
        <w:rPr>
          <w:sz w:val="32"/>
          <w:szCs w:val="32"/>
          <w:lang w:val="en-US"/>
        </w:rPr>
      </w:pPr>
      <w:r>
        <w:rPr>
          <w:rFonts w:hint="eastAsia"/>
          <w:sz w:val="32"/>
          <w:szCs w:val="32"/>
          <w:lang w:val="en-US" w:eastAsia="zh-CN"/>
        </w:rPr>
        <w:t>六</w:t>
      </w:r>
      <w:r>
        <w:rPr>
          <w:rFonts w:hint="eastAsia"/>
          <w:sz w:val="32"/>
          <w:szCs w:val="32"/>
          <w:lang w:val="en-US"/>
        </w:rPr>
        <w:t>、资格评审资料（营业执照、资质证书等相关资料）</w:t>
      </w:r>
    </w:p>
    <w:p w14:paraId="3A2C89D1">
      <w:pPr>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pPr>
    </w:p>
    <w:p w14:paraId="59AFFC3A">
      <w:pPr>
        <w:spacing w:line="4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一、响应函</w:t>
      </w:r>
    </w:p>
    <w:p w14:paraId="4F6C2D16">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重庆市江北区城市建设工程技术有限公司</w:t>
      </w:r>
      <w:r>
        <w:rPr>
          <w:rFonts w:hint="eastAsia" w:ascii="方正仿宋_GBK" w:hAnsi="方正仿宋_GBK" w:eastAsia="方正仿宋_GBK" w:cs="方正仿宋_GBK"/>
          <w:sz w:val="28"/>
          <w:szCs w:val="28"/>
        </w:rPr>
        <w:t>（比选人）：</w:t>
      </w:r>
    </w:p>
    <w:p w14:paraId="040A940A">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根据贵司发出的</w:t>
      </w:r>
      <w:r>
        <w:rPr>
          <w:rFonts w:hint="eastAsia" w:ascii="方正仿宋_GBK" w:hAnsi="方正仿宋_GBK" w:eastAsia="方正仿宋_GBK" w:cs="方正仿宋_GBK"/>
          <w:sz w:val="28"/>
          <w:szCs w:val="28"/>
          <w:u w:val="single"/>
        </w:rPr>
        <w:t>重庆市江北区城市建设工程技术有限公司2025-2026年度</w:t>
      </w:r>
      <w:r>
        <w:rPr>
          <w:rFonts w:ascii="方正仿宋_GBK" w:hAnsi="方正仿宋_GBK" w:eastAsia="方正仿宋_GBK" w:cs="方正仿宋_GBK"/>
          <w:sz w:val="28"/>
          <w:szCs w:val="28"/>
          <w:u w:val="single"/>
        </w:rPr>
        <w:t>工程项目安全值守</w:t>
      </w:r>
      <w:r>
        <w:rPr>
          <w:rFonts w:hint="eastAsia" w:ascii="方正仿宋_GBK" w:hAnsi="方正仿宋_GBK" w:eastAsia="方正仿宋_GBK" w:cs="方正仿宋_GBK"/>
          <w:sz w:val="28"/>
          <w:szCs w:val="28"/>
          <w:u w:val="single"/>
        </w:rPr>
        <w:t>集中采购</w:t>
      </w:r>
      <w:r>
        <w:rPr>
          <w:rFonts w:hint="eastAsia" w:ascii="方正仿宋_GBK" w:hAnsi="方正仿宋_GBK" w:eastAsia="方正仿宋_GBK" w:cs="方正仿宋_GBK"/>
          <w:sz w:val="28"/>
          <w:szCs w:val="28"/>
        </w:rPr>
        <w:t>（比选项目名称）公开比选公告，我司现对该比选项目作出以下响应。</w:t>
      </w:r>
    </w:p>
    <w:tbl>
      <w:tblPr>
        <w:tblStyle w:val="12"/>
        <w:tblW w:w="8556"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14:paraId="7377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6" w:type="dxa"/>
            <w:tcBorders>
              <w:top w:val="single" w:color="auto" w:sz="4" w:space="0"/>
              <w:left w:val="single" w:color="auto" w:sz="4" w:space="0"/>
              <w:bottom w:val="single" w:color="auto" w:sz="4" w:space="0"/>
              <w:right w:val="single" w:color="auto" w:sz="4" w:space="0"/>
            </w:tcBorders>
            <w:vAlign w:val="center"/>
          </w:tcPr>
          <w:p w14:paraId="24DDFE74">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一、响应确认：确认响应</w:t>
            </w:r>
            <w:r>
              <w:rPr>
                <w:rFonts w:hint="eastAsia" w:ascii="方正仿宋_GBK" w:hAnsi="方正仿宋_GBK" w:eastAsia="方正仿宋_GBK" w:cs="方正仿宋_GBK"/>
                <w:sz w:val="28"/>
                <w:szCs w:val="28"/>
                <w:u w:val="single"/>
              </w:rPr>
              <w:t>重庆市江北区城市建设工程技术有限公司2025-2026年度</w:t>
            </w:r>
            <w:r>
              <w:rPr>
                <w:rFonts w:ascii="方正仿宋_GBK" w:hAnsi="方正仿宋_GBK" w:eastAsia="方正仿宋_GBK" w:cs="方正仿宋_GBK"/>
                <w:sz w:val="28"/>
                <w:szCs w:val="28"/>
                <w:u w:val="single"/>
              </w:rPr>
              <w:t>工程项目安全值守</w:t>
            </w:r>
            <w:r>
              <w:rPr>
                <w:rFonts w:hint="eastAsia" w:ascii="方正仿宋_GBK" w:hAnsi="方正仿宋_GBK" w:eastAsia="方正仿宋_GBK" w:cs="方正仿宋_GBK"/>
                <w:sz w:val="28"/>
                <w:szCs w:val="28"/>
                <w:u w:val="single"/>
              </w:rPr>
              <w:t>集中采购</w:t>
            </w:r>
          </w:p>
        </w:tc>
      </w:tr>
      <w:tr w14:paraId="36DB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56" w:type="dxa"/>
            <w:tcBorders>
              <w:top w:val="single" w:color="auto" w:sz="4" w:space="0"/>
              <w:left w:val="single" w:color="auto" w:sz="4" w:space="0"/>
              <w:bottom w:val="single" w:color="auto" w:sz="4" w:space="0"/>
              <w:right w:val="single" w:color="auto" w:sz="4" w:space="0"/>
            </w:tcBorders>
          </w:tcPr>
          <w:p w14:paraId="4863C725">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二、报价：以本响应文件第二部分“</w:t>
            </w:r>
            <w:r>
              <w:rPr>
                <w:rFonts w:hint="eastAsia" w:ascii="方正仿宋_GBK" w:hAnsi="方正仿宋_GBK" w:eastAsia="方正仿宋_GBK" w:cs="方正仿宋_GBK"/>
                <w:sz w:val="28"/>
                <w:szCs w:val="28"/>
                <w:u w:val="single"/>
              </w:rPr>
              <w:t>重庆市江北区城市建设工程技术有限公司2025-2026年度</w:t>
            </w:r>
            <w:r>
              <w:rPr>
                <w:rFonts w:ascii="方正仿宋_GBK" w:hAnsi="方正仿宋_GBK" w:eastAsia="方正仿宋_GBK" w:cs="方正仿宋_GBK"/>
                <w:sz w:val="28"/>
                <w:szCs w:val="28"/>
                <w:u w:val="single"/>
              </w:rPr>
              <w:t>工程项目安全值守</w:t>
            </w:r>
            <w:r>
              <w:rPr>
                <w:rFonts w:hint="eastAsia" w:ascii="方正仿宋_GBK" w:hAnsi="方正仿宋_GBK" w:eastAsia="方正仿宋_GBK" w:cs="方正仿宋_GBK"/>
                <w:sz w:val="28"/>
                <w:szCs w:val="28"/>
                <w:u w:val="single"/>
              </w:rPr>
              <w:t>集中采购报价</w:t>
            </w:r>
            <w:r>
              <w:rPr>
                <w:rFonts w:hint="eastAsia" w:ascii="方正仿宋_GBK" w:hAnsi="方正仿宋_GBK" w:eastAsia="方正仿宋_GBK" w:cs="方正仿宋_GBK"/>
                <w:sz w:val="28"/>
                <w:szCs w:val="28"/>
                <w:u w:val="single"/>
                <w:lang w:val="en-US" w:eastAsia="zh-CN"/>
              </w:rPr>
              <w:t>表</w:t>
            </w:r>
            <w:r>
              <w:rPr>
                <w:rFonts w:hint="eastAsia" w:ascii="方正仿宋_GBK" w:hAnsi="方正仿宋_GBK" w:eastAsia="方正仿宋_GBK" w:cs="方正仿宋_GBK"/>
                <w:sz w:val="28"/>
                <w:szCs w:val="28"/>
              </w:rPr>
              <w:t>”为准。</w:t>
            </w:r>
          </w:p>
        </w:tc>
      </w:tr>
      <w:tr w14:paraId="36C6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56" w:type="dxa"/>
            <w:tcBorders>
              <w:top w:val="single" w:color="auto" w:sz="4" w:space="0"/>
              <w:left w:val="single" w:color="auto" w:sz="4" w:space="0"/>
              <w:bottom w:val="single" w:color="auto" w:sz="4" w:space="0"/>
              <w:right w:val="single" w:color="auto" w:sz="4" w:space="0"/>
            </w:tcBorders>
          </w:tcPr>
          <w:p w14:paraId="230CA297">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三、若我司成为中选单位，在接到比选人通知后，按照比选人要求进场。</w:t>
            </w:r>
          </w:p>
        </w:tc>
      </w:tr>
      <w:tr w14:paraId="2C08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6" w:type="dxa"/>
            <w:tcBorders>
              <w:top w:val="single" w:color="auto" w:sz="4" w:space="0"/>
              <w:left w:val="single" w:color="auto" w:sz="4" w:space="0"/>
              <w:bottom w:val="single" w:color="auto" w:sz="4" w:space="0"/>
              <w:right w:val="single" w:color="auto" w:sz="4" w:space="0"/>
            </w:tcBorders>
          </w:tcPr>
          <w:p w14:paraId="7110C951">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w:t>
            </w:r>
            <w:r>
              <w:rPr>
                <w:rFonts w:hint="eastAsia" w:ascii="方正仿宋_GBK" w:hAnsi="方正仿宋_GBK" w:eastAsia="方正仿宋_GBK" w:cs="方正仿宋_GBK"/>
                <w:sz w:val="28"/>
                <w:szCs w:val="28"/>
                <w:highlight w:val="none"/>
              </w:rPr>
              <w:t>服务期限：</w:t>
            </w:r>
            <w:r>
              <w:rPr>
                <w:rFonts w:ascii="Times New Roman" w:hAnsi="Times New Roman" w:eastAsia="方正仿宋_GBK"/>
                <w:sz w:val="32"/>
                <w:szCs w:val="32"/>
              </w:rPr>
              <w:t>2025年6月18日至2026年6月17日</w:t>
            </w:r>
          </w:p>
        </w:tc>
      </w:tr>
      <w:tr w14:paraId="2154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6" w:type="dxa"/>
            <w:tcBorders>
              <w:top w:val="single" w:color="auto" w:sz="4" w:space="0"/>
              <w:left w:val="single" w:color="auto" w:sz="4" w:space="0"/>
              <w:bottom w:val="single" w:color="auto" w:sz="4" w:space="0"/>
              <w:right w:val="single" w:color="auto" w:sz="4" w:space="0"/>
            </w:tcBorders>
          </w:tcPr>
          <w:p w14:paraId="331476AB">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五、若因我司未履行义务导致比选人遭受经济损失，由我司承担。</w:t>
            </w:r>
          </w:p>
        </w:tc>
      </w:tr>
      <w:tr w14:paraId="5DA8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6" w:type="dxa"/>
            <w:tcBorders>
              <w:top w:val="single" w:color="auto" w:sz="4" w:space="0"/>
              <w:left w:val="single" w:color="auto" w:sz="4" w:space="0"/>
              <w:bottom w:val="single" w:color="auto" w:sz="4" w:space="0"/>
              <w:right w:val="single" w:color="auto" w:sz="4" w:space="0"/>
            </w:tcBorders>
          </w:tcPr>
          <w:p w14:paraId="4ED50834">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六、</w:t>
            </w:r>
            <w:r>
              <w:rPr>
                <w:rFonts w:hint="eastAsia" w:ascii="方正仿宋_GBK" w:hAnsi="方正仿宋_GBK" w:eastAsia="方正仿宋_GBK" w:cs="方正仿宋_GBK"/>
                <w:sz w:val="28"/>
                <w:szCs w:val="28"/>
              </w:rPr>
              <w:t>其他：参与本次比选活动，我司提供的联系人属于我司员工，且随时保持联系电话畅通，如因填写错误或关、停机造成的一切后果由我司自行承担，贵司概不负责。</w:t>
            </w:r>
          </w:p>
        </w:tc>
      </w:tr>
    </w:tbl>
    <w:p w14:paraId="24DB62BD">
      <w:pPr>
        <w:spacing w:line="56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响应单位：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（盖章）</w:t>
      </w:r>
    </w:p>
    <w:p w14:paraId="0F67B57E">
      <w:pPr>
        <w:spacing w:line="56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法定代表人（单位负责人）签字或盖章：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14:paraId="244BE470">
      <w:pPr>
        <w:spacing w:line="560" w:lineRule="exact"/>
        <w:ind w:firstLine="1120" w:firstLineChars="400"/>
        <w:rPr>
          <w:rFonts w:ascii="方正黑体_GBK" w:hAnsi="方正黑体_GBK" w:eastAsia="方正黑体_GBK" w:cs="方正黑体_GBK"/>
          <w:sz w:val="32"/>
          <w:szCs w:val="32"/>
        </w:rPr>
        <w:sectPr>
          <w:footerReference r:id="rId5" w:type="default"/>
          <w:pgSz w:w="11906" w:h="16838"/>
          <w:pgMar w:top="1984" w:right="1446" w:bottom="1644" w:left="1446" w:header="851" w:footer="992" w:gutter="0"/>
          <w:pgNumType w:fmt="numberInDash"/>
          <w:cols w:space="720" w:num="1"/>
          <w:docGrid w:type="lines" w:linePitch="312" w:charSpace="0"/>
        </w:sect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日      </w:t>
      </w:r>
      <w:bookmarkStart w:id="0" w:name="三、授权委托书(格式)"/>
      <w:bookmarkEnd w:id="0"/>
    </w:p>
    <w:p w14:paraId="0E8765BF">
      <w:pPr>
        <w:spacing w:before="105"/>
        <w:jc w:val="center"/>
        <w:outlineLvl w:val="6"/>
        <w:rPr>
          <w:rFonts w:cs="宋体"/>
          <w:b/>
          <w:bCs/>
          <w:spacing w:val="-4"/>
          <w:sz w:val="32"/>
          <w:szCs w:val="32"/>
        </w:rPr>
      </w:pPr>
      <w:r>
        <w:rPr>
          <w:rFonts w:hint="eastAsia" w:ascii="方正黑体_GBK" w:hAnsi="方正黑体_GBK" w:eastAsia="方正黑体_GBK" w:cs="方正黑体_GBK"/>
          <w:b/>
          <w:bCs/>
          <w:spacing w:val="-4"/>
          <w:sz w:val="32"/>
          <w:szCs w:val="32"/>
        </w:rPr>
        <w:t>二、重庆市江北区城市建设工程技术有限公司工程项目年度“安全值守”集中采购报价表</w:t>
      </w:r>
    </w:p>
    <w:tbl>
      <w:tblPr>
        <w:tblStyle w:val="13"/>
        <w:tblW w:w="15210"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692"/>
        <w:gridCol w:w="2012"/>
        <w:gridCol w:w="687"/>
        <w:gridCol w:w="898"/>
        <w:gridCol w:w="884"/>
        <w:gridCol w:w="1048"/>
        <w:gridCol w:w="1810"/>
        <w:gridCol w:w="1990"/>
        <w:gridCol w:w="1003"/>
        <w:gridCol w:w="1572"/>
      </w:tblGrid>
      <w:tr w14:paraId="54CE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5210" w:type="dxa"/>
            <w:gridSpan w:val="11"/>
            <w:vAlign w:val="center"/>
          </w:tcPr>
          <w:p w14:paraId="7B5707AE">
            <w:pPr>
              <w:keepNext w:val="0"/>
              <w:keepLines w:val="0"/>
              <w:pageBreakBefore w:val="0"/>
              <w:widowControl w:val="0"/>
              <w:kinsoku/>
              <w:wordWrap/>
              <w:overflowPunct/>
              <w:topLinePunct w:val="0"/>
              <w:autoSpaceDE/>
              <w:autoSpaceDN/>
              <w:bidi w:val="0"/>
              <w:adjustRightInd/>
              <w:snapToGrid/>
              <w:spacing w:before="105" w:line="360" w:lineRule="exact"/>
              <w:jc w:val="center"/>
              <w:textAlignment w:val="auto"/>
              <w:outlineLvl w:val="6"/>
              <w:rPr>
                <w:rFonts w:ascii="方正仿宋_GBK" w:hAnsi="方正仿宋_GBK" w:eastAsia="方正仿宋_GBK" w:cs="方正仿宋_GBK"/>
                <w:szCs w:val="21"/>
              </w:rPr>
            </w:pPr>
            <w:r>
              <w:rPr>
                <w:rFonts w:hint="eastAsia" w:cs="宋体"/>
                <w:b/>
                <w:bCs/>
                <w:spacing w:val="-4"/>
                <w:sz w:val="32"/>
                <w:szCs w:val="32"/>
              </w:rPr>
              <w:t>重庆市江北区城市建设工程技术有限公司</w:t>
            </w:r>
            <w:r>
              <w:rPr>
                <w:rFonts w:cs="宋体"/>
                <w:b/>
                <w:bCs/>
                <w:spacing w:val="-4"/>
                <w:sz w:val="32"/>
                <w:szCs w:val="32"/>
              </w:rPr>
              <w:t>工程项目年度</w:t>
            </w:r>
            <w:r>
              <w:rPr>
                <w:rFonts w:hint="eastAsia" w:cs="宋体"/>
                <w:b/>
                <w:bCs/>
                <w:spacing w:val="-4"/>
                <w:sz w:val="32"/>
                <w:szCs w:val="32"/>
              </w:rPr>
              <w:t>“</w:t>
            </w:r>
            <w:r>
              <w:rPr>
                <w:rFonts w:cs="宋体"/>
                <w:b/>
                <w:bCs/>
                <w:spacing w:val="-4"/>
                <w:sz w:val="32"/>
                <w:szCs w:val="32"/>
              </w:rPr>
              <w:t>安全值守</w:t>
            </w:r>
            <w:r>
              <w:rPr>
                <w:rFonts w:hint="eastAsia" w:cs="宋体"/>
                <w:b/>
                <w:bCs/>
                <w:spacing w:val="-4"/>
                <w:sz w:val="32"/>
                <w:szCs w:val="32"/>
              </w:rPr>
              <w:t>”集中采购报价表</w:t>
            </w:r>
          </w:p>
        </w:tc>
      </w:tr>
      <w:tr w14:paraId="4D9F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vAlign w:val="center"/>
          </w:tcPr>
          <w:p w14:paraId="15EAD6E5">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700" w:type="dxa"/>
            <w:vMerge w:val="restart"/>
            <w:vAlign w:val="center"/>
          </w:tcPr>
          <w:p w14:paraId="6D42D120">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项目特征</w:t>
            </w:r>
          </w:p>
        </w:tc>
        <w:tc>
          <w:tcPr>
            <w:tcW w:w="2017" w:type="dxa"/>
            <w:vMerge w:val="restart"/>
            <w:vAlign w:val="center"/>
          </w:tcPr>
          <w:p w14:paraId="375DB2D5">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单价组成</w:t>
            </w:r>
          </w:p>
        </w:tc>
        <w:tc>
          <w:tcPr>
            <w:tcW w:w="653" w:type="dxa"/>
            <w:vMerge w:val="restart"/>
            <w:vAlign w:val="center"/>
          </w:tcPr>
          <w:p w14:paraId="20A2791C">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计量单位</w:t>
            </w:r>
          </w:p>
          <w:p w14:paraId="140CF7F3">
            <w:pPr>
              <w:pStyle w:val="16"/>
              <w:widowControl/>
              <w:spacing w:line="360" w:lineRule="exact"/>
              <w:ind w:left="0"/>
              <w:jc w:val="center"/>
              <w:rPr>
                <w:rFonts w:ascii="方正仿宋_GBK" w:hAnsi="方正仿宋_GBK" w:eastAsia="方正仿宋_GBK" w:cs="方正仿宋_GBK"/>
                <w:szCs w:val="21"/>
              </w:rPr>
            </w:pPr>
          </w:p>
        </w:tc>
        <w:tc>
          <w:tcPr>
            <w:tcW w:w="900" w:type="dxa"/>
            <w:vMerge w:val="restart"/>
            <w:vAlign w:val="center"/>
          </w:tcPr>
          <w:p w14:paraId="18474123">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pacing w:val="-28"/>
                <w:sz w:val="21"/>
                <w:szCs w:val="21"/>
              </w:rPr>
              <w:t>工程数量（暂定）</w:t>
            </w:r>
          </w:p>
        </w:tc>
        <w:tc>
          <w:tcPr>
            <w:tcW w:w="1935" w:type="dxa"/>
            <w:gridSpan w:val="2"/>
            <w:vAlign w:val="center"/>
          </w:tcPr>
          <w:p w14:paraId="531FF79B">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限价（元）</w:t>
            </w:r>
          </w:p>
        </w:tc>
        <w:tc>
          <w:tcPr>
            <w:tcW w:w="6390" w:type="dxa"/>
            <w:gridSpan w:val="4"/>
            <w:vAlign w:val="center"/>
          </w:tcPr>
          <w:p w14:paraId="5EBE8275">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报价（元）</w:t>
            </w:r>
          </w:p>
        </w:tc>
      </w:tr>
      <w:tr w14:paraId="39F1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14:paraId="02348B81">
            <w:pPr>
              <w:pStyle w:val="16"/>
              <w:widowControl/>
              <w:spacing w:line="360" w:lineRule="exact"/>
              <w:jc w:val="center"/>
              <w:rPr>
                <w:rFonts w:ascii="方正仿宋_GBK" w:hAnsi="方正仿宋_GBK" w:eastAsia="方正仿宋_GBK" w:cs="方正仿宋_GBK"/>
                <w:szCs w:val="21"/>
              </w:rPr>
            </w:pPr>
          </w:p>
        </w:tc>
        <w:tc>
          <w:tcPr>
            <w:tcW w:w="2700" w:type="dxa"/>
            <w:vMerge w:val="continue"/>
            <w:vAlign w:val="center"/>
          </w:tcPr>
          <w:p w14:paraId="34D8791B">
            <w:pPr>
              <w:pStyle w:val="16"/>
              <w:widowControl/>
              <w:spacing w:line="360" w:lineRule="exact"/>
              <w:jc w:val="center"/>
              <w:rPr>
                <w:rFonts w:ascii="方正仿宋_GBK" w:hAnsi="方正仿宋_GBK" w:eastAsia="方正仿宋_GBK" w:cs="方正仿宋_GBK"/>
                <w:szCs w:val="21"/>
              </w:rPr>
            </w:pPr>
          </w:p>
        </w:tc>
        <w:tc>
          <w:tcPr>
            <w:tcW w:w="2017" w:type="dxa"/>
            <w:vMerge w:val="continue"/>
            <w:vAlign w:val="center"/>
          </w:tcPr>
          <w:p w14:paraId="6FAABED9">
            <w:pPr>
              <w:pStyle w:val="16"/>
              <w:widowControl/>
              <w:spacing w:line="360" w:lineRule="exact"/>
              <w:jc w:val="center"/>
              <w:rPr>
                <w:rFonts w:ascii="方正仿宋_GBK" w:hAnsi="方正仿宋_GBK" w:eastAsia="方正仿宋_GBK" w:cs="方正仿宋_GBK"/>
                <w:szCs w:val="21"/>
              </w:rPr>
            </w:pPr>
          </w:p>
        </w:tc>
        <w:tc>
          <w:tcPr>
            <w:tcW w:w="653" w:type="dxa"/>
            <w:vMerge w:val="continue"/>
            <w:vAlign w:val="center"/>
          </w:tcPr>
          <w:p w14:paraId="04688AF7">
            <w:pPr>
              <w:pStyle w:val="16"/>
              <w:widowControl/>
              <w:spacing w:line="360" w:lineRule="exact"/>
              <w:jc w:val="center"/>
              <w:rPr>
                <w:rFonts w:ascii="方正仿宋_GBK" w:hAnsi="方正仿宋_GBK" w:eastAsia="方正仿宋_GBK" w:cs="方正仿宋_GBK"/>
                <w:szCs w:val="21"/>
              </w:rPr>
            </w:pPr>
          </w:p>
        </w:tc>
        <w:tc>
          <w:tcPr>
            <w:tcW w:w="900" w:type="dxa"/>
            <w:vMerge w:val="continue"/>
            <w:vAlign w:val="center"/>
          </w:tcPr>
          <w:p w14:paraId="39A7CA39">
            <w:pPr>
              <w:pStyle w:val="16"/>
              <w:widowControl/>
              <w:spacing w:line="360" w:lineRule="exact"/>
              <w:ind w:left="0"/>
              <w:jc w:val="center"/>
              <w:rPr>
                <w:rFonts w:ascii="方正仿宋_GBK" w:hAnsi="方正仿宋_GBK" w:eastAsia="方正仿宋_GBK" w:cs="方正仿宋_GBK"/>
                <w:szCs w:val="21"/>
              </w:rPr>
            </w:pPr>
          </w:p>
        </w:tc>
        <w:tc>
          <w:tcPr>
            <w:tcW w:w="885" w:type="dxa"/>
            <w:vAlign w:val="center"/>
          </w:tcPr>
          <w:p w14:paraId="7505B1CA">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除税</w:t>
            </w:r>
            <w:r>
              <w:rPr>
                <w:rFonts w:hint="eastAsia" w:ascii="方正仿宋_GBK" w:hAnsi="方正仿宋_GBK" w:eastAsia="方正仿宋_GBK" w:cs="方正仿宋_GBK"/>
                <w:szCs w:val="21"/>
              </w:rPr>
              <w:t>单价限价</w:t>
            </w:r>
          </w:p>
        </w:tc>
        <w:tc>
          <w:tcPr>
            <w:tcW w:w="1050" w:type="dxa"/>
            <w:vAlign w:val="center"/>
          </w:tcPr>
          <w:p w14:paraId="5C5313A7">
            <w:pPr>
              <w:pStyle w:val="16"/>
              <w:widowControl/>
              <w:spacing w:line="360" w:lineRule="exact"/>
              <w:ind w:left="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除税</w:t>
            </w:r>
          </w:p>
          <w:p w14:paraId="76827E5A">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合价</w:t>
            </w:r>
          </w:p>
        </w:tc>
        <w:tc>
          <w:tcPr>
            <w:tcW w:w="1815" w:type="dxa"/>
            <w:vAlign w:val="center"/>
          </w:tcPr>
          <w:p w14:paraId="07363929">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除税全费用</w:t>
            </w:r>
            <w:r>
              <w:rPr>
                <w:rFonts w:hint="eastAsia" w:ascii="方正仿宋_GBK" w:hAnsi="方正仿宋_GBK" w:eastAsia="方正仿宋_GBK" w:cs="方正仿宋_GBK"/>
                <w:szCs w:val="21"/>
              </w:rPr>
              <w:t>单价报价</w:t>
            </w:r>
          </w:p>
        </w:tc>
        <w:tc>
          <w:tcPr>
            <w:tcW w:w="1995" w:type="dxa"/>
            <w:vAlign w:val="center"/>
          </w:tcPr>
          <w:p w14:paraId="463B941D">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除税</w:t>
            </w:r>
            <w:r>
              <w:rPr>
                <w:rFonts w:hint="eastAsia" w:ascii="方正仿宋_GBK" w:hAnsi="方正仿宋_GBK" w:eastAsia="方正仿宋_GBK" w:cs="方正仿宋_GBK"/>
                <w:szCs w:val="21"/>
              </w:rPr>
              <w:t>合价</w:t>
            </w:r>
          </w:p>
        </w:tc>
        <w:tc>
          <w:tcPr>
            <w:tcW w:w="1005" w:type="dxa"/>
            <w:vAlign w:val="center"/>
          </w:tcPr>
          <w:p w14:paraId="58D82BEA">
            <w:pPr>
              <w:pStyle w:val="16"/>
              <w:widowControl/>
              <w:spacing w:line="360" w:lineRule="exact"/>
              <w:ind w:left="0"/>
              <w:jc w:val="center"/>
              <w:rPr>
                <w:rFonts w:ascii="方正仿宋_GBK" w:hAnsi="方正仿宋_GBK" w:eastAsia="方正仿宋_GBK" w:cs="方正仿宋_GBK"/>
                <w:spacing w:val="-20"/>
                <w:sz w:val="21"/>
                <w:szCs w:val="21"/>
              </w:rPr>
            </w:pPr>
            <w:r>
              <w:rPr>
                <w:rFonts w:hint="eastAsia" w:ascii="方正仿宋_GBK" w:hAnsi="方正仿宋_GBK" w:eastAsia="方正仿宋_GBK" w:cs="方正仿宋_GBK"/>
                <w:szCs w:val="21"/>
                <w:lang w:val="en-US" w:eastAsia="zh-CN"/>
              </w:rPr>
              <w:t>除税全费用</w:t>
            </w:r>
            <w:r>
              <w:rPr>
                <w:rFonts w:hint="eastAsia" w:ascii="方正仿宋_GBK" w:hAnsi="方正仿宋_GBK" w:eastAsia="方正仿宋_GBK" w:cs="方正仿宋_GBK"/>
                <w:spacing w:val="-20"/>
                <w:sz w:val="21"/>
                <w:szCs w:val="21"/>
              </w:rPr>
              <w:t>单价</w:t>
            </w:r>
          </w:p>
          <w:p w14:paraId="09A7A81E">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pacing w:val="-20"/>
                <w:sz w:val="21"/>
                <w:szCs w:val="21"/>
              </w:rPr>
              <w:t>下浮率</w:t>
            </w:r>
          </w:p>
        </w:tc>
        <w:tc>
          <w:tcPr>
            <w:tcW w:w="1575" w:type="dxa"/>
            <w:vAlign w:val="center"/>
          </w:tcPr>
          <w:p w14:paraId="072A6011">
            <w:pPr>
              <w:pStyle w:val="16"/>
              <w:widowControl/>
              <w:spacing w:line="360" w:lineRule="exact"/>
              <w:ind w:left="0"/>
              <w:jc w:val="center"/>
              <w:rPr>
                <w:rFonts w:hint="eastAsia" w:ascii="方正仿宋_GBK" w:hAnsi="方正仿宋_GBK" w:eastAsia="方正仿宋_GBK" w:cs="方正仿宋_GBK"/>
                <w:spacing w:val="-20"/>
                <w:sz w:val="21"/>
                <w:szCs w:val="21"/>
                <w:lang w:val="en-US" w:eastAsia="zh-CN"/>
              </w:rPr>
            </w:pPr>
            <w:r>
              <w:rPr>
                <w:rFonts w:hint="eastAsia" w:ascii="方正仿宋_GBK" w:hAnsi="方正仿宋_GBK" w:eastAsia="方正仿宋_GBK" w:cs="方正仿宋_GBK"/>
                <w:spacing w:val="-20"/>
                <w:sz w:val="21"/>
                <w:szCs w:val="21"/>
                <w:lang w:val="en-US" w:eastAsia="zh-CN"/>
              </w:rPr>
              <w:t>备注</w:t>
            </w:r>
          </w:p>
        </w:tc>
      </w:tr>
      <w:tr w14:paraId="33AC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4" w:hRule="exact"/>
        </w:trPr>
        <w:tc>
          <w:tcPr>
            <w:tcW w:w="615" w:type="dxa"/>
            <w:vAlign w:val="center"/>
          </w:tcPr>
          <w:p w14:paraId="0B97E9A0">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2700" w:type="dxa"/>
            <w:vAlign w:val="center"/>
          </w:tcPr>
          <w:p w14:paraId="5DEA68C7">
            <w:pPr>
              <w:pStyle w:val="16"/>
              <w:keepNext w:val="0"/>
              <w:keepLines w:val="0"/>
              <w:pageBreakBefore w:val="0"/>
              <w:widowControl/>
              <w:kinsoku/>
              <w:wordWrap w:val="0"/>
              <w:overflowPunct/>
              <w:topLinePunct w:val="0"/>
              <w:autoSpaceDE/>
              <w:autoSpaceDN/>
              <w:bidi w:val="0"/>
              <w:adjustRightInd/>
              <w:snapToGrid/>
              <w:spacing w:line="280" w:lineRule="exact"/>
              <w:ind w:left="0"/>
              <w:jc w:val="left"/>
              <w:textAlignment w:val="auto"/>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1.人员要求：年龄不超过60岁，身体健康且无传染性或慢性疾病等。</w:t>
            </w:r>
          </w:p>
          <w:p w14:paraId="29ED283C">
            <w:pPr>
              <w:pStyle w:val="16"/>
              <w:keepNext w:val="0"/>
              <w:keepLines w:val="0"/>
              <w:pageBreakBefore w:val="0"/>
              <w:widowControl/>
              <w:kinsoku/>
              <w:wordWrap w:val="0"/>
              <w:overflowPunct/>
              <w:topLinePunct w:val="0"/>
              <w:autoSpaceDE/>
              <w:autoSpaceDN/>
              <w:bidi w:val="0"/>
              <w:adjustRightInd/>
              <w:snapToGrid/>
              <w:spacing w:line="280" w:lineRule="exact"/>
              <w:ind w:left="0"/>
              <w:jc w:val="left"/>
              <w:textAlignment w:val="auto"/>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2.工作内容：为本公司指定工程项目提供24小时安全值守服务</w:t>
            </w:r>
            <w:r>
              <w:rPr>
                <w:rFonts w:hint="eastAsia" w:ascii="方正仿宋_GBK" w:hAnsi="方正仿宋_GBK" w:eastAsia="方正仿宋_GBK" w:cs="方正仿宋_GBK"/>
                <w:spacing w:val="-20"/>
                <w:sz w:val="21"/>
                <w:szCs w:val="21"/>
                <w:lang w:eastAsia="zh-CN"/>
              </w:rPr>
              <w:t>（</w:t>
            </w:r>
            <w:r>
              <w:rPr>
                <w:rFonts w:hint="eastAsia" w:ascii="方正仿宋_GBK" w:hAnsi="方正仿宋_GBK" w:eastAsia="方正仿宋_GBK" w:cs="方正仿宋_GBK"/>
                <w:spacing w:val="-20"/>
                <w:sz w:val="21"/>
                <w:szCs w:val="21"/>
                <w:lang w:val="en-US" w:eastAsia="zh-CN"/>
              </w:rPr>
              <w:t>按月度计算</w:t>
            </w:r>
            <w:r>
              <w:rPr>
                <w:rFonts w:hint="eastAsia" w:ascii="方正仿宋_GBK" w:hAnsi="方正仿宋_GBK" w:eastAsia="方正仿宋_GBK" w:cs="方正仿宋_GBK"/>
                <w:spacing w:val="-20"/>
                <w:sz w:val="21"/>
                <w:szCs w:val="21"/>
                <w:lang w:eastAsia="zh-CN"/>
              </w:rPr>
              <w:t>）</w:t>
            </w:r>
            <w:r>
              <w:rPr>
                <w:rFonts w:hint="eastAsia" w:ascii="方正仿宋_GBK" w:hAnsi="方正仿宋_GBK" w:eastAsia="方正仿宋_GBK" w:cs="方正仿宋_GBK"/>
                <w:spacing w:val="-20"/>
                <w:sz w:val="21"/>
                <w:szCs w:val="21"/>
              </w:rPr>
              <w:t>，主要包括但不限于</w:t>
            </w:r>
            <w:r>
              <w:rPr>
                <w:rFonts w:hint="eastAsia" w:ascii="方正仿宋_GBK" w:hAnsi="方正仿宋_GBK" w:eastAsia="方正仿宋_GBK" w:cs="方正仿宋_GBK"/>
                <w:spacing w:val="-20"/>
                <w:sz w:val="21"/>
                <w:szCs w:val="21"/>
                <w:lang w:val="en-US" w:eastAsia="zh-CN"/>
              </w:rPr>
              <w:t>现场值守巡查、</w:t>
            </w:r>
            <w:r>
              <w:rPr>
                <w:rFonts w:hint="eastAsia" w:ascii="方正仿宋_GBK" w:hAnsi="方正仿宋_GBK" w:eastAsia="方正仿宋_GBK" w:cs="方正仿宋_GBK"/>
                <w:spacing w:val="-20"/>
                <w:sz w:val="21"/>
                <w:szCs w:val="21"/>
              </w:rPr>
              <w:t>秩序维护、安全防范、物资看护</w:t>
            </w:r>
            <w:r>
              <w:rPr>
                <w:rFonts w:hint="eastAsia" w:ascii="方正仿宋_GBK" w:hAnsi="方正仿宋_GBK" w:eastAsia="方正仿宋_GBK" w:cs="方正仿宋_GBK"/>
                <w:spacing w:val="-20"/>
                <w:sz w:val="21"/>
                <w:szCs w:val="21"/>
                <w:lang w:eastAsia="zh-CN"/>
              </w:rPr>
              <w:t>（</w:t>
            </w:r>
            <w:r>
              <w:rPr>
                <w:rFonts w:hint="eastAsia" w:ascii="方正仿宋_GBK" w:hAnsi="方正仿宋_GBK" w:eastAsia="方正仿宋_GBK" w:cs="方正仿宋_GBK"/>
                <w:spacing w:val="-20"/>
                <w:sz w:val="21"/>
                <w:szCs w:val="21"/>
                <w:lang w:val="en-US" w:eastAsia="zh-CN"/>
              </w:rPr>
              <w:t>含监控摄像设备</w:t>
            </w:r>
            <w:r>
              <w:rPr>
                <w:rFonts w:hint="eastAsia" w:ascii="方正仿宋_GBK" w:hAnsi="方正仿宋_GBK" w:eastAsia="方正仿宋_GBK" w:cs="方正仿宋_GBK"/>
                <w:spacing w:val="-20"/>
                <w:sz w:val="21"/>
                <w:szCs w:val="21"/>
                <w:lang w:eastAsia="zh-CN"/>
              </w:rPr>
              <w:t>）</w:t>
            </w:r>
            <w:r>
              <w:rPr>
                <w:rFonts w:hint="eastAsia" w:ascii="方正仿宋_GBK" w:hAnsi="方正仿宋_GBK" w:eastAsia="方正仿宋_GBK" w:cs="方正仿宋_GBK"/>
                <w:spacing w:val="-20"/>
                <w:sz w:val="21"/>
                <w:szCs w:val="21"/>
              </w:rPr>
              <w:t>、施工现场的清扫保洁、安</w:t>
            </w:r>
            <w:r>
              <w:rPr>
                <w:rFonts w:hint="eastAsia" w:ascii="方正仿宋_GBK" w:hAnsi="方正仿宋_GBK" w:eastAsia="方正仿宋_GBK" w:cs="方正仿宋_GBK"/>
                <w:spacing w:val="-20"/>
                <w:sz w:val="21"/>
                <w:szCs w:val="21"/>
                <w:lang w:eastAsia="zh-CN"/>
              </w:rPr>
              <w:t>全文明施工</w:t>
            </w:r>
            <w:r>
              <w:rPr>
                <w:rFonts w:hint="eastAsia" w:ascii="方正仿宋_GBK" w:hAnsi="方正仿宋_GBK" w:eastAsia="方正仿宋_GBK" w:cs="方正仿宋_GBK"/>
                <w:spacing w:val="-20"/>
                <w:sz w:val="21"/>
                <w:szCs w:val="21"/>
                <w:lang w:val="en-US" w:eastAsia="zh-CN"/>
              </w:rPr>
              <w:t>维护</w:t>
            </w:r>
            <w:r>
              <w:rPr>
                <w:rFonts w:hint="eastAsia" w:ascii="方正仿宋_GBK" w:hAnsi="方正仿宋_GBK" w:eastAsia="方正仿宋_GBK" w:cs="方正仿宋_GBK"/>
                <w:spacing w:val="-20"/>
                <w:sz w:val="21"/>
                <w:szCs w:val="21"/>
                <w:lang w:eastAsia="zh-CN"/>
              </w:rPr>
              <w:t>，撰写</w:t>
            </w:r>
            <w:r>
              <w:rPr>
                <w:rFonts w:hint="eastAsia" w:ascii="方正仿宋_GBK" w:hAnsi="方正仿宋_GBK" w:eastAsia="方正仿宋_GBK" w:cs="方正仿宋_GBK"/>
                <w:spacing w:val="-20"/>
                <w:sz w:val="21"/>
                <w:szCs w:val="21"/>
                <w:lang w:val="en-US" w:eastAsia="zh-CN"/>
              </w:rPr>
              <w:t>日常</w:t>
            </w:r>
            <w:r>
              <w:rPr>
                <w:rFonts w:hint="eastAsia" w:ascii="方正仿宋_GBK" w:hAnsi="方正仿宋_GBK" w:eastAsia="方正仿宋_GBK" w:cs="方正仿宋_GBK"/>
                <w:spacing w:val="-20"/>
                <w:sz w:val="21"/>
                <w:szCs w:val="21"/>
                <w:lang w:eastAsia="zh-CN"/>
              </w:rPr>
              <w:t>值班记录、</w:t>
            </w:r>
            <w:r>
              <w:rPr>
                <w:rFonts w:hint="eastAsia" w:ascii="方正仿宋_GBK" w:hAnsi="方正仿宋_GBK" w:eastAsia="方正仿宋_GBK" w:cs="方正仿宋_GBK"/>
                <w:spacing w:val="-20"/>
                <w:sz w:val="21"/>
                <w:szCs w:val="21"/>
                <w:lang w:val="en-US" w:eastAsia="zh-CN"/>
              </w:rPr>
              <w:t>巡查检查记录等工作记录，提供现场必要的特殊过程相片、视频佐证，</w:t>
            </w:r>
            <w:r>
              <w:rPr>
                <w:rFonts w:hint="eastAsia" w:ascii="方正仿宋_GBK" w:hAnsi="方正仿宋_GBK" w:eastAsia="方正仿宋_GBK" w:cs="方正仿宋_GBK"/>
                <w:spacing w:val="-20"/>
                <w:sz w:val="21"/>
                <w:szCs w:val="21"/>
              </w:rPr>
              <w:t>日常管理及与安全工作有关的各项临时或紧急性工作等任务。</w:t>
            </w:r>
          </w:p>
          <w:p w14:paraId="04C28957">
            <w:pPr>
              <w:pStyle w:val="16"/>
              <w:keepNext w:val="0"/>
              <w:keepLines w:val="0"/>
              <w:pageBreakBefore w:val="0"/>
              <w:widowControl/>
              <w:kinsoku/>
              <w:wordWrap w:val="0"/>
              <w:overflowPunct/>
              <w:topLinePunct w:val="0"/>
              <w:autoSpaceDE/>
              <w:autoSpaceDN/>
              <w:bidi w:val="0"/>
              <w:adjustRightInd/>
              <w:snapToGrid/>
              <w:spacing w:line="280" w:lineRule="exact"/>
              <w:ind w:left="0"/>
              <w:jc w:val="left"/>
              <w:textAlignment w:val="auto"/>
              <w:rPr>
                <w:rFonts w:hint="eastAsia" w:ascii="方正仿宋_GBK" w:hAnsi="方正仿宋_GBK" w:eastAsia="方正仿宋_GBK" w:cs="方正仿宋_GBK"/>
                <w:spacing w:val="-20"/>
                <w:sz w:val="21"/>
                <w:szCs w:val="21"/>
              </w:rPr>
            </w:pPr>
          </w:p>
          <w:p w14:paraId="361B896D">
            <w:pPr>
              <w:pStyle w:val="16"/>
              <w:keepNext w:val="0"/>
              <w:keepLines w:val="0"/>
              <w:pageBreakBefore w:val="0"/>
              <w:widowControl/>
              <w:kinsoku/>
              <w:wordWrap w:val="0"/>
              <w:overflowPunct/>
              <w:topLinePunct w:val="0"/>
              <w:autoSpaceDE/>
              <w:autoSpaceDN/>
              <w:bidi w:val="0"/>
              <w:adjustRightInd/>
              <w:snapToGrid/>
              <w:spacing w:line="280" w:lineRule="exact"/>
              <w:ind w:left="0"/>
              <w:jc w:val="left"/>
              <w:textAlignment w:val="auto"/>
              <w:rPr>
                <w:rFonts w:hint="eastAsia" w:ascii="方正仿宋_GBK" w:hAnsi="方正仿宋_GBK" w:eastAsia="方正仿宋_GBK" w:cs="方正仿宋_GBK"/>
                <w:spacing w:val="-20"/>
                <w:sz w:val="21"/>
                <w:szCs w:val="21"/>
              </w:rPr>
            </w:pPr>
          </w:p>
        </w:tc>
        <w:tc>
          <w:tcPr>
            <w:tcW w:w="2017" w:type="dxa"/>
            <w:vAlign w:val="center"/>
          </w:tcPr>
          <w:p w14:paraId="5973E4A0">
            <w:pPr>
              <w:pStyle w:val="16"/>
              <w:keepNext w:val="0"/>
              <w:keepLines w:val="0"/>
              <w:pageBreakBefore w:val="0"/>
              <w:widowControl/>
              <w:kinsoku/>
              <w:wordWrap w:val="0"/>
              <w:overflowPunct/>
              <w:topLinePunct w:val="0"/>
              <w:autoSpaceDE/>
              <w:autoSpaceDN/>
              <w:bidi w:val="0"/>
              <w:adjustRightInd/>
              <w:snapToGrid/>
              <w:spacing w:line="300" w:lineRule="exact"/>
              <w:ind w:left="0"/>
              <w:jc w:val="left"/>
              <w:textAlignment w:val="auto"/>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包含完成该项工作的人工费（工资、津贴、补贴、节假日加班、夜班补贴）、劳动保护费、医疗费、差旅费、各类保险(含民工养老保险)、岗位培训费、企业管理费、利润、规费等一切费用（不含税金）</w:t>
            </w:r>
          </w:p>
        </w:tc>
        <w:tc>
          <w:tcPr>
            <w:tcW w:w="653" w:type="dxa"/>
            <w:vAlign w:val="center"/>
          </w:tcPr>
          <w:p w14:paraId="4E16B9A6">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月</w:t>
            </w:r>
            <w:r>
              <w:rPr>
                <w:rFonts w:hint="eastAsia" w:ascii="微软雅黑" w:hAnsi="微软雅黑" w:eastAsia="微软雅黑" w:cs="微软雅黑"/>
                <w:szCs w:val="21"/>
              </w:rPr>
              <w:t>·</w:t>
            </w:r>
            <w:r>
              <w:rPr>
                <w:rFonts w:hint="eastAsia" w:ascii="方正仿宋_GBK" w:hAnsi="方正仿宋_GBK" w:eastAsia="方正仿宋_GBK" w:cs="方正仿宋_GBK"/>
                <w:szCs w:val="21"/>
              </w:rPr>
              <w:t>人</w:t>
            </w:r>
          </w:p>
        </w:tc>
        <w:tc>
          <w:tcPr>
            <w:tcW w:w="900" w:type="dxa"/>
            <w:vAlign w:val="center"/>
          </w:tcPr>
          <w:p w14:paraId="58DCE1E1">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110</w:t>
            </w:r>
          </w:p>
        </w:tc>
        <w:tc>
          <w:tcPr>
            <w:tcW w:w="885" w:type="dxa"/>
            <w:vAlign w:val="center"/>
          </w:tcPr>
          <w:p w14:paraId="2CD26701">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6500</w:t>
            </w:r>
            <w:r>
              <w:rPr>
                <w:rFonts w:hint="eastAsia" w:ascii="方正仿宋_GBK" w:hAnsi="方正仿宋_GBK" w:eastAsia="方正仿宋_GBK" w:cs="方正仿宋_GBK"/>
                <w:szCs w:val="21"/>
                <w:lang w:val="en-US" w:eastAsia="zh-CN"/>
              </w:rPr>
              <w:t>（大写：陆仟伍佰元）</w:t>
            </w:r>
          </w:p>
        </w:tc>
        <w:tc>
          <w:tcPr>
            <w:tcW w:w="1050" w:type="dxa"/>
            <w:vAlign w:val="center"/>
          </w:tcPr>
          <w:p w14:paraId="1EC66B48">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715000</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大写：柒拾壹万伍仟元</w:t>
            </w:r>
            <w:r>
              <w:rPr>
                <w:rFonts w:hint="eastAsia" w:ascii="方正仿宋_GBK" w:hAnsi="方正仿宋_GBK" w:eastAsia="方正仿宋_GBK" w:cs="方正仿宋_GBK"/>
                <w:szCs w:val="21"/>
                <w:lang w:eastAsia="zh-CN"/>
              </w:rPr>
              <w:t>）</w:t>
            </w:r>
          </w:p>
        </w:tc>
        <w:tc>
          <w:tcPr>
            <w:tcW w:w="1815" w:type="dxa"/>
            <w:vAlign w:val="center"/>
          </w:tcPr>
          <w:p w14:paraId="3D0E5B6F">
            <w:pPr>
              <w:pStyle w:val="16"/>
              <w:widowControl/>
              <w:spacing w:line="360" w:lineRule="exact"/>
              <w:ind w:left="0"/>
              <w:jc w:val="center"/>
              <w:rPr>
                <w:rFonts w:hint="default" w:ascii="方正仿宋_GBK" w:hAnsi="方正仿宋_GBK" w:eastAsia="方正仿宋_GBK" w:cs="方正仿宋_GBK"/>
                <w:szCs w:val="21"/>
                <w:u w:val="single"/>
                <w:lang w:val="en-US" w:eastAsia="zh-CN"/>
              </w:rPr>
            </w:pPr>
            <w:r>
              <w:rPr>
                <w:rFonts w:hint="eastAsia" w:ascii="方正仿宋_GBK" w:hAnsi="方正仿宋_GBK" w:eastAsia="方正仿宋_GBK" w:cs="方正仿宋_GBK"/>
                <w:szCs w:val="21"/>
                <w:u w:val="single"/>
                <w:lang w:val="en-US" w:eastAsia="zh-CN"/>
              </w:rPr>
              <w:t xml:space="preserve">               </w:t>
            </w:r>
            <w:r>
              <w:rPr>
                <w:rFonts w:hint="eastAsia" w:ascii="方正仿宋_GBK" w:hAnsi="方正仿宋_GBK" w:eastAsia="方正仿宋_GBK" w:cs="方正仿宋_GBK"/>
                <w:szCs w:val="21"/>
                <w:u w:val="none"/>
                <w:lang w:val="en-US" w:eastAsia="zh-CN"/>
              </w:rPr>
              <w:t>（大写：       ）</w:t>
            </w:r>
          </w:p>
        </w:tc>
        <w:tc>
          <w:tcPr>
            <w:tcW w:w="1995" w:type="dxa"/>
            <w:vAlign w:val="center"/>
          </w:tcPr>
          <w:p w14:paraId="6AD68697">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u w:val="single"/>
                <w:lang w:val="en-US" w:eastAsia="zh-CN"/>
              </w:rPr>
              <w:t xml:space="preserve">               </w:t>
            </w:r>
            <w:r>
              <w:rPr>
                <w:rFonts w:hint="eastAsia" w:ascii="方正仿宋_GBK" w:hAnsi="方正仿宋_GBK" w:eastAsia="方正仿宋_GBK" w:cs="方正仿宋_GBK"/>
                <w:szCs w:val="21"/>
                <w:u w:val="none"/>
                <w:lang w:val="en-US" w:eastAsia="zh-CN"/>
              </w:rPr>
              <w:t>（大写：        ）</w:t>
            </w:r>
          </w:p>
        </w:tc>
        <w:tc>
          <w:tcPr>
            <w:tcW w:w="1005" w:type="dxa"/>
            <w:vAlign w:val="center"/>
          </w:tcPr>
          <w:p w14:paraId="794A04F3">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w:t>
            </w:r>
          </w:p>
        </w:tc>
        <w:tc>
          <w:tcPr>
            <w:tcW w:w="1575" w:type="dxa"/>
            <w:vMerge w:val="restart"/>
            <w:vAlign w:val="center"/>
          </w:tcPr>
          <w:p w14:paraId="0299D605">
            <w:pPr>
              <w:pStyle w:val="16"/>
              <w:keepNext w:val="0"/>
              <w:keepLines w:val="0"/>
              <w:pageBreakBefore w:val="0"/>
              <w:widowControl/>
              <w:kinsoku/>
              <w:wordWrap w:val="0"/>
              <w:overflowPunct/>
              <w:topLinePunct w:val="0"/>
              <w:autoSpaceDE/>
              <w:autoSpaceDN/>
              <w:bidi w:val="0"/>
              <w:adjustRightInd/>
              <w:snapToGrid/>
              <w:spacing w:line="300" w:lineRule="exact"/>
              <w:ind w:left="0"/>
              <w:jc w:val="left"/>
              <w:textAlignment w:val="auto"/>
              <w:rPr>
                <w:rFonts w:hint="eastAsia" w:ascii="方正仿宋_GBK" w:hAnsi="方正仿宋_GBK" w:eastAsia="方正仿宋_GBK" w:cs="方正仿宋_GBK"/>
                <w:spacing w:val="-20"/>
                <w:sz w:val="21"/>
                <w:szCs w:val="21"/>
                <w:lang w:val="en-US" w:eastAsia="zh-CN"/>
              </w:rPr>
            </w:pPr>
            <w:r>
              <w:rPr>
                <w:rFonts w:hint="eastAsia" w:ascii="方正仿宋_GBK" w:hAnsi="方正仿宋_GBK" w:eastAsia="方正仿宋_GBK" w:cs="方正仿宋_GBK"/>
                <w:spacing w:val="-20"/>
                <w:sz w:val="21"/>
                <w:szCs w:val="21"/>
                <w:lang w:val="en-US" w:eastAsia="zh-CN"/>
              </w:rPr>
              <w:t>1.下浮率=</w:t>
            </w:r>
            <w:r>
              <w:rPr>
                <w:rFonts w:hint="eastAsia" w:ascii="微软雅黑" w:hAnsi="微软雅黑" w:eastAsia="微软雅黑" w:cs="微软雅黑"/>
                <w:spacing w:val="-20"/>
                <w:sz w:val="21"/>
                <w:szCs w:val="21"/>
                <w:lang w:val="en-US" w:eastAsia="zh-CN"/>
              </w:rPr>
              <w:t>〔</w:t>
            </w:r>
            <w:r>
              <w:rPr>
                <w:rFonts w:hint="eastAsia" w:ascii="方正仿宋_GBK" w:hAnsi="方正仿宋_GBK" w:eastAsia="方正仿宋_GBK" w:cs="方正仿宋_GBK"/>
                <w:spacing w:val="-20"/>
                <w:sz w:val="21"/>
                <w:szCs w:val="21"/>
                <w:lang w:val="en-US" w:eastAsia="zh-CN"/>
              </w:rPr>
              <w:t>（6500-除税全费用单价报价）</w:t>
            </w:r>
            <w:r>
              <w:rPr>
                <w:rFonts w:hint="default" w:ascii="方正仿宋_GBK" w:hAnsi="方正仿宋_GBK" w:eastAsia="方正仿宋_GBK" w:cs="方正仿宋_GBK"/>
                <w:spacing w:val="-20"/>
                <w:sz w:val="21"/>
                <w:szCs w:val="21"/>
                <w:lang w:val="en-US" w:eastAsia="zh-CN"/>
              </w:rPr>
              <w:t>÷</w:t>
            </w:r>
            <w:r>
              <w:rPr>
                <w:rFonts w:hint="eastAsia" w:ascii="方正仿宋_GBK" w:hAnsi="方正仿宋_GBK" w:eastAsia="方正仿宋_GBK" w:cs="方正仿宋_GBK"/>
                <w:spacing w:val="-20"/>
                <w:sz w:val="21"/>
                <w:szCs w:val="21"/>
                <w:lang w:val="en-US" w:eastAsia="zh-CN"/>
              </w:rPr>
              <w:t>6500</w:t>
            </w:r>
            <w:r>
              <w:rPr>
                <w:rFonts w:hint="eastAsia" w:ascii="微软雅黑" w:hAnsi="微软雅黑" w:eastAsia="微软雅黑" w:cs="微软雅黑"/>
                <w:spacing w:val="-20"/>
                <w:sz w:val="21"/>
                <w:szCs w:val="21"/>
                <w:lang w:val="en-US" w:eastAsia="zh-CN"/>
              </w:rPr>
              <w:t>〕</w:t>
            </w:r>
            <w:r>
              <w:rPr>
                <w:rFonts w:hint="default" w:ascii="方正仿宋_GBK" w:hAnsi="方正仿宋_GBK" w:eastAsia="方正仿宋_GBK" w:cs="方正仿宋_GBK"/>
                <w:spacing w:val="-20"/>
                <w:sz w:val="21"/>
                <w:szCs w:val="21"/>
                <w:lang w:val="en-US" w:eastAsia="zh-CN"/>
              </w:rPr>
              <w:t>×</w:t>
            </w:r>
            <w:r>
              <w:rPr>
                <w:rFonts w:hint="eastAsia" w:ascii="方正仿宋_GBK" w:hAnsi="方正仿宋_GBK" w:eastAsia="方正仿宋_GBK" w:cs="方正仿宋_GBK"/>
                <w:spacing w:val="-20"/>
                <w:sz w:val="21"/>
                <w:szCs w:val="21"/>
                <w:lang w:val="en-US" w:eastAsia="zh-CN"/>
              </w:rPr>
              <w:t>100%。</w:t>
            </w:r>
          </w:p>
          <w:p w14:paraId="2532390F">
            <w:pPr>
              <w:pStyle w:val="16"/>
              <w:keepNext w:val="0"/>
              <w:keepLines w:val="0"/>
              <w:pageBreakBefore w:val="0"/>
              <w:widowControl/>
              <w:kinsoku/>
              <w:wordWrap w:val="0"/>
              <w:overflowPunct/>
              <w:topLinePunct w:val="0"/>
              <w:autoSpaceDE/>
              <w:autoSpaceDN/>
              <w:bidi w:val="0"/>
              <w:adjustRightInd/>
              <w:snapToGrid/>
              <w:spacing w:line="300" w:lineRule="exact"/>
              <w:ind w:left="0"/>
              <w:jc w:val="left"/>
              <w:textAlignment w:val="auto"/>
              <w:rPr>
                <w:rFonts w:hint="default" w:ascii="方正仿宋_GBK" w:hAnsi="方正仿宋_GBK" w:eastAsia="方正仿宋_GBK" w:cs="方正仿宋_GBK"/>
                <w:spacing w:val="-20"/>
                <w:sz w:val="21"/>
                <w:szCs w:val="21"/>
                <w:lang w:val="en-US" w:eastAsia="zh-CN"/>
              </w:rPr>
            </w:pPr>
            <w:r>
              <w:rPr>
                <w:rFonts w:hint="eastAsia" w:ascii="方正仿宋_GBK" w:hAnsi="方正仿宋_GBK" w:eastAsia="方正仿宋_GBK" w:cs="方正仿宋_GBK"/>
                <w:spacing w:val="-20"/>
                <w:sz w:val="21"/>
                <w:szCs w:val="21"/>
                <w:lang w:val="en-US" w:eastAsia="zh-CN"/>
              </w:rPr>
              <w:t>2.除税全费用单价下浮率保留小数点后两位，按除税全费用单价下浮率计算出的价格与报价不一致时，以</w:t>
            </w:r>
            <w:r>
              <w:rPr>
                <w:rFonts w:hint="eastAsia" w:ascii="方正仿宋_GBK" w:hAnsi="方正仿宋_GBK" w:eastAsia="方正仿宋_GBK" w:cs="方正仿宋_GBK"/>
                <w:szCs w:val="21"/>
                <w:lang w:val="en-US" w:eastAsia="zh-CN"/>
              </w:rPr>
              <w:t>除税全费用</w:t>
            </w:r>
            <w:r>
              <w:rPr>
                <w:rFonts w:hint="eastAsia" w:ascii="方正仿宋_GBK" w:hAnsi="方正仿宋_GBK" w:eastAsia="方正仿宋_GBK" w:cs="方正仿宋_GBK"/>
                <w:szCs w:val="21"/>
              </w:rPr>
              <w:t>单价报价</w:t>
            </w:r>
            <w:r>
              <w:rPr>
                <w:rFonts w:hint="eastAsia" w:ascii="方正仿宋_GBK" w:hAnsi="方正仿宋_GBK" w:eastAsia="方正仿宋_GBK" w:cs="方正仿宋_GBK"/>
                <w:spacing w:val="-20"/>
                <w:sz w:val="21"/>
                <w:szCs w:val="21"/>
                <w:lang w:val="en-US" w:eastAsia="zh-CN"/>
              </w:rPr>
              <w:t>为准。</w:t>
            </w:r>
          </w:p>
        </w:tc>
      </w:tr>
      <w:tr w14:paraId="326F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15" w:type="dxa"/>
            <w:vAlign w:val="center"/>
          </w:tcPr>
          <w:p w14:paraId="7C949797">
            <w:r>
              <w:rPr>
                <w:rFonts w:hint="eastAsia"/>
              </w:rPr>
              <w:t>3</w:t>
            </w:r>
          </w:p>
        </w:tc>
        <w:tc>
          <w:tcPr>
            <w:tcW w:w="2700" w:type="dxa"/>
            <w:vAlign w:val="center"/>
          </w:tcPr>
          <w:p w14:paraId="6B8886EC">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小计</w:t>
            </w:r>
          </w:p>
        </w:tc>
        <w:tc>
          <w:tcPr>
            <w:tcW w:w="2017" w:type="dxa"/>
            <w:vAlign w:val="center"/>
          </w:tcPr>
          <w:p w14:paraId="6FACEA5E">
            <w:pPr>
              <w:pStyle w:val="16"/>
              <w:widowControl/>
              <w:spacing w:line="360" w:lineRule="exact"/>
              <w:ind w:left="0"/>
              <w:jc w:val="left"/>
              <w:rPr>
                <w:rFonts w:ascii="方正仿宋_GBK" w:hAnsi="方正仿宋_GBK" w:eastAsia="方正仿宋_GBK" w:cs="方正仿宋_GBK"/>
                <w:szCs w:val="21"/>
              </w:rPr>
            </w:pPr>
          </w:p>
        </w:tc>
        <w:tc>
          <w:tcPr>
            <w:tcW w:w="653" w:type="dxa"/>
            <w:vAlign w:val="center"/>
          </w:tcPr>
          <w:p w14:paraId="57A801DF">
            <w:pPr>
              <w:pStyle w:val="16"/>
              <w:widowControl/>
              <w:spacing w:line="360" w:lineRule="exact"/>
              <w:ind w:left="0"/>
              <w:jc w:val="center"/>
              <w:rPr>
                <w:rFonts w:ascii="方正仿宋_GBK" w:hAnsi="方正仿宋_GBK" w:eastAsia="方正仿宋_GBK" w:cs="方正仿宋_GBK"/>
                <w:szCs w:val="21"/>
              </w:rPr>
            </w:pPr>
          </w:p>
        </w:tc>
        <w:tc>
          <w:tcPr>
            <w:tcW w:w="900" w:type="dxa"/>
            <w:vAlign w:val="center"/>
          </w:tcPr>
          <w:p w14:paraId="635CAD3D">
            <w:pPr>
              <w:pStyle w:val="16"/>
              <w:widowControl/>
              <w:spacing w:line="360" w:lineRule="exact"/>
              <w:ind w:left="0"/>
              <w:jc w:val="center"/>
              <w:rPr>
                <w:rFonts w:ascii="方正仿宋_GBK" w:hAnsi="方正仿宋_GBK" w:eastAsia="方正仿宋_GBK" w:cs="方正仿宋_GBK"/>
                <w:szCs w:val="21"/>
              </w:rPr>
            </w:pPr>
          </w:p>
        </w:tc>
        <w:tc>
          <w:tcPr>
            <w:tcW w:w="885" w:type="dxa"/>
            <w:vAlign w:val="center"/>
          </w:tcPr>
          <w:p w14:paraId="756EE635">
            <w:pPr>
              <w:pStyle w:val="16"/>
              <w:keepNext w:val="0"/>
              <w:keepLines w:val="0"/>
              <w:pageBreakBefore w:val="0"/>
              <w:widowControl/>
              <w:kinsoku/>
              <w:wordWrap w:val="0"/>
              <w:overflowPunct/>
              <w:topLinePunct w:val="0"/>
              <w:autoSpaceDE/>
              <w:autoSpaceDN/>
              <w:bidi w:val="0"/>
              <w:adjustRightInd/>
              <w:snapToGrid/>
              <w:spacing w:line="240" w:lineRule="exact"/>
              <w:ind w:left="0"/>
              <w:jc w:val="center"/>
              <w:textAlignment w:val="auto"/>
              <w:rPr>
                <w:rFonts w:hint="default" w:ascii="方正仿宋_GBK" w:hAnsi="方正仿宋_GBK" w:eastAsia="方正仿宋_GBK" w:cs="方正仿宋_GBK"/>
                <w:szCs w:val="21"/>
                <w:lang w:val="en-US" w:eastAsia="zh-CN"/>
              </w:rPr>
            </w:pPr>
          </w:p>
        </w:tc>
        <w:tc>
          <w:tcPr>
            <w:tcW w:w="1050" w:type="dxa"/>
            <w:vAlign w:val="center"/>
          </w:tcPr>
          <w:p w14:paraId="3A82726B">
            <w:pPr>
              <w:pStyle w:val="16"/>
              <w:keepNext w:val="0"/>
              <w:keepLines w:val="0"/>
              <w:pageBreakBefore w:val="0"/>
              <w:widowControl/>
              <w:kinsoku/>
              <w:wordWrap w:val="0"/>
              <w:overflowPunct/>
              <w:topLinePunct w:val="0"/>
              <w:autoSpaceDE/>
              <w:autoSpaceDN/>
              <w:bidi w:val="0"/>
              <w:adjustRightInd/>
              <w:snapToGrid/>
              <w:spacing w:line="240" w:lineRule="exact"/>
              <w:ind w:left="0"/>
              <w:jc w:val="center"/>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715000</w:t>
            </w:r>
          </w:p>
        </w:tc>
        <w:tc>
          <w:tcPr>
            <w:tcW w:w="1815" w:type="dxa"/>
            <w:vAlign w:val="center"/>
          </w:tcPr>
          <w:p w14:paraId="396C53C1">
            <w:pPr>
              <w:pStyle w:val="16"/>
              <w:widowControl/>
              <w:spacing w:line="360" w:lineRule="exact"/>
              <w:ind w:left="0"/>
              <w:jc w:val="left"/>
              <w:rPr>
                <w:rFonts w:hint="eastAsia" w:ascii="方正仿宋_GBK" w:hAnsi="方正仿宋_GBK" w:eastAsia="方正仿宋_GBK" w:cs="方正仿宋_GBK"/>
                <w:szCs w:val="21"/>
                <w:lang w:val="en-US" w:eastAsia="zh-CN"/>
              </w:rPr>
            </w:pPr>
          </w:p>
        </w:tc>
        <w:tc>
          <w:tcPr>
            <w:tcW w:w="1995" w:type="dxa"/>
            <w:shd w:val="clear" w:color="auto" w:fill="auto"/>
            <w:vAlign w:val="center"/>
          </w:tcPr>
          <w:p w14:paraId="0BD5E7A3">
            <w:pPr>
              <w:pStyle w:val="16"/>
              <w:widowControl/>
              <w:spacing w:line="360" w:lineRule="exact"/>
              <w:ind w:left="0" w:leftChars="0"/>
              <w:jc w:val="left"/>
              <w:rPr>
                <w:rFonts w:hint="eastAsia" w:ascii="方正仿宋_GBK" w:hAnsi="方正仿宋_GBK" w:eastAsia="方正仿宋_GBK" w:cs="方正仿宋_GBK"/>
                <w:sz w:val="21"/>
                <w:szCs w:val="21"/>
                <w:lang w:val="en-US" w:eastAsia="zh-CN" w:bidi="ar-SA"/>
              </w:rPr>
            </w:pPr>
          </w:p>
        </w:tc>
        <w:tc>
          <w:tcPr>
            <w:tcW w:w="1005" w:type="dxa"/>
            <w:vAlign w:val="center"/>
          </w:tcPr>
          <w:p w14:paraId="0145E09F">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w:t>
            </w:r>
          </w:p>
        </w:tc>
        <w:tc>
          <w:tcPr>
            <w:tcW w:w="1575" w:type="dxa"/>
            <w:vMerge w:val="continue"/>
            <w:vAlign w:val="center"/>
          </w:tcPr>
          <w:p w14:paraId="7D2A82F6">
            <w:pPr>
              <w:pStyle w:val="16"/>
              <w:widowControl/>
              <w:spacing w:line="360" w:lineRule="exact"/>
              <w:ind w:left="0"/>
              <w:jc w:val="center"/>
              <w:rPr>
                <w:rFonts w:hint="eastAsia" w:ascii="方正仿宋_GBK" w:hAnsi="方正仿宋_GBK" w:eastAsia="方正仿宋_GBK" w:cs="方正仿宋_GBK"/>
                <w:szCs w:val="21"/>
                <w:u w:val="single"/>
              </w:rPr>
            </w:pPr>
          </w:p>
        </w:tc>
      </w:tr>
      <w:tr w14:paraId="07F5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09405E38">
            <w:pPr>
              <w:pStyle w:val="16"/>
              <w:widowControl/>
              <w:spacing w:line="360" w:lineRule="exact"/>
              <w:ind w:left="0"/>
              <w:jc w:val="center"/>
              <w:rPr>
                <w:rFonts w:ascii="方正仿宋_GBK" w:hAnsi="方正仿宋_GBK" w:eastAsia="方正仿宋_GBK" w:cs="方正仿宋_GBK"/>
                <w:szCs w:val="21"/>
              </w:rPr>
            </w:pPr>
          </w:p>
        </w:tc>
        <w:tc>
          <w:tcPr>
            <w:tcW w:w="2700" w:type="dxa"/>
            <w:vAlign w:val="center"/>
          </w:tcPr>
          <w:p w14:paraId="056B3DF9">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暂估含税合计（暂估3%税金）</w:t>
            </w:r>
          </w:p>
        </w:tc>
        <w:tc>
          <w:tcPr>
            <w:tcW w:w="2017" w:type="dxa"/>
            <w:vAlign w:val="center"/>
          </w:tcPr>
          <w:p w14:paraId="7E3532B3">
            <w:pPr>
              <w:pStyle w:val="16"/>
              <w:widowControl/>
              <w:spacing w:line="360" w:lineRule="exact"/>
              <w:ind w:left="0"/>
              <w:jc w:val="center"/>
              <w:rPr>
                <w:rFonts w:ascii="方正仿宋_GBK" w:hAnsi="方正仿宋_GBK" w:eastAsia="方正仿宋_GBK" w:cs="方正仿宋_GBK"/>
                <w:szCs w:val="21"/>
              </w:rPr>
            </w:pPr>
          </w:p>
        </w:tc>
        <w:tc>
          <w:tcPr>
            <w:tcW w:w="653" w:type="dxa"/>
            <w:vAlign w:val="center"/>
          </w:tcPr>
          <w:p w14:paraId="59E6F489">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900" w:type="dxa"/>
            <w:vAlign w:val="center"/>
          </w:tcPr>
          <w:p w14:paraId="0C402130">
            <w:pPr>
              <w:pStyle w:val="16"/>
              <w:widowControl/>
              <w:spacing w:line="360" w:lineRule="exact"/>
              <w:ind w:left="0"/>
              <w:jc w:val="center"/>
              <w:rPr>
                <w:rFonts w:ascii="方正仿宋_GBK" w:hAnsi="方正仿宋_GBK" w:eastAsia="方正仿宋_GBK" w:cs="方正仿宋_GBK"/>
                <w:szCs w:val="21"/>
              </w:rPr>
            </w:pPr>
          </w:p>
        </w:tc>
        <w:tc>
          <w:tcPr>
            <w:tcW w:w="885" w:type="dxa"/>
            <w:vAlign w:val="center"/>
          </w:tcPr>
          <w:p w14:paraId="1345D3C1">
            <w:pPr>
              <w:pStyle w:val="16"/>
              <w:keepNext w:val="0"/>
              <w:keepLines w:val="0"/>
              <w:pageBreakBefore w:val="0"/>
              <w:widowControl/>
              <w:kinsoku/>
              <w:wordWrap w:val="0"/>
              <w:overflowPunct/>
              <w:topLinePunct w:val="0"/>
              <w:autoSpaceDE/>
              <w:autoSpaceDN/>
              <w:bidi w:val="0"/>
              <w:adjustRightInd/>
              <w:snapToGrid/>
              <w:spacing w:line="240" w:lineRule="exact"/>
              <w:ind w:left="0"/>
              <w:jc w:val="center"/>
              <w:textAlignment w:val="auto"/>
              <w:rPr>
                <w:rFonts w:hint="default" w:ascii="方正仿宋_GBK" w:hAnsi="方正仿宋_GBK" w:eastAsia="方正仿宋_GBK" w:cs="方正仿宋_GBK"/>
                <w:szCs w:val="21"/>
                <w:lang w:val="en-US" w:eastAsia="zh-CN"/>
              </w:rPr>
            </w:pPr>
          </w:p>
        </w:tc>
        <w:tc>
          <w:tcPr>
            <w:tcW w:w="1050" w:type="dxa"/>
            <w:vAlign w:val="center"/>
          </w:tcPr>
          <w:p w14:paraId="78D9581E">
            <w:pPr>
              <w:pStyle w:val="16"/>
              <w:keepNext w:val="0"/>
              <w:keepLines w:val="0"/>
              <w:pageBreakBefore w:val="0"/>
              <w:widowControl/>
              <w:kinsoku/>
              <w:wordWrap w:val="0"/>
              <w:overflowPunct/>
              <w:topLinePunct w:val="0"/>
              <w:autoSpaceDE/>
              <w:autoSpaceDN/>
              <w:bidi w:val="0"/>
              <w:adjustRightInd/>
              <w:snapToGrid/>
              <w:spacing w:line="240" w:lineRule="exact"/>
              <w:ind w:left="0"/>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736450</w:t>
            </w:r>
          </w:p>
        </w:tc>
        <w:tc>
          <w:tcPr>
            <w:tcW w:w="1815" w:type="dxa"/>
            <w:shd w:val="clear" w:color="auto" w:fill="auto"/>
            <w:vAlign w:val="center"/>
          </w:tcPr>
          <w:p w14:paraId="45168244">
            <w:pPr>
              <w:pStyle w:val="16"/>
              <w:widowControl/>
              <w:spacing w:line="360" w:lineRule="exact"/>
              <w:ind w:left="0" w:leftChars="0"/>
              <w:jc w:val="left"/>
              <w:rPr>
                <w:rFonts w:hint="eastAsia" w:ascii="方正仿宋_GBK" w:hAnsi="方正仿宋_GBK" w:eastAsia="方正仿宋_GBK" w:cs="方正仿宋_GBK"/>
                <w:sz w:val="21"/>
                <w:szCs w:val="21"/>
                <w:lang w:val="en-US" w:eastAsia="zh-CN" w:bidi="ar-SA"/>
              </w:rPr>
            </w:pPr>
          </w:p>
        </w:tc>
        <w:tc>
          <w:tcPr>
            <w:tcW w:w="1995" w:type="dxa"/>
            <w:shd w:val="clear" w:color="auto" w:fill="auto"/>
            <w:vAlign w:val="center"/>
          </w:tcPr>
          <w:p w14:paraId="0B903EDA">
            <w:pPr>
              <w:pStyle w:val="16"/>
              <w:widowControl/>
              <w:spacing w:line="360" w:lineRule="exact"/>
              <w:ind w:left="0" w:leftChars="0"/>
              <w:jc w:val="left"/>
              <w:rPr>
                <w:rFonts w:hint="eastAsia" w:ascii="方正仿宋_GBK" w:hAnsi="方正仿宋_GBK" w:eastAsia="方正仿宋_GBK" w:cs="方正仿宋_GBK"/>
                <w:sz w:val="21"/>
                <w:szCs w:val="21"/>
                <w:lang w:val="en-US" w:eastAsia="zh-CN" w:bidi="ar-SA"/>
              </w:rPr>
            </w:pPr>
          </w:p>
        </w:tc>
        <w:tc>
          <w:tcPr>
            <w:tcW w:w="1005" w:type="dxa"/>
            <w:vAlign w:val="center"/>
          </w:tcPr>
          <w:p w14:paraId="0F3C6589">
            <w:pPr>
              <w:pStyle w:val="16"/>
              <w:widowControl/>
              <w:spacing w:line="360" w:lineRule="exact"/>
              <w:ind w:left="0"/>
              <w:jc w:val="center"/>
              <w:rPr>
                <w:rFonts w:ascii="方正仿宋_GBK" w:hAnsi="方正仿宋_GBK" w:eastAsia="方正仿宋_GBK" w:cs="方正仿宋_GBK"/>
                <w:szCs w:val="21"/>
              </w:rPr>
            </w:pPr>
          </w:p>
        </w:tc>
        <w:tc>
          <w:tcPr>
            <w:tcW w:w="1575" w:type="dxa"/>
            <w:vMerge w:val="continue"/>
            <w:vAlign w:val="center"/>
          </w:tcPr>
          <w:p w14:paraId="1B1214F1">
            <w:pPr>
              <w:pStyle w:val="16"/>
              <w:widowControl/>
              <w:spacing w:line="360" w:lineRule="exact"/>
              <w:ind w:left="0"/>
              <w:jc w:val="center"/>
              <w:rPr>
                <w:rFonts w:ascii="方正仿宋_GBK" w:hAnsi="方正仿宋_GBK" w:eastAsia="方正仿宋_GBK" w:cs="方正仿宋_GBK"/>
                <w:szCs w:val="21"/>
              </w:rPr>
            </w:pPr>
          </w:p>
        </w:tc>
      </w:tr>
    </w:tbl>
    <w:p w14:paraId="0A828D53">
      <w:pPr>
        <w:pStyle w:val="8"/>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方正仿宋_GBK" w:hAnsi="方正仿宋_GBK" w:eastAsia="方正仿宋_GBK" w:cs="方正仿宋_GBK"/>
          <w:lang w:val="en-US"/>
        </w:rPr>
      </w:pPr>
      <w:r>
        <w:rPr>
          <w:rFonts w:hint="eastAsia" w:ascii="方正仿宋_GBK" w:hAnsi="方正仿宋_GBK" w:eastAsia="方正仿宋_GBK" w:cs="方正仿宋_GBK"/>
          <w:lang w:val="en-US"/>
        </w:rPr>
        <w:t>注：1.以上投标报价的单价、合价高于限价的均视为无效标，报价表需加盖公章。</w:t>
      </w:r>
    </w:p>
    <w:p w14:paraId="61B10842">
      <w:pPr>
        <w:pStyle w:val="16"/>
        <w:widowControl/>
        <w:spacing w:line="360" w:lineRule="exact"/>
        <w:ind w:left="0" w:firstLine="840" w:firstLineChars="400"/>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rPr>
        <w:t>2..响应单位</w:t>
      </w:r>
      <w:r>
        <w:rPr>
          <w:rFonts w:hint="eastAsia" w:ascii="方正仿宋_GBK" w:hAnsi="方正仿宋_GBK" w:eastAsia="方正仿宋_GBK" w:cs="方正仿宋_GBK"/>
          <w:szCs w:val="21"/>
          <w:lang w:val="en-US" w:eastAsia="zh-CN"/>
        </w:rPr>
        <w:t>除税全费用</w:t>
      </w:r>
      <w:r>
        <w:rPr>
          <w:rFonts w:hint="eastAsia" w:ascii="方正仿宋_GBK" w:hAnsi="方正仿宋_GBK" w:eastAsia="方正仿宋_GBK" w:cs="方正仿宋_GBK"/>
          <w:spacing w:val="-20"/>
          <w:sz w:val="21"/>
          <w:szCs w:val="21"/>
        </w:rPr>
        <w:t>单价下浮率</w:t>
      </w:r>
      <w:r>
        <w:rPr>
          <w:rFonts w:hint="eastAsia" w:ascii="方正仿宋_GBK" w:hAnsi="方正仿宋_GBK" w:eastAsia="方正仿宋_GBK" w:cs="方正仿宋_GBK"/>
          <w:lang w:val="en-US"/>
        </w:rPr>
        <w:t>必须≥0%，否则为废标。</w:t>
      </w:r>
    </w:p>
    <w:p w14:paraId="4D745AE7">
      <w:pPr>
        <w:pStyle w:val="8"/>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ascii="方正仿宋_GBK" w:hAnsi="方正仿宋_GBK" w:eastAsia="方正仿宋_GBK" w:cs="方正仿宋_GBK"/>
          <w:lang w:val="en-US"/>
        </w:rPr>
      </w:pPr>
      <w:r>
        <w:rPr>
          <w:rFonts w:hint="eastAsia" w:ascii="方正仿宋_GBK" w:hAnsi="方正仿宋_GBK" w:eastAsia="方正仿宋_GBK" w:cs="方正仿宋_GBK"/>
          <w:lang w:val="en-US"/>
        </w:rPr>
        <w:t>3.本次比选金额为不含税金额，税金部分仅作为合同签订依据。</w:t>
      </w:r>
    </w:p>
    <w:p w14:paraId="03D04123">
      <w:pPr>
        <w:pStyle w:val="8"/>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方正仿宋_GBK" w:hAnsi="方正仿宋_GBK" w:eastAsia="方正仿宋_GBK" w:cs="方正仿宋_GBK"/>
          <w:lang w:val="en-US"/>
        </w:rPr>
        <w:sectPr>
          <w:pgSz w:w="16838" w:h="11906" w:orient="landscape"/>
          <w:pgMar w:top="1276" w:right="1984" w:bottom="1276" w:left="1644" w:header="851" w:footer="992" w:gutter="0"/>
          <w:pgNumType w:fmt="numberInDash"/>
          <w:cols w:space="0" w:num="1"/>
          <w:docGrid w:type="lines" w:linePitch="312" w:charSpace="0"/>
        </w:sectPr>
      </w:pPr>
    </w:p>
    <w:p w14:paraId="107D1BEA">
      <w:pPr>
        <w:spacing w:line="4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val="zh-CN"/>
        </w:rPr>
        <w:t>、法定代表人（</w:t>
      </w:r>
      <w:r>
        <w:rPr>
          <w:rFonts w:hint="eastAsia" w:ascii="方正黑体_GBK" w:hAnsi="方正黑体_GBK" w:eastAsia="方正黑体_GBK" w:cs="方正黑体_GBK"/>
          <w:sz w:val="32"/>
          <w:szCs w:val="32"/>
        </w:rPr>
        <w:t>单位负责人</w:t>
      </w:r>
      <w:r>
        <w:rPr>
          <w:rFonts w:hint="eastAsia" w:ascii="方正黑体_GBK" w:hAnsi="方正黑体_GBK" w:eastAsia="方正黑体_GBK" w:cs="方正黑体_GBK"/>
          <w:sz w:val="32"/>
          <w:szCs w:val="32"/>
          <w:lang w:val="zh-CN"/>
        </w:rPr>
        <w:t>）身份证明（</w:t>
      </w:r>
      <w:r>
        <w:rPr>
          <w:rFonts w:hint="eastAsia" w:ascii="方正黑体_GBK" w:hAnsi="方正黑体_GBK" w:eastAsia="方正黑体_GBK" w:cs="方正黑体_GBK"/>
          <w:sz w:val="32"/>
          <w:szCs w:val="32"/>
        </w:rPr>
        <w:t>格式</w:t>
      </w:r>
      <w:r>
        <w:rPr>
          <w:rFonts w:hint="eastAsia" w:ascii="方正黑体_GBK" w:hAnsi="方正黑体_GBK" w:eastAsia="方正黑体_GBK" w:cs="方正黑体_GBK"/>
          <w:sz w:val="32"/>
          <w:szCs w:val="32"/>
          <w:lang w:val="zh-CN"/>
        </w:rPr>
        <w:t>）</w:t>
      </w:r>
    </w:p>
    <w:p w14:paraId="2AA49D9A">
      <w:pPr>
        <w:spacing w:before="105" w:line="360" w:lineRule="auto"/>
        <w:ind w:firstLine="544" w:firstLineChars="200"/>
        <w:jc w:val="left"/>
        <w:outlineLvl w:val="6"/>
        <w:rPr>
          <w:rFonts w:cs="宋体"/>
          <w:spacing w:val="-4"/>
          <w:sz w:val="28"/>
          <w:szCs w:val="28"/>
          <w:u w:val="single"/>
        </w:rPr>
      </w:pPr>
      <w:r>
        <w:rPr>
          <w:rFonts w:hint="eastAsia" w:cs="宋体"/>
          <w:spacing w:val="-4"/>
          <w:sz w:val="28"/>
          <w:szCs w:val="28"/>
        </w:rPr>
        <w:t>响应单位名称：</w:t>
      </w:r>
      <w:r>
        <w:rPr>
          <w:rFonts w:hint="eastAsia" w:ascii="宋体" w:hAnsi="宋体" w:cs="宋体"/>
          <w:kern w:val="0"/>
          <w:sz w:val="28"/>
          <w:szCs w:val="28"/>
          <w:u w:val="single"/>
        </w:rPr>
        <w:t xml:space="preserve">                      </w:t>
      </w:r>
    </w:p>
    <w:p w14:paraId="083EDC43">
      <w:pPr>
        <w:spacing w:before="105" w:line="360" w:lineRule="auto"/>
        <w:ind w:firstLine="544" w:firstLineChars="200"/>
        <w:jc w:val="left"/>
        <w:outlineLvl w:val="6"/>
        <w:rPr>
          <w:rFonts w:cs="宋体"/>
          <w:spacing w:val="-4"/>
          <w:sz w:val="28"/>
          <w:szCs w:val="28"/>
        </w:rPr>
      </w:pPr>
      <w:r>
        <w:rPr>
          <w:rFonts w:hint="eastAsia" w:cs="宋体"/>
          <w:spacing w:val="-4"/>
          <w:sz w:val="28"/>
          <w:szCs w:val="28"/>
        </w:rPr>
        <w:t>统一社会信用代码：</w:t>
      </w:r>
      <w:r>
        <w:rPr>
          <w:rFonts w:hint="eastAsia" w:ascii="宋体" w:hAnsi="宋体" w:cs="宋体"/>
          <w:kern w:val="0"/>
          <w:sz w:val="28"/>
          <w:szCs w:val="28"/>
          <w:u w:val="single"/>
        </w:rPr>
        <w:t xml:space="preserve">                  </w:t>
      </w:r>
    </w:p>
    <w:p w14:paraId="6E94BC78">
      <w:pPr>
        <w:spacing w:line="360" w:lineRule="auto"/>
        <w:ind w:firstLine="544" w:firstLineChars="200"/>
        <w:rPr>
          <w:rFonts w:cs="宋体"/>
          <w:spacing w:val="-4"/>
          <w:sz w:val="28"/>
          <w:szCs w:val="28"/>
        </w:rPr>
      </w:pPr>
      <w:r>
        <w:rPr>
          <w:rFonts w:hint="eastAsia" w:cs="宋体"/>
          <w:spacing w:val="-4"/>
          <w:sz w:val="28"/>
          <w:szCs w:val="28"/>
        </w:rPr>
        <w:t>注册地址：</w:t>
      </w:r>
      <w:r>
        <w:rPr>
          <w:rFonts w:hint="eastAsia" w:ascii="宋体" w:hAnsi="宋体" w:cs="宋体"/>
          <w:kern w:val="0"/>
          <w:sz w:val="28"/>
          <w:szCs w:val="28"/>
          <w:u w:val="single"/>
        </w:rPr>
        <w:t xml:space="preserve">                          </w:t>
      </w:r>
    </w:p>
    <w:p w14:paraId="5B0F4865">
      <w:pPr>
        <w:spacing w:line="360" w:lineRule="auto"/>
        <w:ind w:firstLine="544" w:firstLineChars="200"/>
        <w:rPr>
          <w:rFonts w:cs="宋体"/>
          <w:spacing w:val="-4"/>
          <w:sz w:val="28"/>
          <w:szCs w:val="28"/>
        </w:rPr>
      </w:pPr>
      <w:r>
        <w:rPr>
          <w:rFonts w:hint="eastAsia" w:cs="宋体"/>
          <w:spacing w:val="-4"/>
          <w:sz w:val="28"/>
          <w:szCs w:val="28"/>
        </w:rPr>
        <w:t>姓名：</w:t>
      </w:r>
      <w:r>
        <w:rPr>
          <w:rFonts w:hint="eastAsia" w:ascii="宋体" w:hAnsi="宋体" w:cs="宋体"/>
          <w:kern w:val="0"/>
          <w:sz w:val="28"/>
          <w:szCs w:val="28"/>
          <w:u w:val="single"/>
        </w:rPr>
        <w:t xml:space="preserve">       </w:t>
      </w:r>
      <w:r>
        <w:rPr>
          <w:rFonts w:hint="eastAsia" w:cs="宋体"/>
          <w:spacing w:val="-4"/>
          <w:sz w:val="28"/>
          <w:szCs w:val="28"/>
        </w:rPr>
        <w:t>性别：</w:t>
      </w:r>
      <w:r>
        <w:rPr>
          <w:rFonts w:hint="eastAsia" w:ascii="宋体" w:hAnsi="宋体" w:cs="宋体"/>
          <w:kern w:val="0"/>
          <w:sz w:val="28"/>
          <w:szCs w:val="28"/>
          <w:u w:val="single"/>
        </w:rPr>
        <w:t xml:space="preserve">     </w:t>
      </w:r>
      <w:r>
        <w:rPr>
          <w:rFonts w:hint="eastAsia" w:cs="宋体"/>
          <w:spacing w:val="-4"/>
          <w:sz w:val="28"/>
          <w:szCs w:val="28"/>
        </w:rPr>
        <w:t>年龄：</w:t>
      </w:r>
      <w:r>
        <w:rPr>
          <w:rFonts w:hint="eastAsia" w:ascii="宋体" w:hAnsi="宋体" w:cs="宋体"/>
          <w:kern w:val="0"/>
          <w:sz w:val="28"/>
          <w:szCs w:val="28"/>
          <w:u w:val="single"/>
        </w:rPr>
        <w:t xml:space="preserve">    </w:t>
      </w:r>
      <w:r>
        <w:rPr>
          <w:rFonts w:hint="eastAsia" w:cs="宋体"/>
          <w:spacing w:val="-4"/>
          <w:sz w:val="28"/>
          <w:szCs w:val="28"/>
        </w:rPr>
        <w:t>职务：</w:t>
      </w:r>
      <w:r>
        <w:rPr>
          <w:rFonts w:hint="eastAsia" w:ascii="宋体" w:hAnsi="宋体" w:cs="宋体"/>
          <w:kern w:val="0"/>
          <w:sz w:val="28"/>
          <w:szCs w:val="28"/>
          <w:u w:val="single"/>
        </w:rPr>
        <w:t xml:space="preserve">      </w:t>
      </w:r>
      <w:r>
        <w:rPr>
          <w:rFonts w:hint="eastAsia" w:cs="宋体"/>
          <w:spacing w:val="-4"/>
          <w:sz w:val="28"/>
          <w:szCs w:val="28"/>
        </w:rPr>
        <w:t>系</w:t>
      </w:r>
      <w:r>
        <w:rPr>
          <w:rFonts w:hint="eastAsia" w:ascii="宋体" w:hAnsi="宋体" w:cs="宋体"/>
          <w:kern w:val="0"/>
          <w:sz w:val="28"/>
          <w:szCs w:val="28"/>
          <w:u w:val="single"/>
        </w:rPr>
        <w:t xml:space="preserve">              </w:t>
      </w:r>
      <w:r>
        <w:rPr>
          <w:rFonts w:hint="eastAsia" w:cs="宋体"/>
          <w:spacing w:val="-4"/>
          <w:sz w:val="28"/>
          <w:szCs w:val="28"/>
        </w:rPr>
        <w:t>（响应单位名称）的法定代表人（单位负责人）。</w:t>
      </w:r>
    </w:p>
    <w:p w14:paraId="74592DD2">
      <w:pPr>
        <w:spacing w:line="360" w:lineRule="auto"/>
        <w:ind w:firstLine="544" w:firstLineChars="200"/>
        <w:rPr>
          <w:sz w:val="28"/>
          <w:szCs w:val="28"/>
        </w:rPr>
      </w:pPr>
      <w:r>
        <w:rPr>
          <w:rFonts w:hint="eastAsia" w:cs="宋体"/>
          <w:spacing w:val="-4"/>
          <w:sz w:val="28"/>
          <w:szCs w:val="28"/>
        </w:rPr>
        <w:t>特此证明。</w:t>
      </w:r>
    </w:p>
    <w:p w14:paraId="1C3FB70B">
      <w:pPr>
        <w:spacing w:before="105" w:line="360" w:lineRule="auto"/>
        <w:jc w:val="left"/>
        <w:outlineLvl w:val="6"/>
        <w:rPr>
          <w:rFonts w:ascii="宋体" w:hAnsi="宋体" w:cs="宋体"/>
          <w:spacing w:val="-4"/>
          <w:sz w:val="32"/>
          <w:szCs w:val="32"/>
        </w:rPr>
      </w:pPr>
      <w:r>
        <w:rPr>
          <w:rFonts w:hint="eastAsia" w:cs="宋体"/>
          <w:spacing w:val="-4"/>
          <w:sz w:val="28"/>
          <w:szCs w:val="28"/>
        </w:rPr>
        <w:t>附：法定代表人（单位负责人）身份证复印件。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5"/>
      </w:tblGrid>
      <w:tr w14:paraId="2242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4933" w:type="dxa"/>
            <w:vAlign w:val="center"/>
          </w:tcPr>
          <w:p w14:paraId="535DEE3F">
            <w:pPr>
              <w:spacing w:before="105"/>
              <w:jc w:val="center"/>
              <w:outlineLvl w:val="6"/>
              <w:rPr>
                <w:rFonts w:ascii="宋体" w:hAnsi="宋体" w:cs="宋体"/>
                <w:spacing w:val="-4"/>
                <w:sz w:val="28"/>
                <w:szCs w:val="28"/>
              </w:rPr>
            </w:pPr>
            <w:r>
              <w:rPr>
                <w:rFonts w:hint="eastAsia" w:cs="宋体"/>
                <w:spacing w:val="-4"/>
                <w:sz w:val="28"/>
                <w:szCs w:val="28"/>
              </w:rPr>
              <w:t>身份证（人像面）复印件</w:t>
            </w:r>
          </w:p>
        </w:tc>
        <w:tc>
          <w:tcPr>
            <w:tcW w:w="4933" w:type="dxa"/>
            <w:vAlign w:val="center"/>
          </w:tcPr>
          <w:p w14:paraId="5589CB24">
            <w:pPr>
              <w:spacing w:before="105"/>
              <w:jc w:val="center"/>
              <w:outlineLvl w:val="6"/>
              <w:rPr>
                <w:rFonts w:ascii="宋体" w:hAnsi="宋体" w:cs="宋体"/>
                <w:spacing w:val="-4"/>
                <w:sz w:val="28"/>
                <w:szCs w:val="28"/>
              </w:rPr>
            </w:pPr>
            <w:r>
              <w:rPr>
                <w:rFonts w:hint="eastAsia" w:cs="宋体"/>
                <w:spacing w:val="-4"/>
                <w:sz w:val="28"/>
                <w:szCs w:val="28"/>
              </w:rPr>
              <w:t>身份证（国徽面）复印件</w:t>
            </w:r>
          </w:p>
        </w:tc>
      </w:tr>
    </w:tbl>
    <w:p w14:paraId="7F47AFB6">
      <w:pPr>
        <w:spacing w:before="105"/>
        <w:jc w:val="left"/>
        <w:outlineLvl w:val="6"/>
        <w:rPr>
          <w:rFonts w:ascii="宋体" w:hAnsi="宋体" w:cs="宋体"/>
          <w:spacing w:val="-4"/>
          <w:sz w:val="32"/>
          <w:szCs w:val="32"/>
        </w:rPr>
      </w:pPr>
    </w:p>
    <w:p w14:paraId="7C2CDB6A">
      <w:pPr>
        <w:spacing w:before="105"/>
        <w:jc w:val="left"/>
        <w:outlineLvl w:val="6"/>
        <w:rPr>
          <w:rFonts w:ascii="宋体" w:hAnsi="宋体" w:cs="宋体"/>
          <w:spacing w:val="-4"/>
          <w:sz w:val="28"/>
          <w:szCs w:val="28"/>
        </w:rPr>
      </w:pPr>
      <w:r>
        <w:rPr>
          <w:rFonts w:hint="eastAsia" w:cs="宋体"/>
          <w:spacing w:val="-4"/>
          <w:sz w:val="28"/>
          <w:szCs w:val="28"/>
        </w:rPr>
        <w:t>注：响应单位代表为法定代表人（单位负责人）的提供。</w:t>
      </w:r>
    </w:p>
    <w:p w14:paraId="5FEA6CEA">
      <w:pPr>
        <w:spacing w:before="105"/>
        <w:ind w:firstLine="4352" w:firstLineChars="1600"/>
        <w:jc w:val="left"/>
        <w:outlineLvl w:val="6"/>
        <w:rPr>
          <w:rFonts w:cs="宋体"/>
          <w:spacing w:val="-4"/>
          <w:sz w:val="28"/>
          <w:szCs w:val="28"/>
        </w:rPr>
      </w:pPr>
    </w:p>
    <w:p w14:paraId="3F612D24">
      <w:pPr>
        <w:spacing w:before="105"/>
        <w:ind w:firstLine="4352" w:firstLineChars="1600"/>
        <w:jc w:val="left"/>
        <w:outlineLvl w:val="6"/>
        <w:rPr>
          <w:rFonts w:cs="宋体"/>
          <w:spacing w:val="-4"/>
          <w:sz w:val="28"/>
          <w:szCs w:val="28"/>
        </w:rPr>
      </w:pPr>
    </w:p>
    <w:p w14:paraId="0E0D99A5">
      <w:pPr>
        <w:spacing w:before="105"/>
        <w:ind w:firstLine="4352" w:firstLineChars="1600"/>
        <w:jc w:val="left"/>
        <w:outlineLvl w:val="6"/>
        <w:rPr>
          <w:rFonts w:cs="宋体"/>
          <w:spacing w:val="-4"/>
          <w:sz w:val="28"/>
          <w:szCs w:val="28"/>
        </w:rPr>
      </w:pPr>
      <w:r>
        <w:rPr>
          <w:rFonts w:hint="eastAsia" w:cs="宋体"/>
          <w:spacing w:val="-4"/>
          <w:sz w:val="28"/>
          <w:szCs w:val="28"/>
        </w:rPr>
        <w:t>响应单位名称（盖单位公章）：</w:t>
      </w:r>
    </w:p>
    <w:p w14:paraId="3ACC0112">
      <w:pPr>
        <w:spacing w:before="105"/>
        <w:ind w:firstLine="4352" w:firstLineChars="1600"/>
        <w:jc w:val="left"/>
        <w:outlineLvl w:val="6"/>
      </w:pPr>
      <w:r>
        <w:rPr>
          <w:rFonts w:hint="eastAsia" w:cs="宋体"/>
          <w:spacing w:val="-4"/>
          <w:sz w:val="28"/>
          <w:szCs w:val="28"/>
        </w:rPr>
        <w:t>日期：</w:t>
      </w:r>
      <w:r>
        <w:rPr>
          <w:rFonts w:hint="eastAsia" w:ascii="宋体" w:hAnsi="宋体" w:cs="宋体"/>
          <w:kern w:val="0"/>
          <w:sz w:val="28"/>
          <w:szCs w:val="28"/>
          <w:u w:val="single"/>
        </w:rPr>
        <w:t xml:space="preserve">      </w:t>
      </w:r>
      <w:r>
        <w:rPr>
          <w:rFonts w:hint="eastAsia" w:cs="宋体"/>
          <w:spacing w:val="-4"/>
          <w:sz w:val="28"/>
          <w:szCs w:val="28"/>
        </w:rPr>
        <w:t>年</w:t>
      </w:r>
      <w:r>
        <w:rPr>
          <w:rFonts w:hint="eastAsia" w:ascii="宋体" w:hAnsi="宋体" w:cs="宋体"/>
          <w:kern w:val="0"/>
          <w:sz w:val="28"/>
          <w:szCs w:val="28"/>
          <w:u w:val="single"/>
        </w:rPr>
        <w:t xml:space="preserve">      </w:t>
      </w:r>
      <w:r>
        <w:rPr>
          <w:rFonts w:hint="eastAsia" w:cs="宋体"/>
          <w:spacing w:val="-4"/>
          <w:sz w:val="28"/>
          <w:szCs w:val="28"/>
        </w:rPr>
        <w:t>月</w:t>
      </w:r>
      <w:r>
        <w:rPr>
          <w:rFonts w:hint="eastAsia" w:ascii="宋体" w:hAnsi="宋体" w:cs="宋体"/>
          <w:kern w:val="0"/>
          <w:sz w:val="28"/>
          <w:szCs w:val="28"/>
          <w:u w:val="single"/>
        </w:rPr>
        <w:t xml:space="preserve">      </w:t>
      </w:r>
      <w:r>
        <w:rPr>
          <w:rFonts w:hint="eastAsia" w:cs="宋体"/>
          <w:spacing w:val="-4"/>
          <w:sz w:val="28"/>
          <w:szCs w:val="28"/>
        </w:rPr>
        <w:t>日</w:t>
      </w:r>
    </w:p>
    <w:p w14:paraId="3F51D6DF">
      <w:pPr>
        <w:spacing w:line="400" w:lineRule="exact"/>
        <w:jc w:val="center"/>
        <w:rPr>
          <w:rFonts w:ascii="方正黑体_GBK" w:hAnsi="方正黑体_GBK" w:eastAsia="方正黑体_GBK" w:cs="方正黑体_GBK"/>
          <w:sz w:val="32"/>
          <w:szCs w:val="32"/>
        </w:rPr>
      </w:pPr>
    </w:p>
    <w:p w14:paraId="41ACFFDB">
      <w:pPr>
        <w:pStyle w:val="8"/>
        <w:rPr>
          <w:lang w:val="en-US"/>
        </w:rPr>
      </w:pPr>
    </w:p>
    <w:p w14:paraId="24E03C0B">
      <w:pPr>
        <w:spacing w:line="5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、授权委托书（格式）</w:t>
      </w:r>
    </w:p>
    <w:p w14:paraId="496C3069">
      <w:pPr>
        <w:spacing w:line="540" w:lineRule="exact"/>
        <w:ind w:firstLine="544" w:firstLineChars="200"/>
        <w:rPr>
          <w:rFonts w:ascii="宋体" w:hAnsi="宋体" w:cs="宋体"/>
          <w:spacing w:val="-4"/>
          <w:sz w:val="28"/>
          <w:szCs w:val="28"/>
          <w:lang w:bidi="zh-CN"/>
        </w:rPr>
      </w:pPr>
      <w:r>
        <w:rPr>
          <w:rFonts w:hint="eastAsia" w:ascii="宋体" w:hAnsi="宋体" w:cs="宋体"/>
          <w:spacing w:val="-4"/>
          <w:sz w:val="28"/>
          <w:szCs w:val="28"/>
          <w:lang w:bidi="zh-CN"/>
        </w:rPr>
        <w:t>本人</w:t>
      </w:r>
      <w:r>
        <w:rPr>
          <w:rFonts w:hint="eastAsia" w:ascii="宋体" w:hAnsi="宋体" w:cs="宋体"/>
          <w:spacing w:val="-4"/>
          <w:sz w:val="28"/>
          <w:szCs w:val="28"/>
          <w:u w:val="single"/>
          <w:lang w:bidi="zh-CN"/>
        </w:rPr>
        <w:t xml:space="preserve">        </w:t>
      </w:r>
      <w:r>
        <w:rPr>
          <w:rFonts w:hint="eastAsia" w:ascii="宋体" w:hAnsi="宋体" w:cs="宋体"/>
          <w:spacing w:val="-4"/>
          <w:sz w:val="28"/>
          <w:szCs w:val="28"/>
          <w:lang w:bidi="zh-CN"/>
        </w:rPr>
        <w:t>（姓名、职务）系</w:t>
      </w:r>
      <w:r>
        <w:rPr>
          <w:rFonts w:hint="eastAsia" w:ascii="宋体" w:hAnsi="宋体" w:cs="宋体"/>
          <w:spacing w:val="-4"/>
          <w:sz w:val="28"/>
          <w:szCs w:val="28"/>
          <w:u w:val="single"/>
          <w:lang w:bidi="zh-CN"/>
        </w:rPr>
        <w:t xml:space="preserve">              </w:t>
      </w:r>
      <w:r>
        <w:rPr>
          <w:rFonts w:hint="eastAsia" w:ascii="宋体" w:hAnsi="宋体" w:cs="宋体"/>
          <w:spacing w:val="-4"/>
          <w:sz w:val="28"/>
          <w:szCs w:val="28"/>
          <w:lang w:bidi="zh-CN"/>
        </w:rPr>
        <w:t>（响应单位名称）的法定代表人（单位负责人），现授权</w:t>
      </w:r>
      <w:r>
        <w:rPr>
          <w:rFonts w:hint="eastAsia" w:ascii="宋体" w:hAnsi="宋体" w:cs="宋体"/>
          <w:spacing w:val="-4"/>
          <w:sz w:val="28"/>
          <w:szCs w:val="28"/>
          <w:u w:val="single"/>
          <w:lang w:bidi="zh-CN"/>
        </w:rPr>
        <w:t xml:space="preserve">       </w:t>
      </w:r>
      <w:r>
        <w:rPr>
          <w:rFonts w:hint="eastAsia" w:ascii="宋体" w:hAnsi="宋体" w:cs="宋体"/>
          <w:spacing w:val="-4"/>
          <w:sz w:val="28"/>
          <w:szCs w:val="28"/>
          <w:lang w:bidi="zh-CN"/>
        </w:rPr>
        <w:t>（姓名、职务）为我方代理人。代理人根据授权，以我方名义：（1）签署、澄清、补正、修改、撤回、提交</w:t>
      </w:r>
      <w:r>
        <w:rPr>
          <w:rFonts w:hint="eastAsia" w:ascii="宋体" w:hAnsi="宋体" w:cs="宋体"/>
          <w:sz w:val="28"/>
          <w:szCs w:val="36"/>
          <w:u w:val="single"/>
        </w:rPr>
        <w:t>重庆市江北区城市建设工程技术有限公司2025-2026年度</w:t>
      </w:r>
      <w:r>
        <w:rPr>
          <w:rFonts w:ascii="宋体" w:hAnsi="宋体" w:cs="宋体"/>
          <w:sz w:val="28"/>
          <w:szCs w:val="36"/>
          <w:u w:val="single"/>
        </w:rPr>
        <w:t>工程项目安全值守</w:t>
      </w:r>
      <w:r>
        <w:rPr>
          <w:rFonts w:hint="eastAsia" w:ascii="宋体" w:hAnsi="宋体" w:cs="宋体"/>
          <w:sz w:val="28"/>
          <w:szCs w:val="36"/>
          <w:u w:val="single"/>
        </w:rPr>
        <w:t>集中采购</w:t>
      </w:r>
      <w:r>
        <w:rPr>
          <w:rFonts w:hint="eastAsia" w:ascii="宋体" w:hAnsi="宋体" w:cs="宋体"/>
          <w:sz w:val="28"/>
          <w:szCs w:val="36"/>
        </w:rPr>
        <w:t>（项目名称）、</w:t>
      </w:r>
      <w:r>
        <w:rPr>
          <w:rFonts w:hint="eastAsia" w:ascii="宋体" w:hAnsi="宋体" w:cs="宋体"/>
          <w:sz w:val="28"/>
          <w:szCs w:val="36"/>
          <w:u w:val="single"/>
        </w:rPr>
        <w:t xml:space="preserve">JBJG-AQ-2025-03号 </w:t>
      </w:r>
      <w:r>
        <w:rPr>
          <w:rFonts w:hint="eastAsia" w:ascii="宋体" w:hAnsi="宋体" w:cs="宋体"/>
          <w:sz w:val="28"/>
          <w:szCs w:val="36"/>
        </w:rPr>
        <w:t>(比选编号）</w:t>
      </w:r>
      <w:r>
        <w:rPr>
          <w:rFonts w:hint="eastAsia" w:ascii="宋体" w:hAnsi="宋体" w:cs="宋体"/>
          <w:spacing w:val="-4"/>
          <w:sz w:val="28"/>
          <w:szCs w:val="28"/>
          <w:lang w:bidi="zh-CN"/>
        </w:rPr>
        <w:t>响应文件；（2）退出投标（如可能）；（3）签订合同和处理有关事宜，其法律后果由我方承担。</w:t>
      </w:r>
    </w:p>
    <w:p w14:paraId="568A11BF">
      <w:pPr>
        <w:spacing w:line="540" w:lineRule="exact"/>
        <w:ind w:firstLine="544" w:firstLineChars="200"/>
        <w:rPr>
          <w:rFonts w:ascii="宋体" w:hAnsi="宋体" w:cs="宋体"/>
          <w:spacing w:val="-4"/>
          <w:sz w:val="28"/>
          <w:szCs w:val="28"/>
          <w:lang w:bidi="zh-CN"/>
        </w:rPr>
      </w:pPr>
      <w:r>
        <w:rPr>
          <w:rFonts w:hint="eastAsia" w:ascii="宋体" w:hAnsi="宋体" w:cs="宋体"/>
          <w:spacing w:val="-4"/>
          <w:sz w:val="28"/>
          <w:szCs w:val="28"/>
          <w:lang w:bidi="zh-CN"/>
        </w:rPr>
        <w:t>委托期限：</w:t>
      </w:r>
      <w:r>
        <w:rPr>
          <w:rFonts w:hint="eastAsia" w:ascii="宋体" w:hAnsi="宋体" w:cs="宋体"/>
          <w:spacing w:val="-4"/>
          <w:sz w:val="28"/>
          <w:szCs w:val="28"/>
          <w:u w:val="single"/>
          <w:lang w:bidi="zh-CN"/>
        </w:rPr>
        <w:t>自本授权委托书签署之日起至本采购公开比选文件规定的响应文件有效期止</w:t>
      </w:r>
      <w:r>
        <w:rPr>
          <w:rFonts w:hint="eastAsia" w:ascii="宋体" w:hAnsi="宋体" w:cs="宋体"/>
          <w:spacing w:val="-4"/>
          <w:sz w:val="28"/>
          <w:szCs w:val="28"/>
          <w:lang w:bidi="zh-CN"/>
        </w:rPr>
        <w:t>。</w:t>
      </w:r>
    </w:p>
    <w:p w14:paraId="09D7B1EB">
      <w:pPr>
        <w:spacing w:line="540" w:lineRule="exact"/>
        <w:ind w:firstLine="560" w:firstLineChars="200"/>
        <w:rPr>
          <w:sz w:val="28"/>
          <w:szCs w:val="28"/>
        </w:rPr>
      </w:pPr>
      <w:r>
        <w:rPr>
          <w:rFonts w:hint="eastAsia"/>
          <w:sz w:val="28"/>
          <w:szCs w:val="28"/>
        </w:rPr>
        <w:t>代理人无转委托权。</w:t>
      </w:r>
    </w:p>
    <w:p w14:paraId="32D13C92">
      <w:pPr>
        <w:spacing w:line="540" w:lineRule="exact"/>
        <w:ind w:firstLine="560" w:firstLineChars="200"/>
        <w:rPr>
          <w:sz w:val="28"/>
          <w:szCs w:val="28"/>
        </w:rPr>
      </w:pPr>
      <w:r>
        <w:rPr>
          <w:rFonts w:hint="eastAsia"/>
          <w:sz w:val="28"/>
          <w:szCs w:val="28"/>
        </w:rPr>
        <w:t>本授权书于</w:t>
      </w:r>
      <w:r>
        <w:rPr>
          <w:rFonts w:hint="eastAsia" w:ascii="宋体" w:hAnsi="宋体" w:cs="宋体"/>
          <w:kern w:val="0"/>
          <w:sz w:val="28"/>
          <w:szCs w:val="28"/>
          <w:u w:val="single"/>
        </w:rPr>
        <w:t xml:space="preserve">    </w:t>
      </w:r>
      <w:r>
        <w:rPr>
          <w:rFonts w:hint="eastAsia"/>
          <w:sz w:val="28"/>
          <w:szCs w:val="28"/>
        </w:rPr>
        <w:t>年</w:t>
      </w:r>
      <w:r>
        <w:rPr>
          <w:rFonts w:hint="eastAsia" w:ascii="宋体" w:hAnsi="宋体" w:cs="宋体"/>
          <w:kern w:val="0"/>
          <w:sz w:val="28"/>
          <w:szCs w:val="28"/>
          <w:u w:val="single"/>
        </w:rPr>
        <w:t xml:space="preserve">    </w:t>
      </w:r>
      <w:r>
        <w:rPr>
          <w:rFonts w:hint="eastAsia"/>
          <w:sz w:val="28"/>
          <w:szCs w:val="28"/>
        </w:rPr>
        <w:t>月</w:t>
      </w:r>
      <w:r>
        <w:rPr>
          <w:rFonts w:hint="eastAsia" w:ascii="宋体" w:hAnsi="宋体" w:cs="宋体"/>
          <w:kern w:val="0"/>
          <w:sz w:val="28"/>
          <w:szCs w:val="28"/>
          <w:u w:val="single"/>
        </w:rPr>
        <w:t xml:space="preserve">    </w:t>
      </w:r>
      <w:r>
        <w:rPr>
          <w:rFonts w:hint="eastAsia"/>
          <w:sz w:val="28"/>
          <w:szCs w:val="28"/>
        </w:rPr>
        <w:t>日签字生效，特此声明。</w:t>
      </w:r>
    </w:p>
    <w:p w14:paraId="200D695C">
      <w:pPr>
        <w:spacing w:before="105" w:line="540" w:lineRule="exact"/>
        <w:jc w:val="left"/>
        <w:outlineLvl w:val="6"/>
        <w:rPr>
          <w:rFonts w:ascii="宋体" w:hAnsi="宋体" w:cs="宋体"/>
          <w:spacing w:val="-4"/>
          <w:sz w:val="32"/>
          <w:szCs w:val="32"/>
        </w:rPr>
      </w:pPr>
      <w:r>
        <w:rPr>
          <w:rFonts w:hint="eastAsia" w:cs="宋体"/>
          <w:spacing w:val="-4"/>
          <w:sz w:val="28"/>
          <w:szCs w:val="28"/>
        </w:rPr>
        <w:t>附：代理人身份证复印件。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5"/>
      </w:tblGrid>
      <w:tr w14:paraId="2BD0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4933" w:type="dxa"/>
            <w:vAlign w:val="center"/>
          </w:tcPr>
          <w:p w14:paraId="3D8FAA5D">
            <w:pPr>
              <w:spacing w:before="105" w:line="540" w:lineRule="exact"/>
              <w:jc w:val="center"/>
              <w:outlineLvl w:val="6"/>
              <w:rPr>
                <w:rFonts w:ascii="宋体" w:hAnsi="宋体" w:cs="宋体"/>
                <w:spacing w:val="-4"/>
                <w:sz w:val="28"/>
                <w:szCs w:val="28"/>
              </w:rPr>
            </w:pPr>
            <w:r>
              <w:rPr>
                <w:rFonts w:hint="eastAsia" w:cs="宋体"/>
                <w:spacing w:val="-4"/>
                <w:sz w:val="28"/>
                <w:szCs w:val="28"/>
              </w:rPr>
              <w:t>身份证（人像面）复印件</w:t>
            </w:r>
          </w:p>
        </w:tc>
        <w:tc>
          <w:tcPr>
            <w:tcW w:w="4933" w:type="dxa"/>
            <w:vAlign w:val="center"/>
          </w:tcPr>
          <w:p w14:paraId="4B87979D">
            <w:pPr>
              <w:spacing w:before="105" w:line="540" w:lineRule="exact"/>
              <w:jc w:val="center"/>
              <w:outlineLvl w:val="6"/>
              <w:rPr>
                <w:rFonts w:ascii="宋体" w:hAnsi="宋体" w:cs="宋体"/>
                <w:spacing w:val="-4"/>
                <w:sz w:val="28"/>
                <w:szCs w:val="28"/>
              </w:rPr>
            </w:pPr>
            <w:r>
              <w:rPr>
                <w:rFonts w:hint="eastAsia" w:cs="宋体"/>
                <w:spacing w:val="-4"/>
                <w:sz w:val="28"/>
                <w:szCs w:val="28"/>
              </w:rPr>
              <w:t>身份证（国徽面）复印件</w:t>
            </w:r>
          </w:p>
        </w:tc>
      </w:tr>
    </w:tbl>
    <w:p w14:paraId="6DB87C01">
      <w:pPr>
        <w:spacing w:before="105" w:line="540" w:lineRule="exact"/>
        <w:jc w:val="left"/>
        <w:outlineLvl w:val="6"/>
        <w:rPr>
          <w:rFonts w:cs="宋体"/>
          <w:spacing w:val="-4"/>
          <w:sz w:val="28"/>
          <w:szCs w:val="28"/>
        </w:rPr>
      </w:pPr>
      <w:r>
        <w:rPr>
          <w:rFonts w:hint="eastAsia" w:cs="宋体"/>
          <w:spacing w:val="-4"/>
          <w:sz w:val="28"/>
          <w:szCs w:val="28"/>
        </w:rPr>
        <w:t>注：响应单位代表不是响应单位的法定代表人（单位负责人）的提供。</w:t>
      </w:r>
    </w:p>
    <w:p w14:paraId="597A162B">
      <w:pPr>
        <w:spacing w:before="105" w:line="540" w:lineRule="exact"/>
        <w:ind w:firstLine="4080" w:firstLineChars="1500"/>
        <w:jc w:val="left"/>
        <w:outlineLvl w:val="6"/>
        <w:rPr>
          <w:rFonts w:cs="宋体"/>
          <w:spacing w:val="-4"/>
          <w:sz w:val="28"/>
          <w:szCs w:val="28"/>
        </w:rPr>
      </w:pPr>
      <w:r>
        <w:rPr>
          <w:rFonts w:hint="eastAsia" w:cs="宋体"/>
          <w:spacing w:val="-4"/>
          <w:sz w:val="28"/>
          <w:szCs w:val="28"/>
        </w:rPr>
        <w:t>响应单位名称（盖单位公章）：</w:t>
      </w:r>
    </w:p>
    <w:p w14:paraId="3BB1475D">
      <w:pPr>
        <w:spacing w:before="105" w:line="540" w:lineRule="exact"/>
        <w:ind w:firstLine="2448" w:firstLineChars="900"/>
        <w:jc w:val="left"/>
        <w:outlineLvl w:val="6"/>
        <w:rPr>
          <w:rFonts w:cs="宋体"/>
          <w:spacing w:val="-4"/>
          <w:sz w:val="28"/>
          <w:szCs w:val="28"/>
          <w:u w:val="single"/>
        </w:rPr>
      </w:pPr>
      <w:r>
        <w:rPr>
          <w:rFonts w:hint="eastAsia" w:cs="宋体"/>
          <w:spacing w:val="-4"/>
          <w:sz w:val="28"/>
          <w:szCs w:val="28"/>
        </w:rPr>
        <w:t>法定代表人（单位负责人）（签字或印章）：</w:t>
      </w:r>
    </w:p>
    <w:p w14:paraId="1B0B892A">
      <w:pPr>
        <w:spacing w:line="540" w:lineRule="exact"/>
        <w:ind w:firstLine="4352" w:firstLineChars="1600"/>
        <w:rPr>
          <w:rFonts w:cs="宋体"/>
          <w:spacing w:val="-4"/>
          <w:sz w:val="28"/>
          <w:szCs w:val="28"/>
          <w:u w:val="single"/>
        </w:rPr>
      </w:pPr>
      <w:r>
        <w:rPr>
          <w:rFonts w:hint="eastAsia" w:cs="宋体"/>
          <w:spacing w:val="-4"/>
          <w:sz w:val="28"/>
          <w:szCs w:val="28"/>
        </w:rPr>
        <w:t>授权代理人（签字或印章）：</w:t>
      </w:r>
    </w:p>
    <w:p w14:paraId="2499C396">
      <w:pPr>
        <w:spacing w:line="540" w:lineRule="exact"/>
        <w:ind w:firstLine="4896" w:firstLineChars="1800"/>
      </w:pPr>
      <w:r>
        <w:rPr>
          <w:rFonts w:hint="eastAsia" w:cs="宋体"/>
          <w:spacing w:val="-4"/>
          <w:sz w:val="28"/>
          <w:szCs w:val="28"/>
        </w:rPr>
        <w:t>日期：</w:t>
      </w:r>
      <w:r>
        <w:rPr>
          <w:rFonts w:hint="eastAsia" w:ascii="宋体" w:hAnsi="宋体" w:cs="宋体"/>
          <w:kern w:val="0"/>
          <w:sz w:val="28"/>
          <w:szCs w:val="28"/>
          <w:u w:val="single"/>
        </w:rPr>
        <w:t xml:space="preserve">      </w:t>
      </w:r>
      <w:r>
        <w:rPr>
          <w:rFonts w:hint="eastAsia" w:cs="宋体"/>
          <w:spacing w:val="-4"/>
          <w:sz w:val="28"/>
          <w:szCs w:val="28"/>
        </w:rPr>
        <w:t>年</w:t>
      </w:r>
      <w:r>
        <w:rPr>
          <w:rFonts w:hint="eastAsia" w:ascii="宋体" w:hAnsi="宋体" w:cs="宋体"/>
          <w:kern w:val="0"/>
          <w:sz w:val="28"/>
          <w:szCs w:val="28"/>
          <w:u w:val="single"/>
        </w:rPr>
        <w:t xml:space="preserve">      </w:t>
      </w:r>
      <w:r>
        <w:rPr>
          <w:rFonts w:hint="eastAsia" w:cs="宋体"/>
          <w:spacing w:val="-4"/>
          <w:sz w:val="28"/>
          <w:szCs w:val="28"/>
        </w:rPr>
        <w:t>月</w:t>
      </w:r>
      <w:r>
        <w:rPr>
          <w:rFonts w:hint="eastAsia" w:ascii="宋体" w:hAnsi="宋体" w:cs="宋体"/>
          <w:kern w:val="0"/>
          <w:sz w:val="28"/>
          <w:szCs w:val="28"/>
          <w:u w:val="single"/>
        </w:rPr>
        <w:t xml:space="preserve">      </w:t>
      </w:r>
      <w:r>
        <w:rPr>
          <w:rFonts w:hint="eastAsia" w:cs="宋体"/>
          <w:spacing w:val="-4"/>
          <w:sz w:val="28"/>
          <w:szCs w:val="28"/>
        </w:rPr>
        <w:t>日</w:t>
      </w:r>
    </w:p>
    <w:p w14:paraId="4B744DDE">
      <w:pPr>
        <w:spacing w:line="400" w:lineRule="exact"/>
        <w:jc w:val="center"/>
        <w:rPr>
          <w:rFonts w:ascii="宋体" w:hAnsi="宋体" w:cs="宋体"/>
          <w:spacing w:val="-4"/>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w:t>
      </w:r>
      <w:r>
        <w:rPr>
          <w:rFonts w:hint="eastAsia" w:ascii="宋体" w:hAnsi="宋体" w:cs="宋体"/>
          <w:b/>
          <w:bCs/>
          <w:spacing w:val="-4"/>
          <w:sz w:val="32"/>
          <w:szCs w:val="32"/>
        </w:rPr>
        <w:t>承诺书</w:t>
      </w:r>
    </w:p>
    <w:p w14:paraId="47DC1098">
      <w:pPr>
        <w:spacing w:line="360" w:lineRule="exact"/>
        <w:rPr>
          <w:rFonts w:ascii="宋体"/>
          <w:color w:val="FF0000"/>
          <w:sz w:val="28"/>
          <w:szCs w:val="28"/>
        </w:rPr>
      </w:pPr>
      <w:r>
        <w:rPr>
          <w:rFonts w:hint="eastAsia"/>
          <w:color w:val="FF0000"/>
          <w:sz w:val="28"/>
          <w:szCs w:val="28"/>
        </w:rPr>
        <w:t xml:space="preserve">                     </w:t>
      </w:r>
    </w:p>
    <w:p w14:paraId="607573FA">
      <w:pPr>
        <w:tabs>
          <w:tab w:val="left" w:pos="6300"/>
        </w:tabs>
        <w:snapToGrid w:val="0"/>
        <w:rPr>
          <w:rFonts w:hint="eastAsia" w:ascii="宋体" w:hAnsi="宋体" w:eastAsia="宋体" w:cs="宋体"/>
          <w:sz w:val="28"/>
          <w:szCs w:val="28"/>
          <w:lang w:eastAsia="zh-CN"/>
        </w:rPr>
      </w:pPr>
      <w:r>
        <w:rPr>
          <w:rFonts w:hint="eastAsia" w:ascii="宋体" w:hAnsi="宋体" w:cs="宋体"/>
          <w:sz w:val="28"/>
          <w:szCs w:val="28"/>
        </w:rPr>
        <w:t>致：</w:t>
      </w:r>
      <w:r>
        <w:rPr>
          <w:rFonts w:hint="eastAsia" w:ascii="宋体" w:hAnsi="宋体" w:cs="宋体"/>
          <w:sz w:val="28"/>
          <w:szCs w:val="28"/>
          <w:u w:val="single"/>
        </w:rPr>
        <w:t>重庆市江北区城市建设工程技术有限公司</w:t>
      </w:r>
      <w:r>
        <w:rPr>
          <w:rFonts w:hint="eastAsia" w:ascii="宋体" w:hAnsi="宋体" w:cs="宋体"/>
          <w:sz w:val="28"/>
          <w:szCs w:val="28"/>
          <w:u w:val="single"/>
          <w:lang w:eastAsia="zh-CN"/>
        </w:rPr>
        <w:t>：</w:t>
      </w:r>
    </w:p>
    <w:p w14:paraId="14EF3915">
      <w:pPr>
        <w:widowControl/>
        <w:kinsoku w:val="0"/>
        <w:autoSpaceDE w:val="0"/>
        <w:autoSpaceDN w:val="0"/>
        <w:adjustRightInd w:val="0"/>
        <w:snapToGrid w:val="0"/>
        <w:ind w:left="40" w:right="91" w:firstLine="476"/>
        <w:textAlignment w:val="baseline"/>
        <w:rPr>
          <w:rFonts w:ascii="宋体" w:hAnsi="宋体" w:cs="宋体"/>
          <w:spacing w:val="-11"/>
          <w:sz w:val="28"/>
          <w:szCs w:val="28"/>
        </w:rPr>
      </w:pPr>
    </w:p>
    <w:p w14:paraId="386D8663">
      <w:pPr>
        <w:widowControl/>
        <w:adjustRightInd w:val="0"/>
        <w:snapToGrid w:val="0"/>
        <w:ind w:firstLine="560" w:firstLineChars="200"/>
        <w:jc w:val="left"/>
        <w:rPr>
          <w:rFonts w:hint="eastAsia" w:ascii="宋体" w:hAnsi="宋体" w:cs="宋体"/>
          <w:sz w:val="28"/>
          <w:szCs w:val="28"/>
        </w:rPr>
      </w:pPr>
      <w:r>
        <w:rPr>
          <w:rFonts w:hint="eastAsia" w:ascii="宋体" w:hAnsi="宋体" w:cs="宋体"/>
          <w:sz w:val="28"/>
          <w:szCs w:val="28"/>
          <w:lang w:val="en-US" w:eastAsia="zh-CN"/>
        </w:rPr>
        <w:t>一、</w:t>
      </w:r>
      <w:r>
        <w:rPr>
          <w:rFonts w:hint="eastAsia" w:ascii="宋体" w:hAnsi="宋体" w:cs="宋体"/>
          <w:sz w:val="28"/>
          <w:szCs w:val="28"/>
          <w:highlight w:val="none"/>
        </w:rPr>
        <w:t>入库承诺书</w:t>
      </w:r>
      <w:r>
        <w:rPr>
          <w:rFonts w:hint="eastAsia" w:ascii="宋体" w:hAnsi="宋体" w:cs="宋体"/>
          <w:sz w:val="28"/>
          <w:szCs w:val="28"/>
          <w:highlight w:val="none"/>
          <w:lang w:eastAsia="zh-CN"/>
        </w:rPr>
        <w:t>（</w:t>
      </w:r>
      <w:r>
        <w:rPr>
          <w:rFonts w:hint="eastAsia"/>
          <w:sz w:val="28"/>
          <w:szCs w:val="28"/>
        </w:rPr>
        <w:t>本条只适用于社会供应商</w:t>
      </w:r>
      <w:r>
        <w:rPr>
          <w:rFonts w:hint="eastAsia" w:ascii="宋体" w:hAnsi="宋体" w:cs="宋体"/>
          <w:sz w:val="28"/>
          <w:szCs w:val="28"/>
          <w:highlight w:val="none"/>
          <w:lang w:eastAsia="zh-CN"/>
        </w:rPr>
        <w:t>）</w:t>
      </w:r>
      <w:r>
        <w:rPr>
          <w:rFonts w:hint="eastAsia"/>
          <w:sz w:val="28"/>
          <w:szCs w:val="28"/>
          <w:lang w:eastAsia="zh-CN"/>
        </w:rPr>
        <w:t>：</w:t>
      </w:r>
      <w:r>
        <w:rPr>
          <w:rFonts w:hint="eastAsia" w:ascii="宋体" w:hAnsi="宋体" w:cs="宋体"/>
          <w:sz w:val="28"/>
          <w:szCs w:val="28"/>
        </w:rPr>
        <w:t>若我司成为本次</w:t>
      </w:r>
      <w:r>
        <w:rPr>
          <w:rFonts w:hint="eastAsia" w:ascii="宋体" w:hAnsi="宋体" w:cs="宋体"/>
          <w:sz w:val="28"/>
          <w:szCs w:val="36"/>
          <w:u w:val="single"/>
        </w:rPr>
        <w:t>重庆市江北区城市建设工程技术有限公司2025-2026年度</w:t>
      </w:r>
      <w:r>
        <w:rPr>
          <w:rFonts w:ascii="宋体" w:hAnsi="宋体" w:cs="宋体"/>
          <w:sz w:val="28"/>
          <w:szCs w:val="36"/>
          <w:u w:val="single"/>
        </w:rPr>
        <w:t>工程项目安全值守</w:t>
      </w:r>
      <w:r>
        <w:rPr>
          <w:rFonts w:hint="eastAsia" w:ascii="宋体" w:hAnsi="宋体" w:cs="宋体"/>
          <w:sz w:val="28"/>
          <w:szCs w:val="36"/>
          <w:highlight w:val="none"/>
          <w:u w:val="single"/>
        </w:rPr>
        <w:t>集中采购</w:t>
      </w:r>
      <w:r>
        <w:rPr>
          <w:rFonts w:hint="eastAsia" w:ascii="宋体" w:hAnsi="宋体" w:cs="宋体"/>
          <w:sz w:val="28"/>
          <w:szCs w:val="28"/>
          <w:highlight w:val="none"/>
        </w:rPr>
        <w:t>的成交单位，在接到采购人书面成交通知后，我司承诺加入江北建工“合作商资源库”，将1万元投标保证金转成入库保证金</w:t>
      </w:r>
      <w:r>
        <w:rPr>
          <w:rFonts w:hint="eastAsia" w:ascii="宋体" w:hAnsi="宋体" w:cs="宋体"/>
          <w:sz w:val="28"/>
          <w:szCs w:val="28"/>
          <w:highlight w:val="none"/>
          <w:lang w:val="en-US" w:eastAsia="zh-CN"/>
        </w:rPr>
        <w:t>并在五个工作日内再</w:t>
      </w:r>
      <w:r>
        <w:rPr>
          <w:rFonts w:hint="eastAsia" w:ascii="宋体" w:hAnsi="宋体" w:cs="宋体"/>
          <w:sz w:val="28"/>
          <w:szCs w:val="28"/>
          <w:highlight w:val="none"/>
        </w:rPr>
        <w:t>补</w:t>
      </w:r>
      <w:r>
        <w:rPr>
          <w:rFonts w:hint="eastAsia" w:ascii="宋体" w:hAnsi="宋体" w:cs="宋体"/>
          <w:sz w:val="28"/>
          <w:szCs w:val="28"/>
          <w:highlight w:val="none"/>
          <w:lang w:val="en-US" w:eastAsia="zh-CN"/>
        </w:rPr>
        <w:t>缴</w:t>
      </w:r>
      <w:r>
        <w:rPr>
          <w:rFonts w:hint="eastAsia" w:ascii="宋体" w:hAnsi="宋体" w:cs="宋体"/>
          <w:sz w:val="28"/>
          <w:szCs w:val="28"/>
          <w:highlight w:val="none"/>
        </w:rPr>
        <w:t>4万元（入库保证金为5万元</w:t>
      </w:r>
      <w:r>
        <w:rPr>
          <w:rFonts w:hint="eastAsia" w:ascii="宋体" w:hAnsi="宋体" w:cs="宋体"/>
          <w:sz w:val="28"/>
          <w:szCs w:val="28"/>
          <w:highlight w:val="none"/>
          <w:lang w:eastAsia="zh-CN"/>
        </w:rPr>
        <w:t>）</w:t>
      </w:r>
      <w:r>
        <w:rPr>
          <w:rFonts w:hint="eastAsia" w:ascii="宋体" w:hAnsi="宋体" w:cs="宋体"/>
          <w:sz w:val="28"/>
          <w:szCs w:val="28"/>
          <w:highlight w:val="none"/>
        </w:rPr>
        <w:t>，若</w:t>
      </w:r>
      <w:r>
        <w:rPr>
          <w:rFonts w:hint="eastAsia" w:ascii="宋体" w:hAnsi="宋体" w:cs="宋体"/>
          <w:color w:val="7030A0"/>
          <w:sz w:val="28"/>
          <w:szCs w:val="28"/>
        </w:rPr>
        <w:t>中</w:t>
      </w:r>
      <w:r>
        <w:rPr>
          <w:rFonts w:hint="eastAsia" w:ascii="宋体" w:hAnsi="宋体" w:cs="宋体"/>
          <w:sz w:val="28"/>
          <w:szCs w:val="28"/>
        </w:rPr>
        <w:t>标后不履行承诺，将没收投标保证金。</w:t>
      </w:r>
    </w:p>
    <w:p w14:paraId="64E07264">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二、低价风险担保承诺书（投标报价低于招标项目最高限价的85%时采用）：我公司投标报价若低于最高限价的85%，获得中标资格，我公司承诺按照招标文件的规定递交低价风险担保。同时，我公司已落实低价风险担保的提交方案，承诺采用现金形式提交低价风险担保。否则，我公司愿承担招标文件中约定的，因未按规定递交低价风险担保的相应责任。</w:t>
      </w:r>
    </w:p>
    <w:p w14:paraId="6EC8E5E7">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三、无围标、串标行为承诺书：</w:t>
      </w:r>
    </w:p>
    <w:p w14:paraId="0DAAB658">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1)不同供应商的响应文件由同一单位或者个人编制；</w:t>
      </w:r>
    </w:p>
    <w:p w14:paraId="250EA819">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2)不同供应商委托同一单位或者个人办理投标事宜；</w:t>
      </w:r>
    </w:p>
    <w:p w14:paraId="5BB259FC">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3)不同供应商的响应文件载明的项目管理成员或者联系人员为同人；</w:t>
      </w:r>
    </w:p>
    <w:p w14:paraId="739FB929">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4)不同供应商的响应文件异常一致或者投标报价呈规律性差异；</w:t>
      </w:r>
    </w:p>
    <w:p w14:paraId="2E96C8BC">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5)不同供应商的响应文件相互混装；</w:t>
      </w:r>
    </w:p>
    <w:p w14:paraId="2A2323AA">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6)不同供应商的投标保证金从同一单位或者个人的账户转出；</w:t>
      </w:r>
    </w:p>
    <w:p w14:paraId="761EEA7A">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7)不同供应商的董事、监事、高管、单位负责人为同一人或者存在控股、管理关系的不同单位参加同一标段招标项目投标；</w:t>
      </w:r>
    </w:p>
    <w:p w14:paraId="5ED26A52">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8)法律法规界定的其他围标串标行为。</w:t>
      </w:r>
    </w:p>
    <w:p w14:paraId="654F19B1">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如有发现我公司存在围标、串标行为，我公司愿承担被没收投标保证金及被移除江北建工合作供应商资源库等一切法律责任。</w:t>
      </w:r>
    </w:p>
    <w:p w14:paraId="57FCB977">
      <w:pPr>
        <w:widowControl/>
        <w:adjustRightInd w:val="0"/>
        <w:snapToGrid w:val="0"/>
        <w:ind w:firstLine="560" w:firstLineChars="200"/>
        <w:jc w:val="left"/>
        <w:rPr>
          <w:rFonts w:hint="default" w:ascii="宋体" w:hAnsi="宋体" w:cs="宋体"/>
          <w:sz w:val="28"/>
          <w:szCs w:val="28"/>
          <w:highlight w:val="none"/>
          <w:lang w:val="en-US" w:eastAsia="zh-CN"/>
        </w:rPr>
      </w:pPr>
    </w:p>
    <w:p w14:paraId="741B88BB">
      <w:pPr>
        <w:spacing w:before="105" w:line="360" w:lineRule="auto"/>
        <w:ind w:firstLine="3264" w:firstLineChars="1200"/>
        <w:jc w:val="left"/>
        <w:outlineLvl w:val="6"/>
        <w:rPr>
          <w:rFonts w:cs="宋体"/>
          <w:spacing w:val="-4"/>
          <w:sz w:val="28"/>
          <w:szCs w:val="28"/>
        </w:rPr>
      </w:pPr>
    </w:p>
    <w:p w14:paraId="5F596CA3">
      <w:pPr>
        <w:spacing w:before="105" w:line="360" w:lineRule="auto"/>
        <w:ind w:firstLine="3264" w:firstLineChars="1200"/>
        <w:jc w:val="left"/>
        <w:outlineLvl w:val="6"/>
        <w:rPr>
          <w:rFonts w:cs="宋体"/>
          <w:spacing w:val="-4"/>
          <w:sz w:val="28"/>
          <w:szCs w:val="28"/>
        </w:rPr>
      </w:pPr>
      <w:r>
        <w:rPr>
          <w:rFonts w:hint="eastAsia" w:cs="宋体"/>
          <w:spacing w:val="-4"/>
          <w:sz w:val="28"/>
          <w:szCs w:val="28"/>
        </w:rPr>
        <w:t>响应单位名称（盖单位公章）：</w:t>
      </w:r>
    </w:p>
    <w:p w14:paraId="04A9890D">
      <w:pPr>
        <w:spacing w:before="105" w:line="360" w:lineRule="auto"/>
        <w:ind w:firstLine="1632" w:firstLineChars="600"/>
        <w:jc w:val="left"/>
        <w:outlineLvl w:val="6"/>
        <w:rPr>
          <w:rFonts w:cs="宋体"/>
          <w:spacing w:val="-4"/>
          <w:sz w:val="28"/>
          <w:szCs w:val="28"/>
          <w:u w:val="single"/>
        </w:rPr>
      </w:pPr>
      <w:r>
        <w:rPr>
          <w:rFonts w:hint="eastAsia" w:cs="宋体"/>
          <w:spacing w:val="-4"/>
          <w:sz w:val="28"/>
          <w:szCs w:val="28"/>
        </w:rPr>
        <w:t>法定代表人（单位负责人）（签字或印章）：</w:t>
      </w:r>
    </w:p>
    <w:p w14:paraId="76FB7769">
      <w:pPr>
        <w:spacing w:line="360" w:lineRule="auto"/>
        <w:ind w:firstLine="2992" w:firstLineChars="1100"/>
        <w:rPr>
          <w:sz w:val="28"/>
          <w:szCs w:val="28"/>
        </w:rPr>
      </w:pPr>
      <w:r>
        <w:rPr>
          <w:rFonts w:hint="eastAsia" w:cs="宋体"/>
          <w:spacing w:val="-4"/>
          <w:sz w:val="28"/>
          <w:szCs w:val="28"/>
        </w:rPr>
        <w:t>日期：</w:t>
      </w:r>
      <w:r>
        <w:rPr>
          <w:rFonts w:hint="eastAsia" w:ascii="宋体" w:hAnsi="宋体" w:cs="宋体"/>
          <w:kern w:val="0"/>
          <w:sz w:val="28"/>
          <w:szCs w:val="28"/>
          <w:u w:val="single"/>
        </w:rPr>
        <w:t xml:space="preserve">      </w:t>
      </w:r>
      <w:r>
        <w:rPr>
          <w:rFonts w:hint="eastAsia" w:cs="宋体"/>
          <w:spacing w:val="-4"/>
          <w:sz w:val="28"/>
          <w:szCs w:val="28"/>
        </w:rPr>
        <w:t>年</w:t>
      </w:r>
      <w:r>
        <w:rPr>
          <w:rFonts w:hint="eastAsia" w:ascii="宋体" w:hAnsi="宋体" w:cs="宋体"/>
          <w:kern w:val="0"/>
          <w:sz w:val="28"/>
          <w:szCs w:val="28"/>
          <w:u w:val="single"/>
        </w:rPr>
        <w:t xml:space="preserve">      </w:t>
      </w:r>
      <w:r>
        <w:rPr>
          <w:rFonts w:hint="eastAsia" w:cs="宋体"/>
          <w:spacing w:val="-4"/>
          <w:sz w:val="28"/>
          <w:szCs w:val="28"/>
        </w:rPr>
        <w:t>月</w:t>
      </w:r>
      <w:r>
        <w:rPr>
          <w:rFonts w:hint="eastAsia" w:ascii="宋体" w:hAnsi="宋体" w:cs="宋体"/>
          <w:kern w:val="0"/>
          <w:sz w:val="28"/>
          <w:szCs w:val="28"/>
          <w:u w:val="single"/>
        </w:rPr>
        <w:t xml:space="preserve">      </w:t>
      </w:r>
      <w:r>
        <w:rPr>
          <w:rFonts w:hint="eastAsia" w:cs="宋体"/>
          <w:spacing w:val="-4"/>
          <w:sz w:val="28"/>
          <w:szCs w:val="28"/>
        </w:rPr>
        <w:t>日</w:t>
      </w:r>
    </w:p>
    <w:p w14:paraId="073C1EC0">
      <w:pPr>
        <w:widowControl/>
        <w:spacing w:before="105"/>
        <w:jc w:val="center"/>
        <w:outlineLvl w:val="6"/>
        <w:rPr>
          <w:rFonts w:cs="宋体" w:asciiTheme="minorHAnsi" w:hAnsiTheme="minorHAnsi" w:eastAsiaTheme="minorEastAsia"/>
          <w:b/>
          <w:bCs/>
          <w:spacing w:val="-4"/>
          <w:sz w:val="44"/>
          <w:szCs w:val="44"/>
          <w:lang w:bidi="zh-CN"/>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、资格评审资料</w:t>
      </w:r>
    </w:p>
    <w:p w14:paraId="287471CF">
      <w:pPr>
        <w:widowControl/>
        <w:spacing w:before="105"/>
        <w:jc w:val="center"/>
        <w:outlineLvl w:val="6"/>
        <w:rPr>
          <w:rFonts w:cs="宋体" w:asciiTheme="minorHAnsi" w:hAnsiTheme="minorHAnsi" w:eastAsiaTheme="minorEastAsia"/>
          <w:b/>
          <w:bCs/>
          <w:spacing w:val="-4"/>
          <w:sz w:val="44"/>
          <w:szCs w:val="44"/>
          <w:lang w:bidi="zh-CN"/>
        </w:rPr>
      </w:pPr>
    </w:p>
    <w:p w14:paraId="163EE5AC">
      <w:pPr>
        <w:widowControl/>
        <w:adjustRightInd w:val="0"/>
        <w:snapToGrid w:val="0"/>
        <w:ind w:firstLine="480" w:firstLineChars="200"/>
        <w:jc w:val="left"/>
        <w:rPr>
          <w:rFonts w:hint="eastAsia" w:ascii="宋体" w:hAnsi="宋体" w:cs="宋体"/>
          <w:sz w:val="28"/>
          <w:szCs w:val="28"/>
          <w:highlight w:val="none"/>
          <w:lang w:val="en-US"/>
        </w:rPr>
      </w:pPr>
      <w:r>
        <w:rPr>
          <w:rFonts w:hint="eastAsia"/>
          <w:sz w:val="24"/>
          <w:lang w:val="en-US"/>
        </w:rPr>
        <w:t xml:space="preserve">    </w:t>
      </w:r>
      <w:r>
        <w:rPr>
          <w:rFonts w:hint="eastAsia" w:ascii="宋体" w:hAnsi="宋体" w:cs="宋体"/>
          <w:sz w:val="28"/>
          <w:szCs w:val="28"/>
          <w:highlight w:val="none"/>
          <w:lang w:val="en-US"/>
        </w:rPr>
        <w:t>提供有效的营业执照副本、“施工劳务资质”资质证书副本、安全生产许可证副本复印件并加盖响应单位公章，投标保证金（社会供应商提供投标保证金转账凭证复印件），</w:t>
      </w:r>
      <w:r>
        <w:rPr>
          <w:rFonts w:hint="eastAsia" w:ascii="宋体" w:hAnsi="宋体" w:cs="宋体"/>
          <w:sz w:val="28"/>
          <w:szCs w:val="28"/>
          <w:highlight w:val="none"/>
          <w:lang w:val="en-US" w:eastAsia="zh-CN"/>
        </w:rPr>
        <w:t>不少于</w:t>
      </w:r>
      <w:r>
        <w:rPr>
          <w:rFonts w:hint="eastAsia" w:ascii="宋体" w:hAnsi="宋体" w:cs="宋体"/>
          <w:sz w:val="28"/>
          <w:szCs w:val="28"/>
          <w:highlight w:val="none"/>
          <w:lang w:val="en-US"/>
        </w:rPr>
        <w:t>10名身体健康、年龄不超过</w:t>
      </w:r>
      <w:r>
        <w:rPr>
          <w:rFonts w:hint="eastAsia" w:ascii="宋体" w:hAnsi="宋体" w:cs="宋体"/>
          <w:sz w:val="28"/>
          <w:szCs w:val="28"/>
          <w:highlight w:val="none"/>
          <w:lang w:val="en-US" w:eastAsia="zh-CN"/>
        </w:rPr>
        <w:t>57</w:t>
      </w:r>
      <w:r>
        <w:rPr>
          <w:rFonts w:hint="eastAsia" w:ascii="宋体" w:hAnsi="宋体" w:cs="宋体"/>
          <w:sz w:val="28"/>
          <w:szCs w:val="28"/>
          <w:highlight w:val="none"/>
          <w:lang w:val="en-US"/>
        </w:rPr>
        <w:t>周岁拟派值守人员</w:t>
      </w:r>
      <w:r>
        <w:rPr>
          <w:rFonts w:hint="eastAsia" w:ascii="宋体" w:hAnsi="宋体" w:cs="宋体"/>
          <w:sz w:val="28"/>
          <w:szCs w:val="28"/>
          <w:highlight w:val="none"/>
          <w:lang w:val="en-US" w:eastAsia="zh-CN"/>
        </w:rPr>
        <w:t>投标截止时间之前半年内</w:t>
      </w:r>
      <w:r>
        <w:rPr>
          <w:rFonts w:hint="eastAsia" w:ascii="宋体" w:hAnsi="宋体" w:cs="宋体"/>
          <w:sz w:val="28"/>
          <w:szCs w:val="28"/>
          <w:highlight w:val="none"/>
          <w:lang w:val="en-US"/>
        </w:rPr>
        <w:t>公立医院出具的常规体检报告（体检项目包含但不限于心脏病、高血压、癫痫病、精神病、美尼尔氏症、眩晕症、痴呆症等）等相关资料。</w:t>
      </w:r>
    </w:p>
    <w:p w14:paraId="05FDB84D">
      <w:pPr>
        <w:widowControl/>
        <w:adjustRightInd w:val="0"/>
        <w:snapToGrid w:val="0"/>
        <w:ind w:firstLine="560" w:firstLineChars="200"/>
        <w:jc w:val="left"/>
        <w:rPr>
          <w:rFonts w:hint="eastAsia" w:ascii="宋体" w:hAnsi="宋体" w:cs="宋体"/>
          <w:sz w:val="28"/>
          <w:szCs w:val="28"/>
          <w:highlight w:val="none"/>
          <w:lang w:val="en-US"/>
        </w:rPr>
      </w:pPr>
    </w:p>
    <w:p w14:paraId="71941A04">
      <w:pPr>
        <w:spacing w:line="560" w:lineRule="exact"/>
        <w:rPr>
          <w:rFonts w:ascii="方正仿宋_GBK" w:hAnsi="方正仿宋_GBK" w:eastAsia="方正仿宋_GBK" w:cs="方正仿宋_GBK"/>
          <w:sz w:val="32"/>
          <w:szCs w:val="32"/>
        </w:rPr>
      </w:pPr>
    </w:p>
    <w:p w14:paraId="59B7068F">
      <w:pPr>
        <w:pStyle w:val="5"/>
        <w:rPr>
          <w:lang w:val="en-US"/>
        </w:rPr>
      </w:pPr>
    </w:p>
    <w:p w14:paraId="5D838692">
      <w:pPr>
        <w:pStyle w:val="8"/>
        <w:rPr>
          <w:lang w:val="en-US"/>
        </w:rPr>
      </w:pPr>
      <w:bookmarkStart w:id="1" w:name="_GoBack"/>
      <w:bookmarkEnd w:id="1"/>
    </w:p>
    <w:sectPr>
      <w:pgSz w:w="11906" w:h="16838"/>
      <w:pgMar w:top="1984" w:right="1446" w:bottom="1644" w:left="1446"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D8EF7">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68737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668737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7EF1">
    <w:pPr>
      <w:pStyle w:val="8"/>
      <w:spacing w:line="14" w:lineRule="auto"/>
      <w:rPr>
        <w:sz w:val="13"/>
      </w:rPr>
    </w:pPr>
    <w:r>
      <w:rPr>
        <w:sz w:val="13"/>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C689C1">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CC689C1">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B3A11">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YTAyMTI5ZWJkMzk1ZTMxOTA2Y2MzMDUzY2NhMGIifQ=="/>
  </w:docVars>
  <w:rsids>
    <w:rsidRoot w:val="151D5421"/>
    <w:rsid w:val="000744EC"/>
    <w:rsid w:val="00370C77"/>
    <w:rsid w:val="004874D5"/>
    <w:rsid w:val="00862504"/>
    <w:rsid w:val="00B50CD0"/>
    <w:rsid w:val="00D658B7"/>
    <w:rsid w:val="00DA250C"/>
    <w:rsid w:val="00F21D89"/>
    <w:rsid w:val="00F61911"/>
    <w:rsid w:val="00FE575A"/>
    <w:rsid w:val="016916D9"/>
    <w:rsid w:val="017E5331"/>
    <w:rsid w:val="044446EF"/>
    <w:rsid w:val="04795AEA"/>
    <w:rsid w:val="05103A52"/>
    <w:rsid w:val="058A0563"/>
    <w:rsid w:val="05B72A07"/>
    <w:rsid w:val="05DD246D"/>
    <w:rsid w:val="08E75CEA"/>
    <w:rsid w:val="09FC6C3A"/>
    <w:rsid w:val="0A60562B"/>
    <w:rsid w:val="0BA55FA6"/>
    <w:rsid w:val="0D86163D"/>
    <w:rsid w:val="0DA25D4B"/>
    <w:rsid w:val="0DAC6A72"/>
    <w:rsid w:val="0E7A385B"/>
    <w:rsid w:val="0F111E7E"/>
    <w:rsid w:val="0FCC7511"/>
    <w:rsid w:val="0FE73602"/>
    <w:rsid w:val="0FF17498"/>
    <w:rsid w:val="0FF30ADF"/>
    <w:rsid w:val="10014FAA"/>
    <w:rsid w:val="10ED552F"/>
    <w:rsid w:val="115455AE"/>
    <w:rsid w:val="11D24E50"/>
    <w:rsid w:val="12606594"/>
    <w:rsid w:val="130D3C66"/>
    <w:rsid w:val="13DF1990"/>
    <w:rsid w:val="14043D70"/>
    <w:rsid w:val="14E25289"/>
    <w:rsid w:val="151D5421"/>
    <w:rsid w:val="15A06719"/>
    <w:rsid w:val="15C745A0"/>
    <w:rsid w:val="1652007A"/>
    <w:rsid w:val="16BC6DF5"/>
    <w:rsid w:val="17044C01"/>
    <w:rsid w:val="172A128B"/>
    <w:rsid w:val="17A359C5"/>
    <w:rsid w:val="18626802"/>
    <w:rsid w:val="1AB84DFF"/>
    <w:rsid w:val="1B1E2EB4"/>
    <w:rsid w:val="1C8C20A0"/>
    <w:rsid w:val="1EA25BAA"/>
    <w:rsid w:val="1F5C249F"/>
    <w:rsid w:val="1F7B7E09"/>
    <w:rsid w:val="216C24A0"/>
    <w:rsid w:val="223D16E1"/>
    <w:rsid w:val="22C04851"/>
    <w:rsid w:val="22F6582B"/>
    <w:rsid w:val="23160915"/>
    <w:rsid w:val="23265FA4"/>
    <w:rsid w:val="23706277"/>
    <w:rsid w:val="258B316A"/>
    <w:rsid w:val="25AC730F"/>
    <w:rsid w:val="26177FE1"/>
    <w:rsid w:val="26F7280B"/>
    <w:rsid w:val="275D6B12"/>
    <w:rsid w:val="28365597"/>
    <w:rsid w:val="2A477138"/>
    <w:rsid w:val="2AF459EC"/>
    <w:rsid w:val="2C416A03"/>
    <w:rsid w:val="2C98292F"/>
    <w:rsid w:val="2D445DA7"/>
    <w:rsid w:val="2D8751C7"/>
    <w:rsid w:val="2DAC46C8"/>
    <w:rsid w:val="2E1B0284"/>
    <w:rsid w:val="2EA61733"/>
    <w:rsid w:val="2EB37826"/>
    <w:rsid w:val="2F065CE2"/>
    <w:rsid w:val="2F205BF4"/>
    <w:rsid w:val="2F810DC1"/>
    <w:rsid w:val="3050099D"/>
    <w:rsid w:val="30FE1366"/>
    <w:rsid w:val="3159659D"/>
    <w:rsid w:val="31C0486E"/>
    <w:rsid w:val="31C311D6"/>
    <w:rsid w:val="31CD661F"/>
    <w:rsid w:val="32D00AE0"/>
    <w:rsid w:val="32EB1476"/>
    <w:rsid w:val="33180F62"/>
    <w:rsid w:val="36C50230"/>
    <w:rsid w:val="36CC15FA"/>
    <w:rsid w:val="36FF3742"/>
    <w:rsid w:val="3797278D"/>
    <w:rsid w:val="38334291"/>
    <w:rsid w:val="38AF2F46"/>
    <w:rsid w:val="391F5EBF"/>
    <w:rsid w:val="39930ABA"/>
    <w:rsid w:val="3A445910"/>
    <w:rsid w:val="3A6771F5"/>
    <w:rsid w:val="3AAD5BAB"/>
    <w:rsid w:val="3B007A89"/>
    <w:rsid w:val="3BA5092E"/>
    <w:rsid w:val="3CB44FCF"/>
    <w:rsid w:val="3D303D01"/>
    <w:rsid w:val="3D6E74D5"/>
    <w:rsid w:val="3DA71599"/>
    <w:rsid w:val="3DF15DAF"/>
    <w:rsid w:val="3ED26B8E"/>
    <w:rsid w:val="3ED2798E"/>
    <w:rsid w:val="40844A28"/>
    <w:rsid w:val="410F6C78"/>
    <w:rsid w:val="41395AA3"/>
    <w:rsid w:val="4303292F"/>
    <w:rsid w:val="43DC07D2"/>
    <w:rsid w:val="441B19FB"/>
    <w:rsid w:val="44490030"/>
    <w:rsid w:val="44853480"/>
    <w:rsid w:val="46731A57"/>
    <w:rsid w:val="481360BF"/>
    <w:rsid w:val="488241D3"/>
    <w:rsid w:val="48855A71"/>
    <w:rsid w:val="49864632"/>
    <w:rsid w:val="49D6528D"/>
    <w:rsid w:val="4A91474C"/>
    <w:rsid w:val="4C980F4B"/>
    <w:rsid w:val="4CA23096"/>
    <w:rsid w:val="4EE615DE"/>
    <w:rsid w:val="50063D03"/>
    <w:rsid w:val="50130A4A"/>
    <w:rsid w:val="5017360B"/>
    <w:rsid w:val="51602114"/>
    <w:rsid w:val="5224454D"/>
    <w:rsid w:val="53A70F92"/>
    <w:rsid w:val="53B8481A"/>
    <w:rsid w:val="53BC2BF1"/>
    <w:rsid w:val="53D70B99"/>
    <w:rsid w:val="541A5C08"/>
    <w:rsid w:val="549E0D64"/>
    <w:rsid w:val="55376345"/>
    <w:rsid w:val="5634167C"/>
    <w:rsid w:val="577934B1"/>
    <w:rsid w:val="57DD4F82"/>
    <w:rsid w:val="580F7106"/>
    <w:rsid w:val="582A3F3F"/>
    <w:rsid w:val="588C69A8"/>
    <w:rsid w:val="58931AE5"/>
    <w:rsid w:val="598F04FE"/>
    <w:rsid w:val="5A140F03"/>
    <w:rsid w:val="5AC94109"/>
    <w:rsid w:val="5AD00DCE"/>
    <w:rsid w:val="5CCE0E2E"/>
    <w:rsid w:val="5CD7351C"/>
    <w:rsid w:val="5E0425AE"/>
    <w:rsid w:val="5E4E0C48"/>
    <w:rsid w:val="5E9071F2"/>
    <w:rsid w:val="5EE83548"/>
    <w:rsid w:val="5EF62DCD"/>
    <w:rsid w:val="5F587A61"/>
    <w:rsid w:val="5FC07F96"/>
    <w:rsid w:val="615D01F7"/>
    <w:rsid w:val="620F54F9"/>
    <w:rsid w:val="62D376AD"/>
    <w:rsid w:val="631C2FC6"/>
    <w:rsid w:val="637F7460"/>
    <w:rsid w:val="63C139AA"/>
    <w:rsid w:val="64432586"/>
    <w:rsid w:val="648062DD"/>
    <w:rsid w:val="652C12F7"/>
    <w:rsid w:val="65921DD0"/>
    <w:rsid w:val="65B03CD6"/>
    <w:rsid w:val="68211322"/>
    <w:rsid w:val="688761C3"/>
    <w:rsid w:val="68D51B64"/>
    <w:rsid w:val="69242CF3"/>
    <w:rsid w:val="693E056D"/>
    <w:rsid w:val="69A36B79"/>
    <w:rsid w:val="6A4D243B"/>
    <w:rsid w:val="6A6634FD"/>
    <w:rsid w:val="6B095449"/>
    <w:rsid w:val="6B1B42E7"/>
    <w:rsid w:val="6BAC13E3"/>
    <w:rsid w:val="6C515AE7"/>
    <w:rsid w:val="6CF135A9"/>
    <w:rsid w:val="6DAE43B0"/>
    <w:rsid w:val="6E867CCA"/>
    <w:rsid w:val="6EEA23AC"/>
    <w:rsid w:val="702D33AC"/>
    <w:rsid w:val="709F453F"/>
    <w:rsid w:val="715C3DE8"/>
    <w:rsid w:val="72133F6A"/>
    <w:rsid w:val="734463A5"/>
    <w:rsid w:val="73F2195D"/>
    <w:rsid w:val="740F2311"/>
    <w:rsid w:val="74183E12"/>
    <w:rsid w:val="74A20C83"/>
    <w:rsid w:val="74D6127F"/>
    <w:rsid w:val="750A7744"/>
    <w:rsid w:val="75B25848"/>
    <w:rsid w:val="767D7C04"/>
    <w:rsid w:val="76BC6337"/>
    <w:rsid w:val="76D14C28"/>
    <w:rsid w:val="77AD7648"/>
    <w:rsid w:val="77D17F5C"/>
    <w:rsid w:val="786126FD"/>
    <w:rsid w:val="79543B72"/>
    <w:rsid w:val="797F0137"/>
    <w:rsid w:val="7AC1208A"/>
    <w:rsid w:val="7BDD1CD9"/>
    <w:rsid w:val="7C627B7A"/>
    <w:rsid w:val="7CD13769"/>
    <w:rsid w:val="7CE426A1"/>
    <w:rsid w:val="7D8E1D30"/>
    <w:rsid w:val="7D964322"/>
    <w:rsid w:val="7DC66335"/>
    <w:rsid w:val="7DCE343B"/>
    <w:rsid w:val="7FCE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autoRedefine/>
    <w:qFormat/>
    <w:uiPriority w:val="1"/>
    <w:pPr>
      <w:spacing w:before="30"/>
      <w:jc w:val="center"/>
      <w:outlineLvl w:val="1"/>
    </w:pPr>
    <w:rPr>
      <w:rFonts w:ascii="黑体" w:hAnsi="黑体" w:eastAsia="黑体" w:cs="黑体"/>
      <w:sz w:val="32"/>
      <w:szCs w:val="32"/>
      <w:lang w:val="zh-CN" w:bidi="zh-CN"/>
    </w:rPr>
  </w:style>
  <w:style w:type="paragraph" w:styleId="5">
    <w:name w:val="heading 3"/>
    <w:basedOn w:val="1"/>
    <w:next w:val="1"/>
    <w:autoRedefine/>
    <w:qFormat/>
    <w:uiPriority w:val="1"/>
    <w:pPr>
      <w:spacing w:before="684"/>
      <w:ind w:left="2560" w:right="1439"/>
      <w:outlineLvl w:val="2"/>
    </w:pPr>
    <w:rPr>
      <w:rFonts w:ascii="宋体" w:hAnsi="宋体" w:cs="宋体"/>
      <w:b/>
      <w:bCs/>
      <w:sz w:val="30"/>
      <w:szCs w:val="30"/>
      <w:u w:val="single" w:color="000000"/>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1"/>
    </w:rPr>
  </w:style>
  <w:style w:type="paragraph" w:styleId="3">
    <w:name w:val="Body Text Indent"/>
    <w:basedOn w:val="1"/>
    <w:qFormat/>
    <w:uiPriority w:val="0"/>
    <w:pPr>
      <w:spacing w:after="120"/>
      <w:ind w:left="420" w:leftChars="200"/>
    </w:pPr>
  </w:style>
  <w:style w:type="paragraph" w:styleId="6">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7">
    <w:name w:val="annotation text"/>
    <w:basedOn w:val="1"/>
    <w:link w:val="26"/>
    <w:qFormat/>
    <w:uiPriority w:val="0"/>
    <w:pPr>
      <w:jc w:val="left"/>
    </w:pPr>
  </w:style>
  <w:style w:type="paragraph" w:styleId="8">
    <w:name w:val="Body Text"/>
    <w:basedOn w:val="1"/>
    <w:next w:val="1"/>
    <w:autoRedefine/>
    <w:qFormat/>
    <w:uiPriority w:val="1"/>
    <w:rPr>
      <w:rFonts w:ascii="宋体" w:hAnsi="宋体" w:cs="宋体"/>
      <w:szCs w:val="21"/>
      <w:lang w:val="zh-CN" w:bidi="zh-CN"/>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annotation subject"/>
    <w:basedOn w:val="7"/>
    <w:next w:val="7"/>
    <w:link w:val="27"/>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customStyle="1" w:styleId="16">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17">
    <w:name w:val="font71"/>
    <w:basedOn w:val="14"/>
    <w:autoRedefine/>
    <w:qFormat/>
    <w:uiPriority w:val="0"/>
    <w:rPr>
      <w:rFonts w:hint="eastAsia" w:ascii="方正仿宋_GBK" w:hAnsi="方正仿宋_GBK" w:eastAsia="方正仿宋_GBK" w:cs="方正仿宋_GBK"/>
      <w:color w:val="000000"/>
      <w:sz w:val="20"/>
      <w:szCs w:val="20"/>
      <w:u w:val="none"/>
    </w:rPr>
  </w:style>
  <w:style w:type="character" w:customStyle="1" w:styleId="18">
    <w:name w:val="font41"/>
    <w:basedOn w:val="14"/>
    <w:autoRedefine/>
    <w:qFormat/>
    <w:uiPriority w:val="0"/>
    <w:rPr>
      <w:rFonts w:hint="eastAsia" w:ascii="方正仿宋_GBK" w:hAnsi="方正仿宋_GBK" w:eastAsia="方正仿宋_GBK" w:cs="方正仿宋_GBK"/>
      <w:color w:val="000000"/>
      <w:sz w:val="20"/>
      <w:szCs w:val="20"/>
      <w:u w:val="single"/>
    </w:rPr>
  </w:style>
  <w:style w:type="character" w:customStyle="1" w:styleId="19">
    <w:name w:val="font11"/>
    <w:basedOn w:val="14"/>
    <w:qFormat/>
    <w:uiPriority w:val="0"/>
    <w:rPr>
      <w:rFonts w:hint="eastAsia" w:ascii="宋体" w:hAnsi="宋体" w:eastAsia="宋体" w:cs="宋体"/>
      <w:color w:val="000000"/>
      <w:sz w:val="22"/>
      <w:szCs w:val="22"/>
      <w:u w:val="none"/>
    </w:rPr>
  </w:style>
  <w:style w:type="character" w:customStyle="1" w:styleId="20">
    <w:name w:val="font01"/>
    <w:basedOn w:val="14"/>
    <w:autoRedefine/>
    <w:qFormat/>
    <w:uiPriority w:val="0"/>
    <w:rPr>
      <w:rFonts w:hint="eastAsia" w:ascii="宋体" w:hAnsi="宋体" w:eastAsia="宋体" w:cs="宋体"/>
      <w:color w:val="000000"/>
      <w:sz w:val="22"/>
      <w:szCs w:val="22"/>
      <w:u w:val="single"/>
    </w:rPr>
  </w:style>
  <w:style w:type="paragraph" w:customStyle="1" w:styleId="21">
    <w:name w:val="列表段落1"/>
    <w:basedOn w:val="1"/>
    <w:autoRedefine/>
    <w:qFormat/>
    <w:uiPriority w:val="1"/>
    <w:pPr>
      <w:ind w:left="580" w:firstLine="420"/>
    </w:pPr>
    <w:rPr>
      <w:rFonts w:ascii="宋体" w:hAnsi="宋体" w:cs="宋体"/>
      <w:lang w:val="zh-CN" w:bidi="zh-CN"/>
    </w:rPr>
  </w:style>
  <w:style w:type="character" w:customStyle="1" w:styleId="22">
    <w:name w:val="font21"/>
    <w:basedOn w:val="14"/>
    <w:qFormat/>
    <w:uiPriority w:val="0"/>
    <w:rPr>
      <w:rFonts w:hint="eastAsia" w:ascii="宋体" w:hAnsi="宋体" w:eastAsia="宋体" w:cs="宋体"/>
      <w:color w:val="000000"/>
      <w:sz w:val="24"/>
      <w:szCs w:val="24"/>
      <w:u w:val="none"/>
    </w:rPr>
  </w:style>
  <w:style w:type="character" w:customStyle="1" w:styleId="23">
    <w:name w:val="font31"/>
    <w:basedOn w:val="14"/>
    <w:autoRedefine/>
    <w:qFormat/>
    <w:uiPriority w:val="0"/>
    <w:rPr>
      <w:rFonts w:hint="eastAsia" w:ascii="宋体" w:hAnsi="宋体" w:eastAsia="宋体" w:cs="宋体"/>
      <w:b/>
      <w:bCs/>
      <w:color w:val="000000"/>
      <w:sz w:val="18"/>
      <w:szCs w:val="18"/>
      <w:u w:val="none"/>
    </w:rPr>
  </w:style>
  <w:style w:type="character" w:customStyle="1" w:styleId="24">
    <w:name w:val="font51"/>
    <w:basedOn w:val="14"/>
    <w:qFormat/>
    <w:uiPriority w:val="0"/>
    <w:rPr>
      <w:rFonts w:hint="eastAsia" w:ascii="宋体" w:hAnsi="宋体" w:eastAsia="宋体" w:cs="宋体"/>
      <w:b/>
      <w:bCs/>
      <w:color w:val="000000"/>
      <w:sz w:val="18"/>
      <w:szCs w:val="18"/>
      <w:u w:val="none"/>
    </w:rPr>
  </w:style>
  <w:style w:type="character" w:customStyle="1" w:styleId="25">
    <w:name w:val="font61"/>
    <w:basedOn w:val="14"/>
    <w:autoRedefine/>
    <w:qFormat/>
    <w:uiPriority w:val="0"/>
    <w:rPr>
      <w:rFonts w:hint="eastAsia" w:ascii="宋体" w:hAnsi="宋体" w:eastAsia="宋体" w:cs="宋体"/>
      <w:b/>
      <w:bCs/>
      <w:color w:val="000000"/>
      <w:sz w:val="18"/>
      <w:szCs w:val="18"/>
      <w:u w:val="none"/>
    </w:rPr>
  </w:style>
  <w:style w:type="character" w:customStyle="1" w:styleId="26">
    <w:name w:val="批注文字 字符"/>
    <w:basedOn w:val="14"/>
    <w:link w:val="7"/>
    <w:qFormat/>
    <w:uiPriority w:val="0"/>
    <w:rPr>
      <w:rFonts w:ascii="Calibri" w:hAnsi="Calibri"/>
      <w:kern w:val="2"/>
      <w:sz w:val="21"/>
      <w:szCs w:val="24"/>
    </w:rPr>
  </w:style>
  <w:style w:type="character" w:customStyle="1" w:styleId="27">
    <w:name w:val="批注主题 字符"/>
    <w:basedOn w:val="26"/>
    <w:link w:val="11"/>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2698</Words>
  <Characters>2841</Characters>
  <Lines>155</Lines>
  <Paragraphs>147</Paragraphs>
  <TotalTime>0</TotalTime>
  <ScaleCrop>false</ScaleCrop>
  <LinksUpToDate>false</LinksUpToDate>
  <CharactersWithSpaces>3216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2022-09-13T10:47:00Z</dcterms:created>
  <dc:creator>躲猫猫</dc:creator>
  <cp:lastModifiedBy>WPS_1711473164</cp:lastModifiedBy>
  <cp:lastPrinted>2025-05-23T07:31:00Z</cp:lastPrinted>
  <dcterms:modified xsi:type="dcterms:W3CDTF">2025-05-27T09:26:08Z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DFA2AF3CF2B34D658FEFB61AA9AA408C</vt:lpwstr>
  </property>
  <property fmtid="{D5CDD505-2E9C-101B-9397-08002B2CF9AE}" pid="4" name="KSOTemplateDocerSaveRecord">
    <vt:lpwstr>eyJoZGlkIjoiYjRlYzMzMTUzNzk3NjdlYzMwOGY2ODIwOTJkYjcyMTIiLCJ1c2VySWQiOiIxNTg5MTc4NDU2In0=</vt:lpwstr>
  </property>
</Properties>
</file>