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72C06">
      <w:pPr>
        <w:spacing w:line="360" w:lineRule="auto"/>
        <w:jc w:val="left"/>
        <w:outlineLvl w:val="9"/>
        <w:rPr>
          <w:rFonts w:hint="eastAsia" w:ascii="宋体" w:hAnsi="宋体" w:eastAsia="宋体" w:cs="宋体"/>
          <w:b/>
          <w:bCs/>
          <w:color w:val="auto"/>
          <w:sz w:val="36"/>
          <w:szCs w:val="36"/>
          <w:highlight w:val="none"/>
        </w:rPr>
      </w:pPr>
    </w:p>
    <w:p w14:paraId="6C9B28BE">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9"/>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rPr>
        <w:t>编号：</w:t>
      </w:r>
      <w:r>
        <w:rPr>
          <w:rFonts w:hint="eastAsia" w:ascii="宋体" w:hAnsi="宋体" w:cs="宋体"/>
          <w:b/>
          <w:bCs/>
          <w:color w:val="auto"/>
          <w:sz w:val="36"/>
          <w:szCs w:val="36"/>
          <w:highlight w:val="none"/>
          <w:lang w:val="en-US" w:eastAsia="zh-CN"/>
        </w:rPr>
        <w:t>HXCQCG25108</w:t>
      </w:r>
    </w:p>
    <w:p w14:paraId="228C8411">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9"/>
        <w:rPr>
          <w:rFonts w:hint="eastAsia" w:ascii="宋体" w:hAnsi="宋体" w:cs="宋体"/>
          <w:b/>
          <w:bCs/>
          <w:color w:val="auto"/>
          <w:spacing w:val="-20"/>
          <w:sz w:val="36"/>
          <w:szCs w:val="36"/>
          <w:highlight w:val="none"/>
          <w:lang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pacing w:val="-20"/>
          <w:sz w:val="36"/>
          <w:szCs w:val="36"/>
          <w:highlight w:val="none"/>
          <w:lang w:eastAsia="zh-CN"/>
        </w:rPr>
        <w:t>2025年渝北区社区养老服务设施运营评估项目</w:t>
      </w:r>
    </w:p>
    <w:p w14:paraId="10DBECFB">
      <w:pPr>
        <w:pStyle w:val="8"/>
        <w:outlineLvl w:val="9"/>
        <w:rPr>
          <w:rFonts w:hint="eastAsia"/>
          <w:color w:val="auto"/>
          <w:highlight w:val="none"/>
        </w:rPr>
      </w:pPr>
    </w:p>
    <w:p w14:paraId="4ED2C167">
      <w:pPr>
        <w:jc w:val="center"/>
        <w:outlineLvl w:val="9"/>
        <w:rPr>
          <w:rFonts w:hint="eastAsia" w:ascii="宋体" w:hAnsi="宋体" w:eastAsia="宋体" w:cs="宋体"/>
          <w:color w:val="auto"/>
          <w:highlight w:val="none"/>
        </w:rPr>
      </w:pPr>
    </w:p>
    <w:p w14:paraId="305A08C0">
      <w:pPr>
        <w:pStyle w:val="22"/>
        <w:outlineLvl w:val="9"/>
        <w:rPr>
          <w:rFonts w:hint="eastAsia" w:ascii="宋体" w:hAnsi="宋体" w:eastAsia="宋体" w:cs="宋体"/>
          <w:color w:val="auto"/>
          <w:highlight w:val="none"/>
        </w:rPr>
      </w:pPr>
    </w:p>
    <w:p w14:paraId="0F3EA82C">
      <w:pPr>
        <w:outlineLvl w:val="9"/>
        <w:rPr>
          <w:rFonts w:hint="eastAsia" w:ascii="宋体" w:hAnsi="宋体" w:eastAsia="宋体" w:cs="宋体"/>
          <w:color w:val="auto"/>
          <w:highlight w:val="none"/>
        </w:rPr>
      </w:pPr>
    </w:p>
    <w:p w14:paraId="012AB42C">
      <w:pPr>
        <w:pStyle w:val="8"/>
        <w:outlineLvl w:val="9"/>
        <w:rPr>
          <w:rFonts w:hint="eastAsia"/>
          <w:color w:val="auto"/>
          <w:highlight w:val="none"/>
        </w:rPr>
      </w:pPr>
    </w:p>
    <w:p w14:paraId="16D8CE03">
      <w:pPr>
        <w:pStyle w:val="22"/>
        <w:outlineLvl w:val="9"/>
        <w:rPr>
          <w:rFonts w:hint="eastAsia" w:ascii="宋体" w:hAnsi="宋体" w:eastAsia="宋体" w:cs="宋体"/>
          <w:color w:val="auto"/>
          <w:highlight w:val="none"/>
        </w:rPr>
      </w:pPr>
    </w:p>
    <w:p w14:paraId="0AE2B62E">
      <w:pPr>
        <w:outlineLvl w:val="9"/>
        <w:rPr>
          <w:rFonts w:hint="eastAsia" w:ascii="宋体" w:hAnsi="宋体" w:eastAsia="宋体" w:cs="宋体"/>
          <w:color w:val="auto"/>
          <w:highlight w:val="none"/>
        </w:rPr>
      </w:pPr>
    </w:p>
    <w:p w14:paraId="68E2717E">
      <w:pPr>
        <w:pStyle w:val="22"/>
        <w:keepNext w:val="0"/>
        <w:keepLines w:val="0"/>
        <w:pageBreakBefore w:val="0"/>
        <w:widowControl w:val="0"/>
        <w:kinsoku/>
        <w:wordWrap/>
        <w:overflowPunct/>
        <w:topLinePunct w:val="0"/>
        <w:autoSpaceDE/>
        <w:autoSpaceDN/>
        <w:bidi w:val="0"/>
        <w:adjustRightInd/>
        <w:snapToGrid/>
        <w:spacing w:after="0" w:line="600" w:lineRule="exact"/>
        <w:textAlignment w:val="auto"/>
        <w:outlineLvl w:val="9"/>
        <w:rPr>
          <w:rFonts w:hint="eastAsia" w:ascii="宋体" w:hAnsi="宋体" w:eastAsia="宋体" w:cs="宋体"/>
          <w:color w:val="auto"/>
          <w:highlight w:val="none"/>
        </w:rPr>
      </w:pPr>
    </w:p>
    <w:p w14:paraId="5A8DF6C0">
      <w:pPr>
        <w:keepNext w:val="0"/>
        <w:keepLines w:val="0"/>
        <w:pageBreakBefore w:val="0"/>
        <w:widowControl w:val="0"/>
        <w:kinsoku/>
        <w:wordWrap/>
        <w:overflowPunct/>
        <w:topLinePunct w:val="0"/>
        <w:autoSpaceDE/>
        <w:autoSpaceDN/>
        <w:bidi w:val="0"/>
        <w:adjustRightInd/>
        <w:snapToGrid/>
        <w:spacing w:line="1300" w:lineRule="exact"/>
        <w:jc w:val="center"/>
        <w:textAlignment w:val="auto"/>
        <w:outlineLvl w:val="9"/>
        <w:rPr>
          <w:rFonts w:hint="eastAsia" w:ascii="宋体" w:hAnsi="宋体" w:eastAsia="宋体" w:cs="宋体"/>
          <w:color w:val="auto"/>
          <w:sz w:val="32"/>
          <w:highlight w:val="none"/>
        </w:rPr>
      </w:pPr>
      <w:r>
        <w:rPr>
          <w:rFonts w:hint="eastAsia" w:ascii="宋体" w:hAnsi="宋体" w:cs="宋体"/>
          <w:b/>
          <w:bCs/>
          <w:color w:val="auto"/>
          <w:sz w:val="120"/>
          <w:szCs w:val="120"/>
          <w:highlight w:val="none"/>
          <w:lang w:val="en-US" w:eastAsia="zh-CN"/>
        </w:rPr>
        <w:t>询比采购文件</w:t>
      </w:r>
    </w:p>
    <w:p w14:paraId="1A236B7D">
      <w:pPr>
        <w:pStyle w:val="22"/>
        <w:ind w:firstLine="0"/>
        <w:outlineLvl w:val="9"/>
        <w:rPr>
          <w:rFonts w:hint="eastAsia" w:ascii="宋体" w:hAnsi="宋体" w:eastAsia="宋体" w:cs="宋体"/>
          <w:color w:val="auto"/>
          <w:highlight w:val="none"/>
        </w:rPr>
      </w:pPr>
    </w:p>
    <w:p w14:paraId="3A97482C">
      <w:pPr>
        <w:spacing w:line="500" w:lineRule="exact"/>
        <w:ind w:firstLine="2340" w:firstLineChars="650"/>
        <w:outlineLvl w:val="9"/>
        <w:rPr>
          <w:rFonts w:hint="eastAsia" w:ascii="宋体" w:hAnsi="宋体" w:eastAsia="宋体" w:cs="宋体"/>
          <w:color w:val="auto"/>
          <w:sz w:val="36"/>
          <w:szCs w:val="36"/>
          <w:highlight w:val="none"/>
        </w:rPr>
      </w:pPr>
    </w:p>
    <w:p w14:paraId="200D3DFF">
      <w:pPr>
        <w:spacing w:line="700" w:lineRule="exact"/>
        <w:jc w:val="center"/>
        <w:outlineLvl w:val="9"/>
        <w:rPr>
          <w:rFonts w:hint="eastAsia" w:ascii="宋体" w:hAnsi="宋体" w:eastAsia="宋体" w:cs="宋体"/>
          <w:b/>
          <w:color w:val="auto"/>
          <w:sz w:val="36"/>
          <w:szCs w:val="36"/>
          <w:highlight w:val="none"/>
        </w:rPr>
      </w:pPr>
    </w:p>
    <w:p w14:paraId="13986EA4">
      <w:pPr>
        <w:pStyle w:val="9"/>
        <w:ind w:left="0" w:leftChars="0" w:firstLine="0" w:firstLineChars="0"/>
        <w:outlineLvl w:val="9"/>
        <w:rPr>
          <w:rFonts w:hint="eastAsia" w:ascii="宋体" w:hAnsi="宋体" w:eastAsia="宋体" w:cs="宋体"/>
          <w:b/>
          <w:color w:val="auto"/>
          <w:sz w:val="36"/>
          <w:szCs w:val="36"/>
          <w:highlight w:val="none"/>
        </w:rPr>
      </w:pPr>
    </w:p>
    <w:p w14:paraId="02D72891">
      <w:pPr>
        <w:pStyle w:val="9"/>
        <w:outlineLvl w:val="9"/>
        <w:rPr>
          <w:rFonts w:hint="eastAsia" w:ascii="宋体" w:hAnsi="宋体" w:eastAsia="宋体" w:cs="宋体"/>
          <w:b/>
          <w:color w:val="auto"/>
          <w:sz w:val="36"/>
          <w:szCs w:val="36"/>
          <w:highlight w:val="none"/>
        </w:rPr>
      </w:pPr>
    </w:p>
    <w:p w14:paraId="134E83F2">
      <w:pPr>
        <w:pStyle w:val="22"/>
        <w:ind w:firstLine="0"/>
        <w:outlineLvl w:val="9"/>
        <w:rPr>
          <w:rFonts w:hint="eastAsia" w:ascii="宋体" w:hAnsi="宋体" w:eastAsia="宋体" w:cs="宋体"/>
          <w:color w:val="auto"/>
          <w:sz w:val="36"/>
          <w:szCs w:val="36"/>
          <w:highlight w:val="none"/>
        </w:rPr>
      </w:pPr>
    </w:p>
    <w:p w14:paraId="2100D0B0">
      <w:pPr>
        <w:spacing w:line="500" w:lineRule="exact"/>
        <w:ind w:firstLine="1446" w:firstLineChars="400"/>
        <w:outlineLvl w:val="9"/>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采购人：</w:t>
      </w:r>
      <w:r>
        <w:rPr>
          <w:rFonts w:hint="eastAsia" w:ascii="宋体" w:hAnsi="宋体" w:cs="宋体"/>
          <w:b/>
          <w:bCs/>
          <w:color w:val="auto"/>
          <w:sz w:val="36"/>
          <w:szCs w:val="36"/>
          <w:highlight w:val="none"/>
          <w:lang w:eastAsia="zh-CN"/>
        </w:rPr>
        <w:t>重庆市渝北区民政局</w:t>
      </w:r>
    </w:p>
    <w:p w14:paraId="7D6B10EC">
      <w:pPr>
        <w:spacing w:line="700" w:lineRule="exact"/>
        <w:ind w:firstLine="1446" w:firstLineChars="400"/>
        <w:outlineLvl w:val="9"/>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采购代理机构：</w:t>
      </w:r>
      <w:r>
        <w:rPr>
          <w:rFonts w:hint="eastAsia" w:ascii="宋体" w:hAnsi="宋体" w:cs="宋体"/>
          <w:b/>
          <w:bCs/>
          <w:color w:val="auto"/>
          <w:sz w:val="36"/>
          <w:szCs w:val="36"/>
          <w:highlight w:val="none"/>
          <w:lang w:eastAsia="zh-CN"/>
        </w:rPr>
        <w:t>重庆鸿兴招标代理有限公司</w:t>
      </w:r>
    </w:p>
    <w:p w14:paraId="7B6061B4">
      <w:pPr>
        <w:pStyle w:val="8"/>
        <w:outlineLvl w:val="9"/>
        <w:rPr>
          <w:rFonts w:hint="eastAsia" w:ascii="宋体" w:hAnsi="宋体" w:eastAsia="宋体" w:cs="宋体"/>
          <w:color w:val="auto"/>
          <w:sz w:val="36"/>
          <w:szCs w:val="36"/>
          <w:highlight w:val="none"/>
        </w:rPr>
      </w:pPr>
    </w:p>
    <w:p w14:paraId="7149D245">
      <w:pPr>
        <w:spacing w:line="480" w:lineRule="exact"/>
        <w:jc w:val="center"/>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二〇二</w:t>
      </w:r>
      <w:r>
        <w:rPr>
          <w:rFonts w:hint="eastAsia" w:ascii="宋体" w:hAnsi="宋体" w:cs="宋体"/>
          <w:b/>
          <w:bCs/>
          <w:color w:val="auto"/>
          <w:sz w:val="36"/>
          <w:szCs w:val="36"/>
          <w:highlight w:val="none"/>
          <w:lang w:eastAsia="zh-CN"/>
        </w:rPr>
        <w:t>五</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rPr>
        <w:t>月</w:t>
      </w:r>
    </w:p>
    <w:p w14:paraId="5ED27C0A">
      <w:pPr>
        <w:spacing w:line="480" w:lineRule="exact"/>
        <w:jc w:val="center"/>
        <w:outlineLvl w:val="0"/>
        <w:rPr>
          <w:rFonts w:hint="eastAsia" w:ascii="宋体" w:hAnsi="宋体" w:eastAsia="宋体" w:cs="宋体"/>
          <w:b/>
          <w:bCs/>
          <w:color w:val="auto"/>
          <w:sz w:val="44"/>
          <w:szCs w:val="44"/>
          <w:highlight w:val="none"/>
        </w:rPr>
      </w:pPr>
    </w:p>
    <w:p w14:paraId="29BBEBCF">
      <w:pPr>
        <w:spacing w:line="480" w:lineRule="exact"/>
        <w:jc w:val="center"/>
        <w:outlineLvl w:val="0"/>
        <w:rPr>
          <w:rFonts w:hint="eastAsia" w:ascii="宋体" w:hAnsi="宋体" w:eastAsia="宋体" w:cs="宋体"/>
          <w:b/>
          <w:bCs/>
          <w:color w:val="auto"/>
          <w:sz w:val="44"/>
          <w:szCs w:val="44"/>
          <w:highlight w:val="none"/>
        </w:rPr>
      </w:pPr>
    </w:p>
    <w:p w14:paraId="552E6962">
      <w:pPr>
        <w:sectPr>
          <w:headerReference r:id="rId3"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p>
    <w:p w14:paraId="4395B8C1"/>
    <w:p w14:paraId="0EACBD0B">
      <w:pPr>
        <w:spacing w:line="480" w:lineRule="exact"/>
        <w:jc w:val="center"/>
        <w:outlineLvl w:val="9"/>
        <w:rPr>
          <w:rFonts w:hint="eastAsia" w:ascii="宋体" w:hAnsi="宋体" w:eastAsia="宋体" w:cs="宋体"/>
          <w:color w:val="auto"/>
          <w:sz w:val="40"/>
          <w:szCs w:val="24"/>
          <w:highlight w:val="none"/>
          <w:lang w:eastAsia="zh-CN"/>
        </w:rPr>
      </w:pPr>
      <w:r>
        <w:rPr>
          <w:rFonts w:hint="eastAsia" w:ascii="宋体" w:hAnsi="宋体" w:cs="宋体"/>
          <w:color w:val="auto"/>
          <w:sz w:val="40"/>
          <w:szCs w:val="24"/>
          <w:highlight w:val="none"/>
          <w:lang w:eastAsia="zh-CN"/>
        </w:rPr>
        <w:t>目</w:t>
      </w:r>
      <w:r>
        <w:rPr>
          <w:rFonts w:hint="eastAsia" w:ascii="宋体" w:hAnsi="宋体" w:cs="宋体"/>
          <w:color w:val="auto"/>
          <w:sz w:val="40"/>
          <w:szCs w:val="24"/>
          <w:highlight w:val="none"/>
          <w:lang w:val="en-US" w:eastAsia="zh-CN"/>
        </w:rPr>
        <w:t xml:space="preserve">  </w:t>
      </w:r>
      <w:r>
        <w:rPr>
          <w:rFonts w:hint="eastAsia" w:ascii="宋体" w:hAnsi="宋体" w:cs="宋体"/>
          <w:color w:val="auto"/>
          <w:sz w:val="40"/>
          <w:szCs w:val="24"/>
          <w:highlight w:val="none"/>
          <w:lang w:eastAsia="zh-CN"/>
        </w:rPr>
        <w:t>录</w:t>
      </w:r>
    </w:p>
    <w:sdt>
      <w:sdtPr>
        <w:rPr>
          <w:rFonts w:ascii="宋体" w:hAnsi="宋体" w:eastAsia="宋体" w:cs="Times New Roman"/>
          <w:kern w:val="2"/>
          <w:sz w:val="21"/>
          <w:lang w:val="en-US" w:eastAsia="zh-CN" w:bidi="ar-SA"/>
        </w:rPr>
        <w:id w:val="147451991"/>
        <w15:color w:val="DBDBDB"/>
        <w:docPartObj>
          <w:docPartGallery w:val="Table of Contents"/>
          <w:docPartUnique/>
        </w:docPartObj>
      </w:sdtPr>
      <w:sdtEndPr>
        <w:rPr>
          <w:rFonts w:ascii="宋体" w:hAnsi="宋体" w:eastAsia="宋体" w:cs="Times New Roman"/>
          <w:kern w:val="2"/>
          <w:sz w:val="21"/>
          <w:lang w:val="en-US" w:eastAsia="zh-CN" w:bidi="ar-SA"/>
        </w:rPr>
      </w:sdtEndPr>
      <w:sdtContent>
        <w:p w14:paraId="335E387D">
          <w:pPr>
            <w:spacing w:before="0" w:beforeLines="0" w:after="0" w:afterLines="0" w:line="240" w:lineRule="auto"/>
            <w:ind w:left="0" w:leftChars="0" w:right="0" w:rightChars="0" w:firstLine="0" w:firstLineChars="0"/>
            <w:jc w:val="center"/>
          </w:pPr>
        </w:p>
        <w:p w14:paraId="575AF666">
          <w:pPr>
            <w:pStyle w:val="17"/>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TOC \o "1-2" \h \u </w:instrText>
          </w:r>
          <w:r>
            <w:fldChar w:fldCharType="separate"/>
          </w:r>
          <w:r>
            <w:fldChar w:fldCharType="begin"/>
          </w:r>
          <w:r>
            <w:instrText xml:space="preserve"> HYPERLINK \l _Toc28187 </w:instrText>
          </w:r>
          <w:r>
            <w:fldChar w:fldCharType="separate"/>
          </w:r>
          <w:r>
            <w:rPr>
              <w:rFonts w:hint="eastAsia" w:ascii="宋体" w:hAnsi="宋体" w:eastAsia="宋体" w:cs="宋体"/>
              <w:bCs/>
              <w:szCs w:val="30"/>
              <w:highlight w:val="none"/>
            </w:rPr>
            <w:t xml:space="preserve">第一篇  </w:t>
          </w:r>
          <w:r>
            <w:rPr>
              <w:rFonts w:hint="eastAsia" w:ascii="宋体" w:hAnsi="宋体" w:eastAsia="宋体" w:cs="宋体"/>
              <w:bCs/>
              <w:szCs w:val="30"/>
              <w:highlight w:val="none"/>
              <w:lang w:eastAsia="zh-CN"/>
            </w:rPr>
            <w:t>采购</w:t>
          </w:r>
          <w:r>
            <w:rPr>
              <w:rFonts w:hint="eastAsia" w:ascii="宋体" w:hAnsi="宋体" w:eastAsia="宋体" w:cs="宋体"/>
              <w:bCs/>
              <w:szCs w:val="30"/>
              <w:highlight w:val="none"/>
            </w:rPr>
            <w:t>邀请书</w:t>
          </w:r>
          <w:r>
            <w:tab/>
          </w:r>
          <w:r>
            <w:fldChar w:fldCharType="begin"/>
          </w:r>
          <w:r>
            <w:instrText xml:space="preserve"> PAGEREF _Toc28187 \h </w:instrText>
          </w:r>
          <w:r>
            <w:fldChar w:fldCharType="separate"/>
          </w:r>
          <w:r>
            <w:t>- 3 -</w:t>
          </w:r>
          <w:r>
            <w:fldChar w:fldCharType="end"/>
          </w:r>
          <w:r>
            <w:fldChar w:fldCharType="end"/>
          </w:r>
        </w:p>
        <w:p w14:paraId="58FE1192">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_Toc16779 </w:instrText>
          </w:r>
          <w:r>
            <w:fldChar w:fldCharType="separate"/>
          </w:r>
          <w:r>
            <w:rPr>
              <w:rFonts w:hint="eastAsia" w:ascii="宋体" w:hAnsi="宋体" w:eastAsia="宋体" w:cs="宋体"/>
              <w:szCs w:val="24"/>
            </w:rPr>
            <w:t xml:space="preserve">一、 </w:t>
          </w:r>
          <w:r>
            <w:rPr>
              <w:rFonts w:hint="eastAsia" w:ascii="宋体" w:hAnsi="宋体" w:eastAsia="宋体" w:cs="宋体"/>
              <w:szCs w:val="24"/>
              <w:highlight w:val="none"/>
            </w:rPr>
            <w:t>采购内容</w:t>
          </w:r>
          <w:r>
            <w:tab/>
          </w:r>
          <w:r>
            <w:fldChar w:fldCharType="begin"/>
          </w:r>
          <w:r>
            <w:instrText xml:space="preserve"> PAGEREF _Toc16779 \h </w:instrText>
          </w:r>
          <w:r>
            <w:fldChar w:fldCharType="separate"/>
          </w:r>
          <w:r>
            <w:t>- 3 -</w:t>
          </w:r>
          <w:r>
            <w:fldChar w:fldCharType="end"/>
          </w:r>
          <w:r>
            <w:fldChar w:fldCharType="end"/>
          </w:r>
        </w:p>
        <w:p w14:paraId="21482C04">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_Toc455 </w:instrText>
          </w:r>
          <w:r>
            <w:fldChar w:fldCharType="separate"/>
          </w:r>
          <w:r>
            <w:rPr>
              <w:rFonts w:hint="eastAsia" w:ascii="宋体" w:hAnsi="宋体" w:eastAsia="宋体" w:cs="宋体"/>
              <w:szCs w:val="24"/>
              <w:highlight w:val="none"/>
            </w:rPr>
            <w:t>二、资金来源</w:t>
          </w:r>
          <w:r>
            <w:tab/>
          </w:r>
          <w:r>
            <w:fldChar w:fldCharType="begin"/>
          </w:r>
          <w:r>
            <w:instrText xml:space="preserve"> PAGEREF _Toc455 \h </w:instrText>
          </w:r>
          <w:r>
            <w:fldChar w:fldCharType="separate"/>
          </w:r>
          <w:r>
            <w:t>- 3 -</w:t>
          </w:r>
          <w:r>
            <w:fldChar w:fldCharType="end"/>
          </w:r>
          <w:r>
            <w:fldChar w:fldCharType="end"/>
          </w:r>
        </w:p>
        <w:p w14:paraId="5DFF067C">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_Toc4059 </w:instrText>
          </w:r>
          <w:r>
            <w:fldChar w:fldCharType="separate"/>
          </w:r>
          <w:r>
            <w:rPr>
              <w:rFonts w:hint="eastAsia" w:ascii="宋体" w:hAnsi="宋体" w:eastAsia="宋体" w:cs="宋体"/>
              <w:szCs w:val="24"/>
              <w:highlight w:val="none"/>
            </w:rPr>
            <w:t>三、供应商资格条件</w:t>
          </w:r>
          <w:r>
            <w:tab/>
          </w:r>
          <w:r>
            <w:fldChar w:fldCharType="begin"/>
          </w:r>
          <w:r>
            <w:instrText xml:space="preserve"> PAGEREF _Toc4059 \h </w:instrText>
          </w:r>
          <w:r>
            <w:fldChar w:fldCharType="separate"/>
          </w:r>
          <w:r>
            <w:t>- 3 -</w:t>
          </w:r>
          <w:r>
            <w:fldChar w:fldCharType="end"/>
          </w:r>
          <w:r>
            <w:fldChar w:fldCharType="end"/>
          </w:r>
        </w:p>
        <w:p w14:paraId="2F7A7CF7">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_Toc15859 </w:instrText>
          </w:r>
          <w:r>
            <w:fldChar w:fldCharType="separate"/>
          </w:r>
          <w:r>
            <w:rPr>
              <w:rFonts w:hint="eastAsia" w:ascii="宋体" w:hAnsi="宋体" w:eastAsia="宋体" w:cs="宋体"/>
              <w:szCs w:val="24"/>
              <w:highlight w:val="none"/>
            </w:rPr>
            <w:t>四、</w:t>
          </w:r>
          <w:r>
            <w:rPr>
              <w:rFonts w:hint="eastAsia" w:ascii="宋体" w:hAnsi="宋体" w:cs="宋体"/>
              <w:szCs w:val="24"/>
              <w:highlight w:val="none"/>
              <w:lang w:eastAsia="zh-CN"/>
            </w:rPr>
            <w:t>询比</w:t>
          </w:r>
          <w:r>
            <w:rPr>
              <w:rFonts w:hint="eastAsia" w:ascii="宋体" w:hAnsi="宋体" w:eastAsia="宋体" w:cs="宋体"/>
              <w:szCs w:val="24"/>
              <w:highlight w:val="none"/>
            </w:rPr>
            <w:t>有关说明</w:t>
          </w:r>
          <w:r>
            <w:tab/>
          </w:r>
          <w:r>
            <w:fldChar w:fldCharType="begin"/>
          </w:r>
          <w:r>
            <w:instrText xml:space="preserve"> PAGEREF _Toc15859 \h </w:instrText>
          </w:r>
          <w:r>
            <w:fldChar w:fldCharType="separate"/>
          </w:r>
          <w:r>
            <w:t>- 3 -</w:t>
          </w:r>
          <w:r>
            <w:fldChar w:fldCharType="end"/>
          </w:r>
          <w:r>
            <w:fldChar w:fldCharType="end"/>
          </w:r>
        </w:p>
        <w:p w14:paraId="378E3FC1">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_Toc7330 </w:instrText>
          </w:r>
          <w:r>
            <w:fldChar w:fldCharType="separate"/>
          </w:r>
          <w:r>
            <w:rPr>
              <w:rFonts w:hint="eastAsia" w:ascii="宋体" w:hAnsi="宋体" w:cs="宋体"/>
              <w:szCs w:val="24"/>
              <w:highlight w:val="none"/>
              <w:lang w:val="en-US" w:eastAsia="zh-CN"/>
            </w:rPr>
            <w:t>五</w:t>
          </w:r>
          <w:r>
            <w:rPr>
              <w:rFonts w:hint="eastAsia" w:ascii="宋体" w:hAnsi="宋体" w:eastAsia="宋体" w:cs="宋体"/>
              <w:szCs w:val="24"/>
              <w:highlight w:val="none"/>
            </w:rPr>
            <w:t>、其它有关规定</w:t>
          </w:r>
          <w:r>
            <w:tab/>
          </w:r>
          <w:r>
            <w:fldChar w:fldCharType="begin"/>
          </w:r>
          <w:r>
            <w:instrText xml:space="preserve"> PAGEREF _Toc7330 \h </w:instrText>
          </w:r>
          <w:r>
            <w:fldChar w:fldCharType="separate"/>
          </w:r>
          <w:r>
            <w:t>- 4 -</w:t>
          </w:r>
          <w:r>
            <w:fldChar w:fldCharType="end"/>
          </w:r>
          <w:r>
            <w:fldChar w:fldCharType="end"/>
          </w:r>
        </w:p>
        <w:p w14:paraId="4DC644A6">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_Toc12262 </w:instrText>
          </w:r>
          <w:r>
            <w:fldChar w:fldCharType="separate"/>
          </w:r>
          <w:r>
            <w:rPr>
              <w:rFonts w:hint="eastAsia" w:ascii="宋体" w:hAnsi="宋体" w:cs="宋体"/>
              <w:szCs w:val="24"/>
              <w:highlight w:val="none"/>
              <w:lang w:eastAsia="zh-CN"/>
            </w:rPr>
            <w:t>六</w:t>
          </w:r>
          <w:r>
            <w:rPr>
              <w:rFonts w:hint="eastAsia" w:ascii="宋体" w:hAnsi="宋体" w:eastAsia="宋体" w:cs="宋体"/>
              <w:szCs w:val="24"/>
              <w:highlight w:val="none"/>
            </w:rPr>
            <w:t>、联系方式</w:t>
          </w:r>
          <w:r>
            <w:tab/>
          </w:r>
          <w:r>
            <w:fldChar w:fldCharType="begin"/>
          </w:r>
          <w:r>
            <w:instrText xml:space="preserve"> PAGEREF _Toc12262 \h </w:instrText>
          </w:r>
          <w:r>
            <w:fldChar w:fldCharType="separate"/>
          </w:r>
          <w:r>
            <w:t>- 4 -</w:t>
          </w:r>
          <w:r>
            <w:fldChar w:fldCharType="end"/>
          </w:r>
          <w:r>
            <w:fldChar w:fldCharType="end"/>
          </w:r>
        </w:p>
        <w:p w14:paraId="0F4C47EF">
          <w:pPr>
            <w:pStyle w:val="17"/>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_Toc27028 </w:instrText>
          </w:r>
          <w:r>
            <w:fldChar w:fldCharType="separate"/>
          </w:r>
          <w:r>
            <w:rPr>
              <w:rFonts w:hint="eastAsia" w:ascii="宋体" w:hAnsi="宋体" w:eastAsia="宋体" w:cs="宋体"/>
              <w:bCs/>
              <w:szCs w:val="30"/>
              <w:highlight w:val="none"/>
            </w:rPr>
            <w:t>第二篇  项目技术（质量）需求</w:t>
          </w:r>
          <w:r>
            <w:tab/>
          </w:r>
          <w:r>
            <w:fldChar w:fldCharType="begin"/>
          </w:r>
          <w:r>
            <w:instrText xml:space="preserve"> PAGEREF _Toc27028 \h </w:instrText>
          </w:r>
          <w:r>
            <w:fldChar w:fldCharType="separate"/>
          </w:r>
          <w:r>
            <w:t>- 5 -</w:t>
          </w:r>
          <w:r>
            <w:fldChar w:fldCharType="end"/>
          </w:r>
          <w:r>
            <w:fldChar w:fldCharType="end"/>
          </w:r>
        </w:p>
        <w:p w14:paraId="54858B93">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_Toc7625 </w:instrText>
          </w:r>
          <w:r>
            <w:fldChar w:fldCharType="separate"/>
          </w:r>
          <w:r>
            <w:rPr>
              <w:rFonts w:hint="eastAsia" w:ascii="宋体" w:hAnsi="宋体" w:cs="宋体"/>
              <w:snapToGrid w:val="0"/>
              <w:kern w:val="0"/>
              <w:szCs w:val="22"/>
              <w:highlight w:val="none"/>
            </w:rPr>
            <w:t>※</w:t>
          </w:r>
          <w:r>
            <w:rPr>
              <w:rFonts w:hint="eastAsia" w:ascii="宋体" w:hAnsi="宋体" w:cs="宋体"/>
              <w:bCs/>
              <w:szCs w:val="24"/>
              <w:highlight w:val="none"/>
            </w:rPr>
            <w:t>一、项目概况</w:t>
          </w:r>
          <w:r>
            <w:tab/>
          </w:r>
          <w:r>
            <w:fldChar w:fldCharType="begin"/>
          </w:r>
          <w:r>
            <w:instrText xml:space="preserve"> PAGEREF _Toc7625 \h </w:instrText>
          </w:r>
          <w:r>
            <w:fldChar w:fldCharType="separate"/>
          </w:r>
          <w:r>
            <w:t>- 5 -</w:t>
          </w:r>
          <w:r>
            <w:fldChar w:fldCharType="end"/>
          </w:r>
          <w:r>
            <w:fldChar w:fldCharType="end"/>
          </w:r>
        </w:p>
        <w:p w14:paraId="7ABD32DF">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_Toc27231 </w:instrText>
          </w:r>
          <w:r>
            <w:fldChar w:fldCharType="separate"/>
          </w:r>
          <w:r>
            <w:rPr>
              <w:rFonts w:hint="eastAsia" w:ascii="宋体" w:hAnsi="宋体" w:cs="宋体"/>
              <w:bCs/>
              <w:szCs w:val="24"/>
              <w:highlight w:val="none"/>
            </w:rPr>
            <w:t>二、评估政策依据</w:t>
          </w:r>
          <w:r>
            <w:tab/>
          </w:r>
          <w:r>
            <w:fldChar w:fldCharType="begin"/>
          </w:r>
          <w:r>
            <w:instrText xml:space="preserve"> PAGEREF _Toc27231 \h </w:instrText>
          </w:r>
          <w:r>
            <w:fldChar w:fldCharType="separate"/>
          </w:r>
          <w:r>
            <w:t>- 5 -</w:t>
          </w:r>
          <w:r>
            <w:fldChar w:fldCharType="end"/>
          </w:r>
          <w:r>
            <w:fldChar w:fldCharType="end"/>
          </w:r>
        </w:p>
        <w:p w14:paraId="07FE2F75">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_Toc25135 </w:instrText>
          </w:r>
          <w:r>
            <w:fldChar w:fldCharType="separate"/>
          </w:r>
          <w:r>
            <w:rPr>
              <w:rFonts w:hint="eastAsia" w:ascii="宋体" w:hAnsi="宋体" w:cs="宋体"/>
              <w:bCs/>
              <w:szCs w:val="24"/>
              <w:highlight w:val="none"/>
              <w:lang w:val="zh-CN"/>
            </w:rPr>
            <w:t>※</w:t>
          </w:r>
          <w:r>
            <w:rPr>
              <w:rFonts w:hint="eastAsia" w:ascii="宋体" w:hAnsi="宋体" w:cs="宋体"/>
              <w:bCs/>
              <w:szCs w:val="24"/>
              <w:highlight w:val="none"/>
            </w:rPr>
            <w:t>三、评估范围</w:t>
          </w:r>
          <w:r>
            <w:tab/>
          </w:r>
          <w:r>
            <w:fldChar w:fldCharType="begin"/>
          </w:r>
          <w:r>
            <w:instrText xml:space="preserve"> PAGEREF _Toc25135 \h </w:instrText>
          </w:r>
          <w:r>
            <w:fldChar w:fldCharType="separate"/>
          </w:r>
          <w:r>
            <w:t>- 5 -</w:t>
          </w:r>
          <w:r>
            <w:fldChar w:fldCharType="end"/>
          </w:r>
          <w:r>
            <w:fldChar w:fldCharType="end"/>
          </w:r>
        </w:p>
        <w:p w14:paraId="53E28051">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_Toc22136 </w:instrText>
          </w:r>
          <w:r>
            <w:fldChar w:fldCharType="separate"/>
          </w:r>
          <w:r>
            <w:rPr>
              <w:rFonts w:hint="eastAsia" w:ascii="宋体" w:hAnsi="宋体" w:cs="宋体"/>
              <w:bCs/>
              <w:szCs w:val="24"/>
              <w:highlight w:val="none"/>
              <w:lang w:val="zh-CN"/>
            </w:rPr>
            <w:t>※四、工作内容</w:t>
          </w:r>
          <w:r>
            <w:tab/>
          </w:r>
          <w:r>
            <w:fldChar w:fldCharType="begin"/>
          </w:r>
          <w:r>
            <w:instrText xml:space="preserve"> PAGEREF _Toc22136 \h </w:instrText>
          </w:r>
          <w:r>
            <w:fldChar w:fldCharType="separate"/>
          </w:r>
          <w:r>
            <w:t>- 5 -</w:t>
          </w:r>
          <w:r>
            <w:fldChar w:fldCharType="end"/>
          </w:r>
          <w:r>
            <w:fldChar w:fldCharType="end"/>
          </w:r>
        </w:p>
        <w:p w14:paraId="6CF139C6">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_Toc18721 </w:instrText>
          </w:r>
          <w:r>
            <w:fldChar w:fldCharType="separate"/>
          </w:r>
          <w:r>
            <w:rPr>
              <w:rFonts w:hint="eastAsia" w:ascii="宋体" w:hAnsi="宋体" w:cs="宋体"/>
              <w:bCs/>
              <w:szCs w:val="24"/>
              <w:highlight w:val="none"/>
              <w:lang w:eastAsia="zh-CN"/>
            </w:rPr>
            <w:t>五、</w:t>
          </w:r>
          <w:r>
            <w:rPr>
              <w:rFonts w:hint="default" w:ascii="宋体" w:hAnsi="宋体" w:cs="宋体"/>
              <w:bCs/>
              <w:szCs w:val="24"/>
              <w:highlight w:val="none"/>
            </w:rPr>
            <w:t>任务指标</w:t>
          </w:r>
          <w:r>
            <w:tab/>
          </w:r>
          <w:r>
            <w:fldChar w:fldCharType="begin"/>
          </w:r>
          <w:r>
            <w:instrText xml:space="preserve"> PAGEREF _Toc18721 \h </w:instrText>
          </w:r>
          <w:r>
            <w:fldChar w:fldCharType="separate"/>
          </w:r>
          <w:r>
            <w:t>- 7 -</w:t>
          </w:r>
          <w:r>
            <w:fldChar w:fldCharType="end"/>
          </w:r>
          <w:r>
            <w:fldChar w:fldCharType="end"/>
          </w:r>
        </w:p>
        <w:p w14:paraId="1FF99886">
          <w:pPr>
            <w:pStyle w:val="17"/>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_Toc6790 </w:instrText>
          </w:r>
          <w:r>
            <w:fldChar w:fldCharType="separate"/>
          </w:r>
          <w:r>
            <w:rPr>
              <w:rFonts w:hint="eastAsia" w:ascii="宋体" w:hAnsi="宋体" w:eastAsia="宋体" w:cs="宋体"/>
              <w:bCs/>
              <w:szCs w:val="30"/>
              <w:highlight w:val="none"/>
            </w:rPr>
            <w:t>第三篇  项目商务需求</w:t>
          </w:r>
          <w:r>
            <w:tab/>
          </w:r>
          <w:r>
            <w:fldChar w:fldCharType="begin"/>
          </w:r>
          <w:r>
            <w:instrText xml:space="preserve"> PAGEREF _Toc6790 \h </w:instrText>
          </w:r>
          <w:r>
            <w:fldChar w:fldCharType="separate"/>
          </w:r>
          <w:r>
            <w:t>- 8 -</w:t>
          </w:r>
          <w:r>
            <w:fldChar w:fldCharType="end"/>
          </w:r>
          <w:r>
            <w:fldChar w:fldCharType="end"/>
          </w:r>
        </w:p>
        <w:p w14:paraId="35D3465E">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_Toc8808 </w:instrText>
          </w:r>
          <w:r>
            <w:fldChar w:fldCharType="separate"/>
          </w:r>
          <w:r>
            <w:rPr>
              <w:rFonts w:hint="eastAsia" w:ascii="宋体" w:hAnsi="宋体" w:cs="宋体"/>
              <w:bCs/>
              <w:szCs w:val="24"/>
              <w:highlight w:val="none"/>
              <w:lang w:val="zh-CN"/>
            </w:rPr>
            <w:t>※一、服务期、地点及验收方式</w:t>
          </w:r>
          <w:r>
            <w:tab/>
          </w:r>
          <w:r>
            <w:fldChar w:fldCharType="begin"/>
          </w:r>
          <w:r>
            <w:instrText xml:space="preserve"> PAGEREF _Toc8808 \h </w:instrText>
          </w:r>
          <w:r>
            <w:fldChar w:fldCharType="separate"/>
          </w:r>
          <w:r>
            <w:t>- 8 -</w:t>
          </w:r>
          <w:r>
            <w:fldChar w:fldCharType="end"/>
          </w:r>
          <w:r>
            <w:fldChar w:fldCharType="end"/>
          </w:r>
        </w:p>
        <w:p w14:paraId="60FDC079">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_Toc28163 </w:instrText>
          </w:r>
          <w:r>
            <w:fldChar w:fldCharType="separate"/>
          </w:r>
          <w:r>
            <w:rPr>
              <w:rFonts w:hint="eastAsia" w:ascii="宋体" w:hAnsi="宋体" w:cs="宋体"/>
              <w:bCs/>
              <w:szCs w:val="24"/>
              <w:highlight w:val="none"/>
              <w:lang w:val="zh-CN"/>
            </w:rPr>
            <w:t>※二、报价要求</w:t>
          </w:r>
          <w:r>
            <w:tab/>
          </w:r>
          <w:r>
            <w:fldChar w:fldCharType="begin"/>
          </w:r>
          <w:r>
            <w:instrText xml:space="preserve"> PAGEREF _Toc28163 \h </w:instrText>
          </w:r>
          <w:r>
            <w:fldChar w:fldCharType="separate"/>
          </w:r>
          <w:r>
            <w:t>- 8 -</w:t>
          </w:r>
          <w:r>
            <w:fldChar w:fldCharType="end"/>
          </w:r>
          <w:r>
            <w:fldChar w:fldCharType="end"/>
          </w:r>
        </w:p>
        <w:p w14:paraId="02374675">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_Toc6939 </w:instrText>
          </w:r>
          <w:r>
            <w:fldChar w:fldCharType="separate"/>
          </w:r>
          <w:r>
            <w:rPr>
              <w:rFonts w:hint="eastAsia" w:ascii="宋体" w:hAnsi="宋体" w:cs="宋体"/>
              <w:bCs/>
              <w:szCs w:val="24"/>
              <w:highlight w:val="none"/>
              <w:lang w:val="zh-CN"/>
            </w:rPr>
            <w:t>※三、付款方式</w:t>
          </w:r>
          <w:r>
            <w:tab/>
          </w:r>
          <w:r>
            <w:fldChar w:fldCharType="begin"/>
          </w:r>
          <w:r>
            <w:instrText xml:space="preserve"> PAGEREF _Toc6939 \h </w:instrText>
          </w:r>
          <w:r>
            <w:fldChar w:fldCharType="separate"/>
          </w:r>
          <w:r>
            <w:t>- 8 -</w:t>
          </w:r>
          <w:r>
            <w:fldChar w:fldCharType="end"/>
          </w:r>
          <w:r>
            <w:fldChar w:fldCharType="end"/>
          </w:r>
        </w:p>
        <w:p w14:paraId="77D9B4C1">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_Toc30474 </w:instrText>
          </w:r>
          <w:r>
            <w:fldChar w:fldCharType="separate"/>
          </w:r>
          <w:r>
            <w:rPr>
              <w:rFonts w:hint="eastAsia" w:ascii="宋体" w:hAnsi="宋体" w:cs="宋体"/>
              <w:bCs/>
              <w:szCs w:val="24"/>
              <w:highlight w:val="none"/>
              <w:lang w:val="zh-CN"/>
            </w:rPr>
            <w:t>四、知识产权</w:t>
          </w:r>
          <w:r>
            <w:tab/>
          </w:r>
          <w:r>
            <w:fldChar w:fldCharType="begin"/>
          </w:r>
          <w:r>
            <w:instrText xml:space="preserve"> PAGEREF _Toc30474 \h </w:instrText>
          </w:r>
          <w:r>
            <w:fldChar w:fldCharType="separate"/>
          </w:r>
          <w:r>
            <w:t>- 8 -</w:t>
          </w:r>
          <w:r>
            <w:fldChar w:fldCharType="end"/>
          </w:r>
          <w:r>
            <w:fldChar w:fldCharType="end"/>
          </w:r>
        </w:p>
        <w:p w14:paraId="1CC2AD7F">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_Toc16582 </w:instrText>
          </w:r>
          <w:r>
            <w:fldChar w:fldCharType="separate"/>
          </w:r>
          <w:r>
            <w:rPr>
              <w:rFonts w:hint="eastAsia" w:ascii="宋体" w:hAnsi="宋体" w:cs="宋体"/>
              <w:bCs/>
              <w:szCs w:val="24"/>
              <w:highlight w:val="none"/>
              <w:lang w:val="zh-CN"/>
            </w:rPr>
            <w:t>五、其他</w:t>
          </w:r>
          <w:r>
            <w:tab/>
          </w:r>
          <w:r>
            <w:fldChar w:fldCharType="begin"/>
          </w:r>
          <w:r>
            <w:instrText xml:space="preserve"> PAGEREF _Toc16582 \h </w:instrText>
          </w:r>
          <w:r>
            <w:fldChar w:fldCharType="separate"/>
          </w:r>
          <w:r>
            <w:t>- 8 -</w:t>
          </w:r>
          <w:r>
            <w:fldChar w:fldCharType="end"/>
          </w:r>
          <w:r>
            <w:fldChar w:fldCharType="end"/>
          </w:r>
        </w:p>
        <w:p w14:paraId="2F636426">
          <w:pPr>
            <w:pStyle w:val="17"/>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_Toc30059 </w:instrText>
          </w:r>
          <w:r>
            <w:fldChar w:fldCharType="separate"/>
          </w:r>
          <w:r>
            <w:rPr>
              <w:rFonts w:hint="eastAsia" w:ascii="宋体" w:hAnsi="宋体" w:eastAsia="宋体"/>
              <w:bCs/>
              <w:szCs w:val="30"/>
              <w:highlight w:val="none"/>
            </w:rPr>
            <w:t>第四篇  开标程序及方法、评审标准、无效响应和</w:t>
          </w:r>
          <w:r>
            <w:rPr>
              <w:rFonts w:hint="eastAsia" w:ascii="宋体" w:hAnsi="宋体" w:eastAsia="宋体"/>
              <w:bCs/>
              <w:szCs w:val="36"/>
              <w:highlight w:val="none"/>
            </w:rPr>
            <w:t>采购终止</w:t>
          </w:r>
          <w:r>
            <w:tab/>
          </w:r>
          <w:r>
            <w:fldChar w:fldCharType="begin"/>
          </w:r>
          <w:r>
            <w:instrText xml:space="preserve"> PAGEREF _Toc30059 \h </w:instrText>
          </w:r>
          <w:r>
            <w:fldChar w:fldCharType="separate"/>
          </w:r>
          <w:r>
            <w:t>- 9 -</w:t>
          </w:r>
          <w:r>
            <w:fldChar w:fldCharType="end"/>
          </w:r>
          <w:r>
            <w:fldChar w:fldCharType="end"/>
          </w:r>
        </w:p>
        <w:p w14:paraId="7056C978">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_Toc25251 </w:instrText>
          </w:r>
          <w:r>
            <w:fldChar w:fldCharType="separate"/>
          </w:r>
          <w:r>
            <w:rPr>
              <w:rFonts w:hint="eastAsia" w:ascii="宋体" w:hAnsi="宋体" w:cs="宋体"/>
              <w:szCs w:val="24"/>
              <w:highlight w:val="none"/>
              <w:lang w:eastAsia="zh-CN"/>
            </w:rPr>
            <w:t>一</w:t>
          </w:r>
          <w:r>
            <w:rPr>
              <w:rFonts w:hint="eastAsia" w:ascii="宋体" w:hAnsi="宋体" w:eastAsia="宋体" w:cs="宋体"/>
              <w:szCs w:val="24"/>
              <w:highlight w:val="none"/>
            </w:rPr>
            <w:t>、</w:t>
          </w:r>
          <w:r>
            <w:rPr>
              <w:rFonts w:hint="eastAsia" w:ascii="宋体" w:hAnsi="宋体" w:cs="宋体"/>
              <w:szCs w:val="24"/>
              <w:highlight w:val="none"/>
              <w:lang w:eastAsia="zh-CN"/>
            </w:rPr>
            <w:t>询比</w:t>
          </w:r>
          <w:r>
            <w:rPr>
              <w:rFonts w:hint="eastAsia" w:ascii="宋体" w:hAnsi="宋体" w:eastAsia="宋体" w:cs="宋体"/>
              <w:szCs w:val="24"/>
              <w:highlight w:val="none"/>
            </w:rPr>
            <w:t>程序及成交标准</w:t>
          </w:r>
          <w:r>
            <w:tab/>
          </w:r>
          <w:r>
            <w:fldChar w:fldCharType="begin"/>
          </w:r>
          <w:r>
            <w:instrText xml:space="preserve"> PAGEREF _Toc25251 \h </w:instrText>
          </w:r>
          <w:r>
            <w:fldChar w:fldCharType="separate"/>
          </w:r>
          <w:r>
            <w:t>- 9 -</w:t>
          </w:r>
          <w:r>
            <w:fldChar w:fldCharType="end"/>
          </w:r>
          <w:r>
            <w:fldChar w:fldCharType="end"/>
          </w:r>
        </w:p>
        <w:p w14:paraId="3B21E619">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_Toc30581 </w:instrText>
          </w:r>
          <w:r>
            <w:fldChar w:fldCharType="separate"/>
          </w:r>
          <w:r>
            <w:rPr>
              <w:rFonts w:hint="eastAsia" w:ascii="宋体" w:hAnsi="宋体" w:eastAsia="宋体" w:cs="宋体"/>
              <w:bCs/>
              <w:szCs w:val="24"/>
              <w:highlight w:val="none"/>
              <w:lang w:eastAsia="zh-CN"/>
            </w:rPr>
            <w:t>二、评审标准</w:t>
          </w:r>
          <w:r>
            <w:tab/>
          </w:r>
          <w:r>
            <w:fldChar w:fldCharType="begin"/>
          </w:r>
          <w:r>
            <w:instrText xml:space="preserve"> PAGEREF _Toc30581 \h </w:instrText>
          </w:r>
          <w:r>
            <w:fldChar w:fldCharType="separate"/>
          </w:r>
          <w:r>
            <w:t>- 11 -</w:t>
          </w:r>
          <w:r>
            <w:fldChar w:fldCharType="end"/>
          </w:r>
          <w:r>
            <w:fldChar w:fldCharType="end"/>
          </w:r>
        </w:p>
        <w:p w14:paraId="33346242">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_Toc27067 </w:instrText>
          </w:r>
          <w:r>
            <w:fldChar w:fldCharType="separate"/>
          </w:r>
          <w:r>
            <w:rPr>
              <w:rFonts w:hint="eastAsia" w:ascii="宋体" w:hAnsi="宋体" w:eastAsia="宋体" w:cs="宋体"/>
              <w:highlight w:val="none"/>
            </w:rPr>
            <w:t>三、无效</w:t>
          </w:r>
          <w:r>
            <w:rPr>
              <w:rFonts w:hint="eastAsia" w:ascii="宋体" w:hAnsi="宋体" w:eastAsia="宋体" w:cs="宋体"/>
              <w:highlight w:val="none"/>
              <w:lang w:val="en-US" w:eastAsia="zh-CN"/>
            </w:rPr>
            <w:t>响应</w:t>
          </w:r>
          <w:r>
            <w:tab/>
          </w:r>
          <w:r>
            <w:fldChar w:fldCharType="begin"/>
          </w:r>
          <w:r>
            <w:instrText xml:space="preserve"> PAGEREF _Toc27067 \h </w:instrText>
          </w:r>
          <w:r>
            <w:fldChar w:fldCharType="separate"/>
          </w:r>
          <w:r>
            <w:t>- 12 -</w:t>
          </w:r>
          <w:r>
            <w:fldChar w:fldCharType="end"/>
          </w:r>
          <w:r>
            <w:fldChar w:fldCharType="end"/>
          </w:r>
        </w:p>
        <w:p w14:paraId="61359ECE">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_Toc28197 </w:instrText>
          </w:r>
          <w:r>
            <w:fldChar w:fldCharType="separate"/>
          </w:r>
          <w:r>
            <w:rPr>
              <w:rFonts w:hint="eastAsia" w:ascii="宋体" w:hAnsi="宋体" w:eastAsia="宋体" w:cs="宋体"/>
              <w:highlight w:val="none"/>
            </w:rPr>
            <w:t>四、采购终止</w:t>
          </w:r>
          <w:r>
            <w:tab/>
          </w:r>
          <w:r>
            <w:fldChar w:fldCharType="begin"/>
          </w:r>
          <w:r>
            <w:instrText xml:space="preserve"> PAGEREF _Toc28197 \h </w:instrText>
          </w:r>
          <w:r>
            <w:fldChar w:fldCharType="separate"/>
          </w:r>
          <w:r>
            <w:t>- 12 -</w:t>
          </w:r>
          <w:r>
            <w:fldChar w:fldCharType="end"/>
          </w:r>
          <w:r>
            <w:fldChar w:fldCharType="end"/>
          </w:r>
        </w:p>
        <w:p w14:paraId="457AB934">
          <w:pPr>
            <w:pStyle w:val="17"/>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_Toc18152 </w:instrText>
          </w:r>
          <w:r>
            <w:fldChar w:fldCharType="separate"/>
          </w:r>
          <w:r>
            <w:rPr>
              <w:rFonts w:hint="eastAsia" w:ascii="宋体" w:hAnsi="宋体" w:eastAsia="宋体" w:cs="宋体"/>
              <w:bCs/>
              <w:szCs w:val="30"/>
              <w:highlight w:val="none"/>
            </w:rPr>
            <w:t>第</w:t>
          </w:r>
          <w:r>
            <w:rPr>
              <w:rFonts w:hint="eastAsia" w:ascii="宋体" w:hAnsi="宋体" w:cs="宋体"/>
              <w:bCs/>
              <w:szCs w:val="30"/>
              <w:highlight w:val="none"/>
              <w:lang w:eastAsia="zh-CN"/>
            </w:rPr>
            <w:t>五</w:t>
          </w:r>
          <w:r>
            <w:rPr>
              <w:rFonts w:hint="eastAsia" w:ascii="宋体" w:hAnsi="宋体" w:eastAsia="宋体" w:cs="宋体"/>
              <w:bCs/>
              <w:szCs w:val="30"/>
              <w:highlight w:val="none"/>
            </w:rPr>
            <w:t>篇  供应商须知</w:t>
          </w:r>
          <w:r>
            <w:tab/>
          </w:r>
          <w:r>
            <w:fldChar w:fldCharType="begin"/>
          </w:r>
          <w:r>
            <w:instrText xml:space="preserve"> PAGEREF _Toc18152 \h </w:instrText>
          </w:r>
          <w:r>
            <w:fldChar w:fldCharType="separate"/>
          </w:r>
          <w:r>
            <w:t>- 13 -</w:t>
          </w:r>
          <w:r>
            <w:fldChar w:fldCharType="end"/>
          </w:r>
          <w:r>
            <w:fldChar w:fldCharType="end"/>
          </w:r>
        </w:p>
        <w:p w14:paraId="53A772D2">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_Toc25483 </w:instrText>
          </w:r>
          <w:r>
            <w:fldChar w:fldCharType="separate"/>
          </w:r>
          <w:r>
            <w:rPr>
              <w:rFonts w:hint="eastAsia" w:ascii="宋体" w:hAnsi="宋体" w:eastAsia="宋体" w:cs="宋体"/>
              <w:szCs w:val="24"/>
              <w:highlight w:val="none"/>
            </w:rPr>
            <w:t>一、</w:t>
          </w:r>
          <w:r>
            <w:rPr>
              <w:rFonts w:hint="eastAsia" w:ascii="宋体" w:hAnsi="宋体" w:cs="宋体"/>
              <w:szCs w:val="24"/>
              <w:highlight w:val="none"/>
              <w:lang w:eastAsia="zh-CN"/>
            </w:rPr>
            <w:t>询比</w:t>
          </w:r>
          <w:r>
            <w:rPr>
              <w:rFonts w:hint="eastAsia" w:ascii="宋体" w:hAnsi="宋体" w:eastAsia="宋体" w:cs="宋体"/>
              <w:szCs w:val="24"/>
              <w:highlight w:val="none"/>
            </w:rPr>
            <w:t>费用</w:t>
          </w:r>
          <w:r>
            <w:tab/>
          </w:r>
          <w:r>
            <w:fldChar w:fldCharType="begin"/>
          </w:r>
          <w:r>
            <w:instrText xml:space="preserve"> PAGEREF _Toc25483 \h </w:instrText>
          </w:r>
          <w:r>
            <w:fldChar w:fldCharType="separate"/>
          </w:r>
          <w:r>
            <w:t>- 13 -</w:t>
          </w:r>
          <w:r>
            <w:fldChar w:fldCharType="end"/>
          </w:r>
          <w:r>
            <w:fldChar w:fldCharType="end"/>
          </w:r>
        </w:p>
        <w:p w14:paraId="03DD9B2E">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_Toc19983 </w:instrText>
          </w:r>
          <w:r>
            <w:fldChar w:fldCharType="separate"/>
          </w:r>
          <w:r>
            <w:rPr>
              <w:rFonts w:hint="eastAsia" w:ascii="宋体" w:hAnsi="宋体" w:eastAsia="宋体" w:cs="宋体"/>
              <w:bCs w:val="0"/>
              <w:szCs w:val="24"/>
              <w:highlight w:val="none"/>
            </w:rPr>
            <w:t>二、</w:t>
          </w:r>
          <w:r>
            <w:rPr>
              <w:rFonts w:hint="eastAsia" w:ascii="宋体" w:hAnsi="宋体" w:cs="宋体"/>
              <w:bCs w:val="0"/>
              <w:szCs w:val="24"/>
              <w:highlight w:val="none"/>
              <w:lang w:eastAsia="zh-CN"/>
            </w:rPr>
            <w:t>询比文件</w:t>
          </w:r>
          <w:r>
            <w:tab/>
          </w:r>
          <w:r>
            <w:fldChar w:fldCharType="begin"/>
          </w:r>
          <w:r>
            <w:instrText xml:space="preserve"> PAGEREF _Toc19983 \h </w:instrText>
          </w:r>
          <w:r>
            <w:fldChar w:fldCharType="separate"/>
          </w:r>
          <w:r>
            <w:t>- 13 -</w:t>
          </w:r>
          <w:r>
            <w:fldChar w:fldCharType="end"/>
          </w:r>
          <w:r>
            <w:fldChar w:fldCharType="end"/>
          </w:r>
        </w:p>
        <w:p w14:paraId="41FC6ACA">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_Toc28075 </w:instrText>
          </w:r>
          <w:r>
            <w:fldChar w:fldCharType="separate"/>
          </w:r>
          <w:r>
            <w:rPr>
              <w:rFonts w:hint="eastAsia" w:ascii="宋体" w:hAnsi="宋体" w:eastAsia="宋体" w:cs="宋体"/>
              <w:szCs w:val="24"/>
              <w:highlight w:val="none"/>
            </w:rPr>
            <w:t>三、</w:t>
          </w:r>
          <w:r>
            <w:rPr>
              <w:rFonts w:hint="eastAsia" w:ascii="宋体" w:hAnsi="宋体" w:cs="宋体"/>
              <w:szCs w:val="24"/>
              <w:highlight w:val="none"/>
              <w:lang w:eastAsia="zh-CN"/>
            </w:rPr>
            <w:t>询比</w:t>
          </w:r>
          <w:r>
            <w:rPr>
              <w:rFonts w:hint="eastAsia" w:ascii="宋体" w:hAnsi="宋体" w:eastAsia="宋体" w:cs="宋体"/>
              <w:szCs w:val="24"/>
              <w:highlight w:val="none"/>
            </w:rPr>
            <w:t>要求</w:t>
          </w:r>
          <w:r>
            <w:tab/>
          </w:r>
          <w:r>
            <w:fldChar w:fldCharType="begin"/>
          </w:r>
          <w:r>
            <w:instrText xml:space="preserve"> PAGEREF _Toc28075 \h </w:instrText>
          </w:r>
          <w:r>
            <w:fldChar w:fldCharType="separate"/>
          </w:r>
          <w:r>
            <w:t>- 13 -</w:t>
          </w:r>
          <w:r>
            <w:fldChar w:fldCharType="end"/>
          </w:r>
          <w:r>
            <w:fldChar w:fldCharType="end"/>
          </w:r>
        </w:p>
        <w:p w14:paraId="250F5E1C">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_Toc20495 </w:instrText>
          </w:r>
          <w:r>
            <w:fldChar w:fldCharType="separate"/>
          </w:r>
          <w:r>
            <w:rPr>
              <w:rFonts w:hint="eastAsia" w:ascii="宋体" w:hAnsi="宋体" w:eastAsia="宋体" w:cs="宋体"/>
              <w:szCs w:val="24"/>
              <w:highlight w:val="none"/>
            </w:rPr>
            <w:t>四、成交供应商的确定和变更</w:t>
          </w:r>
          <w:r>
            <w:tab/>
          </w:r>
          <w:r>
            <w:fldChar w:fldCharType="begin"/>
          </w:r>
          <w:r>
            <w:instrText xml:space="preserve"> PAGEREF _Toc20495 \h </w:instrText>
          </w:r>
          <w:r>
            <w:fldChar w:fldCharType="separate"/>
          </w:r>
          <w:r>
            <w:t>- 13 -</w:t>
          </w:r>
          <w:r>
            <w:fldChar w:fldCharType="end"/>
          </w:r>
          <w:r>
            <w:fldChar w:fldCharType="end"/>
          </w:r>
        </w:p>
        <w:p w14:paraId="4D8E125D">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_Toc2346 </w:instrText>
          </w:r>
          <w:r>
            <w:fldChar w:fldCharType="separate"/>
          </w:r>
          <w:r>
            <w:rPr>
              <w:rFonts w:hint="eastAsia" w:ascii="宋体" w:hAnsi="宋体" w:eastAsia="宋体" w:cs="宋体"/>
              <w:szCs w:val="24"/>
              <w:highlight w:val="none"/>
            </w:rPr>
            <w:t>五、成交通知</w:t>
          </w:r>
          <w:r>
            <w:tab/>
          </w:r>
          <w:r>
            <w:fldChar w:fldCharType="begin"/>
          </w:r>
          <w:r>
            <w:instrText xml:space="preserve"> PAGEREF _Toc2346 \h </w:instrText>
          </w:r>
          <w:r>
            <w:fldChar w:fldCharType="separate"/>
          </w:r>
          <w:r>
            <w:t>- 14 -</w:t>
          </w:r>
          <w:r>
            <w:fldChar w:fldCharType="end"/>
          </w:r>
          <w:r>
            <w:fldChar w:fldCharType="end"/>
          </w:r>
        </w:p>
        <w:p w14:paraId="4DD941BD">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_Toc4402 </w:instrText>
          </w:r>
          <w:r>
            <w:fldChar w:fldCharType="separate"/>
          </w:r>
          <w:r>
            <w:rPr>
              <w:rFonts w:hint="eastAsia" w:ascii="宋体" w:hAnsi="宋体" w:eastAsia="宋体" w:cs="宋体"/>
              <w:szCs w:val="24"/>
              <w:highlight w:val="none"/>
            </w:rPr>
            <w:t>六、签订合同</w:t>
          </w:r>
          <w:r>
            <w:tab/>
          </w:r>
          <w:r>
            <w:fldChar w:fldCharType="begin"/>
          </w:r>
          <w:r>
            <w:instrText xml:space="preserve"> PAGEREF _Toc4402 \h </w:instrText>
          </w:r>
          <w:r>
            <w:fldChar w:fldCharType="separate"/>
          </w:r>
          <w:r>
            <w:t>- 14 -</w:t>
          </w:r>
          <w:r>
            <w:fldChar w:fldCharType="end"/>
          </w:r>
          <w:r>
            <w:fldChar w:fldCharType="end"/>
          </w:r>
        </w:p>
        <w:p w14:paraId="0D07386F">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_Toc8829 </w:instrText>
          </w:r>
          <w:r>
            <w:fldChar w:fldCharType="separate"/>
          </w:r>
          <w:r>
            <w:rPr>
              <w:rFonts w:hint="eastAsia" w:ascii="宋体" w:hAnsi="宋体" w:eastAsia="宋体" w:cs="宋体"/>
              <w:szCs w:val="24"/>
              <w:highlight w:val="none"/>
            </w:rPr>
            <w:t>七、项目验收</w:t>
          </w:r>
          <w:r>
            <w:tab/>
          </w:r>
          <w:r>
            <w:fldChar w:fldCharType="begin"/>
          </w:r>
          <w:r>
            <w:instrText xml:space="preserve"> PAGEREF _Toc8829 \h </w:instrText>
          </w:r>
          <w:r>
            <w:fldChar w:fldCharType="separate"/>
          </w:r>
          <w:r>
            <w:t>- 14 -</w:t>
          </w:r>
          <w:r>
            <w:fldChar w:fldCharType="end"/>
          </w:r>
          <w:r>
            <w:fldChar w:fldCharType="end"/>
          </w:r>
        </w:p>
        <w:p w14:paraId="5DA72518">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_Toc26664 </w:instrText>
          </w:r>
          <w:r>
            <w:fldChar w:fldCharType="separate"/>
          </w:r>
          <w:r>
            <w:rPr>
              <w:rFonts w:hint="eastAsia" w:ascii="宋体" w:hAnsi="宋体" w:eastAsia="宋体" w:cs="宋体"/>
              <w:szCs w:val="24"/>
              <w:highlight w:val="none"/>
            </w:rPr>
            <w:t>八、采购代理服务费</w:t>
          </w:r>
          <w:r>
            <w:tab/>
          </w:r>
          <w:r>
            <w:fldChar w:fldCharType="begin"/>
          </w:r>
          <w:r>
            <w:instrText xml:space="preserve"> PAGEREF _Toc26664 \h </w:instrText>
          </w:r>
          <w:r>
            <w:fldChar w:fldCharType="separate"/>
          </w:r>
          <w:r>
            <w:t>- 14 -</w:t>
          </w:r>
          <w:r>
            <w:fldChar w:fldCharType="end"/>
          </w:r>
          <w:r>
            <w:fldChar w:fldCharType="end"/>
          </w:r>
        </w:p>
        <w:p w14:paraId="1F5F00FC">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_Toc2421 </w:instrText>
          </w:r>
          <w:r>
            <w:fldChar w:fldCharType="separate"/>
          </w:r>
          <w:r>
            <w:rPr>
              <w:rFonts w:hint="eastAsia" w:ascii="宋体" w:hAnsi="宋体" w:eastAsia="宋体" w:cs="宋体"/>
              <w:highlight w:val="none"/>
              <w:lang w:val="en-US" w:eastAsia="zh-CN"/>
            </w:rPr>
            <w:t>九</w:t>
          </w:r>
          <w:r>
            <w:rPr>
              <w:rFonts w:hint="eastAsia" w:ascii="宋体" w:hAnsi="宋体" w:eastAsia="宋体" w:cs="宋体"/>
              <w:highlight w:val="none"/>
            </w:rPr>
            <w:t>、政府采购信用融资</w:t>
          </w:r>
          <w:r>
            <w:tab/>
          </w:r>
          <w:r>
            <w:fldChar w:fldCharType="begin"/>
          </w:r>
          <w:r>
            <w:instrText xml:space="preserve"> PAGEREF _Toc2421 \h </w:instrText>
          </w:r>
          <w:r>
            <w:fldChar w:fldCharType="separate"/>
          </w:r>
          <w:r>
            <w:t>- 15 -</w:t>
          </w:r>
          <w:r>
            <w:fldChar w:fldCharType="end"/>
          </w:r>
          <w:r>
            <w:fldChar w:fldCharType="end"/>
          </w:r>
        </w:p>
        <w:p w14:paraId="201920B1">
          <w:pPr>
            <w:pStyle w:val="17"/>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_Toc29137 </w:instrText>
          </w:r>
          <w:r>
            <w:fldChar w:fldCharType="separate"/>
          </w:r>
          <w:r>
            <w:rPr>
              <w:rFonts w:hint="eastAsia" w:ascii="宋体" w:hAnsi="宋体" w:eastAsia="宋体" w:cs="宋体"/>
              <w:bCs/>
              <w:szCs w:val="30"/>
              <w:highlight w:val="none"/>
            </w:rPr>
            <w:t>第</w:t>
          </w:r>
          <w:r>
            <w:rPr>
              <w:rFonts w:hint="eastAsia" w:ascii="宋体" w:hAnsi="宋体" w:eastAsia="宋体" w:cs="宋体"/>
              <w:bCs/>
              <w:szCs w:val="30"/>
              <w:highlight w:val="none"/>
              <w:lang w:eastAsia="zh-CN"/>
            </w:rPr>
            <w:t>六</w:t>
          </w:r>
          <w:r>
            <w:rPr>
              <w:rFonts w:hint="eastAsia" w:ascii="宋体" w:hAnsi="宋体" w:eastAsia="宋体" w:cs="宋体"/>
              <w:bCs/>
              <w:szCs w:val="30"/>
              <w:highlight w:val="none"/>
            </w:rPr>
            <w:t>篇  合同草案条款</w:t>
          </w:r>
          <w:r>
            <w:tab/>
          </w:r>
          <w:r>
            <w:fldChar w:fldCharType="begin"/>
          </w:r>
          <w:r>
            <w:instrText xml:space="preserve"> PAGEREF _Toc29137 \h </w:instrText>
          </w:r>
          <w:r>
            <w:fldChar w:fldCharType="separate"/>
          </w:r>
          <w:r>
            <w:t>- 16 -</w:t>
          </w:r>
          <w:r>
            <w:fldChar w:fldCharType="end"/>
          </w:r>
          <w:r>
            <w:fldChar w:fldCharType="end"/>
          </w:r>
        </w:p>
        <w:p w14:paraId="3D4AC389">
          <w:pPr>
            <w:pStyle w:val="17"/>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_Toc10853 </w:instrText>
          </w:r>
          <w:r>
            <w:fldChar w:fldCharType="separate"/>
          </w:r>
          <w:r>
            <w:rPr>
              <w:rFonts w:hint="eastAsia" w:ascii="宋体" w:hAnsi="宋体" w:eastAsia="宋体" w:cs="宋体"/>
              <w:bCs/>
              <w:szCs w:val="30"/>
              <w:highlight w:val="none"/>
            </w:rPr>
            <w:t>第</w:t>
          </w:r>
          <w:r>
            <w:rPr>
              <w:rFonts w:hint="eastAsia" w:ascii="宋体" w:hAnsi="宋体" w:eastAsia="宋体" w:cs="宋体"/>
              <w:bCs/>
              <w:szCs w:val="30"/>
              <w:highlight w:val="none"/>
              <w:lang w:eastAsia="zh-CN"/>
            </w:rPr>
            <w:t>七</w:t>
          </w:r>
          <w:r>
            <w:rPr>
              <w:rFonts w:hint="eastAsia" w:ascii="宋体" w:hAnsi="宋体" w:eastAsia="宋体" w:cs="宋体"/>
              <w:bCs/>
              <w:szCs w:val="30"/>
              <w:highlight w:val="none"/>
            </w:rPr>
            <w:t>篇  响应文件格式要求</w:t>
          </w:r>
          <w:r>
            <w:tab/>
          </w:r>
          <w:r>
            <w:fldChar w:fldCharType="begin"/>
          </w:r>
          <w:r>
            <w:instrText xml:space="preserve"> PAGEREF _Toc10853 \h </w:instrText>
          </w:r>
          <w:r>
            <w:fldChar w:fldCharType="separate"/>
          </w:r>
          <w:r>
            <w:t>- 17 -</w:t>
          </w:r>
          <w:r>
            <w:fldChar w:fldCharType="end"/>
          </w:r>
          <w:r>
            <w:fldChar w:fldCharType="end"/>
          </w:r>
        </w:p>
        <w:p w14:paraId="44429DB3">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_Toc26721 </w:instrText>
          </w:r>
          <w:r>
            <w:fldChar w:fldCharType="separate"/>
          </w:r>
          <w:r>
            <w:rPr>
              <w:rFonts w:hint="eastAsia" w:ascii="宋体" w:hAnsi="宋体" w:eastAsia="宋体" w:cs="宋体"/>
              <w:szCs w:val="24"/>
              <w:highlight w:val="none"/>
            </w:rPr>
            <w:t>一、经济部分</w:t>
          </w:r>
          <w:r>
            <w:tab/>
          </w:r>
          <w:r>
            <w:fldChar w:fldCharType="begin"/>
          </w:r>
          <w:r>
            <w:instrText xml:space="preserve"> PAGEREF _Toc26721 \h </w:instrText>
          </w:r>
          <w:r>
            <w:fldChar w:fldCharType="separate"/>
          </w:r>
          <w:r>
            <w:t>- 19 -</w:t>
          </w:r>
          <w:r>
            <w:fldChar w:fldCharType="end"/>
          </w:r>
          <w:r>
            <w:fldChar w:fldCharType="end"/>
          </w:r>
        </w:p>
        <w:p w14:paraId="18990B39">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_Toc306 </w:instrText>
          </w:r>
          <w:r>
            <w:fldChar w:fldCharType="separate"/>
          </w:r>
          <w:r>
            <w:rPr>
              <w:rFonts w:hint="eastAsia" w:ascii="宋体" w:hAnsi="宋体" w:eastAsia="宋体" w:cs="宋体"/>
              <w:szCs w:val="24"/>
              <w:highlight w:val="none"/>
            </w:rPr>
            <w:t>二、</w:t>
          </w:r>
          <w:r>
            <w:rPr>
              <w:rFonts w:hint="eastAsia" w:ascii="宋体" w:hAnsi="宋体" w:eastAsia="宋体" w:cs="宋体"/>
              <w:szCs w:val="24"/>
              <w:highlight w:val="none"/>
              <w:lang w:eastAsia="zh-CN"/>
            </w:rPr>
            <w:t>服务</w:t>
          </w:r>
          <w:r>
            <w:rPr>
              <w:rFonts w:hint="eastAsia" w:ascii="宋体" w:hAnsi="宋体" w:eastAsia="宋体" w:cs="宋体"/>
              <w:szCs w:val="24"/>
              <w:highlight w:val="none"/>
            </w:rPr>
            <w:t>部分</w:t>
          </w:r>
          <w:r>
            <w:tab/>
          </w:r>
          <w:r>
            <w:fldChar w:fldCharType="begin"/>
          </w:r>
          <w:r>
            <w:instrText xml:space="preserve"> PAGEREF _Toc306 \h </w:instrText>
          </w:r>
          <w:r>
            <w:fldChar w:fldCharType="separate"/>
          </w:r>
          <w:r>
            <w:t>- 21 -</w:t>
          </w:r>
          <w:r>
            <w:fldChar w:fldCharType="end"/>
          </w:r>
          <w:r>
            <w:fldChar w:fldCharType="end"/>
          </w:r>
        </w:p>
        <w:p w14:paraId="5F943CC5">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_Toc24743 </w:instrText>
          </w:r>
          <w:r>
            <w:fldChar w:fldCharType="separate"/>
          </w:r>
          <w:r>
            <w:rPr>
              <w:rFonts w:hint="eastAsia" w:ascii="宋体" w:hAnsi="宋体" w:eastAsia="宋体" w:cs="宋体"/>
              <w:szCs w:val="24"/>
              <w:highlight w:val="none"/>
            </w:rPr>
            <w:t>三、商务部分</w:t>
          </w:r>
          <w:r>
            <w:tab/>
          </w:r>
          <w:r>
            <w:fldChar w:fldCharType="begin"/>
          </w:r>
          <w:r>
            <w:instrText xml:space="preserve"> PAGEREF _Toc24743 \h </w:instrText>
          </w:r>
          <w:r>
            <w:fldChar w:fldCharType="separate"/>
          </w:r>
          <w:r>
            <w:t>- 23 -</w:t>
          </w:r>
          <w:r>
            <w:fldChar w:fldCharType="end"/>
          </w:r>
          <w:r>
            <w:fldChar w:fldCharType="end"/>
          </w:r>
        </w:p>
        <w:p w14:paraId="113BAD31">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_Toc7680 </w:instrText>
          </w:r>
          <w:r>
            <w:fldChar w:fldCharType="separate"/>
          </w:r>
          <w:r>
            <w:rPr>
              <w:rFonts w:hint="eastAsia" w:ascii="宋体" w:hAnsi="宋体" w:eastAsia="宋体" w:cs="宋体"/>
              <w:szCs w:val="24"/>
              <w:highlight w:val="none"/>
            </w:rPr>
            <w:t>四、资格条件</w:t>
          </w:r>
          <w:r>
            <w:tab/>
          </w:r>
          <w:r>
            <w:fldChar w:fldCharType="begin"/>
          </w:r>
          <w:r>
            <w:instrText xml:space="preserve"> PAGEREF _Toc7680 \h </w:instrText>
          </w:r>
          <w:r>
            <w:fldChar w:fldCharType="separate"/>
          </w:r>
          <w:r>
            <w:t>- 25 -</w:t>
          </w:r>
          <w:r>
            <w:fldChar w:fldCharType="end"/>
          </w:r>
          <w:r>
            <w:fldChar w:fldCharType="end"/>
          </w:r>
        </w:p>
        <w:p w14:paraId="58614EA2">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_Toc1657 </w:instrText>
          </w:r>
          <w:r>
            <w:fldChar w:fldCharType="separate"/>
          </w:r>
          <w:r>
            <w:rPr>
              <w:rFonts w:hint="eastAsia" w:ascii="宋体" w:hAnsi="宋体" w:eastAsia="宋体" w:cs="宋体"/>
              <w:szCs w:val="24"/>
              <w:highlight w:val="none"/>
            </w:rPr>
            <w:t>五、</w:t>
          </w:r>
          <w:r>
            <w:rPr>
              <w:rFonts w:hint="eastAsia" w:ascii="宋体" w:hAnsi="宋体" w:eastAsia="宋体" w:cs="宋体"/>
              <w:szCs w:val="24"/>
              <w:highlight w:val="none"/>
              <w:lang w:eastAsia="zh-CN"/>
            </w:rPr>
            <w:t>其他资料</w:t>
          </w:r>
          <w:r>
            <w:tab/>
          </w:r>
          <w:r>
            <w:fldChar w:fldCharType="begin"/>
          </w:r>
          <w:r>
            <w:instrText xml:space="preserve"> PAGEREF _Toc1657 \h </w:instrText>
          </w:r>
          <w:r>
            <w:fldChar w:fldCharType="separate"/>
          </w:r>
          <w:r>
            <w:t>- 30 -</w:t>
          </w:r>
          <w:r>
            <w:fldChar w:fldCharType="end"/>
          </w:r>
          <w:r>
            <w:fldChar w:fldCharType="end"/>
          </w:r>
        </w:p>
        <w:p w14:paraId="555C583D">
          <w:pPr>
            <w:pStyle w:val="18"/>
            <w:keepNext w:val="0"/>
            <w:keepLines w:val="0"/>
            <w:pageBreakBefore w:val="0"/>
            <w:widowControl w:val="0"/>
            <w:tabs>
              <w:tab w:val="right" w:leader="dot" w:pos="9071"/>
            </w:tabs>
            <w:kinsoku/>
            <w:wordWrap/>
            <w:overflowPunct/>
            <w:topLinePunct w:val="0"/>
            <w:autoSpaceDE/>
            <w:autoSpaceDN/>
            <w:bidi w:val="0"/>
            <w:adjustRightInd/>
            <w:snapToGrid/>
            <w:spacing w:line="400" w:lineRule="exact"/>
            <w:textAlignment w:val="auto"/>
          </w:pPr>
          <w:r>
            <w:fldChar w:fldCharType="begin"/>
          </w:r>
          <w:r>
            <w:instrText xml:space="preserve"> HYPERLINK \l _Toc4207 </w:instrText>
          </w:r>
          <w:r>
            <w:fldChar w:fldCharType="separate"/>
          </w:r>
          <w:r>
            <w:rPr>
              <w:rFonts w:hint="eastAsia" w:ascii="宋体" w:hAnsi="宋体" w:eastAsia="宋体" w:cs="宋体"/>
              <w:szCs w:val="22"/>
              <w:highlight w:val="none"/>
            </w:rPr>
            <w:t>附件</w:t>
          </w:r>
          <w:r>
            <w:rPr>
              <w:rFonts w:hint="eastAsia" w:ascii="宋体" w:hAnsi="宋体" w:eastAsia="宋体" w:cs="宋体"/>
              <w:szCs w:val="22"/>
              <w:highlight w:val="none"/>
              <w:lang w:eastAsia="zh-CN"/>
            </w:rPr>
            <w:t>一</w:t>
          </w:r>
          <w:r>
            <w:rPr>
              <w:rFonts w:hint="eastAsia" w:ascii="宋体" w:hAnsi="宋体" w:eastAsia="宋体" w:cs="宋体"/>
              <w:szCs w:val="22"/>
              <w:highlight w:val="none"/>
            </w:rPr>
            <w:t>：采购文件发售登记表</w:t>
          </w:r>
          <w:r>
            <w:tab/>
          </w:r>
          <w:r>
            <w:fldChar w:fldCharType="begin"/>
          </w:r>
          <w:r>
            <w:instrText xml:space="preserve"> PAGEREF _Toc4207 \h </w:instrText>
          </w:r>
          <w:r>
            <w:fldChar w:fldCharType="separate"/>
          </w:r>
          <w:r>
            <w:t>- 31 -</w:t>
          </w:r>
          <w:r>
            <w:fldChar w:fldCharType="end"/>
          </w:r>
          <w:r>
            <w:fldChar w:fldCharType="end"/>
          </w:r>
        </w:p>
        <w:p w14:paraId="1AA625DF">
          <w:r>
            <w:fldChar w:fldCharType="end"/>
          </w:r>
        </w:p>
      </w:sdtContent>
    </w:sdt>
    <w:p w14:paraId="40D916E8">
      <w:pPr>
        <w:rPr>
          <w:rFonts w:hint="eastAsia" w:ascii="宋体" w:hAnsi="宋体" w:eastAsia="宋体" w:cs="宋体"/>
          <w:b/>
          <w:bCs/>
          <w:color w:val="auto"/>
          <w:sz w:val="36"/>
          <w:szCs w:val="30"/>
          <w:highlight w:val="none"/>
        </w:rPr>
      </w:pPr>
      <w:bookmarkStart w:id="0" w:name="_Toc11641050"/>
      <w:bookmarkStart w:id="1" w:name="_Toc477"/>
      <w:bookmarkStart w:id="2" w:name="_Toc12789052"/>
      <w:r>
        <w:rPr>
          <w:rFonts w:hint="eastAsia" w:ascii="宋体" w:hAnsi="宋体" w:eastAsia="宋体" w:cs="宋体"/>
          <w:b/>
          <w:bCs/>
          <w:color w:val="auto"/>
          <w:sz w:val="36"/>
          <w:szCs w:val="30"/>
          <w:highlight w:val="none"/>
        </w:rPr>
        <w:br w:type="page"/>
      </w:r>
    </w:p>
    <w:p w14:paraId="32ABB6A2">
      <w:pPr>
        <w:pStyle w:val="3"/>
        <w:spacing w:before="0" w:after="0" w:line="360" w:lineRule="auto"/>
        <w:jc w:val="center"/>
        <w:outlineLvl w:val="0"/>
        <w:rPr>
          <w:rFonts w:hint="eastAsia" w:ascii="宋体" w:hAnsi="宋体" w:eastAsia="宋体" w:cs="宋体"/>
          <w:b w:val="0"/>
          <w:color w:val="auto"/>
          <w:sz w:val="36"/>
          <w:szCs w:val="30"/>
          <w:highlight w:val="none"/>
        </w:rPr>
      </w:pPr>
      <w:bookmarkStart w:id="3" w:name="_Toc28187"/>
      <w:r>
        <w:rPr>
          <w:rFonts w:hint="eastAsia" w:ascii="宋体" w:hAnsi="宋体" w:eastAsia="宋体" w:cs="宋体"/>
          <w:b/>
          <w:bCs/>
          <w:color w:val="auto"/>
          <w:sz w:val="36"/>
          <w:szCs w:val="30"/>
          <w:highlight w:val="none"/>
        </w:rPr>
        <w:t xml:space="preserve">第一篇  </w:t>
      </w:r>
      <w:r>
        <w:rPr>
          <w:rFonts w:hint="eastAsia" w:ascii="宋体" w:hAnsi="宋体" w:eastAsia="宋体" w:cs="宋体"/>
          <w:b/>
          <w:bCs/>
          <w:color w:val="auto"/>
          <w:sz w:val="36"/>
          <w:szCs w:val="30"/>
          <w:highlight w:val="none"/>
          <w:lang w:eastAsia="zh-CN"/>
        </w:rPr>
        <w:t>采购</w:t>
      </w:r>
      <w:r>
        <w:rPr>
          <w:rFonts w:hint="eastAsia" w:ascii="宋体" w:hAnsi="宋体" w:eastAsia="宋体" w:cs="宋体"/>
          <w:b/>
          <w:bCs/>
          <w:color w:val="auto"/>
          <w:sz w:val="36"/>
          <w:szCs w:val="30"/>
          <w:highlight w:val="none"/>
        </w:rPr>
        <w:t>邀请书</w:t>
      </w:r>
      <w:bookmarkEnd w:id="0"/>
      <w:bookmarkEnd w:id="1"/>
      <w:bookmarkEnd w:id="2"/>
      <w:bookmarkEnd w:id="3"/>
    </w:p>
    <w:p w14:paraId="3547E15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重庆鸿兴招标代理有限公司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val="en-US" w:eastAsia="zh-CN"/>
        </w:rPr>
        <w:t>重庆市渝北区民政局</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2025年渝北区社区养老服务设施运营评估项目</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采购。欢迎有资格的供应商前来参加</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w:t>
      </w:r>
    </w:p>
    <w:p w14:paraId="783081B4">
      <w:pPr>
        <w:pStyle w:val="2"/>
        <w:numPr>
          <w:ilvl w:val="0"/>
          <w:numId w:val="1"/>
        </w:numPr>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4" w:name="_Toc16779"/>
      <w:bookmarkStart w:id="5" w:name="_Toc317775175"/>
      <w:bookmarkStart w:id="6" w:name="_Toc313893526"/>
      <w:bookmarkStart w:id="7" w:name="_Toc20557"/>
      <w:bookmarkStart w:id="8" w:name="_Toc29871"/>
      <w:r>
        <w:rPr>
          <w:rFonts w:hint="eastAsia" w:ascii="宋体" w:hAnsi="宋体" w:eastAsia="宋体" w:cs="宋体"/>
          <w:color w:val="auto"/>
          <w:sz w:val="24"/>
          <w:szCs w:val="24"/>
          <w:highlight w:val="none"/>
        </w:rPr>
        <w:t>采购内容</w:t>
      </w:r>
      <w:bookmarkEnd w:id="4"/>
      <w:bookmarkEnd w:id="5"/>
      <w:bookmarkEnd w:id="6"/>
      <w:bookmarkEnd w:id="7"/>
      <w:bookmarkEnd w:id="8"/>
    </w:p>
    <w:tbl>
      <w:tblPr>
        <w:tblStyle w:val="24"/>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5"/>
        <w:gridCol w:w="1697"/>
        <w:gridCol w:w="1479"/>
        <w:gridCol w:w="1950"/>
      </w:tblGrid>
      <w:tr w14:paraId="7B05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725" w:type="dxa"/>
            <w:tcBorders>
              <w:top w:val="single" w:color="auto" w:sz="4" w:space="0"/>
              <w:left w:val="single" w:color="auto" w:sz="4" w:space="0"/>
              <w:right w:val="single" w:color="auto" w:sz="4" w:space="0"/>
            </w:tcBorders>
            <w:noWrap/>
            <w:vAlign w:val="center"/>
          </w:tcPr>
          <w:p w14:paraId="78A29E9E">
            <w:pPr>
              <w:widowControl/>
              <w:jc w:val="center"/>
              <w:rPr>
                <w:rFonts w:ascii="宋体" w:hAnsi="宋体" w:cs="宋体"/>
                <w:b/>
                <w:bCs/>
                <w:color w:val="auto"/>
                <w:kern w:val="0"/>
                <w:sz w:val="22"/>
                <w:szCs w:val="28"/>
                <w:highlight w:val="none"/>
              </w:rPr>
            </w:pPr>
            <w:bookmarkStart w:id="9" w:name="_Toc27165"/>
            <w:bookmarkStart w:id="10" w:name="_Toc373860293"/>
            <w:bookmarkStart w:id="11" w:name="_Toc317775178"/>
            <w:r>
              <w:rPr>
                <w:rFonts w:hint="eastAsia" w:ascii="宋体" w:hAnsi="宋体" w:cs="宋体"/>
                <w:b/>
                <w:bCs/>
                <w:color w:val="auto"/>
                <w:kern w:val="0"/>
                <w:sz w:val="22"/>
                <w:szCs w:val="28"/>
                <w:highlight w:val="none"/>
              </w:rPr>
              <w:t>项目名称</w:t>
            </w:r>
          </w:p>
        </w:tc>
        <w:tc>
          <w:tcPr>
            <w:tcW w:w="1697" w:type="dxa"/>
            <w:tcBorders>
              <w:top w:val="single" w:color="auto" w:sz="4" w:space="0"/>
              <w:left w:val="single" w:color="auto" w:sz="4" w:space="0"/>
              <w:right w:val="single" w:color="auto" w:sz="4" w:space="0"/>
            </w:tcBorders>
            <w:noWrap/>
            <w:vAlign w:val="center"/>
          </w:tcPr>
          <w:p w14:paraId="3A4E2CDB">
            <w:pPr>
              <w:jc w:val="center"/>
              <w:rPr>
                <w:rFonts w:ascii="宋体" w:hAnsi="宋体" w:cs="宋体"/>
                <w:b/>
                <w:bCs/>
                <w:color w:val="auto"/>
                <w:kern w:val="0"/>
                <w:sz w:val="22"/>
                <w:szCs w:val="28"/>
                <w:highlight w:val="none"/>
              </w:rPr>
            </w:pPr>
            <w:r>
              <w:rPr>
                <w:rFonts w:hint="eastAsia" w:ascii="宋体" w:hAnsi="宋体" w:cs="宋体"/>
                <w:b/>
                <w:bCs/>
                <w:color w:val="auto"/>
                <w:kern w:val="0"/>
                <w:sz w:val="22"/>
                <w:szCs w:val="28"/>
                <w:highlight w:val="none"/>
              </w:rPr>
              <w:t>最高限价</w:t>
            </w:r>
          </w:p>
          <w:p w14:paraId="369D3389">
            <w:pPr>
              <w:jc w:val="center"/>
              <w:rPr>
                <w:rFonts w:ascii="宋体" w:hAnsi="宋体" w:cs="宋体"/>
                <w:b/>
                <w:bCs/>
                <w:color w:val="auto"/>
                <w:kern w:val="0"/>
                <w:sz w:val="22"/>
                <w:szCs w:val="28"/>
                <w:highlight w:val="none"/>
              </w:rPr>
            </w:pPr>
            <w:r>
              <w:rPr>
                <w:rFonts w:hint="eastAsia" w:ascii="宋体" w:hAnsi="宋体" w:cs="宋体"/>
                <w:b/>
                <w:bCs/>
                <w:color w:val="auto"/>
                <w:kern w:val="0"/>
                <w:sz w:val="22"/>
                <w:szCs w:val="28"/>
                <w:highlight w:val="none"/>
              </w:rPr>
              <w:t>（</w:t>
            </w:r>
            <w:r>
              <w:rPr>
                <w:rFonts w:hint="eastAsia" w:ascii="宋体" w:hAnsi="宋体" w:cs="宋体"/>
                <w:b/>
                <w:bCs/>
                <w:color w:val="auto"/>
                <w:kern w:val="0"/>
                <w:sz w:val="22"/>
                <w:szCs w:val="28"/>
                <w:highlight w:val="none"/>
                <w:lang w:eastAsia="zh-CN"/>
              </w:rPr>
              <w:t>万</w:t>
            </w:r>
            <w:r>
              <w:rPr>
                <w:rFonts w:hint="eastAsia" w:ascii="宋体" w:hAnsi="宋体" w:cs="宋体"/>
                <w:b/>
                <w:bCs/>
                <w:color w:val="auto"/>
                <w:kern w:val="0"/>
                <w:sz w:val="22"/>
                <w:szCs w:val="28"/>
                <w:highlight w:val="none"/>
              </w:rPr>
              <w:t>元）</w:t>
            </w:r>
          </w:p>
        </w:tc>
        <w:tc>
          <w:tcPr>
            <w:tcW w:w="1479" w:type="dxa"/>
            <w:tcBorders>
              <w:top w:val="single" w:color="auto" w:sz="4" w:space="0"/>
              <w:left w:val="single" w:color="auto" w:sz="4" w:space="0"/>
              <w:right w:val="single" w:color="auto" w:sz="4" w:space="0"/>
            </w:tcBorders>
            <w:noWrap/>
            <w:vAlign w:val="center"/>
          </w:tcPr>
          <w:p w14:paraId="0C60D255">
            <w:pPr>
              <w:jc w:val="center"/>
              <w:rPr>
                <w:rFonts w:hint="eastAsia" w:ascii="宋体" w:hAnsi="宋体" w:cs="宋体"/>
                <w:b/>
                <w:bCs/>
                <w:color w:val="auto"/>
                <w:kern w:val="0"/>
                <w:sz w:val="22"/>
                <w:szCs w:val="28"/>
                <w:highlight w:val="none"/>
                <w:lang w:val="en-US" w:eastAsia="zh-CN"/>
              </w:rPr>
            </w:pPr>
            <w:r>
              <w:rPr>
                <w:rFonts w:hint="eastAsia" w:ascii="宋体" w:hAnsi="宋体" w:cs="宋体"/>
                <w:b/>
                <w:bCs/>
                <w:color w:val="auto"/>
                <w:kern w:val="0"/>
                <w:sz w:val="22"/>
                <w:szCs w:val="28"/>
                <w:highlight w:val="none"/>
                <w:lang w:val="en-US" w:eastAsia="zh-CN"/>
              </w:rPr>
              <w:t>投标保证金</w:t>
            </w:r>
          </w:p>
          <w:p w14:paraId="51672150">
            <w:pPr>
              <w:jc w:val="center"/>
              <w:rPr>
                <w:rFonts w:hint="default" w:ascii="宋体" w:hAnsi="宋体" w:eastAsia="宋体" w:cs="宋体"/>
                <w:b/>
                <w:bCs/>
                <w:color w:val="auto"/>
                <w:kern w:val="0"/>
                <w:sz w:val="22"/>
                <w:szCs w:val="28"/>
                <w:highlight w:val="none"/>
                <w:lang w:val="en-US" w:eastAsia="zh-CN"/>
              </w:rPr>
            </w:pPr>
            <w:r>
              <w:rPr>
                <w:rFonts w:hint="eastAsia" w:ascii="宋体" w:hAnsi="宋体" w:cs="宋体"/>
                <w:b/>
                <w:bCs/>
                <w:color w:val="auto"/>
                <w:kern w:val="0"/>
                <w:sz w:val="22"/>
                <w:szCs w:val="28"/>
                <w:highlight w:val="none"/>
              </w:rPr>
              <w:t>（</w:t>
            </w:r>
            <w:r>
              <w:rPr>
                <w:rFonts w:hint="eastAsia" w:ascii="宋体" w:hAnsi="宋体" w:cs="宋体"/>
                <w:b/>
                <w:bCs/>
                <w:color w:val="auto"/>
                <w:kern w:val="0"/>
                <w:sz w:val="22"/>
                <w:szCs w:val="28"/>
                <w:highlight w:val="none"/>
                <w:lang w:eastAsia="zh-CN"/>
              </w:rPr>
              <w:t>万</w:t>
            </w:r>
            <w:r>
              <w:rPr>
                <w:rFonts w:hint="eastAsia" w:ascii="宋体" w:hAnsi="宋体" w:cs="宋体"/>
                <w:b/>
                <w:bCs/>
                <w:color w:val="auto"/>
                <w:kern w:val="0"/>
                <w:sz w:val="22"/>
                <w:szCs w:val="28"/>
                <w:highlight w:val="none"/>
              </w:rPr>
              <w:t>元）</w:t>
            </w:r>
          </w:p>
        </w:tc>
        <w:tc>
          <w:tcPr>
            <w:tcW w:w="1950" w:type="dxa"/>
            <w:tcBorders>
              <w:top w:val="single" w:color="auto" w:sz="4" w:space="0"/>
              <w:left w:val="single" w:color="auto" w:sz="4" w:space="0"/>
              <w:right w:val="single" w:color="auto" w:sz="4" w:space="0"/>
            </w:tcBorders>
            <w:noWrap/>
            <w:vAlign w:val="center"/>
          </w:tcPr>
          <w:p w14:paraId="6717433A">
            <w:pPr>
              <w:jc w:val="center"/>
              <w:rPr>
                <w:rFonts w:hint="eastAsia" w:ascii="宋体" w:hAnsi="宋体" w:cs="宋体"/>
                <w:b/>
                <w:bCs/>
                <w:color w:val="auto"/>
                <w:kern w:val="0"/>
                <w:sz w:val="22"/>
                <w:szCs w:val="28"/>
                <w:highlight w:val="none"/>
              </w:rPr>
            </w:pPr>
            <w:r>
              <w:rPr>
                <w:rFonts w:hint="eastAsia" w:ascii="宋体" w:hAnsi="宋体" w:cs="宋体"/>
                <w:b/>
                <w:bCs/>
                <w:color w:val="auto"/>
                <w:kern w:val="0"/>
                <w:sz w:val="22"/>
                <w:szCs w:val="28"/>
                <w:highlight w:val="none"/>
              </w:rPr>
              <w:t>成交供应商数量</w:t>
            </w:r>
          </w:p>
          <w:p w14:paraId="38ACFD4B">
            <w:pPr>
              <w:jc w:val="center"/>
              <w:rPr>
                <w:rFonts w:ascii="宋体" w:hAnsi="宋体" w:cs="宋体"/>
                <w:b/>
                <w:bCs/>
                <w:color w:val="auto"/>
                <w:kern w:val="0"/>
                <w:sz w:val="22"/>
                <w:szCs w:val="28"/>
                <w:highlight w:val="none"/>
              </w:rPr>
            </w:pPr>
            <w:r>
              <w:rPr>
                <w:rFonts w:hint="eastAsia" w:ascii="宋体" w:hAnsi="宋体" w:cs="宋体"/>
                <w:b/>
                <w:bCs/>
                <w:color w:val="auto"/>
                <w:kern w:val="0"/>
                <w:sz w:val="22"/>
                <w:szCs w:val="28"/>
                <w:highlight w:val="none"/>
              </w:rPr>
              <w:t>（名）</w:t>
            </w:r>
          </w:p>
        </w:tc>
      </w:tr>
      <w:tr w14:paraId="03DF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725" w:type="dxa"/>
            <w:tcBorders>
              <w:top w:val="single" w:color="auto" w:sz="4" w:space="0"/>
              <w:left w:val="single" w:color="auto" w:sz="4" w:space="0"/>
              <w:right w:val="single" w:color="auto" w:sz="4" w:space="0"/>
            </w:tcBorders>
            <w:noWrap/>
            <w:vAlign w:val="center"/>
          </w:tcPr>
          <w:p w14:paraId="05010996">
            <w:pPr>
              <w:widowControl/>
              <w:jc w:val="center"/>
              <w:rPr>
                <w:rFonts w:hint="eastAsia" w:ascii="宋体" w:hAnsi="宋体" w:eastAsia="宋体" w:cs="宋体"/>
                <w:color w:val="auto"/>
                <w:kern w:val="0"/>
                <w:sz w:val="22"/>
                <w:szCs w:val="28"/>
                <w:highlight w:val="none"/>
                <w:lang w:eastAsia="zh-CN"/>
              </w:rPr>
            </w:pPr>
            <w:r>
              <w:rPr>
                <w:rFonts w:hint="eastAsia" w:ascii="宋体" w:hAnsi="宋体" w:cs="宋体"/>
                <w:color w:val="auto"/>
                <w:kern w:val="0"/>
                <w:sz w:val="22"/>
                <w:szCs w:val="28"/>
                <w:highlight w:val="none"/>
                <w:lang w:eastAsia="zh-CN"/>
              </w:rPr>
              <w:t>2025年渝北区社区养老服务设施运营评估项目</w:t>
            </w:r>
          </w:p>
        </w:tc>
        <w:tc>
          <w:tcPr>
            <w:tcW w:w="1697" w:type="dxa"/>
            <w:tcBorders>
              <w:top w:val="single" w:color="auto" w:sz="4" w:space="0"/>
              <w:left w:val="single" w:color="auto" w:sz="4" w:space="0"/>
              <w:right w:val="single" w:color="auto" w:sz="4" w:space="0"/>
            </w:tcBorders>
            <w:noWrap/>
            <w:vAlign w:val="center"/>
          </w:tcPr>
          <w:p w14:paraId="71FAB882">
            <w:pPr>
              <w:widowControl/>
              <w:jc w:val="center"/>
              <w:rPr>
                <w:rFonts w:hint="default" w:ascii="宋体" w:hAnsi="宋体" w:eastAsia="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 xml:space="preserve"> 12.6</w:t>
            </w:r>
          </w:p>
        </w:tc>
        <w:tc>
          <w:tcPr>
            <w:tcW w:w="1479" w:type="dxa"/>
            <w:tcBorders>
              <w:top w:val="single" w:color="auto" w:sz="4" w:space="0"/>
              <w:left w:val="single" w:color="auto" w:sz="4" w:space="0"/>
              <w:right w:val="single" w:color="auto" w:sz="4" w:space="0"/>
            </w:tcBorders>
            <w:noWrap/>
            <w:vAlign w:val="center"/>
          </w:tcPr>
          <w:p w14:paraId="4849811B">
            <w:pPr>
              <w:widowControl/>
              <w:jc w:val="center"/>
              <w:rPr>
                <w:rFonts w:hint="eastAsia" w:ascii="宋体" w:hAnsi="宋体" w:eastAsia="宋体" w:cs="宋体"/>
                <w:color w:val="auto"/>
                <w:kern w:val="0"/>
                <w:sz w:val="22"/>
                <w:szCs w:val="28"/>
                <w:highlight w:val="none"/>
                <w:lang w:val="en-US" w:eastAsia="zh-CN"/>
              </w:rPr>
            </w:pPr>
            <w:r>
              <w:rPr>
                <w:rFonts w:hint="eastAsia" w:ascii="宋体" w:hAnsi="宋体" w:cs="宋体"/>
                <w:color w:val="auto"/>
                <w:kern w:val="0"/>
                <w:sz w:val="22"/>
                <w:szCs w:val="28"/>
                <w:highlight w:val="none"/>
                <w:lang w:val="en-US" w:eastAsia="zh-CN"/>
              </w:rPr>
              <w:t>0</w:t>
            </w:r>
          </w:p>
        </w:tc>
        <w:tc>
          <w:tcPr>
            <w:tcW w:w="1950" w:type="dxa"/>
            <w:tcBorders>
              <w:top w:val="single" w:color="auto" w:sz="4" w:space="0"/>
              <w:left w:val="single" w:color="auto" w:sz="4" w:space="0"/>
              <w:right w:val="single" w:color="auto" w:sz="4" w:space="0"/>
            </w:tcBorders>
            <w:noWrap/>
            <w:vAlign w:val="center"/>
          </w:tcPr>
          <w:p w14:paraId="3FEA42DA">
            <w:pPr>
              <w:widowControl/>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1</w:t>
            </w:r>
          </w:p>
        </w:tc>
      </w:tr>
    </w:tbl>
    <w:p w14:paraId="41D769E6">
      <w:pPr>
        <w:pStyle w:val="2"/>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12" w:name="_Toc15379"/>
      <w:bookmarkStart w:id="13" w:name="_Toc455"/>
      <w:r>
        <w:rPr>
          <w:rFonts w:hint="eastAsia" w:ascii="宋体" w:hAnsi="宋体" w:eastAsia="宋体" w:cs="宋体"/>
          <w:color w:val="auto"/>
          <w:sz w:val="24"/>
          <w:szCs w:val="24"/>
          <w:highlight w:val="none"/>
        </w:rPr>
        <w:t>二、资金来源</w:t>
      </w:r>
      <w:bookmarkEnd w:id="9"/>
      <w:bookmarkEnd w:id="12"/>
      <w:bookmarkEnd w:id="13"/>
    </w:p>
    <w:p w14:paraId="166D4C91">
      <w:pPr>
        <w:spacing w:line="400" w:lineRule="exact"/>
        <w:ind w:firstLine="480" w:firstLineChars="200"/>
        <w:rPr>
          <w:rFonts w:hint="eastAsia" w:ascii="宋体" w:hAnsi="宋体" w:eastAsia="宋体" w:cs="宋体"/>
          <w:color w:val="auto"/>
          <w:sz w:val="24"/>
          <w:szCs w:val="24"/>
          <w:highlight w:val="none"/>
        </w:rPr>
      </w:pPr>
      <w:bookmarkStart w:id="14" w:name="_Toc14941"/>
      <w:r>
        <w:rPr>
          <w:rFonts w:hint="eastAsia" w:ascii="宋体" w:hAnsi="宋体" w:cs="宋体"/>
          <w:color w:val="auto"/>
          <w:sz w:val="24"/>
          <w:szCs w:val="24"/>
          <w:highlight w:val="none"/>
          <w:lang w:eastAsia="zh-CN"/>
        </w:rPr>
        <w:t>财政预算</w:t>
      </w:r>
      <w:r>
        <w:rPr>
          <w:rFonts w:hint="eastAsia" w:ascii="宋体" w:hAnsi="宋体" w:eastAsia="宋体" w:cs="宋体"/>
          <w:color w:val="auto"/>
          <w:sz w:val="24"/>
          <w:szCs w:val="24"/>
          <w:highlight w:val="none"/>
        </w:rPr>
        <w:t>资金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预算金额为</w:t>
      </w:r>
      <w:r>
        <w:rPr>
          <w:rFonts w:hint="eastAsia" w:ascii="宋体" w:hAnsi="宋体" w:cs="宋体"/>
          <w:color w:val="auto"/>
          <w:kern w:val="0"/>
          <w:sz w:val="24"/>
          <w:szCs w:val="24"/>
          <w:highlight w:val="none"/>
          <w:lang w:val="en-US" w:eastAsia="zh-CN"/>
        </w:rPr>
        <w:t>12.6万</w:t>
      </w:r>
      <w:r>
        <w:rPr>
          <w:rFonts w:hint="eastAsia" w:ascii="宋体" w:hAnsi="宋体" w:eastAsia="宋体" w:cs="宋体"/>
          <w:color w:val="auto"/>
          <w:sz w:val="24"/>
          <w:szCs w:val="24"/>
          <w:highlight w:val="none"/>
        </w:rPr>
        <w:t>元。</w:t>
      </w:r>
    </w:p>
    <w:p w14:paraId="5DF4C024">
      <w:pPr>
        <w:pStyle w:val="2"/>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15" w:name="_Toc4059"/>
      <w:bookmarkStart w:id="16" w:name="_Toc7981"/>
      <w:r>
        <w:rPr>
          <w:rFonts w:hint="eastAsia" w:ascii="宋体" w:hAnsi="宋体" w:eastAsia="宋体" w:cs="宋体"/>
          <w:color w:val="auto"/>
          <w:sz w:val="24"/>
          <w:szCs w:val="24"/>
          <w:highlight w:val="none"/>
        </w:rPr>
        <w:t>三、供应商资格条件</w:t>
      </w:r>
      <w:bookmarkEnd w:id="14"/>
      <w:bookmarkEnd w:id="15"/>
      <w:bookmarkEnd w:id="16"/>
    </w:p>
    <w:p w14:paraId="34B456C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67661C7D">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bookmarkStart w:id="17" w:name="_Toc6513"/>
      <w:r>
        <w:rPr>
          <w:rFonts w:hint="eastAsia" w:ascii="宋体" w:hAnsi="宋体" w:cs="宋体"/>
          <w:color w:val="auto"/>
          <w:sz w:val="24"/>
          <w:szCs w:val="24"/>
          <w:highlight w:val="none"/>
          <w:lang w:val="en-US" w:eastAsia="zh-CN"/>
        </w:rPr>
        <w:t>无。</w:t>
      </w:r>
    </w:p>
    <w:p w14:paraId="0B5BC5DE">
      <w:pPr>
        <w:pStyle w:val="2"/>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18" w:name="_Toc16270"/>
      <w:bookmarkStart w:id="19" w:name="_Toc15859"/>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有关说明</w:t>
      </w:r>
      <w:bookmarkEnd w:id="10"/>
      <w:bookmarkEnd w:id="17"/>
      <w:bookmarkEnd w:id="18"/>
      <w:bookmarkEnd w:id="19"/>
    </w:p>
    <w:bookmarkEnd w:id="11"/>
    <w:p w14:paraId="374B75CC">
      <w:pPr>
        <w:snapToGrid w:val="0"/>
        <w:spacing w:line="400" w:lineRule="exact"/>
        <w:ind w:firstLine="480" w:firstLineChars="200"/>
        <w:rPr>
          <w:rFonts w:ascii="宋体" w:hAnsi="宋体" w:cs="宋体"/>
          <w:color w:val="auto"/>
          <w:sz w:val="24"/>
          <w:szCs w:val="24"/>
          <w:highlight w:val="none"/>
        </w:rPr>
      </w:pPr>
      <w:bookmarkStart w:id="20" w:name="_Toc373860294"/>
      <w:bookmarkStart w:id="21" w:name="_Toc525047161"/>
      <w:bookmarkStart w:id="22" w:name="_Toc521053053"/>
      <w:r>
        <w:rPr>
          <w:rFonts w:hint="eastAsia" w:ascii="宋体" w:hAnsi="宋体" w:cs="宋体"/>
          <w:color w:val="auto"/>
          <w:sz w:val="24"/>
          <w:szCs w:val="24"/>
          <w:highlight w:val="none"/>
        </w:rPr>
        <w:t>（一）供应商需通过行采家（https://www.gec123.com/）进行注册，登记加入“行采家供应商库”。</w:t>
      </w:r>
    </w:p>
    <w:p w14:paraId="60407837">
      <w:pPr>
        <w:snapToGrid w:val="0"/>
        <w:spacing w:line="40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（二）凡有意参加本次采购的供应商，请在</w:t>
      </w:r>
      <w:r>
        <w:rPr>
          <w:rFonts w:hint="eastAsia" w:ascii="宋体" w:hAnsi="宋体" w:cs="宋体"/>
          <w:color w:val="auto"/>
          <w:sz w:val="24"/>
          <w:szCs w:val="24"/>
          <w:lang w:eastAsia="zh-CN"/>
        </w:rPr>
        <w:t>行采家</w:t>
      </w:r>
      <w:r>
        <w:rPr>
          <w:rFonts w:hint="eastAsia" w:ascii="宋体" w:hAnsi="宋体" w:cs="宋体"/>
          <w:color w:val="auto"/>
          <w:sz w:val="24"/>
          <w:szCs w:val="24"/>
          <w:lang w:val="en-US" w:eastAsia="zh-CN"/>
        </w:rPr>
        <w:t>·电子竞采</w:t>
      </w:r>
      <w:r>
        <w:rPr>
          <w:rFonts w:hint="eastAsia" w:ascii="宋体" w:hAnsi="宋体" w:cs="宋体"/>
          <w:color w:val="auto"/>
          <w:sz w:val="24"/>
          <w:szCs w:val="24"/>
          <w:lang w:eastAsia="zh-CN"/>
        </w:rPr>
        <w:t>（https://www.gec123.com/xe/）</w:t>
      </w:r>
      <w:r>
        <w:rPr>
          <w:rFonts w:hint="eastAsia" w:ascii="宋体" w:hAnsi="宋体" w:cs="宋体"/>
          <w:color w:val="auto"/>
          <w:sz w:val="24"/>
          <w:szCs w:val="24"/>
        </w:rPr>
        <w:t>上下载或到采购代理机构处领取本项目</w:t>
      </w:r>
      <w:r>
        <w:rPr>
          <w:rFonts w:hint="eastAsia" w:ascii="宋体" w:hAnsi="宋体" w:cs="宋体"/>
          <w:color w:val="auto"/>
          <w:sz w:val="24"/>
          <w:szCs w:val="24"/>
          <w:lang w:eastAsia="zh-CN"/>
        </w:rPr>
        <w:t>询比文件</w:t>
      </w:r>
      <w:r>
        <w:rPr>
          <w:rFonts w:hint="eastAsia" w:ascii="宋体" w:hAnsi="宋体" w:cs="宋体"/>
          <w:color w:val="auto"/>
          <w:sz w:val="24"/>
          <w:szCs w:val="24"/>
        </w:rPr>
        <w:t>以及澄清等</w:t>
      </w:r>
      <w:r>
        <w:rPr>
          <w:rFonts w:hint="eastAsia" w:ascii="宋体" w:hAnsi="宋体" w:cs="宋体"/>
          <w:color w:val="auto"/>
          <w:sz w:val="24"/>
          <w:szCs w:val="24"/>
          <w:lang w:eastAsia="zh-CN"/>
        </w:rPr>
        <w:t>询比</w:t>
      </w:r>
      <w:r>
        <w:rPr>
          <w:rFonts w:hint="eastAsia" w:ascii="宋体" w:hAnsi="宋体" w:cs="宋体"/>
          <w:color w:val="auto"/>
          <w:sz w:val="24"/>
          <w:szCs w:val="24"/>
        </w:rPr>
        <w:t>前公布的所有项目资料，无论供应商下载或领取与否，均视为已知晓所有</w:t>
      </w:r>
      <w:r>
        <w:rPr>
          <w:rFonts w:hint="eastAsia" w:ascii="宋体" w:hAnsi="宋体" w:cs="宋体"/>
          <w:color w:val="auto"/>
          <w:sz w:val="24"/>
          <w:szCs w:val="24"/>
          <w:lang w:eastAsia="zh-CN"/>
        </w:rPr>
        <w:t>询比</w:t>
      </w:r>
      <w:r>
        <w:rPr>
          <w:rFonts w:hint="eastAsia" w:ascii="宋体" w:hAnsi="宋体" w:cs="宋体"/>
          <w:color w:val="auto"/>
          <w:sz w:val="24"/>
          <w:szCs w:val="24"/>
        </w:rPr>
        <w:t>实质性要求内容。</w:t>
      </w:r>
    </w:p>
    <w:p w14:paraId="04CEC88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lang w:val="en-US" w:eastAsia="zh-CN"/>
        </w:rPr>
        <w:t>发售</w:t>
      </w:r>
    </w:p>
    <w:p w14:paraId="29D7610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1.发售期：</w:t>
      </w:r>
      <w:r>
        <w:rPr>
          <w:rFonts w:hint="eastAsia" w:ascii="宋体" w:hAnsi="宋体" w:eastAsia="宋体" w:cs="宋体"/>
          <w:b/>
          <w:bCs/>
          <w:color w:val="auto"/>
          <w:sz w:val="24"/>
          <w:szCs w:val="24"/>
          <w:highlight w:val="none"/>
        </w:rPr>
        <w:t>2025年</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日至2025年</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日17：00</w:t>
      </w:r>
      <w:r>
        <w:rPr>
          <w:rFonts w:hint="eastAsia" w:ascii="宋体" w:hAnsi="宋体" w:eastAsia="宋体" w:cs="宋体"/>
          <w:color w:val="auto"/>
          <w:sz w:val="24"/>
          <w:szCs w:val="24"/>
          <w:highlight w:val="none"/>
        </w:rPr>
        <w:t>（工作时间）。</w:t>
      </w:r>
    </w:p>
    <w:p w14:paraId="383E610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文件售价：人民币300元/份（售后不退）。</w:t>
      </w:r>
    </w:p>
    <w:p w14:paraId="0A728134">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3.发售方式：</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发售期内，供应商将</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购买费转至指定账户（详见文件末页），转账时备注“</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购买费+项目编号”；并将转款截图和《</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发售登记表（详见文件末页）》一起加盖供应商公章扫描后发送至邮箱</w:t>
      </w:r>
      <w:r>
        <w:rPr>
          <w:rFonts w:hint="eastAsia" w:ascii="宋体" w:hAnsi="宋体" w:cs="宋体"/>
          <w:color w:val="auto"/>
          <w:sz w:val="24"/>
          <w:szCs w:val="24"/>
          <w:highlight w:val="none"/>
          <w:lang w:val="en-US" w:eastAsia="zh-CN"/>
        </w:rPr>
        <w:t>3409230269</w:t>
      </w:r>
      <w:r>
        <w:rPr>
          <w:rFonts w:hint="eastAsia" w:ascii="宋体" w:hAnsi="宋体" w:eastAsia="宋体" w:cs="宋体"/>
          <w:color w:val="auto"/>
          <w:sz w:val="24"/>
          <w:szCs w:val="24"/>
          <w:highlight w:val="none"/>
        </w:rPr>
        <w:t>@qq.com（邮件主题为：项目名称+供应商名称报名资料）</w:t>
      </w:r>
      <w:r>
        <w:rPr>
          <w:rFonts w:hint="eastAsia" w:ascii="宋体" w:hAnsi="宋体" w:cs="宋体"/>
          <w:color w:val="auto"/>
          <w:sz w:val="24"/>
          <w:szCs w:val="24"/>
          <w:highlight w:val="none"/>
          <w:lang w:eastAsia="zh-CN"/>
        </w:rPr>
        <w:t>。</w:t>
      </w:r>
    </w:p>
    <w:p w14:paraId="3EEA85D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rPr>
        <w:t>说明：在</w:t>
      </w:r>
      <w:r>
        <w:rPr>
          <w:rFonts w:hint="eastAsia" w:ascii="宋体" w:hAnsi="宋体" w:cs="宋体"/>
          <w:color w:val="auto"/>
          <w:sz w:val="24"/>
          <w:szCs w:val="24"/>
          <w:lang w:val="en-US" w:eastAsia="zh-CN"/>
        </w:rPr>
        <w:t>采购</w:t>
      </w:r>
      <w:r>
        <w:rPr>
          <w:rFonts w:hint="eastAsia" w:ascii="宋体" w:hAnsi="宋体" w:cs="宋体"/>
          <w:color w:val="auto"/>
          <w:sz w:val="24"/>
          <w:szCs w:val="24"/>
        </w:rPr>
        <w:t>文件</w:t>
      </w:r>
      <w:r>
        <w:rPr>
          <w:rFonts w:hint="eastAsia" w:ascii="宋体" w:hAnsi="宋体" w:cs="宋体"/>
          <w:color w:val="auto"/>
          <w:sz w:val="24"/>
          <w:szCs w:val="24"/>
          <w:lang w:val="en-US" w:eastAsia="zh-CN"/>
        </w:rPr>
        <w:t>发售期</w:t>
      </w:r>
      <w:r>
        <w:rPr>
          <w:rFonts w:hint="eastAsia" w:ascii="宋体" w:hAnsi="宋体" w:cs="宋体"/>
          <w:color w:val="auto"/>
          <w:sz w:val="24"/>
          <w:szCs w:val="24"/>
        </w:rPr>
        <w:t>内按以上要求依法获取了</w:t>
      </w:r>
      <w:r>
        <w:rPr>
          <w:rFonts w:hint="eastAsia" w:ascii="宋体" w:hAnsi="宋体" w:cs="宋体"/>
          <w:color w:val="auto"/>
          <w:sz w:val="24"/>
          <w:szCs w:val="24"/>
          <w:lang w:val="en-US" w:eastAsia="zh-CN"/>
        </w:rPr>
        <w:t>采购</w:t>
      </w:r>
      <w:r>
        <w:rPr>
          <w:rFonts w:hint="eastAsia" w:ascii="宋体" w:hAnsi="宋体" w:cs="宋体"/>
          <w:color w:val="auto"/>
          <w:sz w:val="24"/>
          <w:szCs w:val="24"/>
        </w:rPr>
        <w:t>文件的供应商，其响应文件才被接收。</w:t>
      </w:r>
    </w:p>
    <w:bookmarkEnd w:id="20"/>
    <w:bookmarkEnd w:id="21"/>
    <w:bookmarkEnd w:id="22"/>
    <w:p w14:paraId="63D60BD8">
      <w:pPr>
        <w:numPr>
          <w:ilvl w:val="0"/>
          <w:numId w:val="0"/>
        </w:numPr>
        <w:snapToGrid w:val="0"/>
        <w:spacing w:line="400" w:lineRule="exact"/>
        <w:ind w:firstLine="482" w:firstLineChars="200"/>
        <w:rPr>
          <w:rFonts w:hint="eastAsia" w:ascii="宋体" w:hAnsi="宋体" w:cs="宋体"/>
          <w:b/>
          <w:bCs/>
          <w:color w:val="auto"/>
          <w:sz w:val="24"/>
          <w:szCs w:val="24"/>
        </w:rPr>
      </w:pPr>
      <w:bookmarkStart w:id="23" w:name="_Toc6563"/>
      <w:bookmarkStart w:id="24" w:name="_Toc525047163"/>
      <w:bookmarkStart w:id="25" w:name="_Toc16269"/>
      <w:bookmarkStart w:id="26" w:name="_Toc25546"/>
      <w:bookmarkStart w:id="27" w:name="_Toc26051"/>
      <w:bookmarkStart w:id="28" w:name="_Toc65660336"/>
      <w:bookmarkStart w:id="29" w:name="_Toc521053055"/>
      <w:bookmarkStart w:id="30" w:name="_Toc102227313"/>
      <w:r>
        <w:rPr>
          <w:rFonts w:hint="eastAsia" w:ascii="宋体" w:hAnsi="宋体" w:eastAsia="宋体" w:cs="宋体"/>
          <w:b/>
          <w:bCs/>
          <w:color w:val="auto"/>
          <w:kern w:val="2"/>
          <w:sz w:val="24"/>
          <w:szCs w:val="24"/>
          <w:lang w:val="en-US" w:eastAsia="zh-CN" w:bidi="ar-SA"/>
        </w:rPr>
        <w:t>（四）</w:t>
      </w:r>
      <w:r>
        <w:rPr>
          <w:rFonts w:hint="eastAsia" w:ascii="宋体" w:hAnsi="宋体" w:cs="宋体"/>
          <w:b/>
          <w:bCs/>
          <w:color w:val="auto"/>
          <w:sz w:val="24"/>
          <w:szCs w:val="24"/>
        </w:rPr>
        <w:t>线上报价</w:t>
      </w:r>
      <w:r>
        <w:rPr>
          <w:rFonts w:hint="eastAsia" w:ascii="宋体" w:hAnsi="宋体" w:cs="宋体"/>
          <w:b/>
          <w:bCs/>
          <w:color w:val="auto"/>
          <w:sz w:val="24"/>
          <w:szCs w:val="24"/>
          <w:lang w:eastAsia="zh-CN"/>
        </w:rPr>
        <w:t>截止</w:t>
      </w:r>
      <w:r>
        <w:rPr>
          <w:rFonts w:hint="eastAsia" w:ascii="宋体" w:hAnsi="宋体" w:cs="宋体"/>
          <w:b/>
          <w:bCs/>
          <w:color w:val="auto"/>
          <w:sz w:val="24"/>
          <w:szCs w:val="24"/>
        </w:rPr>
        <w:t>时间</w:t>
      </w:r>
      <w:r>
        <w:rPr>
          <w:rFonts w:hint="eastAsia" w:ascii="宋体" w:hAnsi="宋体" w:cs="宋体"/>
          <w:color w:val="auto"/>
          <w:sz w:val="24"/>
          <w:szCs w:val="24"/>
        </w:rPr>
        <w:t>：</w:t>
      </w:r>
      <w:r>
        <w:rPr>
          <w:rFonts w:hint="eastAsia" w:ascii="宋体" w:hAnsi="宋体" w:cs="宋体"/>
          <w:b/>
          <w:bCs/>
          <w:color w:val="auto"/>
          <w:sz w:val="24"/>
          <w:szCs w:val="24"/>
          <w:lang w:val="en-US" w:eastAsia="zh-CN"/>
        </w:rPr>
        <w:t>2025年7月25日10</w:t>
      </w:r>
      <w:bookmarkStart w:id="272" w:name="_GoBack"/>
      <w:bookmarkEnd w:id="272"/>
      <w:r>
        <w:rPr>
          <w:rFonts w:hint="eastAsia" w:ascii="宋体" w:hAnsi="宋体" w:cs="宋体"/>
          <w:b/>
          <w:bCs/>
          <w:color w:val="auto"/>
          <w:sz w:val="24"/>
          <w:szCs w:val="24"/>
          <w:lang w:val="en-US" w:eastAsia="zh-CN"/>
        </w:rPr>
        <w:t>:00。</w:t>
      </w:r>
    </w:p>
    <w:p w14:paraId="259157E7">
      <w:pPr>
        <w:spacing w:line="40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注：供应商线上报价时需上传签字盖章后的电子文档（PDF）格式一份。上传电子文档必须按照要求制作，规定签字、盖章的地方必须按其规定签字、盖章，未按要求制作响应文件的按无效响应处理。</w:t>
      </w:r>
    </w:p>
    <w:p w14:paraId="7AA349EA">
      <w:pPr>
        <w:spacing w:line="400" w:lineRule="exact"/>
        <w:ind w:firstLine="482" w:firstLineChars="200"/>
        <w:rPr>
          <w:rFonts w:hint="eastAsia" w:ascii="宋体" w:hAnsi="宋体" w:eastAsia="宋体" w:cs="宋体"/>
          <w:color w:val="auto"/>
          <w:sz w:val="24"/>
          <w:szCs w:val="24"/>
          <w:highlight w:val="none"/>
        </w:rPr>
      </w:pPr>
      <w:bookmarkStart w:id="31" w:name="_Toc3677"/>
      <w:bookmarkStart w:id="32" w:name="_Toc31061"/>
      <w:bookmarkStart w:id="33" w:name="_Toc15146"/>
      <w:bookmarkStart w:id="34" w:name="_Toc11891"/>
      <w:bookmarkStart w:id="35" w:name="_Toc10624"/>
      <w:bookmarkStart w:id="36" w:name="_Toc28275"/>
      <w:bookmarkStart w:id="37" w:name="_Toc32188"/>
      <w:bookmarkStart w:id="38" w:name="_Toc11197"/>
      <w:r>
        <w:rPr>
          <w:rFonts w:hint="eastAsia" w:ascii="宋体" w:hAnsi="宋体" w:eastAsia="宋体" w:cs="宋体"/>
          <w:b/>
          <w:bCs/>
          <w:color w:val="auto"/>
          <w:sz w:val="24"/>
          <w:szCs w:val="24"/>
          <w:highlight w:val="none"/>
        </w:rPr>
        <w:t>（五）</w:t>
      </w:r>
      <w:bookmarkEnd w:id="31"/>
      <w:bookmarkEnd w:id="32"/>
      <w:bookmarkEnd w:id="33"/>
      <w:bookmarkEnd w:id="34"/>
      <w:bookmarkEnd w:id="35"/>
      <w:bookmarkEnd w:id="36"/>
      <w:bookmarkEnd w:id="37"/>
      <w:bookmarkEnd w:id="38"/>
      <w:r>
        <w:rPr>
          <w:rFonts w:hint="eastAsia" w:ascii="宋体" w:hAnsi="宋体" w:eastAsia="宋体" w:cs="宋体"/>
          <w:b/>
          <w:bCs/>
          <w:color w:val="auto"/>
          <w:sz w:val="24"/>
          <w:szCs w:val="24"/>
          <w:highlight w:val="none"/>
        </w:rPr>
        <w:t>线下需提交纸质响应文件一式</w:t>
      </w: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份，其中正本一份，副本</w:t>
      </w: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份（副本可为正本的复印件，应与正本一致，如出现不一致情况以正本为准），纸质响应文件密封后需邮寄至：重庆市渝北区龙华大道88号川岚重庆1806室，收件人：</w:t>
      </w:r>
      <w:r>
        <w:rPr>
          <w:rFonts w:hint="eastAsia" w:ascii="宋体" w:hAnsi="宋体" w:cs="宋体"/>
          <w:b/>
          <w:bCs/>
          <w:color w:val="auto"/>
          <w:sz w:val="24"/>
          <w:szCs w:val="24"/>
          <w:highlight w:val="none"/>
          <w:lang w:val="en-US" w:eastAsia="zh-CN"/>
        </w:rPr>
        <w:t>丁</w:t>
      </w:r>
      <w:r>
        <w:rPr>
          <w:rFonts w:hint="eastAsia" w:ascii="宋体" w:hAnsi="宋体" w:eastAsia="宋体" w:cs="宋体"/>
          <w:b/>
          <w:bCs/>
          <w:color w:val="auto"/>
          <w:sz w:val="24"/>
          <w:szCs w:val="24"/>
          <w:highlight w:val="none"/>
        </w:rPr>
        <w:t>老师，联系电话：19112241719，收件截止时间同线上报价截止时间。</w:t>
      </w:r>
    </w:p>
    <w:p w14:paraId="435442C9">
      <w:pPr>
        <w:pStyle w:val="2"/>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39" w:name="_Toc2699"/>
      <w:bookmarkStart w:id="40" w:name="_Toc7330"/>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、其它有关规定</w:t>
      </w:r>
      <w:bookmarkEnd w:id="23"/>
      <w:bookmarkEnd w:id="24"/>
      <w:bookmarkEnd w:id="25"/>
      <w:bookmarkEnd w:id="26"/>
      <w:bookmarkEnd w:id="27"/>
      <w:bookmarkEnd w:id="28"/>
      <w:bookmarkEnd w:id="29"/>
      <w:bookmarkEnd w:id="39"/>
      <w:bookmarkEnd w:id="40"/>
    </w:p>
    <w:p w14:paraId="1DEB17A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活动，否则均为无效。</w:t>
      </w:r>
    </w:p>
    <w:p w14:paraId="7CA9FB9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活动。</w:t>
      </w:r>
    </w:p>
    <w:p w14:paraId="4494DEC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（三）本项目在响应文件提交截止时间前发布的</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及补遗文件（如果有）一律在行采家·电子竞采（https://www.gec123.com/xe/）上发布，请各供应商无论下载与否，均视同供应商已知晓本项目</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、补遗文件（如果有）的内容。</w:t>
      </w:r>
    </w:p>
    <w:p w14:paraId="71EDF5E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四</w:t>
      </w:r>
      <w:r>
        <w:rPr>
          <w:rFonts w:hint="eastAsia" w:ascii="宋体" w:hAnsi="宋体" w:eastAsia="宋体" w:cs="宋体"/>
          <w:color w:val="auto"/>
          <w:sz w:val="24"/>
          <w:szCs w:val="24"/>
          <w:highlight w:val="none"/>
        </w:rPr>
        <w:t>）超过响应文件截止时间递交的响应文件，恕不接收。</w:t>
      </w:r>
    </w:p>
    <w:p w14:paraId="7C9BC1D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结果如何，供应商参与本项目</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的所有费用均应由供应商自行承担。</w:t>
      </w:r>
    </w:p>
    <w:p w14:paraId="696CD8E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）本项目不接受联合体参与，否则按无效处理。</w:t>
      </w:r>
    </w:p>
    <w:p w14:paraId="76C15C3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）本项目不接受合同分包，否则按无效处理。</w:t>
      </w:r>
    </w:p>
    <w:p w14:paraId="3FC1C24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72699DD">
      <w:pPr>
        <w:pStyle w:val="2"/>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41" w:name="_Toc521053056"/>
      <w:bookmarkStart w:id="42" w:name="_Toc12262"/>
      <w:bookmarkStart w:id="43" w:name="_Toc29174"/>
      <w:bookmarkStart w:id="44" w:name="_Toc10415"/>
      <w:bookmarkStart w:id="45" w:name="_Toc18856"/>
      <w:bookmarkStart w:id="46" w:name="_Toc525047164"/>
      <w:bookmarkStart w:id="47" w:name="_Toc1733"/>
      <w:bookmarkStart w:id="48" w:name="_Toc4826"/>
      <w:bookmarkStart w:id="49" w:name="_Toc65660337"/>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、联系方式</w:t>
      </w:r>
      <w:bookmarkEnd w:id="41"/>
      <w:bookmarkEnd w:id="42"/>
      <w:bookmarkEnd w:id="43"/>
      <w:bookmarkEnd w:id="44"/>
      <w:bookmarkEnd w:id="45"/>
      <w:bookmarkEnd w:id="46"/>
      <w:bookmarkEnd w:id="47"/>
      <w:bookmarkEnd w:id="48"/>
      <w:bookmarkEnd w:id="49"/>
    </w:p>
    <w:p w14:paraId="5B98AE42">
      <w:pPr>
        <w:snapToGrid w:val="0"/>
        <w:spacing w:line="40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（一）采购人：</w:t>
      </w:r>
      <w:r>
        <w:rPr>
          <w:rFonts w:hint="eastAsia" w:ascii="宋体" w:hAnsi="宋体" w:cs="宋体"/>
          <w:color w:val="auto"/>
          <w:sz w:val="24"/>
          <w:szCs w:val="24"/>
          <w:highlight w:val="none"/>
          <w:lang w:eastAsia="zh-CN"/>
        </w:rPr>
        <w:t>重庆市渝北区民政局</w:t>
      </w:r>
    </w:p>
    <w:p w14:paraId="4D8AEB2B">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刘老师</w:t>
      </w:r>
    </w:p>
    <w:p w14:paraId="108D118B">
      <w:pPr>
        <w:snapToGrid w:val="0"/>
        <w:spacing w:line="400" w:lineRule="exact"/>
        <w:ind w:firstLine="360" w:firstLineChars="15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023-88790211</w:t>
      </w:r>
    </w:p>
    <w:p w14:paraId="4A869348">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highlight w:val="none"/>
        </w:rPr>
        <w:t>地  址：重庆市渝北区龙平街10号</w:t>
      </w:r>
    </w:p>
    <w:p w14:paraId="5CE15663">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（二）采购代理机构：重庆鸿兴招标代理有限公司</w:t>
      </w:r>
    </w:p>
    <w:p w14:paraId="4BBBEEED">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eastAsia="zh-CN"/>
        </w:rPr>
        <w:t>丁</w:t>
      </w:r>
      <w:r>
        <w:rPr>
          <w:rFonts w:hint="eastAsia" w:ascii="宋体" w:hAnsi="宋体" w:cs="宋体"/>
          <w:color w:val="auto"/>
          <w:sz w:val="24"/>
          <w:szCs w:val="24"/>
        </w:rPr>
        <w:t>老师</w:t>
      </w:r>
    </w:p>
    <w:p w14:paraId="03C9E792">
      <w:pPr>
        <w:snapToGrid w:val="0"/>
        <w:spacing w:line="400" w:lineRule="exact"/>
        <w:ind w:firstLine="360" w:firstLineChars="150"/>
        <w:rPr>
          <w:rFonts w:hint="default" w:ascii="宋体" w:hAnsi="宋体" w:eastAsia="宋体" w:cs="宋体"/>
          <w:color w:val="auto"/>
          <w:sz w:val="24"/>
          <w:szCs w:val="24"/>
          <w:lang w:val="en-US" w:eastAsia="zh-CN"/>
        </w:rPr>
      </w:pPr>
      <w:r>
        <w:rPr>
          <w:rFonts w:hint="eastAsia" w:ascii="宋体" w:hAnsi="宋体" w:cs="宋体"/>
          <w:color w:val="auto"/>
          <w:sz w:val="24"/>
          <w:szCs w:val="24"/>
        </w:rPr>
        <w:t>电  话：</w:t>
      </w:r>
      <w:r>
        <w:rPr>
          <w:rFonts w:hint="eastAsia" w:ascii="宋体" w:hAnsi="宋体" w:cs="宋体"/>
          <w:color w:val="auto"/>
          <w:sz w:val="24"/>
          <w:szCs w:val="24"/>
          <w:lang w:val="en-US" w:eastAsia="zh-CN"/>
        </w:rPr>
        <w:t>19112241719</w:t>
      </w:r>
    </w:p>
    <w:p w14:paraId="06C1D192">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rPr>
        <w:t>地  址：</w:t>
      </w:r>
      <w:r>
        <w:rPr>
          <w:rFonts w:hint="eastAsia" w:ascii="宋体" w:hAnsi="宋体" w:cs="宋体"/>
          <w:color w:val="auto"/>
          <w:sz w:val="24"/>
          <w:szCs w:val="24"/>
          <w:highlight w:val="none"/>
        </w:rPr>
        <w:t>重庆市渝北区龙华大道88号川岚重庆1806室</w:t>
      </w:r>
    </w:p>
    <w:p w14:paraId="6F673F13">
      <w:pPr>
        <w:snapToGrid w:val="0"/>
        <w:spacing w:line="400" w:lineRule="exact"/>
        <w:ind w:firstLine="360" w:firstLineChars="150"/>
        <w:rPr>
          <w:rFonts w:hint="eastAsia" w:ascii="宋体" w:hAnsi="宋体" w:eastAsia="宋体" w:cs="宋体"/>
          <w:color w:val="auto"/>
          <w:sz w:val="24"/>
          <w:szCs w:val="24"/>
          <w:highlight w:val="none"/>
        </w:rPr>
        <w:sectPr>
          <w:headerReference r:id="rId4" w:type="default"/>
          <w:footerReference r:id="rId5" w:type="default"/>
          <w:pgSz w:w="11907" w:h="16840"/>
          <w:pgMar w:top="1134" w:right="1418" w:bottom="1134" w:left="1418" w:header="964" w:footer="992" w:gutter="0"/>
          <w:pgBorders>
            <w:top w:val="none" w:sz="0" w:space="0"/>
            <w:left w:val="none" w:sz="0" w:space="0"/>
            <w:bottom w:val="none" w:sz="0" w:space="0"/>
            <w:right w:val="none" w:sz="0" w:space="0"/>
          </w:pgBorders>
          <w:pgNumType w:fmt="numberInDash" w:start="1"/>
          <w:cols w:space="720" w:num="1"/>
          <w:docGrid w:linePitch="312" w:charSpace="0"/>
        </w:sectPr>
      </w:pPr>
    </w:p>
    <w:p w14:paraId="5296B1D5">
      <w:pPr>
        <w:pStyle w:val="3"/>
        <w:spacing w:before="0" w:after="0" w:line="360" w:lineRule="auto"/>
        <w:jc w:val="center"/>
        <w:outlineLvl w:val="0"/>
        <w:rPr>
          <w:rFonts w:hint="eastAsia" w:ascii="宋体" w:hAnsi="宋体" w:eastAsia="宋体" w:cs="宋体"/>
          <w:b/>
          <w:bCs/>
          <w:color w:val="auto"/>
          <w:sz w:val="36"/>
          <w:szCs w:val="30"/>
          <w:highlight w:val="none"/>
        </w:rPr>
      </w:pPr>
      <w:bookmarkStart w:id="50" w:name="_Toc32450"/>
      <w:bookmarkStart w:id="51" w:name="_Toc27028"/>
      <w:r>
        <w:rPr>
          <w:rFonts w:hint="eastAsia" w:ascii="宋体" w:hAnsi="宋体" w:eastAsia="宋体" w:cs="宋体"/>
          <w:b/>
          <w:bCs/>
          <w:color w:val="auto"/>
          <w:sz w:val="36"/>
          <w:szCs w:val="30"/>
          <w:highlight w:val="none"/>
        </w:rPr>
        <w:t>第二篇  项目技术（质量）需求</w:t>
      </w:r>
      <w:bookmarkEnd w:id="50"/>
      <w:bookmarkEnd w:id="51"/>
    </w:p>
    <w:bookmarkEnd w:id="30"/>
    <w:p w14:paraId="52C5B725">
      <w:pPr>
        <w:spacing w:line="440" w:lineRule="exact"/>
        <w:ind w:firstLine="480"/>
        <w:rPr>
          <w:rFonts w:hint="eastAsia" w:ascii="宋体" w:hAnsi="宋体" w:cs="宋体"/>
          <w:snapToGrid w:val="0"/>
          <w:color w:val="000000"/>
          <w:kern w:val="0"/>
          <w:sz w:val="24"/>
          <w:szCs w:val="22"/>
          <w:highlight w:val="none"/>
        </w:rPr>
      </w:pPr>
      <w:bookmarkStart w:id="52" w:name="_Toc44583730"/>
      <w:bookmarkStart w:id="53" w:name="_Toc6614"/>
      <w:bookmarkStart w:id="54" w:name="_Toc4511"/>
      <w:bookmarkStart w:id="55" w:name="_Toc12305"/>
      <w:bookmarkStart w:id="56" w:name="_Toc342913389"/>
      <w:r>
        <w:rPr>
          <w:rFonts w:hint="eastAsia" w:ascii="宋体" w:hAnsi="宋体" w:cs="宋体"/>
          <w:snapToGrid w:val="0"/>
          <w:color w:val="000000"/>
          <w:kern w:val="0"/>
          <w:sz w:val="24"/>
          <w:szCs w:val="22"/>
          <w:highlight w:val="none"/>
        </w:rPr>
        <w:t>“※”标注的服务需求为符合性审查中的实质性要求，响应文件若不满足按无效响应处理。</w:t>
      </w:r>
    </w:p>
    <w:p w14:paraId="4164353E">
      <w:pPr>
        <w:pStyle w:val="8"/>
        <w:outlineLvl w:val="1"/>
        <w:rPr>
          <w:rFonts w:hint="eastAsia" w:ascii="宋体" w:hAnsi="宋体" w:cs="宋体"/>
          <w:color w:val="000000"/>
          <w:highlight w:val="none"/>
        </w:rPr>
      </w:pPr>
      <w:bookmarkStart w:id="57" w:name="_Toc7625"/>
      <w:r>
        <w:rPr>
          <w:rFonts w:hint="eastAsia" w:ascii="宋体" w:hAnsi="宋体" w:cs="宋体"/>
          <w:snapToGrid w:val="0"/>
          <w:color w:val="000000"/>
          <w:kern w:val="0"/>
          <w:sz w:val="24"/>
          <w:szCs w:val="22"/>
          <w:highlight w:val="none"/>
        </w:rPr>
        <w:t>※</w:t>
      </w:r>
      <w:r>
        <w:rPr>
          <w:rFonts w:hint="eastAsia" w:ascii="宋体" w:hAnsi="宋体" w:cs="宋体"/>
          <w:b/>
          <w:bCs/>
          <w:color w:val="000000"/>
          <w:sz w:val="24"/>
          <w:szCs w:val="24"/>
          <w:highlight w:val="none"/>
        </w:rPr>
        <w:t>一、项目概况</w:t>
      </w:r>
      <w:bookmarkEnd w:id="57"/>
    </w:p>
    <w:tbl>
      <w:tblPr>
        <w:tblStyle w:val="24"/>
        <w:tblW w:w="4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925"/>
        <w:gridCol w:w="1324"/>
        <w:gridCol w:w="1092"/>
        <w:gridCol w:w="1275"/>
        <w:gridCol w:w="2157"/>
      </w:tblGrid>
      <w:tr w14:paraId="4CC1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81" w:type="pct"/>
            <w:noWrap w:val="0"/>
            <w:vAlign w:val="center"/>
          </w:tcPr>
          <w:p w14:paraId="28C754DF">
            <w:pPr>
              <w:spacing w:line="240" w:lineRule="auto"/>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名称</w:t>
            </w:r>
          </w:p>
        </w:tc>
        <w:tc>
          <w:tcPr>
            <w:tcW w:w="1019" w:type="pct"/>
            <w:noWrap w:val="0"/>
            <w:vAlign w:val="center"/>
          </w:tcPr>
          <w:p w14:paraId="35D2BD6A">
            <w:pPr>
              <w:tabs>
                <w:tab w:val="left" w:pos="440"/>
              </w:tabs>
              <w:spacing w:line="240" w:lineRule="auto"/>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服务内容</w:t>
            </w:r>
          </w:p>
        </w:tc>
        <w:tc>
          <w:tcPr>
            <w:tcW w:w="701" w:type="pct"/>
            <w:noWrap w:val="0"/>
            <w:vAlign w:val="center"/>
          </w:tcPr>
          <w:p w14:paraId="7F387F1E">
            <w:pPr>
              <w:tabs>
                <w:tab w:val="left" w:pos="440"/>
              </w:tabs>
              <w:spacing w:line="240" w:lineRule="auto"/>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服务数量（个）</w:t>
            </w:r>
          </w:p>
        </w:tc>
        <w:tc>
          <w:tcPr>
            <w:tcW w:w="578" w:type="pct"/>
            <w:noWrap w:val="0"/>
            <w:vAlign w:val="center"/>
          </w:tcPr>
          <w:p w14:paraId="55A81C19">
            <w:pPr>
              <w:tabs>
                <w:tab w:val="left" w:pos="440"/>
              </w:tabs>
              <w:spacing w:line="240" w:lineRule="auto"/>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服务次数</w:t>
            </w:r>
          </w:p>
        </w:tc>
        <w:tc>
          <w:tcPr>
            <w:tcW w:w="675" w:type="pct"/>
            <w:noWrap w:val="0"/>
            <w:vAlign w:val="center"/>
          </w:tcPr>
          <w:p w14:paraId="4A29FD41">
            <w:pPr>
              <w:tabs>
                <w:tab w:val="left" w:pos="440"/>
              </w:tabs>
              <w:spacing w:line="240" w:lineRule="auto"/>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单价限价（元）</w:t>
            </w:r>
          </w:p>
        </w:tc>
        <w:tc>
          <w:tcPr>
            <w:tcW w:w="1142" w:type="pct"/>
            <w:noWrap w:val="0"/>
            <w:vAlign w:val="center"/>
          </w:tcPr>
          <w:p w14:paraId="3EFFBF46">
            <w:pPr>
              <w:spacing w:line="240" w:lineRule="auto"/>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备注</w:t>
            </w:r>
          </w:p>
        </w:tc>
      </w:tr>
      <w:tr w14:paraId="2D52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81" w:type="pct"/>
            <w:vMerge w:val="restart"/>
            <w:noWrap w:val="0"/>
            <w:vAlign w:val="center"/>
          </w:tcPr>
          <w:p w14:paraId="2FF11B9A">
            <w:pPr>
              <w:jc w:val="center"/>
              <w:rPr>
                <w:rFonts w:hint="eastAsia" w:ascii="宋体" w:hAnsi="宋体" w:eastAsia="宋体" w:cs="宋体"/>
                <w:b/>
                <w:bCs/>
                <w:color w:val="auto"/>
                <w:sz w:val="24"/>
                <w:szCs w:val="24"/>
                <w:highlight w:val="none"/>
                <w:lang w:eastAsia="zh-CN"/>
              </w:rPr>
            </w:pPr>
            <w:r>
              <w:rPr>
                <w:rFonts w:hint="eastAsia" w:ascii="宋体" w:hAnsi="宋体" w:cs="宋体"/>
                <w:color w:val="auto"/>
                <w:sz w:val="24"/>
                <w:szCs w:val="24"/>
                <w:highlight w:val="none"/>
                <w:lang w:eastAsia="zh-CN"/>
              </w:rPr>
              <w:t>2025年渝北区社区养老服务设施运营评估项目</w:t>
            </w:r>
          </w:p>
        </w:tc>
        <w:tc>
          <w:tcPr>
            <w:tcW w:w="1019" w:type="pct"/>
            <w:noWrap w:val="0"/>
            <w:vAlign w:val="center"/>
          </w:tcPr>
          <w:p w14:paraId="2660346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养老服务设施</w:t>
            </w:r>
            <w:r>
              <w:rPr>
                <w:rFonts w:hint="eastAsia" w:ascii="宋体" w:hAnsi="宋体" w:cs="宋体"/>
                <w:color w:val="auto"/>
                <w:sz w:val="24"/>
                <w:szCs w:val="24"/>
                <w:highlight w:val="none"/>
              </w:rPr>
              <w:t>季度巡察</w:t>
            </w:r>
          </w:p>
        </w:tc>
        <w:tc>
          <w:tcPr>
            <w:tcW w:w="701" w:type="pct"/>
            <w:noWrap w:val="0"/>
            <w:vAlign w:val="center"/>
          </w:tcPr>
          <w:p w14:paraId="3D0157BE">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约1</w:t>
            </w:r>
            <w:r>
              <w:rPr>
                <w:rFonts w:hint="eastAsia" w:ascii="宋体" w:hAnsi="宋体" w:cs="宋体"/>
                <w:color w:val="auto"/>
                <w:sz w:val="24"/>
                <w:szCs w:val="24"/>
                <w:highlight w:val="none"/>
                <w:lang w:val="en-US" w:eastAsia="zh-CN"/>
              </w:rPr>
              <w:t>80</w:t>
            </w:r>
          </w:p>
        </w:tc>
        <w:tc>
          <w:tcPr>
            <w:tcW w:w="578" w:type="pct"/>
            <w:noWrap w:val="0"/>
            <w:vAlign w:val="center"/>
          </w:tcPr>
          <w:p w14:paraId="008F8F1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年</w:t>
            </w:r>
          </w:p>
        </w:tc>
        <w:tc>
          <w:tcPr>
            <w:tcW w:w="675" w:type="pct"/>
            <w:noWrap w:val="0"/>
            <w:vAlign w:val="center"/>
          </w:tcPr>
          <w:p w14:paraId="7E44E396">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100/次</w:t>
            </w:r>
          </w:p>
        </w:tc>
        <w:tc>
          <w:tcPr>
            <w:tcW w:w="1142" w:type="pct"/>
            <w:vMerge w:val="restart"/>
            <w:noWrap w:val="0"/>
            <w:vAlign w:val="center"/>
          </w:tcPr>
          <w:p w14:paraId="6D690659">
            <w:pPr>
              <w:rPr>
                <w:rFonts w:hint="eastAsia" w:ascii="宋体" w:hAnsi="宋体" w:cs="宋体"/>
                <w:color w:val="auto"/>
                <w:sz w:val="24"/>
                <w:szCs w:val="24"/>
                <w:highlight w:val="none"/>
              </w:rPr>
            </w:pPr>
            <w:r>
              <w:rPr>
                <w:rFonts w:hint="eastAsia" w:ascii="宋体" w:hAnsi="宋体" w:cs="宋体"/>
                <w:color w:val="auto"/>
                <w:sz w:val="24"/>
                <w:szCs w:val="24"/>
                <w:highlight w:val="none"/>
              </w:rPr>
              <w:t>本项目最终以实际工作量结算，结算总金额不超过本项目采购预算。</w:t>
            </w:r>
          </w:p>
        </w:tc>
      </w:tr>
      <w:tr w14:paraId="4FCF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81" w:type="pct"/>
            <w:vMerge w:val="continue"/>
            <w:noWrap w:val="0"/>
            <w:vAlign w:val="center"/>
          </w:tcPr>
          <w:p w14:paraId="0FADAAD9">
            <w:pPr>
              <w:rPr>
                <w:rFonts w:hint="eastAsia" w:ascii="宋体" w:hAnsi="宋体" w:cs="宋体"/>
                <w:color w:val="auto"/>
                <w:sz w:val="24"/>
                <w:szCs w:val="24"/>
                <w:highlight w:val="none"/>
              </w:rPr>
            </w:pPr>
          </w:p>
        </w:tc>
        <w:tc>
          <w:tcPr>
            <w:tcW w:w="1019" w:type="pct"/>
            <w:noWrap w:val="0"/>
            <w:vAlign w:val="center"/>
          </w:tcPr>
          <w:p w14:paraId="02124E9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养老服务设施</w:t>
            </w:r>
            <w:r>
              <w:rPr>
                <w:rFonts w:hint="eastAsia" w:ascii="宋体" w:hAnsi="宋体" w:cs="宋体"/>
                <w:color w:val="auto"/>
                <w:sz w:val="24"/>
                <w:szCs w:val="24"/>
                <w:highlight w:val="none"/>
              </w:rPr>
              <w:t>年底运营考核评估</w:t>
            </w:r>
          </w:p>
        </w:tc>
        <w:tc>
          <w:tcPr>
            <w:tcW w:w="701" w:type="pct"/>
            <w:noWrap w:val="0"/>
            <w:vAlign w:val="center"/>
          </w:tcPr>
          <w:p w14:paraId="3358438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约1</w:t>
            </w:r>
            <w:r>
              <w:rPr>
                <w:rFonts w:hint="eastAsia" w:ascii="宋体" w:hAnsi="宋体" w:cs="宋体"/>
                <w:color w:val="auto"/>
                <w:sz w:val="24"/>
                <w:szCs w:val="24"/>
                <w:highlight w:val="none"/>
                <w:lang w:val="en-US" w:eastAsia="zh-CN"/>
              </w:rPr>
              <w:t>80</w:t>
            </w:r>
          </w:p>
        </w:tc>
        <w:tc>
          <w:tcPr>
            <w:tcW w:w="578" w:type="pct"/>
            <w:noWrap w:val="0"/>
            <w:vAlign w:val="center"/>
          </w:tcPr>
          <w:p w14:paraId="261E9F8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1/年</w:t>
            </w:r>
          </w:p>
        </w:tc>
        <w:tc>
          <w:tcPr>
            <w:tcW w:w="675" w:type="pct"/>
            <w:noWrap w:val="0"/>
            <w:vAlign w:val="center"/>
          </w:tcPr>
          <w:p w14:paraId="1B960861">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500/次</w:t>
            </w:r>
          </w:p>
        </w:tc>
        <w:tc>
          <w:tcPr>
            <w:tcW w:w="1142" w:type="pct"/>
            <w:vMerge w:val="continue"/>
            <w:noWrap w:val="0"/>
            <w:vAlign w:val="center"/>
          </w:tcPr>
          <w:p w14:paraId="04D49770">
            <w:pPr>
              <w:rPr>
                <w:rFonts w:hint="eastAsia" w:ascii="宋体" w:hAnsi="宋体" w:cs="宋体"/>
                <w:color w:val="auto"/>
                <w:sz w:val="24"/>
                <w:szCs w:val="24"/>
                <w:highlight w:val="none"/>
              </w:rPr>
            </w:pPr>
          </w:p>
        </w:tc>
      </w:tr>
      <w:tr w14:paraId="603F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81" w:type="pct"/>
            <w:vMerge w:val="continue"/>
            <w:noWrap w:val="0"/>
            <w:vAlign w:val="center"/>
          </w:tcPr>
          <w:p w14:paraId="1090E22E">
            <w:pPr>
              <w:rPr>
                <w:rFonts w:hint="eastAsia" w:ascii="宋体" w:hAnsi="宋体" w:cs="宋体"/>
                <w:color w:val="auto"/>
                <w:sz w:val="24"/>
                <w:szCs w:val="24"/>
                <w:highlight w:val="none"/>
              </w:rPr>
            </w:pPr>
          </w:p>
        </w:tc>
        <w:tc>
          <w:tcPr>
            <w:tcW w:w="1019" w:type="pct"/>
            <w:noWrap w:val="0"/>
            <w:vAlign w:val="center"/>
          </w:tcPr>
          <w:p w14:paraId="56C9EB76">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农村互助养老点年度考核</w:t>
            </w:r>
          </w:p>
        </w:tc>
        <w:tc>
          <w:tcPr>
            <w:tcW w:w="701" w:type="pct"/>
            <w:noWrap w:val="0"/>
            <w:vAlign w:val="center"/>
          </w:tcPr>
          <w:p w14:paraId="5192672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w:t>
            </w:r>
          </w:p>
        </w:tc>
        <w:tc>
          <w:tcPr>
            <w:tcW w:w="578" w:type="pct"/>
            <w:noWrap w:val="0"/>
            <w:vAlign w:val="center"/>
          </w:tcPr>
          <w:p w14:paraId="4103F856">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1/年</w:t>
            </w:r>
          </w:p>
        </w:tc>
        <w:tc>
          <w:tcPr>
            <w:tcW w:w="675" w:type="pct"/>
            <w:noWrap w:val="0"/>
            <w:vAlign w:val="center"/>
          </w:tcPr>
          <w:p w14:paraId="5C59BCF8">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0元</w:t>
            </w:r>
          </w:p>
        </w:tc>
        <w:tc>
          <w:tcPr>
            <w:tcW w:w="1142" w:type="pct"/>
            <w:vMerge w:val="restart"/>
            <w:noWrap w:val="0"/>
            <w:vAlign w:val="center"/>
          </w:tcPr>
          <w:p w14:paraId="3E2AFFB0">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免费提供服务，养老服务设施</w:t>
            </w:r>
            <w:r>
              <w:rPr>
                <w:rFonts w:hint="eastAsia" w:ascii="宋体" w:hAnsi="宋体" w:cs="宋体"/>
                <w:color w:val="auto"/>
                <w:sz w:val="24"/>
                <w:szCs w:val="24"/>
                <w:highlight w:val="none"/>
              </w:rPr>
              <w:t>年底运营考核评估</w:t>
            </w:r>
            <w:r>
              <w:rPr>
                <w:rFonts w:hint="eastAsia" w:ascii="宋体" w:hAnsi="宋体" w:cs="宋体"/>
                <w:color w:val="auto"/>
                <w:sz w:val="24"/>
                <w:szCs w:val="24"/>
                <w:highlight w:val="none"/>
                <w:lang w:eastAsia="zh-CN"/>
              </w:rPr>
              <w:t>一并开展。</w:t>
            </w:r>
          </w:p>
        </w:tc>
      </w:tr>
      <w:tr w14:paraId="701B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81" w:type="pct"/>
            <w:vMerge w:val="continue"/>
            <w:noWrap w:val="0"/>
            <w:vAlign w:val="center"/>
          </w:tcPr>
          <w:p w14:paraId="266126A7">
            <w:pPr>
              <w:rPr>
                <w:rFonts w:hint="eastAsia" w:ascii="宋体" w:hAnsi="宋体" w:cs="宋体"/>
                <w:color w:val="auto"/>
                <w:sz w:val="24"/>
                <w:szCs w:val="24"/>
                <w:highlight w:val="none"/>
              </w:rPr>
            </w:pPr>
          </w:p>
        </w:tc>
        <w:tc>
          <w:tcPr>
            <w:tcW w:w="1019" w:type="pct"/>
            <w:noWrap w:val="0"/>
            <w:vAlign w:val="center"/>
          </w:tcPr>
          <w:p w14:paraId="4FC2EDB0">
            <w:pPr>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户外养老站年度运行情况</w:t>
            </w:r>
          </w:p>
        </w:tc>
        <w:tc>
          <w:tcPr>
            <w:tcW w:w="701" w:type="pct"/>
            <w:noWrap w:val="0"/>
            <w:vAlign w:val="center"/>
          </w:tcPr>
          <w:p w14:paraId="6504EAE0">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78" w:type="pct"/>
            <w:noWrap w:val="0"/>
            <w:vAlign w:val="center"/>
          </w:tcPr>
          <w:p w14:paraId="7C807E2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1/年</w:t>
            </w:r>
          </w:p>
        </w:tc>
        <w:tc>
          <w:tcPr>
            <w:tcW w:w="675" w:type="pct"/>
            <w:noWrap w:val="0"/>
            <w:vAlign w:val="center"/>
          </w:tcPr>
          <w:p w14:paraId="056D2F26">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0元</w:t>
            </w:r>
          </w:p>
        </w:tc>
        <w:tc>
          <w:tcPr>
            <w:tcW w:w="1142" w:type="pct"/>
            <w:vMerge w:val="continue"/>
            <w:noWrap w:val="0"/>
            <w:vAlign w:val="center"/>
          </w:tcPr>
          <w:p w14:paraId="016BA9BC">
            <w:pPr>
              <w:rPr>
                <w:rFonts w:hint="eastAsia" w:ascii="宋体" w:hAnsi="宋体" w:cs="宋体"/>
                <w:color w:val="auto"/>
                <w:sz w:val="24"/>
                <w:szCs w:val="24"/>
                <w:highlight w:val="none"/>
                <w:lang w:eastAsia="zh-CN"/>
              </w:rPr>
            </w:pPr>
          </w:p>
        </w:tc>
      </w:tr>
    </w:tbl>
    <w:p w14:paraId="7A35A99B">
      <w:pPr>
        <w:spacing w:line="440" w:lineRule="exact"/>
        <w:outlineLvl w:val="1"/>
        <w:rPr>
          <w:rFonts w:hint="eastAsia" w:ascii="宋体" w:hAnsi="宋体" w:cs="宋体"/>
          <w:b/>
          <w:bCs/>
          <w:color w:val="auto"/>
          <w:sz w:val="24"/>
          <w:szCs w:val="24"/>
          <w:highlight w:val="none"/>
        </w:rPr>
      </w:pPr>
      <w:bookmarkStart w:id="58" w:name="_Toc27231"/>
      <w:r>
        <w:rPr>
          <w:rFonts w:hint="eastAsia" w:ascii="宋体" w:hAnsi="宋体" w:cs="宋体"/>
          <w:b/>
          <w:bCs/>
          <w:color w:val="auto"/>
          <w:sz w:val="24"/>
          <w:szCs w:val="24"/>
          <w:highlight w:val="none"/>
        </w:rPr>
        <w:t>二、</w:t>
      </w:r>
      <w:bookmarkEnd w:id="52"/>
      <w:bookmarkEnd w:id="53"/>
      <w:r>
        <w:rPr>
          <w:rFonts w:hint="eastAsia" w:ascii="宋体" w:hAnsi="宋体" w:cs="宋体"/>
          <w:b/>
          <w:bCs/>
          <w:color w:val="auto"/>
          <w:sz w:val="24"/>
          <w:szCs w:val="24"/>
          <w:highlight w:val="none"/>
        </w:rPr>
        <w:t>评估政策依据</w:t>
      </w:r>
      <w:bookmarkEnd w:id="58"/>
    </w:p>
    <w:p w14:paraId="68A0B616">
      <w:pPr>
        <w:spacing w:line="440" w:lineRule="exact"/>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为进一步规范和改进社区养老服务设施工作，满足老年人多层次、多样化的养老服务需求</w:t>
      </w:r>
      <w:r>
        <w:rPr>
          <w:rFonts w:hint="eastAsia" w:ascii="宋体" w:hAnsi="宋体" w:cs="宋体"/>
          <w:snapToGrid w:val="0"/>
          <w:color w:val="auto"/>
          <w:kern w:val="0"/>
          <w:sz w:val="24"/>
          <w:szCs w:val="22"/>
          <w:highlight w:val="none"/>
          <w:lang w:eastAsia="zh-CN"/>
        </w:rPr>
        <w:t>，</w:t>
      </w:r>
      <w:r>
        <w:rPr>
          <w:rFonts w:hint="eastAsia" w:ascii="宋体" w:hAnsi="宋体" w:cs="宋体"/>
          <w:snapToGrid w:val="0"/>
          <w:color w:val="auto"/>
          <w:kern w:val="0"/>
          <w:sz w:val="24"/>
          <w:szCs w:val="22"/>
          <w:highlight w:val="none"/>
        </w:rPr>
        <w:t>根据</w:t>
      </w:r>
      <w:r>
        <w:rPr>
          <w:rFonts w:hint="eastAsia" w:ascii="宋体" w:hAnsi="宋体" w:cs="宋体"/>
          <w:snapToGrid w:val="0"/>
          <w:color w:val="auto"/>
          <w:kern w:val="0"/>
          <w:sz w:val="24"/>
          <w:szCs w:val="22"/>
          <w:highlight w:val="none"/>
          <w:lang w:eastAsia="zh-CN"/>
        </w:rPr>
        <w:t>、</w:t>
      </w:r>
      <w:r>
        <w:rPr>
          <w:rFonts w:hint="eastAsia" w:ascii="宋体" w:hAnsi="宋体" w:cs="宋体"/>
          <w:snapToGrid w:val="0"/>
          <w:color w:val="auto"/>
          <w:kern w:val="0"/>
          <w:sz w:val="24"/>
          <w:szCs w:val="22"/>
          <w:highlight w:val="none"/>
        </w:rPr>
        <w:t>《重庆市渝北区社区养老服务设施考核管理试行办法》（渝北民规〔2024〕3号），对镇（街道）养老服务中心、社区养老服务站、村级互助养老点进行日常运营指导、季度巡查和年底运营考核评估，助推渝北区社区养老服务规范化、标准化和专业化发展，不断强化社区养老依托作用，增强老年人获得感、幸福感、安全感。在项目实施期间如遇政策调整，考核内容和评估方式按照新政策实施，相关情况可与采购方协商解决。</w:t>
      </w:r>
    </w:p>
    <w:p w14:paraId="3A2DB65D">
      <w:pPr>
        <w:spacing w:line="440" w:lineRule="exact"/>
        <w:outlineLvl w:val="1"/>
        <w:rPr>
          <w:rFonts w:hint="eastAsia" w:ascii="宋体" w:hAnsi="宋体" w:cs="宋体"/>
          <w:b/>
          <w:bCs/>
          <w:color w:val="auto"/>
          <w:sz w:val="24"/>
          <w:szCs w:val="24"/>
          <w:highlight w:val="none"/>
        </w:rPr>
      </w:pPr>
      <w:bookmarkStart w:id="59" w:name="_Toc25135"/>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三、评估范围</w:t>
      </w:r>
      <w:bookmarkEnd w:id="59"/>
    </w:p>
    <w:p w14:paraId="163439B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4735195</wp:posOffset>
                </wp:positionH>
                <wp:positionV relativeFrom="paragraph">
                  <wp:posOffset>598170</wp:posOffset>
                </wp:positionV>
                <wp:extent cx="11430" cy="10795"/>
                <wp:effectExtent l="9525" t="9525" r="17145" b="17780"/>
                <wp:wrapNone/>
                <wp:docPr id="2" name="墨迹 2"/>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3">
                          <w14:nvContentPartPr>
                            <w14:cNvPr id="2" name="墨迹 2"/>
                            <w14:cNvContentPartPr>
                              <a14:cpLocks xmlns:a14="http://schemas.microsoft.com/office/drawing/2010/main" noGrp="1" noChangeAspect="1"/>
                            </w14:cNvContentPartPr>
                          </w14:nvContentPartPr>
                          <w14:xfrm>
                            <a:off x="5491480" y="7250430"/>
                            <a:ext cx="11430" cy="10795"/>
                          </w14:xfrm>
                        </w14:contentPart>
                      </mc:Choice>
                    </mc:AlternateContent>
                  </a:graphicData>
                </a:graphic>
              </wp:anchor>
            </w:drawing>
          </mc:Choice>
          <mc:Fallback>
            <w:pict>
              <v:shape id="_x0000_s1026" o:spid="_x0000_s1026" o:spt="75" style="position:absolute;left:0pt;margin-left:372.85pt;margin-top:47.1pt;height:0.85pt;width:0.9pt;z-index:251661312;mso-width-relative:page;mso-height-relative:page;" coordsize="21600,21600" o:gfxdata="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">
                <v:imagedata r:id="rId14" o:title=""/>
                <o:lock v:ext="edit"/>
              </v:shape>
            </w:pict>
          </mc:Fallback>
        </mc:AlternateContent>
      </w:r>
      <w:r>
        <w:rPr>
          <w:rFonts w:hint="eastAsia" w:ascii="宋体" w:hAnsi="宋体" w:eastAsia="宋体" w:cs="宋体"/>
          <w:color w:val="auto"/>
          <w:sz w:val="24"/>
          <w:szCs w:val="24"/>
          <w:highlight w:val="none"/>
        </w:rPr>
        <w:t>此次社区养老服务设施运营评估范围为：渝北区范围内经区民政部门认定的社区养老服务设施，包含镇街养老服务中心（以下简称中心）、社区养老服务站（以下简称站）、单独设立的慢性病康养理疗服务站（以下简称理疗站）和村级互助养老点（以下简称点）。</w:t>
      </w:r>
    </w:p>
    <w:p w14:paraId="1A10A340">
      <w:pPr>
        <w:spacing w:line="440" w:lineRule="exact"/>
        <w:outlineLvl w:val="1"/>
        <w:rPr>
          <w:rFonts w:hint="eastAsia" w:ascii="宋体" w:hAnsi="宋体" w:cs="宋体"/>
          <w:b/>
          <w:bCs/>
          <w:color w:val="auto"/>
          <w:sz w:val="24"/>
          <w:szCs w:val="24"/>
          <w:highlight w:val="none"/>
          <w:lang w:val="zh-CN"/>
        </w:rPr>
      </w:pPr>
      <w:bookmarkStart w:id="60" w:name="_Toc22136"/>
      <w:r>
        <w:rPr>
          <w:rFonts w:hint="eastAsia" w:ascii="宋体" w:hAnsi="宋体" w:cs="宋体"/>
          <w:b/>
          <w:bCs/>
          <w:color w:val="auto"/>
          <w:sz w:val="24"/>
          <w:szCs w:val="24"/>
          <w:highlight w:val="none"/>
          <w:lang w:val="zh-CN"/>
        </w:rPr>
        <w:t>※四、工作内容</w:t>
      </w:r>
      <w:bookmarkEnd w:id="60"/>
    </w:p>
    <w:p w14:paraId="7711DB1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（一）运营管理指导</w:t>
      </w:r>
    </w:p>
    <w:p w14:paraId="1861A1B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1.日常指导</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建立沟通联系机制，针对运营机构在服务记录、考核管理要求等方面存在的问题困难进行日常指导</w:t>
      </w:r>
      <w:r>
        <w:rPr>
          <w:rFonts w:hint="eastAsia" w:ascii="宋体" w:hAnsi="宋体" w:eastAsia="宋体" w:cs="宋体"/>
          <w:color w:val="auto"/>
          <w:sz w:val="24"/>
          <w:szCs w:val="24"/>
          <w:highlight w:val="none"/>
        </w:rPr>
        <w:t>。</w:t>
      </w:r>
    </w:p>
    <w:p w14:paraId="7AC04000">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2.集中培训。</w:t>
      </w:r>
      <w:r>
        <w:rPr>
          <w:rFonts w:hint="eastAsia" w:ascii="宋体" w:hAnsi="宋体" w:eastAsia="宋体" w:cs="宋体"/>
          <w:color w:val="auto"/>
          <w:sz w:val="24"/>
          <w:szCs w:val="24"/>
          <w:highlight w:val="none"/>
          <w:lang w:val="en-US" w:eastAsia="zh-CN"/>
        </w:rPr>
        <w:t>针对社区居家养老服务设施运营管理存在的共性问题开展专题培训</w:t>
      </w:r>
      <w:r>
        <w:rPr>
          <w:rFonts w:hint="eastAsia" w:ascii="宋体" w:hAnsi="宋体" w:cs="宋体"/>
          <w:color w:val="auto"/>
          <w:sz w:val="24"/>
          <w:szCs w:val="24"/>
          <w:highlight w:val="none"/>
          <w:lang w:val="en-US" w:eastAsia="zh-CN"/>
        </w:rPr>
        <w:t>1期</w:t>
      </w:r>
      <w:r>
        <w:rPr>
          <w:rFonts w:hint="eastAsia" w:ascii="宋体" w:hAnsi="宋体" w:eastAsia="宋体" w:cs="宋体"/>
          <w:color w:val="auto"/>
          <w:sz w:val="24"/>
          <w:szCs w:val="24"/>
          <w:highlight w:val="none"/>
        </w:rPr>
        <w:t>，进一步提高各设施运营主要负责人、服务人员服务规范化、专业化水平及服务质量。</w:t>
      </w:r>
    </w:p>
    <w:p w14:paraId="2D9510E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（二）季度日常巡查</w:t>
      </w:r>
    </w:p>
    <w:p w14:paraId="6B65FA2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文件要求，对全区22个镇街社区养老服务设施开展实地巡查，全面掌握社区养老服务设施场地设置、场地管理、开放时间、志愿队伍、服务供给、重大安全事故等运营情况，并及时梳理存在的问题清单，出具季度巡查报告，将社区养老服务设施存在的问题情况、亮点做法等进行反馈和持续跟进。</w:t>
      </w:r>
    </w:p>
    <w:p w14:paraId="761920A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）年度绩效考核</w:t>
      </w:r>
    </w:p>
    <w:p w14:paraId="17B3AC9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文件要求，对全区22个镇街社区养老服务设施按照ABCD不同等级进行实地考核评估，从场地设置、场地管理、开放时间、志愿队伍、服务供给、重大安全事故等方面开展考核评估工作，形成综合性考核评估报告。</w:t>
      </w:r>
    </w:p>
    <w:p w14:paraId="3D0E696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同时以面谈、电访等方式，每个站点选取不少于</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名老人，从环境设施、服务内容、服务人员、总体评价等方面进行满意度调查，每份问卷满分为100分，其中90分至100分为非常满意，80分至89分为比较满意，70分至79分为一般满意，60分至69分为不太满意，＜60分为非常不满意。</w:t>
      </w:r>
    </w:p>
    <w:p w14:paraId="30DA8CB7">
      <w:pPr>
        <w:pStyle w:val="13"/>
        <w:pageBreakBefore w:val="0"/>
        <w:widowControl w:val="0"/>
        <w:kinsoku/>
        <w:wordWrap/>
        <w:overflowPunct/>
        <w:topLinePunct w:val="0"/>
        <w:autoSpaceDE/>
        <w:autoSpaceDN/>
        <w:bidi w:val="0"/>
        <w:spacing w:line="40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w:t>
      </w:r>
      <w:r>
        <w:rPr>
          <w:rFonts w:hint="eastAsia" w:ascii="宋体" w:hAnsi="宋体" w:cs="宋体"/>
          <w:color w:val="auto"/>
          <w:sz w:val="24"/>
          <w:szCs w:val="24"/>
          <w:highlight w:val="none"/>
          <w:lang w:eastAsia="zh-CN"/>
        </w:rPr>
        <w:t>所有</w:t>
      </w:r>
      <w:r>
        <w:rPr>
          <w:rFonts w:hint="eastAsia" w:ascii="宋体" w:hAnsi="宋体" w:eastAsia="宋体" w:cs="宋体"/>
          <w:color w:val="auto"/>
          <w:sz w:val="24"/>
          <w:szCs w:val="24"/>
          <w:highlight w:val="none"/>
        </w:rPr>
        <w:t>养老服务设施运营</w:t>
      </w:r>
      <w:r>
        <w:rPr>
          <w:rFonts w:hint="eastAsia" w:ascii="宋体" w:hAnsi="宋体" w:cs="宋体"/>
          <w:color w:val="auto"/>
          <w:sz w:val="24"/>
          <w:szCs w:val="24"/>
          <w:highlight w:val="none"/>
          <w:lang w:val="en-US" w:eastAsia="zh-CN"/>
        </w:rPr>
        <w:t>情况进行</w:t>
      </w:r>
      <w:r>
        <w:rPr>
          <w:rFonts w:hint="eastAsia" w:ascii="宋体" w:hAnsi="宋体" w:cs="宋体"/>
          <w:color w:val="auto"/>
          <w:sz w:val="24"/>
          <w:szCs w:val="24"/>
          <w:highlight w:val="none"/>
          <w:lang w:eastAsia="zh-CN"/>
        </w:rPr>
        <w:t>排名。</w:t>
      </w:r>
    </w:p>
    <w:p w14:paraId="47BFC9B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综合实地考核</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满意度调查结果</w:t>
      </w:r>
      <w:r>
        <w:rPr>
          <w:rFonts w:hint="eastAsia" w:ascii="宋体" w:hAnsi="宋体" w:cs="宋体"/>
          <w:color w:val="auto"/>
          <w:sz w:val="24"/>
          <w:szCs w:val="24"/>
          <w:highlight w:val="none"/>
          <w:lang w:val="en-US" w:eastAsia="zh-CN"/>
        </w:rPr>
        <w:t>以及设施排名情况</w:t>
      </w:r>
      <w:r>
        <w:rPr>
          <w:rFonts w:hint="eastAsia" w:ascii="宋体" w:hAnsi="宋体" w:eastAsia="宋体" w:cs="宋体"/>
          <w:color w:val="auto"/>
          <w:sz w:val="24"/>
          <w:szCs w:val="24"/>
          <w:highlight w:val="none"/>
        </w:rPr>
        <w:t>，形成年度绩效考核整体报告，为促进渝北区养老服务质量提升，提高财政资金使用效率，政府相关政策制定、补贴发放等提供依据</w:t>
      </w:r>
      <w:r>
        <w:rPr>
          <w:rFonts w:hint="eastAsia" w:ascii="宋体" w:hAnsi="宋体" w:cs="宋体"/>
          <w:color w:val="auto"/>
          <w:sz w:val="24"/>
          <w:szCs w:val="24"/>
          <w:highlight w:val="none"/>
          <w:lang w:eastAsia="zh-CN"/>
        </w:rPr>
        <w:t>。</w:t>
      </w:r>
    </w:p>
    <w:p w14:paraId="578E90F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）人员要求</w:t>
      </w:r>
    </w:p>
    <w:p w14:paraId="2E3EBE1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1、项目经理1人（本项目内不能兼任）。</w:t>
      </w:r>
    </w:p>
    <w:p w14:paraId="2D31734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2、团队成员不少于10人（提供人员名单（包括但不限于姓名、性别、身份证号码，本项目团队成员中需设置技术负责人1人）。</w:t>
      </w:r>
    </w:p>
    <w:p w14:paraId="2C2013B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）成果提交</w:t>
      </w:r>
    </w:p>
    <w:p w14:paraId="48F1A9E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1、结合季度巡察和年底运营考核评估，对申请运营考核的中心、站点形成考核评估分数，并</w:t>
      </w:r>
      <w:r>
        <w:rPr>
          <w:rFonts w:hint="eastAsia" w:ascii="宋体" w:hAnsi="宋体" w:eastAsia="宋体" w:cs="宋体"/>
          <w:color w:val="auto"/>
          <w:sz w:val="24"/>
          <w:szCs w:val="24"/>
          <w:highlight w:val="none"/>
        </w:rPr>
        <w:t>撰写提交《渝北区社区养老服务设施运营</w:t>
      </w:r>
      <w:r>
        <w:rPr>
          <w:rFonts w:hint="eastAsia" w:ascii="宋体" w:hAnsi="宋体" w:cs="宋体"/>
          <w:color w:val="auto"/>
          <w:sz w:val="24"/>
          <w:szCs w:val="24"/>
          <w:highlight w:val="none"/>
          <w:lang w:eastAsia="zh-CN"/>
        </w:rPr>
        <w:t>年度绩效考核报告</w:t>
      </w:r>
      <w:r>
        <w:rPr>
          <w:rFonts w:hint="eastAsia" w:ascii="宋体" w:hAnsi="宋体" w:eastAsia="宋体" w:cs="宋体"/>
          <w:color w:val="auto"/>
          <w:sz w:val="24"/>
          <w:szCs w:val="24"/>
          <w:highlight w:val="none"/>
        </w:rPr>
        <w:t>》，在评估结束后制作PPT进行现场总结性汇报，把工作开展的情况、问题、建议进行呈现，如提交报告未获采购人通过，需在确定未通过之日起十个工作日内重新提交报告。</w:t>
      </w:r>
    </w:p>
    <w:p w14:paraId="36269090">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trike/>
          <w:dstrike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2、提交</w:t>
      </w:r>
      <w:r>
        <w:rPr>
          <w:rFonts w:hint="eastAsia" w:ascii="宋体" w:hAnsi="宋体" w:eastAsia="宋体" w:cs="宋体"/>
          <w:color w:val="auto"/>
          <w:sz w:val="24"/>
          <w:szCs w:val="24"/>
          <w:highlight w:val="none"/>
        </w:rPr>
        <w:t>季度日常巡查</w:t>
      </w:r>
      <w:r>
        <w:rPr>
          <w:rFonts w:hint="eastAsia" w:ascii="宋体" w:hAnsi="宋体" w:eastAsia="宋体" w:cs="宋体"/>
          <w:color w:val="auto"/>
          <w:sz w:val="24"/>
          <w:szCs w:val="24"/>
          <w:highlight w:val="none"/>
          <w:lang w:val="en-US" w:eastAsia="zh-CN"/>
        </w:rPr>
        <w:t>报告</w:t>
      </w:r>
      <w:r>
        <w:rPr>
          <w:rFonts w:hint="eastAsia" w:ascii="宋体" w:hAnsi="宋体" w:cs="宋体"/>
          <w:color w:val="auto"/>
          <w:sz w:val="24"/>
          <w:szCs w:val="24"/>
          <w:highlight w:val="none"/>
          <w:lang w:val="en-US" w:eastAsia="zh-CN"/>
        </w:rPr>
        <w:t>。</w:t>
      </w:r>
    </w:p>
    <w:p w14:paraId="3A7DB83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其他</w:t>
      </w:r>
    </w:p>
    <w:p w14:paraId="0640CE8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本项目所涉及的养老服务设施均在渝北区境内，项目技术要求中涉及的文件可在渝北区人民政府网站上下载。</w:t>
      </w:r>
    </w:p>
    <w:p w14:paraId="2CE753B0">
      <w:pPr>
        <w:rPr>
          <w:rFonts w:hint="eastAsia" w:ascii="宋体" w:hAnsi="宋体" w:cs="宋体"/>
          <w:b/>
          <w:bCs/>
          <w:color w:val="auto"/>
          <w:sz w:val="24"/>
          <w:szCs w:val="24"/>
          <w:highlight w:val="none"/>
          <w:lang w:eastAsia="zh-CN"/>
        </w:rPr>
      </w:pPr>
      <w:bookmarkStart w:id="61" w:name="_Toc18721"/>
      <w:r>
        <w:rPr>
          <w:rFonts w:hint="eastAsia" w:ascii="宋体" w:hAnsi="宋体" w:cs="宋体"/>
          <w:b/>
          <w:bCs/>
          <w:color w:val="auto"/>
          <w:sz w:val="24"/>
          <w:szCs w:val="24"/>
          <w:highlight w:val="none"/>
          <w:lang w:eastAsia="zh-CN"/>
        </w:rPr>
        <w:br w:type="page"/>
      </w:r>
    </w:p>
    <w:p w14:paraId="1EDEA579">
      <w:pPr>
        <w:spacing w:line="440" w:lineRule="exact"/>
        <w:outlineLvl w:val="1"/>
        <w:rPr>
          <w:rFonts w:hint="default" w:ascii="宋体" w:hAnsi="宋体" w:cs="宋体"/>
          <w:b/>
          <w:bCs/>
          <w:color w:val="auto"/>
          <w:sz w:val="24"/>
          <w:szCs w:val="24"/>
          <w:highlight w:val="none"/>
        </w:rPr>
      </w:pPr>
      <w:r>
        <w:rPr>
          <w:rFonts w:hint="eastAsia" w:ascii="宋体" w:hAnsi="宋体" w:cs="宋体"/>
          <w:b/>
          <w:bCs/>
          <w:color w:val="auto"/>
          <w:sz w:val="24"/>
          <w:szCs w:val="24"/>
          <w:highlight w:val="none"/>
          <w:lang w:eastAsia="zh-CN"/>
        </w:rPr>
        <w:t>五、</w:t>
      </w:r>
      <w:r>
        <w:rPr>
          <w:rFonts w:hint="default" w:ascii="宋体" w:hAnsi="宋体" w:cs="宋体"/>
          <w:b/>
          <w:bCs/>
          <w:color w:val="auto"/>
          <w:sz w:val="24"/>
          <w:szCs w:val="24"/>
          <w:highlight w:val="none"/>
        </w:rPr>
        <w:t>任务指标</w:t>
      </w:r>
      <w:bookmarkEnd w:id="61"/>
    </w:p>
    <w:tbl>
      <w:tblPr>
        <w:tblStyle w:val="24"/>
        <w:tblW w:w="8670" w:type="dxa"/>
        <w:jc w:val="center"/>
        <w:tblLayout w:type="fixed"/>
        <w:tblCellMar>
          <w:top w:w="0" w:type="dxa"/>
          <w:left w:w="108" w:type="dxa"/>
          <w:bottom w:w="0" w:type="dxa"/>
          <w:right w:w="108" w:type="dxa"/>
        </w:tblCellMar>
      </w:tblPr>
      <w:tblGrid>
        <w:gridCol w:w="1062"/>
        <w:gridCol w:w="4450"/>
        <w:gridCol w:w="3158"/>
      </w:tblGrid>
      <w:tr w14:paraId="77CAD955">
        <w:tblPrEx>
          <w:tblCellMar>
            <w:top w:w="0" w:type="dxa"/>
            <w:left w:w="108" w:type="dxa"/>
            <w:bottom w:w="0" w:type="dxa"/>
            <w:right w:w="108" w:type="dxa"/>
          </w:tblCellMar>
        </w:tblPrEx>
        <w:trPr>
          <w:trHeight w:val="567" w:hRule="atLeast"/>
          <w:jc w:val="center"/>
        </w:trPr>
        <w:tc>
          <w:tcPr>
            <w:tcW w:w="1062" w:type="dxa"/>
            <w:tcBorders>
              <w:top w:val="single" w:color="000000" w:sz="4" w:space="0"/>
              <w:left w:val="single" w:color="000000" w:sz="4" w:space="0"/>
              <w:bottom w:val="single" w:color="000000" w:sz="4" w:space="0"/>
              <w:right w:val="single" w:color="000000" w:sz="4" w:space="0"/>
            </w:tcBorders>
            <w:noWrap/>
            <w:vAlign w:val="center"/>
          </w:tcPr>
          <w:p w14:paraId="7F97DA4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cs="宋体"/>
                <w:snapToGrid w:val="0"/>
                <w:color w:val="000000"/>
                <w:kern w:val="0"/>
                <w:sz w:val="24"/>
                <w:szCs w:val="22"/>
                <w:highlight w:val="none"/>
              </w:rPr>
            </w:pPr>
            <w:r>
              <w:rPr>
                <w:rFonts w:hint="eastAsia" w:ascii="宋体" w:hAnsi="宋体" w:cs="宋体"/>
                <w:snapToGrid w:val="0"/>
                <w:color w:val="000000"/>
                <w:kern w:val="0"/>
                <w:sz w:val="24"/>
                <w:szCs w:val="22"/>
                <w:highlight w:val="none"/>
              </w:rPr>
              <w:t>序号</w:t>
            </w:r>
          </w:p>
        </w:tc>
        <w:tc>
          <w:tcPr>
            <w:tcW w:w="4450" w:type="dxa"/>
            <w:tcBorders>
              <w:top w:val="single" w:color="000000" w:sz="4" w:space="0"/>
              <w:left w:val="single" w:color="000000" w:sz="4" w:space="0"/>
              <w:bottom w:val="single" w:color="000000" w:sz="4" w:space="0"/>
              <w:right w:val="single" w:color="000000" w:sz="4" w:space="0"/>
            </w:tcBorders>
            <w:noWrap/>
            <w:vAlign w:val="center"/>
          </w:tcPr>
          <w:p w14:paraId="157A71F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cs="宋体"/>
                <w:snapToGrid w:val="0"/>
                <w:color w:val="000000"/>
                <w:kern w:val="0"/>
                <w:sz w:val="24"/>
                <w:szCs w:val="22"/>
                <w:highlight w:val="none"/>
              </w:rPr>
            </w:pPr>
            <w:r>
              <w:rPr>
                <w:rFonts w:hint="eastAsia" w:ascii="宋体" w:hAnsi="宋体" w:cs="宋体"/>
                <w:snapToGrid w:val="0"/>
                <w:color w:val="000000"/>
                <w:kern w:val="0"/>
                <w:sz w:val="24"/>
                <w:szCs w:val="22"/>
                <w:highlight w:val="none"/>
              </w:rPr>
              <w:t>任务</w:t>
            </w:r>
          </w:p>
        </w:tc>
        <w:tc>
          <w:tcPr>
            <w:tcW w:w="3158" w:type="dxa"/>
            <w:tcBorders>
              <w:top w:val="single" w:color="000000" w:sz="4" w:space="0"/>
              <w:left w:val="single" w:color="000000" w:sz="4" w:space="0"/>
              <w:bottom w:val="single" w:color="000000" w:sz="4" w:space="0"/>
              <w:right w:val="single" w:color="000000" w:sz="4" w:space="0"/>
            </w:tcBorders>
            <w:noWrap/>
            <w:vAlign w:val="center"/>
          </w:tcPr>
          <w:p w14:paraId="317BBDB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cs="宋体"/>
                <w:snapToGrid w:val="0"/>
                <w:color w:val="000000"/>
                <w:kern w:val="0"/>
                <w:sz w:val="24"/>
                <w:szCs w:val="22"/>
                <w:highlight w:val="none"/>
              </w:rPr>
            </w:pPr>
            <w:r>
              <w:rPr>
                <w:rFonts w:hint="eastAsia" w:ascii="宋体" w:hAnsi="宋体" w:cs="宋体"/>
                <w:snapToGrid w:val="0"/>
                <w:color w:val="000000"/>
                <w:kern w:val="0"/>
                <w:sz w:val="24"/>
                <w:szCs w:val="22"/>
                <w:highlight w:val="none"/>
              </w:rPr>
              <w:t>指标</w:t>
            </w:r>
          </w:p>
        </w:tc>
      </w:tr>
      <w:tr w14:paraId="2527F7DF">
        <w:tblPrEx>
          <w:tblCellMar>
            <w:top w:w="0" w:type="dxa"/>
            <w:left w:w="108" w:type="dxa"/>
            <w:bottom w:w="0" w:type="dxa"/>
            <w:right w:w="108" w:type="dxa"/>
          </w:tblCellMar>
        </w:tblPrEx>
        <w:trPr>
          <w:trHeight w:val="567"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BE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kern w:val="0"/>
                <w:sz w:val="24"/>
                <w:szCs w:val="22"/>
                <w:highlight w:val="none"/>
                <w:lang w:val="en-US" w:eastAsia="zh-CN"/>
              </w:rPr>
            </w:pPr>
            <w:r>
              <w:rPr>
                <w:rFonts w:hint="eastAsia" w:ascii="宋体" w:hAnsi="宋体" w:cs="宋体"/>
                <w:snapToGrid w:val="0"/>
                <w:color w:val="000000"/>
                <w:kern w:val="0"/>
                <w:sz w:val="24"/>
                <w:szCs w:val="22"/>
                <w:highlight w:val="none"/>
                <w:lang w:val="en-US" w:eastAsia="zh-CN"/>
              </w:rPr>
              <w:t>1</w:t>
            </w:r>
          </w:p>
        </w:tc>
        <w:tc>
          <w:tcPr>
            <w:tcW w:w="4450" w:type="dxa"/>
            <w:tcBorders>
              <w:top w:val="single" w:color="000000" w:sz="4" w:space="0"/>
              <w:left w:val="single" w:color="000000" w:sz="4" w:space="0"/>
              <w:bottom w:val="single" w:color="000000" w:sz="4" w:space="0"/>
              <w:right w:val="single" w:color="000000" w:sz="4" w:space="0"/>
            </w:tcBorders>
            <w:noWrap/>
            <w:vAlign w:val="center"/>
          </w:tcPr>
          <w:p w14:paraId="7F49D2B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snapToGrid w:val="0"/>
                <w:color w:val="000000"/>
                <w:kern w:val="0"/>
                <w:sz w:val="24"/>
                <w:szCs w:val="22"/>
                <w:highlight w:val="none"/>
                <w:lang w:val="en-US" w:eastAsia="zh-CN"/>
              </w:rPr>
            </w:pPr>
            <w:r>
              <w:rPr>
                <w:rFonts w:hint="eastAsia" w:ascii="宋体" w:hAnsi="宋体" w:cs="宋体"/>
                <w:snapToGrid w:val="0"/>
                <w:color w:val="000000"/>
                <w:kern w:val="0"/>
                <w:sz w:val="24"/>
                <w:szCs w:val="22"/>
                <w:highlight w:val="none"/>
                <w:lang w:val="en-US" w:eastAsia="zh-CN"/>
              </w:rPr>
              <w:t>集中培训</w:t>
            </w:r>
          </w:p>
        </w:tc>
        <w:tc>
          <w:tcPr>
            <w:tcW w:w="3158" w:type="dxa"/>
            <w:tcBorders>
              <w:top w:val="single" w:color="000000" w:sz="4" w:space="0"/>
              <w:left w:val="single" w:color="000000" w:sz="4" w:space="0"/>
              <w:bottom w:val="single" w:color="000000" w:sz="4" w:space="0"/>
              <w:right w:val="single" w:color="000000" w:sz="4" w:space="0"/>
            </w:tcBorders>
            <w:noWrap/>
            <w:vAlign w:val="center"/>
          </w:tcPr>
          <w:p w14:paraId="38623DD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cs="宋体"/>
                <w:snapToGrid w:val="0"/>
                <w:color w:val="000000"/>
                <w:kern w:val="0"/>
                <w:sz w:val="24"/>
                <w:szCs w:val="22"/>
                <w:highlight w:val="none"/>
                <w:lang w:val="en-US" w:eastAsia="zh-CN"/>
              </w:rPr>
            </w:pPr>
            <w:r>
              <w:rPr>
                <w:rFonts w:hint="eastAsia" w:ascii="宋体" w:hAnsi="宋体" w:cs="宋体"/>
                <w:snapToGrid w:val="0"/>
                <w:color w:val="000000"/>
                <w:kern w:val="0"/>
                <w:sz w:val="24"/>
                <w:szCs w:val="22"/>
                <w:highlight w:val="none"/>
                <w:lang w:val="en-US" w:eastAsia="zh-CN"/>
              </w:rPr>
              <w:t>1次</w:t>
            </w:r>
          </w:p>
        </w:tc>
      </w:tr>
      <w:tr w14:paraId="5E45FBF4">
        <w:tblPrEx>
          <w:tblCellMar>
            <w:top w:w="0" w:type="dxa"/>
            <w:left w:w="108" w:type="dxa"/>
            <w:bottom w:w="0" w:type="dxa"/>
            <w:right w:w="108" w:type="dxa"/>
          </w:tblCellMar>
        </w:tblPrEx>
        <w:trPr>
          <w:trHeight w:val="567"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2D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kern w:val="0"/>
                <w:sz w:val="24"/>
                <w:szCs w:val="22"/>
                <w:highlight w:val="none"/>
                <w:lang w:val="en-US" w:eastAsia="zh-CN"/>
              </w:rPr>
            </w:pPr>
            <w:r>
              <w:rPr>
                <w:rFonts w:hint="eastAsia" w:ascii="宋体" w:hAnsi="宋体" w:cs="宋体"/>
                <w:snapToGrid w:val="0"/>
                <w:color w:val="000000"/>
                <w:kern w:val="0"/>
                <w:sz w:val="24"/>
                <w:szCs w:val="22"/>
                <w:highlight w:val="none"/>
                <w:lang w:val="en-US" w:eastAsia="zh-CN"/>
              </w:rPr>
              <w:t>2</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69A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snapToGrid w:val="0"/>
                <w:color w:val="000000"/>
                <w:kern w:val="0"/>
                <w:sz w:val="24"/>
                <w:szCs w:val="22"/>
                <w:highlight w:val="none"/>
                <w:lang w:val="en-US" w:eastAsia="zh-CN"/>
              </w:rPr>
            </w:pPr>
            <w:r>
              <w:rPr>
                <w:rFonts w:hint="eastAsia" w:ascii="宋体" w:hAnsi="宋体" w:cs="宋体"/>
                <w:snapToGrid w:val="0"/>
                <w:color w:val="000000"/>
                <w:kern w:val="0"/>
                <w:sz w:val="24"/>
                <w:szCs w:val="22"/>
                <w:highlight w:val="none"/>
                <w:lang w:val="en-US" w:eastAsia="zh-CN"/>
              </w:rPr>
              <w:t>季度日常巡查</w:t>
            </w:r>
          </w:p>
        </w:tc>
        <w:tc>
          <w:tcPr>
            <w:tcW w:w="3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E0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cs="宋体"/>
                <w:snapToGrid w:val="0"/>
                <w:color w:val="000000"/>
                <w:kern w:val="0"/>
                <w:sz w:val="24"/>
                <w:szCs w:val="22"/>
                <w:highlight w:val="none"/>
                <w:lang w:val="en-US" w:eastAsia="zh-CN"/>
              </w:rPr>
            </w:pPr>
            <w:r>
              <w:rPr>
                <w:rFonts w:hint="eastAsia" w:ascii="宋体" w:hAnsi="宋体" w:cs="宋体"/>
                <w:snapToGrid w:val="0"/>
                <w:color w:val="000000"/>
                <w:kern w:val="0"/>
                <w:sz w:val="24"/>
                <w:szCs w:val="22"/>
                <w:highlight w:val="none"/>
                <w:lang w:val="en-US" w:eastAsia="zh-CN"/>
              </w:rPr>
              <w:t>2</w:t>
            </w:r>
            <w:r>
              <w:rPr>
                <w:rFonts w:hint="eastAsia" w:ascii="宋体" w:hAnsi="宋体" w:cs="宋体"/>
                <w:snapToGrid w:val="0"/>
                <w:color w:val="000000"/>
                <w:kern w:val="0"/>
                <w:sz w:val="24"/>
                <w:szCs w:val="22"/>
                <w:highlight w:val="none"/>
              </w:rPr>
              <w:t>次</w:t>
            </w:r>
          </w:p>
        </w:tc>
      </w:tr>
      <w:tr w14:paraId="1FD2CDFA">
        <w:tblPrEx>
          <w:tblCellMar>
            <w:top w:w="0" w:type="dxa"/>
            <w:left w:w="108" w:type="dxa"/>
            <w:bottom w:w="0" w:type="dxa"/>
            <w:right w:w="108" w:type="dxa"/>
          </w:tblCellMar>
        </w:tblPrEx>
        <w:trPr>
          <w:trHeight w:val="567"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BC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kern w:val="0"/>
                <w:sz w:val="24"/>
                <w:szCs w:val="22"/>
                <w:highlight w:val="none"/>
                <w:lang w:val="en-US" w:eastAsia="zh-CN"/>
              </w:rPr>
            </w:pPr>
            <w:r>
              <w:rPr>
                <w:rFonts w:hint="eastAsia" w:ascii="宋体" w:hAnsi="宋体" w:cs="宋体"/>
                <w:snapToGrid w:val="0"/>
                <w:color w:val="000000"/>
                <w:kern w:val="0"/>
                <w:sz w:val="24"/>
                <w:szCs w:val="22"/>
                <w:highlight w:val="none"/>
                <w:lang w:val="en-US" w:eastAsia="zh-CN"/>
              </w:rPr>
              <w:t>3</w:t>
            </w:r>
          </w:p>
        </w:tc>
        <w:tc>
          <w:tcPr>
            <w:tcW w:w="4450" w:type="dxa"/>
            <w:tcBorders>
              <w:top w:val="single" w:color="000000" w:sz="4" w:space="0"/>
              <w:left w:val="single" w:color="000000" w:sz="4" w:space="0"/>
              <w:bottom w:val="single" w:color="000000" w:sz="4" w:space="0"/>
              <w:right w:val="single" w:color="000000" w:sz="4" w:space="0"/>
            </w:tcBorders>
            <w:noWrap/>
            <w:vAlign w:val="center"/>
          </w:tcPr>
          <w:p w14:paraId="5932C9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snapToGrid w:val="0"/>
                <w:color w:val="000000"/>
                <w:kern w:val="0"/>
                <w:sz w:val="24"/>
                <w:szCs w:val="22"/>
                <w:highlight w:val="none"/>
              </w:rPr>
            </w:pPr>
            <w:r>
              <w:rPr>
                <w:rFonts w:hint="eastAsia" w:ascii="宋体" w:hAnsi="宋体" w:cs="宋体"/>
                <w:snapToGrid w:val="0"/>
                <w:color w:val="000000"/>
                <w:kern w:val="0"/>
                <w:sz w:val="24"/>
                <w:szCs w:val="22"/>
                <w:highlight w:val="none"/>
                <w:lang w:val="en-US" w:eastAsia="zh-CN"/>
              </w:rPr>
              <w:t>季度日常巡查</w:t>
            </w:r>
            <w:r>
              <w:rPr>
                <w:rFonts w:hint="eastAsia" w:ascii="宋体" w:hAnsi="宋体" w:cs="宋体"/>
                <w:snapToGrid w:val="0"/>
                <w:color w:val="000000"/>
                <w:kern w:val="0"/>
                <w:sz w:val="24"/>
                <w:szCs w:val="22"/>
                <w:highlight w:val="none"/>
              </w:rPr>
              <w:t>报告</w:t>
            </w:r>
          </w:p>
        </w:tc>
        <w:tc>
          <w:tcPr>
            <w:tcW w:w="3158" w:type="dxa"/>
            <w:tcBorders>
              <w:top w:val="single" w:color="000000" w:sz="4" w:space="0"/>
              <w:left w:val="single" w:color="000000" w:sz="4" w:space="0"/>
              <w:bottom w:val="single" w:color="000000" w:sz="4" w:space="0"/>
              <w:right w:val="single" w:color="000000" w:sz="4" w:space="0"/>
            </w:tcBorders>
            <w:noWrap/>
            <w:vAlign w:val="center"/>
          </w:tcPr>
          <w:p w14:paraId="69BD038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cs="宋体"/>
                <w:snapToGrid w:val="0"/>
                <w:color w:val="000000"/>
                <w:kern w:val="0"/>
                <w:sz w:val="24"/>
                <w:szCs w:val="22"/>
                <w:highlight w:val="none"/>
              </w:rPr>
            </w:pPr>
            <w:r>
              <w:rPr>
                <w:rFonts w:hint="eastAsia" w:ascii="宋体" w:hAnsi="宋体" w:cs="宋体"/>
                <w:snapToGrid w:val="0"/>
                <w:color w:val="000000"/>
                <w:kern w:val="0"/>
                <w:sz w:val="24"/>
                <w:szCs w:val="22"/>
                <w:highlight w:val="none"/>
                <w:lang w:val="en-US" w:eastAsia="zh-CN"/>
              </w:rPr>
              <w:t>1</w:t>
            </w:r>
            <w:r>
              <w:rPr>
                <w:rFonts w:hint="eastAsia" w:ascii="宋体" w:hAnsi="宋体" w:cs="宋体"/>
                <w:snapToGrid w:val="0"/>
                <w:color w:val="000000"/>
                <w:kern w:val="0"/>
                <w:sz w:val="24"/>
                <w:szCs w:val="22"/>
                <w:highlight w:val="none"/>
              </w:rPr>
              <w:t>份</w:t>
            </w:r>
          </w:p>
        </w:tc>
      </w:tr>
      <w:tr w14:paraId="35EFE5DD">
        <w:tblPrEx>
          <w:tblCellMar>
            <w:top w:w="0" w:type="dxa"/>
            <w:left w:w="108" w:type="dxa"/>
            <w:bottom w:w="0" w:type="dxa"/>
            <w:right w:w="108" w:type="dxa"/>
          </w:tblCellMar>
        </w:tblPrEx>
        <w:trPr>
          <w:trHeight w:val="567" w:hRule="atLeast"/>
          <w:jc w:val="center"/>
        </w:trPr>
        <w:tc>
          <w:tcPr>
            <w:tcW w:w="1062" w:type="dxa"/>
            <w:tcBorders>
              <w:top w:val="single" w:color="000000" w:sz="4" w:space="0"/>
              <w:left w:val="single" w:color="000000" w:sz="4" w:space="0"/>
              <w:bottom w:val="single" w:color="000000" w:sz="4" w:space="0"/>
              <w:right w:val="single" w:color="000000" w:sz="4" w:space="0"/>
            </w:tcBorders>
            <w:noWrap/>
            <w:vAlign w:val="center"/>
          </w:tcPr>
          <w:p w14:paraId="5AB74DC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cs="宋体"/>
                <w:snapToGrid w:val="0"/>
                <w:color w:val="000000"/>
                <w:kern w:val="0"/>
                <w:sz w:val="24"/>
                <w:szCs w:val="22"/>
                <w:highlight w:val="none"/>
                <w:lang w:val="en-US" w:eastAsia="zh-CN"/>
              </w:rPr>
            </w:pPr>
            <w:r>
              <w:rPr>
                <w:rFonts w:hint="eastAsia" w:ascii="宋体" w:hAnsi="宋体" w:cs="宋体"/>
                <w:snapToGrid w:val="0"/>
                <w:color w:val="000000"/>
                <w:kern w:val="0"/>
                <w:sz w:val="24"/>
                <w:szCs w:val="22"/>
                <w:highlight w:val="none"/>
                <w:lang w:val="en-US" w:eastAsia="zh-CN"/>
              </w:rPr>
              <w:t>4</w:t>
            </w:r>
          </w:p>
        </w:tc>
        <w:tc>
          <w:tcPr>
            <w:tcW w:w="4450" w:type="dxa"/>
            <w:tcBorders>
              <w:top w:val="single" w:color="000000" w:sz="4" w:space="0"/>
              <w:left w:val="single" w:color="000000" w:sz="4" w:space="0"/>
              <w:bottom w:val="single" w:color="000000" w:sz="4" w:space="0"/>
              <w:right w:val="single" w:color="000000" w:sz="4" w:space="0"/>
            </w:tcBorders>
            <w:noWrap/>
            <w:vAlign w:val="center"/>
          </w:tcPr>
          <w:p w14:paraId="6AA001A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snapToGrid w:val="0"/>
                <w:color w:val="auto"/>
                <w:kern w:val="0"/>
                <w:sz w:val="24"/>
                <w:szCs w:val="22"/>
                <w:highlight w:val="none"/>
                <w:lang w:val="en-US" w:eastAsia="zh-CN"/>
              </w:rPr>
            </w:pPr>
            <w:r>
              <w:rPr>
                <w:rFonts w:hint="eastAsia" w:ascii="宋体" w:hAnsi="宋体" w:cs="宋体"/>
                <w:snapToGrid w:val="0"/>
                <w:color w:val="auto"/>
                <w:kern w:val="0"/>
                <w:sz w:val="24"/>
                <w:szCs w:val="22"/>
                <w:highlight w:val="none"/>
                <w:lang w:val="en-US" w:eastAsia="zh-CN"/>
              </w:rPr>
              <w:t>年度绩效考核</w:t>
            </w:r>
          </w:p>
        </w:tc>
        <w:tc>
          <w:tcPr>
            <w:tcW w:w="3158" w:type="dxa"/>
            <w:tcBorders>
              <w:top w:val="single" w:color="000000" w:sz="4" w:space="0"/>
              <w:left w:val="single" w:color="000000" w:sz="4" w:space="0"/>
              <w:bottom w:val="single" w:color="000000" w:sz="4" w:space="0"/>
              <w:right w:val="single" w:color="000000" w:sz="4" w:space="0"/>
            </w:tcBorders>
            <w:noWrap/>
            <w:vAlign w:val="center"/>
          </w:tcPr>
          <w:p w14:paraId="1A86063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cs="宋体"/>
                <w:snapToGrid w:val="0"/>
                <w:color w:val="000000"/>
                <w:kern w:val="0"/>
                <w:sz w:val="24"/>
                <w:szCs w:val="22"/>
                <w:highlight w:val="none"/>
              </w:rPr>
            </w:pPr>
            <w:r>
              <w:rPr>
                <w:rFonts w:hint="eastAsia" w:ascii="宋体" w:hAnsi="宋体" w:cs="宋体"/>
                <w:snapToGrid w:val="0"/>
                <w:color w:val="000000"/>
                <w:kern w:val="0"/>
                <w:sz w:val="24"/>
                <w:szCs w:val="22"/>
                <w:highlight w:val="none"/>
              </w:rPr>
              <w:t>1次</w:t>
            </w:r>
          </w:p>
        </w:tc>
      </w:tr>
      <w:tr w14:paraId="2EFDE7FA">
        <w:tblPrEx>
          <w:tblCellMar>
            <w:top w:w="0" w:type="dxa"/>
            <w:left w:w="108" w:type="dxa"/>
            <w:bottom w:w="0" w:type="dxa"/>
            <w:right w:w="108" w:type="dxa"/>
          </w:tblCellMar>
        </w:tblPrEx>
        <w:trPr>
          <w:trHeight w:val="567" w:hRule="atLeast"/>
          <w:jc w:val="center"/>
        </w:trPr>
        <w:tc>
          <w:tcPr>
            <w:tcW w:w="1062" w:type="dxa"/>
            <w:tcBorders>
              <w:top w:val="single" w:color="000000" w:sz="4" w:space="0"/>
              <w:left w:val="single" w:color="000000" w:sz="4" w:space="0"/>
              <w:bottom w:val="single" w:color="000000" w:sz="4" w:space="0"/>
              <w:right w:val="single" w:color="000000" w:sz="4" w:space="0"/>
            </w:tcBorders>
            <w:noWrap/>
            <w:vAlign w:val="center"/>
          </w:tcPr>
          <w:p w14:paraId="265680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cs="宋体"/>
                <w:snapToGrid w:val="0"/>
                <w:color w:val="000000"/>
                <w:kern w:val="0"/>
                <w:sz w:val="24"/>
                <w:szCs w:val="22"/>
                <w:highlight w:val="none"/>
                <w:lang w:val="en-US" w:eastAsia="zh-CN"/>
              </w:rPr>
            </w:pPr>
            <w:r>
              <w:rPr>
                <w:rFonts w:hint="eastAsia" w:ascii="宋体" w:hAnsi="宋体" w:cs="宋体"/>
                <w:snapToGrid w:val="0"/>
                <w:color w:val="000000"/>
                <w:kern w:val="0"/>
                <w:sz w:val="24"/>
                <w:szCs w:val="22"/>
                <w:highlight w:val="none"/>
                <w:lang w:val="en-US" w:eastAsia="zh-CN"/>
              </w:rPr>
              <w:t>5</w:t>
            </w:r>
          </w:p>
        </w:tc>
        <w:tc>
          <w:tcPr>
            <w:tcW w:w="4450" w:type="dxa"/>
            <w:tcBorders>
              <w:top w:val="single" w:color="000000" w:sz="4" w:space="0"/>
              <w:left w:val="single" w:color="000000" w:sz="4" w:space="0"/>
              <w:bottom w:val="single" w:color="000000" w:sz="4" w:space="0"/>
              <w:right w:val="single" w:color="000000" w:sz="4" w:space="0"/>
            </w:tcBorders>
            <w:noWrap/>
            <w:vAlign w:val="center"/>
          </w:tcPr>
          <w:p w14:paraId="2601022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lang w:val="en-US" w:eastAsia="zh-CN"/>
              </w:rPr>
              <w:t>年度绩效考核</w:t>
            </w:r>
            <w:r>
              <w:rPr>
                <w:rFonts w:hint="eastAsia" w:ascii="宋体" w:hAnsi="宋体" w:cs="宋体"/>
                <w:snapToGrid w:val="0"/>
                <w:color w:val="auto"/>
                <w:kern w:val="0"/>
                <w:sz w:val="24"/>
                <w:szCs w:val="22"/>
                <w:highlight w:val="none"/>
              </w:rPr>
              <w:t>报告</w:t>
            </w:r>
          </w:p>
        </w:tc>
        <w:tc>
          <w:tcPr>
            <w:tcW w:w="3158" w:type="dxa"/>
            <w:tcBorders>
              <w:top w:val="single" w:color="000000" w:sz="4" w:space="0"/>
              <w:left w:val="single" w:color="000000" w:sz="4" w:space="0"/>
              <w:bottom w:val="single" w:color="000000" w:sz="4" w:space="0"/>
              <w:right w:val="single" w:color="000000" w:sz="4" w:space="0"/>
            </w:tcBorders>
            <w:noWrap/>
            <w:vAlign w:val="center"/>
          </w:tcPr>
          <w:p w14:paraId="6C6F4F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cs="宋体"/>
                <w:snapToGrid w:val="0"/>
                <w:color w:val="000000"/>
                <w:kern w:val="0"/>
                <w:sz w:val="24"/>
                <w:szCs w:val="22"/>
                <w:highlight w:val="none"/>
              </w:rPr>
            </w:pPr>
            <w:r>
              <w:rPr>
                <w:rFonts w:hint="eastAsia" w:ascii="宋体" w:hAnsi="宋体" w:cs="宋体"/>
                <w:snapToGrid w:val="0"/>
                <w:color w:val="000000"/>
                <w:kern w:val="0"/>
                <w:sz w:val="24"/>
                <w:szCs w:val="22"/>
                <w:highlight w:val="none"/>
              </w:rPr>
              <w:t>1份</w:t>
            </w:r>
          </w:p>
        </w:tc>
      </w:tr>
    </w:tbl>
    <w:p w14:paraId="608A6918">
      <w:pPr>
        <w:numPr>
          <w:ilvl w:val="0"/>
          <w:numId w:val="0"/>
        </w:numPr>
        <w:spacing w:line="400" w:lineRule="exact"/>
        <w:ind w:left="0" w:leftChars="0" w:firstLine="480" w:firstLineChars="200"/>
        <w:rPr>
          <w:rFonts w:hint="eastAsia" w:ascii="宋体" w:hAnsi="宋体" w:eastAsia="宋体" w:cs="宋体"/>
          <w:snapToGrid w:val="0"/>
          <w:color w:val="000000"/>
          <w:kern w:val="0"/>
          <w:sz w:val="24"/>
          <w:szCs w:val="22"/>
          <w:highlight w:val="none"/>
          <w:lang w:val="en-US" w:eastAsia="zh-CN"/>
        </w:rPr>
      </w:pPr>
    </w:p>
    <w:bookmarkEnd w:id="54"/>
    <w:bookmarkEnd w:id="55"/>
    <w:p w14:paraId="3C8D7668">
      <w:pPr>
        <w:pStyle w:val="2"/>
        <w:pageBreakBefore/>
        <w:snapToGrid w:val="0"/>
        <w:spacing w:before="0" w:after="0" w:line="360" w:lineRule="auto"/>
        <w:jc w:val="center"/>
        <w:outlineLvl w:val="0"/>
        <w:rPr>
          <w:rFonts w:hint="eastAsia" w:ascii="宋体" w:hAnsi="宋体" w:eastAsia="宋体" w:cs="宋体"/>
          <w:b/>
          <w:bCs/>
          <w:color w:val="auto"/>
          <w:sz w:val="36"/>
          <w:szCs w:val="30"/>
          <w:highlight w:val="none"/>
        </w:rPr>
      </w:pPr>
      <w:bookmarkStart w:id="62" w:name="_Toc6790"/>
      <w:bookmarkStart w:id="63" w:name="_Toc2446"/>
      <w:bookmarkStart w:id="64" w:name="_Toc20496"/>
      <w:bookmarkStart w:id="65" w:name="_Toc6202"/>
      <w:r>
        <w:rPr>
          <w:rFonts w:hint="eastAsia" w:ascii="宋体" w:hAnsi="宋体" w:eastAsia="宋体" w:cs="宋体"/>
          <w:b/>
          <w:bCs/>
          <w:color w:val="auto"/>
          <w:sz w:val="36"/>
          <w:szCs w:val="30"/>
          <w:highlight w:val="none"/>
        </w:rPr>
        <w:t>第三篇  项目商务需求</w:t>
      </w:r>
      <w:bookmarkEnd w:id="62"/>
      <w:bookmarkEnd w:id="63"/>
      <w:bookmarkEnd w:id="64"/>
      <w:bookmarkEnd w:id="65"/>
    </w:p>
    <w:p w14:paraId="60D00CDB">
      <w:pPr>
        <w:spacing w:line="440" w:lineRule="exact"/>
        <w:ind w:firstLine="480"/>
        <w:rPr>
          <w:rFonts w:hint="eastAsia" w:ascii="宋体" w:hAnsi="宋体" w:cs="宋体"/>
          <w:snapToGrid w:val="0"/>
          <w:color w:val="000000"/>
          <w:kern w:val="0"/>
          <w:sz w:val="24"/>
          <w:szCs w:val="22"/>
          <w:highlight w:val="none"/>
        </w:rPr>
      </w:pPr>
      <w:bookmarkStart w:id="66" w:name="_Toc12209"/>
      <w:bookmarkStart w:id="67" w:name="_Toc21342"/>
      <w:bookmarkStart w:id="68" w:name="_Toc13221536"/>
      <w:bookmarkStart w:id="69" w:name="_Toc344475120"/>
      <w:bookmarkStart w:id="70" w:name="_Toc24981"/>
      <w:r>
        <w:rPr>
          <w:rFonts w:hint="eastAsia" w:ascii="宋体" w:hAnsi="宋体" w:cs="宋体"/>
          <w:snapToGrid w:val="0"/>
          <w:color w:val="000000"/>
          <w:kern w:val="0"/>
          <w:sz w:val="24"/>
          <w:szCs w:val="22"/>
          <w:highlight w:val="none"/>
        </w:rPr>
        <w:t>“※”标注的服务需求为符合性审查中的实质性要求，响应文件若不满足按无效响应处理。</w:t>
      </w:r>
    </w:p>
    <w:p w14:paraId="2D957F91">
      <w:pPr>
        <w:spacing w:line="440" w:lineRule="exact"/>
        <w:outlineLvl w:val="1"/>
        <w:rPr>
          <w:rFonts w:hint="eastAsia" w:ascii="宋体" w:hAnsi="宋体" w:cs="宋体"/>
          <w:b/>
          <w:bCs/>
          <w:color w:val="auto"/>
          <w:sz w:val="24"/>
          <w:szCs w:val="24"/>
          <w:highlight w:val="none"/>
          <w:lang w:val="zh-CN"/>
        </w:rPr>
      </w:pPr>
      <w:bookmarkStart w:id="71" w:name="_Toc29313"/>
      <w:bookmarkStart w:id="72" w:name="_Toc8808"/>
      <w:r>
        <w:rPr>
          <w:rFonts w:hint="eastAsia" w:ascii="宋体" w:hAnsi="宋体" w:cs="宋体"/>
          <w:b/>
          <w:bCs/>
          <w:color w:val="auto"/>
          <w:sz w:val="24"/>
          <w:szCs w:val="24"/>
          <w:highlight w:val="none"/>
          <w:lang w:val="zh-CN"/>
        </w:rPr>
        <w:t>※</w:t>
      </w:r>
      <w:bookmarkEnd w:id="66"/>
      <w:bookmarkEnd w:id="67"/>
      <w:bookmarkEnd w:id="68"/>
      <w:bookmarkEnd w:id="69"/>
      <w:bookmarkStart w:id="73" w:name="_Toc466546913"/>
      <w:bookmarkStart w:id="74" w:name="_Toc44583734"/>
      <w:r>
        <w:rPr>
          <w:rFonts w:hint="eastAsia" w:ascii="宋体" w:hAnsi="宋体" w:cs="宋体"/>
          <w:b/>
          <w:bCs/>
          <w:color w:val="auto"/>
          <w:sz w:val="24"/>
          <w:szCs w:val="24"/>
          <w:highlight w:val="none"/>
          <w:lang w:val="zh-CN"/>
        </w:rPr>
        <w:t>一、服务期、地点及验收方式</w:t>
      </w:r>
      <w:bookmarkEnd w:id="70"/>
      <w:bookmarkEnd w:id="71"/>
      <w:bookmarkEnd w:id="72"/>
      <w:bookmarkEnd w:id="73"/>
      <w:bookmarkEnd w:id="74"/>
    </w:p>
    <w:p w14:paraId="3343BAF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（一）服务期：合同</w:t>
      </w:r>
      <w:r>
        <w:rPr>
          <w:rFonts w:hint="eastAsia" w:ascii="宋体" w:hAnsi="宋体" w:eastAsia="宋体" w:cs="宋体"/>
          <w:color w:val="auto"/>
          <w:sz w:val="24"/>
          <w:szCs w:val="24"/>
          <w:highlight w:val="none"/>
          <w:lang w:val="en-US" w:eastAsia="zh-CN"/>
        </w:rPr>
        <w:t>签订</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年6月30日</w:t>
      </w:r>
      <w:r>
        <w:rPr>
          <w:rFonts w:hint="eastAsia" w:ascii="宋体" w:hAnsi="宋体" w:eastAsia="宋体" w:cs="宋体"/>
          <w:color w:val="auto"/>
          <w:sz w:val="24"/>
          <w:szCs w:val="24"/>
          <w:highlight w:val="none"/>
        </w:rPr>
        <w:t>止。</w:t>
      </w:r>
    </w:p>
    <w:p w14:paraId="166EC536">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（二）服务地点：</w:t>
      </w:r>
      <w:r>
        <w:rPr>
          <w:rFonts w:hint="eastAsia" w:ascii="宋体" w:hAnsi="宋体" w:cs="宋体"/>
          <w:color w:val="auto"/>
          <w:sz w:val="24"/>
          <w:szCs w:val="24"/>
          <w:highlight w:val="none"/>
          <w:lang w:val="en-US" w:eastAsia="zh-CN"/>
        </w:rPr>
        <w:t>重庆市</w:t>
      </w:r>
      <w:r>
        <w:rPr>
          <w:rFonts w:hint="eastAsia" w:ascii="宋体" w:hAnsi="宋体" w:eastAsia="宋体" w:cs="宋体"/>
          <w:color w:val="auto"/>
          <w:sz w:val="24"/>
          <w:szCs w:val="24"/>
          <w:highlight w:val="none"/>
        </w:rPr>
        <w:t>渝北区。</w:t>
      </w:r>
    </w:p>
    <w:p w14:paraId="5D5C74F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bookmarkStart w:id="75" w:name="_Toc344475121"/>
      <w:bookmarkStart w:id="76" w:name="_Toc466546914"/>
      <w:r>
        <w:rPr>
          <w:rFonts w:hint="eastAsia" w:ascii="宋体" w:hAnsi="宋体" w:eastAsia="宋体" w:cs="宋体"/>
          <w:color w:val="auto"/>
          <w:sz w:val="24"/>
          <w:szCs w:val="24"/>
          <w:highlight w:val="none"/>
        </w:rPr>
        <w:t>由采购人组织审查验收。</w:t>
      </w:r>
    </w:p>
    <w:p w14:paraId="079FEEEA">
      <w:pPr>
        <w:spacing w:line="440" w:lineRule="exact"/>
        <w:outlineLvl w:val="1"/>
        <w:rPr>
          <w:rFonts w:hint="eastAsia" w:ascii="宋体" w:hAnsi="宋体" w:cs="宋体"/>
          <w:b/>
          <w:bCs/>
          <w:color w:val="auto"/>
          <w:sz w:val="24"/>
          <w:szCs w:val="24"/>
          <w:highlight w:val="none"/>
          <w:lang w:val="zh-CN"/>
        </w:rPr>
      </w:pPr>
      <w:bookmarkStart w:id="77" w:name="_Toc22804"/>
      <w:bookmarkStart w:id="78" w:name="_Toc28163"/>
      <w:bookmarkStart w:id="79" w:name="_Toc44583735"/>
      <w:bookmarkStart w:id="80" w:name="_Toc20367"/>
      <w:r>
        <w:rPr>
          <w:rFonts w:hint="eastAsia" w:ascii="宋体" w:hAnsi="宋体" w:cs="宋体"/>
          <w:b/>
          <w:bCs/>
          <w:color w:val="auto"/>
          <w:sz w:val="24"/>
          <w:szCs w:val="24"/>
          <w:highlight w:val="none"/>
          <w:lang w:val="zh-CN"/>
        </w:rPr>
        <w:t>※二、</w:t>
      </w:r>
      <w:bookmarkEnd w:id="75"/>
      <w:r>
        <w:rPr>
          <w:rFonts w:hint="eastAsia" w:ascii="宋体" w:hAnsi="宋体" w:cs="宋体"/>
          <w:b/>
          <w:bCs/>
          <w:color w:val="auto"/>
          <w:sz w:val="24"/>
          <w:szCs w:val="24"/>
          <w:highlight w:val="none"/>
          <w:lang w:val="zh-CN"/>
        </w:rPr>
        <w:t>报价要求</w:t>
      </w:r>
      <w:bookmarkEnd w:id="76"/>
      <w:bookmarkEnd w:id="77"/>
      <w:bookmarkEnd w:id="78"/>
      <w:bookmarkEnd w:id="79"/>
      <w:bookmarkEnd w:id="80"/>
    </w:p>
    <w:p w14:paraId="60049D75">
      <w:pPr>
        <w:pStyle w:val="57"/>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本项目报价为人民币报价，报价</w:t>
      </w:r>
      <w:r>
        <w:rPr>
          <w:rFonts w:hint="eastAsia" w:ascii="宋体" w:hAnsi="宋体" w:cs="宋体"/>
          <w:color w:val="000000"/>
          <w:sz w:val="24"/>
          <w:szCs w:val="24"/>
          <w:highlight w:val="none"/>
        </w:rPr>
        <w:t>包括完成本项目所需的人员成本费用、国家规定福利费、项目执行费、管理费用、评估费、运行费、办公费、税费等全部服务费用。因成交供应商自身原因造成漏报、少报皆由其自行承担责任，采购人不再补偿。</w:t>
      </w:r>
      <w:bookmarkStart w:id="81" w:name="_Toc344475122"/>
    </w:p>
    <w:p w14:paraId="41B1FD33">
      <w:pPr>
        <w:spacing w:line="440" w:lineRule="exact"/>
        <w:outlineLvl w:val="1"/>
        <w:rPr>
          <w:rFonts w:hint="eastAsia" w:ascii="宋体" w:hAnsi="宋体" w:cs="宋体"/>
          <w:b/>
          <w:bCs/>
          <w:color w:val="auto"/>
          <w:sz w:val="24"/>
          <w:szCs w:val="24"/>
          <w:highlight w:val="none"/>
          <w:lang w:val="zh-CN"/>
        </w:rPr>
      </w:pPr>
      <w:bookmarkStart w:id="82" w:name="_Toc12386"/>
      <w:bookmarkStart w:id="83" w:name="_Toc466546916"/>
      <w:bookmarkStart w:id="84" w:name="_Toc6939"/>
      <w:bookmarkStart w:id="85" w:name="_Toc5369"/>
      <w:bookmarkStart w:id="86" w:name="_Toc44583737"/>
      <w:r>
        <w:rPr>
          <w:rFonts w:hint="eastAsia" w:ascii="宋体" w:hAnsi="宋体" w:cs="宋体"/>
          <w:b/>
          <w:bCs/>
          <w:color w:val="auto"/>
          <w:sz w:val="24"/>
          <w:szCs w:val="24"/>
          <w:highlight w:val="none"/>
          <w:lang w:val="zh-CN"/>
        </w:rPr>
        <w:t>※三、付款方式</w:t>
      </w:r>
      <w:bookmarkEnd w:id="81"/>
      <w:bookmarkEnd w:id="82"/>
      <w:bookmarkEnd w:id="83"/>
      <w:bookmarkEnd w:id="84"/>
      <w:bookmarkEnd w:id="85"/>
      <w:bookmarkEnd w:id="86"/>
    </w:p>
    <w:p w14:paraId="471BDA0E">
      <w:pPr>
        <w:pStyle w:val="57"/>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sz w:val="24"/>
          <w:szCs w:val="24"/>
          <w:highlight w:val="none"/>
        </w:rPr>
      </w:pPr>
      <w:bookmarkStart w:id="87" w:name="_Toc344475123"/>
      <w:bookmarkStart w:id="88" w:name="_Toc466546917"/>
      <w:bookmarkStart w:id="89" w:name="_Toc44583738"/>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lang w:val="en-US" w:eastAsia="zh-CN"/>
        </w:rPr>
        <w:t>在</w:t>
      </w:r>
      <w:r>
        <w:rPr>
          <w:rFonts w:hint="eastAsia" w:ascii="宋体" w:hAnsi="宋体" w:cs="宋体"/>
          <w:color w:val="auto"/>
          <w:sz w:val="24"/>
          <w:szCs w:val="24"/>
          <w:highlight w:val="none"/>
        </w:rPr>
        <w:t>签订合同前向采购人支付5000</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大写：伍仟元整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履约保证金，合同执行完毕后无息退还。</w:t>
      </w:r>
    </w:p>
    <w:p w14:paraId="38A70C21">
      <w:pPr>
        <w:pStyle w:val="57"/>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结算原则：</w:t>
      </w:r>
      <w:r>
        <w:rPr>
          <w:rFonts w:hint="eastAsia" w:ascii="宋体" w:hAnsi="宋体" w:cs="宋体"/>
          <w:color w:val="000000"/>
          <w:sz w:val="24"/>
          <w:szCs w:val="24"/>
          <w:highlight w:val="none"/>
        </w:rPr>
        <w:t>根据</w:t>
      </w:r>
      <w:r>
        <w:rPr>
          <w:rFonts w:hint="eastAsia" w:ascii="宋体" w:hAnsi="宋体" w:cs="宋体"/>
          <w:color w:val="000000"/>
          <w:sz w:val="24"/>
          <w:szCs w:val="24"/>
          <w:highlight w:val="none"/>
          <w:lang w:val="en-US" w:eastAsia="zh-CN"/>
        </w:rPr>
        <w:t>供应商实际</w:t>
      </w:r>
      <w:r>
        <w:rPr>
          <w:rFonts w:hint="eastAsia" w:ascii="宋体" w:hAnsi="宋体" w:cs="宋体"/>
          <w:color w:val="000000"/>
          <w:sz w:val="24"/>
          <w:szCs w:val="24"/>
          <w:highlight w:val="none"/>
        </w:rPr>
        <w:t>服务</w:t>
      </w:r>
      <w:r>
        <w:rPr>
          <w:rFonts w:hint="eastAsia" w:ascii="宋体" w:hAnsi="宋体" w:cs="宋体"/>
          <w:color w:val="000000"/>
          <w:sz w:val="24"/>
          <w:szCs w:val="24"/>
          <w:highlight w:val="none"/>
          <w:lang w:val="en-US" w:eastAsia="zh-CN"/>
        </w:rPr>
        <w:t>的</w:t>
      </w:r>
      <w:r>
        <w:rPr>
          <w:rFonts w:hint="eastAsia" w:ascii="宋体" w:hAnsi="宋体" w:cs="宋体"/>
          <w:color w:val="000000"/>
          <w:sz w:val="24"/>
          <w:szCs w:val="24"/>
          <w:highlight w:val="none"/>
        </w:rPr>
        <w:t>数量</w:t>
      </w:r>
      <w:r>
        <w:rPr>
          <w:rFonts w:hint="eastAsia" w:ascii="宋体" w:hAnsi="宋体" w:cs="宋体"/>
          <w:color w:val="000000"/>
          <w:sz w:val="24"/>
          <w:szCs w:val="24"/>
          <w:highlight w:val="none"/>
          <w:lang w:val="en-US" w:eastAsia="zh-CN"/>
        </w:rPr>
        <w:t>结合中标单价</w:t>
      </w:r>
      <w:r>
        <w:rPr>
          <w:rFonts w:hint="eastAsia" w:ascii="宋体" w:hAnsi="宋体" w:cs="宋体"/>
          <w:color w:val="000000"/>
          <w:sz w:val="24"/>
          <w:szCs w:val="24"/>
          <w:highlight w:val="none"/>
        </w:rPr>
        <w:t>据实结算</w:t>
      </w:r>
      <w:r>
        <w:rPr>
          <w:rFonts w:hint="eastAsia" w:ascii="宋体" w:hAnsi="宋体" w:cs="宋体"/>
          <w:color w:val="000000"/>
          <w:sz w:val="24"/>
          <w:szCs w:val="24"/>
          <w:highlight w:val="none"/>
          <w:lang w:eastAsia="zh-CN"/>
        </w:rPr>
        <w:t>。</w:t>
      </w:r>
    </w:p>
    <w:p w14:paraId="3B1F532B">
      <w:pPr>
        <w:pStyle w:val="57"/>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资金支付：提交的</w:t>
      </w:r>
      <w:r>
        <w:rPr>
          <w:rFonts w:hint="eastAsia" w:ascii="宋体" w:hAnsi="宋体" w:cs="宋体"/>
          <w:color w:val="auto"/>
          <w:sz w:val="24"/>
          <w:szCs w:val="24"/>
          <w:highlight w:val="none"/>
          <w:lang w:val="en-US" w:eastAsia="zh-CN"/>
        </w:rPr>
        <w:t>相关成果</w:t>
      </w:r>
      <w:r>
        <w:rPr>
          <w:rFonts w:hint="eastAsia" w:ascii="宋体" w:hAnsi="宋体" w:cs="宋体"/>
          <w:color w:val="auto"/>
          <w:sz w:val="24"/>
          <w:szCs w:val="24"/>
          <w:highlight w:val="none"/>
        </w:rPr>
        <w:t>通过</w:t>
      </w:r>
      <w:r>
        <w:rPr>
          <w:rFonts w:hint="eastAsia" w:ascii="宋体" w:hAnsi="宋体" w:cs="宋体"/>
          <w:color w:val="auto"/>
          <w:sz w:val="24"/>
          <w:szCs w:val="24"/>
          <w:highlight w:val="none"/>
          <w:lang w:val="en-US" w:eastAsia="zh-CN"/>
        </w:rPr>
        <w:t>验收</w:t>
      </w:r>
      <w:r>
        <w:rPr>
          <w:rFonts w:hint="eastAsia" w:ascii="宋体" w:hAnsi="宋体" w:cs="宋体"/>
          <w:color w:val="auto"/>
          <w:sz w:val="24"/>
          <w:szCs w:val="24"/>
          <w:highlight w:val="none"/>
        </w:rPr>
        <w:t>后，成交供应商</w:t>
      </w:r>
      <w:r>
        <w:rPr>
          <w:rFonts w:hint="eastAsia" w:ascii="宋体" w:hAnsi="宋体" w:cs="宋体"/>
          <w:color w:val="auto"/>
          <w:sz w:val="24"/>
          <w:szCs w:val="24"/>
          <w:highlight w:val="none"/>
          <w:lang w:val="en-US" w:eastAsia="zh-CN"/>
        </w:rPr>
        <w:t>根据实际服务的数量</w:t>
      </w:r>
      <w:r>
        <w:rPr>
          <w:rFonts w:hint="eastAsia" w:ascii="宋体" w:hAnsi="宋体" w:cs="宋体"/>
          <w:color w:val="auto"/>
          <w:sz w:val="24"/>
          <w:szCs w:val="24"/>
          <w:highlight w:val="none"/>
        </w:rPr>
        <w:t>出具相应金额的发票，采购人在收到发票后10个工作日内全额支付，成交供应商出具的发票不符合合同约定的，采购人有权顺延付款时间或拒绝付款且</w:t>
      </w:r>
      <w:r>
        <w:rPr>
          <w:rFonts w:hint="eastAsia" w:ascii="宋体" w:hAnsi="宋体" w:cs="宋体"/>
          <w:color w:val="000000"/>
          <w:sz w:val="24"/>
          <w:szCs w:val="24"/>
          <w:highlight w:val="none"/>
        </w:rPr>
        <w:t>不承担任何违约责任。</w:t>
      </w:r>
    </w:p>
    <w:p w14:paraId="01ED4616">
      <w:pPr>
        <w:spacing w:line="440" w:lineRule="exact"/>
        <w:outlineLvl w:val="1"/>
        <w:rPr>
          <w:rFonts w:hint="eastAsia" w:ascii="宋体" w:hAnsi="宋体" w:cs="宋体"/>
          <w:b/>
          <w:bCs/>
          <w:color w:val="auto"/>
          <w:sz w:val="24"/>
          <w:szCs w:val="24"/>
          <w:highlight w:val="none"/>
          <w:lang w:val="zh-CN"/>
        </w:rPr>
      </w:pPr>
      <w:bookmarkStart w:id="90" w:name="_Toc30474"/>
      <w:bookmarkStart w:id="91" w:name="_Toc29165"/>
      <w:bookmarkStart w:id="92" w:name="_Toc17156"/>
      <w:r>
        <w:rPr>
          <w:rFonts w:hint="eastAsia" w:ascii="宋体" w:hAnsi="宋体" w:cs="宋体"/>
          <w:b/>
          <w:bCs/>
          <w:color w:val="auto"/>
          <w:sz w:val="24"/>
          <w:szCs w:val="24"/>
          <w:highlight w:val="none"/>
          <w:lang w:val="zh-CN"/>
        </w:rPr>
        <w:t>四、知识产权</w:t>
      </w:r>
      <w:bookmarkEnd w:id="87"/>
      <w:bookmarkEnd w:id="88"/>
      <w:bookmarkEnd w:id="89"/>
      <w:bookmarkEnd w:id="90"/>
      <w:bookmarkEnd w:id="91"/>
      <w:bookmarkEnd w:id="92"/>
    </w:p>
    <w:p w14:paraId="0D76FB89">
      <w:pPr>
        <w:pageBreakBefore w:val="0"/>
        <w:widowControl w:val="0"/>
        <w:kinsoku/>
        <w:wordWrap/>
        <w:overflowPunct/>
        <w:topLinePunct w:val="0"/>
        <w:autoSpaceDE/>
        <w:autoSpaceDN/>
        <w:bidi w:val="0"/>
        <w:adjustRightInd/>
        <w:snapToGrid w:val="0"/>
        <w:spacing w:line="460" w:lineRule="exact"/>
        <w:ind w:firstLine="540"/>
        <w:textAlignment w:val="auto"/>
        <w:rPr>
          <w:rFonts w:hint="eastAsia" w:ascii="宋体" w:hAnsi="宋体" w:cs="宋体"/>
          <w:color w:val="000000"/>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000000"/>
          <w:sz w:val="24"/>
          <w:szCs w:val="24"/>
          <w:highlight w:val="none"/>
        </w:rPr>
        <w:t>采购人在中华人民共和国境内使用成交竞标人提供的货物及服务时免受第三方提出的侵犯其专利权或其它知识产权的起诉。如果第三方提出侵权指控，成交竞标人应承担由此而引起的一切法律责任和费用，包括但不限于向第三方支付的赔偿金、和解费、律师费、鉴定费、保全费等一切费用。</w:t>
      </w:r>
    </w:p>
    <w:p w14:paraId="6EA582E0">
      <w:pPr>
        <w:pageBreakBefore w:val="0"/>
        <w:widowControl w:val="0"/>
        <w:kinsoku/>
        <w:wordWrap/>
        <w:overflowPunct/>
        <w:topLinePunct w:val="0"/>
        <w:autoSpaceDE/>
        <w:autoSpaceDN/>
        <w:bidi w:val="0"/>
        <w:adjustRightInd/>
        <w:snapToGrid w:val="0"/>
        <w:spacing w:line="460" w:lineRule="exact"/>
        <w:ind w:firstLine="54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（二）涉及软件开发等服务类项目知识产权的，知识产权归采购人所有。</w:t>
      </w:r>
    </w:p>
    <w:p w14:paraId="20200F79">
      <w:pPr>
        <w:spacing w:line="440" w:lineRule="exact"/>
        <w:outlineLvl w:val="1"/>
        <w:rPr>
          <w:rFonts w:hint="eastAsia" w:ascii="宋体" w:hAnsi="宋体" w:cs="宋体"/>
          <w:b/>
          <w:bCs/>
          <w:color w:val="auto"/>
          <w:sz w:val="24"/>
          <w:szCs w:val="24"/>
          <w:highlight w:val="none"/>
          <w:lang w:val="zh-CN"/>
        </w:rPr>
      </w:pPr>
      <w:bookmarkStart w:id="93" w:name="_Toc16582"/>
      <w:bookmarkStart w:id="94" w:name="_Toc2984"/>
      <w:bookmarkStart w:id="95" w:name="_Toc19110"/>
      <w:bookmarkStart w:id="96" w:name="_Toc44583739"/>
      <w:bookmarkStart w:id="97" w:name="_Toc466546918"/>
      <w:bookmarkStart w:id="98" w:name="_Toc344475125"/>
      <w:r>
        <w:rPr>
          <w:rFonts w:hint="eastAsia" w:ascii="宋体" w:hAnsi="宋体" w:cs="宋体"/>
          <w:b/>
          <w:bCs/>
          <w:color w:val="auto"/>
          <w:sz w:val="24"/>
          <w:szCs w:val="24"/>
          <w:highlight w:val="none"/>
          <w:lang w:val="zh-CN"/>
        </w:rPr>
        <w:t>五、其他</w:t>
      </w:r>
      <w:bookmarkEnd w:id="93"/>
      <w:bookmarkEnd w:id="94"/>
      <w:bookmarkEnd w:id="95"/>
      <w:bookmarkEnd w:id="96"/>
      <w:bookmarkEnd w:id="97"/>
    </w:p>
    <w:bookmarkEnd w:id="98"/>
    <w:p w14:paraId="7E08DADA">
      <w:pPr>
        <w:pStyle w:val="13"/>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s="宋体"/>
          <w:color w:val="auto"/>
          <w:sz w:val="24"/>
          <w:szCs w:val="24"/>
          <w:highlight w:val="none"/>
        </w:rPr>
      </w:pPr>
      <w:r>
        <w:rPr>
          <w:rFonts w:hint="eastAsia" w:ascii="宋体" w:hAnsi="宋体" w:cs="宋体"/>
          <w:color w:val="000000"/>
          <w:sz w:val="24"/>
          <w:szCs w:val="24"/>
          <w:highlight w:val="none"/>
        </w:rPr>
        <w:t>其他未尽事宜由供需双方在采购合同中详细约定</w:t>
      </w:r>
      <w:r>
        <w:rPr>
          <w:rFonts w:hint="eastAsia" w:ascii="宋体" w:hAnsi="宋体" w:cs="宋体"/>
          <w:color w:val="auto"/>
          <w:sz w:val="24"/>
          <w:szCs w:val="24"/>
          <w:highlight w:val="none"/>
        </w:rPr>
        <w:t>。</w:t>
      </w:r>
    </w:p>
    <w:p w14:paraId="38D3FE8D">
      <w:pPr>
        <w:pStyle w:val="13"/>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auto"/>
          <w:sz w:val="24"/>
          <w:szCs w:val="24"/>
          <w:highlight w:val="none"/>
        </w:rPr>
      </w:pPr>
    </w:p>
    <w:p w14:paraId="1F869BEB">
      <w:pPr>
        <w:pStyle w:val="13"/>
        <w:spacing w:line="400" w:lineRule="exact"/>
        <w:ind w:firstLine="480" w:firstLineChars="200"/>
        <w:rPr>
          <w:rFonts w:hint="eastAsia" w:ascii="宋体" w:hAnsi="宋体" w:eastAsia="宋体" w:cs="宋体"/>
          <w:bCs/>
          <w:color w:val="auto"/>
          <w:sz w:val="24"/>
          <w:szCs w:val="24"/>
          <w:highlight w:val="none"/>
        </w:rPr>
      </w:pPr>
    </w:p>
    <w:p w14:paraId="3AFB677B">
      <w:pPr>
        <w:jc w:val="center"/>
        <w:rPr>
          <w:rFonts w:hint="eastAsia" w:ascii="宋体" w:hAnsi="宋体" w:eastAsia="宋体" w:cs="宋体"/>
          <w:b/>
          <w:color w:val="auto"/>
          <w:sz w:val="24"/>
          <w:szCs w:val="24"/>
          <w:highlight w:val="none"/>
        </w:rPr>
      </w:pPr>
      <w:bookmarkStart w:id="99" w:name="_Toc487204778"/>
      <w:bookmarkStart w:id="100" w:name="_Toc6453"/>
      <w:bookmarkStart w:id="101" w:name="_Toc3115"/>
    </w:p>
    <w:p w14:paraId="4E14DC5B">
      <w:pPr>
        <w:jc w:val="both"/>
        <w:outlineLvl w:val="0"/>
        <w:rPr>
          <w:rFonts w:hint="eastAsia" w:ascii="宋体" w:hAnsi="宋体" w:eastAsia="宋体" w:cs="宋体"/>
          <w:color w:val="auto"/>
          <w:sz w:val="24"/>
          <w:szCs w:val="24"/>
          <w:highlight w:val="none"/>
        </w:rPr>
      </w:pPr>
    </w:p>
    <w:p w14:paraId="769BC871">
      <w:pPr>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br w:type="page"/>
      </w:r>
    </w:p>
    <w:bookmarkEnd w:id="99"/>
    <w:bookmarkEnd w:id="100"/>
    <w:bookmarkEnd w:id="101"/>
    <w:p w14:paraId="0AD4A9B4">
      <w:pPr>
        <w:pStyle w:val="3"/>
        <w:pageBreakBefore/>
        <w:snapToGrid w:val="0"/>
        <w:spacing w:before="0" w:after="0" w:line="360" w:lineRule="auto"/>
        <w:jc w:val="center"/>
        <w:outlineLvl w:val="0"/>
        <w:rPr>
          <w:rFonts w:hint="eastAsia" w:ascii="宋体" w:hAnsi="宋体" w:eastAsia="宋体"/>
          <w:b w:val="0"/>
          <w:color w:val="auto"/>
          <w:sz w:val="36"/>
          <w:szCs w:val="30"/>
          <w:highlight w:val="none"/>
        </w:rPr>
      </w:pPr>
      <w:bookmarkStart w:id="102" w:name="_Toc19504"/>
      <w:bookmarkStart w:id="103" w:name="_Toc30059"/>
      <w:bookmarkStart w:id="104" w:name="_Toc342913393"/>
      <w:bookmarkStart w:id="105" w:name="_Toc179714298"/>
      <w:bookmarkStart w:id="106" w:name="_Toc487204782"/>
      <w:bookmarkStart w:id="107" w:name="_Toc426965633"/>
      <w:bookmarkStart w:id="108" w:name="_Toc102227319"/>
      <w:bookmarkStart w:id="109" w:name="_Toc31741"/>
      <w:bookmarkStart w:id="110" w:name="_Toc31795"/>
      <w:r>
        <w:rPr>
          <w:rFonts w:hint="eastAsia" w:ascii="宋体" w:hAnsi="宋体" w:eastAsia="宋体"/>
          <w:b/>
          <w:bCs/>
          <w:color w:val="auto"/>
          <w:sz w:val="36"/>
          <w:szCs w:val="30"/>
          <w:highlight w:val="none"/>
        </w:rPr>
        <w:t>第四篇  开标程序及方法、评审标准、无效响应和</w:t>
      </w:r>
      <w:r>
        <w:rPr>
          <w:rFonts w:hint="eastAsia" w:ascii="宋体" w:hAnsi="宋体" w:eastAsia="宋体"/>
          <w:b/>
          <w:bCs/>
          <w:color w:val="auto"/>
          <w:sz w:val="36"/>
          <w:szCs w:val="36"/>
          <w:highlight w:val="none"/>
        </w:rPr>
        <w:t>采购终止</w:t>
      </w:r>
      <w:bookmarkEnd w:id="102"/>
      <w:bookmarkEnd w:id="103"/>
    </w:p>
    <w:p w14:paraId="4B19F30F">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11" w:name="_Toc21796"/>
      <w:bookmarkStart w:id="112" w:name="_Toc24853"/>
      <w:bookmarkStart w:id="113" w:name="_Toc25251"/>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w:t>
      </w:r>
      <w:bookmarkEnd w:id="104"/>
      <w:bookmarkEnd w:id="105"/>
      <w:bookmarkEnd w:id="106"/>
      <w:bookmarkEnd w:id="107"/>
      <w:bookmarkEnd w:id="108"/>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程序及成交标准</w:t>
      </w:r>
      <w:bookmarkEnd w:id="109"/>
      <w:bookmarkEnd w:id="110"/>
      <w:bookmarkEnd w:id="111"/>
      <w:bookmarkEnd w:id="112"/>
      <w:bookmarkEnd w:id="113"/>
    </w:p>
    <w:p w14:paraId="6D49D0C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按照</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规定的时间和地点进行。</w:t>
      </w:r>
    </w:p>
    <w:p w14:paraId="781D100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（二）资格性符合性检查</w:t>
      </w:r>
    </w:p>
    <w:p w14:paraId="5AC3644D">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1.资格性检查。依据法律法规和</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的规定，对响应文件中的资格证明等进行审查，以确定供应商是否具备</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资格。资格性检查资料表如下：</w:t>
      </w:r>
    </w:p>
    <w:tbl>
      <w:tblPr>
        <w:tblStyle w:val="24"/>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95"/>
        <w:gridCol w:w="3664"/>
        <w:gridCol w:w="3827"/>
      </w:tblGrid>
      <w:tr w14:paraId="2D5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6E4BBC8D">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859" w:type="dxa"/>
            <w:gridSpan w:val="2"/>
            <w:vAlign w:val="center"/>
          </w:tcPr>
          <w:p w14:paraId="68C3BBE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3827" w:type="dxa"/>
            <w:vAlign w:val="center"/>
          </w:tcPr>
          <w:p w14:paraId="4F196059">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7D3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restart"/>
            <w:vAlign w:val="center"/>
          </w:tcPr>
          <w:p w14:paraId="23309A18">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5" w:type="dxa"/>
            <w:vMerge w:val="restart"/>
            <w:vAlign w:val="center"/>
          </w:tcPr>
          <w:p w14:paraId="37903E10">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《中华人民共和国政府采购法》第二十二条规定</w:t>
            </w:r>
          </w:p>
        </w:tc>
        <w:tc>
          <w:tcPr>
            <w:tcW w:w="3664" w:type="dxa"/>
            <w:vAlign w:val="center"/>
          </w:tcPr>
          <w:p w14:paraId="2E94BAC1">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827" w:type="dxa"/>
            <w:vAlign w:val="center"/>
          </w:tcPr>
          <w:p w14:paraId="7505018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7910401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2.供应商法定代表人身份证明和法定代表人授权代表委托书。</w:t>
            </w:r>
          </w:p>
        </w:tc>
      </w:tr>
      <w:tr w14:paraId="6702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3BC12A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5FF4348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4254EC64">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3827" w:type="dxa"/>
            <w:vMerge w:val="restart"/>
            <w:vAlign w:val="center"/>
          </w:tcPr>
          <w:p w14:paraId="18D74A1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供应商提供“基本资格条件承诺函”（格式详见第七篇）</w:t>
            </w:r>
          </w:p>
        </w:tc>
      </w:tr>
      <w:tr w14:paraId="4336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45469F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676B16F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27564DA5">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3827" w:type="dxa"/>
            <w:vMerge w:val="continue"/>
            <w:vAlign w:val="center"/>
          </w:tcPr>
          <w:p w14:paraId="73C94F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2C41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C41DFE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300E67FC">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2F8048D6">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3827" w:type="dxa"/>
            <w:vMerge w:val="continue"/>
            <w:vAlign w:val="center"/>
          </w:tcPr>
          <w:p w14:paraId="29D686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185D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8B9A3B">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0BFD38C3">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023F51AD">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（5）参加政府采购活动前三年内，在经营活动中没有重大违法记录（注①）</w:t>
            </w:r>
          </w:p>
        </w:tc>
        <w:tc>
          <w:tcPr>
            <w:tcW w:w="3827" w:type="dxa"/>
            <w:vMerge w:val="continue"/>
            <w:vAlign w:val="center"/>
          </w:tcPr>
          <w:p w14:paraId="75F21BF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7A09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6E5464">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5DA0C3C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44E5DBD2">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（6）法律、行政法规规定的其他条件</w:t>
            </w:r>
          </w:p>
        </w:tc>
        <w:tc>
          <w:tcPr>
            <w:tcW w:w="3827" w:type="dxa"/>
            <w:vAlign w:val="center"/>
          </w:tcPr>
          <w:p w14:paraId="5E5237D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62B7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7EA571A8">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4859" w:type="dxa"/>
            <w:gridSpan w:val="2"/>
            <w:vAlign w:val="center"/>
          </w:tcPr>
          <w:p w14:paraId="32BFEB8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本项目的特定资格条件</w:t>
            </w:r>
          </w:p>
        </w:tc>
        <w:tc>
          <w:tcPr>
            <w:tcW w:w="3827" w:type="dxa"/>
            <w:vAlign w:val="center"/>
          </w:tcPr>
          <w:p w14:paraId="72EEFC67">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按第一篇“三、供应商资格条件（</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）本项目的特定资格要求”的要求提交（如果有）。</w:t>
            </w:r>
          </w:p>
        </w:tc>
      </w:tr>
    </w:tbl>
    <w:p w14:paraId="2F31D7B1">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6F72F22">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1"/>
      </w:r>
      <w:r>
        <w:rPr>
          <w:rFonts w:hint="eastAsia" w:ascii="宋体" w:hAnsi="宋体" w:eastAsia="宋体" w:cs="宋体"/>
          <w:color w:val="auto"/>
          <w:sz w:val="24"/>
          <w:szCs w:val="24"/>
          <w:highlight w:val="none"/>
        </w:rPr>
        <w:t>供应商按“五证合一”登记制度办理营业执照的，组织机构代码证、税务登记证（副本）和社会保险登记证以供应商所提供的营业执照（副本）复印件为准。</w:t>
      </w:r>
    </w:p>
    <w:p w14:paraId="0DEC354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2"/>
      </w:r>
      <w:r>
        <w:rPr>
          <w:rFonts w:hint="eastAsia" w:ascii="宋体" w:hAnsi="宋体" w:eastAsia="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3F3A45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符合性检查。依据</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的规定，从响应文件的有效性、完整性和对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的响应程度进行审查，以确定是否对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的实质性要求作出响应。符合性检查资料表如下：</w:t>
      </w:r>
    </w:p>
    <w:tbl>
      <w:tblPr>
        <w:tblStyle w:val="24"/>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42"/>
        <w:gridCol w:w="2402"/>
        <w:gridCol w:w="4890"/>
        <w:gridCol w:w="7"/>
      </w:tblGrid>
      <w:tr w14:paraId="7E85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14D25AA7">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6716A7C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4897" w:type="dxa"/>
            <w:gridSpan w:val="2"/>
            <w:tcBorders>
              <w:top w:val="single" w:color="auto" w:sz="4" w:space="0"/>
              <w:left w:val="single" w:color="auto" w:sz="4" w:space="0"/>
              <w:bottom w:val="single" w:color="auto" w:sz="4" w:space="0"/>
              <w:right w:val="single" w:color="auto" w:sz="4" w:space="0"/>
            </w:tcBorders>
            <w:vAlign w:val="center"/>
          </w:tcPr>
          <w:p w14:paraId="50D90A70">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64D4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56" w:hRule="atLeast"/>
          <w:jc w:val="center"/>
        </w:trPr>
        <w:tc>
          <w:tcPr>
            <w:tcW w:w="818" w:type="dxa"/>
            <w:vMerge w:val="restart"/>
            <w:tcBorders>
              <w:top w:val="single" w:color="auto" w:sz="4" w:space="0"/>
              <w:left w:val="single" w:color="auto" w:sz="4" w:space="0"/>
              <w:bottom w:val="single" w:color="auto" w:sz="4" w:space="0"/>
              <w:right w:val="single" w:color="auto" w:sz="4" w:space="0"/>
            </w:tcBorders>
            <w:vAlign w:val="center"/>
          </w:tcPr>
          <w:p w14:paraId="0508640C">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42" w:type="dxa"/>
            <w:vMerge w:val="restart"/>
            <w:tcBorders>
              <w:top w:val="single" w:color="auto" w:sz="4" w:space="0"/>
              <w:left w:val="single" w:color="auto" w:sz="4" w:space="0"/>
              <w:bottom w:val="single" w:color="auto" w:sz="4" w:space="0"/>
              <w:right w:val="single" w:color="auto" w:sz="4" w:space="0"/>
            </w:tcBorders>
            <w:vAlign w:val="center"/>
          </w:tcPr>
          <w:p w14:paraId="7B82E634">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有效性审查</w:t>
            </w:r>
          </w:p>
        </w:tc>
        <w:tc>
          <w:tcPr>
            <w:tcW w:w="2402" w:type="dxa"/>
            <w:tcBorders>
              <w:top w:val="single" w:color="auto" w:sz="4" w:space="0"/>
              <w:left w:val="single" w:color="auto" w:sz="4" w:space="0"/>
              <w:bottom w:val="single" w:color="auto" w:sz="4" w:space="0"/>
              <w:right w:val="single" w:color="auto" w:sz="4" w:space="0"/>
            </w:tcBorders>
            <w:vAlign w:val="center"/>
          </w:tcPr>
          <w:p w14:paraId="2DDA3947">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4890" w:type="dxa"/>
            <w:tcBorders>
              <w:top w:val="single" w:color="auto" w:sz="4" w:space="0"/>
              <w:left w:val="single" w:color="auto" w:sz="4" w:space="0"/>
              <w:bottom w:val="single" w:color="auto" w:sz="4" w:space="0"/>
              <w:right w:val="single" w:color="auto" w:sz="4" w:space="0"/>
            </w:tcBorders>
            <w:vAlign w:val="center"/>
          </w:tcPr>
          <w:p w14:paraId="34FE5431">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响应文件上法定代表人或其授权代表人的签字齐全。</w:t>
            </w:r>
          </w:p>
        </w:tc>
      </w:tr>
      <w:tr w14:paraId="7240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56" w:hRule="atLeast"/>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14:paraId="5716641C">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14:paraId="77A17BC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vAlign w:val="center"/>
          </w:tcPr>
          <w:p w14:paraId="796839A6">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4890" w:type="dxa"/>
            <w:tcBorders>
              <w:top w:val="single" w:color="auto" w:sz="4" w:space="0"/>
              <w:left w:val="single" w:color="auto" w:sz="4" w:space="0"/>
              <w:bottom w:val="single" w:color="auto" w:sz="4" w:space="0"/>
              <w:right w:val="single" w:color="auto" w:sz="4" w:space="0"/>
            </w:tcBorders>
            <w:vAlign w:val="center"/>
          </w:tcPr>
          <w:p w14:paraId="173E5295">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规定的格式，签字或盖章齐全。</w:t>
            </w:r>
          </w:p>
        </w:tc>
      </w:tr>
      <w:tr w14:paraId="56C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33" w:hRule="atLeast"/>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14:paraId="3E8342D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14:paraId="165CD732">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vAlign w:val="center"/>
          </w:tcPr>
          <w:p w14:paraId="099C3A86">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4890" w:type="dxa"/>
            <w:tcBorders>
              <w:top w:val="single" w:color="auto" w:sz="4" w:space="0"/>
              <w:left w:val="single" w:color="auto" w:sz="4" w:space="0"/>
              <w:bottom w:val="single" w:color="auto" w:sz="4" w:space="0"/>
              <w:right w:val="single" w:color="auto" w:sz="4" w:space="0"/>
            </w:tcBorders>
            <w:vAlign w:val="center"/>
          </w:tcPr>
          <w:p w14:paraId="40CDEA7B">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5406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33" w:hRule="atLeast"/>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14:paraId="67B2221B">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14:paraId="65CDEAA8">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vAlign w:val="center"/>
          </w:tcPr>
          <w:p w14:paraId="09C27979">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4890" w:type="dxa"/>
            <w:tcBorders>
              <w:top w:val="single" w:color="auto" w:sz="4" w:space="0"/>
              <w:left w:val="single" w:color="auto" w:sz="4" w:space="0"/>
              <w:bottom w:val="single" w:color="auto" w:sz="4" w:space="0"/>
              <w:right w:val="single" w:color="auto" w:sz="4" w:space="0"/>
            </w:tcBorders>
            <w:vAlign w:val="center"/>
          </w:tcPr>
          <w:p w14:paraId="27E471B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0F67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56"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7EFCFB33">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2" w:type="dxa"/>
            <w:tcBorders>
              <w:top w:val="single" w:color="auto" w:sz="4" w:space="0"/>
              <w:left w:val="single" w:color="auto" w:sz="4" w:space="0"/>
              <w:bottom w:val="single" w:color="auto" w:sz="4" w:space="0"/>
              <w:right w:val="single" w:color="auto" w:sz="4" w:space="0"/>
            </w:tcBorders>
            <w:vAlign w:val="center"/>
          </w:tcPr>
          <w:p w14:paraId="45EFD30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完整性审查</w:t>
            </w:r>
          </w:p>
        </w:tc>
        <w:tc>
          <w:tcPr>
            <w:tcW w:w="2402" w:type="dxa"/>
            <w:tcBorders>
              <w:top w:val="single" w:color="auto" w:sz="4" w:space="0"/>
              <w:left w:val="single" w:color="auto" w:sz="4" w:space="0"/>
              <w:bottom w:val="single" w:color="auto" w:sz="4" w:space="0"/>
              <w:right w:val="single" w:color="auto" w:sz="4" w:space="0"/>
            </w:tcBorders>
            <w:vAlign w:val="center"/>
          </w:tcPr>
          <w:p w14:paraId="183F2B0B">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4890" w:type="dxa"/>
            <w:tcBorders>
              <w:top w:val="single" w:color="auto" w:sz="4" w:space="0"/>
              <w:left w:val="single" w:color="auto" w:sz="4" w:space="0"/>
              <w:bottom w:val="single" w:color="auto" w:sz="4" w:space="0"/>
              <w:right w:val="single" w:color="auto" w:sz="4" w:space="0"/>
            </w:tcBorders>
            <w:vAlign w:val="center"/>
          </w:tcPr>
          <w:p w14:paraId="71DD994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文件正、副本</w:t>
            </w:r>
            <w:r>
              <w:rPr>
                <w:rFonts w:hint="eastAsia" w:ascii="宋体" w:hAnsi="宋体" w:cs="宋体"/>
                <w:color w:val="auto"/>
                <w:sz w:val="24"/>
                <w:szCs w:val="24"/>
                <w:highlight w:val="none"/>
                <w:lang w:val="zh-CN"/>
              </w:rPr>
              <w:t>数量</w:t>
            </w:r>
            <w:r>
              <w:rPr>
                <w:rFonts w:hint="eastAsia" w:ascii="宋体" w:hAnsi="宋体" w:eastAsia="宋体" w:cs="宋体"/>
                <w:color w:val="auto"/>
                <w:sz w:val="24"/>
                <w:szCs w:val="24"/>
                <w:highlight w:val="none"/>
                <w:lang w:val="zh-CN"/>
              </w:rPr>
              <w:t>符合</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lang w:val="zh-CN"/>
              </w:rPr>
              <w:t>要求。</w:t>
            </w:r>
          </w:p>
        </w:tc>
      </w:tr>
      <w:tr w14:paraId="36EB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56" w:hRule="atLeast"/>
          <w:jc w:val="center"/>
        </w:trPr>
        <w:tc>
          <w:tcPr>
            <w:tcW w:w="818" w:type="dxa"/>
            <w:vMerge w:val="restart"/>
            <w:tcBorders>
              <w:top w:val="single" w:color="auto" w:sz="4" w:space="0"/>
              <w:left w:val="single" w:color="auto" w:sz="4" w:space="0"/>
              <w:bottom w:val="single" w:color="auto" w:sz="4" w:space="0"/>
              <w:right w:val="single" w:color="auto" w:sz="4" w:space="0"/>
            </w:tcBorders>
            <w:vAlign w:val="center"/>
          </w:tcPr>
          <w:p w14:paraId="1DF9AD15">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42" w:type="dxa"/>
            <w:vMerge w:val="restart"/>
            <w:tcBorders>
              <w:top w:val="single" w:color="auto" w:sz="4" w:space="0"/>
              <w:left w:val="single" w:color="auto" w:sz="4" w:space="0"/>
              <w:bottom w:val="single" w:color="auto" w:sz="4" w:space="0"/>
              <w:right w:val="single" w:color="auto" w:sz="4" w:space="0"/>
            </w:tcBorders>
            <w:vAlign w:val="center"/>
          </w:tcPr>
          <w:p w14:paraId="5F851014">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的响应程度审查</w:t>
            </w:r>
          </w:p>
        </w:tc>
        <w:tc>
          <w:tcPr>
            <w:tcW w:w="2402" w:type="dxa"/>
            <w:tcBorders>
              <w:top w:val="single" w:color="auto" w:sz="4" w:space="0"/>
              <w:left w:val="single" w:color="auto" w:sz="4" w:space="0"/>
              <w:bottom w:val="single" w:color="auto" w:sz="4" w:space="0"/>
              <w:right w:val="single" w:color="auto" w:sz="4" w:space="0"/>
            </w:tcBorders>
            <w:vAlign w:val="center"/>
          </w:tcPr>
          <w:p w14:paraId="3B61434F">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响应文件内容</w:t>
            </w:r>
          </w:p>
        </w:tc>
        <w:tc>
          <w:tcPr>
            <w:tcW w:w="4890" w:type="dxa"/>
            <w:tcBorders>
              <w:top w:val="single" w:color="auto" w:sz="4" w:space="0"/>
              <w:left w:val="single" w:color="auto" w:sz="4" w:space="0"/>
              <w:bottom w:val="single" w:color="auto" w:sz="4" w:space="0"/>
              <w:right w:val="single" w:color="auto" w:sz="4" w:space="0"/>
            </w:tcBorders>
            <w:vAlign w:val="center"/>
          </w:tcPr>
          <w:p w14:paraId="519B7AA5">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第二篇、第三篇规定的</w:t>
            </w:r>
            <w:r>
              <w:rPr>
                <w:rFonts w:hint="eastAsia" w:ascii="宋体" w:hAnsi="宋体" w:cs="宋体"/>
                <w:color w:val="auto"/>
                <w:sz w:val="24"/>
                <w:szCs w:val="24"/>
                <w:highlight w:val="none"/>
                <w:lang w:eastAsia="zh-CN"/>
              </w:rPr>
              <w:t>“※”标注</w:t>
            </w:r>
            <w:r>
              <w:rPr>
                <w:rFonts w:hint="eastAsia" w:ascii="宋体" w:hAnsi="宋体" w:eastAsia="宋体" w:cs="宋体"/>
                <w:color w:val="auto"/>
                <w:sz w:val="24"/>
                <w:szCs w:val="24"/>
                <w:highlight w:val="none"/>
              </w:rPr>
              <w:t>内容作出响应。</w:t>
            </w:r>
          </w:p>
        </w:tc>
      </w:tr>
      <w:tr w14:paraId="5139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44" w:hRule="atLeast"/>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14:paraId="68AB2224">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14:paraId="3F51A687">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2402" w:type="dxa"/>
            <w:tcBorders>
              <w:top w:val="single" w:color="auto" w:sz="4" w:space="0"/>
              <w:left w:val="single" w:color="auto" w:sz="4" w:space="0"/>
              <w:bottom w:val="single" w:color="auto" w:sz="4" w:space="0"/>
              <w:right w:val="single" w:color="auto" w:sz="4" w:space="0"/>
            </w:tcBorders>
            <w:vAlign w:val="center"/>
          </w:tcPr>
          <w:p w14:paraId="18DA1843">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有效期</w:t>
            </w:r>
          </w:p>
        </w:tc>
        <w:tc>
          <w:tcPr>
            <w:tcW w:w="4890" w:type="dxa"/>
            <w:tcBorders>
              <w:top w:val="single" w:color="auto" w:sz="4" w:space="0"/>
              <w:left w:val="single" w:color="auto" w:sz="4" w:space="0"/>
              <w:bottom w:val="single" w:color="auto" w:sz="4" w:space="0"/>
              <w:right w:val="single" w:color="auto" w:sz="4" w:space="0"/>
            </w:tcBorders>
            <w:vAlign w:val="center"/>
          </w:tcPr>
          <w:p w14:paraId="29CEF8E9">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满足</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lang w:val="zh-CN"/>
              </w:rPr>
              <w:t>规定。</w:t>
            </w:r>
          </w:p>
        </w:tc>
      </w:tr>
    </w:tbl>
    <w:p w14:paraId="1E0FCB7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三</w:t>
      </w:r>
      <w:r>
        <w:rPr>
          <w:rFonts w:hint="eastAsia" w:ascii="宋体" w:hAnsi="宋体" w:cs="宋体"/>
          <w:color w:val="auto"/>
          <w:kern w:val="0"/>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AC8F4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四</w:t>
      </w:r>
      <w:r>
        <w:rPr>
          <w:rFonts w:hint="eastAsia" w:ascii="宋体" w:hAnsi="宋体" w:cs="宋体"/>
          <w:color w:val="auto"/>
          <w:kern w:val="0"/>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w:t>
      </w:r>
    </w:p>
    <w:p w14:paraId="7555A4A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五</w:t>
      </w:r>
      <w:r>
        <w:rPr>
          <w:rFonts w:hint="eastAsia" w:ascii="宋体" w:hAnsi="宋体" w:cs="宋体"/>
          <w:color w:val="auto"/>
          <w:kern w:val="0"/>
          <w:sz w:val="24"/>
          <w:szCs w:val="24"/>
          <w:highlight w:val="none"/>
        </w:rPr>
        <w:t>）评审小组采用综合评分法对供应商的响应文件进行综合评分。综合评分法，是指响应文件</w:t>
      </w:r>
      <w:r>
        <w:rPr>
          <w:rFonts w:ascii="宋体" w:hAnsi="宋体" w:cs="宋体"/>
          <w:color w:val="auto"/>
          <w:kern w:val="0"/>
          <w:sz w:val="24"/>
          <w:szCs w:val="24"/>
          <w:highlight w:val="none"/>
        </w:rPr>
        <w:t>满足</w:t>
      </w:r>
      <w:r>
        <w:rPr>
          <w:rFonts w:hint="eastAsia" w:ascii="宋体" w:hAnsi="宋体" w:cs="宋体"/>
          <w:color w:val="auto"/>
          <w:kern w:val="0"/>
          <w:sz w:val="24"/>
          <w:szCs w:val="24"/>
          <w:highlight w:val="none"/>
        </w:rPr>
        <w:t>网上</w:t>
      </w:r>
      <w:r>
        <w:rPr>
          <w:rFonts w:hint="eastAsia" w:ascii="宋体" w:hAnsi="宋体" w:cs="宋体"/>
          <w:color w:val="auto"/>
          <w:kern w:val="0"/>
          <w:sz w:val="24"/>
          <w:szCs w:val="24"/>
          <w:highlight w:val="none"/>
          <w:lang w:eastAsia="zh-CN"/>
        </w:rPr>
        <w:t>询比文件</w:t>
      </w:r>
      <w:r>
        <w:rPr>
          <w:rFonts w:ascii="宋体" w:hAnsi="宋体" w:cs="宋体"/>
          <w:color w:val="auto"/>
          <w:kern w:val="0"/>
          <w:sz w:val="24"/>
          <w:szCs w:val="24"/>
          <w:highlight w:val="none"/>
        </w:rPr>
        <w:t>全部实质性要求且按照评审因素的量化指标评审得分最高的供应商为</w:t>
      </w:r>
      <w:r>
        <w:rPr>
          <w:rFonts w:hint="eastAsia" w:ascii="宋体" w:hAnsi="宋体" w:cs="宋体"/>
          <w:color w:val="auto"/>
          <w:kern w:val="0"/>
          <w:sz w:val="24"/>
          <w:szCs w:val="24"/>
          <w:highlight w:val="none"/>
        </w:rPr>
        <w:t>成交</w:t>
      </w:r>
      <w:r>
        <w:rPr>
          <w:rFonts w:ascii="宋体" w:hAnsi="宋体" w:cs="宋体"/>
          <w:color w:val="auto"/>
          <w:kern w:val="0"/>
          <w:sz w:val="24"/>
          <w:szCs w:val="24"/>
          <w:highlight w:val="none"/>
        </w:rPr>
        <w:t>候选</w:t>
      </w:r>
      <w:r>
        <w:rPr>
          <w:rFonts w:hint="eastAsia" w:ascii="宋体" w:hAnsi="宋体" w:cs="宋体"/>
          <w:color w:val="auto"/>
          <w:kern w:val="0"/>
          <w:sz w:val="24"/>
          <w:szCs w:val="24"/>
          <w:highlight w:val="none"/>
        </w:rPr>
        <w:t>供应商</w:t>
      </w:r>
      <w:r>
        <w:rPr>
          <w:rFonts w:ascii="宋体" w:hAnsi="宋体" w:cs="宋体"/>
          <w:color w:val="auto"/>
          <w:kern w:val="0"/>
          <w:sz w:val="24"/>
          <w:szCs w:val="24"/>
          <w:highlight w:val="none"/>
        </w:rPr>
        <w:t>的</w:t>
      </w:r>
      <w:r>
        <w:rPr>
          <w:rFonts w:hint="eastAsia" w:ascii="宋体" w:hAnsi="宋体" w:cs="宋体"/>
          <w:color w:val="auto"/>
          <w:kern w:val="0"/>
          <w:sz w:val="24"/>
          <w:szCs w:val="24"/>
          <w:highlight w:val="none"/>
        </w:rPr>
        <w:t>评审</w:t>
      </w:r>
      <w:r>
        <w:rPr>
          <w:rFonts w:ascii="宋体" w:hAnsi="宋体" w:cs="宋体"/>
          <w:color w:val="auto"/>
          <w:kern w:val="0"/>
          <w:sz w:val="24"/>
          <w:szCs w:val="24"/>
          <w:highlight w:val="none"/>
        </w:rPr>
        <w:t>方法</w:t>
      </w:r>
      <w:r>
        <w:rPr>
          <w:rFonts w:hint="eastAsia" w:ascii="宋体" w:hAnsi="宋体" w:cs="宋体"/>
          <w:color w:val="auto"/>
          <w:kern w:val="0"/>
          <w:sz w:val="24"/>
          <w:szCs w:val="24"/>
          <w:highlight w:val="none"/>
        </w:rPr>
        <w:t>。供应商总得分为价格、</w:t>
      </w:r>
      <w:r>
        <w:rPr>
          <w:rFonts w:hint="eastAsia" w:ascii="宋体" w:hAnsi="宋体" w:cs="宋体"/>
          <w:color w:val="auto"/>
          <w:kern w:val="0"/>
          <w:sz w:val="24"/>
          <w:szCs w:val="24"/>
          <w:highlight w:val="none"/>
          <w:lang w:eastAsia="zh-CN"/>
        </w:rPr>
        <w:t>技术</w:t>
      </w:r>
      <w:r>
        <w:rPr>
          <w:rFonts w:hint="eastAsia" w:ascii="宋体" w:hAnsi="宋体" w:cs="宋体"/>
          <w:color w:val="auto"/>
          <w:kern w:val="0"/>
          <w:sz w:val="24"/>
          <w:szCs w:val="24"/>
          <w:highlight w:val="none"/>
        </w:rPr>
        <w:t>、商务等评定因素分别按照相应权重值计算分项得分后相加，</w:t>
      </w:r>
      <w:r>
        <w:rPr>
          <w:rFonts w:hint="eastAsia" w:ascii="宋体" w:hAnsi="宋体" w:cs="宋体"/>
          <w:color w:val="auto"/>
          <w:sz w:val="24"/>
          <w:szCs w:val="24"/>
          <w:highlight w:val="none"/>
        </w:rPr>
        <w:t>满分为10</w:t>
      </w:r>
      <w:r>
        <w:rPr>
          <w:rFonts w:hint="eastAsia" w:ascii="宋体" w:hAnsi="宋体" w:cs="宋体"/>
          <w:color w:val="auto"/>
          <w:sz w:val="24"/>
          <w:szCs w:val="24"/>
          <w:highlight w:val="none"/>
          <w:lang w:val="en-US" w:eastAsia="zh-CN"/>
        </w:rPr>
        <w:t>0分</w:t>
      </w:r>
      <w:r>
        <w:rPr>
          <w:rFonts w:hint="eastAsia" w:ascii="宋体" w:hAnsi="宋体" w:cs="宋体"/>
          <w:color w:val="auto"/>
          <w:sz w:val="24"/>
          <w:szCs w:val="24"/>
          <w:highlight w:val="none"/>
        </w:rPr>
        <w:t>。</w:t>
      </w:r>
    </w:p>
    <w:p w14:paraId="47F520D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六</w:t>
      </w:r>
      <w:r>
        <w:rPr>
          <w:rFonts w:hint="eastAsia" w:ascii="宋体" w:hAnsi="宋体" w:cs="宋体"/>
          <w:color w:val="auto"/>
          <w:kern w:val="0"/>
          <w:sz w:val="24"/>
          <w:szCs w:val="24"/>
          <w:highlight w:val="none"/>
        </w:rPr>
        <w:t>）评审小组各成员独立对每个有效响应（通过资格审查、符合性审查的供应商）的文件进行评价、打分，</w:t>
      </w:r>
      <w:r>
        <w:rPr>
          <w:rFonts w:hint="eastAsia" w:ascii="宋体" w:hAnsi="宋体" w:cs="宋体"/>
          <w:color w:val="auto"/>
          <w:sz w:val="24"/>
          <w:szCs w:val="24"/>
          <w:highlight w:val="none"/>
        </w:rPr>
        <w:t>然后由评审小组对各成员打分情况进行核查及复核，个别成员对同一供应商同一评分项的打分偏离较大的，应对供应商的</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进行再次核对，确属打分有误的，应及时进行修正。复核后，评审小组汇总每个供应商每项评分因素的得分</w:t>
      </w:r>
      <w:r>
        <w:rPr>
          <w:rFonts w:hint="eastAsia" w:ascii="宋体" w:hAnsi="宋体" w:cs="宋体"/>
          <w:color w:val="auto"/>
          <w:kern w:val="0"/>
          <w:sz w:val="24"/>
          <w:szCs w:val="24"/>
          <w:highlight w:val="none"/>
        </w:rPr>
        <w:t>，并根据综合评分情况按照评审得分由高到低顺序推荐成交候选供应商，并编写评审报告。若供应商的评审得分相同的，按照</w:t>
      </w:r>
      <w:r>
        <w:rPr>
          <w:rFonts w:hint="eastAsia" w:ascii="宋体" w:hAnsi="宋体" w:cs="宋体"/>
          <w:color w:val="auto"/>
          <w:kern w:val="0"/>
          <w:sz w:val="24"/>
          <w:szCs w:val="24"/>
          <w:highlight w:val="none"/>
          <w:lang w:eastAsia="zh-CN"/>
        </w:rPr>
        <w:t>询比</w:t>
      </w:r>
      <w:r>
        <w:rPr>
          <w:rFonts w:hint="eastAsia" w:ascii="宋体" w:hAnsi="宋体" w:cs="宋体"/>
          <w:color w:val="auto"/>
          <w:kern w:val="0"/>
          <w:sz w:val="24"/>
          <w:szCs w:val="24"/>
          <w:highlight w:val="none"/>
        </w:rPr>
        <w:t>报价由低到高的顺序排列推荐。评审得分且</w:t>
      </w:r>
      <w:r>
        <w:rPr>
          <w:rFonts w:hint="eastAsia" w:ascii="宋体" w:hAnsi="宋体" w:cs="宋体"/>
          <w:color w:val="auto"/>
          <w:kern w:val="0"/>
          <w:sz w:val="24"/>
          <w:szCs w:val="24"/>
          <w:highlight w:val="none"/>
          <w:lang w:eastAsia="zh-CN"/>
        </w:rPr>
        <w:t>询比</w:t>
      </w:r>
      <w:r>
        <w:rPr>
          <w:rFonts w:hint="eastAsia" w:ascii="宋体" w:hAnsi="宋体" w:cs="宋体"/>
          <w:color w:val="auto"/>
          <w:kern w:val="0"/>
          <w:sz w:val="24"/>
          <w:szCs w:val="24"/>
          <w:highlight w:val="none"/>
        </w:rPr>
        <w:t>报价相同的，按照</w:t>
      </w:r>
      <w:r>
        <w:rPr>
          <w:rFonts w:hint="eastAsia" w:ascii="宋体" w:hAnsi="宋体" w:cs="宋体"/>
          <w:color w:val="auto"/>
          <w:kern w:val="0"/>
          <w:sz w:val="24"/>
          <w:szCs w:val="24"/>
          <w:highlight w:val="none"/>
          <w:lang w:eastAsia="zh-CN"/>
        </w:rPr>
        <w:t>服务</w:t>
      </w:r>
      <w:r>
        <w:rPr>
          <w:rFonts w:hint="eastAsia" w:ascii="宋体" w:hAnsi="宋体" w:cs="宋体"/>
          <w:color w:val="auto"/>
          <w:kern w:val="0"/>
          <w:sz w:val="24"/>
          <w:szCs w:val="24"/>
          <w:highlight w:val="none"/>
        </w:rPr>
        <w:t>指标优劣顺序排列推荐。若供应商的</w:t>
      </w:r>
      <w:r>
        <w:rPr>
          <w:rFonts w:hint="eastAsia" w:ascii="宋体" w:hAnsi="宋体" w:cs="宋体"/>
          <w:color w:val="auto"/>
          <w:kern w:val="0"/>
          <w:sz w:val="24"/>
          <w:szCs w:val="24"/>
          <w:highlight w:val="none"/>
          <w:lang w:eastAsia="zh-CN"/>
        </w:rPr>
        <w:t>服务</w:t>
      </w:r>
      <w:r>
        <w:rPr>
          <w:rFonts w:hint="eastAsia" w:ascii="宋体" w:hAnsi="宋体" w:cs="宋体"/>
          <w:color w:val="auto"/>
          <w:kern w:val="0"/>
          <w:sz w:val="24"/>
          <w:szCs w:val="24"/>
          <w:highlight w:val="none"/>
        </w:rPr>
        <w:t>部分为0分，将失去成为成交候选供应商的资格。</w:t>
      </w:r>
      <w:bookmarkStart w:id="114" w:name="_Toc104806988"/>
      <w:bookmarkStart w:id="115" w:name="_Toc15278"/>
      <w:bookmarkStart w:id="116" w:name="_Toc1719"/>
    </w:p>
    <w:p w14:paraId="765FC324">
      <w:pPr>
        <w:pageBreakBefore w:val="0"/>
        <w:widowControl w:val="0"/>
        <w:kinsoku/>
        <w:wordWrap/>
        <w:overflowPunct/>
        <w:topLinePunct w:val="0"/>
        <w:autoSpaceDE/>
        <w:autoSpaceDN/>
        <w:bidi w:val="0"/>
        <w:spacing w:line="400" w:lineRule="exact"/>
        <w:ind w:firstLine="482" w:firstLineChars="200"/>
        <w:textAlignment w:val="auto"/>
        <w:outlineLvl w:val="1"/>
        <w:rPr>
          <w:rFonts w:hint="eastAsia" w:ascii="宋体" w:hAnsi="宋体" w:eastAsia="宋体" w:cs="宋体"/>
          <w:b/>
          <w:bCs/>
          <w:color w:val="auto"/>
          <w:sz w:val="24"/>
          <w:szCs w:val="24"/>
          <w:highlight w:val="none"/>
          <w:lang w:eastAsia="zh-CN"/>
        </w:rPr>
      </w:pPr>
      <w:bookmarkStart w:id="117" w:name="_Toc30581"/>
      <w:bookmarkStart w:id="118" w:name="_Toc24791"/>
      <w:r>
        <w:rPr>
          <w:rFonts w:hint="eastAsia" w:ascii="宋体" w:hAnsi="宋体" w:eastAsia="宋体" w:cs="宋体"/>
          <w:b/>
          <w:bCs/>
          <w:color w:val="auto"/>
          <w:sz w:val="24"/>
          <w:szCs w:val="24"/>
          <w:highlight w:val="none"/>
          <w:lang w:eastAsia="zh-CN"/>
        </w:rPr>
        <w:t>二、评审标准</w:t>
      </w:r>
      <w:bookmarkEnd w:id="114"/>
      <w:bookmarkEnd w:id="117"/>
      <w:bookmarkEnd w:id="118"/>
    </w:p>
    <w:tbl>
      <w:tblPr>
        <w:tblStyle w:val="24"/>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098"/>
        <w:gridCol w:w="1156"/>
        <w:gridCol w:w="4345"/>
        <w:gridCol w:w="2232"/>
      </w:tblGrid>
      <w:tr w14:paraId="0082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525CE405">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bookmarkStart w:id="119" w:name="_Toc8881"/>
            <w:r>
              <w:rPr>
                <w:rFonts w:hint="eastAsia" w:ascii="宋体" w:hAnsi="宋体" w:eastAsia="宋体" w:cs="宋体"/>
                <w:color w:val="000000"/>
                <w:sz w:val="21"/>
                <w:szCs w:val="21"/>
                <w:highlight w:val="none"/>
              </w:rPr>
              <w:t>序号</w:t>
            </w:r>
          </w:p>
        </w:tc>
        <w:tc>
          <w:tcPr>
            <w:tcW w:w="1098" w:type="dxa"/>
            <w:noWrap w:val="0"/>
            <w:vAlign w:val="center"/>
          </w:tcPr>
          <w:p w14:paraId="6B31E688">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评分因素及权值</w:t>
            </w:r>
          </w:p>
        </w:tc>
        <w:tc>
          <w:tcPr>
            <w:tcW w:w="1156" w:type="dxa"/>
            <w:noWrap w:val="0"/>
            <w:vAlign w:val="center"/>
          </w:tcPr>
          <w:p w14:paraId="6F790A4B">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分值</w:t>
            </w:r>
          </w:p>
        </w:tc>
        <w:tc>
          <w:tcPr>
            <w:tcW w:w="4345" w:type="dxa"/>
            <w:noWrap w:val="0"/>
            <w:vAlign w:val="center"/>
          </w:tcPr>
          <w:p w14:paraId="3148F6C8">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评分标准</w:t>
            </w:r>
          </w:p>
        </w:tc>
        <w:tc>
          <w:tcPr>
            <w:tcW w:w="2232" w:type="dxa"/>
            <w:noWrap w:val="0"/>
            <w:vAlign w:val="center"/>
          </w:tcPr>
          <w:p w14:paraId="4F94D3BB">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说明</w:t>
            </w:r>
          </w:p>
        </w:tc>
      </w:tr>
      <w:tr w14:paraId="50E8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12B5D532">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098" w:type="dxa"/>
            <w:noWrap w:val="0"/>
            <w:vAlign w:val="center"/>
          </w:tcPr>
          <w:p w14:paraId="5D665C15">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经济部分</w:t>
            </w:r>
            <w:r>
              <w:rPr>
                <w:rFonts w:hint="eastAsia" w:ascii="宋体" w:hAnsi="宋体" w:eastAsia="宋体" w:cs="宋体"/>
                <w:color w:val="000000"/>
                <w:sz w:val="21"/>
                <w:szCs w:val="21"/>
                <w:highlight w:val="none"/>
              </w:rPr>
              <w:t>（30%）</w:t>
            </w:r>
          </w:p>
        </w:tc>
        <w:tc>
          <w:tcPr>
            <w:tcW w:w="1156" w:type="dxa"/>
            <w:noWrap w:val="0"/>
            <w:vAlign w:val="center"/>
          </w:tcPr>
          <w:p w14:paraId="7BD13F8B">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报价</w:t>
            </w:r>
          </w:p>
          <w:p w14:paraId="7BA04953">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30分</w:t>
            </w:r>
            <w:r>
              <w:rPr>
                <w:rFonts w:hint="eastAsia" w:ascii="宋体" w:hAnsi="宋体" w:eastAsia="宋体" w:cs="宋体"/>
                <w:color w:val="000000"/>
                <w:sz w:val="21"/>
                <w:szCs w:val="21"/>
                <w:highlight w:val="none"/>
                <w:lang w:eastAsia="zh-CN"/>
              </w:rPr>
              <w:t>）</w:t>
            </w:r>
          </w:p>
        </w:tc>
        <w:tc>
          <w:tcPr>
            <w:tcW w:w="4345" w:type="dxa"/>
            <w:noWrap w:val="0"/>
            <w:vAlign w:val="center"/>
          </w:tcPr>
          <w:p w14:paraId="1AE39653">
            <w:pPr>
              <w:pStyle w:val="8"/>
              <w:keepNext w:val="0"/>
              <w:keepLines w:val="0"/>
              <w:pageBreakBefore w:val="0"/>
              <w:widowControl w:val="0"/>
              <w:kinsoku/>
              <w:wordWrap/>
              <w:overflowPunct/>
              <w:topLinePunct w:val="0"/>
              <w:autoSpaceDE/>
              <w:autoSpaceDN/>
              <w:bidi w:val="0"/>
              <w:adjustRightInd/>
              <w:spacing w:line="38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满足</w:t>
            </w:r>
            <w:r>
              <w:rPr>
                <w:rFonts w:hint="eastAsia" w:ascii="宋体" w:hAnsi="宋体" w:eastAsia="宋体" w:cs="宋体"/>
                <w:color w:val="000000"/>
                <w:sz w:val="21"/>
                <w:szCs w:val="21"/>
                <w:highlight w:val="none"/>
                <w:lang w:eastAsia="zh-CN"/>
              </w:rPr>
              <w:t>采购文件</w:t>
            </w:r>
            <w:r>
              <w:rPr>
                <w:rFonts w:hint="eastAsia" w:ascii="宋体" w:hAnsi="宋体" w:eastAsia="宋体" w:cs="宋体"/>
                <w:color w:val="000000"/>
                <w:sz w:val="21"/>
                <w:szCs w:val="21"/>
                <w:highlight w:val="none"/>
              </w:rPr>
              <w:t>资格性、符合性检查要求，且最后单价报价总和最低的供应商的价格为</w:t>
            </w:r>
            <w:r>
              <w:rPr>
                <w:rFonts w:hint="eastAsia" w:ascii="宋体" w:hAnsi="宋体" w:eastAsia="宋体" w:cs="宋体"/>
                <w:color w:val="000000"/>
                <w:sz w:val="21"/>
                <w:szCs w:val="21"/>
                <w:highlight w:val="none"/>
                <w:lang w:eastAsia="zh-CN"/>
              </w:rPr>
              <w:t>评审</w:t>
            </w:r>
            <w:r>
              <w:rPr>
                <w:rFonts w:hint="eastAsia" w:ascii="宋体" w:hAnsi="宋体" w:eastAsia="宋体" w:cs="宋体"/>
                <w:color w:val="000000"/>
                <w:sz w:val="21"/>
                <w:szCs w:val="21"/>
                <w:highlight w:val="none"/>
              </w:rPr>
              <w:t>基准价，按照下列公式计算每个供应商的报价得分。</w:t>
            </w:r>
          </w:p>
          <w:p w14:paraId="3F90DF58">
            <w:pPr>
              <w:pStyle w:val="8"/>
              <w:keepNext w:val="0"/>
              <w:keepLines w:val="0"/>
              <w:pageBreakBefore w:val="0"/>
              <w:widowControl w:val="0"/>
              <w:kinsoku/>
              <w:wordWrap/>
              <w:overflowPunct/>
              <w:topLinePunct w:val="0"/>
              <w:autoSpaceDE/>
              <w:autoSpaceDN/>
              <w:bidi w:val="0"/>
              <w:adjustRightInd/>
              <w:spacing w:line="38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报价得分=（</w:t>
            </w:r>
            <w:r>
              <w:rPr>
                <w:rFonts w:hint="eastAsia" w:ascii="宋体" w:hAnsi="宋体" w:eastAsia="宋体" w:cs="宋体"/>
                <w:color w:val="000000"/>
                <w:sz w:val="21"/>
                <w:szCs w:val="21"/>
                <w:highlight w:val="none"/>
                <w:lang w:eastAsia="zh-CN"/>
              </w:rPr>
              <w:t>评审</w:t>
            </w:r>
            <w:r>
              <w:rPr>
                <w:rFonts w:hint="eastAsia" w:ascii="宋体" w:hAnsi="宋体" w:eastAsia="宋体" w:cs="宋体"/>
                <w:color w:val="000000"/>
                <w:sz w:val="21"/>
                <w:szCs w:val="21"/>
                <w:highlight w:val="none"/>
              </w:rPr>
              <w:t>基准价/</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报价）×30%×100</w:t>
            </w:r>
          </w:p>
        </w:tc>
        <w:tc>
          <w:tcPr>
            <w:tcW w:w="2232" w:type="dxa"/>
            <w:noWrap w:val="0"/>
            <w:vAlign w:val="center"/>
          </w:tcPr>
          <w:p w14:paraId="7B8A8F1E">
            <w:pPr>
              <w:pStyle w:val="8"/>
              <w:keepNext w:val="0"/>
              <w:keepLines w:val="0"/>
              <w:pageBreakBefore w:val="0"/>
              <w:widowControl w:val="0"/>
              <w:kinsoku/>
              <w:wordWrap/>
              <w:overflowPunct/>
              <w:topLinePunct w:val="0"/>
              <w:autoSpaceDE/>
              <w:autoSpaceDN/>
              <w:bidi w:val="0"/>
              <w:adjustRightInd/>
              <w:spacing w:line="38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高于限价视为无效报价</w:t>
            </w:r>
            <w:r>
              <w:rPr>
                <w:rFonts w:hint="eastAsia" w:ascii="宋体" w:hAnsi="宋体" w:cs="宋体"/>
                <w:color w:val="000000"/>
                <w:sz w:val="21"/>
                <w:szCs w:val="21"/>
                <w:highlight w:val="none"/>
                <w:lang w:eastAsia="zh-CN"/>
              </w:rPr>
              <w:t>。</w:t>
            </w:r>
          </w:p>
        </w:tc>
      </w:tr>
      <w:tr w14:paraId="203E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restart"/>
            <w:noWrap w:val="0"/>
            <w:vAlign w:val="center"/>
          </w:tcPr>
          <w:p w14:paraId="2FBF3CAC">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098" w:type="dxa"/>
            <w:vMerge w:val="restart"/>
            <w:noWrap w:val="0"/>
            <w:vAlign w:val="center"/>
          </w:tcPr>
          <w:p w14:paraId="2B4A4B38">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技术部分</w:t>
            </w:r>
            <w:r>
              <w:rPr>
                <w:rFonts w:hint="eastAsia" w:ascii="宋体" w:hAnsi="宋体" w:eastAsia="宋体" w:cs="宋体"/>
                <w:color w:val="000000"/>
                <w:sz w:val="21"/>
                <w:szCs w:val="21"/>
                <w:highlight w:val="none"/>
              </w:rPr>
              <w:t>（45%）</w:t>
            </w:r>
          </w:p>
        </w:tc>
        <w:tc>
          <w:tcPr>
            <w:tcW w:w="1156" w:type="dxa"/>
            <w:vMerge w:val="restart"/>
            <w:noWrap w:val="0"/>
            <w:vAlign w:val="center"/>
          </w:tcPr>
          <w:p w14:paraId="58E8422A">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服务方案</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45分</w:t>
            </w:r>
            <w:r>
              <w:rPr>
                <w:rFonts w:hint="eastAsia" w:ascii="宋体" w:hAnsi="宋体" w:eastAsia="宋体" w:cs="宋体"/>
                <w:color w:val="000000"/>
                <w:sz w:val="21"/>
                <w:szCs w:val="21"/>
                <w:highlight w:val="none"/>
                <w:lang w:eastAsia="zh-CN"/>
              </w:rPr>
              <w:t>）</w:t>
            </w:r>
          </w:p>
        </w:tc>
        <w:tc>
          <w:tcPr>
            <w:tcW w:w="4345" w:type="dxa"/>
            <w:noWrap w:val="0"/>
            <w:vAlign w:val="center"/>
          </w:tcPr>
          <w:p w14:paraId="3242D239">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lang w:eastAsia="zh-Hans"/>
              </w:rPr>
            </w:pPr>
            <w:r>
              <w:rPr>
                <w:rFonts w:hint="eastAsia" w:ascii="宋体" w:hAnsi="宋体" w:eastAsia="宋体" w:cs="宋体"/>
                <w:color w:val="000000"/>
                <w:sz w:val="21"/>
                <w:szCs w:val="21"/>
                <w:highlight w:val="none"/>
                <w:lang w:eastAsia="zh-Hans"/>
              </w:rPr>
              <w:t>1.</w:t>
            </w:r>
            <w:r>
              <w:rPr>
                <w:rFonts w:hint="eastAsia" w:ascii="宋体" w:hAnsi="宋体" w:eastAsia="宋体" w:cs="宋体"/>
                <w:color w:val="000000"/>
                <w:sz w:val="21"/>
                <w:szCs w:val="21"/>
                <w:highlight w:val="none"/>
              </w:rPr>
              <w:t>项目总体要求</w:t>
            </w:r>
            <w:r>
              <w:rPr>
                <w:rFonts w:hint="eastAsia" w:ascii="宋体" w:hAnsi="宋体" w:eastAsia="宋体" w:cs="宋体"/>
                <w:color w:val="000000"/>
                <w:sz w:val="21"/>
                <w:szCs w:val="21"/>
                <w:highlight w:val="none"/>
                <w:lang w:eastAsia="zh-CN"/>
              </w:rPr>
              <w:t>及背景意义</w:t>
            </w:r>
            <w:r>
              <w:rPr>
                <w:rFonts w:hint="eastAsia" w:ascii="宋体" w:hAnsi="宋体" w:eastAsia="宋体" w:cs="宋体"/>
                <w:color w:val="000000"/>
                <w:sz w:val="21"/>
                <w:szCs w:val="21"/>
                <w:highlight w:val="none"/>
                <w:lang w:eastAsia="zh-Hans"/>
              </w:rPr>
              <w:t>（1</w:t>
            </w: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lang w:eastAsia="zh-Hans"/>
              </w:rPr>
              <w:t>分）</w:t>
            </w:r>
          </w:p>
          <w:p w14:paraId="5E498B17">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Hans"/>
              </w:rPr>
              <w:t>对项目实施情况基本了解，</w:t>
            </w:r>
            <w:r>
              <w:rPr>
                <w:rFonts w:hint="eastAsia" w:ascii="宋体" w:hAnsi="宋体" w:eastAsia="宋体" w:cs="宋体"/>
                <w:color w:val="000000"/>
                <w:sz w:val="21"/>
                <w:szCs w:val="21"/>
                <w:highlight w:val="none"/>
                <w:lang w:eastAsia="zh-CN"/>
              </w:rPr>
              <w:t>包括项目背景、项目实施意义、项目成果、项目</w:t>
            </w:r>
            <w:r>
              <w:rPr>
                <w:rFonts w:hint="eastAsia" w:ascii="宋体" w:hAnsi="宋体" w:eastAsia="宋体" w:cs="宋体"/>
                <w:color w:val="000000"/>
                <w:sz w:val="21"/>
                <w:szCs w:val="21"/>
                <w:highlight w:val="none"/>
                <w:lang w:eastAsia="zh-Hans"/>
              </w:rPr>
              <w:t>分析</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eastAsia="zh-Hans"/>
              </w:rPr>
              <w:t>项目实施的总体要求</w:t>
            </w:r>
            <w:r>
              <w:rPr>
                <w:rFonts w:hint="eastAsia" w:ascii="宋体" w:hAnsi="宋体" w:eastAsia="宋体" w:cs="宋体"/>
                <w:color w:val="000000"/>
                <w:sz w:val="21"/>
                <w:szCs w:val="21"/>
                <w:highlight w:val="none"/>
                <w:lang w:eastAsia="zh-CN"/>
              </w:rPr>
              <w:t>等</w:t>
            </w:r>
            <w:r>
              <w:rPr>
                <w:rFonts w:hint="eastAsia" w:ascii="宋体" w:hAnsi="宋体" w:cs="宋体"/>
                <w:color w:val="000000"/>
                <w:sz w:val="21"/>
                <w:szCs w:val="21"/>
                <w:highlight w:val="none"/>
                <w:lang w:eastAsia="zh-CN"/>
              </w:rPr>
              <w:t>。</w:t>
            </w:r>
          </w:p>
          <w:p w14:paraId="73E2E2FF">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Hans"/>
              </w:rPr>
              <w:t>方案包含上述所有要素，且对各要素均有描述，在此基础上，方案不存在瑕疵的得15分；方案内容每存在1处瑕疵，扣</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Hans"/>
              </w:rPr>
              <w:t>分，扣完为止</w:t>
            </w:r>
            <w:r>
              <w:rPr>
                <w:rFonts w:hint="eastAsia" w:ascii="宋体" w:hAnsi="宋体" w:eastAsia="宋体" w:cs="宋体"/>
                <w:color w:val="000000"/>
                <w:sz w:val="21"/>
                <w:szCs w:val="21"/>
                <w:highlight w:val="none"/>
              </w:rPr>
              <w:t>。</w:t>
            </w:r>
          </w:p>
        </w:tc>
        <w:tc>
          <w:tcPr>
            <w:tcW w:w="2232" w:type="dxa"/>
            <w:vMerge w:val="restart"/>
            <w:noWrap w:val="0"/>
            <w:vAlign w:val="center"/>
          </w:tcPr>
          <w:p w14:paraId="7EC25E95">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lang w:eastAsia="zh-Hans"/>
              </w:rPr>
            </w:pPr>
            <w:r>
              <w:rPr>
                <w:rFonts w:hint="eastAsia" w:ascii="宋体" w:hAnsi="宋体" w:eastAsia="宋体" w:cs="宋体"/>
                <w:color w:val="000000"/>
                <w:sz w:val="21"/>
                <w:szCs w:val="21"/>
                <w:highlight w:val="none"/>
                <w:lang w:eastAsia="zh-Hans"/>
              </w:rPr>
              <w:t>提供服务方案（格式自定）。</w:t>
            </w:r>
          </w:p>
          <w:p w14:paraId="5FE13E98">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Hans"/>
              </w:rPr>
              <w:t>本项内容中所称的“不足”指：（1）方案内容表述前后矛盾、无连贯性，（2）内容存在逻辑漏洞，（3）内容存在常识错误，（4）内容存在科学原理错误，（5）措施保障安排并不适用本项目特性或非专门针对本项目制定，（6）方案中提出的措施举措不利于本项目目标的实现，（7）现有技术条件下不可能出现的情形。</w:t>
            </w:r>
          </w:p>
        </w:tc>
      </w:tr>
      <w:tr w14:paraId="1193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70E08791">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p>
        </w:tc>
        <w:tc>
          <w:tcPr>
            <w:tcW w:w="1098" w:type="dxa"/>
            <w:vMerge w:val="continue"/>
            <w:noWrap w:val="0"/>
            <w:vAlign w:val="center"/>
          </w:tcPr>
          <w:p w14:paraId="65B8AA88">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p>
        </w:tc>
        <w:tc>
          <w:tcPr>
            <w:tcW w:w="1156" w:type="dxa"/>
            <w:vMerge w:val="continue"/>
            <w:noWrap w:val="0"/>
            <w:vAlign w:val="center"/>
          </w:tcPr>
          <w:p w14:paraId="3C4FF1A4">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p>
        </w:tc>
        <w:tc>
          <w:tcPr>
            <w:tcW w:w="4345" w:type="dxa"/>
            <w:noWrap w:val="0"/>
            <w:vAlign w:val="center"/>
          </w:tcPr>
          <w:p w14:paraId="45B9FC2E">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Hans"/>
              </w:rPr>
              <w:t>项目</w:t>
            </w:r>
            <w:r>
              <w:rPr>
                <w:rFonts w:hint="eastAsia" w:ascii="宋体" w:hAnsi="宋体" w:eastAsia="宋体" w:cs="宋体"/>
                <w:color w:val="000000"/>
                <w:sz w:val="21"/>
                <w:szCs w:val="21"/>
                <w:highlight w:val="none"/>
                <w:lang w:eastAsia="zh-CN"/>
              </w:rPr>
              <w:t>实施</w:t>
            </w:r>
            <w:r>
              <w:rPr>
                <w:rFonts w:hint="eastAsia" w:ascii="宋体" w:hAnsi="宋体" w:eastAsia="宋体" w:cs="宋体"/>
                <w:color w:val="000000"/>
                <w:sz w:val="21"/>
                <w:szCs w:val="21"/>
                <w:highlight w:val="none"/>
                <w:lang w:eastAsia="zh-Hans"/>
              </w:rPr>
              <w:t>方案</w:t>
            </w:r>
            <w:r>
              <w:rPr>
                <w:rFonts w:hint="eastAsia" w:ascii="宋体" w:hAnsi="宋体" w:eastAsia="宋体" w:cs="宋体"/>
                <w:color w:val="000000"/>
                <w:sz w:val="21"/>
                <w:szCs w:val="21"/>
                <w:highlight w:val="none"/>
              </w:rPr>
              <w:t>（10分）</w:t>
            </w:r>
          </w:p>
          <w:p w14:paraId="291C7C3D">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lang w:eastAsia="zh-Hans"/>
              </w:rPr>
            </w:pPr>
            <w:r>
              <w:rPr>
                <w:rFonts w:hint="eastAsia" w:ascii="宋体" w:hAnsi="宋体" w:eastAsia="宋体" w:cs="宋体"/>
                <w:color w:val="000000"/>
                <w:sz w:val="21"/>
                <w:szCs w:val="21"/>
                <w:highlight w:val="none"/>
                <w:lang w:eastAsia="zh-Hans"/>
              </w:rPr>
              <w:t>项目</w:t>
            </w:r>
            <w:r>
              <w:rPr>
                <w:rFonts w:hint="eastAsia" w:ascii="宋体" w:hAnsi="宋体" w:eastAsia="宋体" w:cs="宋体"/>
                <w:color w:val="000000"/>
                <w:sz w:val="21"/>
                <w:szCs w:val="21"/>
                <w:highlight w:val="none"/>
                <w:lang w:eastAsia="zh-CN"/>
              </w:rPr>
              <w:t>实施</w:t>
            </w:r>
            <w:r>
              <w:rPr>
                <w:rFonts w:hint="eastAsia" w:ascii="宋体" w:hAnsi="宋体" w:eastAsia="宋体" w:cs="宋体"/>
                <w:color w:val="000000"/>
                <w:sz w:val="21"/>
                <w:szCs w:val="21"/>
                <w:highlight w:val="none"/>
                <w:lang w:eastAsia="zh-Hans"/>
              </w:rPr>
              <w:t>内容、考量指标、工作要求、绩效评估等</w:t>
            </w:r>
            <w:r>
              <w:rPr>
                <w:rFonts w:hint="eastAsia" w:ascii="宋体" w:hAnsi="宋体" w:eastAsia="宋体" w:cs="宋体"/>
                <w:color w:val="000000"/>
                <w:sz w:val="21"/>
                <w:szCs w:val="21"/>
                <w:highlight w:val="none"/>
                <w:lang w:eastAsia="zh-CN"/>
              </w:rPr>
              <w:t>方面</w:t>
            </w:r>
            <w:r>
              <w:rPr>
                <w:rFonts w:hint="eastAsia" w:ascii="宋体" w:hAnsi="宋体" w:cs="宋体"/>
                <w:color w:val="000000"/>
                <w:sz w:val="21"/>
                <w:szCs w:val="21"/>
                <w:highlight w:val="none"/>
                <w:lang w:eastAsia="zh-CN"/>
              </w:rPr>
              <w:t>。</w:t>
            </w:r>
          </w:p>
          <w:p w14:paraId="22E68A9F">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Hans"/>
              </w:rPr>
              <w:t>方案包含上述所有要素，且对各要素均有描述，在此基础上，方案不存在瑕疵的得1</w:t>
            </w:r>
            <w:r>
              <w:rPr>
                <w:rFonts w:hint="eastAsia" w:ascii="宋体" w:hAnsi="宋体" w:eastAsia="宋体" w:cs="宋体"/>
                <w:color w:val="000000"/>
                <w:sz w:val="21"/>
                <w:szCs w:val="21"/>
                <w:highlight w:val="none"/>
                <w:lang w:val="en-US" w:eastAsia="zh-CN"/>
              </w:rPr>
              <w:t>0</w:t>
            </w:r>
            <w:r>
              <w:rPr>
                <w:rFonts w:hint="eastAsia" w:ascii="宋体" w:hAnsi="宋体" w:eastAsia="宋体" w:cs="宋体"/>
                <w:color w:val="000000"/>
                <w:sz w:val="21"/>
                <w:szCs w:val="21"/>
                <w:highlight w:val="none"/>
                <w:lang w:eastAsia="zh-Hans"/>
              </w:rPr>
              <w:t>分；方案内容每存在1处瑕疵，扣</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Hans"/>
              </w:rPr>
              <w:t>分，扣完为止</w:t>
            </w:r>
            <w:r>
              <w:rPr>
                <w:rFonts w:hint="eastAsia" w:ascii="宋体" w:hAnsi="宋体" w:eastAsia="宋体" w:cs="宋体"/>
                <w:color w:val="000000"/>
                <w:sz w:val="21"/>
                <w:szCs w:val="21"/>
                <w:highlight w:val="none"/>
              </w:rPr>
              <w:t>。</w:t>
            </w:r>
          </w:p>
        </w:tc>
        <w:tc>
          <w:tcPr>
            <w:tcW w:w="2232" w:type="dxa"/>
            <w:vMerge w:val="continue"/>
            <w:noWrap w:val="0"/>
            <w:vAlign w:val="center"/>
          </w:tcPr>
          <w:p w14:paraId="3CBCCC2D">
            <w:pPr>
              <w:pStyle w:val="8"/>
              <w:keepNext w:val="0"/>
              <w:keepLines w:val="0"/>
              <w:pageBreakBefore w:val="0"/>
              <w:widowControl w:val="0"/>
              <w:kinsoku/>
              <w:wordWrap/>
              <w:overflowPunct/>
              <w:topLinePunct w:val="0"/>
              <w:autoSpaceDE/>
              <w:autoSpaceDN/>
              <w:bidi w:val="0"/>
              <w:adjustRightInd/>
              <w:spacing w:line="380" w:lineRule="exact"/>
              <w:jc w:val="left"/>
              <w:textAlignment w:val="auto"/>
              <w:rPr>
                <w:rFonts w:hint="eastAsia" w:ascii="宋体" w:hAnsi="宋体" w:eastAsia="宋体" w:cs="宋体"/>
                <w:color w:val="000000"/>
                <w:sz w:val="21"/>
                <w:szCs w:val="21"/>
                <w:highlight w:val="none"/>
              </w:rPr>
            </w:pPr>
          </w:p>
        </w:tc>
      </w:tr>
      <w:tr w14:paraId="22A0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1EFE2E37">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p>
        </w:tc>
        <w:tc>
          <w:tcPr>
            <w:tcW w:w="1098" w:type="dxa"/>
            <w:vMerge w:val="continue"/>
            <w:noWrap w:val="0"/>
            <w:vAlign w:val="center"/>
          </w:tcPr>
          <w:p w14:paraId="0058778A">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p>
        </w:tc>
        <w:tc>
          <w:tcPr>
            <w:tcW w:w="1156" w:type="dxa"/>
            <w:vMerge w:val="continue"/>
            <w:noWrap w:val="0"/>
            <w:vAlign w:val="center"/>
          </w:tcPr>
          <w:p w14:paraId="1C7397B1">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p>
        </w:tc>
        <w:tc>
          <w:tcPr>
            <w:tcW w:w="4345" w:type="dxa"/>
            <w:noWrap w:val="0"/>
            <w:vAlign w:val="center"/>
          </w:tcPr>
          <w:p w14:paraId="643A78C5">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Hans"/>
              </w:rPr>
              <w:t>项目具体实施步骤（10分）</w:t>
            </w:r>
          </w:p>
          <w:p w14:paraId="3DFA4E21">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Hans"/>
              </w:rPr>
              <w:t>项目实施思路</w:t>
            </w:r>
            <w:r>
              <w:rPr>
                <w:rFonts w:hint="eastAsia" w:ascii="宋体" w:hAnsi="宋体" w:eastAsia="宋体" w:cs="宋体"/>
                <w:color w:val="000000"/>
                <w:sz w:val="21"/>
                <w:szCs w:val="21"/>
                <w:highlight w:val="none"/>
                <w:lang w:eastAsia="zh-CN"/>
              </w:rPr>
              <w:t>、实施进度、实施人员管理、实施计划等。</w:t>
            </w:r>
            <w:r>
              <w:rPr>
                <w:rFonts w:hint="eastAsia" w:ascii="宋体" w:hAnsi="宋体" w:eastAsia="宋体" w:cs="宋体"/>
                <w:color w:val="000000"/>
                <w:sz w:val="21"/>
                <w:szCs w:val="21"/>
                <w:highlight w:val="none"/>
                <w:lang w:eastAsia="zh-CN"/>
              </w:rPr>
              <w:br w:type="textWrapping"/>
            </w:r>
            <w:r>
              <w:rPr>
                <w:rFonts w:hint="eastAsia" w:ascii="宋体" w:hAnsi="宋体" w:eastAsia="宋体" w:cs="宋体"/>
                <w:color w:val="000000"/>
                <w:sz w:val="21"/>
                <w:szCs w:val="21"/>
                <w:highlight w:val="none"/>
                <w:lang w:eastAsia="zh-Hans"/>
              </w:rPr>
              <w:t>方案包含上述所有要素，且对各要素均有描述，在此基础上，方案不存在瑕疵的得1</w:t>
            </w:r>
            <w:r>
              <w:rPr>
                <w:rFonts w:hint="eastAsia" w:ascii="宋体" w:hAnsi="宋体" w:eastAsia="宋体" w:cs="宋体"/>
                <w:color w:val="000000"/>
                <w:sz w:val="21"/>
                <w:szCs w:val="21"/>
                <w:highlight w:val="none"/>
                <w:lang w:val="en-US" w:eastAsia="zh-CN"/>
              </w:rPr>
              <w:t>0</w:t>
            </w:r>
            <w:r>
              <w:rPr>
                <w:rFonts w:hint="eastAsia" w:ascii="宋体" w:hAnsi="宋体" w:eastAsia="宋体" w:cs="宋体"/>
                <w:color w:val="000000"/>
                <w:sz w:val="21"/>
                <w:szCs w:val="21"/>
                <w:highlight w:val="none"/>
                <w:lang w:eastAsia="zh-Hans"/>
              </w:rPr>
              <w:t>分；方案内容每存在1处瑕疵，扣</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Hans"/>
              </w:rPr>
              <w:t>分，扣完为止。</w:t>
            </w:r>
          </w:p>
        </w:tc>
        <w:tc>
          <w:tcPr>
            <w:tcW w:w="2232" w:type="dxa"/>
            <w:vMerge w:val="continue"/>
            <w:noWrap w:val="0"/>
            <w:vAlign w:val="center"/>
          </w:tcPr>
          <w:p w14:paraId="0728C49A">
            <w:pPr>
              <w:pStyle w:val="8"/>
              <w:keepNext w:val="0"/>
              <w:keepLines w:val="0"/>
              <w:pageBreakBefore w:val="0"/>
              <w:widowControl w:val="0"/>
              <w:kinsoku/>
              <w:wordWrap/>
              <w:overflowPunct/>
              <w:topLinePunct w:val="0"/>
              <w:autoSpaceDE/>
              <w:autoSpaceDN/>
              <w:bidi w:val="0"/>
              <w:adjustRightInd/>
              <w:spacing w:line="380" w:lineRule="exact"/>
              <w:jc w:val="left"/>
              <w:textAlignment w:val="auto"/>
              <w:rPr>
                <w:rFonts w:hint="eastAsia" w:ascii="宋体" w:hAnsi="宋体" w:eastAsia="宋体" w:cs="宋体"/>
                <w:color w:val="000000"/>
                <w:sz w:val="21"/>
                <w:szCs w:val="21"/>
                <w:highlight w:val="none"/>
              </w:rPr>
            </w:pPr>
          </w:p>
        </w:tc>
      </w:tr>
      <w:tr w14:paraId="2D51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6BE05A76">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rPr>
            </w:pPr>
          </w:p>
        </w:tc>
        <w:tc>
          <w:tcPr>
            <w:tcW w:w="1098" w:type="dxa"/>
            <w:vMerge w:val="continue"/>
            <w:noWrap w:val="0"/>
            <w:vAlign w:val="center"/>
          </w:tcPr>
          <w:p w14:paraId="6ECC4235">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rPr>
            </w:pPr>
          </w:p>
        </w:tc>
        <w:tc>
          <w:tcPr>
            <w:tcW w:w="1156" w:type="dxa"/>
            <w:vMerge w:val="continue"/>
            <w:noWrap w:val="0"/>
            <w:vAlign w:val="center"/>
          </w:tcPr>
          <w:p w14:paraId="6922C96F">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rPr>
            </w:pPr>
          </w:p>
        </w:tc>
        <w:tc>
          <w:tcPr>
            <w:tcW w:w="4345" w:type="dxa"/>
            <w:noWrap w:val="0"/>
            <w:vAlign w:val="center"/>
          </w:tcPr>
          <w:p w14:paraId="2E017BE3">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调查问卷设计（10分）</w:t>
            </w:r>
          </w:p>
          <w:p w14:paraId="50C18FA3">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项目问卷调查的设计、调查得安排、问卷调查的内容等</w:t>
            </w:r>
            <w:r>
              <w:rPr>
                <w:rFonts w:hint="eastAsia" w:ascii="宋体" w:hAnsi="宋体" w:eastAsia="宋体" w:cs="宋体"/>
                <w:color w:val="000000"/>
                <w:sz w:val="21"/>
                <w:szCs w:val="21"/>
                <w:highlight w:val="none"/>
              </w:rPr>
              <w:t>。</w:t>
            </w:r>
          </w:p>
          <w:p w14:paraId="0C2F0783">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Hans"/>
              </w:rPr>
              <w:t>方案包含上述所有要素，且对各要素均有描述，在此基础上，方案不存在瑕疵的得1</w:t>
            </w:r>
            <w:r>
              <w:rPr>
                <w:rFonts w:hint="eastAsia" w:ascii="宋体" w:hAnsi="宋体" w:eastAsia="宋体" w:cs="宋体"/>
                <w:color w:val="000000"/>
                <w:sz w:val="21"/>
                <w:szCs w:val="21"/>
                <w:highlight w:val="none"/>
                <w:lang w:val="en-US" w:eastAsia="zh-CN"/>
              </w:rPr>
              <w:t>0</w:t>
            </w:r>
            <w:r>
              <w:rPr>
                <w:rFonts w:hint="eastAsia" w:ascii="宋体" w:hAnsi="宋体" w:eastAsia="宋体" w:cs="宋体"/>
                <w:color w:val="000000"/>
                <w:sz w:val="21"/>
                <w:szCs w:val="21"/>
                <w:highlight w:val="none"/>
                <w:lang w:eastAsia="zh-Hans"/>
              </w:rPr>
              <w:t>分；方案内容每存在1处瑕疵，扣</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Hans"/>
              </w:rPr>
              <w:t>分，扣完为止</w:t>
            </w:r>
            <w:r>
              <w:rPr>
                <w:rFonts w:hint="eastAsia" w:ascii="宋体" w:hAnsi="宋体" w:cs="宋体"/>
                <w:color w:val="000000"/>
                <w:sz w:val="21"/>
                <w:szCs w:val="21"/>
                <w:highlight w:val="none"/>
                <w:lang w:eastAsia="zh-CN"/>
              </w:rPr>
              <w:t>。</w:t>
            </w:r>
          </w:p>
        </w:tc>
        <w:tc>
          <w:tcPr>
            <w:tcW w:w="2232" w:type="dxa"/>
            <w:vMerge w:val="continue"/>
            <w:noWrap w:val="0"/>
            <w:vAlign w:val="center"/>
          </w:tcPr>
          <w:p w14:paraId="4D1856C3">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lang w:eastAsia="zh-Hans"/>
              </w:rPr>
            </w:pPr>
          </w:p>
        </w:tc>
      </w:tr>
      <w:tr w14:paraId="2C47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restart"/>
            <w:noWrap w:val="0"/>
            <w:vAlign w:val="center"/>
          </w:tcPr>
          <w:p w14:paraId="6F81A5A0">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1098" w:type="dxa"/>
            <w:vMerge w:val="restart"/>
            <w:noWrap w:val="0"/>
            <w:vAlign w:val="center"/>
          </w:tcPr>
          <w:p w14:paraId="1CB27463">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商务部分（25%）</w:t>
            </w:r>
          </w:p>
        </w:tc>
        <w:tc>
          <w:tcPr>
            <w:tcW w:w="1156" w:type="dxa"/>
            <w:noWrap w:val="0"/>
            <w:vAlign w:val="center"/>
          </w:tcPr>
          <w:p w14:paraId="5B1BBF22">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000000"/>
                <w:sz w:val="21"/>
                <w:szCs w:val="21"/>
                <w:highlight w:val="none"/>
                <w:lang w:eastAsia="zh-Hans"/>
              </w:rPr>
            </w:pPr>
            <w:r>
              <w:rPr>
                <w:rFonts w:hint="eastAsia" w:ascii="宋体" w:hAnsi="宋体" w:eastAsia="宋体" w:cs="宋体"/>
                <w:color w:val="000000"/>
                <w:sz w:val="21"/>
                <w:szCs w:val="21"/>
                <w:highlight w:val="none"/>
                <w:lang w:eastAsia="zh-Hans"/>
              </w:rPr>
              <w:t>人员配备</w:t>
            </w:r>
          </w:p>
          <w:p w14:paraId="75EC55E1">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p>
        </w:tc>
        <w:tc>
          <w:tcPr>
            <w:tcW w:w="4345" w:type="dxa"/>
            <w:noWrap w:val="0"/>
            <w:vAlign w:val="center"/>
          </w:tcPr>
          <w:p w14:paraId="2E6C0DB6">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default" w:ascii="宋体" w:hAnsi="宋体" w:cs="宋体"/>
                <w:color w:val="000000"/>
                <w:sz w:val="21"/>
                <w:szCs w:val="21"/>
                <w:highlight w:val="none"/>
                <w:lang w:eastAsia="zh-CN"/>
              </w:rPr>
            </w:pPr>
            <w:r>
              <w:rPr>
                <w:rFonts w:hint="eastAsia" w:ascii="宋体" w:hAnsi="宋体" w:cs="宋体"/>
                <w:color w:val="000000"/>
                <w:sz w:val="21"/>
                <w:szCs w:val="21"/>
                <w:highlight w:val="none"/>
                <w:lang w:val="en-US" w:eastAsia="zh-CN"/>
              </w:rPr>
              <w:t>1.</w:t>
            </w:r>
            <w:r>
              <w:rPr>
                <w:rFonts w:hint="default" w:ascii="宋体" w:hAnsi="宋体" w:cs="宋体"/>
                <w:color w:val="000000"/>
                <w:sz w:val="21"/>
                <w:szCs w:val="21"/>
                <w:highlight w:val="none"/>
                <w:lang w:eastAsia="zh-CN"/>
              </w:rPr>
              <w:t>项目经理：持有高级社会工作师资格证书，得5分。</w:t>
            </w:r>
          </w:p>
          <w:p w14:paraId="7E82187B">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default" w:ascii="宋体" w:hAnsi="宋体" w:eastAsia="宋体" w:cs="宋体"/>
                <w:color w:val="000000"/>
                <w:sz w:val="21"/>
                <w:szCs w:val="21"/>
                <w:highlight w:val="none"/>
                <w:lang w:eastAsia="zh-CN"/>
              </w:rPr>
            </w:pPr>
            <w:r>
              <w:rPr>
                <w:rFonts w:hint="default" w:ascii="宋体" w:hAnsi="宋体" w:cs="宋体"/>
                <w:color w:val="000000"/>
                <w:sz w:val="21"/>
                <w:szCs w:val="21"/>
                <w:highlight w:val="none"/>
                <w:lang w:eastAsia="zh-CN"/>
              </w:rPr>
              <w:t>2.团队成员：具有社会工作、标准化、消防等专业资质，每提供1个中级</w:t>
            </w:r>
            <w:r>
              <w:rPr>
                <w:rFonts w:hint="eastAsia" w:ascii="宋体" w:hAnsi="宋体" w:cs="宋体"/>
                <w:color w:val="000000"/>
                <w:sz w:val="21"/>
                <w:szCs w:val="21"/>
                <w:highlight w:val="none"/>
                <w:lang w:val="en-US" w:eastAsia="zh-CN"/>
              </w:rPr>
              <w:t>及以上的</w:t>
            </w:r>
            <w:r>
              <w:rPr>
                <w:rFonts w:hint="default" w:ascii="宋体" w:hAnsi="宋体" w:cs="宋体"/>
                <w:color w:val="000000"/>
                <w:sz w:val="21"/>
                <w:szCs w:val="21"/>
                <w:highlight w:val="none"/>
                <w:lang w:eastAsia="zh-CN"/>
              </w:rPr>
              <w:t>得2分，每提供一个初级</w:t>
            </w:r>
            <w:r>
              <w:rPr>
                <w:rFonts w:hint="eastAsia" w:ascii="宋体" w:hAnsi="宋体" w:cs="宋体"/>
                <w:color w:val="000000"/>
                <w:sz w:val="21"/>
                <w:szCs w:val="21"/>
                <w:highlight w:val="none"/>
                <w:lang w:val="en-US" w:eastAsia="zh-CN"/>
              </w:rPr>
              <w:t>得</w:t>
            </w:r>
            <w:r>
              <w:rPr>
                <w:rFonts w:hint="default" w:ascii="宋体" w:hAnsi="宋体" w:cs="宋体"/>
                <w:color w:val="000000"/>
                <w:sz w:val="21"/>
                <w:szCs w:val="21"/>
                <w:highlight w:val="none"/>
                <w:lang w:eastAsia="zh-CN"/>
              </w:rPr>
              <w:t>得1分，</w:t>
            </w:r>
            <w:r>
              <w:rPr>
                <w:rFonts w:hint="eastAsia" w:ascii="宋体" w:hAnsi="宋体" w:cs="宋体"/>
                <w:color w:val="000000"/>
                <w:sz w:val="21"/>
                <w:szCs w:val="21"/>
                <w:highlight w:val="none"/>
                <w:lang w:val="en-US" w:eastAsia="zh-CN"/>
              </w:rPr>
              <w:t>本项最多</w:t>
            </w:r>
            <w:r>
              <w:rPr>
                <w:rFonts w:hint="default" w:ascii="宋体" w:hAnsi="宋体" w:cs="宋体"/>
                <w:color w:val="000000"/>
                <w:sz w:val="21"/>
                <w:szCs w:val="21"/>
                <w:highlight w:val="none"/>
                <w:lang w:eastAsia="zh-CN"/>
              </w:rPr>
              <w:t>得10分。</w:t>
            </w:r>
          </w:p>
        </w:tc>
        <w:tc>
          <w:tcPr>
            <w:tcW w:w="2232" w:type="dxa"/>
            <w:noWrap w:val="0"/>
            <w:vAlign w:val="center"/>
          </w:tcPr>
          <w:p w14:paraId="4D4CDCF5">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1.人员不重复得分。</w:t>
            </w:r>
          </w:p>
          <w:p w14:paraId="1AB3D609">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2.提供人员有效证书复印件，并承诺拟派本项目的所有人员是本单位的人员（提供承诺函，格式自拟）。</w:t>
            </w:r>
          </w:p>
        </w:tc>
      </w:tr>
      <w:tr w14:paraId="05E8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noWrap w:val="0"/>
            <w:vAlign w:val="center"/>
          </w:tcPr>
          <w:p w14:paraId="0F73A802">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p>
        </w:tc>
        <w:tc>
          <w:tcPr>
            <w:tcW w:w="1098" w:type="dxa"/>
            <w:vMerge w:val="continue"/>
            <w:noWrap w:val="0"/>
            <w:vAlign w:val="center"/>
          </w:tcPr>
          <w:p w14:paraId="4772ADE0">
            <w:pPr>
              <w:pStyle w:val="8"/>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color w:val="000000"/>
                <w:sz w:val="21"/>
                <w:szCs w:val="21"/>
                <w:highlight w:val="none"/>
              </w:rPr>
            </w:pPr>
          </w:p>
        </w:tc>
        <w:tc>
          <w:tcPr>
            <w:tcW w:w="1156" w:type="dxa"/>
            <w:noWrap w:val="0"/>
            <w:vAlign w:val="center"/>
          </w:tcPr>
          <w:p w14:paraId="4B93F0CA">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业绩</w:t>
            </w:r>
          </w:p>
          <w:p w14:paraId="0CB752B3">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10分</w:t>
            </w:r>
            <w:r>
              <w:rPr>
                <w:rFonts w:hint="eastAsia" w:ascii="宋体" w:hAnsi="宋体" w:eastAsia="宋体" w:cs="宋体"/>
                <w:color w:val="000000"/>
                <w:sz w:val="21"/>
                <w:szCs w:val="21"/>
                <w:highlight w:val="none"/>
                <w:lang w:eastAsia="zh-CN"/>
              </w:rPr>
              <w:t>）</w:t>
            </w:r>
          </w:p>
        </w:tc>
        <w:tc>
          <w:tcPr>
            <w:tcW w:w="4345" w:type="dxa"/>
            <w:noWrap w:val="0"/>
            <w:vAlign w:val="center"/>
          </w:tcPr>
          <w:p w14:paraId="7195A73F">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val="en-US" w:eastAsia="zh-CN"/>
              </w:rPr>
              <w:t>2022年1月1日至今（以合同签订时间为准）</w:t>
            </w:r>
            <w:r>
              <w:rPr>
                <w:rFonts w:hint="eastAsia" w:ascii="宋体" w:hAnsi="宋体" w:eastAsia="宋体" w:cs="宋体"/>
                <w:color w:val="000000"/>
                <w:sz w:val="21"/>
                <w:szCs w:val="21"/>
                <w:highlight w:val="none"/>
              </w:rPr>
              <w:t>承接过</w:t>
            </w:r>
            <w:r>
              <w:rPr>
                <w:rFonts w:hint="eastAsia" w:ascii="宋体" w:hAnsi="宋体" w:cs="宋体"/>
                <w:color w:val="000000"/>
                <w:sz w:val="21"/>
                <w:szCs w:val="21"/>
                <w:highlight w:val="none"/>
                <w:lang w:val="en-US" w:eastAsia="zh-CN"/>
              </w:rPr>
              <w:t>类似</w:t>
            </w:r>
            <w:r>
              <w:rPr>
                <w:rFonts w:hint="default" w:ascii="宋体" w:hAnsi="宋体" w:cs="宋体"/>
                <w:color w:val="000000"/>
                <w:sz w:val="21"/>
                <w:szCs w:val="21"/>
                <w:highlight w:val="none"/>
              </w:rPr>
              <w:t>社区养老服务设施考核评估</w:t>
            </w:r>
            <w:r>
              <w:rPr>
                <w:rFonts w:hint="eastAsia" w:ascii="宋体" w:hAnsi="宋体" w:eastAsia="宋体" w:cs="宋体"/>
                <w:color w:val="000000"/>
                <w:sz w:val="21"/>
                <w:szCs w:val="21"/>
                <w:highlight w:val="none"/>
              </w:rPr>
              <w:t>项目，每提供一个得</w:t>
            </w:r>
            <w:r>
              <w:rPr>
                <w:rFonts w:hint="default" w:ascii="宋体" w:hAnsi="宋体" w:cs="宋体"/>
                <w:color w:val="000000"/>
                <w:sz w:val="21"/>
                <w:szCs w:val="21"/>
                <w:highlight w:val="none"/>
              </w:rPr>
              <w:t>2.5</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val="en-US" w:eastAsia="zh-CN"/>
              </w:rPr>
              <w:t>本项最多</w:t>
            </w:r>
            <w:r>
              <w:rPr>
                <w:rFonts w:hint="default" w:ascii="宋体" w:hAnsi="宋体" w:cs="宋体"/>
                <w:color w:val="000000"/>
                <w:sz w:val="21"/>
                <w:szCs w:val="21"/>
                <w:highlight w:val="none"/>
                <w:lang w:eastAsia="zh-CN"/>
              </w:rPr>
              <w:t>得</w:t>
            </w:r>
            <w:r>
              <w:rPr>
                <w:rFonts w:hint="eastAsia" w:ascii="宋体" w:hAnsi="宋体" w:eastAsia="宋体" w:cs="宋体"/>
                <w:color w:val="000000"/>
                <w:sz w:val="21"/>
                <w:szCs w:val="21"/>
                <w:highlight w:val="none"/>
              </w:rPr>
              <w:t>10分</w:t>
            </w:r>
            <w:r>
              <w:rPr>
                <w:rFonts w:hint="eastAsia" w:ascii="宋体" w:hAnsi="宋体" w:eastAsia="宋体" w:cs="宋体"/>
                <w:color w:val="000000"/>
                <w:sz w:val="21"/>
                <w:szCs w:val="21"/>
                <w:highlight w:val="none"/>
                <w:lang w:eastAsia="zh-CN"/>
              </w:rPr>
              <w:t>。</w:t>
            </w:r>
          </w:p>
        </w:tc>
        <w:tc>
          <w:tcPr>
            <w:tcW w:w="2232" w:type="dxa"/>
            <w:noWrap w:val="0"/>
            <w:vAlign w:val="center"/>
          </w:tcPr>
          <w:p w14:paraId="7C5B6641">
            <w:pPr>
              <w:pStyle w:val="8"/>
              <w:keepNext w:val="0"/>
              <w:keepLines w:val="0"/>
              <w:pageBreakBefore w:val="0"/>
              <w:widowControl w:val="0"/>
              <w:kinsoku/>
              <w:wordWrap/>
              <w:overflowPunct/>
              <w:topLinePunct w:val="0"/>
              <w:autoSpaceDE/>
              <w:autoSpaceDN/>
              <w:bidi w:val="0"/>
              <w:adjustRightInd/>
              <w:spacing w:line="38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供应商提供合同复印件或其他证明材料。</w:t>
            </w:r>
          </w:p>
        </w:tc>
      </w:tr>
    </w:tbl>
    <w:p w14:paraId="66B8F1C0">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highlight w:val="none"/>
          <w:lang w:val="en-US" w:eastAsia="zh-CN"/>
        </w:rPr>
      </w:pPr>
      <w:bookmarkStart w:id="120" w:name="_Toc27067"/>
      <w:bookmarkStart w:id="121" w:name="_Toc16257"/>
      <w:r>
        <w:rPr>
          <w:rFonts w:hint="eastAsia" w:ascii="宋体" w:hAnsi="宋体" w:eastAsia="宋体" w:cs="宋体"/>
          <w:color w:val="auto"/>
          <w:sz w:val="24"/>
          <w:highlight w:val="none"/>
        </w:rPr>
        <w:t>三、无效</w:t>
      </w:r>
      <w:bookmarkEnd w:id="119"/>
      <w:r>
        <w:rPr>
          <w:rFonts w:hint="eastAsia" w:ascii="宋体" w:hAnsi="宋体" w:eastAsia="宋体" w:cs="宋体"/>
          <w:color w:val="auto"/>
          <w:sz w:val="24"/>
          <w:highlight w:val="none"/>
          <w:lang w:val="en-US" w:eastAsia="zh-CN"/>
        </w:rPr>
        <w:t>响应</w:t>
      </w:r>
      <w:bookmarkEnd w:id="120"/>
      <w:bookmarkEnd w:id="121"/>
    </w:p>
    <w:p w14:paraId="52812EB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供应商发生以下条款情况之一者，视为无效</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eastAsia="zh-CN"/>
        </w:rPr>
        <w:t>：</w:t>
      </w:r>
    </w:p>
    <w:p w14:paraId="6C89010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362DD5F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（二）供应商未通过实质性响应审查的；</w:t>
      </w:r>
    </w:p>
    <w:p w14:paraId="5E62F96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（三）供应商所提交的响应文件未按“第七篇响应文件格式要求”要求签署或盖章的；</w:t>
      </w:r>
    </w:p>
    <w:p w14:paraId="1FED299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（四）供应商的报价超过采购预算或最高限价的；</w:t>
      </w:r>
    </w:p>
    <w:p w14:paraId="3EF0CDB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（五）供应商不接受</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小组修正后的价格的；</w:t>
      </w:r>
    </w:p>
    <w:p w14:paraId="3BBCED9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（六）单位负责人为同一人或者存在直接控股、管理关系的不同供应商，参加同一合同项（包）报价的；</w:t>
      </w:r>
    </w:p>
    <w:p w14:paraId="4A3DC0E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（七）为采购项目提供</w:t>
      </w:r>
      <w:r>
        <w:rPr>
          <w:rFonts w:hint="eastAsia" w:ascii="宋体" w:hAnsi="宋体" w:eastAsia="宋体" w:cs="宋体"/>
          <w:color w:val="auto"/>
          <w:sz w:val="24"/>
          <w:szCs w:val="24"/>
          <w:highlight w:val="none"/>
        </w:rPr>
        <w:t>整体设计、规范编制或者项目管理、监理、检测等服务的供应商再参加该采购项目的其他采购活动的；</w:t>
      </w:r>
    </w:p>
    <w:p w14:paraId="37D0E91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）供应商响应文件内容有与国家现行法律法规相违背的内容，或附有采购人无法接受条件的；</w:t>
      </w:r>
    </w:p>
    <w:p w14:paraId="706A678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bookmarkStart w:id="122" w:name="_Toc3087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）法律、法规和</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规定的其他无效</w:t>
      </w:r>
      <w:bookmarkEnd w:id="122"/>
      <w:r>
        <w:rPr>
          <w:rFonts w:hint="eastAsia" w:ascii="宋体" w:hAnsi="宋体" w:eastAsia="宋体" w:cs="宋体"/>
          <w:color w:val="auto"/>
          <w:sz w:val="24"/>
          <w:szCs w:val="24"/>
          <w:highlight w:val="none"/>
          <w:lang w:val="en-US" w:eastAsia="zh-CN"/>
        </w:rPr>
        <w:t>情形。</w:t>
      </w:r>
    </w:p>
    <w:p w14:paraId="260D1DEB">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highlight w:val="none"/>
        </w:rPr>
      </w:pPr>
      <w:bookmarkStart w:id="123" w:name="_Toc29298"/>
      <w:bookmarkStart w:id="124" w:name="_Toc28422"/>
      <w:bookmarkStart w:id="125" w:name="_Toc106034793"/>
      <w:bookmarkStart w:id="126" w:name="_Toc65660353"/>
      <w:bookmarkStart w:id="127" w:name="_Toc28197"/>
      <w:bookmarkStart w:id="128" w:name="_Toc2351"/>
      <w:bookmarkStart w:id="129" w:name="_Toc9969"/>
      <w:bookmarkStart w:id="130" w:name="_Toc22716"/>
      <w:r>
        <w:rPr>
          <w:rFonts w:hint="eastAsia" w:ascii="宋体" w:hAnsi="宋体" w:eastAsia="宋体" w:cs="宋体"/>
          <w:color w:val="auto"/>
          <w:sz w:val="24"/>
          <w:highlight w:val="none"/>
        </w:rPr>
        <w:t>四、采购终止</w:t>
      </w:r>
      <w:bookmarkEnd w:id="123"/>
      <w:bookmarkEnd w:id="124"/>
      <w:bookmarkEnd w:id="125"/>
      <w:bookmarkEnd w:id="126"/>
      <w:bookmarkEnd w:id="127"/>
      <w:bookmarkEnd w:id="128"/>
      <w:bookmarkEnd w:id="129"/>
      <w:bookmarkEnd w:id="130"/>
    </w:p>
    <w:p w14:paraId="5A7DC1E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活动，发布项目终止公告并说明原因，重新开展采购活动：</w:t>
      </w:r>
    </w:p>
    <w:p w14:paraId="66E20D4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（一）因情况变化，不再符合规定的</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方式适用情形的；</w:t>
      </w:r>
    </w:p>
    <w:p w14:paraId="05C2652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0EECBE8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（三）在采购过程中符合竞争要求的供应商或者报价未超过采购预算的供应商不足</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家的。</w:t>
      </w:r>
    </w:p>
    <w:p w14:paraId="5000AF1D">
      <w:pPr>
        <w:jc w:val="center"/>
        <w:outlineLvl w:val="0"/>
        <w:rPr>
          <w:rFonts w:hint="eastAsia" w:ascii="宋体" w:hAnsi="宋体" w:eastAsia="宋体" w:cs="宋体"/>
          <w:b/>
          <w:bCs/>
          <w:color w:val="auto"/>
          <w:sz w:val="36"/>
          <w:szCs w:val="30"/>
          <w:highlight w:val="none"/>
        </w:rPr>
      </w:pPr>
      <w:r>
        <w:rPr>
          <w:rFonts w:hint="eastAsia" w:ascii="宋体" w:hAnsi="宋体" w:eastAsia="宋体" w:cs="宋体"/>
          <w:color w:val="auto"/>
          <w:sz w:val="22"/>
          <w:szCs w:val="22"/>
          <w:highlight w:val="none"/>
        </w:rPr>
        <w:br w:type="page"/>
      </w:r>
      <w:bookmarkStart w:id="131" w:name="_Toc18152"/>
      <w:r>
        <w:rPr>
          <w:rFonts w:hint="eastAsia" w:ascii="宋体" w:hAnsi="宋体" w:eastAsia="宋体" w:cs="宋体"/>
          <w:b/>
          <w:bCs/>
          <w:color w:val="auto"/>
          <w:sz w:val="36"/>
          <w:szCs w:val="30"/>
          <w:highlight w:val="none"/>
        </w:rPr>
        <w:t>第</w:t>
      </w:r>
      <w:r>
        <w:rPr>
          <w:rFonts w:hint="eastAsia" w:ascii="宋体" w:hAnsi="宋体" w:cs="宋体"/>
          <w:b/>
          <w:bCs/>
          <w:color w:val="auto"/>
          <w:sz w:val="36"/>
          <w:szCs w:val="30"/>
          <w:highlight w:val="none"/>
          <w:lang w:eastAsia="zh-CN"/>
        </w:rPr>
        <w:t>五</w:t>
      </w:r>
      <w:r>
        <w:rPr>
          <w:rFonts w:hint="eastAsia" w:ascii="宋体" w:hAnsi="宋体" w:eastAsia="宋体" w:cs="宋体"/>
          <w:b/>
          <w:bCs/>
          <w:color w:val="auto"/>
          <w:sz w:val="36"/>
          <w:szCs w:val="30"/>
          <w:highlight w:val="none"/>
        </w:rPr>
        <w:t>篇  供应商须知</w:t>
      </w:r>
      <w:bookmarkEnd w:id="131"/>
    </w:p>
    <w:p w14:paraId="3F1394D2">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32" w:name="_Toc426965630"/>
      <w:bookmarkStart w:id="133" w:name="_Toc29704"/>
      <w:bookmarkStart w:id="134" w:name="_Toc487204779"/>
      <w:bookmarkStart w:id="135" w:name="_Toc25483"/>
      <w:bookmarkStart w:id="136" w:name="_Toc6775"/>
      <w:bookmarkStart w:id="137" w:name="_Toc15030"/>
      <w:bookmarkStart w:id="138" w:name="_Toc20643"/>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费用</w:t>
      </w:r>
      <w:bookmarkEnd w:id="132"/>
      <w:bookmarkEnd w:id="133"/>
      <w:bookmarkEnd w:id="134"/>
      <w:bookmarkEnd w:id="135"/>
      <w:bookmarkEnd w:id="136"/>
      <w:bookmarkEnd w:id="137"/>
      <w:bookmarkEnd w:id="138"/>
    </w:p>
    <w:p w14:paraId="00207C7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的供应商应承担其编制响应文件与递交响应文件所涉及的一切费用，不论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结果如何，采购人在任何情况下无义务也无责任承担这些费用。</w:t>
      </w:r>
    </w:p>
    <w:p w14:paraId="2B230237">
      <w:pPr>
        <w:pStyle w:val="2"/>
        <w:pageBreakBefore w:val="0"/>
        <w:widowControl w:val="0"/>
        <w:tabs>
          <w:tab w:val="left" w:pos="2640"/>
        </w:tabs>
        <w:kinsoku/>
        <w:wordWrap/>
        <w:overflowPunct/>
        <w:topLinePunct w:val="0"/>
        <w:autoSpaceDE/>
        <w:autoSpaceDN/>
        <w:bidi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39" w:name="_Toc2403"/>
      <w:bookmarkStart w:id="140" w:name="_Toc487204780"/>
      <w:bookmarkStart w:id="141" w:name="_Toc8727"/>
      <w:bookmarkStart w:id="142" w:name="_Toc7850"/>
      <w:bookmarkStart w:id="143" w:name="_Toc426965631"/>
      <w:bookmarkStart w:id="144" w:name="_Toc342913391"/>
      <w:bookmarkStart w:id="145" w:name="_Toc19983"/>
      <w:bookmarkStart w:id="146" w:name="_Toc10772"/>
      <w:r>
        <w:rPr>
          <w:rFonts w:hint="eastAsia" w:ascii="宋体" w:hAnsi="宋体" w:eastAsia="宋体" w:cs="宋体"/>
          <w:bCs w:val="0"/>
          <w:color w:val="auto"/>
          <w:sz w:val="24"/>
          <w:szCs w:val="24"/>
          <w:highlight w:val="none"/>
        </w:rPr>
        <w:t>二、</w:t>
      </w:r>
      <w:bookmarkEnd w:id="139"/>
      <w:bookmarkEnd w:id="140"/>
      <w:bookmarkEnd w:id="141"/>
      <w:bookmarkEnd w:id="142"/>
      <w:bookmarkEnd w:id="143"/>
      <w:bookmarkEnd w:id="144"/>
      <w:r>
        <w:rPr>
          <w:rFonts w:hint="eastAsia" w:ascii="宋体" w:hAnsi="宋体" w:cs="宋体"/>
          <w:bCs w:val="0"/>
          <w:color w:val="auto"/>
          <w:sz w:val="24"/>
          <w:szCs w:val="24"/>
          <w:highlight w:val="none"/>
          <w:lang w:eastAsia="zh-CN"/>
        </w:rPr>
        <w:t>询比文件</w:t>
      </w:r>
      <w:bookmarkEnd w:id="145"/>
      <w:bookmarkEnd w:id="146"/>
      <w:r>
        <w:rPr>
          <w:rFonts w:hint="eastAsia" w:ascii="宋体" w:hAnsi="宋体" w:eastAsia="宋体" w:cs="宋体"/>
          <w:color w:val="auto"/>
          <w:sz w:val="24"/>
          <w:szCs w:val="24"/>
          <w:highlight w:val="none"/>
        </w:rPr>
        <w:tab/>
      </w:r>
    </w:p>
    <w:p w14:paraId="180E827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邀请书、项目服务需求、项目商务需求、开标程序及方法、评审标准、无效响应和采购终止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供应商须知、格式合同、响应文件格式要求六部分组成。</w:t>
      </w:r>
    </w:p>
    <w:p w14:paraId="67ADCE4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（二）采购人所作的一切有效的书面通知、修改及补充，都是</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不可分割的部分。</w:t>
      </w:r>
    </w:p>
    <w:p w14:paraId="7D044AE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的解释</w:t>
      </w:r>
    </w:p>
    <w:p w14:paraId="47192CC4">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有疑问，必须以书面形式在提交响应文件截止时间1个工作日前向采购人要求澄清，采购人可视具体情况做出处理或答复。如供应商未提出疑问，视为完全理解并同意本</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。一经进入</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程序，即视为供应商已详细阅读全部文件资料，完全理解</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所有条款内容并同意放弃对这方面有不明白及误解的权利。</w:t>
      </w:r>
      <w:bookmarkStart w:id="147" w:name="_Toc318166429"/>
      <w:bookmarkStart w:id="148" w:name="_Toc318159160"/>
      <w:bookmarkStart w:id="149" w:name="_Toc318159349"/>
      <w:bookmarkStart w:id="150" w:name="_Toc318159780"/>
    </w:p>
    <w:bookmarkEnd w:id="147"/>
    <w:bookmarkEnd w:id="148"/>
    <w:bookmarkEnd w:id="149"/>
    <w:bookmarkEnd w:id="150"/>
    <w:p w14:paraId="2466699F">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51" w:name="_Toc19564"/>
      <w:bookmarkStart w:id="152" w:name="_Toc26774"/>
      <w:bookmarkStart w:id="153" w:name="_Toc179714297"/>
      <w:bookmarkStart w:id="154" w:name="_Toc426965632"/>
      <w:bookmarkStart w:id="155" w:name="_Toc487204781"/>
      <w:bookmarkStart w:id="156" w:name="_Toc17827"/>
      <w:bookmarkStart w:id="157" w:name="_Toc102227318"/>
      <w:bookmarkStart w:id="158" w:name="_Toc19364"/>
      <w:bookmarkStart w:id="159" w:name="_Toc342913392"/>
      <w:bookmarkStart w:id="160" w:name="_Toc28075"/>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要求</w:t>
      </w:r>
      <w:bookmarkEnd w:id="151"/>
      <w:bookmarkEnd w:id="152"/>
      <w:bookmarkEnd w:id="153"/>
      <w:bookmarkEnd w:id="154"/>
      <w:bookmarkEnd w:id="155"/>
      <w:bookmarkEnd w:id="156"/>
      <w:bookmarkEnd w:id="157"/>
      <w:bookmarkEnd w:id="158"/>
      <w:bookmarkEnd w:id="159"/>
      <w:bookmarkEnd w:id="160"/>
    </w:p>
    <w:p w14:paraId="65DB641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36A96E4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的要求编制响应文件，并对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提出的要求和条件作出实质性响应，响应文件原则上采用软面订本，同时应编制完整的页码、目录。</w:t>
      </w:r>
    </w:p>
    <w:p w14:paraId="1B9C192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1、响应文件组成</w:t>
      </w:r>
    </w:p>
    <w:p w14:paraId="0DEE10D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w:t>
      </w: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15B1A0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有效期：响应文件及有关承诺文件有效期为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开始时间起90天。</w:t>
      </w:r>
    </w:p>
    <w:p w14:paraId="6617A35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）修正错误</w:t>
      </w:r>
    </w:p>
    <w:p w14:paraId="68AD4D6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大写金额和小写金额不一致的，以大写金额为准；</w:t>
      </w:r>
    </w:p>
    <w:p w14:paraId="537473B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（三）提交响应文件的份数和签署和递交</w:t>
      </w:r>
    </w:p>
    <w:p w14:paraId="4AE0EE4F">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1.线下响应文件</w:t>
      </w:r>
      <w:r>
        <w:rPr>
          <w:rFonts w:hint="eastAsia" w:ascii="宋体" w:hAnsi="宋体" w:eastAsia="宋体" w:cs="宋体"/>
          <w:b/>
          <w:bCs/>
          <w:color w:val="auto"/>
          <w:sz w:val="24"/>
          <w:szCs w:val="24"/>
          <w:highlight w:val="none"/>
          <w:lang w:eastAsia="zh-CN"/>
        </w:rPr>
        <w:t>一式二份</w:t>
      </w:r>
      <w:r>
        <w:rPr>
          <w:rFonts w:hint="eastAsia" w:ascii="宋体" w:hAnsi="宋体" w:eastAsia="宋体" w:cs="宋体"/>
          <w:b/>
          <w:bCs/>
          <w:color w:val="auto"/>
          <w:sz w:val="24"/>
          <w:szCs w:val="24"/>
          <w:highlight w:val="none"/>
        </w:rPr>
        <w:t>，其中正本一份，</w:t>
      </w:r>
      <w:r>
        <w:rPr>
          <w:rFonts w:hint="eastAsia" w:ascii="宋体" w:hAnsi="宋体" w:eastAsia="宋体" w:cs="宋体"/>
          <w:b/>
          <w:bCs/>
          <w:color w:val="auto"/>
          <w:sz w:val="24"/>
          <w:szCs w:val="24"/>
          <w:highlight w:val="none"/>
          <w:lang w:eastAsia="zh-CN"/>
        </w:rPr>
        <w:t>副本一份</w:t>
      </w:r>
      <w:r>
        <w:rPr>
          <w:rFonts w:hint="eastAsia" w:ascii="宋体" w:hAnsi="宋体" w:eastAsia="宋体" w:cs="宋体"/>
          <w:b/>
          <w:bCs/>
          <w:color w:val="auto"/>
          <w:sz w:val="24"/>
          <w:szCs w:val="24"/>
          <w:highlight w:val="none"/>
        </w:rPr>
        <w:t>，响应文件副本可为正本的完整复印件。</w:t>
      </w:r>
    </w:p>
    <w:p w14:paraId="151D4F82">
      <w:pPr>
        <w:snapToGrid w:val="0"/>
        <w:spacing w:line="40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线上响应文件上传盖章后的电子文档（PDF）格式一份，在规定时间内上传至</w:t>
      </w:r>
      <w:r>
        <w:rPr>
          <w:rFonts w:hint="eastAsia" w:ascii="宋体" w:hAnsi="宋体" w:cs="宋体"/>
          <w:color w:val="auto"/>
          <w:spacing w:val="-20"/>
          <w:sz w:val="24"/>
          <w:szCs w:val="24"/>
          <w:highlight w:val="none"/>
          <w:lang w:eastAsia="zh-CN"/>
        </w:rPr>
        <w:t>行采家</w:t>
      </w:r>
      <w:r>
        <w:rPr>
          <w:rFonts w:hint="eastAsia" w:ascii="宋体" w:hAnsi="宋体" w:cs="宋体"/>
          <w:color w:val="auto"/>
          <w:spacing w:val="-20"/>
          <w:sz w:val="24"/>
          <w:szCs w:val="24"/>
          <w:highlight w:val="none"/>
          <w:lang w:val="en-US" w:eastAsia="zh-CN"/>
        </w:rPr>
        <w:t>·电子竞采</w:t>
      </w:r>
      <w:r>
        <w:rPr>
          <w:rFonts w:hint="eastAsia" w:ascii="宋体" w:hAnsi="宋体" w:cs="宋体"/>
          <w:color w:val="auto"/>
          <w:spacing w:val="-20"/>
          <w:sz w:val="24"/>
          <w:szCs w:val="24"/>
          <w:highlight w:val="none"/>
          <w:lang w:eastAsia="zh-CN"/>
        </w:rPr>
        <w:t>（https://www.gec123.com/xe/）</w:t>
      </w:r>
      <w:r>
        <w:rPr>
          <w:rFonts w:hint="eastAsia" w:ascii="宋体" w:hAnsi="宋体" w:cs="宋体"/>
          <w:b/>
          <w:bCs/>
          <w:color w:val="auto"/>
          <w:sz w:val="24"/>
          <w:szCs w:val="24"/>
        </w:rPr>
        <w:t>。</w:t>
      </w:r>
    </w:p>
    <w:p w14:paraId="7BA6750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响应文件按</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文件“第七篇</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响应文件编制要求”要求签署或盖章。</w:t>
      </w:r>
    </w:p>
    <w:p w14:paraId="129BC24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）响应文件语言：简体中文</w:t>
      </w:r>
    </w:p>
    <w:bookmarkEnd w:id="115"/>
    <w:bookmarkEnd w:id="116"/>
    <w:p w14:paraId="368B3BE3">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61" w:name="_Toc106034798"/>
      <w:bookmarkStart w:id="162" w:name="_Toc20495"/>
      <w:bookmarkStart w:id="163" w:name="_Toc10172"/>
      <w:bookmarkStart w:id="164" w:name="_Toc20783"/>
      <w:bookmarkStart w:id="165" w:name="_Toc14575"/>
      <w:r>
        <w:rPr>
          <w:rFonts w:hint="eastAsia" w:ascii="宋体" w:hAnsi="宋体" w:eastAsia="宋体" w:cs="宋体"/>
          <w:color w:val="auto"/>
          <w:sz w:val="24"/>
          <w:szCs w:val="24"/>
          <w:highlight w:val="none"/>
        </w:rPr>
        <w:t>四、成交供应商的确定和变更</w:t>
      </w:r>
      <w:bookmarkEnd w:id="161"/>
      <w:bookmarkEnd w:id="162"/>
      <w:bookmarkEnd w:id="163"/>
      <w:bookmarkEnd w:id="164"/>
      <w:bookmarkEnd w:id="165"/>
    </w:p>
    <w:p w14:paraId="40D0863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小组直接确定成交供应商。采购人逾期未确定成交供应商且不提出异议的，视为确定评审报告提出的排序第一的供应商为成交供应商。</w:t>
      </w:r>
    </w:p>
    <w:p w14:paraId="7F36725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5AC3DDE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1426DD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2.成交供应商无充分理由放弃成交的，采购人将向同级财政部门报告，财政部门将根据相关法律法规的规定进行处理。</w:t>
      </w:r>
    </w:p>
    <w:p w14:paraId="6EE2297C">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66" w:name="_Toc10504"/>
      <w:bookmarkStart w:id="167" w:name="_Toc23951"/>
      <w:bookmarkStart w:id="168" w:name="_Toc17760"/>
      <w:bookmarkStart w:id="169" w:name="_Toc106034799"/>
      <w:bookmarkStart w:id="170" w:name="_Toc2346"/>
      <w:r>
        <w:rPr>
          <w:rFonts w:hint="eastAsia" w:ascii="宋体" w:hAnsi="宋体" w:eastAsia="宋体" w:cs="宋体"/>
          <w:color w:val="auto"/>
          <w:sz w:val="24"/>
          <w:szCs w:val="24"/>
          <w:highlight w:val="none"/>
        </w:rPr>
        <w:t>五、成交通知</w:t>
      </w:r>
      <w:bookmarkEnd w:id="166"/>
      <w:bookmarkEnd w:id="167"/>
      <w:bookmarkEnd w:id="168"/>
      <w:bookmarkEnd w:id="169"/>
      <w:bookmarkEnd w:id="170"/>
    </w:p>
    <w:p w14:paraId="5C80C47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w:t>
      </w:r>
      <w:r>
        <w:rPr>
          <w:rFonts w:hint="eastAsia" w:ascii="宋体" w:hAnsi="宋体" w:cs="宋体"/>
          <w:color w:val="auto"/>
          <w:sz w:val="24"/>
          <w:szCs w:val="24"/>
          <w:highlight w:val="none"/>
          <w:lang w:eastAsia="zh-CN"/>
        </w:rPr>
        <w:t>行采家（https://www.gec123.com/）</w:t>
      </w:r>
      <w:r>
        <w:rPr>
          <w:rFonts w:hint="eastAsia" w:ascii="宋体" w:hAnsi="宋体" w:cs="宋体"/>
          <w:color w:val="auto"/>
          <w:sz w:val="24"/>
          <w:szCs w:val="24"/>
          <w:highlight w:val="none"/>
        </w:rPr>
        <w:t>上发布</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结果公告。</w:t>
      </w:r>
    </w:p>
    <w:p w14:paraId="2CB728A1">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结果公告发出同时，采购代理机构将以书面形式发出《成交通知书》。《成交通知书》一经发出即发生法律效力。</w:t>
      </w:r>
    </w:p>
    <w:p w14:paraId="507A5CB8">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5EC160FC">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71" w:name="_Toc106034801"/>
      <w:bookmarkStart w:id="172" w:name="_Toc17108"/>
      <w:bookmarkStart w:id="173" w:name="_Toc14096"/>
      <w:bookmarkStart w:id="174" w:name="_Toc23778"/>
      <w:bookmarkStart w:id="175" w:name="_Toc4402"/>
      <w:r>
        <w:rPr>
          <w:rFonts w:hint="eastAsia" w:ascii="宋体" w:hAnsi="宋体" w:eastAsia="宋体" w:cs="宋体"/>
          <w:color w:val="auto"/>
          <w:sz w:val="24"/>
          <w:szCs w:val="24"/>
          <w:highlight w:val="none"/>
        </w:rPr>
        <w:t>六、签订合同</w:t>
      </w:r>
      <w:bookmarkEnd w:id="171"/>
      <w:bookmarkEnd w:id="172"/>
      <w:bookmarkEnd w:id="173"/>
      <w:bookmarkEnd w:id="174"/>
      <w:bookmarkEnd w:id="175"/>
    </w:p>
    <w:p w14:paraId="2BEAA6F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（一）采购人原则上应在成交通知书发出之日起二十日内和成交供应商签订政府采购合同，无正当理由不得拒绝或拖延合同签订。所签订的合同不得对</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和供应商的响应文件作实质性修改。其他未尽事宜由采购人和成交供应商在采购合同中详细约定。</w:t>
      </w:r>
    </w:p>
    <w:p w14:paraId="6A2CE854">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、供应商的响应文件及澄清文件等，均为签订政府采购合同的依据。</w:t>
      </w:r>
    </w:p>
    <w:p w14:paraId="36A8C20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6234602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（四）合同原则上应按照《重庆市政府采购合同》签订，相关单位要求适用合同通用格式版本的，应按其要求另行签订其他合同。</w:t>
      </w:r>
    </w:p>
    <w:p w14:paraId="4B97F837">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中予以约定。成交供应商履约完毕后，采购人根据采购文件规定无息退还其履约保证金。</w:t>
      </w:r>
    </w:p>
    <w:p w14:paraId="695C64D9">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76" w:name="_Toc28040"/>
      <w:bookmarkStart w:id="177" w:name="_Toc106034802"/>
      <w:bookmarkStart w:id="178" w:name="_Toc8829"/>
      <w:bookmarkStart w:id="179" w:name="_Toc77"/>
      <w:bookmarkStart w:id="180" w:name="_Toc21922"/>
      <w:r>
        <w:rPr>
          <w:rFonts w:hint="eastAsia" w:ascii="宋体" w:hAnsi="宋体" w:eastAsia="宋体" w:cs="宋体"/>
          <w:color w:val="auto"/>
          <w:sz w:val="24"/>
          <w:szCs w:val="24"/>
          <w:highlight w:val="none"/>
        </w:rPr>
        <w:t>七、项目验收</w:t>
      </w:r>
      <w:bookmarkEnd w:id="176"/>
      <w:bookmarkEnd w:id="177"/>
      <w:bookmarkEnd w:id="178"/>
      <w:bookmarkEnd w:id="179"/>
      <w:bookmarkEnd w:id="180"/>
    </w:p>
    <w:p w14:paraId="542856F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合同执行完毕，采购人或采购代理机构原则上应在7个工作日内组织履约情况验收，不得无故拖延或附加额外条件。</w:t>
      </w:r>
    </w:p>
    <w:p w14:paraId="4E149B1C">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81" w:name="_Toc106034803"/>
      <w:bookmarkStart w:id="182" w:name="_Toc8724"/>
      <w:bookmarkStart w:id="183" w:name="_Toc17336"/>
      <w:bookmarkStart w:id="184" w:name="_Toc2438"/>
      <w:bookmarkStart w:id="185" w:name="_Toc26664"/>
      <w:r>
        <w:rPr>
          <w:rFonts w:hint="eastAsia" w:ascii="宋体" w:hAnsi="宋体" w:eastAsia="宋体" w:cs="宋体"/>
          <w:color w:val="auto"/>
          <w:sz w:val="24"/>
          <w:szCs w:val="24"/>
          <w:highlight w:val="none"/>
        </w:rPr>
        <w:t>八、采购代理服务费</w:t>
      </w:r>
      <w:bookmarkEnd w:id="181"/>
      <w:bookmarkEnd w:id="182"/>
      <w:bookmarkEnd w:id="183"/>
      <w:bookmarkEnd w:id="184"/>
      <w:bookmarkEnd w:id="185"/>
    </w:p>
    <w:p w14:paraId="1A1F32A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bookmarkStart w:id="186" w:name="_Toc65660363"/>
      <w:bookmarkStart w:id="187" w:name="_Toc4867"/>
      <w:bookmarkStart w:id="188" w:name="_Toc31595"/>
      <w:bookmarkStart w:id="189" w:name="_Toc106034655"/>
      <w:bookmarkStart w:id="190" w:name="_Toc9730"/>
      <w:bookmarkStart w:id="191" w:name="_Toc106034805"/>
      <w:bookmarkStart w:id="192" w:name="_Toc76462345"/>
      <w:bookmarkStart w:id="193" w:name="_Toc23463"/>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eastAsia="zh-CN"/>
        </w:rPr>
        <w:t>为</w:t>
      </w:r>
      <w:r>
        <w:rPr>
          <w:rFonts w:hint="eastAsia" w:ascii="宋体" w:hAnsi="宋体" w:cs="宋体"/>
          <w:color w:val="auto"/>
          <w:sz w:val="24"/>
          <w:highlight w:val="none"/>
          <w:lang w:val="en-US" w:eastAsia="zh-CN"/>
        </w:rPr>
        <w:t>3000.00元（大写：叁仟元整）。</w:t>
      </w:r>
    </w:p>
    <w:p w14:paraId="6029CFC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rPr>
        <w:t>）代理服务费由供应商成交后向采购代理机构缴纳。</w:t>
      </w:r>
    </w:p>
    <w:p w14:paraId="7385FC1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缴纳账号：</w:t>
      </w:r>
    </w:p>
    <w:bookmarkEnd w:id="186"/>
    <w:bookmarkEnd w:id="187"/>
    <w:bookmarkEnd w:id="188"/>
    <w:bookmarkEnd w:id="189"/>
    <w:bookmarkEnd w:id="190"/>
    <w:bookmarkEnd w:id="191"/>
    <w:bookmarkEnd w:id="192"/>
    <w:bookmarkEnd w:id="193"/>
    <w:p w14:paraId="3AF37186">
      <w:pPr>
        <w:spacing w:line="400" w:lineRule="exact"/>
        <w:ind w:firstLine="480" w:firstLineChars="200"/>
        <w:rPr>
          <w:rFonts w:hint="eastAsia" w:ascii="宋体" w:hAnsi="宋体" w:cs="宋体"/>
          <w:color w:val="auto"/>
          <w:sz w:val="24"/>
          <w:highlight w:val="none"/>
        </w:rPr>
      </w:pPr>
      <w:bookmarkStart w:id="194" w:name="_Toc14780"/>
      <w:bookmarkStart w:id="195" w:name="_Toc8532"/>
      <w:bookmarkStart w:id="196" w:name="_Toc76462347"/>
      <w:r>
        <w:rPr>
          <w:rFonts w:hint="eastAsia" w:ascii="宋体" w:hAnsi="宋体" w:cs="宋体"/>
          <w:color w:val="auto"/>
          <w:sz w:val="24"/>
          <w:highlight w:val="none"/>
        </w:rPr>
        <w:t>户  名：重庆鸿兴招标代理有限公司</w:t>
      </w:r>
    </w:p>
    <w:p w14:paraId="012F8F7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开户行：工行重庆大足支行</w:t>
      </w:r>
    </w:p>
    <w:p w14:paraId="63F21010">
      <w:pPr>
        <w:spacing w:line="4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账  号：3100096019200111969</w:t>
      </w:r>
    </w:p>
    <w:p w14:paraId="1B1C985F">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bookmarkStart w:id="197" w:name="_Toc23021"/>
      <w:bookmarkStart w:id="198" w:name="_Toc2421"/>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、政府采购信用融资</w:t>
      </w:r>
      <w:bookmarkEnd w:id="194"/>
      <w:bookmarkEnd w:id="195"/>
      <w:bookmarkEnd w:id="196"/>
      <w:bookmarkEnd w:id="197"/>
      <w:bookmarkEnd w:id="198"/>
    </w:p>
    <w:p w14:paraId="3A781D7F">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olor w:val="auto"/>
          <w:sz w:val="24"/>
          <w:szCs w:val="24"/>
          <w:highlight w:val="none"/>
        </w:rPr>
        <w:sectPr>
          <w:headerReference r:id="rId6"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End w:id="56"/>
    <w:p w14:paraId="58A1D2DB">
      <w:pPr>
        <w:pStyle w:val="3"/>
        <w:spacing w:before="0" w:after="0" w:line="360" w:lineRule="auto"/>
        <w:jc w:val="center"/>
        <w:outlineLvl w:val="0"/>
        <w:rPr>
          <w:rFonts w:hint="eastAsia" w:ascii="宋体" w:hAnsi="宋体" w:eastAsia="宋体" w:cs="宋体"/>
          <w:b/>
          <w:bCs/>
          <w:color w:val="auto"/>
          <w:sz w:val="36"/>
          <w:szCs w:val="30"/>
          <w:highlight w:val="none"/>
        </w:rPr>
      </w:pPr>
      <w:bookmarkStart w:id="199" w:name="_Toc12789059"/>
      <w:bookmarkStart w:id="200" w:name="_Toc11641055"/>
      <w:bookmarkStart w:id="201" w:name="_Toc29137"/>
      <w:bookmarkStart w:id="202" w:name="_Toc6040"/>
      <w:r>
        <w:rPr>
          <w:rFonts w:hint="eastAsia" w:ascii="宋体" w:hAnsi="宋体" w:eastAsia="宋体" w:cs="宋体"/>
          <w:b/>
          <w:bCs/>
          <w:color w:val="auto"/>
          <w:sz w:val="36"/>
          <w:szCs w:val="30"/>
          <w:highlight w:val="none"/>
        </w:rPr>
        <w:t>第</w:t>
      </w:r>
      <w:r>
        <w:rPr>
          <w:rFonts w:hint="eastAsia" w:ascii="宋体" w:hAnsi="宋体" w:eastAsia="宋体" w:cs="宋体"/>
          <w:b/>
          <w:bCs/>
          <w:color w:val="auto"/>
          <w:sz w:val="36"/>
          <w:szCs w:val="30"/>
          <w:highlight w:val="none"/>
          <w:lang w:eastAsia="zh-CN"/>
        </w:rPr>
        <w:t>六</w:t>
      </w:r>
      <w:r>
        <w:rPr>
          <w:rFonts w:hint="eastAsia" w:ascii="宋体" w:hAnsi="宋体" w:eastAsia="宋体" w:cs="宋体"/>
          <w:b/>
          <w:bCs/>
          <w:color w:val="auto"/>
          <w:sz w:val="36"/>
          <w:szCs w:val="30"/>
          <w:highlight w:val="none"/>
        </w:rPr>
        <w:t xml:space="preserve">篇  </w:t>
      </w:r>
      <w:bookmarkEnd w:id="199"/>
      <w:bookmarkEnd w:id="200"/>
      <w:r>
        <w:rPr>
          <w:rFonts w:hint="eastAsia" w:ascii="宋体" w:hAnsi="宋体" w:eastAsia="宋体" w:cs="宋体"/>
          <w:b/>
          <w:bCs/>
          <w:color w:val="auto"/>
          <w:sz w:val="36"/>
          <w:szCs w:val="30"/>
          <w:highlight w:val="none"/>
        </w:rPr>
        <w:t>合同草案条款</w:t>
      </w:r>
      <w:bookmarkEnd w:id="201"/>
      <w:bookmarkEnd w:id="202"/>
    </w:p>
    <w:p w14:paraId="66B25F17">
      <w:pPr>
        <w:adjustRightInd w:val="0"/>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注：（以下合同格式为通用版本，合同格式的最终版以签订合同时采购人提供的版本为准）</w:t>
      </w:r>
    </w:p>
    <w:p w14:paraId="402BC177">
      <w:pPr>
        <w:spacing w:line="500" w:lineRule="exact"/>
        <w:jc w:val="center"/>
        <w:rPr>
          <w:rFonts w:hint="eastAsia" w:ascii="宋体" w:hAnsi="宋体" w:eastAsia="宋体" w:cs="宋体"/>
          <w:b/>
          <w:color w:val="auto"/>
          <w:sz w:val="44"/>
          <w:highlight w:val="none"/>
        </w:rPr>
      </w:pPr>
    </w:p>
    <w:p w14:paraId="3A97B5F0">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w:t>
      </w:r>
      <w:r>
        <w:rPr>
          <w:rFonts w:hint="eastAsia" w:ascii="宋体" w:hAnsi="宋体" w:cs="宋体"/>
          <w:b/>
          <w:color w:val="auto"/>
          <w:sz w:val="44"/>
          <w:highlight w:val="none"/>
          <w:lang w:val="en-US" w:eastAsia="zh-CN"/>
        </w:rPr>
        <w:t>参考</w:t>
      </w:r>
      <w:r>
        <w:rPr>
          <w:rFonts w:hint="eastAsia" w:ascii="宋体" w:hAnsi="宋体" w:eastAsia="宋体" w:cs="宋体"/>
          <w:b/>
          <w:color w:val="auto"/>
          <w:sz w:val="44"/>
          <w:highlight w:val="none"/>
        </w:rPr>
        <w:t>样本）</w:t>
      </w:r>
    </w:p>
    <w:p w14:paraId="58373A88">
      <w:pPr>
        <w:snapToGrid w:val="0"/>
        <w:spacing w:line="400" w:lineRule="exact"/>
        <w:ind w:firstLine="480" w:firstLineChars="200"/>
        <w:rPr>
          <w:rFonts w:hint="eastAsia" w:ascii="宋体" w:hAnsi="宋体" w:eastAsia="宋体" w:cs="宋体"/>
          <w:color w:val="auto"/>
          <w:sz w:val="24"/>
          <w:szCs w:val="24"/>
          <w:highlight w:val="none"/>
        </w:rPr>
      </w:pPr>
    </w:p>
    <w:p w14:paraId="17CA6E2F">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（需方）：___________________________      计价单位：____________</w:t>
      </w:r>
    </w:p>
    <w:p w14:paraId="568E2DD4">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乙方（供方）：___________________________      计量单位：_____________</w:t>
      </w:r>
    </w:p>
    <w:p w14:paraId="77F2DAA7">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450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3F9B1F5">
            <w:pPr>
              <w:spacing w:line="280" w:lineRule="exact"/>
              <w:ind w:firstLine="442" w:firstLine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984" w:type="dxa"/>
            <w:vAlign w:val="center"/>
          </w:tcPr>
          <w:p w14:paraId="2CA9D743">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298" w:type="dxa"/>
            <w:gridSpan w:val="2"/>
            <w:vAlign w:val="center"/>
          </w:tcPr>
          <w:p w14:paraId="0EB46A07">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综合单价</w:t>
            </w:r>
          </w:p>
        </w:tc>
        <w:tc>
          <w:tcPr>
            <w:tcW w:w="1134" w:type="dxa"/>
            <w:vAlign w:val="center"/>
          </w:tcPr>
          <w:p w14:paraId="410D16F6">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总价</w:t>
            </w:r>
          </w:p>
        </w:tc>
        <w:tc>
          <w:tcPr>
            <w:tcW w:w="1559" w:type="dxa"/>
            <w:vAlign w:val="center"/>
          </w:tcPr>
          <w:p w14:paraId="571A525A">
            <w:pPr>
              <w:spacing w:line="280" w:lineRule="exact"/>
              <w:jc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时间</w:t>
            </w:r>
          </w:p>
        </w:tc>
        <w:tc>
          <w:tcPr>
            <w:tcW w:w="1567" w:type="dxa"/>
            <w:vAlign w:val="center"/>
          </w:tcPr>
          <w:p w14:paraId="7E6D83E3">
            <w:pPr>
              <w:spacing w:line="280" w:lineRule="exact"/>
              <w:jc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地点</w:t>
            </w:r>
          </w:p>
        </w:tc>
      </w:tr>
      <w:tr w14:paraId="6491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34803C5">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0FBC8FB0">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77446A8B">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58A4928F">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30939A2F">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5FAB6B81">
            <w:pPr>
              <w:spacing w:line="280" w:lineRule="exact"/>
              <w:ind w:firstLine="440" w:firstLineChars="200"/>
              <w:jc w:val="center"/>
              <w:rPr>
                <w:rFonts w:hint="eastAsia" w:ascii="宋体" w:hAnsi="宋体" w:eastAsia="宋体" w:cs="宋体"/>
                <w:color w:val="auto"/>
                <w:sz w:val="22"/>
                <w:szCs w:val="22"/>
                <w:highlight w:val="none"/>
              </w:rPr>
            </w:pPr>
          </w:p>
        </w:tc>
      </w:tr>
      <w:tr w14:paraId="44C6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DD5E54F">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006C3D2A">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34BBC7BB">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7E1E0EBE">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19B3B725">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4A8D10D3">
            <w:pPr>
              <w:spacing w:line="280" w:lineRule="exact"/>
              <w:ind w:firstLine="440" w:firstLineChars="200"/>
              <w:jc w:val="center"/>
              <w:rPr>
                <w:rFonts w:hint="eastAsia" w:ascii="宋体" w:hAnsi="宋体" w:eastAsia="宋体" w:cs="宋体"/>
                <w:color w:val="auto"/>
                <w:sz w:val="22"/>
                <w:szCs w:val="22"/>
                <w:highlight w:val="none"/>
              </w:rPr>
            </w:pPr>
          </w:p>
        </w:tc>
      </w:tr>
      <w:tr w14:paraId="2B43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A2B3D2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合计人民币（小写）：</w:t>
            </w:r>
          </w:p>
        </w:tc>
      </w:tr>
      <w:tr w14:paraId="5498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EDBE616">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合计人民币（大写）：</w:t>
            </w:r>
          </w:p>
        </w:tc>
      </w:tr>
      <w:tr w14:paraId="1938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29624F2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w:t>
            </w:r>
            <w:r>
              <w:rPr>
                <w:rFonts w:hint="eastAsia" w:ascii="宋体" w:hAnsi="宋体" w:cs="宋体"/>
                <w:color w:val="auto"/>
                <w:sz w:val="22"/>
                <w:szCs w:val="22"/>
                <w:highlight w:val="none"/>
                <w:lang w:eastAsia="zh-CN"/>
              </w:rPr>
              <w:t>供货</w:t>
            </w:r>
            <w:r>
              <w:rPr>
                <w:rFonts w:hint="eastAsia" w:ascii="宋体" w:hAnsi="宋体" w:eastAsia="宋体" w:cs="宋体"/>
                <w:color w:val="auto"/>
                <w:sz w:val="22"/>
                <w:szCs w:val="22"/>
                <w:highlight w:val="none"/>
              </w:rPr>
              <w:t>要求</w:t>
            </w:r>
          </w:p>
        </w:tc>
      </w:tr>
      <w:tr w14:paraId="2B25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FBE9F44">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二、验收方式</w:t>
            </w:r>
          </w:p>
        </w:tc>
      </w:tr>
      <w:tr w14:paraId="3EA6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0F9FD4FA">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三、付款方式：</w:t>
            </w:r>
          </w:p>
          <w:p w14:paraId="26EAAE49">
            <w:pPr>
              <w:pStyle w:val="12"/>
              <w:spacing w:line="280" w:lineRule="exact"/>
              <w:ind w:firstLine="440" w:firstLineChars="200"/>
              <w:rPr>
                <w:rFonts w:hint="eastAsia" w:ascii="宋体" w:hAnsi="宋体" w:eastAsia="宋体" w:cs="宋体"/>
                <w:color w:val="auto"/>
                <w:sz w:val="22"/>
                <w:szCs w:val="22"/>
                <w:highlight w:val="none"/>
              </w:rPr>
            </w:pPr>
          </w:p>
        </w:tc>
      </w:tr>
      <w:tr w14:paraId="6670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4659DF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四、违约责任：</w:t>
            </w:r>
          </w:p>
          <w:p w14:paraId="7CDB268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按《中华人民共和国民法典》、《政府采购法》执行，或按双方约定。</w:t>
            </w:r>
          </w:p>
        </w:tc>
      </w:tr>
      <w:tr w14:paraId="4CEB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2FA340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五、其他约定事项：</w:t>
            </w:r>
          </w:p>
          <w:p w14:paraId="487B5F2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1.采购文件及其补遗文件、响应文件和承诺是本合同不可分割的部分。</w:t>
            </w:r>
          </w:p>
          <w:p w14:paraId="5BC4F660">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2.本合同如发生争议由双方协商解决，协商不成向需方所在人民法院提请诉讼。</w:t>
            </w:r>
          </w:p>
          <w:p w14:paraId="15F42092">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3.本合同一式__份，需方__份，供方__份，具同等法律效力。</w:t>
            </w:r>
          </w:p>
          <w:p w14:paraId="314ED97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w:t>
            </w:r>
          </w:p>
        </w:tc>
      </w:tr>
      <w:tr w14:paraId="5379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7ED2260">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需方：</w:t>
            </w:r>
          </w:p>
          <w:p w14:paraId="597FF336">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2A886B3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p w14:paraId="603D282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4984" w:type="dxa"/>
            <w:gridSpan w:val="5"/>
          </w:tcPr>
          <w:p w14:paraId="7C48AD4B">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供方：</w:t>
            </w:r>
          </w:p>
          <w:p w14:paraId="7E0EFEE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3A3A7A7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319E58E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569C1C59">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14:paraId="56D3BAF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p w14:paraId="73A7020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p w14:paraId="0C4B7938">
            <w:pPr>
              <w:widowControl/>
              <w:spacing w:line="2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（本栏请用计算机打印以便于准确付款）</w:t>
            </w:r>
          </w:p>
        </w:tc>
      </w:tr>
      <w:tr w14:paraId="5947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2AB1440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p w14:paraId="188BA9B9">
            <w:pPr>
              <w:spacing w:line="280" w:lineRule="exact"/>
              <w:ind w:firstLine="440" w:firstLineChars="200"/>
              <w:rPr>
                <w:rFonts w:hint="eastAsia" w:ascii="宋体" w:hAnsi="宋体" w:eastAsia="宋体" w:cs="宋体"/>
                <w:color w:val="auto"/>
                <w:sz w:val="22"/>
                <w:szCs w:val="22"/>
                <w:highlight w:val="none"/>
              </w:rPr>
            </w:pPr>
          </w:p>
          <w:p w14:paraId="15039FA0">
            <w:pPr>
              <w:spacing w:line="280" w:lineRule="exact"/>
              <w:ind w:firstLine="440" w:firstLineChars="200"/>
              <w:rPr>
                <w:rFonts w:hint="eastAsia" w:ascii="宋体" w:hAnsi="宋体" w:eastAsia="宋体" w:cs="宋体"/>
                <w:color w:val="auto"/>
                <w:sz w:val="22"/>
                <w:szCs w:val="22"/>
                <w:highlight w:val="none"/>
              </w:rPr>
            </w:pPr>
          </w:p>
        </w:tc>
      </w:tr>
    </w:tbl>
    <w:p w14:paraId="7BDF6502">
      <w:pPr>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签约时间：  年   月   日                        签约地点：</w:t>
      </w:r>
    </w:p>
    <w:p w14:paraId="225AE2DD">
      <w:pPr>
        <w:tabs>
          <w:tab w:val="left" w:pos="9000"/>
        </w:tabs>
        <w:spacing w:line="276" w:lineRule="auto"/>
        <w:jc w:val="center"/>
        <w:rPr>
          <w:rFonts w:hint="eastAsia" w:ascii="宋体" w:hAnsi="宋体" w:eastAsia="宋体" w:cs="宋体"/>
          <w:color w:val="auto"/>
          <w:sz w:val="21"/>
          <w:szCs w:val="21"/>
          <w:highlight w:val="none"/>
        </w:rPr>
        <w:sectPr>
          <w:footerReference r:id="rId7" w:type="default"/>
          <w:footerReference r:id="rId8"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7D0F8EBC">
      <w:pPr>
        <w:pStyle w:val="3"/>
        <w:spacing w:before="0" w:after="0" w:line="360" w:lineRule="auto"/>
        <w:jc w:val="center"/>
        <w:outlineLvl w:val="0"/>
        <w:rPr>
          <w:rFonts w:hint="eastAsia" w:ascii="宋体" w:hAnsi="宋体" w:eastAsia="宋体" w:cs="宋体"/>
          <w:b/>
          <w:bCs/>
          <w:color w:val="auto"/>
          <w:sz w:val="36"/>
          <w:szCs w:val="30"/>
          <w:highlight w:val="none"/>
        </w:rPr>
      </w:pPr>
      <w:bookmarkStart w:id="203" w:name="_Hlt41879464"/>
      <w:bookmarkEnd w:id="203"/>
      <w:bookmarkStart w:id="204" w:name="_Toc10853"/>
      <w:bookmarkStart w:id="205" w:name="_Toc12789072"/>
      <w:bookmarkStart w:id="206" w:name="_Toc15843"/>
      <w:r>
        <w:rPr>
          <w:rFonts w:hint="eastAsia" w:ascii="宋体" w:hAnsi="宋体" w:eastAsia="宋体" w:cs="宋体"/>
          <w:b/>
          <w:bCs/>
          <w:color w:val="auto"/>
          <w:sz w:val="36"/>
          <w:szCs w:val="30"/>
          <w:highlight w:val="none"/>
        </w:rPr>
        <w:t>第</w:t>
      </w:r>
      <w:r>
        <w:rPr>
          <w:rFonts w:hint="eastAsia" w:ascii="宋体" w:hAnsi="宋体" w:eastAsia="宋体" w:cs="宋体"/>
          <w:b/>
          <w:bCs/>
          <w:color w:val="auto"/>
          <w:sz w:val="36"/>
          <w:szCs w:val="30"/>
          <w:highlight w:val="none"/>
          <w:lang w:eastAsia="zh-CN"/>
        </w:rPr>
        <w:t>七</w:t>
      </w:r>
      <w:r>
        <w:rPr>
          <w:rFonts w:hint="eastAsia" w:ascii="宋体" w:hAnsi="宋体" w:eastAsia="宋体" w:cs="宋体"/>
          <w:b/>
          <w:bCs/>
          <w:color w:val="auto"/>
          <w:sz w:val="36"/>
          <w:szCs w:val="30"/>
          <w:highlight w:val="none"/>
        </w:rPr>
        <w:t>篇  响应文件格式要求</w:t>
      </w:r>
      <w:bookmarkEnd w:id="204"/>
      <w:bookmarkEnd w:id="205"/>
      <w:bookmarkEnd w:id="206"/>
    </w:p>
    <w:p w14:paraId="5EF5F3E6">
      <w:pPr>
        <w:snapToGrid w:val="0"/>
        <w:spacing w:line="360" w:lineRule="auto"/>
        <w:ind w:firstLine="964" w:firstLineChars="300"/>
        <w:rPr>
          <w:rFonts w:hint="eastAsia" w:ascii="宋体" w:hAnsi="宋体" w:eastAsia="宋体" w:cs="宋体"/>
          <w:b/>
          <w:bCs/>
          <w:sz w:val="32"/>
          <w:szCs w:val="32"/>
        </w:rPr>
      </w:pPr>
    </w:p>
    <w:p w14:paraId="6C98A376">
      <w:pPr>
        <w:snapToGrid w:val="0"/>
        <w:spacing w:line="360" w:lineRule="auto"/>
        <w:ind w:firstLine="964" w:firstLineChars="300"/>
        <w:rPr>
          <w:rFonts w:hint="eastAsia" w:ascii="宋体" w:hAnsi="宋体" w:eastAsia="宋体" w:cs="宋体"/>
          <w:b/>
          <w:bCs/>
          <w:sz w:val="32"/>
          <w:szCs w:val="32"/>
        </w:rPr>
      </w:pPr>
      <w:r>
        <w:rPr>
          <w:rFonts w:hint="eastAsia" w:ascii="宋体" w:hAnsi="宋体" w:eastAsia="宋体" w:cs="宋体"/>
          <w:b/>
          <w:bCs/>
          <w:sz w:val="32"/>
          <w:szCs w:val="32"/>
        </w:rPr>
        <w:t>项目</w:t>
      </w:r>
      <w:r>
        <w:rPr>
          <w:rFonts w:hint="eastAsia" w:ascii="宋体" w:hAnsi="宋体" w:cs="宋体"/>
          <w:b/>
          <w:bCs/>
          <w:sz w:val="32"/>
          <w:szCs w:val="32"/>
          <w:lang w:val="en-US" w:eastAsia="zh-CN"/>
        </w:rPr>
        <w:t>编号</w:t>
      </w:r>
      <w:r>
        <w:rPr>
          <w:rFonts w:hint="eastAsia" w:ascii="宋体" w:hAnsi="宋体" w:eastAsia="宋体" w:cs="宋体"/>
          <w:b/>
          <w:bCs/>
          <w:sz w:val="32"/>
          <w:szCs w:val="32"/>
        </w:rPr>
        <w:t>：</w:t>
      </w:r>
    </w:p>
    <w:p w14:paraId="02022C9B">
      <w:pPr>
        <w:snapToGrid w:val="0"/>
        <w:spacing w:line="360" w:lineRule="auto"/>
        <w:ind w:firstLine="964" w:firstLineChars="300"/>
        <w:rPr>
          <w:rFonts w:hint="eastAsia" w:ascii="宋体" w:hAnsi="宋体" w:eastAsia="宋体" w:cs="宋体"/>
          <w:b/>
          <w:bCs/>
          <w:sz w:val="32"/>
          <w:szCs w:val="32"/>
        </w:rPr>
      </w:pPr>
      <w:r>
        <w:rPr>
          <w:rFonts w:hint="eastAsia" w:ascii="宋体" w:hAnsi="宋体" w:eastAsia="宋体" w:cs="宋体"/>
          <w:b/>
          <w:bCs/>
          <w:sz w:val="32"/>
          <w:szCs w:val="32"/>
        </w:rPr>
        <w:t>项目名称：</w:t>
      </w:r>
    </w:p>
    <w:p w14:paraId="4AE82FE7">
      <w:pPr>
        <w:pStyle w:val="8"/>
        <w:jc w:val="center"/>
        <w:rPr>
          <w:rFonts w:hint="eastAsia" w:ascii="宋体" w:hAnsi="宋体" w:eastAsia="宋体" w:cs="宋体"/>
          <w:b/>
          <w:bCs/>
          <w:sz w:val="96"/>
          <w:szCs w:val="96"/>
        </w:rPr>
      </w:pPr>
    </w:p>
    <w:p w14:paraId="559A8F4D">
      <w:pPr>
        <w:snapToGrid w:val="0"/>
        <w:jc w:val="center"/>
        <w:rPr>
          <w:rFonts w:hint="eastAsia" w:ascii="宋体" w:hAnsi="宋体" w:cs="宋体"/>
          <w:b/>
          <w:bCs/>
          <w:sz w:val="96"/>
          <w:szCs w:val="96"/>
          <w:lang w:val="en-US" w:eastAsia="zh-CN"/>
        </w:rPr>
      </w:pPr>
      <w:r>
        <w:rPr>
          <w:rFonts w:hint="eastAsia" w:ascii="宋体" w:hAnsi="宋体" w:cs="宋体"/>
          <w:b/>
          <w:bCs/>
          <w:sz w:val="96"/>
          <w:szCs w:val="96"/>
          <w:lang w:val="en-US" w:eastAsia="zh-CN"/>
        </w:rPr>
        <w:t>响</w:t>
      </w:r>
    </w:p>
    <w:p w14:paraId="1A5EAC01">
      <w:pPr>
        <w:snapToGrid w:val="0"/>
        <w:jc w:val="center"/>
        <w:rPr>
          <w:rFonts w:hint="eastAsia" w:ascii="宋体" w:hAnsi="宋体" w:cs="宋体"/>
          <w:b/>
          <w:bCs/>
          <w:sz w:val="96"/>
          <w:szCs w:val="96"/>
          <w:lang w:val="en-US" w:eastAsia="zh-CN"/>
        </w:rPr>
      </w:pPr>
      <w:r>
        <w:rPr>
          <w:rFonts w:hint="eastAsia" w:ascii="宋体" w:hAnsi="宋体" w:cs="宋体"/>
          <w:b/>
          <w:bCs/>
          <w:sz w:val="96"/>
          <w:szCs w:val="96"/>
          <w:lang w:val="en-US" w:eastAsia="zh-CN"/>
        </w:rPr>
        <w:t>应</w:t>
      </w:r>
    </w:p>
    <w:p w14:paraId="0332F69E">
      <w:pPr>
        <w:snapToGrid w:val="0"/>
        <w:jc w:val="center"/>
        <w:rPr>
          <w:rFonts w:hint="eastAsia" w:ascii="宋体" w:hAnsi="宋体" w:eastAsia="宋体" w:cs="宋体"/>
          <w:b/>
          <w:bCs/>
          <w:sz w:val="96"/>
          <w:szCs w:val="96"/>
        </w:rPr>
      </w:pPr>
      <w:r>
        <w:rPr>
          <w:rFonts w:hint="eastAsia" w:ascii="宋体" w:hAnsi="宋体" w:eastAsia="宋体" w:cs="宋体"/>
          <w:b/>
          <w:bCs/>
          <w:sz w:val="96"/>
          <w:szCs w:val="96"/>
        </w:rPr>
        <w:t>文</w:t>
      </w:r>
    </w:p>
    <w:p w14:paraId="5660930E">
      <w:pPr>
        <w:snapToGrid w:val="0"/>
        <w:jc w:val="center"/>
        <w:rPr>
          <w:rFonts w:hint="eastAsia" w:ascii="宋体" w:hAnsi="宋体" w:eastAsia="宋体" w:cs="宋体"/>
          <w:b/>
          <w:bCs/>
          <w:sz w:val="96"/>
          <w:szCs w:val="96"/>
        </w:rPr>
      </w:pPr>
      <w:r>
        <w:rPr>
          <w:rFonts w:hint="eastAsia" w:ascii="宋体" w:hAnsi="宋体" w:eastAsia="宋体" w:cs="宋体"/>
          <w:b/>
          <w:bCs/>
          <w:sz w:val="96"/>
          <w:szCs w:val="96"/>
        </w:rPr>
        <w:t>件</w:t>
      </w:r>
    </w:p>
    <w:p w14:paraId="6D9E99A7">
      <w:pPr>
        <w:spacing w:line="360" w:lineRule="auto"/>
        <w:rPr>
          <w:rFonts w:hint="eastAsia" w:ascii="宋体" w:hAnsi="宋体" w:eastAsia="宋体" w:cs="宋体"/>
          <w:b/>
          <w:bCs/>
          <w:szCs w:val="28"/>
        </w:rPr>
      </w:pPr>
    </w:p>
    <w:p w14:paraId="6F9D3902">
      <w:pPr>
        <w:spacing w:line="360" w:lineRule="auto"/>
        <w:rPr>
          <w:rFonts w:hint="eastAsia" w:ascii="宋体" w:hAnsi="宋体" w:eastAsia="宋体" w:cs="宋体"/>
          <w:b/>
          <w:bCs/>
          <w:szCs w:val="28"/>
        </w:rPr>
      </w:pPr>
    </w:p>
    <w:p w14:paraId="26C48115">
      <w:pPr>
        <w:snapToGrid w:val="0"/>
        <w:spacing w:line="400" w:lineRule="exact"/>
        <w:ind w:firstLine="964" w:firstLineChars="300"/>
        <w:rPr>
          <w:rFonts w:hint="eastAsia" w:ascii="宋体" w:hAnsi="宋体" w:eastAsia="宋体" w:cs="宋体"/>
          <w:b/>
          <w:bCs/>
          <w:sz w:val="32"/>
          <w:szCs w:val="32"/>
        </w:rPr>
      </w:pPr>
      <w:bookmarkStart w:id="207" w:name="_Toc16809"/>
    </w:p>
    <w:p w14:paraId="6E95A926">
      <w:pPr>
        <w:snapToGrid w:val="0"/>
        <w:spacing w:line="360" w:lineRule="auto"/>
        <w:ind w:firstLine="964" w:firstLineChars="300"/>
        <w:rPr>
          <w:rFonts w:hint="eastAsia" w:ascii="宋体" w:hAnsi="宋体" w:eastAsia="宋体" w:cs="宋体"/>
          <w:b/>
          <w:bCs/>
          <w:sz w:val="32"/>
          <w:szCs w:val="32"/>
        </w:rPr>
      </w:pPr>
      <w:r>
        <w:rPr>
          <w:rFonts w:hint="eastAsia" w:ascii="宋体" w:hAnsi="宋体" w:cs="宋体"/>
          <w:b/>
          <w:bCs/>
          <w:sz w:val="32"/>
          <w:szCs w:val="32"/>
          <w:lang w:val="en-US" w:eastAsia="zh-CN"/>
        </w:rPr>
        <w:t>供应商</w:t>
      </w:r>
      <w:r>
        <w:rPr>
          <w:rFonts w:hint="eastAsia" w:ascii="宋体" w:hAnsi="宋体" w:eastAsia="宋体" w:cs="宋体"/>
          <w:b/>
          <w:bCs/>
          <w:sz w:val="32"/>
          <w:szCs w:val="32"/>
        </w:rPr>
        <w:t>名称：</w:t>
      </w:r>
      <w:bookmarkEnd w:id="207"/>
    </w:p>
    <w:p w14:paraId="7E2D9C5B">
      <w:pPr>
        <w:snapToGrid w:val="0"/>
        <w:spacing w:line="360" w:lineRule="auto"/>
        <w:ind w:firstLine="964" w:firstLineChars="300"/>
        <w:rPr>
          <w:rFonts w:hint="eastAsia" w:ascii="宋体" w:hAnsi="宋体" w:eastAsia="宋体" w:cs="宋体"/>
          <w:b/>
          <w:bCs/>
          <w:sz w:val="32"/>
          <w:szCs w:val="32"/>
        </w:rPr>
      </w:pPr>
      <w:bookmarkStart w:id="208" w:name="_Toc19528"/>
      <w:r>
        <w:rPr>
          <w:rFonts w:hint="eastAsia" w:ascii="宋体" w:hAnsi="宋体" w:cs="宋体"/>
          <w:b/>
          <w:bCs/>
          <w:sz w:val="32"/>
          <w:szCs w:val="32"/>
          <w:lang w:val="en-US" w:eastAsia="zh-CN"/>
        </w:rPr>
        <w:t>供应商</w:t>
      </w:r>
      <w:r>
        <w:rPr>
          <w:rFonts w:hint="eastAsia" w:ascii="宋体" w:hAnsi="宋体" w:eastAsia="宋体" w:cs="宋体"/>
          <w:b/>
          <w:bCs/>
          <w:sz w:val="32"/>
          <w:szCs w:val="32"/>
        </w:rPr>
        <w:t>地址：</w:t>
      </w:r>
      <w:bookmarkEnd w:id="208"/>
    </w:p>
    <w:p w14:paraId="0AFEE472">
      <w:pPr>
        <w:snapToGrid w:val="0"/>
        <w:spacing w:line="360" w:lineRule="auto"/>
        <w:ind w:firstLine="964" w:firstLineChars="300"/>
        <w:rPr>
          <w:rFonts w:hint="eastAsia" w:ascii="宋体" w:hAnsi="宋体" w:eastAsia="宋体" w:cs="宋体"/>
          <w:b/>
          <w:bCs/>
          <w:sz w:val="32"/>
          <w:szCs w:val="32"/>
        </w:rPr>
      </w:pPr>
      <w:bookmarkStart w:id="209" w:name="_Toc21655"/>
      <w:r>
        <w:rPr>
          <w:rFonts w:hint="eastAsia" w:ascii="宋体" w:hAnsi="宋体" w:eastAsia="宋体" w:cs="宋体"/>
          <w:b/>
          <w:bCs/>
          <w:sz w:val="32"/>
          <w:szCs w:val="32"/>
        </w:rPr>
        <w:t>投标日期：</w:t>
      </w:r>
      <w:bookmarkEnd w:id="209"/>
    </w:p>
    <w:p w14:paraId="109B80CF">
      <w:pPr>
        <w:rPr>
          <w:rFonts w:hint="eastAsia" w:ascii="宋体" w:hAnsi="宋体" w:eastAsia="宋体" w:cs="宋体"/>
          <w:b/>
          <w:color w:val="auto"/>
          <w:sz w:val="24"/>
          <w:szCs w:val="24"/>
          <w:highlight w:val="none"/>
        </w:rPr>
      </w:pPr>
    </w:p>
    <w:p w14:paraId="49851636">
      <w:pPr>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br w:type="page"/>
      </w:r>
    </w:p>
    <w:p w14:paraId="135B09E6">
      <w:pPr>
        <w:pStyle w:val="13"/>
        <w:spacing w:line="400" w:lineRule="exact"/>
        <w:ind w:firstLine="482" w:firstLineChars="200"/>
        <w:jc w:val="center"/>
        <w:rPr>
          <w:rFonts w:hint="eastAsia" w:ascii="宋体" w:hAnsi="宋体" w:cs="宋体"/>
          <w:b/>
          <w:color w:val="auto"/>
          <w:sz w:val="24"/>
          <w:szCs w:val="24"/>
          <w:highlight w:val="none"/>
          <w:lang w:val="en-US" w:eastAsia="zh-CN"/>
        </w:rPr>
      </w:pPr>
    </w:p>
    <w:p w14:paraId="69E15A42">
      <w:pPr>
        <w:pStyle w:val="13"/>
        <w:spacing w:line="400" w:lineRule="exact"/>
        <w:ind w:firstLine="482" w:firstLineChars="200"/>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目  录</w:t>
      </w:r>
    </w:p>
    <w:p w14:paraId="50932232">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一、经济部分</w:t>
      </w:r>
    </w:p>
    <w:p w14:paraId="05EF8D6F">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4287EAB7">
      <w:pPr>
        <w:pStyle w:val="13"/>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（二）明细报价表</w:t>
      </w:r>
    </w:p>
    <w:p w14:paraId="111DE340">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lang w:eastAsia="zh-CN"/>
        </w:rPr>
        <w:t>技术</w:t>
      </w:r>
      <w:r>
        <w:rPr>
          <w:rFonts w:hint="eastAsia" w:ascii="宋体" w:hAnsi="宋体" w:eastAsia="宋体" w:cs="宋体"/>
          <w:b/>
          <w:color w:val="auto"/>
          <w:sz w:val="24"/>
          <w:szCs w:val="24"/>
          <w:highlight w:val="none"/>
        </w:rPr>
        <w:t>部分</w:t>
      </w:r>
    </w:p>
    <w:p w14:paraId="7FB6203A">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rPr>
        <w:t>响应偏离表</w:t>
      </w:r>
    </w:p>
    <w:p w14:paraId="3530E581">
      <w:pPr>
        <w:pStyle w:val="13"/>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（二）其他</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资料</w:t>
      </w:r>
    </w:p>
    <w:p w14:paraId="6AC55D71">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三、商务部分</w:t>
      </w:r>
    </w:p>
    <w:p w14:paraId="569A31D8">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0FACC853">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（二）其它商务资料</w:t>
      </w:r>
    </w:p>
    <w:p w14:paraId="36282CAC">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四、资格条件及其他</w:t>
      </w:r>
    </w:p>
    <w:p w14:paraId="3F25ABE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27EA9CA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4CD6E0F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2FA1CAD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17C8F18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（五）特定资格条件证书或证明文件（如有）</w:t>
      </w:r>
    </w:p>
    <w:p w14:paraId="21CAEBA2">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五、其他资料</w:t>
      </w:r>
    </w:p>
    <w:p w14:paraId="3E7BDF95">
      <w:pPr>
        <w:pStyle w:val="13"/>
        <w:spacing w:line="4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（一）其他与项目有关的资料（</w:t>
      </w:r>
      <w:r>
        <w:rPr>
          <w:rFonts w:hint="eastAsia" w:ascii="宋体" w:hAnsi="宋体" w:cs="宋体"/>
          <w:color w:val="auto"/>
          <w:sz w:val="24"/>
          <w:szCs w:val="24"/>
          <w:highlight w:val="none"/>
          <w:lang w:eastAsia="zh-CN"/>
        </w:rPr>
        <w:t>如有</w:t>
      </w:r>
      <w:r>
        <w:rPr>
          <w:rFonts w:hint="eastAsia" w:ascii="宋体" w:hAnsi="宋体" w:eastAsia="宋体" w:cs="宋体"/>
          <w:color w:val="auto"/>
          <w:sz w:val="24"/>
          <w:szCs w:val="24"/>
          <w:highlight w:val="none"/>
        </w:rPr>
        <w:t>）</w:t>
      </w:r>
    </w:p>
    <w:p w14:paraId="70857A50">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10" w:name="_Toc342913419"/>
      <w:bookmarkStart w:id="211" w:name="_Toc26721"/>
      <w:bookmarkStart w:id="212" w:name="_Toc24835"/>
      <w:bookmarkStart w:id="213" w:name="_Toc313008356"/>
      <w:bookmarkStart w:id="214" w:name="_Toc313888360"/>
      <w:bookmarkStart w:id="215" w:name="_Toc16463"/>
      <w:bookmarkStart w:id="216" w:name="_Toc283382454"/>
      <w:bookmarkStart w:id="217" w:name="_Toc12789073"/>
      <w:r>
        <w:rPr>
          <w:rFonts w:hint="eastAsia" w:ascii="宋体" w:hAnsi="宋体" w:eastAsia="宋体" w:cs="宋体"/>
          <w:color w:val="auto"/>
          <w:sz w:val="24"/>
          <w:szCs w:val="24"/>
          <w:highlight w:val="none"/>
        </w:rPr>
        <w:t>一、经济部分</w:t>
      </w:r>
      <w:bookmarkEnd w:id="210"/>
      <w:bookmarkEnd w:id="211"/>
      <w:bookmarkEnd w:id="212"/>
      <w:bookmarkEnd w:id="213"/>
      <w:bookmarkEnd w:id="214"/>
      <w:bookmarkEnd w:id="215"/>
    </w:p>
    <w:bookmarkEnd w:id="216"/>
    <w:bookmarkEnd w:id="217"/>
    <w:p w14:paraId="609281FC">
      <w:pPr>
        <w:tabs>
          <w:tab w:val="left" w:pos="6300"/>
        </w:tabs>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采购报价函</w:t>
      </w:r>
    </w:p>
    <w:p w14:paraId="1DEA59FD">
      <w:pPr>
        <w:tabs>
          <w:tab w:val="left" w:pos="6300"/>
        </w:tabs>
        <w:snapToGrid w:val="0"/>
        <w:spacing w:line="540" w:lineRule="exact"/>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eastAsia="zh-CN"/>
        </w:rPr>
        <w:t>询比</w:t>
      </w:r>
      <w:r>
        <w:rPr>
          <w:rFonts w:hint="eastAsia" w:ascii="宋体" w:hAnsi="宋体" w:eastAsia="宋体" w:cs="宋体"/>
          <w:b/>
          <w:color w:val="auto"/>
          <w:sz w:val="36"/>
          <w:szCs w:val="36"/>
          <w:highlight w:val="none"/>
        </w:rPr>
        <w:t>采购报价函</w:t>
      </w:r>
    </w:p>
    <w:p w14:paraId="416A8D49">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44D9A8E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我方收到___________________________（项目名称）的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采购文件，经详细研究，决定参加该项目的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w:t>
      </w:r>
    </w:p>
    <w:p w14:paraId="4DFF2B72">
      <w:pPr>
        <w:keepNext w:val="0"/>
        <w:keepLines w:val="0"/>
        <w:pageBreakBefore w:val="0"/>
        <w:widowControl w:val="0"/>
        <w:numPr>
          <w:ilvl w:val="0"/>
          <w:numId w:val="2"/>
        </w:numPr>
        <w:tabs>
          <w:tab w:val="left" w:pos="6300"/>
        </w:tabs>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愿意按照</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中的一切要求，提供本项目的</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rPr>
        <w:t>要求，</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总报价为</w:t>
      </w:r>
    </w:p>
    <w:p w14:paraId="6AE917CB">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元</w:t>
      </w:r>
      <w:r>
        <w:rPr>
          <w:rFonts w:hint="eastAsia" w:ascii="宋体" w:hAnsi="宋体" w:cs="宋体"/>
          <w:color w:val="auto"/>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大写</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eastAsia="zh-CN"/>
        </w:rPr>
        <w:t>元整</w:t>
      </w:r>
      <w:r>
        <w:rPr>
          <w:rFonts w:hint="eastAsia" w:ascii="宋体" w:hAnsi="宋体" w:cs="宋体"/>
          <w:color w:val="auto"/>
          <w:sz w:val="24"/>
          <w:szCs w:val="24"/>
          <w:highlight w:val="none"/>
        </w:rPr>
        <w:t>。</w:t>
      </w:r>
    </w:p>
    <w:p w14:paraId="73B62A8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w:t>
      </w:r>
      <w:r>
        <w:rPr>
          <w:rFonts w:hint="eastAsia" w:ascii="宋体" w:hAnsi="宋体" w:cs="宋体"/>
          <w:color w:val="auto"/>
          <w:sz w:val="24"/>
          <w:szCs w:val="24"/>
          <w:highlight w:val="none"/>
          <w:u w:val="none"/>
          <w:lang w:val="en-US" w:eastAsia="zh-CN"/>
        </w:rPr>
        <w:t>正本</w:t>
      </w:r>
      <w:r>
        <w:rPr>
          <w:rFonts w:hint="eastAsia" w:ascii="宋体" w:hAnsi="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eastAsia="zh-CN"/>
        </w:rPr>
        <w:t>，副本</w:t>
      </w:r>
      <w:r>
        <w:rPr>
          <w:rFonts w:hint="eastAsia" w:ascii="宋体" w:hAnsi="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rPr>
        <w:t>份。</w:t>
      </w:r>
    </w:p>
    <w:p w14:paraId="264FBCD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的有效期为90天。</w:t>
      </w:r>
    </w:p>
    <w:p w14:paraId="04B54AC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的一切规定和要求及评审办法。</w:t>
      </w:r>
    </w:p>
    <w:p w14:paraId="547CD00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过程中，我方若有违规行为，接受按照《中华人民共和国政府采购法》和《重庆市政府采购云平台网上</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》之规定给予惩罚。</w:t>
      </w:r>
    </w:p>
    <w:p w14:paraId="64D89FA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378B69C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cs="宋体"/>
          <w:color w:val="auto"/>
          <w:sz w:val="24"/>
          <w:szCs w:val="24"/>
          <w:highlight w:val="none"/>
          <w:lang w:val="en-US" w:eastAsia="zh-CN"/>
        </w:rPr>
        <w:t>询比文件</w:t>
      </w:r>
      <w:r>
        <w:rPr>
          <w:rFonts w:hint="eastAsia" w:ascii="宋体" w:hAnsi="宋体" w:eastAsia="宋体" w:cs="宋体"/>
          <w:color w:val="auto"/>
          <w:sz w:val="24"/>
          <w:szCs w:val="24"/>
          <w:highlight w:val="none"/>
        </w:rPr>
        <w:t>规定的采购代理服务费和</w:t>
      </w:r>
      <w:r>
        <w:rPr>
          <w:rFonts w:hint="eastAsia" w:ascii="宋体" w:hAnsi="宋体" w:eastAsia="宋体" w:cs="宋体"/>
          <w:color w:val="auto"/>
          <w:sz w:val="24"/>
          <w:szCs w:val="24"/>
          <w:highlight w:val="none"/>
          <w:lang w:eastAsia="zh-CN"/>
        </w:rPr>
        <w:t>场地</w:t>
      </w:r>
      <w:r>
        <w:rPr>
          <w:rFonts w:hint="eastAsia" w:ascii="宋体" w:hAnsi="宋体" w:eastAsia="宋体" w:cs="宋体"/>
          <w:color w:val="auto"/>
          <w:sz w:val="24"/>
          <w:szCs w:val="24"/>
          <w:highlight w:val="none"/>
        </w:rPr>
        <w:t>服务费。</w:t>
      </w:r>
    </w:p>
    <w:p w14:paraId="3E300A4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5FCE27D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p>
    <w:p w14:paraId="7317A0D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1A819DD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6951891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1B0A15A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299D4C4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6C830F82">
      <w:pPr>
        <w:snapToGrid w:val="0"/>
        <w:spacing w:line="540" w:lineRule="exact"/>
        <w:ind w:firstLine="480" w:firstLineChars="200"/>
        <w:rPr>
          <w:rFonts w:hint="eastAsia" w:ascii="宋体" w:hAnsi="宋体" w:eastAsia="宋体" w:cs="宋体"/>
          <w:color w:val="auto"/>
          <w:sz w:val="24"/>
          <w:szCs w:val="24"/>
          <w:highlight w:val="none"/>
        </w:rPr>
      </w:pPr>
    </w:p>
    <w:p w14:paraId="3DB659E7">
      <w:pPr>
        <w:snapToGrid w:val="0"/>
        <w:spacing w:line="540" w:lineRule="exact"/>
        <w:ind w:firstLine="480" w:firstLineChars="200"/>
        <w:jc w:val="righ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 xml:space="preserve">      年   月   日</w:t>
      </w:r>
      <w:bookmarkStart w:id="218" w:name="_Toc101387457"/>
      <w:bookmarkStart w:id="219" w:name="_Toc11495"/>
      <w:bookmarkStart w:id="220" w:name="_Toc9841"/>
    </w:p>
    <w:p w14:paraId="60832D7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89CD2A">
      <w:pPr>
        <w:tabs>
          <w:tab w:val="left" w:pos="6300"/>
        </w:tabs>
        <w:snapToGrid w:val="0"/>
        <w:spacing w:line="540" w:lineRule="exact"/>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14:paraId="1D21981A">
      <w:pPr>
        <w:pageBreakBefore w:val="0"/>
        <w:tabs>
          <w:tab w:val="left" w:pos="6300"/>
        </w:tabs>
        <w:kinsoku/>
        <w:wordWrap/>
        <w:overflowPunct/>
        <w:topLinePunct w:val="0"/>
        <w:bidi w:val="0"/>
        <w:snapToGrid w:val="0"/>
        <w:spacing w:line="540" w:lineRule="exact"/>
        <w:ind w:firstLine="480" w:firstLineChars="200"/>
        <w:jc w:val="lef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572"/>
        <w:gridCol w:w="2943"/>
        <w:gridCol w:w="1463"/>
        <w:gridCol w:w="1246"/>
        <w:gridCol w:w="1246"/>
      </w:tblGrid>
      <w:tr w14:paraId="3CB2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947" w:type="dxa"/>
            <w:vAlign w:val="center"/>
          </w:tcPr>
          <w:p w14:paraId="484A01F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72" w:type="dxa"/>
            <w:vAlign w:val="center"/>
          </w:tcPr>
          <w:p w14:paraId="6A1B966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943" w:type="dxa"/>
            <w:vAlign w:val="center"/>
          </w:tcPr>
          <w:p w14:paraId="5101320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相关信息</w:t>
            </w:r>
          </w:p>
        </w:tc>
        <w:tc>
          <w:tcPr>
            <w:tcW w:w="1463" w:type="dxa"/>
            <w:vAlign w:val="center"/>
          </w:tcPr>
          <w:p w14:paraId="7B99627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46" w:type="dxa"/>
            <w:vAlign w:val="center"/>
          </w:tcPr>
          <w:p w14:paraId="3E0DFEA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246" w:type="dxa"/>
            <w:vAlign w:val="center"/>
          </w:tcPr>
          <w:p w14:paraId="42C84C0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r>
      <w:tr w14:paraId="0AB6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238A4FE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72" w:type="dxa"/>
            <w:vAlign w:val="center"/>
          </w:tcPr>
          <w:p w14:paraId="3D59CCEF">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0772DED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1B1D05E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67FE3EF">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231C245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262E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404AAE9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72" w:type="dxa"/>
            <w:vAlign w:val="center"/>
          </w:tcPr>
          <w:p w14:paraId="134B696A">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158F871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6A45C86C">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954D9B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35D1478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57AF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2E3F8EC5">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72" w:type="dxa"/>
            <w:vAlign w:val="center"/>
          </w:tcPr>
          <w:p w14:paraId="5DCE90C4">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127804B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3DCB097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7E4BE28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4A2B54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46E8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1BFB3EC9">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72" w:type="dxa"/>
            <w:vAlign w:val="center"/>
          </w:tcPr>
          <w:p w14:paraId="58558E8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4D31970A">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06ECE21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F5ECFC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26E7C8C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3763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5660839A">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72" w:type="dxa"/>
            <w:vAlign w:val="center"/>
          </w:tcPr>
          <w:p w14:paraId="50DE2F5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5C4DB8A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447BDE3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3D66FCC">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3AA0AF7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1875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2CC2FFD5">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572" w:type="dxa"/>
            <w:vAlign w:val="center"/>
          </w:tcPr>
          <w:p w14:paraId="561936C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40B9723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2B64D5A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C20AAF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7FEF9F4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4FE0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5B31BC2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572" w:type="dxa"/>
            <w:vAlign w:val="center"/>
          </w:tcPr>
          <w:p w14:paraId="1938EC8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207DB68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57150B4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F45412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7FC6031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343A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173023A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572" w:type="dxa"/>
            <w:vAlign w:val="center"/>
          </w:tcPr>
          <w:p w14:paraId="49CCC8A9">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5E5DC6C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2F3B09A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BA97CB1">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18D4055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470B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089AD8A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572" w:type="dxa"/>
            <w:vAlign w:val="center"/>
          </w:tcPr>
          <w:p w14:paraId="1DF6E2F4">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508EAF1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5007501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6916DD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1CB9F21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6498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6DDE6B9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572" w:type="dxa"/>
            <w:vAlign w:val="center"/>
          </w:tcPr>
          <w:p w14:paraId="1A9B2D34">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4C0BBC1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7A8A1FF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9B1BDA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1147D27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146F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0F703CFF">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572" w:type="dxa"/>
            <w:vAlign w:val="center"/>
          </w:tcPr>
          <w:p w14:paraId="34F3270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23BC394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5486007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1EA3B4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36BA331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5207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947" w:type="dxa"/>
            <w:vAlign w:val="center"/>
          </w:tcPr>
          <w:p w14:paraId="6BD2C7D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572" w:type="dxa"/>
            <w:vAlign w:val="center"/>
          </w:tcPr>
          <w:p w14:paraId="487934F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w:t>
            </w:r>
          </w:p>
        </w:tc>
        <w:tc>
          <w:tcPr>
            <w:tcW w:w="6898" w:type="dxa"/>
            <w:gridSpan w:val="4"/>
            <w:vAlign w:val="center"/>
          </w:tcPr>
          <w:p w14:paraId="730D6C7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bl>
    <w:p w14:paraId="2BF88AD0">
      <w:pPr>
        <w:rPr>
          <w:rFonts w:hint="eastAsia" w:ascii="宋体" w:hAnsi="宋体" w:eastAsia="宋体" w:cs="宋体"/>
          <w:color w:val="auto"/>
          <w:highlight w:val="none"/>
        </w:rPr>
      </w:pPr>
    </w:p>
    <w:p w14:paraId="11CFC825">
      <w:pPr>
        <w:pageBreakBefore w:val="0"/>
        <w:kinsoku/>
        <w:wordWrap/>
        <w:overflowPunct/>
        <w:topLinePunct w:val="0"/>
        <w:bidi w:val="0"/>
        <w:spacing w:line="5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供应商                   法定代表人（或法定代表人授权代表）或自然人：</w:t>
      </w:r>
    </w:p>
    <w:p w14:paraId="28CB19B5">
      <w:pPr>
        <w:pageBreakBefore w:val="0"/>
        <w:kinsoku/>
        <w:wordWrap/>
        <w:overflowPunct/>
        <w:topLinePunct w:val="0"/>
        <w:bidi w:val="0"/>
        <w:spacing w:line="50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（供应商公章）                                      （签字或盖章）</w:t>
      </w:r>
    </w:p>
    <w:p w14:paraId="647BF5FF">
      <w:pPr>
        <w:pStyle w:val="30"/>
        <w:rPr>
          <w:rFonts w:hint="eastAsia" w:ascii="宋体" w:hAnsi="宋体" w:eastAsia="宋体" w:cs="宋体"/>
          <w:color w:val="auto"/>
          <w:highlight w:val="none"/>
        </w:rPr>
        <w:sectPr>
          <w:headerReference r:id="rId9" w:type="default"/>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6161C09D">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21" w:name="_Toc24465"/>
      <w:bookmarkStart w:id="222" w:name="_Toc306"/>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部分</w:t>
      </w:r>
      <w:bookmarkEnd w:id="218"/>
      <w:bookmarkEnd w:id="219"/>
      <w:bookmarkEnd w:id="220"/>
      <w:bookmarkEnd w:id="221"/>
      <w:bookmarkEnd w:id="222"/>
    </w:p>
    <w:p w14:paraId="418BBB45">
      <w:pPr>
        <w:tabs>
          <w:tab w:val="left" w:pos="6300"/>
        </w:tabs>
        <w:snapToGrid w:val="0"/>
        <w:spacing w:line="540" w:lineRule="exact"/>
        <w:ind w:firstLine="3313" w:firstLineChars="1100"/>
        <w:jc w:val="both"/>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rPr>
        <w:t>服务响应偏离表</w:t>
      </w:r>
    </w:p>
    <w:p w14:paraId="3099B472">
      <w:pPr>
        <w:tabs>
          <w:tab w:val="left" w:pos="2145"/>
        </w:tabs>
        <w:spacing w:line="5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28"/>
        <w:gridCol w:w="2520"/>
        <w:gridCol w:w="2147"/>
      </w:tblGrid>
      <w:tr w14:paraId="76B6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65" w:type="dxa"/>
            <w:vAlign w:val="center"/>
          </w:tcPr>
          <w:p w14:paraId="754482C7">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23" w:name="_Toc22449"/>
            <w:bookmarkStart w:id="224" w:name="_Toc20661"/>
            <w:bookmarkStart w:id="225" w:name="_Toc17194"/>
            <w:bookmarkStart w:id="226" w:name="_Toc15500"/>
            <w:r>
              <w:rPr>
                <w:rFonts w:hint="eastAsia" w:ascii="宋体" w:hAnsi="宋体" w:eastAsia="宋体" w:cs="宋体"/>
                <w:b/>
                <w:bCs/>
                <w:color w:val="auto"/>
                <w:sz w:val="24"/>
                <w:szCs w:val="24"/>
                <w:highlight w:val="none"/>
              </w:rPr>
              <w:t>序号</w:t>
            </w:r>
            <w:bookmarkEnd w:id="223"/>
            <w:bookmarkEnd w:id="224"/>
            <w:bookmarkEnd w:id="225"/>
            <w:bookmarkEnd w:id="226"/>
          </w:p>
        </w:tc>
        <w:tc>
          <w:tcPr>
            <w:tcW w:w="2428" w:type="dxa"/>
            <w:vAlign w:val="center"/>
          </w:tcPr>
          <w:p w14:paraId="1D0488F0">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27" w:name="_Toc9653"/>
            <w:bookmarkStart w:id="228" w:name="_Toc23948"/>
            <w:bookmarkStart w:id="229" w:name="_Toc24053"/>
            <w:bookmarkStart w:id="230" w:name="_Toc3612"/>
            <w:r>
              <w:rPr>
                <w:rFonts w:hint="eastAsia" w:ascii="宋体" w:hAnsi="宋体" w:eastAsia="宋体" w:cs="宋体"/>
                <w:b/>
                <w:bCs/>
                <w:color w:val="auto"/>
                <w:sz w:val="24"/>
                <w:szCs w:val="24"/>
                <w:highlight w:val="none"/>
              </w:rPr>
              <w:t>采购需求</w:t>
            </w:r>
            <w:bookmarkEnd w:id="227"/>
            <w:bookmarkEnd w:id="228"/>
            <w:bookmarkEnd w:id="229"/>
            <w:bookmarkEnd w:id="230"/>
          </w:p>
        </w:tc>
        <w:tc>
          <w:tcPr>
            <w:tcW w:w="2520" w:type="dxa"/>
            <w:vAlign w:val="center"/>
          </w:tcPr>
          <w:p w14:paraId="0CAB19DD">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31" w:name="_Toc10505"/>
            <w:bookmarkStart w:id="232" w:name="_Toc7843"/>
            <w:bookmarkStart w:id="233" w:name="_Toc25924"/>
            <w:bookmarkStart w:id="234" w:name="_Toc14755"/>
            <w:r>
              <w:rPr>
                <w:rFonts w:hint="eastAsia" w:ascii="宋体" w:hAnsi="宋体" w:eastAsia="宋体" w:cs="宋体"/>
                <w:b/>
                <w:bCs/>
                <w:color w:val="auto"/>
                <w:sz w:val="24"/>
                <w:szCs w:val="24"/>
                <w:highlight w:val="none"/>
              </w:rPr>
              <w:t>响应情况</w:t>
            </w:r>
            <w:bookmarkEnd w:id="231"/>
            <w:bookmarkEnd w:id="232"/>
            <w:bookmarkEnd w:id="233"/>
            <w:bookmarkEnd w:id="234"/>
          </w:p>
        </w:tc>
        <w:tc>
          <w:tcPr>
            <w:tcW w:w="2147" w:type="dxa"/>
            <w:vAlign w:val="center"/>
          </w:tcPr>
          <w:p w14:paraId="20965517">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35" w:name="_Toc30658"/>
            <w:bookmarkStart w:id="236" w:name="_Toc13589"/>
            <w:bookmarkStart w:id="237" w:name="_Toc5131"/>
            <w:bookmarkStart w:id="238" w:name="_Toc17545"/>
            <w:r>
              <w:rPr>
                <w:rFonts w:hint="eastAsia" w:ascii="宋体" w:hAnsi="宋体" w:eastAsia="宋体" w:cs="宋体"/>
                <w:b/>
                <w:bCs/>
                <w:color w:val="auto"/>
                <w:sz w:val="24"/>
                <w:szCs w:val="24"/>
                <w:highlight w:val="none"/>
              </w:rPr>
              <w:t>差异说明</w:t>
            </w:r>
            <w:bookmarkEnd w:id="235"/>
            <w:bookmarkEnd w:id="236"/>
            <w:bookmarkEnd w:id="237"/>
            <w:bookmarkEnd w:id="238"/>
          </w:p>
        </w:tc>
      </w:tr>
      <w:tr w14:paraId="0FC7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0B5FB3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480FC9D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6BE9C8F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47" w:type="dxa"/>
            <w:vAlign w:val="center"/>
          </w:tcPr>
          <w:p w14:paraId="43D2214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0AFF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9037221">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15602E6C">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3486C0D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47" w:type="dxa"/>
            <w:vAlign w:val="center"/>
          </w:tcPr>
          <w:p w14:paraId="5A8CE055">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13C6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A37B0A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0E4EE86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6EC10A1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47" w:type="dxa"/>
            <w:vAlign w:val="center"/>
          </w:tcPr>
          <w:p w14:paraId="4286E0C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5AB6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4C142A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55BCF197">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3CC29BD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47" w:type="dxa"/>
            <w:vAlign w:val="center"/>
          </w:tcPr>
          <w:p w14:paraId="5508DC9C">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5B08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D3FD2F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1E04BBE2">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44A9618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47" w:type="dxa"/>
            <w:vAlign w:val="center"/>
          </w:tcPr>
          <w:p w14:paraId="44C0DF9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0F39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3E8D92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01DB76C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286D79D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47" w:type="dxa"/>
            <w:vAlign w:val="center"/>
          </w:tcPr>
          <w:p w14:paraId="59C14EE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189E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CA30A3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4896559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41DE4C2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47" w:type="dxa"/>
            <w:vAlign w:val="center"/>
          </w:tcPr>
          <w:p w14:paraId="0ECE0975">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2A14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45B18E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668F9215">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31B35F1B">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47" w:type="dxa"/>
            <w:vAlign w:val="center"/>
          </w:tcPr>
          <w:p w14:paraId="1FC6723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0B9E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3CB138B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46D07AD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6B1CAD8C">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47" w:type="dxa"/>
            <w:vAlign w:val="center"/>
          </w:tcPr>
          <w:p w14:paraId="5E7C8E4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11A7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D42FCF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4431AE1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072FD8F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47" w:type="dxa"/>
            <w:vAlign w:val="center"/>
          </w:tcPr>
          <w:p w14:paraId="40C6B9F7">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bl>
    <w:p w14:paraId="7A2BB424">
      <w:pPr>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6F85D19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0E4CC52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C7FC6A0">
      <w:pPr>
        <w:tabs>
          <w:tab w:val="left" w:pos="6300"/>
        </w:tabs>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7AB3E90">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1.本表即为对本项目“</w:t>
      </w:r>
      <w:r>
        <w:rPr>
          <w:rFonts w:hint="eastAsia" w:ascii="宋体" w:hAnsi="宋体" w:cs="宋体"/>
          <w:bCs/>
          <w:color w:val="auto"/>
          <w:sz w:val="24"/>
          <w:szCs w:val="24"/>
          <w:highlight w:val="none"/>
          <w:lang w:eastAsia="zh-CN"/>
        </w:rPr>
        <w:t>第二篇 项目技术（质量）需求</w:t>
      </w:r>
      <w:r>
        <w:rPr>
          <w:rFonts w:hint="eastAsia" w:ascii="宋体" w:hAnsi="宋体" w:eastAsia="宋体" w:cs="宋体"/>
          <w:bCs/>
          <w:color w:val="auto"/>
          <w:sz w:val="24"/>
          <w:szCs w:val="24"/>
          <w:highlight w:val="none"/>
        </w:rPr>
        <w:t>”中所列全部条款进行比较和响应；该表必须按照</w:t>
      </w:r>
      <w:r>
        <w:rPr>
          <w:rFonts w:hint="eastAsia" w:ascii="宋体" w:hAnsi="宋体" w:cs="宋体"/>
          <w:bCs/>
          <w:color w:val="auto"/>
          <w:sz w:val="24"/>
          <w:szCs w:val="24"/>
          <w:highlight w:val="none"/>
          <w:lang w:eastAsia="zh-CN"/>
        </w:rPr>
        <w:t>询比文件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w:t>
      </w:r>
    </w:p>
    <w:p w14:paraId="33A8DA8F">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2.该表可扩展，并逐页签字或盖章，可附相关技术支撑材料（格式自定）。</w:t>
      </w:r>
    </w:p>
    <w:p w14:paraId="234D50BA">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3.若“响应情况”栏仅填写“无偏离”或“有偏离”等内容而未作实质性参数描述，该供应商将失去成为成交供应商的资格。</w:t>
      </w:r>
    </w:p>
    <w:p w14:paraId="684F1116">
      <w:pPr>
        <w:pStyle w:val="22"/>
        <w:rPr>
          <w:rFonts w:hint="eastAsia" w:ascii="宋体" w:hAnsi="宋体" w:eastAsia="宋体" w:cs="宋体"/>
          <w:color w:val="auto"/>
          <w:highlight w:val="none"/>
        </w:rPr>
      </w:pPr>
    </w:p>
    <w:p w14:paraId="3A61BB89">
      <w:pPr>
        <w:rPr>
          <w:rFonts w:hint="eastAsia" w:ascii="宋体" w:hAnsi="宋体" w:eastAsia="宋体" w:cs="宋体"/>
          <w:color w:val="auto"/>
          <w:highlight w:val="none"/>
        </w:rPr>
      </w:pPr>
    </w:p>
    <w:p w14:paraId="0FD0FA32">
      <w:pPr>
        <w:pStyle w:val="22"/>
        <w:rPr>
          <w:rFonts w:hint="eastAsia" w:ascii="宋体" w:hAnsi="宋体" w:eastAsia="宋体" w:cs="宋体"/>
          <w:color w:val="auto"/>
          <w:highlight w:val="none"/>
        </w:rPr>
      </w:pPr>
    </w:p>
    <w:p w14:paraId="406D49DC">
      <w:pPr>
        <w:rPr>
          <w:rFonts w:hint="eastAsia" w:ascii="宋体" w:hAnsi="宋体" w:eastAsia="宋体" w:cs="宋体"/>
          <w:color w:val="auto"/>
          <w:highlight w:val="none"/>
        </w:rPr>
      </w:pPr>
    </w:p>
    <w:p w14:paraId="1B846CE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2C60D1D">
      <w:pPr>
        <w:snapToGrid w:val="0"/>
        <w:spacing w:line="360" w:lineRule="auto"/>
        <w:jc w:val="left"/>
        <w:rPr>
          <w:rFonts w:hint="eastAsia" w:ascii="宋体" w:hAnsi="宋体" w:cs="宋体"/>
          <w:color w:val="auto"/>
          <w:sz w:val="24"/>
          <w:szCs w:val="24"/>
          <w:highlight w:val="none"/>
          <w:bdr w:val="single" w:color="auto" w:sz="4" w:space="0"/>
        </w:rPr>
      </w:pPr>
      <w:r>
        <w:rPr>
          <w:rFonts w:hint="eastAsia" w:ascii="宋体" w:hAnsi="宋体" w:cs="宋体"/>
          <w:color w:val="auto"/>
          <w:sz w:val="24"/>
          <w:szCs w:val="24"/>
          <w:highlight w:val="none"/>
        </w:rPr>
        <w:t>（二）其他</w:t>
      </w: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rPr>
        <w:t>资料（自附）</w:t>
      </w:r>
    </w:p>
    <w:p w14:paraId="395E383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（可参照</w:t>
      </w:r>
      <w:r>
        <w:rPr>
          <w:rFonts w:hint="eastAsia" w:ascii="宋体" w:hAnsi="宋体" w:cs="宋体"/>
          <w:color w:val="auto"/>
          <w:sz w:val="24"/>
          <w:szCs w:val="24"/>
          <w:highlight w:val="none"/>
          <w:lang w:eastAsia="zh-CN"/>
        </w:rPr>
        <w:t>服务需求</w:t>
      </w:r>
      <w:r>
        <w:rPr>
          <w:rFonts w:hint="eastAsia" w:ascii="宋体" w:hAnsi="宋体" w:eastAsia="宋体" w:cs="宋体"/>
          <w:color w:val="auto"/>
          <w:sz w:val="24"/>
          <w:szCs w:val="24"/>
          <w:highlight w:val="none"/>
        </w:rPr>
        <w:t>部分评分内容提供相关资料，为方便评审专家评审，可编制目录）</w:t>
      </w:r>
    </w:p>
    <w:p w14:paraId="164E4057">
      <w:pPr>
        <w:snapToGrid w:val="0"/>
        <w:spacing w:line="360" w:lineRule="auto"/>
        <w:jc w:val="center"/>
        <w:rPr>
          <w:rFonts w:hint="eastAsia" w:ascii="宋体" w:hAnsi="宋体" w:cs="宋体"/>
          <w:color w:val="auto"/>
          <w:sz w:val="21"/>
          <w:szCs w:val="21"/>
          <w:highlight w:val="none"/>
        </w:rPr>
      </w:pPr>
    </w:p>
    <w:p w14:paraId="035BB84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E33CE0F">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39" w:name="_Toc15088"/>
      <w:bookmarkStart w:id="240" w:name="_Toc8023"/>
      <w:bookmarkStart w:id="241" w:name="_Toc24743"/>
      <w:r>
        <w:rPr>
          <w:rFonts w:hint="eastAsia" w:ascii="宋体" w:hAnsi="宋体" w:eastAsia="宋体" w:cs="宋体"/>
          <w:color w:val="auto"/>
          <w:sz w:val="24"/>
          <w:szCs w:val="24"/>
          <w:highlight w:val="none"/>
        </w:rPr>
        <w:t>三、商务部分</w:t>
      </w:r>
      <w:bookmarkEnd w:id="239"/>
      <w:bookmarkEnd w:id="240"/>
      <w:bookmarkEnd w:id="241"/>
    </w:p>
    <w:p w14:paraId="72FF20E9">
      <w:pPr>
        <w:tabs>
          <w:tab w:val="left" w:pos="6300"/>
        </w:tabs>
        <w:snapToGrid w:val="0"/>
        <w:spacing w:line="540" w:lineRule="exact"/>
        <w:ind w:firstLine="301" w:firstLineChars="100"/>
        <w:jc w:val="center"/>
        <w:rPr>
          <w:rFonts w:hint="eastAsia" w:ascii="宋体" w:hAnsi="宋体" w:eastAsia="宋体" w:cs="宋体"/>
          <w:b/>
          <w:color w:val="auto"/>
          <w:sz w:val="24"/>
          <w:szCs w:val="24"/>
          <w:highlight w:val="none"/>
        </w:rPr>
      </w:pPr>
      <w:r>
        <w:rPr>
          <w:rFonts w:hint="eastAsia" w:ascii="宋体" w:hAnsi="宋体" w:eastAsia="宋体" w:cs="宋体"/>
          <w:b/>
          <w:color w:val="auto"/>
          <w:sz w:val="30"/>
          <w:szCs w:val="30"/>
          <w:highlight w:val="none"/>
        </w:rPr>
        <w:t>商务响应偏离表</w:t>
      </w:r>
    </w:p>
    <w:p w14:paraId="351409A7">
      <w:pPr>
        <w:tabs>
          <w:tab w:val="left" w:pos="2145"/>
        </w:tabs>
        <w:spacing w:line="5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5C0B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6" w:type="dxa"/>
            <w:vAlign w:val="center"/>
          </w:tcPr>
          <w:p w14:paraId="3C66BBD8">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28" w:type="dxa"/>
            <w:vAlign w:val="center"/>
          </w:tcPr>
          <w:p w14:paraId="4B844DC9">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需求</w:t>
            </w:r>
          </w:p>
        </w:tc>
        <w:tc>
          <w:tcPr>
            <w:tcW w:w="2520" w:type="dxa"/>
            <w:vAlign w:val="center"/>
          </w:tcPr>
          <w:p w14:paraId="79F4CD1F">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响应情况</w:t>
            </w:r>
          </w:p>
        </w:tc>
        <w:tc>
          <w:tcPr>
            <w:tcW w:w="2222" w:type="dxa"/>
            <w:vAlign w:val="center"/>
          </w:tcPr>
          <w:p w14:paraId="4FB3065E">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差异说明</w:t>
            </w:r>
          </w:p>
        </w:tc>
      </w:tr>
      <w:tr w14:paraId="59B4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EA1691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434014A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32FEF7E7">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4C36AF4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007E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B245B9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3B6B12F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2F69477C">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1246E6E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33C9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22F74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02FF801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10320DE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1872AF3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206D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FF257D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4EBC55D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7629C3E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3513249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25EB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C8C481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7662D0D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B76DEC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1B6D3A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91F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CA6B70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1650A4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1478CCA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A1446C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673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5566235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27E34AF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47A5BE5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7C943D7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7F23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11D429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697F841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799E2CB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788F450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3815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58F3A6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93B9BD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2F06281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7A658DB">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837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31FB6A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432B85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5928264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8E77E41">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79EA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901C4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7AD430C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A3003B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28C0B9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bl>
    <w:p w14:paraId="6922E82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16BB191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2C4E9C7B">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0F4F27B">
      <w:pPr>
        <w:tabs>
          <w:tab w:val="left" w:pos="6300"/>
        </w:tabs>
        <w:snapToGrid w:val="0"/>
        <w:spacing w:line="3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5603CB4C">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1.本表即为对本项目“第三篇 项目商务需求”中所列全部条款进行比较和响应；该表必须按照</w:t>
      </w:r>
      <w:r>
        <w:rPr>
          <w:rFonts w:hint="eastAsia" w:ascii="宋体" w:hAnsi="宋体" w:cs="宋体"/>
          <w:bCs/>
          <w:color w:val="auto"/>
          <w:sz w:val="24"/>
          <w:szCs w:val="24"/>
          <w:highlight w:val="none"/>
          <w:lang w:eastAsia="zh-CN"/>
        </w:rPr>
        <w:t>询比文件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若“响应情况”栏仅填写“无偏离”或“有偏离”等内容而未作实质性描述，该供应商将失去成为成交供应商的资格。</w:t>
      </w:r>
    </w:p>
    <w:p w14:paraId="601D67FA">
      <w:pPr>
        <w:tabs>
          <w:tab w:val="left" w:pos="6300"/>
        </w:tabs>
        <w:snapToGrid w:val="0"/>
        <w:spacing w:line="3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w:t>
      </w:r>
    </w:p>
    <w:p w14:paraId="49D71511">
      <w:pPr>
        <w:rPr>
          <w:rFonts w:hint="eastAsia" w:ascii="宋体" w:hAnsi="宋体" w:eastAsia="宋体" w:cs="宋体"/>
          <w:color w:val="auto"/>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7A71E093">
      <w:pPr>
        <w:pStyle w:val="3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（二）其他商务资料</w:t>
      </w:r>
      <w:bookmarkStart w:id="242" w:name="_Toc80104371"/>
      <w:bookmarkStart w:id="243" w:name="_Toc101387459"/>
      <w:r>
        <w:rPr>
          <w:rFonts w:hint="eastAsia" w:ascii="宋体" w:hAnsi="宋体" w:eastAsia="宋体" w:cs="宋体"/>
          <w:color w:val="auto"/>
          <w:szCs w:val="24"/>
          <w:highlight w:val="none"/>
        </w:rPr>
        <w:t>（自附）</w:t>
      </w:r>
    </w:p>
    <w:p w14:paraId="2753C1FD">
      <w:pPr>
        <w:snapToGrid w:val="0"/>
        <w:spacing w:line="360" w:lineRule="auto"/>
        <w:ind w:firstLine="420" w:firstLineChars="200"/>
        <w:jc w:val="center"/>
        <w:rPr>
          <w:rFonts w:ascii="宋体" w:hAnsi="宋体"/>
          <w:color w:val="auto"/>
          <w:sz w:val="21"/>
          <w:szCs w:val="21"/>
          <w:highlight w:val="none"/>
        </w:rPr>
      </w:pPr>
    </w:p>
    <w:p w14:paraId="14A5B67E">
      <w:pPr>
        <w:snapToGrid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（可参照商务部分评分需要的资料提供，为方便专家评审，可自行编制目录）</w:t>
      </w:r>
    </w:p>
    <w:p w14:paraId="63E965E7">
      <w:pPr>
        <w:pStyle w:val="33"/>
        <w:rPr>
          <w:rFonts w:hint="eastAsia" w:ascii="宋体" w:hAnsi="宋体" w:eastAsia="宋体" w:cs="宋体"/>
          <w:color w:val="auto"/>
          <w:kern w:val="0"/>
          <w:sz w:val="24"/>
          <w:szCs w:val="24"/>
          <w:highlight w:val="none"/>
          <w:lang w:val="en-US" w:eastAsia="zh-CN" w:bidi="ar-SA"/>
        </w:rPr>
        <w:sectPr>
          <w:headerReference r:id="rId10" w:type="default"/>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0540A926">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44" w:name="_Toc7680"/>
      <w:r>
        <w:rPr>
          <w:rFonts w:hint="eastAsia" w:ascii="宋体" w:hAnsi="宋体" w:eastAsia="宋体" w:cs="宋体"/>
          <w:color w:val="auto"/>
          <w:sz w:val="24"/>
          <w:szCs w:val="24"/>
          <w:highlight w:val="none"/>
        </w:rPr>
        <w:t>四、资格条件</w:t>
      </w:r>
      <w:bookmarkEnd w:id="242"/>
      <w:bookmarkEnd w:id="243"/>
      <w:bookmarkEnd w:id="244"/>
    </w:p>
    <w:p w14:paraId="4DE9E434">
      <w:pPr>
        <w:tabs>
          <w:tab w:val="left" w:pos="6300"/>
        </w:tabs>
        <w:snapToGrid w:val="0"/>
        <w:spacing w:line="5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1FB17C4F">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w:t>
      </w:r>
    </w:p>
    <w:p w14:paraId="0CDB0D00">
      <w:pPr>
        <w:pStyle w:val="8"/>
        <w:jc w:val="center"/>
        <w:rPr>
          <w:rFonts w:hint="eastAsia" w:ascii="宋体" w:hAnsi="宋体" w:eastAsia="宋体" w:cs="宋体"/>
          <w:b/>
          <w:bCs/>
          <w:color w:val="auto"/>
          <w:sz w:val="32"/>
          <w:szCs w:val="32"/>
          <w:highlight w:val="none"/>
        </w:rPr>
      </w:pPr>
    </w:p>
    <w:p w14:paraId="5E5D3B0C">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法定代表人身份证明书</w:t>
      </w:r>
    </w:p>
    <w:p w14:paraId="5A185AE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C3F01F6">
      <w:pPr>
        <w:tabs>
          <w:tab w:val="left" w:pos="6300"/>
        </w:tabs>
        <w:snapToGrid w:val="0"/>
        <w:spacing w:line="500" w:lineRule="exact"/>
        <w:ind w:firstLine="570"/>
        <w:rPr>
          <w:rFonts w:hint="eastAsia" w:ascii="宋体" w:hAnsi="宋体" w:eastAsia="宋体" w:cs="宋体"/>
          <w:color w:val="auto"/>
          <w:sz w:val="24"/>
          <w:highlight w:val="none"/>
        </w:rPr>
      </w:pPr>
    </w:p>
    <w:p w14:paraId="2F9C7421">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2854C88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5CF0E555">
      <w:pPr>
        <w:tabs>
          <w:tab w:val="left" w:pos="6300"/>
        </w:tabs>
        <w:snapToGrid w:val="0"/>
        <w:spacing w:line="500" w:lineRule="exact"/>
        <w:ind w:firstLine="570"/>
        <w:rPr>
          <w:rFonts w:hint="eastAsia" w:ascii="宋体" w:hAnsi="宋体" w:eastAsia="宋体" w:cs="宋体"/>
          <w:color w:val="auto"/>
          <w:sz w:val="24"/>
          <w:highlight w:val="none"/>
        </w:rPr>
      </w:pPr>
    </w:p>
    <w:p w14:paraId="69E4D3E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9444AE9">
      <w:pPr>
        <w:tabs>
          <w:tab w:val="left" w:pos="6300"/>
        </w:tabs>
        <w:snapToGrid w:val="0"/>
        <w:spacing w:line="500" w:lineRule="exact"/>
        <w:ind w:firstLine="570"/>
        <w:rPr>
          <w:rFonts w:hint="eastAsia" w:ascii="宋体" w:hAnsi="宋体" w:eastAsia="宋体" w:cs="宋体"/>
          <w:color w:val="auto"/>
          <w:sz w:val="24"/>
          <w:highlight w:val="none"/>
        </w:rPr>
      </w:pPr>
    </w:p>
    <w:p w14:paraId="0A1B4712">
      <w:pPr>
        <w:tabs>
          <w:tab w:val="left" w:pos="6300"/>
        </w:tabs>
        <w:snapToGrid w:val="0"/>
        <w:spacing w:line="500" w:lineRule="exact"/>
        <w:ind w:firstLine="570"/>
        <w:rPr>
          <w:rFonts w:hint="eastAsia" w:ascii="宋体" w:hAnsi="宋体" w:eastAsia="宋体" w:cs="宋体"/>
          <w:color w:val="auto"/>
          <w:sz w:val="24"/>
          <w:highlight w:val="none"/>
        </w:rPr>
      </w:pPr>
    </w:p>
    <w:p w14:paraId="00113E58">
      <w:pPr>
        <w:tabs>
          <w:tab w:val="left" w:pos="6300"/>
        </w:tabs>
        <w:snapToGrid w:val="0"/>
        <w:spacing w:line="500" w:lineRule="exact"/>
        <w:ind w:firstLine="570"/>
        <w:rPr>
          <w:rFonts w:hint="eastAsia" w:ascii="宋体" w:hAnsi="宋体" w:eastAsia="宋体" w:cs="宋体"/>
          <w:color w:val="auto"/>
          <w:sz w:val="24"/>
          <w:highlight w:val="none"/>
        </w:rPr>
      </w:pPr>
    </w:p>
    <w:p w14:paraId="1F4ED0C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185637A2">
      <w:pPr>
        <w:tabs>
          <w:tab w:val="left" w:pos="6300"/>
        </w:tabs>
        <w:snapToGrid w:val="0"/>
        <w:spacing w:line="500" w:lineRule="exact"/>
        <w:ind w:firstLine="570"/>
        <w:rPr>
          <w:rFonts w:hint="eastAsia" w:ascii="宋体" w:hAnsi="宋体" w:eastAsia="宋体" w:cs="宋体"/>
          <w:color w:val="auto"/>
          <w:sz w:val="24"/>
          <w:highlight w:val="none"/>
        </w:rPr>
      </w:pPr>
    </w:p>
    <w:p w14:paraId="36510F1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574873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6D644A7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790BBAC6">
      <w:pPr>
        <w:tabs>
          <w:tab w:val="left" w:pos="6300"/>
        </w:tabs>
        <w:snapToGrid w:val="0"/>
        <w:spacing w:line="500" w:lineRule="exact"/>
        <w:ind w:firstLine="570"/>
        <w:rPr>
          <w:rFonts w:hint="eastAsia" w:ascii="宋体" w:hAnsi="宋体" w:eastAsia="宋体" w:cs="宋体"/>
          <w:color w:val="auto"/>
          <w:sz w:val="24"/>
          <w:highlight w:val="none"/>
        </w:rPr>
      </w:pPr>
    </w:p>
    <w:p w14:paraId="2BD3B240">
      <w:pPr>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14:paraId="0F63E1BB">
      <w:pPr>
        <w:tabs>
          <w:tab w:val="left" w:pos="6300"/>
        </w:tabs>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w:t>
      </w:r>
    </w:p>
    <w:p w14:paraId="57FB51A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E2CDC61">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法定代表人授权委托书</w:t>
      </w:r>
    </w:p>
    <w:p w14:paraId="54F9864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F13BCA8">
      <w:pPr>
        <w:tabs>
          <w:tab w:val="left" w:pos="6300"/>
        </w:tabs>
        <w:snapToGrid w:val="0"/>
        <w:spacing w:line="500" w:lineRule="exact"/>
        <w:ind w:firstLine="570"/>
        <w:rPr>
          <w:rFonts w:hint="eastAsia" w:ascii="宋体" w:hAnsi="宋体" w:eastAsia="宋体" w:cs="宋体"/>
          <w:color w:val="auto"/>
          <w:sz w:val="24"/>
          <w:highlight w:val="none"/>
        </w:rPr>
      </w:pPr>
    </w:p>
    <w:p w14:paraId="7DA46CF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5E757A0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、签约等具体工作，并签署全部有关文件、协议及合同。</w:t>
      </w:r>
    </w:p>
    <w:p w14:paraId="192A065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1228B2C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4B95ADFD">
      <w:pPr>
        <w:tabs>
          <w:tab w:val="left" w:pos="6300"/>
        </w:tabs>
        <w:snapToGrid w:val="0"/>
        <w:spacing w:line="500" w:lineRule="exact"/>
        <w:ind w:firstLine="570"/>
        <w:rPr>
          <w:rFonts w:hint="eastAsia" w:ascii="宋体" w:hAnsi="宋体" w:eastAsia="宋体" w:cs="宋体"/>
          <w:color w:val="auto"/>
          <w:sz w:val="24"/>
          <w:highlight w:val="none"/>
        </w:rPr>
      </w:pPr>
    </w:p>
    <w:p w14:paraId="36FF1FE7">
      <w:pPr>
        <w:tabs>
          <w:tab w:val="left" w:pos="6300"/>
        </w:tabs>
        <w:snapToGrid w:val="0"/>
        <w:spacing w:line="500" w:lineRule="exact"/>
        <w:ind w:firstLine="570"/>
        <w:rPr>
          <w:rFonts w:hint="eastAsia" w:ascii="宋体" w:hAnsi="宋体" w:eastAsia="宋体" w:cs="宋体"/>
          <w:color w:val="auto"/>
          <w:sz w:val="24"/>
          <w:highlight w:val="none"/>
        </w:rPr>
      </w:pPr>
    </w:p>
    <w:p w14:paraId="6ED6636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29D3E05B">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3D487426">
      <w:pPr>
        <w:tabs>
          <w:tab w:val="left" w:pos="6300"/>
        </w:tabs>
        <w:snapToGrid w:val="0"/>
        <w:spacing w:line="500" w:lineRule="exact"/>
        <w:ind w:firstLine="570"/>
        <w:rPr>
          <w:rFonts w:hint="eastAsia" w:ascii="宋体" w:hAnsi="宋体" w:eastAsia="宋体" w:cs="宋体"/>
          <w:color w:val="auto"/>
          <w:sz w:val="24"/>
          <w:szCs w:val="28"/>
          <w:highlight w:val="none"/>
        </w:rPr>
      </w:pPr>
    </w:p>
    <w:p w14:paraId="3A5AB67F">
      <w:pPr>
        <w:tabs>
          <w:tab w:val="left" w:pos="6300"/>
        </w:tabs>
        <w:snapToGrid w:val="0"/>
        <w:spacing w:line="500" w:lineRule="exact"/>
        <w:ind w:firstLine="570"/>
        <w:rPr>
          <w:rFonts w:hint="eastAsia" w:ascii="宋体" w:hAnsi="宋体" w:eastAsia="宋体" w:cs="宋体"/>
          <w:color w:val="auto"/>
          <w:sz w:val="24"/>
          <w:highlight w:val="none"/>
        </w:rPr>
      </w:pPr>
    </w:p>
    <w:p w14:paraId="012D842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85527D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952EA81">
      <w:pPr>
        <w:tabs>
          <w:tab w:val="left" w:pos="6300"/>
        </w:tabs>
        <w:snapToGrid w:val="0"/>
        <w:spacing w:line="500" w:lineRule="exact"/>
        <w:ind w:firstLine="570"/>
        <w:rPr>
          <w:rFonts w:hint="eastAsia" w:ascii="宋体" w:hAnsi="宋体" w:eastAsia="宋体" w:cs="宋体"/>
          <w:color w:val="auto"/>
          <w:sz w:val="24"/>
          <w:highlight w:val="none"/>
        </w:rPr>
      </w:pPr>
    </w:p>
    <w:p w14:paraId="31AC1638">
      <w:pPr>
        <w:tabs>
          <w:tab w:val="left" w:pos="6300"/>
        </w:tabs>
        <w:snapToGrid w:val="0"/>
        <w:spacing w:line="500" w:lineRule="exact"/>
        <w:ind w:firstLine="570"/>
        <w:rPr>
          <w:rFonts w:hint="eastAsia" w:ascii="宋体" w:hAnsi="宋体" w:eastAsia="宋体" w:cs="宋体"/>
          <w:color w:val="auto"/>
          <w:sz w:val="24"/>
          <w:highlight w:val="none"/>
        </w:rPr>
      </w:pPr>
    </w:p>
    <w:p w14:paraId="1E71779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D778F1F">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06D4FB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67335F0B">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注：若为法定代表人办理并签署响应文件的，不提供此文件。</w:t>
      </w:r>
    </w:p>
    <w:p w14:paraId="34B4C656">
      <w:pPr>
        <w:tabs>
          <w:tab w:val="left" w:pos="6300"/>
        </w:tabs>
        <w:snapToGrid w:val="0"/>
        <w:spacing w:line="500" w:lineRule="exact"/>
        <w:rPr>
          <w:rFonts w:hint="eastAsia" w:ascii="宋体" w:hAnsi="宋体" w:eastAsia="宋体" w:cs="宋体"/>
          <w:color w:val="auto"/>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3C54A36D">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65743586">
      <w:pPr>
        <w:tabs>
          <w:tab w:val="left" w:pos="6300"/>
        </w:tabs>
        <w:snapToGrid w:val="0"/>
        <w:spacing w:line="500" w:lineRule="exact"/>
        <w:ind w:firstLine="720" w:firstLineChars="200"/>
        <w:jc w:val="center"/>
        <w:rPr>
          <w:rFonts w:hint="eastAsia" w:ascii="宋体" w:hAnsi="宋体" w:eastAsia="宋体" w:cs="宋体"/>
          <w:color w:val="auto"/>
          <w:sz w:val="36"/>
          <w:szCs w:val="36"/>
          <w:highlight w:val="none"/>
        </w:rPr>
      </w:pPr>
    </w:p>
    <w:p w14:paraId="3D5F2955">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041B39A0">
      <w:pPr>
        <w:tabs>
          <w:tab w:val="left" w:pos="6300"/>
        </w:tabs>
        <w:snapToGrid w:val="0"/>
        <w:spacing w:line="530" w:lineRule="exact"/>
        <w:rPr>
          <w:rFonts w:hint="eastAsia" w:ascii="宋体" w:hAnsi="宋体" w:eastAsia="宋体" w:cs="宋体"/>
          <w:color w:val="auto"/>
          <w:sz w:val="24"/>
          <w:highlight w:val="none"/>
        </w:rPr>
      </w:pPr>
    </w:p>
    <w:p w14:paraId="20EE1C5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AEC198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55C5B84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75E4E48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967E32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84E40C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5CBD8DF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F9F1D64">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3AB6E870">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D34A8D0">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03CD734B">
      <w:pPr>
        <w:pStyle w:val="8"/>
        <w:rPr>
          <w:rFonts w:hint="eastAsia" w:ascii="宋体" w:hAnsi="宋体" w:eastAsia="宋体" w:cs="宋体"/>
          <w:color w:val="auto"/>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highlight w:val="none"/>
        </w:rPr>
        <w:br w:type="page"/>
      </w:r>
    </w:p>
    <w:p w14:paraId="675E8C16">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（五）特定资格条件证明文件（如有）</w:t>
      </w:r>
    </w:p>
    <w:p w14:paraId="5B29C9EF">
      <w:pPr>
        <w:pStyle w:val="22"/>
        <w:ind w:firstLine="0"/>
        <w:rPr>
          <w:rFonts w:hint="eastAsia" w:ascii="宋体" w:hAnsi="宋体" w:eastAsia="宋体" w:cs="宋体"/>
          <w:b/>
          <w:color w:val="auto"/>
          <w:sz w:val="32"/>
          <w:szCs w:val="32"/>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bookmarkStart w:id="245" w:name="_Toc101387460"/>
    </w:p>
    <w:p w14:paraId="0478D8C8">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lang w:eastAsia="zh-CN"/>
        </w:rPr>
      </w:pPr>
      <w:bookmarkStart w:id="246" w:name="_Toc1657"/>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其他资料</w:t>
      </w:r>
      <w:bookmarkEnd w:id="246"/>
    </w:p>
    <w:bookmarkEnd w:id="245"/>
    <w:p w14:paraId="3841D4E8">
      <w:pPr>
        <w:ind w:firstLine="480" w:firstLineChars="200"/>
        <w:rPr>
          <w:rFonts w:hint="eastAsia" w:ascii="宋体" w:hAnsi="宋体" w:eastAsia="宋体" w:cs="宋体"/>
          <w:color w:val="auto"/>
          <w:sz w:val="24"/>
          <w:szCs w:val="24"/>
          <w:highlight w:val="none"/>
        </w:rPr>
      </w:pPr>
    </w:p>
    <w:p w14:paraId="5895E3CA">
      <w:pPr>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其他与项目有关的资料（</w:t>
      </w:r>
      <w:r>
        <w:rPr>
          <w:rFonts w:hint="eastAsia" w:ascii="宋体" w:hAnsi="宋体" w:cs="宋体"/>
          <w:color w:val="auto"/>
          <w:sz w:val="24"/>
          <w:szCs w:val="24"/>
          <w:highlight w:val="none"/>
          <w:lang w:eastAsia="zh-CN"/>
        </w:rPr>
        <w:t>如有</w:t>
      </w:r>
      <w:r>
        <w:rPr>
          <w:rFonts w:hint="eastAsia" w:ascii="宋体" w:hAnsi="宋体" w:eastAsia="宋体" w:cs="宋体"/>
          <w:color w:val="auto"/>
          <w:sz w:val="24"/>
          <w:szCs w:val="24"/>
          <w:highlight w:val="none"/>
        </w:rPr>
        <w:t>）</w:t>
      </w:r>
    </w:p>
    <w:p w14:paraId="2EB7D095">
      <w:pPr>
        <w:pStyle w:val="22"/>
        <w:rPr>
          <w:rFonts w:hint="eastAsia" w:ascii="宋体" w:hAnsi="宋体" w:eastAsia="宋体" w:cs="宋体"/>
          <w:color w:val="auto"/>
          <w:highlight w:val="none"/>
        </w:rPr>
      </w:pPr>
    </w:p>
    <w:p w14:paraId="5A504F18">
      <w:pPr>
        <w:rPr>
          <w:rFonts w:hint="eastAsia" w:ascii="宋体" w:hAnsi="宋体" w:eastAsia="宋体" w:cs="宋体"/>
          <w:color w:val="auto"/>
          <w:highlight w:val="none"/>
        </w:rPr>
      </w:pPr>
    </w:p>
    <w:p w14:paraId="340449FB">
      <w:pPr>
        <w:pStyle w:val="22"/>
        <w:rPr>
          <w:rFonts w:hint="eastAsia" w:ascii="宋体" w:hAnsi="宋体" w:eastAsia="宋体" w:cs="宋体"/>
          <w:color w:val="auto"/>
          <w:highlight w:val="none"/>
        </w:rPr>
      </w:pPr>
    </w:p>
    <w:p w14:paraId="0853578B">
      <w:pPr>
        <w:rPr>
          <w:rFonts w:hint="eastAsia" w:ascii="宋体" w:hAnsi="宋体" w:eastAsia="宋体" w:cs="宋体"/>
          <w:color w:val="auto"/>
          <w:highlight w:val="none"/>
        </w:rPr>
      </w:pPr>
    </w:p>
    <w:p w14:paraId="5023FEAC">
      <w:pPr>
        <w:pStyle w:val="22"/>
        <w:rPr>
          <w:rFonts w:hint="eastAsia" w:ascii="宋体" w:hAnsi="宋体" w:eastAsia="宋体" w:cs="宋体"/>
          <w:color w:val="auto"/>
          <w:highlight w:val="none"/>
        </w:rPr>
      </w:pPr>
    </w:p>
    <w:p w14:paraId="1CAF4997">
      <w:pPr>
        <w:rPr>
          <w:rFonts w:hint="eastAsia" w:ascii="宋体" w:hAnsi="宋体" w:eastAsia="宋体" w:cs="宋体"/>
          <w:color w:val="auto"/>
          <w:highlight w:val="none"/>
        </w:rPr>
      </w:pPr>
    </w:p>
    <w:p w14:paraId="5032BFDE">
      <w:pPr>
        <w:pStyle w:val="22"/>
        <w:rPr>
          <w:rFonts w:hint="eastAsia" w:ascii="宋体" w:hAnsi="宋体" w:eastAsia="宋体" w:cs="宋体"/>
          <w:color w:val="auto"/>
          <w:highlight w:val="none"/>
        </w:rPr>
      </w:pPr>
    </w:p>
    <w:p w14:paraId="3F18A214">
      <w:pPr>
        <w:rPr>
          <w:rFonts w:hint="eastAsia" w:ascii="宋体" w:hAnsi="宋体" w:eastAsia="宋体" w:cs="宋体"/>
          <w:color w:val="auto"/>
          <w:highlight w:val="none"/>
        </w:rPr>
      </w:pPr>
    </w:p>
    <w:p w14:paraId="28FAD73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bCs/>
          <w:color w:val="auto"/>
          <w:sz w:val="24"/>
          <w:szCs w:val="24"/>
          <w:highlight w:val="none"/>
        </w:rPr>
      </w:pPr>
    </w:p>
    <w:p w14:paraId="4FF9AA8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bCs/>
          <w:color w:val="auto"/>
          <w:sz w:val="24"/>
          <w:szCs w:val="24"/>
          <w:highlight w:val="none"/>
        </w:rPr>
      </w:pPr>
      <w:bookmarkStart w:id="247" w:name="_Toc25402"/>
      <w:bookmarkStart w:id="248" w:name="_Toc14161"/>
      <w:bookmarkStart w:id="249" w:name="_Toc7382"/>
      <w:bookmarkStart w:id="250" w:name="_Toc17153"/>
      <w:r>
        <w:rPr>
          <w:rFonts w:hint="eastAsia" w:ascii="宋体" w:hAnsi="宋体" w:eastAsia="宋体" w:cs="宋体"/>
          <w:b/>
          <w:bCs/>
          <w:color w:val="auto"/>
          <w:sz w:val="24"/>
          <w:szCs w:val="24"/>
          <w:highlight w:val="none"/>
        </w:rPr>
        <w:t>（结束）</w:t>
      </w:r>
      <w:bookmarkEnd w:id="247"/>
      <w:bookmarkEnd w:id="248"/>
      <w:bookmarkEnd w:id="249"/>
      <w:bookmarkEnd w:id="250"/>
      <w:bookmarkStart w:id="251" w:name="_Toc8321"/>
      <w:bookmarkStart w:id="252" w:name="_Toc21179"/>
      <w:bookmarkStart w:id="253" w:name="_Toc477027621"/>
      <w:bookmarkStart w:id="254" w:name="_Toc20722"/>
      <w:bookmarkStart w:id="255" w:name="_Toc26458"/>
      <w:bookmarkStart w:id="256" w:name="_Toc13336"/>
      <w:bookmarkStart w:id="257" w:name="_Toc18063"/>
      <w:bookmarkStart w:id="258" w:name="_Toc24258"/>
      <w:bookmarkStart w:id="259" w:name="_Toc32111"/>
      <w:bookmarkStart w:id="260" w:name="_Toc19707"/>
      <w:bookmarkStart w:id="261" w:name="_Toc10567"/>
      <w:bookmarkStart w:id="262" w:name="_Toc22835"/>
    </w:p>
    <w:p w14:paraId="3B8B7109">
      <w:pPr>
        <w:pStyle w:val="36"/>
        <w:ind w:firstLine="480"/>
        <w:rPr>
          <w:rFonts w:hint="eastAsia" w:ascii="宋体" w:hAnsi="宋体" w:eastAsia="宋体" w:cs="宋体"/>
          <w:color w:val="auto"/>
          <w:highlight w:val="none"/>
        </w:rPr>
      </w:pPr>
    </w:p>
    <w:p w14:paraId="4112C39E">
      <w:pPr>
        <w:pStyle w:val="36"/>
        <w:ind w:firstLine="480"/>
        <w:rPr>
          <w:rFonts w:hint="eastAsia" w:ascii="宋体" w:hAnsi="宋体" w:eastAsia="宋体" w:cs="宋体"/>
          <w:color w:val="auto"/>
          <w:highlight w:val="none"/>
        </w:rPr>
      </w:pPr>
    </w:p>
    <w:p w14:paraId="494E6E13">
      <w:pPr>
        <w:pStyle w:val="36"/>
        <w:ind w:firstLine="480"/>
        <w:rPr>
          <w:rFonts w:hint="eastAsia" w:ascii="宋体" w:hAnsi="宋体" w:eastAsia="宋体" w:cs="宋体"/>
          <w:color w:val="auto"/>
          <w:highlight w:val="none"/>
        </w:rPr>
      </w:pPr>
    </w:p>
    <w:p w14:paraId="2108CC84">
      <w:pPr>
        <w:pStyle w:val="36"/>
        <w:ind w:firstLine="480"/>
        <w:rPr>
          <w:rFonts w:hint="eastAsia" w:ascii="宋体" w:hAnsi="宋体" w:eastAsia="宋体" w:cs="宋体"/>
          <w:color w:val="auto"/>
          <w:highlight w:val="none"/>
        </w:rPr>
      </w:pPr>
    </w:p>
    <w:p w14:paraId="6030B419">
      <w:pPr>
        <w:pStyle w:val="36"/>
        <w:ind w:firstLine="480"/>
        <w:rPr>
          <w:rFonts w:hint="eastAsia" w:ascii="宋体" w:hAnsi="宋体" w:eastAsia="宋体" w:cs="宋体"/>
          <w:color w:val="auto"/>
          <w:highlight w:val="none"/>
        </w:rPr>
      </w:pPr>
    </w:p>
    <w:p w14:paraId="612CFAD7">
      <w:pPr>
        <w:pStyle w:val="36"/>
        <w:ind w:firstLine="480"/>
        <w:rPr>
          <w:rFonts w:hint="eastAsia" w:ascii="宋体" w:hAnsi="宋体" w:eastAsia="宋体" w:cs="宋体"/>
          <w:color w:val="auto"/>
          <w:highlight w:val="none"/>
        </w:rPr>
      </w:pPr>
    </w:p>
    <w:p w14:paraId="61E2477E">
      <w:pPr>
        <w:pStyle w:val="36"/>
        <w:ind w:firstLine="480"/>
        <w:rPr>
          <w:rFonts w:hint="eastAsia" w:ascii="宋体" w:hAnsi="宋体" w:eastAsia="宋体" w:cs="宋体"/>
          <w:color w:val="auto"/>
          <w:highlight w:val="none"/>
        </w:rPr>
      </w:pPr>
    </w:p>
    <w:p w14:paraId="0929362A">
      <w:pPr>
        <w:pStyle w:val="36"/>
        <w:ind w:firstLine="480"/>
        <w:rPr>
          <w:rFonts w:hint="eastAsia" w:ascii="宋体" w:hAnsi="宋体" w:eastAsia="宋体" w:cs="宋体"/>
          <w:color w:val="auto"/>
          <w:highlight w:val="none"/>
        </w:rPr>
      </w:pPr>
    </w:p>
    <w:p w14:paraId="71932D72">
      <w:pPr>
        <w:pStyle w:val="36"/>
        <w:ind w:firstLine="480"/>
        <w:rPr>
          <w:rFonts w:hint="eastAsia" w:ascii="宋体" w:hAnsi="宋体" w:eastAsia="宋体" w:cs="宋体"/>
          <w:color w:val="auto"/>
          <w:highlight w:val="none"/>
        </w:rPr>
      </w:pPr>
    </w:p>
    <w:p w14:paraId="3EAB617A">
      <w:pPr>
        <w:pStyle w:val="36"/>
        <w:ind w:firstLine="480"/>
        <w:rPr>
          <w:rFonts w:hint="eastAsia" w:ascii="宋体" w:hAnsi="宋体" w:eastAsia="宋体" w:cs="宋体"/>
          <w:color w:val="auto"/>
          <w:highlight w:val="none"/>
        </w:rPr>
      </w:pPr>
    </w:p>
    <w:p w14:paraId="024CE916">
      <w:pPr>
        <w:pStyle w:val="36"/>
        <w:ind w:firstLine="480"/>
        <w:rPr>
          <w:rFonts w:hint="eastAsia" w:ascii="宋体" w:hAnsi="宋体" w:eastAsia="宋体" w:cs="宋体"/>
          <w:color w:val="auto"/>
          <w:highlight w:val="none"/>
        </w:rPr>
      </w:pPr>
    </w:p>
    <w:bookmarkEnd w:id="251"/>
    <w:bookmarkEnd w:id="252"/>
    <w:bookmarkEnd w:id="253"/>
    <w:bookmarkEnd w:id="254"/>
    <w:bookmarkEnd w:id="255"/>
    <w:bookmarkEnd w:id="256"/>
    <w:bookmarkEnd w:id="257"/>
    <w:bookmarkEnd w:id="258"/>
    <w:bookmarkEnd w:id="259"/>
    <w:bookmarkEnd w:id="260"/>
    <w:bookmarkEnd w:id="261"/>
    <w:bookmarkEnd w:id="262"/>
    <w:p w14:paraId="2E93FA42">
      <w:pPr>
        <w:pStyle w:val="36"/>
        <w:ind w:firstLine="48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63" w:name="_Toc4759"/>
      <w:bookmarkStart w:id="264" w:name="_Toc18730"/>
      <w:bookmarkStart w:id="265" w:name="_Toc4954"/>
      <w:bookmarkStart w:id="266" w:name="_Toc31510"/>
      <w:bookmarkStart w:id="267" w:name="_Toc7891"/>
      <w:bookmarkStart w:id="268" w:name="_Toc31598"/>
      <w:bookmarkStart w:id="269" w:name="_Toc10464"/>
    </w:p>
    <w:p w14:paraId="0F0AD450">
      <w:pPr>
        <w:pStyle w:val="36"/>
        <w:ind w:firstLine="480"/>
        <w:jc w:val="center"/>
        <w:outlineLvl w:val="1"/>
        <w:rPr>
          <w:rFonts w:hint="eastAsia" w:ascii="宋体" w:hAnsi="宋体" w:eastAsia="宋体" w:cs="宋体"/>
          <w:color w:val="auto"/>
          <w:sz w:val="24"/>
          <w:szCs w:val="24"/>
          <w:highlight w:val="none"/>
        </w:rPr>
      </w:pPr>
    </w:p>
    <w:p w14:paraId="7D2C7E11">
      <w:pPr>
        <w:pStyle w:val="36"/>
        <w:ind w:firstLine="480"/>
        <w:jc w:val="center"/>
        <w:outlineLvl w:val="1"/>
        <w:rPr>
          <w:rFonts w:hint="eastAsia" w:ascii="宋体" w:hAnsi="宋体" w:eastAsia="宋体" w:cs="宋体"/>
          <w:color w:val="auto"/>
          <w:sz w:val="32"/>
          <w:szCs w:val="21"/>
          <w:highlight w:val="none"/>
        </w:rPr>
      </w:pPr>
      <w:bookmarkStart w:id="270" w:name="_Toc4207"/>
      <w:r>
        <w:rPr>
          <w:rFonts w:hint="eastAsia" w:ascii="宋体" w:hAnsi="宋体" w:eastAsia="宋体" w:cs="宋体"/>
          <w:color w:val="auto"/>
          <w:szCs w:val="22"/>
          <w:highlight w:val="none"/>
        </w:rPr>
        <w:t>附件</w:t>
      </w:r>
      <w:r>
        <w:rPr>
          <w:rFonts w:hint="eastAsia" w:ascii="宋体" w:hAnsi="宋体" w:eastAsia="宋体" w:cs="宋体"/>
          <w:color w:val="auto"/>
          <w:szCs w:val="22"/>
          <w:highlight w:val="none"/>
          <w:lang w:eastAsia="zh-CN"/>
        </w:rPr>
        <w:t>一</w:t>
      </w:r>
      <w:r>
        <w:rPr>
          <w:rFonts w:hint="eastAsia" w:ascii="宋体" w:hAnsi="宋体" w:eastAsia="宋体" w:cs="宋体"/>
          <w:color w:val="auto"/>
          <w:szCs w:val="22"/>
          <w:highlight w:val="none"/>
        </w:rPr>
        <w:t>：</w:t>
      </w:r>
      <w:bookmarkEnd w:id="263"/>
      <w:bookmarkEnd w:id="264"/>
      <w:bookmarkEnd w:id="265"/>
      <w:bookmarkEnd w:id="266"/>
      <w:bookmarkEnd w:id="267"/>
      <w:bookmarkEnd w:id="268"/>
      <w:r>
        <w:rPr>
          <w:rFonts w:hint="eastAsia" w:ascii="宋体" w:hAnsi="宋体" w:eastAsia="宋体" w:cs="宋体"/>
          <w:color w:val="auto"/>
          <w:szCs w:val="22"/>
          <w:highlight w:val="none"/>
        </w:rPr>
        <w:t>采购文件发售登记表</w:t>
      </w:r>
      <w:bookmarkEnd w:id="269"/>
      <w:bookmarkEnd w:id="270"/>
    </w:p>
    <w:p w14:paraId="1B50B60B">
      <w:pPr>
        <w:ind w:firstLine="480"/>
        <w:jc w:val="center"/>
        <w:outlineLvl w:val="1"/>
        <w:rPr>
          <w:rFonts w:hint="eastAsia" w:ascii="宋体" w:hAnsi="宋体" w:eastAsia="宋体" w:cs="宋体"/>
          <w:b/>
          <w:color w:val="auto"/>
          <w:sz w:val="24"/>
          <w:highlight w:val="none"/>
        </w:rPr>
      </w:pPr>
    </w:p>
    <w:tbl>
      <w:tblPr>
        <w:tblStyle w:val="2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255"/>
        <w:gridCol w:w="991"/>
        <w:gridCol w:w="3745"/>
      </w:tblGrid>
      <w:tr w14:paraId="2E7E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728" w:type="dxa"/>
            <w:noWrap/>
            <w:vAlign w:val="center"/>
          </w:tcPr>
          <w:p w14:paraId="66B7B1D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编号</w:t>
            </w:r>
          </w:p>
        </w:tc>
        <w:tc>
          <w:tcPr>
            <w:tcW w:w="6991" w:type="dxa"/>
            <w:gridSpan w:val="3"/>
            <w:noWrap/>
            <w:vAlign w:val="center"/>
          </w:tcPr>
          <w:p w14:paraId="0A1297CA">
            <w:pPr>
              <w:jc w:val="center"/>
              <w:rPr>
                <w:rFonts w:hint="eastAsia" w:ascii="宋体" w:hAnsi="宋体" w:eastAsia="宋体" w:cs="宋体"/>
                <w:color w:val="auto"/>
                <w:sz w:val="24"/>
                <w:szCs w:val="24"/>
                <w:highlight w:val="none"/>
              </w:rPr>
            </w:pPr>
          </w:p>
        </w:tc>
      </w:tr>
      <w:tr w14:paraId="1369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728" w:type="dxa"/>
            <w:noWrap/>
            <w:vAlign w:val="center"/>
          </w:tcPr>
          <w:p w14:paraId="3CF15C7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991" w:type="dxa"/>
            <w:gridSpan w:val="3"/>
            <w:noWrap/>
            <w:vAlign w:val="center"/>
          </w:tcPr>
          <w:p w14:paraId="4CBB990A">
            <w:pPr>
              <w:jc w:val="center"/>
              <w:rPr>
                <w:rFonts w:hint="eastAsia" w:ascii="宋体" w:hAnsi="宋体" w:eastAsia="宋体" w:cs="宋体"/>
                <w:color w:val="auto"/>
                <w:sz w:val="24"/>
                <w:szCs w:val="24"/>
                <w:highlight w:val="none"/>
              </w:rPr>
            </w:pPr>
          </w:p>
        </w:tc>
      </w:tr>
      <w:tr w14:paraId="18E4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728" w:type="dxa"/>
            <w:noWrap/>
            <w:vAlign w:val="center"/>
          </w:tcPr>
          <w:p w14:paraId="19E3D5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6991" w:type="dxa"/>
            <w:gridSpan w:val="3"/>
            <w:noWrap/>
            <w:vAlign w:val="center"/>
          </w:tcPr>
          <w:p w14:paraId="6575622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tc>
      </w:tr>
      <w:tr w14:paraId="1E42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728" w:type="dxa"/>
            <w:noWrap/>
            <w:vAlign w:val="center"/>
          </w:tcPr>
          <w:p w14:paraId="48C8F6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255" w:type="dxa"/>
            <w:noWrap/>
            <w:vAlign w:val="center"/>
          </w:tcPr>
          <w:p w14:paraId="5D4DAAC5">
            <w:pPr>
              <w:jc w:val="center"/>
              <w:rPr>
                <w:rFonts w:hint="eastAsia" w:ascii="宋体" w:hAnsi="宋体" w:eastAsia="宋体" w:cs="宋体"/>
                <w:color w:val="auto"/>
                <w:sz w:val="24"/>
                <w:szCs w:val="24"/>
                <w:highlight w:val="none"/>
              </w:rPr>
            </w:pPr>
          </w:p>
        </w:tc>
        <w:tc>
          <w:tcPr>
            <w:tcW w:w="991" w:type="dxa"/>
            <w:noWrap/>
            <w:vAlign w:val="center"/>
          </w:tcPr>
          <w:p w14:paraId="1645D8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3745" w:type="dxa"/>
            <w:noWrap/>
            <w:vAlign w:val="center"/>
          </w:tcPr>
          <w:p w14:paraId="249692CE">
            <w:pPr>
              <w:jc w:val="center"/>
              <w:rPr>
                <w:rFonts w:hint="eastAsia" w:ascii="宋体" w:hAnsi="宋体" w:eastAsia="宋体" w:cs="宋体"/>
                <w:color w:val="auto"/>
                <w:sz w:val="24"/>
                <w:szCs w:val="24"/>
                <w:highlight w:val="none"/>
              </w:rPr>
            </w:pPr>
          </w:p>
        </w:tc>
      </w:tr>
      <w:tr w14:paraId="1844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728" w:type="dxa"/>
            <w:noWrap/>
            <w:vAlign w:val="center"/>
          </w:tcPr>
          <w:p w14:paraId="0705B8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办公电话</w:t>
            </w:r>
          </w:p>
        </w:tc>
        <w:tc>
          <w:tcPr>
            <w:tcW w:w="2255" w:type="dxa"/>
            <w:noWrap/>
            <w:vAlign w:val="center"/>
          </w:tcPr>
          <w:p w14:paraId="6C7F2483">
            <w:pPr>
              <w:jc w:val="center"/>
              <w:rPr>
                <w:rFonts w:hint="eastAsia" w:ascii="宋体" w:hAnsi="宋体" w:eastAsia="宋体" w:cs="宋体"/>
                <w:color w:val="auto"/>
                <w:sz w:val="24"/>
                <w:szCs w:val="24"/>
                <w:highlight w:val="none"/>
              </w:rPr>
            </w:pPr>
          </w:p>
        </w:tc>
        <w:tc>
          <w:tcPr>
            <w:tcW w:w="991" w:type="dxa"/>
            <w:noWrap/>
            <w:vAlign w:val="center"/>
          </w:tcPr>
          <w:p w14:paraId="391C65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745" w:type="dxa"/>
            <w:noWrap/>
            <w:vAlign w:val="center"/>
          </w:tcPr>
          <w:p w14:paraId="0BD80323">
            <w:pPr>
              <w:jc w:val="center"/>
              <w:rPr>
                <w:rFonts w:hint="eastAsia" w:ascii="宋体" w:hAnsi="宋体" w:eastAsia="宋体" w:cs="宋体"/>
                <w:color w:val="auto"/>
                <w:sz w:val="24"/>
                <w:szCs w:val="24"/>
                <w:highlight w:val="none"/>
              </w:rPr>
            </w:pPr>
          </w:p>
        </w:tc>
      </w:tr>
      <w:tr w14:paraId="1290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28" w:type="dxa"/>
            <w:noWrap/>
            <w:vAlign w:val="center"/>
          </w:tcPr>
          <w:p w14:paraId="758A55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p>
        </w:tc>
        <w:tc>
          <w:tcPr>
            <w:tcW w:w="6991" w:type="dxa"/>
            <w:gridSpan w:val="3"/>
            <w:noWrap/>
            <w:vAlign w:val="center"/>
          </w:tcPr>
          <w:p w14:paraId="449E81EE">
            <w:pPr>
              <w:jc w:val="center"/>
              <w:rPr>
                <w:rFonts w:hint="eastAsia" w:ascii="宋体" w:hAnsi="宋体" w:eastAsia="宋体" w:cs="宋体"/>
                <w:color w:val="auto"/>
                <w:sz w:val="24"/>
                <w:szCs w:val="24"/>
                <w:highlight w:val="none"/>
              </w:rPr>
            </w:pPr>
          </w:p>
        </w:tc>
      </w:tr>
      <w:tr w14:paraId="7F4D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728" w:type="dxa"/>
            <w:noWrap/>
            <w:vAlign w:val="center"/>
          </w:tcPr>
          <w:p w14:paraId="41547C6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6991" w:type="dxa"/>
            <w:gridSpan w:val="3"/>
            <w:noWrap/>
            <w:vAlign w:val="center"/>
          </w:tcPr>
          <w:p w14:paraId="6448A0E0">
            <w:pPr>
              <w:jc w:val="center"/>
              <w:rPr>
                <w:rFonts w:hint="eastAsia" w:ascii="宋体" w:hAnsi="宋体" w:eastAsia="宋体" w:cs="宋体"/>
                <w:color w:val="auto"/>
                <w:sz w:val="24"/>
                <w:szCs w:val="24"/>
                <w:highlight w:val="none"/>
              </w:rPr>
            </w:pPr>
          </w:p>
        </w:tc>
      </w:tr>
    </w:tbl>
    <w:p w14:paraId="431467C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lang w:eastAsia="zh-CN"/>
        </w:rPr>
        <w:t>重庆鸿兴招标代理有限公司</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74C45D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eastAsia="zh-CN"/>
        </w:rPr>
      </w:pPr>
      <w:bookmarkStart w:id="271" w:name="OLE_LINK36"/>
      <w:r>
        <w:rPr>
          <w:rFonts w:hint="eastAsia" w:ascii="宋体" w:hAnsi="宋体" w:eastAsia="宋体" w:cs="宋体"/>
          <w:color w:val="auto"/>
          <w:sz w:val="24"/>
          <w:szCs w:val="24"/>
          <w:highlight w:val="none"/>
        </w:rPr>
        <w:drawing>
          <wp:anchor distT="0" distB="0" distL="114300" distR="114300" simplePos="0" relativeHeight="251662336" behindDoc="0" locked="0" layoutInCell="1" allowOverlap="1">
            <wp:simplePos x="0" y="0"/>
            <wp:positionH relativeFrom="column">
              <wp:posOffset>4335780</wp:posOffset>
            </wp:positionH>
            <wp:positionV relativeFrom="paragraph">
              <wp:posOffset>245110</wp:posOffset>
            </wp:positionV>
            <wp:extent cx="1434465" cy="1948180"/>
            <wp:effectExtent l="0" t="0" r="13335" b="13970"/>
            <wp:wrapSquare wrapText="bothSides"/>
            <wp:docPr id="1" name="图片 1" descr="7476c7f3c9a4a0b7244b91b4ee5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476c7f3c9a4a0b7244b91b4ee58466"/>
                    <pic:cNvPicPr>
                      <a:picLocks noChangeAspect="1"/>
                    </pic:cNvPicPr>
                  </pic:nvPicPr>
                  <pic:blipFill>
                    <a:blip r:embed="rId15"/>
                    <a:stretch>
                      <a:fillRect/>
                    </a:stretch>
                  </pic:blipFill>
                  <pic:spPr>
                    <a:xfrm>
                      <a:off x="0" y="0"/>
                      <a:ext cx="1434465" cy="1948180"/>
                    </a:xfrm>
                    <a:prstGeom prst="rect">
                      <a:avLst/>
                    </a:prstGeom>
                  </pic:spPr>
                </pic:pic>
              </a:graphicData>
            </a:graphic>
          </wp:anchor>
        </w:drawing>
      </w:r>
    </w:p>
    <w:p w14:paraId="13199F1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购买方式：在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发售期内，供应商将</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购买费</w:t>
      </w:r>
      <w:r>
        <w:rPr>
          <w:rFonts w:hint="eastAsia" w:ascii="宋体" w:hAnsi="宋体" w:eastAsia="宋体" w:cs="宋体"/>
          <w:color w:val="auto"/>
          <w:sz w:val="24"/>
          <w:szCs w:val="24"/>
          <w:highlight w:val="none"/>
          <w:lang w:val="en-US" w:eastAsia="zh-CN"/>
        </w:rPr>
        <w:t>转至</w:t>
      </w:r>
      <w:r>
        <w:rPr>
          <w:rFonts w:hint="eastAsia" w:ascii="宋体" w:hAnsi="宋体" w:eastAsia="宋体" w:cs="宋体"/>
          <w:color w:val="auto"/>
          <w:sz w:val="24"/>
          <w:szCs w:val="24"/>
          <w:highlight w:val="none"/>
        </w:rPr>
        <w:t>右侧二维码中，转账时备注“</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购买费+项目编号”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并将</w:t>
      </w:r>
      <w:r>
        <w:rPr>
          <w:rFonts w:hint="eastAsia" w:ascii="宋体" w:hAnsi="宋体" w:eastAsia="宋体" w:cs="宋体"/>
          <w:color w:val="auto"/>
          <w:sz w:val="24"/>
          <w:szCs w:val="24"/>
          <w:highlight w:val="none"/>
          <w:lang w:val="en-US" w:eastAsia="zh-CN"/>
        </w:rPr>
        <w:t>转款截图和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发售登记表》</w:t>
      </w:r>
      <w:r>
        <w:rPr>
          <w:rFonts w:hint="eastAsia" w:ascii="宋体" w:hAnsi="宋体" w:eastAsia="宋体" w:cs="宋体"/>
          <w:color w:val="auto"/>
          <w:sz w:val="24"/>
          <w:szCs w:val="24"/>
          <w:highlight w:val="none"/>
          <w:lang w:val="en-US" w:eastAsia="zh-CN"/>
        </w:rPr>
        <w:t>一起</w:t>
      </w:r>
      <w:r>
        <w:rPr>
          <w:rFonts w:hint="eastAsia" w:ascii="宋体" w:hAnsi="宋体" w:eastAsia="宋体" w:cs="宋体"/>
          <w:color w:val="auto"/>
          <w:sz w:val="24"/>
          <w:szCs w:val="24"/>
          <w:highlight w:val="none"/>
        </w:rPr>
        <w:t>加盖供应商公章扫描后发送至邮箱3409230269@qq.com（邮件主题为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项目名称+供应商名称报名资料）。</w:t>
      </w:r>
      <w:bookmarkEnd w:id="271"/>
    </w:p>
    <w:p w14:paraId="74298909">
      <w:pPr>
        <w:ind w:firstLine="482"/>
        <w:rPr>
          <w:rFonts w:hint="eastAsia" w:ascii="宋体" w:hAnsi="宋体" w:eastAsia="宋体" w:cs="宋体"/>
          <w:b/>
          <w:color w:val="auto"/>
          <w:sz w:val="24"/>
          <w:szCs w:val="24"/>
          <w:highlight w:val="none"/>
        </w:rPr>
      </w:pPr>
    </w:p>
    <w:p w14:paraId="36CA3089">
      <w:pPr>
        <w:jc w:val="left"/>
        <w:outlineLvl w:val="9"/>
        <w:rPr>
          <w:color w:val="auto"/>
          <w:highlight w:val="none"/>
        </w:rPr>
      </w:pPr>
    </w:p>
    <w:p w14:paraId="5902C442">
      <w:pPr>
        <w:ind w:firstLine="482"/>
        <w:rPr>
          <w:rFonts w:hint="eastAsia" w:ascii="宋体" w:hAnsi="宋体" w:eastAsia="宋体" w:cs="宋体"/>
          <w:b/>
          <w:color w:val="auto"/>
          <w:sz w:val="24"/>
          <w:szCs w:val="24"/>
          <w:highlight w:val="none"/>
        </w:rPr>
      </w:pPr>
    </w:p>
    <w:p w14:paraId="19CA9505">
      <w:pPr>
        <w:spacing w:line="360" w:lineRule="auto"/>
        <w:ind w:firstLine="560" w:firstLineChars="200"/>
        <w:jc w:val="center"/>
        <w:rPr>
          <w:rFonts w:hint="eastAsia" w:ascii="宋体" w:hAnsi="宋体" w:eastAsia="宋体" w:cs="宋体"/>
          <w:color w:val="auto"/>
          <w:highlight w:val="none"/>
        </w:rPr>
      </w:pPr>
    </w:p>
    <w:p w14:paraId="525295E9">
      <w:pPr>
        <w:spacing w:line="360" w:lineRule="auto"/>
        <w:ind w:firstLine="4060" w:firstLineChars="1450"/>
        <w:rPr>
          <w:rFonts w:hint="eastAsia" w:ascii="宋体" w:hAnsi="宋体" w:eastAsia="宋体" w:cs="宋体"/>
          <w:color w:val="auto"/>
          <w:highlight w:val="none"/>
        </w:rPr>
      </w:pPr>
    </w:p>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4D54B0A-2B91-4A13-A287-2C9C66830929}"/>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4174DEC6-EFAC-4CD5-9BD1-FE19753C61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046B6">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9BFC0">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F9BFC0">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00BD3">
    <w:pPr>
      <w:pStyle w:val="15"/>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F049F">
                          <w:pPr>
                            <w:pStyle w:val="15"/>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FF049F">
                    <w:pPr>
                      <w:pStyle w:val="15"/>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C4D5">
    <w:pPr>
      <w:pStyle w:val="15"/>
      <w:framePr w:wrap="around" w:vAnchor="text" w:hAnchor="margin" w:xAlign="center" w:y="1"/>
      <w:rPr>
        <w:rStyle w:val="27"/>
      </w:rPr>
    </w:pPr>
    <w:r>
      <w:fldChar w:fldCharType="begin"/>
    </w:r>
    <w:r>
      <w:rPr>
        <w:rStyle w:val="27"/>
      </w:rPr>
      <w:instrText xml:space="preserve">PAGE  </w:instrText>
    </w:r>
    <w:r>
      <w:fldChar w:fldCharType="end"/>
    </w:r>
  </w:p>
  <w:p w14:paraId="3D422F8A">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03D9">
    <w:pPr>
      <w:pStyle w:val="16"/>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B81AA">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5862">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B281">
    <w:pPr>
      <w:pStyle w:val="16"/>
      <w:pBdr>
        <w:bottom w:val="none" w:color="auto" w:sz="0" w:space="1"/>
      </w:pBdr>
      <w:jc w:val="both"/>
      <w:rPr>
        <w:rFonts w:hint="eastAsia" w:ascii="宋体" w:hAnsi="宋体" w:eastAsia="宋体" w:cs="宋体"/>
        <w:lang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C6A2">
    <w:pPr>
      <w:pStyle w:val="16"/>
      <w:pBdr>
        <w:bottom w:val="none" w:color="auto" w:sz="0" w:space="1"/>
      </w:pBdr>
      <w:jc w:val="both"/>
      <w:rPr>
        <w:rFonts w:hint="eastAsia" w:ascii="宋体" w:hAnsi="宋体" w:eastAsia="宋体" w:cs="宋体"/>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E96C">
    <w:pPr>
      <w:pStyle w:val="16"/>
      <w:pBdr>
        <w:bottom w:val="none" w:color="auto" w:sz="0" w:space="1"/>
      </w:pBdr>
      <w:jc w:val="both"/>
      <w:rPr>
        <w:rFonts w:hint="eastAsia" w:ascii="宋体" w:hAnsi="宋体" w:eastAsia="宋体" w:cs="宋体"/>
        <w:sz w:val="21"/>
        <w:szCs w:val="21"/>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81972"/>
    <w:multiLevelType w:val="singleLevel"/>
    <w:tmpl w:val="93D81972"/>
    <w:lvl w:ilvl="0" w:tentative="0">
      <w:start w:val="1"/>
      <w:numFmt w:val="chineseCounting"/>
      <w:suff w:val="nothing"/>
      <w:lvlText w:val="%1、"/>
      <w:lvlJc w:val="left"/>
      <w:rPr>
        <w:rFonts w:hint="eastAsia"/>
      </w:rPr>
    </w:lvl>
  </w:abstractNum>
  <w:abstractNum w:abstractNumId="1">
    <w:nsid w:val="9D0FD57E"/>
    <w:multiLevelType w:val="singleLevel"/>
    <w:tmpl w:val="9D0FD57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JmYmQ2OWQwNjc1ZjA0NzI1OTkyNWRlMGU1MGQifQ=="/>
  </w:docVars>
  <w:rsids>
    <w:rsidRoot w:val="71DE5A4F"/>
    <w:rsid w:val="00056CAF"/>
    <w:rsid w:val="000A12ED"/>
    <w:rsid w:val="000B59A9"/>
    <w:rsid w:val="000F2998"/>
    <w:rsid w:val="00233015"/>
    <w:rsid w:val="00246D02"/>
    <w:rsid w:val="0025186B"/>
    <w:rsid w:val="002C36C2"/>
    <w:rsid w:val="003E7050"/>
    <w:rsid w:val="003F4E27"/>
    <w:rsid w:val="00405C04"/>
    <w:rsid w:val="00423086"/>
    <w:rsid w:val="00512F68"/>
    <w:rsid w:val="0057713F"/>
    <w:rsid w:val="00620F50"/>
    <w:rsid w:val="006210B3"/>
    <w:rsid w:val="0064231B"/>
    <w:rsid w:val="00697B1C"/>
    <w:rsid w:val="00713087"/>
    <w:rsid w:val="00797942"/>
    <w:rsid w:val="008E5759"/>
    <w:rsid w:val="009738F9"/>
    <w:rsid w:val="00A035F9"/>
    <w:rsid w:val="00A74CA8"/>
    <w:rsid w:val="00B21A0C"/>
    <w:rsid w:val="00B55687"/>
    <w:rsid w:val="00C32CC6"/>
    <w:rsid w:val="00C86E48"/>
    <w:rsid w:val="00CF5B6D"/>
    <w:rsid w:val="00D27D7B"/>
    <w:rsid w:val="00D51F5A"/>
    <w:rsid w:val="00D67B6B"/>
    <w:rsid w:val="00E253E4"/>
    <w:rsid w:val="00EB6B90"/>
    <w:rsid w:val="02A02634"/>
    <w:rsid w:val="032F69F4"/>
    <w:rsid w:val="038C1E7A"/>
    <w:rsid w:val="038D3451"/>
    <w:rsid w:val="044C6E68"/>
    <w:rsid w:val="04BC223F"/>
    <w:rsid w:val="04D550AF"/>
    <w:rsid w:val="05656433"/>
    <w:rsid w:val="05C173E2"/>
    <w:rsid w:val="05E97064"/>
    <w:rsid w:val="060176B0"/>
    <w:rsid w:val="07276548"/>
    <w:rsid w:val="07445B1E"/>
    <w:rsid w:val="07D86871"/>
    <w:rsid w:val="091B3A94"/>
    <w:rsid w:val="09E36C0B"/>
    <w:rsid w:val="0A73362A"/>
    <w:rsid w:val="0B536D2E"/>
    <w:rsid w:val="0B8C1AAE"/>
    <w:rsid w:val="0C886EAB"/>
    <w:rsid w:val="0CD67C16"/>
    <w:rsid w:val="0CDB2461"/>
    <w:rsid w:val="0CE555B0"/>
    <w:rsid w:val="0CEE08DC"/>
    <w:rsid w:val="0DED3BF7"/>
    <w:rsid w:val="0E43752E"/>
    <w:rsid w:val="0E6E61A0"/>
    <w:rsid w:val="0F0C3DC3"/>
    <w:rsid w:val="0F144A26"/>
    <w:rsid w:val="0F184516"/>
    <w:rsid w:val="0F4C3E64"/>
    <w:rsid w:val="100C21FF"/>
    <w:rsid w:val="107A129B"/>
    <w:rsid w:val="115630D4"/>
    <w:rsid w:val="115F7236"/>
    <w:rsid w:val="117B33F3"/>
    <w:rsid w:val="12107727"/>
    <w:rsid w:val="12372F05"/>
    <w:rsid w:val="1265463F"/>
    <w:rsid w:val="13352210"/>
    <w:rsid w:val="1374416E"/>
    <w:rsid w:val="13983E78"/>
    <w:rsid w:val="14263231"/>
    <w:rsid w:val="142D31B4"/>
    <w:rsid w:val="14860F5C"/>
    <w:rsid w:val="14BC6BD1"/>
    <w:rsid w:val="15744470"/>
    <w:rsid w:val="157A0C70"/>
    <w:rsid w:val="15CF16A7"/>
    <w:rsid w:val="15EF7474"/>
    <w:rsid w:val="15FC3CF3"/>
    <w:rsid w:val="167D04A9"/>
    <w:rsid w:val="1695644C"/>
    <w:rsid w:val="17190E2C"/>
    <w:rsid w:val="17273CCD"/>
    <w:rsid w:val="181C56F8"/>
    <w:rsid w:val="18B923A1"/>
    <w:rsid w:val="19616ABA"/>
    <w:rsid w:val="19C13E98"/>
    <w:rsid w:val="19DC4185"/>
    <w:rsid w:val="19DE5CCF"/>
    <w:rsid w:val="19E806B1"/>
    <w:rsid w:val="19EB75F6"/>
    <w:rsid w:val="1AD82DAC"/>
    <w:rsid w:val="1B912121"/>
    <w:rsid w:val="1CED7922"/>
    <w:rsid w:val="1D091942"/>
    <w:rsid w:val="1EE91AD6"/>
    <w:rsid w:val="1EF02DBA"/>
    <w:rsid w:val="1F0F1705"/>
    <w:rsid w:val="1F153A5D"/>
    <w:rsid w:val="1F5155C5"/>
    <w:rsid w:val="1F7532BF"/>
    <w:rsid w:val="1F9D49C6"/>
    <w:rsid w:val="202D37ED"/>
    <w:rsid w:val="20BE320C"/>
    <w:rsid w:val="20E57FD0"/>
    <w:rsid w:val="21336BF6"/>
    <w:rsid w:val="21857B08"/>
    <w:rsid w:val="223B259E"/>
    <w:rsid w:val="2242405A"/>
    <w:rsid w:val="22557E56"/>
    <w:rsid w:val="22580EF4"/>
    <w:rsid w:val="228D0920"/>
    <w:rsid w:val="22AD63A6"/>
    <w:rsid w:val="23AD1279"/>
    <w:rsid w:val="24507943"/>
    <w:rsid w:val="25042CED"/>
    <w:rsid w:val="251935EB"/>
    <w:rsid w:val="253357AE"/>
    <w:rsid w:val="261D6D9B"/>
    <w:rsid w:val="26317911"/>
    <w:rsid w:val="263C637C"/>
    <w:rsid w:val="265E4AAD"/>
    <w:rsid w:val="26962499"/>
    <w:rsid w:val="27206206"/>
    <w:rsid w:val="27CA2DD1"/>
    <w:rsid w:val="27D03788"/>
    <w:rsid w:val="29FB1396"/>
    <w:rsid w:val="2A2953D2"/>
    <w:rsid w:val="2AD510B6"/>
    <w:rsid w:val="2B8A1EA0"/>
    <w:rsid w:val="2C9F197B"/>
    <w:rsid w:val="2DBE4083"/>
    <w:rsid w:val="2E9C20E4"/>
    <w:rsid w:val="2EB75385"/>
    <w:rsid w:val="2ED37423"/>
    <w:rsid w:val="2EF22236"/>
    <w:rsid w:val="30470360"/>
    <w:rsid w:val="30647164"/>
    <w:rsid w:val="30D74EFB"/>
    <w:rsid w:val="313F54DB"/>
    <w:rsid w:val="31552F50"/>
    <w:rsid w:val="317A07B3"/>
    <w:rsid w:val="319A6A0F"/>
    <w:rsid w:val="32110115"/>
    <w:rsid w:val="32313075"/>
    <w:rsid w:val="32FC184B"/>
    <w:rsid w:val="330E1609"/>
    <w:rsid w:val="331A7FAD"/>
    <w:rsid w:val="33835B53"/>
    <w:rsid w:val="33CB280E"/>
    <w:rsid w:val="33D41194"/>
    <w:rsid w:val="34131D21"/>
    <w:rsid w:val="34617A87"/>
    <w:rsid w:val="34665152"/>
    <w:rsid w:val="351B77A7"/>
    <w:rsid w:val="352E0BC1"/>
    <w:rsid w:val="35F92F02"/>
    <w:rsid w:val="36925CE8"/>
    <w:rsid w:val="373C6825"/>
    <w:rsid w:val="384635F3"/>
    <w:rsid w:val="38845FC5"/>
    <w:rsid w:val="38B57A76"/>
    <w:rsid w:val="3A062564"/>
    <w:rsid w:val="3ACE79A6"/>
    <w:rsid w:val="3BF92CA9"/>
    <w:rsid w:val="3C30439E"/>
    <w:rsid w:val="3C3A521C"/>
    <w:rsid w:val="3D8027BE"/>
    <w:rsid w:val="3E3A7756"/>
    <w:rsid w:val="3E4C3DFE"/>
    <w:rsid w:val="3EC3599D"/>
    <w:rsid w:val="3F5125DF"/>
    <w:rsid w:val="3F7722E4"/>
    <w:rsid w:val="3FCF2120"/>
    <w:rsid w:val="407A02DD"/>
    <w:rsid w:val="40866C82"/>
    <w:rsid w:val="40C56E73"/>
    <w:rsid w:val="417D0085"/>
    <w:rsid w:val="423C2277"/>
    <w:rsid w:val="425B1E68"/>
    <w:rsid w:val="44CB1E10"/>
    <w:rsid w:val="44F85C75"/>
    <w:rsid w:val="454D3C8A"/>
    <w:rsid w:val="456F4713"/>
    <w:rsid w:val="45E16B5E"/>
    <w:rsid w:val="45E82BBE"/>
    <w:rsid w:val="4662097D"/>
    <w:rsid w:val="46BD0AE0"/>
    <w:rsid w:val="46CE1383"/>
    <w:rsid w:val="471072A6"/>
    <w:rsid w:val="481464EA"/>
    <w:rsid w:val="483966A4"/>
    <w:rsid w:val="48670274"/>
    <w:rsid w:val="489B34E7"/>
    <w:rsid w:val="48CD5AE8"/>
    <w:rsid w:val="49867369"/>
    <w:rsid w:val="49A31F83"/>
    <w:rsid w:val="4A4F44D5"/>
    <w:rsid w:val="4A9D70A2"/>
    <w:rsid w:val="4AEB502A"/>
    <w:rsid w:val="4AFA3593"/>
    <w:rsid w:val="4BE11211"/>
    <w:rsid w:val="4C6F5832"/>
    <w:rsid w:val="4C976123"/>
    <w:rsid w:val="4D0562E9"/>
    <w:rsid w:val="4D094866"/>
    <w:rsid w:val="4D470587"/>
    <w:rsid w:val="4D7E1C33"/>
    <w:rsid w:val="4D875CE0"/>
    <w:rsid w:val="4DA16EA9"/>
    <w:rsid w:val="4E4837C9"/>
    <w:rsid w:val="4EBE52E7"/>
    <w:rsid w:val="4ED24FA6"/>
    <w:rsid w:val="4EF2336C"/>
    <w:rsid w:val="4F245C34"/>
    <w:rsid w:val="4FFD6AF4"/>
    <w:rsid w:val="4FFE08A0"/>
    <w:rsid w:val="50487AB0"/>
    <w:rsid w:val="50D43A3A"/>
    <w:rsid w:val="512F7091"/>
    <w:rsid w:val="52276BD6"/>
    <w:rsid w:val="52C11D9C"/>
    <w:rsid w:val="532F225C"/>
    <w:rsid w:val="54414F42"/>
    <w:rsid w:val="55625BAA"/>
    <w:rsid w:val="55997370"/>
    <w:rsid w:val="56097CE2"/>
    <w:rsid w:val="56E83D9B"/>
    <w:rsid w:val="56FE672C"/>
    <w:rsid w:val="579161E1"/>
    <w:rsid w:val="58492617"/>
    <w:rsid w:val="58E84ABE"/>
    <w:rsid w:val="58FA6008"/>
    <w:rsid w:val="58FF53CC"/>
    <w:rsid w:val="597162CA"/>
    <w:rsid w:val="59A246D5"/>
    <w:rsid w:val="59BF2CC2"/>
    <w:rsid w:val="5A303D2A"/>
    <w:rsid w:val="5A6C083F"/>
    <w:rsid w:val="5A6E2809"/>
    <w:rsid w:val="5AE23265"/>
    <w:rsid w:val="5B111B1A"/>
    <w:rsid w:val="5B1B5C3A"/>
    <w:rsid w:val="5B4D241F"/>
    <w:rsid w:val="5BC50043"/>
    <w:rsid w:val="5C3E4FCE"/>
    <w:rsid w:val="5D3A6F64"/>
    <w:rsid w:val="5D75349F"/>
    <w:rsid w:val="5E8B6B03"/>
    <w:rsid w:val="5EFD4D0A"/>
    <w:rsid w:val="5F92134D"/>
    <w:rsid w:val="5F98380B"/>
    <w:rsid w:val="5FF7F31C"/>
    <w:rsid w:val="60343BAD"/>
    <w:rsid w:val="605532C8"/>
    <w:rsid w:val="605D3104"/>
    <w:rsid w:val="60FD48E7"/>
    <w:rsid w:val="6142679E"/>
    <w:rsid w:val="614E0C9F"/>
    <w:rsid w:val="61C02C3E"/>
    <w:rsid w:val="62113D2F"/>
    <w:rsid w:val="6299063F"/>
    <w:rsid w:val="62D2496B"/>
    <w:rsid w:val="63A789D7"/>
    <w:rsid w:val="641C4FD4"/>
    <w:rsid w:val="643B19AE"/>
    <w:rsid w:val="64805613"/>
    <w:rsid w:val="64827571"/>
    <w:rsid w:val="65A3122D"/>
    <w:rsid w:val="66522FD5"/>
    <w:rsid w:val="67024D88"/>
    <w:rsid w:val="673A6AC4"/>
    <w:rsid w:val="681B78B6"/>
    <w:rsid w:val="686E79AA"/>
    <w:rsid w:val="68FB795E"/>
    <w:rsid w:val="69126B0C"/>
    <w:rsid w:val="6A9260A0"/>
    <w:rsid w:val="6C400F7E"/>
    <w:rsid w:val="6CBC7404"/>
    <w:rsid w:val="6D2262FD"/>
    <w:rsid w:val="6D2D2720"/>
    <w:rsid w:val="6DDD4DEC"/>
    <w:rsid w:val="6DDE1380"/>
    <w:rsid w:val="6E063995"/>
    <w:rsid w:val="702D2809"/>
    <w:rsid w:val="704946CD"/>
    <w:rsid w:val="705A140E"/>
    <w:rsid w:val="70D64ACC"/>
    <w:rsid w:val="70D66877"/>
    <w:rsid w:val="70E909E4"/>
    <w:rsid w:val="70EE44BD"/>
    <w:rsid w:val="71033854"/>
    <w:rsid w:val="718A7AD1"/>
    <w:rsid w:val="71DE5A4F"/>
    <w:rsid w:val="722A4E10"/>
    <w:rsid w:val="723C03B0"/>
    <w:rsid w:val="73E96071"/>
    <w:rsid w:val="740C1244"/>
    <w:rsid w:val="750D242D"/>
    <w:rsid w:val="75DF6A90"/>
    <w:rsid w:val="764C614C"/>
    <w:rsid w:val="76DD06A3"/>
    <w:rsid w:val="77002491"/>
    <w:rsid w:val="78CC5AF6"/>
    <w:rsid w:val="797F3E53"/>
    <w:rsid w:val="79A67B01"/>
    <w:rsid w:val="7A08012D"/>
    <w:rsid w:val="7A582EA9"/>
    <w:rsid w:val="7A8D47FE"/>
    <w:rsid w:val="7B3A4316"/>
    <w:rsid w:val="7B9342B1"/>
    <w:rsid w:val="7D3B25C7"/>
    <w:rsid w:val="7EDF61D4"/>
    <w:rsid w:val="7FC027DC"/>
    <w:rsid w:val="7FDF723A"/>
    <w:rsid w:val="D7ABC378"/>
    <w:rsid w:val="DBEEEFE4"/>
    <w:rsid w:val="E9EB1A13"/>
    <w:rsid w:val="FFDFD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widowControl w:val="0"/>
      <w:snapToGrid w:val="0"/>
      <w:spacing w:line="360" w:lineRule="atLeast"/>
      <w:jc w:val="both"/>
      <w:outlineLvl w:val="0"/>
    </w:pPr>
    <w:rPr>
      <w:rFonts w:ascii="宋体" w:hAnsi="Times New Roman" w:eastAsia="宋体" w:cs="Times New Roman"/>
      <w:kern w:val="2"/>
      <w:sz w:val="28"/>
      <w:lang w:val="en-US" w:eastAsia="zh-CN" w:bidi="ar-SA"/>
    </w:rPr>
  </w:style>
  <w:style w:type="paragraph" w:styleId="2">
    <w:name w:val="heading 2"/>
    <w:basedOn w:val="1"/>
    <w:next w:val="1"/>
    <w:link w:val="5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1"/>
    <w:qFormat/>
    <w:uiPriority w:val="99"/>
    <w:pPr>
      <w:keepNext/>
      <w:keepLines/>
      <w:spacing w:before="260" w:after="260" w:line="415" w:lineRule="auto"/>
      <w:outlineLvl w:val="2"/>
    </w:pPr>
    <w:rPr>
      <w:b/>
      <w:bCs/>
      <w:sz w:val="32"/>
      <w:szCs w:val="32"/>
    </w:rPr>
  </w:style>
  <w:style w:type="paragraph" w:styleId="5">
    <w:name w:val="heading 7"/>
    <w:basedOn w:val="1"/>
    <w:next w:val="1"/>
    <w:link w:val="46"/>
    <w:unhideWhenUsed/>
    <w:qFormat/>
    <w:uiPriority w:val="0"/>
    <w:pPr>
      <w:keepNext/>
      <w:keepLines/>
      <w:spacing w:before="240" w:after="64" w:line="320" w:lineRule="auto"/>
      <w:outlineLvl w:val="6"/>
    </w:pPr>
    <w:rPr>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link w:val="42"/>
    <w:qFormat/>
    <w:uiPriority w:val="0"/>
    <w:pPr>
      <w:jc w:val="left"/>
    </w:pPr>
  </w:style>
  <w:style w:type="paragraph" w:styleId="8">
    <w:name w:val="Body Text"/>
    <w:basedOn w:val="1"/>
    <w:next w:val="1"/>
    <w:unhideWhenUsed/>
    <w:qFormat/>
    <w:uiPriority w:val="99"/>
    <w:pPr>
      <w:spacing w:after="120"/>
    </w:p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Plain Text"/>
    <w:basedOn w:val="1"/>
    <w:link w:val="37"/>
    <w:qFormat/>
    <w:uiPriority w:val="0"/>
    <w:rPr>
      <w:rFonts w:ascii="宋体" w:hAnsi="Courier New"/>
    </w:rPr>
  </w:style>
  <w:style w:type="paragraph" w:styleId="12">
    <w:name w:val="Date"/>
    <w:basedOn w:val="1"/>
    <w:next w:val="1"/>
    <w:link w:val="45"/>
    <w:qFormat/>
    <w:uiPriority w:val="0"/>
  </w:style>
  <w:style w:type="paragraph" w:styleId="13">
    <w:name w:val="Body Text Indent 2"/>
    <w:basedOn w:val="1"/>
    <w:link w:val="40"/>
    <w:qFormat/>
    <w:uiPriority w:val="0"/>
    <w:pPr>
      <w:snapToGrid w:val="0"/>
      <w:spacing w:line="560" w:lineRule="atLeast"/>
      <w:ind w:firstLine="540"/>
    </w:pPr>
  </w:style>
  <w:style w:type="paragraph" w:styleId="14">
    <w:name w:val="Balloon Text"/>
    <w:basedOn w:val="1"/>
    <w:link w:val="4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180" w:lineRule="auto"/>
      <w:jc w:val="center"/>
    </w:pPr>
    <w:rPr>
      <w:sz w:val="30"/>
    </w:rPr>
  </w:style>
  <w:style w:type="paragraph" w:styleId="18">
    <w:name w:val="toc 2"/>
    <w:basedOn w:val="1"/>
    <w:next w:val="1"/>
    <w:qFormat/>
    <w:uiPriority w:val="39"/>
    <w:pPr>
      <w:ind w:left="420" w:leftChars="200"/>
    </w:pPr>
  </w:style>
  <w:style w:type="paragraph" w:styleId="19">
    <w:name w:val="Normal (Web)"/>
    <w:basedOn w:val="1"/>
    <w:qFormat/>
    <w:uiPriority w:val="0"/>
    <w:rPr>
      <w:sz w:val="24"/>
    </w:rPr>
  </w:style>
  <w:style w:type="paragraph" w:styleId="20">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21">
    <w:name w:val="annotation subject"/>
    <w:basedOn w:val="7"/>
    <w:next w:val="7"/>
    <w:link w:val="43"/>
    <w:qFormat/>
    <w:uiPriority w:val="0"/>
    <w:rPr>
      <w:b/>
      <w:bCs/>
    </w:rPr>
  </w:style>
  <w:style w:type="paragraph" w:styleId="22">
    <w:name w:val="Body Text First Indent"/>
    <w:basedOn w:val="8"/>
    <w:next w:val="1"/>
    <w:qFormat/>
    <w:uiPriority w:val="0"/>
    <w:pPr>
      <w:ind w:firstLine="420"/>
    </w:pPr>
  </w:style>
  <w:style w:type="paragraph" w:styleId="23">
    <w:name w:val="Body Text First Indent 2"/>
    <w:next w:val="15"/>
    <w:qFormat/>
    <w:uiPriority w:val="0"/>
    <w:pPr>
      <w:widowControl w:val="0"/>
      <w:spacing w:after="120" w:afterLines="0" w:line="240" w:lineRule="auto"/>
      <w:ind w:left="420" w:leftChars="200" w:firstLine="420" w:firstLineChars="200"/>
      <w:jc w:val="both"/>
    </w:pPr>
    <w:rPr>
      <w:rFonts w:ascii="Calibri" w:hAnsi="Calibri" w:eastAsia="宋体" w:cs="Times New Roman"/>
      <w:kern w:val="2"/>
      <w:sz w:val="4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BodyText"/>
    <w:basedOn w:val="1"/>
    <w:next w:val="32"/>
    <w:qFormat/>
    <w:uiPriority w:val="0"/>
    <w:pPr>
      <w:textAlignment w:val="baseline"/>
    </w:pPr>
    <w:rPr>
      <w:rFonts w:ascii="仿宋_GB2312" w:eastAsia="仿宋_GB2312"/>
      <w:sz w:val="32"/>
    </w:rPr>
  </w:style>
  <w:style w:type="paragraph" w:customStyle="1" w:styleId="32">
    <w:name w:val="BodyTextIndent"/>
    <w:basedOn w:val="1"/>
    <w:qFormat/>
    <w:uiPriority w:val="0"/>
    <w:pPr>
      <w:spacing w:line="700" w:lineRule="exact"/>
      <w:ind w:left="960"/>
      <w:textAlignment w:val="baseline"/>
    </w:pPr>
    <w:rPr>
      <w:sz w:val="44"/>
    </w:rPr>
  </w:style>
  <w:style w:type="paragraph" w:customStyle="1" w:styleId="33">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5">
    <w:name w:val="标题 2 字符"/>
    <w:qFormat/>
    <w:locked/>
    <w:uiPriority w:val="99"/>
    <w:rPr>
      <w:rFonts w:ascii="Arial" w:hAnsi="Arial" w:eastAsia="黑体"/>
      <w:b/>
      <w:sz w:val="32"/>
    </w:rPr>
  </w:style>
  <w:style w:type="paragraph" w:customStyle="1" w:styleId="3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7">
    <w:name w:val="纯文本 Char"/>
    <w:basedOn w:val="26"/>
    <w:link w:val="11"/>
    <w:qFormat/>
    <w:uiPriority w:val="0"/>
    <w:rPr>
      <w:rFonts w:hint="eastAsia" w:ascii="宋体" w:hAnsi="Courier New" w:eastAsia="宋体" w:cs="Courier New"/>
      <w:kern w:val="2"/>
      <w:sz w:val="21"/>
      <w:szCs w:val="21"/>
    </w:rPr>
  </w:style>
  <w:style w:type="paragraph" w:customStyle="1" w:styleId="38">
    <w:name w:val="1"/>
    <w:basedOn w:val="1"/>
    <w:next w:val="11"/>
    <w:qFormat/>
    <w:uiPriority w:val="0"/>
    <w:rPr>
      <w:rFonts w:hint="eastAsia" w:ascii="宋体" w:hAnsi="Courier New"/>
      <w:sz w:val="21"/>
    </w:rPr>
  </w:style>
  <w:style w:type="character" w:customStyle="1" w:styleId="39">
    <w:name w:val="正文文本缩进 2 Char1"/>
    <w:basedOn w:val="26"/>
    <w:qFormat/>
    <w:uiPriority w:val="0"/>
    <w:rPr>
      <w:kern w:val="2"/>
      <w:sz w:val="28"/>
    </w:rPr>
  </w:style>
  <w:style w:type="character" w:customStyle="1" w:styleId="40">
    <w:name w:val="正文文本缩进 2 Char"/>
    <w:basedOn w:val="26"/>
    <w:link w:val="13"/>
    <w:qFormat/>
    <w:uiPriority w:val="0"/>
    <w:rPr>
      <w:kern w:val="2"/>
      <w:sz w:val="28"/>
    </w:rPr>
  </w:style>
  <w:style w:type="character" w:customStyle="1" w:styleId="41">
    <w:name w:val="标题 3 Char"/>
    <w:basedOn w:val="26"/>
    <w:link w:val="4"/>
    <w:qFormat/>
    <w:uiPriority w:val="0"/>
    <w:rPr>
      <w:b/>
      <w:kern w:val="2"/>
      <w:sz w:val="32"/>
    </w:rPr>
  </w:style>
  <w:style w:type="character" w:customStyle="1" w:styleId="42">
    <w:name w:val="批注文字 Char"/>
    <w:basedOn w:val="26"/>
    <w:link w:val="7"/>
    <w:qFormat/>
    <w:uiPriority w:val="0"/>
    <w:rPr>
      <w:rFonts w:ascii="Times New Roman" w:hAnsi="Times New Roman" w:cs="Times New Roman"/>
      <w:kern w:val="2"/>
      <w:sz w:val="28"/>
    </w:rPr>
  </w:style>
  <w:style w:type="character" w:customStyle="1" w:styleId="43">
    <w:name w:val="批注主题 Char"/>
    <w:basedOn w:val="42"/>
    <w:link w:val="21"/>
    <w:qFormat/>
    <w:uiPriority w:val="0"/>
    <w:rPr>
      <w:rFonts w:ascii="Times New Roman" w:hAnsi="Times New Roman" w:cs="Times New Roman"/>
      <w:b/>
      <w:bCs/>
      <w:kern w:val="2"/>
      <w:sz w:val="28"/>
    </w:rPr>
  </w:style>
  <w:style w:type="character" w:customStyle="1" w:styleId="44">
    <w:name w:val="批注框文本 Char"/>
    <w:basedOn w:val="26"/>
    <w:link w:val="14"/>
    <w:qFormat/>
    <w:uiPriority w:val="0"/>
    <w:rPr>
      <w:rFonts w:ascii="Times New Roman" w:hAnsi="Times New Roman" w:cs="Times New Roman"/>
      <w:kern w:val="2"/>
      <w:sz w:val="18"/>
      <w:szCs w:val="18"/>
    </w:rPr>
  </w:style>
  <w:style w:type="character" w:customStyle="1" w:styleId="45">
    <w:name w:val="日期 Char"/>
    <w:link w:val="12"/>
    <w:qFormat/>
    <w:uiPriority w:val="0"/>
    <w:rPr>
      <w:rFonts w:ascii="Times New Roman" w:hAnsi="Times New Roman" w:cs="Times New Roman"/>
      <w:kern w:val="2"/>
      <w:sz w:val="28"/>
    </w:rPr>
  </w:style>
  <w:style w:type="character" w:customStyle="1" w:styleId="46">
    <w:name w:val="标题 7 Char"/>
    <w:basedOn w:val="26"/>
    <w:link w:val="5"/>
    <w:semiHidden/>
    <w:qFormat/>
    <w:uiPriority w:val="0"/>
    <w:rPr>
      <w:rFonts w:ascii="Times New Roman" w:hAnsi="Times New Roman" w:cs="Times New Roman"/>
      <w:b/>
      <w:bCs/>
      <w:kern w:val="2"/>
      <w:sz w:val="24"/>
      <w:szCs w:val="24"/>
    </w:rPr>
  </w:style>
  <w:style w:type="character" w:customStyle="1" w:styleId="47">
    <w:name w:val="标题 7 字符1"/>
    <w:qFormat/>
    <w:uiPriority w:val="0"/>
    <w:rPr>
      <w:rFonts w:ascii="Arial" w:hAnsi="Arial" w:eastAsia="黑体" w:cs="Times New Roman"/>
      <w:b/>
      <w:kern w:val="2"/>
      <w:sz w:val="24"/>
      <w:lang w:val="en-US" w:eastAsia="zh-CN" w:bidi="ar-SA"/>
    </w:rPr>
  </w:style>
  <w:style w:type="character" w:customStyle="1" w:styleId="48">
    <w:name w:val="页眉 Char"/>
    <w:link w:val="16"/>
    <w:qFormat/>
    <w:uiPriority w:val="0"/>
    <w:rPr>
      <w:rFonts w:ascii="Times New Roman" w:hAnsi="Times New Roman" w:cs="Times New Roman"/>
      <w:kern w:val="2"/>
      <w:sz w:val="18"/>
    </w:rPr>
  </w:style>
  <w:style w:type="paragraph" w:customStyle="1" w:styleId="49">
    <w:name w:val="正文首行缩进两字符"/>
    <w:basedOn w:val="1"/>
    <w:qFormat/>
    <w:uiPriority w:val="0"/>
    <w:pPr>
      <w:spacing w:line="360" w:lineRule="auto"/>
      <w:ind w:firstLine="200" w:firstLineChars="200"/>
    </w:pPr>
  </w:style>
  <w:style w:type="paragraph" w:customStyle="1" w:styleId="50">
    <w:name w:val="段落正文"/>
    <w:basedOn w:val="1"/>
    <w:qFormat/>
    <w:uiPriority w:val="0"/>
    <w:pPr>
      <w:spacing w:beforeLines="50" w:line="360" w:lineRule="auto"/>
      <w:ind w:firstLine="200" w:firstLineChars="200"/>
    </w:pPr>
    <w:rPr>
      <w:spacing w:val="2"/>
      <w:sz w:val="24"/>
    </w:rPr>
  </w:style>
  <w:style w:type="character" w:customStyle="1" w:styleId="51">
    <w:name w:val="标题 2 Char"/>
    <w:basedOn w:val="26"/>
    <w:link w:val="2"/>
    <w:qFormat/>
    <w:uiPriority w:val="0"/>
    <w:rPr>
      <w:rFonts w:hint="default" w:ascii="Arial" w:hAnsi="Arial" w:eastAsia="黑体" w:cs="Arial"/>
      <w:b/>
      <w:kern w:val="2"/>
      <w:sz w:val="32"/>
    </w:rPr>
  </w:style>
  <w:style w:type="paragraph" w:customStyle="1" w:styleId="52">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3">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4">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55">
    <w:name w:val="NormalCharacter"/>
    <w:qFormat/>
    <w:uiPriority w:val="0"/>
  </w:style>
  <w:style w:type="character" w:customStyle="1" w:styleId="56">
    <w:name w:val="font101"/>
    <w:basedOn w:val="26"/>
    <w:qFormat/>
    <w:uiPriority w:val="0"/>
    <w:rPr>
      <w:rFonts w:hint="eastAsia" w:ascii="宋体" w:hAnsi="宋体" w:eastAsia="宋体" w:cs="宋体"/>
      <w:color w:val="000000"/>
      <w:sz w:val="22"/>
      <w:szCs w:val="22"/>
      <w:u w:val="none"/>
    </w:rPr>
  </w:style>
  <w:style w:type="paragraph" w:customStyle="1" w:styleId="57">
    <w:name w:val="Body Text Indent 2"/>
    <w:basedOn w:val="1"/>
    <w:qFormat/>
    <w:uiPriority w:val="0"/>
    <w:pPr>
      <w:snapToGrid w:val="0"/>
      <w:spacing w:line="560" w:lineRule="atLeast"/>
      <w:ind w:firstLine="540"/>
    </w:pPr>
    <w:rPr>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customXml" Target="ink/ink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1-09T10:56:33"/>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9383.000 63086.000,'-17.000'0.000,"17.000"-16.000,0.000 16.000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鸿兴</Manager>
  <Company>鸿兴</Company>
  <Pages>32</Pages>
  <Words>10205</Words>
  <Characters>10693</Characters>
  <Lines>99</Lines>
  <Paragraphs>28</Paragraphs>
  <TotalTime>3</TotalTime>
  <ScaleCrop>false</ScaleCrop>
  <LinksUpToDate>false</LinksUpToDate>
  <CharactersWithSpaces>11050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2023-06-15T15:19:00Z</dcterms:created>
  <dc:creator>鸿兴</dc:creator>
  <cp:lastModifiedBy>代理</cp:lastModifiedBy>
  <cp:lastPrinted>2024-05-28T16:16:00Z</cp:lastPrinted>
  <dcterms:modified xsi:type="dcterms:W3CDTF">2025-07-21T07:22:12Z</dcterms:modified>
  <dc:title>重庆市政府采购云平台网上竞采文件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451C4112B8FA4525AC51ADC6D13DF18E_13</vt:lpwstr>
  </property>
  <property fmtid="{D5CDD505-2E9C-101B-9397-08002B2CF9AE}" pid="4" name="KSOTemplateDocerSaveRecord">
    <vt:lpwstr>eyJoZGlkIjoiMWNjYzhkZDMzYjg1YjMxOTNiMDNlNzZlZDRlZjgxZTAiLCJ1c2VySWQiOiIxMTMyNTA2NTc5In0=</vt:lpwstr>
  </property>
</Properties>
</file>