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footer8.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17785306">
      <w:pPr>
        <w:pStyle w:val="style80"/>
        <w:bidi w:val="false"/>
        <w:rPr>
          <w:rFonts w:hint="eastAsia"/>
          <w:color w:val="auto"/>
          <w:highlight w:val="none"/>
        </w:rPr>
      </w:pPr>
    </w:p>
    <w:p w14:paraId="0728978B">
      <w:pPr>
        <w:pStyle w:val="style4167"/>
        <w:shd w:val="clear" w:color="auto" w:fill="auto"/>
        <w:jc w:val="left"/>
        <w:rPr>
          <w:rFonts w:ascii="方正仿宋_GB2312" w:cs="方正仿宋_GB2312" w:eastAsia="方正仿宋_GB2312" w:hAnsi="方正仿宋_GB2312" w:hint="eastAsia"/>
          <w:color w:val="auto"/>
          <w:highlight w:val="none"/>
        </w:rPr>
      </w:pPr>
    </w:p>
    <w:p w14:paraId="55B0AE91">
      <w:pPr>
        <w:pStyle w:val="style4167"/>
        <w:shd w:val="clear" w:color="auto" w:fill="auto"/>
        <w:jc w:val="left"/>
        <w:rPr>
          <w:rFonts w:ascii="方正仿宋_GB2312" w:cs="方正仿宋_GB2312" w:eastAsia="方正仿宋_GB2312" w:hAnsi="方正仿宋_GB2312" w:hint="eastAsia"/>
          <w:color w:val="auto"/>
          <w:highlight w:val="none"/>
        </w:rPr>
      </w:pPr>
    </w:p>
    <w:p w14:paraId="6C45B3A3">
      <w:pPr>
        <w:pStyle w:val="style0"/>
        <w:shd w:val="clear" w:color="auto" w:fill="auto"/>
        <w:spacing w:lineRule="exact" w:line="1000"/>
        <w:jc w:val="both"/>
        <w:rPr>
          <w:rFonts w:ascii="方正仿宋_GB2312" w:cs="方正仿宋_GB2312" w:eastAsia="方正仿宋_GB2312" w:hAnsi="方正仿宋_GB2312" w:hint="eastAsia"/>
          <w:color w:val="auto"/>
          <w:sz w:val="96"/>
          <w:szCs w:val="96"/>
          <w:highlight w:val="none"/>
        </w:rPr>
      </w:pPr>
    </w:p>
    <w:p w14:paraId="65229F81">
      <w:pPr>
        <w:pStyle w:val="style0"/>
        <w:shd w:val="clear" w:color="auto" w:fill="auto"/>
        <w:spacing w:lineRule="auto" w:line="240"/>
        <w:rPr>
          <w:rFonts w:ascii="方正小标宋_GBK" w:cs="方正小标宋_GBK" w:eastAsia="方正小标宋_GBK" w:hAnsi="方正小标宋_GBK" w:hint="eastAsia"/>
          <w:b/>
          <w:color w:val="auto"/>
          <w:sz w:val="144"/>
          <w:szCs w:val="144"/>
          <w:highlight w:val="none"/>
        </w:rPr>
      </w:pPr>
      <w:r>
        <w:rPr>
          <w:rFonts w:ascii="方正小标宋_GBK" w:cs="方正小标宋_GBK" w:eastAsia="方正小标宋_GBK" w:hAnsi="方正小标宋_GBK" w:hint="eastAsia"/>
          <w:color w:val="auto"/>
          <w:sz w:val="112"/>
          <w:szCs w:val="112"/>
          <w:highlight w:val="none"/>
        </w:rPr>
        <w:t>遴 选 文 件</w:t>
      </w:r>
    </w:p>
    <w:p w14:paraId="54D92AB9">
      <w:pPr>
        <w:pStyle w:val="style0"/>
        <w:shd w:val="clear" w:color="auto" w:fill="auto"/>
        <w:rPr>
          <w:rFonts w:ascii="方正仿宋_GB2312" w:cs="方正仿宋_GB2312" w:eastAsia="方正仿宋_GB2312" w:hAnsi="方正仿宋_GB2312" w:hint="eastAsia"/>
          <w:color w:val="auto"/>
          <w:highlight w:val="none"/>
        </w:rPr>
      </w:pPr>
    </w:p>
    <w:p w14:paraId="304512F2">
      <w:pPr>
        <w:pStyle w:val="style0"/>
        <w:shd w:val="clear" w:color="auto" w:fill="auto"/>
        <w:spacing w:lineRule="exact" w:line="600"/>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sz w:val="40"/>
          <w:szCs w:val="40"/>
          <w:highlight w:val="none"/>
        </w:rPr>
        <w:t>（综合评分法）</w:t>
      </w:r>
    </w:p>
    <w:p w14:paraId="36CEAE39">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 xml:space="preserve"> </w:t>
      </w:r>
    </w:p>
    <w:p w14:paraId="43CF44CE">
      <w:pPr>
        <w:pStyle w:val="style0"/>
        <w:shd w:val="clear" w:color="auto" w:fill="auto"/>
        <w:rPr>
          <w:rFonts w:ascii="方正仿宋_GB2312" w:cs="方正仿宋_GB2312" w:eastAsia="方正仿宋_GB2312" w:hAnsi="方正仿宋_GB2312" w:hint="eastAsia"/>
          <w:color w:val="auto"/>
          <w:highlight w:val="none"/>
        </w:rPr>
      </w:pPr>
    </w:p>
    <w:p w14:paraId="4A386A32">
      <w:pPr>
        <w:pStyle w:val="style3"/>
        <w:shd w:val="clear" w:color="auto" w:fill="auto"/>
        <w:rPr>
          <w:rFonts w:ascii="方正仿宋_GB2312" w:cs="方正仿宋_GB2312" w:eastAsia="方正仿宋_GB2312" w:hAnsi="方正仿宋_GB2312" w:hint="eastAsia"/>
          <w:color w:val="auto"/>
          <w:highlight w:val="none"/>
        </w:rPr>
      </w:pPr>
    </w:p>
    <w:p w14:paraId="724F2646">
      <w:pPr>
        <w:pStyle w:val="style0"/>
        <w:shd w:val="clear" w:color="auto" w:fill="auto"/>
        <w:rPr>
          <w:rFonts w:ascii="方正仿宋_GB2312" w:cs="方正仿宋_GB2312" w:eastAsia="方正仿宋_GB2312" w:hAnsi="方正仿宋_GB2312" w:hint="eastAsia"/>
          <w:color w:val="auto"/>
          <w:highlight w:val="none"/>
        </w:rPr>
      </w:pPr>
    </w:p>
    <w:p w14:paraId="4FF03052">
      <w:pPr>
        <w:pStyle w:val="style32"/>
        <w:shd w:val="clear" w:color="auto" w:fill="auto"/>
        <w:rPr>
          <w:rFonts w:ascii="方正仿宋_GB2312" w:cs="方正仿宋_GB2312" w:eastAsia="方正仿宋_GB2312" w:hAnsi="方正仿宋_GB2312" w:hint="eastAsia"/>
          <w:color w:val="auto"/>
          <w:highlight w:val="none"/>
        </w:rPr>
      </w:pPr>
    </w:p>
    <w:p w14:paraId="1974EAA2">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 xml:space="preserve"> </w:t>
      </w:r>
    </w:p>
    <w:p w14:paraId="67A7FF34">
      <w:pPr>
        <w:pStyle w:val="style0"/>
        <w:shd w:val="clear" w:color="auto" w:fill="auto"/>
        <w:spacing w:lineRule="exact" w:line="600"/>
        <w:ind w:left="1400" w:hanging="1400" w:hangingChars="500"/>
        <w:jc w:val="left"/>
        <w:rPr>
          <w:rFonts w:ascii="方正仿宋_GB2312" w:cs="方正仿宋_GB2312" w:eastAsia="方正仿宋_GB2312" w:hAnsi="方正仿宋_GB2312" w:hint="eastAsia"/>
          <w:color w:val="auto"/>
          <w:sz w:val="32"/>
          <w:szCs w:val="32"/>
          <w:highlight w:val="none"/>
        </w:rPr>
      </w:pPr>
      <w:r>
        <w:rPr>
          <w:rFonts w:ascii="方正仿宋_GB2312" w:cs="方正仿宋_GB2312" w:eastAsia="方正仿宋_GB2312" w:hAnsi="方正仿宋_GB2312" w:hint="eastAsia"/>
          <w:color w:val="auto"/>
          <w:sz w:val="28"/>
          <w:szCs w:val="28"/>
          <w:highlight w:val="none"/>
        </w:rPr>
        <w:t xml:space="preserve">           </w:t>
      </w:r>
      <w:r>
        <w:rPr>
          <w:rFonts w:ascii="方正仿宋_GB2312" w:cs="方正仿宋_GB2312" w:eastAsia="方正仿宋_GB2312" w:hAnsi="方正仿宋_GB2312" w:hint="eastAsia"/>
          <w:color w:val="auto"/>
          <w:sz w:val="32"/>
          <w:szCs w:val="32"/>
          <w:highlight w:val="none"/>
        </w:rPr>
        <w:t>项目编号</w:t>
      </w:r>
      <w:r>
        <w:rPr>
          <w:rFonts w:ascii="方正仿宋_GB2312" w:cs="方正仿宋_GB2312" w:eastAsia="方正仿宋_GB2312" w:hAnsi="方正仿宋_GB2312" w:hint="eastAsia"/>
          <w:color w:val="auto"/>
          <w:sz w:val="32"/>
          <w:szCs w:val="32"/>
          <w:highlight w:val="none"/>
          <w:lang w:eastAsia="zh-CN"/>
        </w:rPr>
        <w:t>：</w:t>
      </w:r>
      <w:r>
        <w:rPr>
          <w:rFonts w:ascii="方正仿宋_GB2312" w:cs="方正仿宋_GB2312" w:eastAsia="方正仿宋_GB2312" w:hAnsi="方正仿宋_GB2312" w:hint="eastAsia"/>
          <w:color w:val="auto"/>
          <w:sz w:val="32"/>
          <w:szCs w:val="32"/>
          <w:highlight w:val="none"/>
        </w:rPr>
        <w:t>QJZB26027</w:t>
      </w:r>
    </w:p>
    <w:p w14:paraId="2A0811D8">
      <w:pPr>
        <w:pStyle w:val="style0"/>
        <w:shd w:val="clear" w:color="auto" w:fill="auto"/>
        <w:spacing w:lineRule="exact" w:line="600"/>
        <w:ind w:left="3200" w:hanging="3200" w:hangingChars="1000"/>
        <w:jc w:val="left"/>
        <w:rPr>
          <w:rFonts w:ascii="方正仿宋_GB2312" w:cs="方正仿宋_GB2312" w:eastAsia="方正仿宋_GB2312" w:hAnsi="方正仿宋_GB2312" w:hint="eastAsia"/>
          <w:color w:val="auto"/>
          <w:sz w:val="32"/>
          <w:szCs w:val="32"/>
          <w:highlight w:val="none"/>
        </w:rPr>
      </w:pPr>
      <w:r>
        <w:rPr>
          <w:rFonts w:ascii="方正仿宋_GB2312" w:cs="方正仿宋_GB2312" w:eastAsia="方正仿宋_GB2312" w:hAnsi="方正仿宋_GB2312" w:hint="eastAsia"/>
          <w:color w:val="auto"/>
          <w:sz w:val="32"/>
          <w:szCs w:val="32"/>
          <w:highlight w:val="none"/>
        </w:rPr>
        <w:t xml:space="preserve">          项目名称</w:t>
      </w:r>
      <w:r>
        <w:rPr>
          <w:rFonts w:ascii="方正仿宋_GB2312" w:cs="方正仿宋_GB2312" w:eastAsia="方正仿宋_GB2312" w:hAnsi="方正仿宋_GB2312" w:hint="eastAsia"/>
          <w:color w:val="auto"/>
          <w:sz w:val="32"/>
          <w:szCs w:val="32"/>
          <w:highlight w:val="none"/>
          <w:lang w:eastAsia="zh-CN"/>
        </w:rPr>
        <w:t>：</w:t>
      </w:r>
      <w:r>
        <w:rPr>
          <w:rFonts w:ascii="方正仿宋_GB2312" w:cs="方正仿宋_GB2312" w:eastAsia="方正仿宋_GB2312" w:hAnsi="方正仿宋_GB2312" w:hint="eastAsia"/>
          <w:color w:val="auto"/>
          <w:sz w:val="32"/>
          <w:szCs w:val="32"/>
          <w:highlight w:val="none"/>
        </w:rPr>
        <w:t xml:space="preserve"> 202</w:t>
      </w:r>
      <w:r>
        <w:rPr>
          <w:rFonts w:ascii="方正仿宋_GB2312" w:cs="方正仿宋_GB2312" w:eastAsia="方正仿宋_GB2312" w:hAnsi="方正仿宋_GB2312" w:hint="eastAsia"/>
          <w:color w:val="auto"/>
          <w:sz w:val="32"/>
          <w:szCs w:val="32"/>
          <w:highlight w:val="none"/>
          <w:lang w:val="en-US" w:eastAsia="zh-CN"/>
        </w:rPr>
        <w:t>6</w:t>
      </w:r>
      <w:r>
        <w:rPr>
          <w:rFonts w:ascii="方正仿宋_GB2312" w:cs="方正仿宋_GB2312" w:eastAsia="方正仿宋_GB2312" w:hAnsi="方正仿宋_GB2312" w:hint="eastAsia"/>
          <w:color w:val="auto"/>
          <w:sz w:val="32"/>
          <w:szCs w:val="32"/>
          <w:highlight w:val="none"/>
        </w:rPr>
        <w:t>年度中药饮片配送遴选</w:t>
      </w:r>
    </w:p>
    <w:p w14:paraId="0F6F5BC7">
      <w:pPr>
        <w:pStyle w:val="style0"/>
        <w:shd w:val="clear" w:color="auto" w:fill="auto"/>
        <w:spacing w:lineRule="exact" w:line="600"/>
        <w:ind w:left="1600" w:hanging="1600" w:hangingChars="500"/>
        <w:jc w:val="left"/>
        <w:rPr>
          <w:rFonts w:ascii="方正仿宋_GB2312" w:cs="方正仿宋_GB2312" w:eastAsia="方正仿宋_GB2312" w:hAnsi="方正仿宋_GB2312" w:hint="eastAsia"/>
          <w:color w:val="auto"/>
          <w:sz w:val="32"/>
          <w:szCs w:val="32"/>
          <w:highlight w:val="none"/>
        </w:rPr>
      </w:pPr>
    </w:p>
    <w:p w14:paraId="79712DF7">
      <w:pPr>
        <w:pStyle w:val="style4167"/>
        <w:shd w:val="clear" w:color="auto" w:fill="auto"/>
        <w:spacing w:lineRule="exact" w:line="600"/>
        <w:ind w:left="1600" w:hanging="1600" w:hangingChars="500"/>
        <w:jc w:val="left"/>
        <w:rPr>
          <w:rFonts w:ascii="方正仿宋_GB2312" w:cs="方正仿宋_GB2312" w:eastAsia="方正仿宋_GB2312" w:hAnsi="方正仿宋_GB2312" w:hint="eastAsia"/>
          <w:color w:val="auto"/>
          <w:szCs w:val="32"/>
          <w:highlight w:val="none"/>
        </w:rPr>
      </w:pPr>
    </w:p>
    <w:p w14:paraId="6086EBD7">
      <w:pPr>
        <w:pStyle w:val="style0"/>
        <w:shd w:val="clear" w:color="auto" w:fill="auto"/>
        <w:spacing w:lineRule="exact" w:line="600"/>
        <w:ind w:left="1600" w:hanging="1600" w:hangingChars="500"/>
        <w:jc w:val="left"/>
        <w:rPr>
          <w:rFonts w:ascii="方正仿宋_GB2312" w:cs="方正仿宋_GB2312" w:eastAsia="方正仿宋_GB2312" w:hAnsi="方正仿宋_GB2312" w:hint="eastAsia"/>
          <w:color w:val="auto"/>
          <w:sz w:val="32"/>
          <w:szCs w:val="32"/>
          <w:highlight w:val="none"/>
        </w:rPr>
      </w:pPr>
      <w:r>
        <w:rPr>
          <w:rFonts w:ascii="方正仿宋_GB2312" w:cs="方正仿宋_GB2312" w:eastAsia="方正仿宋_GB2312" w:hAnsi="方正仿宋_GB2312" w:hint="eastAsia"/>
          <w:color w:val="auto"/>
          <w:sz w:val="32"/>
          <w:szCs w:val="32"/>
          <w:highlight w:val="none"/>
        </w:rPr>
        <w:t xml:space="preserve">          采   购   人：重庆市綦江区中医院</w:t>
      </w:r>
    </w:p>
    <w:p w14:paraId="4C50FECB">
      <w:pPr>
        <w:pStyle w:val="style0"/>
        <w:shd w:val="clear" w:color="auto" w:fill="auto"/>
        <w:spacing w:lineRule="exact" w:line="600"/>
        <w:ind w:left="1600" w:hanging="1600" w:hangingChars="500"/>
        <w:jc w:val="left"/>
        <w:rPr>
          <w:rFonts w:ascii="方正仿宋_GB2312" w:cs="方正仿宋_GB2312" w:eastAsia="方正仿宋_GB2312" w:hAnsi="方正仿宋_GB2312" w:hint="eastAsia"/>
          <w:color w:val="auto"/>
          <w:sz w:val="32"/>
          <w:szCs w:val="32"/>
          <w:highlight w:val="none"/>
        </w:rPr>
      </w:pPr>
      <w:r>
        <w:rPr>
          <w:rFonts w:ascii="方正仿宋_GB2312" w:cs="方正仿宋_GB2312" w:eastAsia="方正仿宋_GB2312" w:hAnsi="方正仿宋_GB2312" w:hint="eastAsia"/>
          <w:color w:val="auto"/>
          <w:sz w:val="32"/>
          <w:szCs w:val="32"/>
          <w:highlight w:val="none"/>
        </w:rPr>
        <w:t xml:space="preserve">          采购代理机构：重庆鸿兴招标代理有限公司</w:t>
      </w:r>
    </w:p>
    <w:p w14:paraId="0CD214FE">
      <w:pPr>
        <w:pStyle w:val="style0"/>
        <w:shd w:val="clear" w:color="auto" w:fill="auto"/>
        <w:spacing w:lineRule="exact" w:line="600"/>
        <w:rPr>
          <w:rFonts w:ascii="方正仿宋_GB2312" w:cs="方正仿宋_GB2312" w:eastAsia="方正仿宋_GB2312" w:hAnsi="方正仿宋_GB2312" w:hint="eastAsia"/>
          <w:color w:val="auto"/>
          <w:sz w:val="32"/>
          <w:szCs w:val="32"/>
          <w:highlight w:val="none"/>
        </w:rPr>
      </w:pPr>
    </w:p>
    <w:p w14:paraId="2B1BDAD5">
      <w:pPr>
        <w:pStyle w:val="style0"/>
        <w:shd w:val="clear" w:color="auto" w:fill="auto"/>
        <w:spacing w:lineRule="exact" w:line="600"/>
        <w:rPr>
          <w:rFonts w:ascii="方正仿宋_GB2312" w:cs="方正仿宋_GB2312" w:eastAsia="方正仿宋_GB2312" w:hAnsi="方正仿宋_GB2312" w:hint="eastAsia"/>
          <w:color w:val="auto"/>
          <w:sz w:val="32"/>
          <w:szCs w:val="32"/>
          <w:highlight w:val="none"/>
        </w:rPr>
      </w:pPr>
    </w:p>
    <w:p w14:paraId="54923093">
      <w:pPr>
        <w:pStyle w:val="style0"/>
        <w:shd w:val="clear" w:color="auto" w:fill="auto"/>
        <w:spacing w:lineRule="exact" w:line="600"/>
        <w:rPr>
          <w:rFonts w:ascii="方正仿宋_GB2312" w:cs="方正仿宋_GB2312" w:eastAsia="方正仿宋_GB2312" w:hAnsi="方正仿宋_GB2312" w:hint="eastAsia"/>
          <w:color w:val="auto"/>
          <w:sz w:val="32"/>
          <w:szCs w:val="32"/>
          <w:highlight w:val="none"/>
        </w:rPr>
      </w:pPr>
      <w:r>
        <w:rPr>
          <w:rFonts w:ascii="方正仿宋_GB2312" w:cs="方正仿宋_GB2312" w:eastAsia="方正仿宋_GB2312" w:hAnsi="方正仿宋_GB2312" w:hint="eastAsia"/>
          <w:color w:val="auto"/>
          <w:sz w:val="32"/>
          <w:szCs w:val="32"/>
          <w:highlight w:val="none"/>
        </w:rPr>
        <w:t>二〇二</w:t>
      </w:r>
      <w:r>
        <w:rPr>
          <w:rFonts w:ascii="方正仿宋_GB2312" w:cs="方正仿宋_GB2312" w:eastAsia="方正仿宋_GB2312" w:hAnsi="方正仿宋_GB2312" w:hint="eastAsia"/>
          <w:color w:val="auto"/>
          <w:sz w:val="32"/>
          <w:szCs w:val="32"/>
          <w:highlight w:val="none"/>
          <w:lang w:eastAsia="zh-CN"/>
        </w:rPr>
        <w:t>六</w:t>
      </w:r>
      <w:r>
        <w:rPr>
          <w:rFonts w:ascii="方正仿宋_GB2312" w:cs="方正仿宋_GB2312" w:eastAsia="方正仿宋_GB2312" w:hAnsi="方正仿宋_GB2312" w:hint="eastAsia"/>
          <w:color w:val="auto"/>
          <w:sz w:val="32"/>
          <w:szCs w:val="32"/>
          <w:highlight w:val="none"/>
        </w:rPr>
        <w:t>年</w:t>
      </w:r>
      <w:r>
        <w:rPr>
          <w:rFonts w:ascii="方正仿宋_GB2312" w:cs="方正仿宋_GB2312" w:eastAsia="方正仿宋_GB2312" w:hAnsi="方正仿宋_GB2312" w:hint="default"/>
          <w:color w:val="auto"/>
          <w:sz w:val="32"/>
          <w:szCs w:val="32"/>
          <w:highlight w:val="none"/>
          <w:lang w:val="en-US"/>
        </w:rPr>
        <w:t>三</w:t>
      </w:r>
      <w:r>
        <w:rPr>
          <w:rFonts w:ascii="方正仿宋_GB2312" w:cs="方正仿宋_GB2312" w:eastAsia="方正仿宋_GB2312" w:hAnsi="方正仿宋_GB2312" w:hint="eastAsia"/>
          <w:color w:val="auto"/>
          <w:sz w:val="32"/>
          <w:szCs w:val="32"/>
          <w:highlight w:val="none"/>
        </w:rPr>
        <w:t>月</w:t>
      </w:r>
    </w:p>
    <w:p w14:paraId="5EF637FE">
      <w:pPr>
        <w:pStyle w:val="style0"/>
        <w:shd w:val="clear" w:color="auto" w:fill="auto"/>
        <w:rPr>
          <w:rFonts w:ascii="方正仿宋_GB2312" w:cs="方正仿宋_GB2312" w:eastAsia="方正仿宋_GB2312" w:hAnsi="方正仿宋_GB2312" w:hint="eastAsia"/>
          <w:color w:val="auto"/>
          <w:sz w:val="28"/>
          <w:szCs w:val="28"/>
          <w:highlight w:val="none"/>
        </w:rPr>
        <w:sectPr>
          <w:headerReference w:type="default" r:id="rId2"/>
          <w:footerReference w:type="even" r:id="rId3"/>
          <w:pgSz w:w="11907" w:h="16840" w:orient="portrait"/>
          <w:pgMar w:top="1361" w:right="1361" w:bottom="1361" w:left="1361" w:header="907" w:footer="992" w:gutter="0"/>
          <w:pgNumType w:fmt="numberInDash"/>
          <w:cols w:space="720" w:num="1"/>
          <w:docGrid w:linePitch="380" w:charSpace="-4915"/>
        </w:sectPr>
      </w:pPr>
    </w:p>
    <w:p w14:paraId="3987A9D7">
      <w:pPr>
        <w:pStyle w:val="style0"/>
        <w:shd w:val="clear" w:color="auto" w:fill="auto"/>
        <w:rPr>
          <w:rFonts w:ascii="方正仿宋_GB2312" w:cs="方正仿宋_GB2312" w:eastAsia="方正仿宋_GB2312" w:hAnsi="方正仿宋_GB2312" w:hint="eastAsia"/>
          <w:b/>
          <w:bCs w:val="false"/>
          <w:color w:val="auto"/>
          <w:sz w:val="28"/>
          <w:szCs w:val="28"/>
          <w:highlight w:val="none"/>
        </w:rPr>
      </w:pPr>
      <w:r>
        <w:rPr>
          <w:rFonts w:ascii="方正仿宋_GB2312" w:cs="方正仿宋_GB2312" w:eastAsia="方正仿宋_GB2312" w:hAnsi="方正仿宋_GB2312" w:hint="eastAsia"/>
          <w:b/>
          <w:bCs w:val="false"/>
          <w:color w:val="auto"/>
          <w:sz w:val="28"/>
          <w:szCs w:val="28"/>
          <w:highlight w:val="none"/>
        </w:rPr>
        <w:t>目   录</w:t>
      </w:r>
    </w:p>
    <w:p w14:paraId="38795706">
      <w:pPr>
        <w:pStyle w:val="style20"/>
        <w:shd w:val="clear" w:color="auto" w:fill="auto"/>
        <w:tabs>
          <w:tab w:val="right" w:leader="dot" w:pos="9185"/>
        </w:tabs>
        <w:spacing w:lineRule="auto" w:line="360"/>
        <w:ind w:left="480"/>
        <w:rPr>
          <w:rFonts w:ascii="仿宋" w:cs="仿宋" w:eastAsia="仿宋" w:hAnsi="仿宋" w:hint="eastAsia"/>
          <w:color w:val="auto"/>
          <w:highlight w:val="none"/>
        </w:rPr>
      </w:pP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TOC \o "1-3" \h \z </w:instrText>
      </w:r>
      <w:r>
        <w:rPr>
          <w:rFonts w:ascii="仿宋" w:cs="仿宋" w:eastAsia="仿宋" w:hAnsi="仿宋" w:hint="eastAsia"/>
          <w:color w:val="auto"/>
          <w:highlight w:val="none"/>
        </w:rPr>
        <w:fldChar w:fldCharType="separate"/>
      </w:r>
      <w:r>
        <w:rPr>
          <w:color w:val="auto"/>
          <w:highlight w:val="none"/>
        </w:rPr>
        <w:fldChar w:fldCharType="begin"/>
      </w:r>
      <w:r>
        <w:rPr>
          <w:color w:val="auto"/>
          <w:highlight w:val="none"/>
        </w:rPr>
        <w:instrText xml:space="preserve"> HYPERLINK \l "_Toc8344" </w:instrText>
      </w:r>
      <w:r>
        <w:rPr>
          <w:color w:val="auto"/>
          <w:highlight w:val="none"/>
        </w:rPr>
        <w:fldChar w:fldCharType="separate"/>
      </w:r>
      <w:r>
        <w:rPr>
          <w:rFonts w:ascii="仿宋" w:cs="仿宋" w:eastAsia="仿宋" w:hAnsi="仿宋" w:hint="eastAsia"/>
          <w:color w:val="auto"/>
          <w:highlight w:val="none"/>
        </w:rPr>
        <w:t>第一篇  遴选邀请书</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_Toc8344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- 1 -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36E2B7BA">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"_Toc23472" </w:instrText>
      </w:r>
      <w:r>
        <w:rPr>
          <w:color w:val="auto"/>
          <w:highlight w:val="none"/>
        </w:rPr>
        <w:fldChar w:fldCharType="separate"/>
      </w:r>
      <w:r>
        <w:rPr>
          <w:rFonts w:ascii="仿宋" w:cs="仿宋" w:eastAsia="仿宋" w:hAnsi="仿宋" w:hint="eastAsia"/>
          <w:bCs w:val="false"/>
          <w:color w:val="auto"/>
          <w:highlight w:val="none"/>
        </w:rPr>
        <w:t>一、 遴选内容</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_Toc23472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- 1 -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3E07A610">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"_Toc3058" </w:instrText>
      </w:r>
      <w:r>
        <w:rPr>
          <w:color w:val="auto"/>
          <w:highlight w:val="none"/>
        </w:rPr>
        <w:fldChar w:fldCharType="separate"/>
      </w:r>
      <w:r>
        <w:rPr>
          <w:rFonts w:ascii="仿宋" w:cs="仿宋" w:eastAsia="仿宋" w:hAnsi="仿宋" w:hint="eastAsia"/>
          <w:bCs w:val="false"/>
          <w:color w:val="auto"/>
          <w:highlight w:val="none"/>
        </w:rPr>
        <w:t>二、资金来源</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_Toc3058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- 1 -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6AC37C82">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"_Toc24381" </w:instrText>
      </w:r>
      <w:r>
        <w:rPr>
          <w:color w:val="auto"/>
          <w:highlight w:val="none"/>
        </w:rPr>
        <w:fldChar w:fldCharType="separate"/>
      </w:r>
      <w:r>
        <w:rPr>
          <w:rFonts w:ascii="仿宋" w:cs="仿宋" w:eastAsia="仿宋" w:hAnsi="仿宋" w:hint="eastAsia"/>
          <w:bCs w:val="false"/>
          <w:color w:val="auto"/>
          <w:highlight w:val="none"/>
        </w:rPr>
        <w:t>三、供应商资格条件</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_Toc24381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- 1 -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1B2569D8">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"_Toc24346" </w:instrText>
      </w:r>
      <w:r>
        <w:rPr>
          <w:color w:val="auto"/>
          <w:highlight w:val="none"/>
        </w:rPr>
        <w:fldChar w:fldCharType="separate"/>
      </w:r>
      <w:r>
        <w:rPr>
          <w:rFonts w:ascii="仿宋" w:cs="仿宋" w:eastAsia="仿宋" w:hAnsi="仿宋" w:hint="eastAsia"/>
          <w:bCs w:val="false"/>
          <w:color w:val="auto"/>
          <w:highlight w:val="none"/>
        </w:rPr>
        <w:t>四、遴选有关说明</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_Toc24346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- 1 -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5AF6335F">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"_Toc16505" </w:instrText>
      </w:r>
      <w:r>
        <w:rPr>
          <w:color w:val="auto"/>
          <w:highlight w:val="none"/>
        </w:rPr>
        <w:fldChar w:fldCharType="separate"/>
      </w:r>
      <w:r>
        <w:rPr>
          <w:rFonts w:ascii="仿宋" w:cs="仿宋" w:eastAsia="仿宋" w:hAnsi="仿宋" w:hint="eastAsia"/>
          <w:bCs w:val="false"/>
          <w:color w:val="auto"/>
          <w:highlight w:val="none"/>
        </w:rPr>
        <w:t>五、比选保证金</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_Toc16505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- 2 -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64EB0E45">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"_Toc20200" </w:instrText>
      </w:r>
      <w:r>
        <w:rPr>
          <w:color w:val="auto"/>
          <w:highlight w:val="none"/>
        </w:rPr>
        <w:fldChar w:fldCharType="separate"/>
      </w:r>
      <w:r>
        <w:rPr>
          <w:rFonts w:ascii="仿宋" w:cs="仿宋" w:eastAsia="仿宋" w:hAnsi="仿宋" w:hint="eastAsia"/>
          <w:bCs w:val="false"/>
          <w:color w:val="auto"/>
          <w:highlight w:val="none"/>
        </w:rPr>
        <w:t>六、其它有关规定</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_Toc20200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- 3 -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05907B01">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"_Toc19366" </w:instrText>
      </w:r>
      <w:r>
        <w:rPr>
          <w:color w:val="auto"/>
          <w:highlight w:val="none"/>
        </w:rPr>
        <w:fldChar w:fldCharType="separate"/>
      </w:r>
      <w:r>
        <w:rPr>
          <w:rFonts w:ascii="仿宋" w:cs="仿宋" w:eastAsia="仿宋" w:hAnsi="仿宋" w:hint="eastAsia"/>
          <w:bCs w:val="false"/>
          <w:color w:val="auto"/>
          <w:highlight w:val="none"/>
        </w:rPr>
        <w:t>七、联系方式</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_Toc19366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- 3 -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2CF27DB1">
      <w:pPr>
        <w:pStyle w:val="style20"/>
        <w:shd w:val="clear" w:color="auto" w:fill="auto"/>
        <w:tabs>
          <w:tab w:val="right" w:leader="dot" w:pos="9185"/>
        </w:tabs>
        <w:spacing w:lineRule="auto" w:line="360"/>
        <w:ind w:left="48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"_Toc24122" </w:instrText>
      </w:r>
      <w:r>
        <w:rPr>
          <w:color w:val="auto"/>
          <w:highlight w:val="none"/>
        </w:rPr>
        <w:fldChar w:fldCharType="separate"/>
      </w:r>
      <w:r>
        <w:rPr>
          <w:rFonts w:ascii="仿宋" w:cs="仿宋" w:eastAsia="仿宋" w:hAnsi="仿宋" w:hint="eastAsia"/>
          <w:color w:val="auto"/>
          <w:highlight w:val="none"/>
        </w:rPr>
        <w:t>第二篇  遴选项目技术（质量）需求</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_Toc24122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- 4 -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3A8E5DAF">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"_Toc18757" </w:instrText>
      </w:r>
      <w:r>
        <w:rPr>
          <w:color w:val="auto"/>
          <w:highlight w:val="none"/>
        </w:rPr>
        <w:fldChar w:fldCharType="separate"/>
      </w:r>
      <w:r>
        <w:rPr>
          <w:rFonts w:ascii="仿宋" w:cs="仿宋" w:eastAsia="仿宋" w:hAnsi="仿宋" w:hint="eastAsia"/>
          <w:bCs w:val="false"/>
          <w:color w:val="auto"/>
          <w:highlight w:val="none"/>
          <w:lang w:val="zh-TW"/>
        </w:rPr>
        <w:t>一、项目基本概况介绍</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_Toc18757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- 4 -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6A1AC36A">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"_Toc10301" </w:instrText>
      </w:r>
      <w:r>
        <w:rPr>
          <w:color w:val="auto"/>
          <w:highlight w:val="none"/>
        </w:rPr>
        <w:fldChar w:fldCharType="separate"/>
      </w:r>
      <w:r>
        <w:rPr>
          <w:rFonts w:ascii="仿宋" w:cs="仿宋" w:eastAsia="仿宋" w:hAnsi="仿宋" w:hint="eastAsia"/>
          <w:bCs w:val="false"/>
          <w:color w:val="auto"/>
          <w:highlight w:val="none"/>
        </w:rPr>
        <w:t>二、项目要求及质量要求</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_Toc10301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- 4 -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211AEBAC">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"_Toc20921" </w:instrText>
      </w:r>
      <w:r>
        <w:rPr>
          <w:color w:val="auto"/>
          <w:highlight w:val="none"/>
        </w:rPr>
        <w:fldChar w:fldCharType="separate"/>
      </w:r>
      <w:r>
        <w:rPr>
          <w:rFonts w:ascii="仿宋" w:cs="仿宋" w:eastAsia="仿宋" w:hAnsi="仿宋" w:hint="eastAsia"/>
          <w:bCs w:val="false"/>
          <w:color w:val="auto"/>
          <w:highlight w:val="none"/>
        </w:rPr>
        <w:t>三、样品要求</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_Toc20921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- 5 -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01AA9721">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"_Toc19982" </w:instrText>
      </w:r>
      <w:r>
        <w:rPr>
          <w:color w:val="auto"/>
          <w:highlight w:val="none"/>
        </w:rPr>
        <w:fldChar w:fldCharType="separate"/>
      </w:r>
      <w:r>
        <w:rPr>
          <w:rFonts w:ascii="仿宋" w:cs="仿宋" w:eastAsia="仿宋" w:hAnsi="仿宋" w:hint="eastAsia"/>
          <w:bCs w:val="false"/>
          <w:color w:val="auto"/>
          <w:highlight w:val="none"/>
        </w:rPr>
        <w:t>四、其他要求</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_Toc19982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- 7 -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3CE2C027">
      <w:pPr>
        <w:pStyle w:val="style20"/>
        <w:shd w:val="clear" w:color="auto" w:fill="auto"/>
        <w:tabs>
          <w:tab w:val="right" w:leader="dot" w:pos="9185"/>
        </w:tabs>
        <w:spacing w:lineRule="auto" w:line="360"/>
        <w:ind w:left="48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"_Toc19171" </w:instrText>
      </w:r>
      <w:r>
        <w:rPr>
          <w:color w:val="auto"/>
          <w:highlight w:val="none"/>
        </w:rPr>
        <w:fldChar w:fldCharType="separate"/>
      </w:r>
      <w:r>
        <w:rPr>
          <w:rFonts w:ascii="仿宋" w:cs="仿宋" w:eastAsia="仿宋" w:hAnsi="仿宋" w:hint="eastAsia"/>
          <w:color w:val="auto"/>
          <w:highlight w:val="none"/>
        </w:rPr>
        <w:t>第三篇  遴选项目商务需求</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_Toc19171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- 8 -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2D5BEF12">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"_Toc10838" </w:instrText>
      </w:r>
      <w:r>
        <w:rPr>
          <w:color w:val="auto"/>
          <w:highlight w:val="none"/>
        </w:rPr>
        <w:fldChar w:fldCharType="separate"/>
      </w:r>
      <w:r>
        <w:rPr>
          <w:rFonts w:ascii="仿宋" w:cs="仿宋" w:eastAsia="仿宋" w:hAnsi="仿宋" w:hint="eastAsia"/>
          <w:bCs w:val="false"/>
          <w:color w:val="auto"/>
          <w:highlight w:val="none"/>
        </w:rPr>
        <w:t>一、供货期限、地点及验收方式</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_Toc10838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- 8 -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1B16A2E9">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"_Toc18387" </w:instrText>
      </w:r>
      <w:r>
        <w:rPr>
          <w:color w:val="auto"/>
          <w:highlight w:val="none"/>
        </w:rPr>
        <w:fldChar w:fldCharType="separate"/>
      </w:r>
      <w:r>
        <w:rPr>
          <w:rFonts w:ascii="仿宋" w:cs="仿宋" w:eastAsia="仿宋" w:hAnsi="仿宋" w:hint="eastAsia"/>
          <w:bCs w:val="false"/>
          <w:color w:val="auto"/>
          <w:highlight w:val="none"/>
        </w:rPr>
        <w:t>二、质量保证及售后服务</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_Toc18387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- 8 -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24740144">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"_Toc17101" </w:instrText>
      </w:r>
      <w:r>
        <w:rPr>
          <w:color w:val="auto"/>
          <w:highlight w:val="none"/>
        </w:rPr>
        <w:fldChar w:fldCharType="separate"/>
      </w:r>
      <w:r>
        <w:rPr>
          <w:rFonts w:ascii="仿宋" w:cs="仿宋" w:eastAsia="仿宋" w:hAnsi="仿宋" w:hint="eastAsia"/>
          <w:bCs w:val="false"/>
          <w:color w:val="auto"/>
          <w:highlight w:val="none"/>
        </w:rPr>
        <w:t>三、报价要求</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_Toc17101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- 9 -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67A60FBA">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"_Toc701" </w:instrText>
      </w:r>
      <w:r>
        <w:rPr>
          <w:color w:val="auto"/>
          <w:highlight w:val="none"/>
        </w:rPr>
        <w:fldChar w:fldCharType="separate"/>
      </w:r>
      <w:r>
        <w:rPr>
          <w:rFonts w:ascii="仿宋" w:cs="仿宋" w:eastAsia="仿宋" w:hAnsi="仿宋" w:hint="eastAsia"/>
          <w:bCs w:val="false"/>
          <w:color w:val="auto"/>
          <w:highlight w:val="none"/>
        </w:rPr>
        <w:t>四、供货方式</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_Toc701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- 9 -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5441B5A1">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"_Toc28357" </w:instrText>
      </w:r>
      <w:r>
        <w:rPr>
          <w:color w:val="auto"/>
          <w:highlight w:val="none"/>
        </w:rPr>
        <w:fldChar w:fldCharType="separate"/>
      </w:r>
      <w:r>
        <w:rPr>
          <w:rFonts w:ascii="仿宋" w:cs="仿宋" w:eastAsia="仿宋" w:hAnsi="仿宋" w:hint="eastAsia"/>
          <w:bCs w:val="false"/>
          <w:color w:val="auto"/>
          <w:highlight w:val="none"/>
        </w:rPr>
        <w:t>五、付款方式</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_Toc28357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- 9 -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258A851C">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"_Toc11217" </w:instrText>
      </w:r>
      <w:r>
        <w:rPr>
          <w:color w:val="auto"/>
          <w:highlight w:val="none"/>
        </w:rPr>
        <w:fldChar w:fldCharType="separate"/>
      </w:r>
      <w:r>
        <w:rPr>
          <w:rFonts w:ascii="仿宋" w:cs="仿宋" w:eastAsia="仿宋" w:hAnsi="仿宋" w:hint="eastAsia"/>
          <w:bCs w:val="false"/>
          <w:color w:val="auto"/>
          <w:highlight w:val="none"/>
        </w:rPr>
        <w:t>六、知识产权</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_Toc11217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- 10 -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572B6E8F">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"_Toc9011" </w:instrText>
      </w:r>
      <w:r>
        <w:rPr>
          <w:color w:val="auto"/>
          <w:highlight w:val="none"/>
        </w:rPr>
        <w:fldChar w:fldCharType="separate"/>
      </w:r>
      <w:r>
        <w:rPr>
          <w:rFonts w:ascii="仿宋" w:cs="仿宋" w:eastAsia="仿宋" w:hAnsi="仿宋" w:hint="eastAsia"/>
          <w:bCs w:val="false"/>
          <w:color w:val="auto"/>
          <w:highlight w:val="none"/>
        </w:rPr>
        <w:t>七、其他</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_Toc9011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- 10 -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5EA551D5">
      <w:pPr>
        <w:pStyle w:val="style20"/>
        <w:shd w:val="clear" w:color="auto" w:fill="auto"/>
        <w:tabs>
          <w:tab w:val="right" w:leader="dot" w:pos="9185"/>
        </w:tabs>
        <w:spacing w:lineRule="auto" w:line="360"/>
        <w:ind w:left="48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"_Toc23469" </w:instrText>
      </w:r>
      <w:r>
        <w:rPr>
          <w:color w:val="auto"/>
          <w:highlight w:val="none"/>
        </w:rPr>
        <w:fldChar w:fldCharType="separate"/>
      </w:r>
      <w:r>
        <w:rPr>
          <w:rFonts w:ascii="仿宋" w:cs="仿宋" w:eastAsia="仿宋" w:hAnsi="仿宋" w:hint="eastAsia"/>
          <w:color w:val="auto"/>
          <w:highlight w:val="none"/>
        </w:rPr>
        <w:t>第四篇  评审程序及方法、评审标准、无效响应和采购终止</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_Toc23469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- 11 -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7742F279">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"_Toc6091" </w:instrText>
      </w:r>
      <w:r>
        <w:rPr>
          <w:color w:val="auto"/>
          <w:highlight w:val="none"/>
        </w:rPr>
        <w:fldChar w:fldCharType="separate"/>
      </w:r>
      <w:r>
        <w:rPr>
          <w:rFonts w:ascii="仿宋" w:cs="仿宋" w:eastAsia="仿宋" w:hAnsi="仿宋" w:hint="eastAsia"/>
          <w:color w:val="auto"/>
          <w:highlight w:val="none"/>
        </w:rPr>
        <w:t>一、评审程序及方法</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_Toc6091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- 11 -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10B72664">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"_Toc11903" </w:instrText>
      </w:r>
      <w:r>
        <w:rPr>
          <w:color w:val="auto"/>
          <w:highlight w:val="none"/>
        </w:rPr>
        <w:fldChar w:fldCharType="separate"/>
      </w:r>
      <w:r>
        <w:rPr>
          <w:rFonts w:ascii="仿宋" w:cs="仿宋" w:eastAsia="仿宋" w:hAnsi="仿宋" w:hint="eastAsia"/>
          <w:bCs w:val="false"/>
          <w:color w:val="auto"/>
          <w:highlight w:val="none"/>
        </w:rPr>
        <w:t>二、无效响应</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_Toc11903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- 15 -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1DF0BBF9">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"_Toc22055" </w:instrText>
      </w:r>
      <w:r>
        <w:rPr>
          <w:color w:val="auto"/>
          <w:highlight w:val="none"/>
        </w:rPr>
        <w:fldChar w:fldCharType="separate"/>
      </w:r>
      <w:r>
        <w:rPr>
          <w:rFonts w:ascii="仿宋" w:cs="仿宋" w:eastAsia="仿宋" w:hAnsi="仿宋" w:hint="eastAsia"/>
          <w:bCs w:val="false"/>
          <w:color w:val="auto"/>
          <w:highlight w:val="none"/>
        </w:rPr>
        <w:t>三、采购终止</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_Toc22055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- 16 -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392CC353">
      <w:pPr>
        <w:pStyle w:val="style20"/>
        <w:shd w:val="clear" w:color="auto" w:fill="auto"/>
        <w:tabs>
          <w:tab w:val="right" w:leader="dot" w:pos="9185"/>
        </w:tabs>
        <w:spacing w:lineRule="auto" w:line="360"/>
        <w:ind w:left="48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"_Toc29970" </w:instrText>
      </w:r>
      <w:r>
        <w:rPr>
          <w:color w:val="auto"/>
          <w:highlight w:val="none"/>
        </w:rPr>
        <w:fldChar w:fldCharType="separate"/>
      </w:r>
      <w:r>
        <w:rPr>
          <w:rFonts w:ascii="仿宋" w:cs="仿宋" w:eastAsia="仿宋" w:hAnsi="仿宋" w:hint="eastAsia"/>
          <w:color w:val="auto"/>
          <w:highlight w:val="none"/>
        </w:rPr>
        <w:t>第五篇  供应商须知</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_Toc29970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- 17 -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1578F531">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"_Toc2843" </w:instrText>
      </w:r>
      <w:r>
        <w:rPr>
          <w:color w:val="auto"/>
          <w:highlight w:val="none"/>
        </w:rPr>
        <w:fldChar w:fldCharType="separate"/>
      </w:r>
      <w:r>
        <w:rPr>
          <w:rFonts w:ascii="仿宋" w:cs="仿宋" w:eastAsia="仿宋" w:hAnsi="仿宋" w:hint="eastAsia"/>
          <w:color w:val="auto"/>
          <w:highlight w:val="none"/>
        </w:rPr>
        <w:t>一、遴选费用</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_Toc2843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- 17 -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6C1B72B0">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"_Toc4947" </w:instrText>
      </w:r>
      <w:r>
        <w:rPr>
          <w:color w:val="auto"/>
          <w:highlight w:val="none"/>
        </w:rPr>
        <w:fldChar w:fldCharType="separate"/>
      </w:r>
      <w:r>
        <w:rPr>
          <w:rFonts w:ascii="仿宋" w:cs="仿宋" w:eastAsia="仿宋" w:hAnsi="仿宋" w:hint="eastAsia"/>
          <w:color w:val="auto"/>
          <w:highlight w:val="none"/>
        </w:rPr>
        <w:t>二、遴选文件</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_Toc4947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- 17 -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12907370">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"_Toc29596" </w:instrText>
      </w:r>
      <w:r>
        <w:rPr>
          <w:color w:val="auto"/>
          <w:highlight w:val="none"/>
        </w:rPr>
        <w:fldChar w:fldCharType="separate"/>
      </w:r>
      <w:r>
        <w:rPr>
          <w:rFonts w:ascii="仿宋" w:cs="仿宋" w:eastAsia="仿宋" w:hAnsi="仿宋" w:hint="eastAsia"/>
          <w:color w:val="auto"/>
          <w:highlight w:val="none"/>
        </w:rPr>
        <w:t>三、关于质疑和投诉</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_Toc29596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- 17 -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0F9891D6">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"_Toc8226" </w:instrText>
      </w:r>
      <w:r>
        <w:rPr>
          <w:color w:val="auto"/>
          <w:highlight w:val="none"/>
        </w:rPr>
        <w:fldChar w:fldCharType="separate"/>
      </w:r>
      <w:r>
        <w:rPr>
          <w:rFonts w:ascii="仿宋" w:cs="仿宋" w:eastAsia="仿宋" w:hAnsi="仿宋" w:hint="eastAsia"/>
          <w:color w:val="auto"/>
          <w:highlight w:val="none"/>
        </w:rPr>
        <w:t>四、成交供应商的变更</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_Toc8226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- 18 -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116E66EA">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"_Toc18913" </w:instrText>
      </w:r>
      <w:r>
        <w:rPr>
          <w:color w:val="auto"/>
          <w:highlight w:val="none"/>
        </w:rPr>
        <w:fldChar w:fldCharType="separate"/>
      </w:r>
      <w:r>
        <w:rPr>
          <w:rFonts w:ascii="仿宋" w:cs="仿宋" w:eastAsia="仿宋" w:hAnsi="仿宋" w:hint="eastAsia"/>
          <w:color w:val="auto"/>
          <w:highlight w:val="none"/>
        </w:rPr>
        <w:t>五、成交通知</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_Toc18913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- 18 -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297A6190">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"_Toc14428" </w:instrText>
      </w:r>
      <w:r>
        <w:rPr>
          <w:color w:val="auto"/>
          <w:highlight w:val="none"/>
        </w:rPr>
        <w:fldChar w:fldCharType="separate"/>
      </w:r>
      <w:r>
        <w:rPr>
          <w:rFonts w:ascii="仿宋" w:cs="仿宋" w:eastAsia="仿宋" w:hAnsi="仿宋" w:hint="eastAsia"/>
          <w:color w:val="auto"/>
          <w:highlight w:val="none"/>
        </w:rPr>
        <w:t>六、采购代理服务费</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_Toc14428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- 19 -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5BACF9E5">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"_Toc31925" </w:instrText>
      </w:r>
      <w:r>
        <w:rPr>
          <w:color w:val="auto"/>
          <w:highlight w:val="none"/>
        </w:rPr>
        <w:fldChar w:fldCharType="separate"/>
      </w:r>
      <w:r>
        <w:rPr>
          <w:rFonts w:ascii="仿宋" w:cs="仿宋" w:eastAsia="仿宋" w:hAnsi="仿宋" w:hint="eastAsia"/>
          <w:color w:val="auto"/>
          <w:highlight w:val="none"/>
        </w:rPr>
        <w:t>七、签订合同</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_Toc31925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- 19 -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042824B7">
      <w:pPr>
        <w:pStyle w:val="style20"/>
        <w:shd w:val="clear" w:color="auto" w:fill="auto"/>
        <w:tabs>
          <w:tab w:val="right" w:leader="dot" w:pos="9185"/>
        </w:tabs>
        <w:spacing w:lineRule="auto" w:line="360"/>
        <w:ind w:left="48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"_Toc18306" </w:instrText>
      </w:r>
      <w:r>
        <w:rPr>
          <w:color w:val="auto"/>
          <w:highlight w:val="none"/>
        </w:rPr>
        <w:fldChar w:fldCharType="separate"/>
      </w:r>
      <w:r>
        <w:rPr>
          <w:rFonts w:ascii="仿宋" w:cs="仿宋" w:eastAsia="仿宋" w:hAnsi="仿宋" w:hint="eastAsia"/>
          <w:color w:val="auto"/>
          <w:highlight w:val="none"/>
        </w:rPr>
        <w:t>第六篇  合同样本</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_Toc18306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- 20 -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715CED00">
      <w:pPr>
        <w:pStyle w:val="style20"/>
        <w:shd w:val="clear" w:color="auto" w:fill="auto"/>
        <w:tabs>
          <w:tab w:val="right" w:leader="dot" w:pos="9185"/>
        </w:tabs>
        <w:spacing w:lineRule="auto" w:line="360"/>
        <w:ind w:left="48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"_Toc2563" </w:instrText>
      </w:r>
      <w:r>
        <w:rPr>
          <w:color w:val="auto"/>
          <w:highlight w:val="none"/>
        </w:rPr>
        <w:fldChar w:fldCharType="separate"/>
      </w:r>
      <w:r>
        <w:rPr>
          <w:rFonts w:ascii="仿宋" w:cs="仿宋" w:eastAsia="仿宋" w:hAnsi="仿宋" w:hint="eastAsia"/>
          <w:color w:val="auto"/>
          <w:highlight w:val="none"/>
        </w:rPr>
        <w:t>第七篇  响应文件格式要求</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_Toc2563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- 21 -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33B35E1E">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"_Toc23157" </w:instrText>
      </w:r>
      <w:r>
        <w:rPr>
          <w:color w:val="auto"/>
          <w:highlight w:val="none"/>
        </w:rPr>
        <w:fldChar w:fldCharType="separate"/>
      </w:r>
      <w:r>
        <w:rPr>
          <w:rFonts w:ascii="仿宋" w:cs="仿宋" w:eastAsia="仿宋" w:hAnsi="仿宋" w:hint="eastAsia"/>
          <w:color w:val="auto"/>
          <w:highlight w:val="none"/>
        </w:rPr>
        <w:t>一、经济部分</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_Toc23157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- 23 -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6C69A1FE">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"_Toc24364" </w:instrText>
      </w:r>
      <w:r>
        <w:rPr>
          <w:color w:val="auto"/>
          <w:highlight w:val="none"/>
        </w:rPr>
        <w:fldChar w:fldCharType="separate"/>
      </w:r>
      <w:r>
        <w:rPr>
          <w:rFonts w:ascii="仿宋" w:cs="仿宋" w:eastAsia="仿宋" w:hAnsi="仿宋" w:hint="eastAsia"/>
          <w:color w:val="auto"/>
          <w:highlight w:val="none"/>
        </w:rPr>
        <w:t>二、服务部分</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_Toc24364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- 43 -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323F2911">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"_Toc29972" </w:instrText>
      </w:r>
      <w:r>
        <w:rPr>
          <w:color w:val="auto"/>
          <w:highlight w:val="none"/>
        </w:rPr>
        <w:fldChar w:fldCharType="separate"/>
      </w:r>
      <w:r>
        <w:rPr>
          <w:rFonts w:ascii="仿宋" w:cs="仿宋" w:eastAsia="仿宋" w:hAnsi="仿宋" w:hint="eastAsia"/>
          <w:color w:val="auto"/>
          <w:highlight w:val="none"/>
        </w:rPr>
        <w:t>三、商务部分</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_Toc29972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- 44 -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7D75DC38">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"_Toc29863" </w:instrText>
      </w:r>
      <w:r>
        <w:rPr>
          <w:color w:val="auto"/>
          <w:highlight w:val="none"/>
        </w:rPr>
        <w:fldChar w:fldCharType="separate"/>
      </w:r>
      <w:r>
        <w:rPr>
          <w:rFonts w:ascii="仿宋" w:cs="仿宋" w:eastAsia="仿宋" w:hAnsi="仿宋" w:hint="eastAsia"/>
          <w:color w:val="auto"/>
          <w:highlight w:val="none"/>
        </w:rPr>
        <w:t>四、资格条件</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_Toc29863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- 49 -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3721EC7A">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"_Toc27070" </w:instrText>
      </w:r>
      <w:r>
        <w:rPr>
          <w:color w:val="auto"/>
          <w:highlight w:val="none"/>
        </w:rPr>
        <w:fldChar w:fldCharType="separate"/>
      </w:r>
      <w:r>
        <w:rPr>
          <w:rFonts w:ascii="仿宋" w:cs="仿宋" w:eastAsia="仿宋" w:hAnsi="仿宋" w:hint="eastAsia"/>
          <w:color w:val="auto"/>
          <w:highlight w:val="none"/>
        </w:rPr>
        <w:t>五、其他应提供的资料</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_Toc27070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- 55 -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649F7D11">
      <w:pPr>
        <w:pStyle w:val="style21"/>
        <w:shd w:val="clear" w:color="auto" w:fill="auto"/>
        <w:tabs>
          <w:tab w:val="right" w:leader="dot" w:pos="9185"/>
        </w:tabs>
        <w:spacing w:lineRule="auto" w:line="360"/>
        <w:ind w:left="960"/>
        <w:rPr>
          <w:rFonts w:ascii="仿宋" w:cs="仿宋" w:eastAsia="仿宋" w:hAnsi="仿宋" w:hint="eastAsia"/>
          <w:color w:val="auto"/>
          <w:highlight w:val="none"/>
        </w:rPr>
      </w:pPr>
      <w:r>
        <w:rPr>
          <w:color w:val="auto"/>
          <w:highlight w:val="none"/>
        </w:rPr>
        <w:fldChar w:fldCharType="begin"/>
      </w:r>
      <w:r>
        <w:rPr>
          <w:color w:val="auto"/>
          <w:highlight w:val="none"/>
        </w:rPr>
        <w:instrText xml:space="preserve"> HYPERLINK \l "_Toc18420" </w:instrText>
      </w:r>
      <w:r>
        <w:rPr>
          <w:color w:val="auto"/>
          <w:highlight w:val="none"/>
        </w:rPr>
        <w:fldChar w:fldCharType="separate"/>
      </w:r>
      <w:r>
        <w:rPr>
          <w:rFonts w:ascii="仿宋" w:cs="仿宋" w:eastAsia="仿宋" w:hAnsi="仿宋" w:hint="eastAsia"/>
          <w:color w:val="auto"/>
          <w:highlight w:val="none"/>
        </w:rPr>
        <w:t>附件一：遴选文件发售登记表</w:t>
      </w:r>
      <w:r>
        <w:rPr>
          <w:rFonts w:ascii="仿宋" w:cs="仿宋" w:eastAsia="仿宋" w:hAnsi="仿宋" w:hint="eastAsia"/>
          <w:color w:val="auto"/>
          <w:highlight w:val="none"/>
        </w:rPr>
        <w:tab/>
      </w:r>
      <w:r>
        <w:rPr>
          <w:rFonts w:ascii="仿宋" w:cs="仿宋" w:eastAsia="仿宋" w:hAnsi="仿宋" w:hint="eastAsia"/>
          <w:color w:val="auto"/>
          <w:highlight w:val="none"/>
        </w:rPr>
        <w:fldChar w:fldCharType="begin"/>
      </w:r>
      <w:r>
        <w:rPr>
          <w:rFonts w:ascii="仿宋" w:cs="仿宋" w:eastAsia="仿宋" w:hAnsi="仿宋" w:hint="eastAsia"/>
          <w:color w:val="auto"/>
          <w:highlight w:val="none"/>
        </w:rPr>
        <w:instrText xml:space="preserve"> PAGEREF _Toc18420 \h </w:instrText>
      </w:r>
      <w:r>
        <w:rPr>
          <w:rFonts w:ascii="仿宋" w:cs="仿宋" w:eastAsia="仿宋" w:hAnsi="仿宋" w:hint="eastAsia"/>
          <w:color w:val="auto"/>
          <w:highlight w:val="none"/>
        </w:rPr>
        <w:fldChar w:fldCharType="separate"/>
      </w:r>
      <w:r>
        <w:rPr>
          <w:rFonts w:ascii="仿宋" w:cs="仿宋" w:eastAsia="仿宋" w:hAnsi="仿宋" w:hint="eastAsia"/>
          <w:color w:val="auto"/>
          <w:highlight w:val="none"/>
        </w:rPr>
        <w:t>- 56 -</w:t>
      </w:r>
      <w:r>
        <w:rPr>
          <w:rFonts w:ascii="仿宋" w:cs="仿宋" w:eastAsia="仿宋" w:hAnsi="仿宋" w:hint="eastAsia"/>
          <w:color w:val="auto"/>
          <w:highlight w:val="none"/>
        </w:rPr>
        <w:fldChar w:fldCharType="end"/>
      </w:r>
      <w:r>
        <w:rPr>
          <w:rFonts w:ascii="仿宋" w:cs="仿宋" w:eastAsia="仿宋" w:hAnsi="仿宋" w:hint="eastAsia"/>
          <w:color w:val="auto"/>
          <w:highlight w:val="none"/>
        </w:rPr>
        <w:fldChar w:fldCharType="end"/>
      </w:r>
    </w:p>
    <w:p w14:paraId="1EB8CB74">
      <w:pPr>
        <w:pStyle w:val="style4415"/>
        <w:shd w:val="clear" w:color="auto" w:fill="auto"/>
        <w:spacing w:lineRule="auto" w:line="360"/>
        <w:ind w:left="0" w:leftChars="0"/>
        <w:jc w:val="both"/>
        <w:rPr>
          <w:rFonts w:ascii="方正仿宋_GB2312" w:cs="方正仿宋_GB2312" w:eastAsia="方正仿宋_GB2312" w:hAnsi="方正仿宋_GB2312" w:hint="eastAsia"/>
          <w:color w:val="auto"/>
          <w:highlight w:val="none"/>
        </w:rPr>
        <w:sectPr>
          <w:footerReference w:type="default" r:id="rId4"/>
          <w:pgSz w:w="11907" w:h="16840" w:orient="portrait"/>
          <w:pgMar w:top="1361" w:right="1361" w:bottom="1361" w:left="1361" w:header="907" w:footer="992" w:gutter="0"/>
          <w:pgNumType w:fmt="numberInDash" w:start="1"/>
          <w:cols w:space="720" w:num="1"/>
          <w:docGrid w:linePitch="380" w:charSpace="-4915"/>
        </w:sectPr>
      </w:pPr>
      <w:r>
        <w:rPr>
          <w:rFonts w:ascii="仿宋" w:cs="仿宋" w:eastAsia="仿宋" w:hAnsi="仿宋" w:hint="eastAsia"/>
          <w:color w:val="auto"/>
          <w:highlight w:val="none"/>
        </w:rPr>
        <w:fldChar w:fldCharType="end"/>
      </w:r>
    </w:p>
    <w:bookmarkStart w:id="0" w:name="_Toc11641050"/>
    <w:bookmarkStart w:id="1" w:name="_Toc12789052"/>
    <w:bookmarkStart w:id="2" w:name="_Toc8344"/>
    <w:bookmarkStart w:id="3" w:name="_Toc5385"/>
    <w:bookmarkEnd w:id="0"/>
    <w:bookmarkEnd w:id="1"/>
    <w:p w14:paraId="41B2439A">
      <w:pPr>
        <w:pStyle w:val="style4112"/>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第一篇  遴选邀请书</w:t>
      </w:r>
      <w:bookmarkEnd w:id="2"/>
      <w:bookmarkEnd w:id="3"/>
    </w:p>
    <w:bookmarkStart w:id="4" w:name="_Toc17692"/>
    <w:bookmarkStart w:id="5" w:name="_Toc10455"/>
    <w:bookmarkStart w:id="6" w:name="_Toc3418"/>
    <w:bookmarkStart w:id="7" w:name="_Toc10923"/>
    <w:bookmarkStart w:id="8" w:name="_Toc24115"/>
    <w:bookmarkStart w:id="9" w:name="_Toc5153"/>
    <w:bookmarkStart w:id="10" w:name="_Toc11560"/>
    <w:bookmarkStart w:id="11" w:name="_Toc31914"/>
    <w:bookmarkStart w:id="12" w:name="_Toc16121"/>
    <w:bookmarkStart w:id="13" w:name="_Toc1874"/>
    <w:bookmarkStart w:id="14" w:name="_Toc24042"/>
    <w:bookmarkStart w:id="15" w:name="_Toc313893526"/>
    <w:bookmarkStart w:id="16" w:name="_Toc317775175"/>
    <w:bookmarkEnd w:id="4"/>
    <w:bookmarkEnd w:id="5"/>
    <w:bookmarkEnd w:id="6"/>
    <w:bookmarkEnd w:id="7"/>
    <w:bookmarkEnd w:id="8"/>
    <w:bookmarkEnd w:id="9"/>
    <w:bookmarkEnd w:id="10"/>
    <w:bookmarkEnd w:id="11"/>
    <w:p w14:paraId="723E3019">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u w:val="single"/>
        </w:rPr>
        <w:t>重庆鸿兴招标代理有限公司</w:t>
      </w:r>
      <w:r>
        <w:rPr>
          <w:rFonts w:ascii="方正仿宋_GB2312" w:cs="方正仿宋_GB2312" w:eastAsia="方正仿宋_GB2312" w:hAnsi="方正仿宋_GB2312" w:hint="eastAsia"/>
          <w:color w:val="auto"/>
          <w:highlight w:val="none"/>
        </w:rPr>
        <w:t>（以下简称：采购代理机构）接受</w:t>
      </w:r>
      <w:r>
        <w:rPr>
          <w:rFonts w:ascii="方正仿宋_GB2312" w:cs="方正仿宋_GB2312" w:eastAsia="方正仿宋_GB2312" w:hAnsi="方正仿宋_GB2312" w:hint="eastAsia"/>
          <w:color w:val="auto"/>
          <w:highlight w:val="none"/>
          <w:u w:val="single"/>
        </w:rPr>
        <w:t>重庆市綦江区中医院</w:t>
      </w:r>
      <w:r>
        <w:rPr>
          <w:rFonts w:ascii="方正仿宋_GB2312" w:cs="方正仿宋_GB2312" w:eastAsia="方正仿宋_GB2312" w:hAnsi="方正仿宋_GB2312" w:hint="eastAsia"/>
          <w:color w:val="auto"/>
          <w:highlight w:val="none"/>
        </w:rPr>
        <w:t>（以下简称：遴选人）的委托，对</w:t>
      </w:r>
      <w:r>
        <w:rPr>
          <w:rFonts w:ascii="方正仿宋_GB2312" w:cs="方正仿宋_GB2312" w:eastAsia="方正仿宋_GB2312" w:hAnsi="方正仿宋_GB2312" w:hint="eastAsia"/>
          <w:color w:val="auto"/>
          <w:highlight w:val="none"/>
          <w:u w:val="single"/>
        </w:rPr>
        <w:t>202</w:t>
      </w:r>
      <w:r>
        <w:rPr>
          <w:rFonts w:ascii="方正仿宋_GB2312" w:cs="方正仿宋_GB2312" w:eastAsia="方正仿宋_GB2312" w:hAnsi="方正仿宋_GB2312" w:hint="eastAsia"/>
          <w:color w:val="auto"/>
          <w:highlight w:val="none"/>
          <w:u w:val="single"/>
          <w:lang w:val="en-US" w:eastAsia="zh-CN"/>
        </w:rPr>
        <w:t>6</w:t>
      </w:r>
      <w:r>
        <w:rPr>
          <w:rFonts w:ascii="方正仿宋_GB2312" w:cs="方正仿宋_GB2312" w:eastAsia="方正仿宋_GB2312" w:hAnsi="方正仿宋_GB2312" w:hint="eastAsia"/>
          <w:color w:val="auto"/>
          <w:highlight w:val="none"/>
          <w:u w:val="single"/>
        </w:rPr>
        <w:t>年度中药饮片配送遴选</w:t>
      </w:r>
      <w:r>
        <w:rPr>
          <w:rFonts w:ascii="方正仿宋_GB2312" w:cs="方正仿宋_GB2312" w:eastAsia="方正仿宋_GB2312" w:hAnsi="方正仿宋_GB2312" w:hint="eastAsia"/>
          <w:color w:val="auto"/>
          <w:highlight w:val="none"/>
        </w:rPr>
        <w:t>项目进行遴选，欢迎有资格的供应商前来参加遴选。</w:t>
      </w:r>
      <w:bookmarkEnd w:id="12"/>
      <w:bookmarkEnd w:id="13"/>
      <w:bookmarkEnd w:id="14"/>
    </w:p>
    <w:bookmarkStart w:id="17" w:name="_Toc23472"/>
    <w:bookmarkStart w:id="18" w:name="_Toc3372"/>
    <w:p w14:paraId="71B33995">
      <w:pPr>
        <w:pStyle w:val="style4113"/>
        <w:numPr>
          <w:ilvl w:val="0"/>
          <w:numId w:val="13"/>
        </w:numPr>
        <w:shd w:val="clear" w:color="auto" w:fill="auto"/>
        <w:ind w:firstLineChars="0"/>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rPr>
        <w:t>遴选内容</w:t>
      </w:r>
      <w:bookmarkEnd w:id="17"/>
      <w:bookmarkEnd w:id="18"/>
    </w:p>
    <w:bookmarkStart w:id="19" w:name="_Toc403569771"/>
    <w:bookmarkStart w:id="20" w:name="_Toc373860293"/>
    <w:bookmarkStart w:id="21" w:name="_Toc317775178"/>
    <w:bookmarkEnd w:id="15"/>
    <w:bookmarkEnd w:id="16"/>
    <w:bookmarkEnd w:id="19"/>
    <w:tbl>
      <w:tblPr>
        <w:tblStyle w:val="style105"/>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11"/>
        <w:gridCol w:w="1411"/>
        <w:gridCol w:w="1511"/>
        <w:gridCol w:w="1600"/>
        <w:gridCol w:w="3564"/>
      </w:tblGrid>
      <w:tr w14:paraId="6666F40A">
        <w:trPr>
          <w:trHeight w:val="1207" w:hRule="atLeast"/>
          <w:jc w:val="center"/>
        </w:trPr>
        <w:tc>
          <w:tcPr>
            <w:tcW w:w="1511" w:type="dxa"/>
            <w:tcBorders>
              <w:top w:val="single" w:sz="4" w:space="0" w:color="auto"/>
              <w:left w:val="single" w:sz="4" w:space="0" w:color="auto"/>
              <w:right w:val="single" w:sz="4" w:space="0" w:color="auto"/>
            </w:tcBorders>
            <w:vAlign w:val="center"/>
          </w:tcPr>
          <w:p w14:paraId="4255A161">
            <w:pPr>
              <w:pStyle w:val="style0"/>
              <w:shd w:val="clear" w:color="auto" w:fill="auto"/>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rPr>
              <w:t>项目名称</w:t>
            </w:r>
          </w:p>
        </w:tc>
        <w:tc>
          <w:tcPr>
            <w:tcW w:w="1411" w:type="dxa"/>
            <w:tcBorders>
              <w:top w:val="single" w:sz="4" w:space="0" w:color="auto"/>
              <w:left w:val="single" w:sz="4" w:space="0" w:color="auto"/>
              <w:right w:val="single" w:sz="4" w:space="0" w:color="auto"/>
            </w:tcBorders>
            <w:vAlign w:val="center"/>
          </w:tcPr>
          <w:p w14:paraId="226FCD68">
            <w:pPr>
              <w:pStyle w:val="style0"/>
              <w:shd w:val="clear" w:color="auto" w:fill="auto"/>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rPr>
              <w:t>遴选保证金</w:t>
            </w:r>
          </w:p>
          <w:p w14:paraId="0E268807">
            <w:pPr>
              <w:pStyle w:val="style0"/>
              <w:shd w:val="clear" w:color="auto" w:fill="auto"/>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rPr>
              <w:t>（万元）</w:t>
            </w:r>
          </w:p>
        </w:tc>
        <w:tc>
          <w:tcPr>
            <w:tcW w:w="1511" w:type="dxa"/>
            <w:tcBorders>
              <w:top w:val="single" w:sz="4" w:space="0" w:color="auto"/>
              <w:left w:val="single" w:sz="4" w:space="0" w:color="auto"/>
              <w:right w:val="single" w:sz="4" w:space="0" w:color="auto"/>
            </w:tcBorders>
            <w:vAlign w:val="center"/>
          </w:tcPr>
          <w:p w14:paraId="47AD17B3">
            <w:pPr>
              <w:pStyle w:val="style0"/>
              <w:shd w:val="clear" w:color="auto" w:fill="auto"/>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rPr>
              <w:t>药品数量（种）</w:t>
            </w:r>
          </w:p>
        </w:tc>
        <w:tc>
          <w:tcPr>
            <w:tcW w:w="1600" w:type="dxa"/>
            <w:tcBorders>
              <w:top w:val="single" w:sz="4" w:space="0" w:color="auto"/>
              <w:left w:val="single" w:sz="4" w:space="0" w:color="auto"/>
              <w:right w:val="single" w:sz="4" w:space="0" w:color="auto"/>
            </w:tcBorders>
            <w:vAlign w:val="center"/>
          </w:tcPr>
          <w:p w14:paraId="47C2FF23">
            <w:pPr>
              <w:pStyle w:val="style0"/>
              <w:shd w:val="clear" w:color="auto" w:fill="auto"/>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rPr>
              <w:t>成交供应数量</w:t>
            </w:r>
          </w:p>
          <w:p w14:paraId="4C1BF685">
            <w:pPr>
              <w:pStyle w:val="style0"/>
              <w:shd w:val="clear" w:color="auto" w:fill="auto"/>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rPr>
              <w:t>（名）</w:t>
            </w:r>
          </w:p>
        </w:tc>
        <w:tc>
          <w:tcPr>
            <w:tcW w:w="3564" w:type="dxa"/>
            <w:tcBorders>
              <w:top w:val="single" w:sz="4" w:space="0" w:color="auto"/>
              <w:left w:val="single" w:sz="4" w:space="0" w:color="auto"/>
              <w:right w:val="single" w:sz="4" w:space="0" w:color="auto"/>
            </w:tcBorders>
            <w:vAlign w:val="center"/>
          </w:tcPr>
          <w:p w14:paraId="726EDACD">
            <w:pPr>
              <w:pStyle w:val="style0"/>
              <w:shd w:val="clear" w:color="auto" w:fill="auto"/>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rPr>
              <w:t>备注</w:t>
            </w:r>
          </w:p>
        </w:tc>
      </w:tr>
      <w:bookmarkStart w:id="22" w:name="_Hlk344477914"/>
      <w:tr w14:paraId="26BDC7B1">
        <w:tblPrEx/>
        <w:trPr>
          <w:trHeight w:val="3213" w:hRule="atLeast"/>
          <w:jc w:val="center"/>
        </w:trPr>
        <w:tc>
          <w:tcPr>
            <w:tcW w:w="1511" w:type="dxa"/>
            <w:tcBorders>
              <w:top w:val="single" w:sz="4" w:space="0" w:color="auto"/>
              <w:left w:val="single" w:sz="4" w:space="0" w:color="auto"/>
              <w:right w:val="single" w:sz="4" w:space="0" w:color="auto"/>
            </w:tcBorders>
            <w:vAlign w:val="center"/>
          </w:tcPr>
          <w:p w14:paraId="441DBC2E">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202</w:t>
            </w:r>
            <w:r>
              <w:rPr>
                <w:rFonts w:ascii="方正仿宋_GB2312" w:cs="方正仿宋_GB2312" w:eastAsia="方正仿宋_GB2312" w:hAnsi="方正仿宋_GB2312" w:hint="eastAsia"/>
                <w:color w:val="auto"/>
                <w:highlight w:val="none"/>
                <w:lang w:val="en-US" w:eastAsia="zh-CN"/>
              </w:rPr>
              <w:t>6</w:t>
            </w:r>
            <w:r>
              <w:rPr>
                <w:rFonts w:ascii="方正仿宋_GB2312" w:cs="方正仿宋_GB2312" w:eastAsia="方正仿宋_GB2312" w:hAnsi="方正仿宋_GB2312" w:hint="eastAsia"/>
                <w:color w:val="auto"/>
                <w:highlight w:val="none"/>
              </w:rPr>
              <w:t>年度中药饮片配送遴选</w:t>
            </w:r>
          </w:p>
        </w:tc>
        <w:tc>
          <w:tcPr>
            <w:tcW w:w="1411" w:type="dxa"/>
            <w:tcBorders>
              <w:top w:val="single" w:sz="4" w:space="0" w:color="auto"/>
              <w:left w:val="single" w:sz="4" w:space="0" w:color="auto"/>
              <w:right w:val="single" w:sz="4" w:space="0" w:color="auto"/>
            </w:tcBorders>
            <w:vAlign w:val="center"/>
          </w:tcPr>
          <w:p w14:paraId="6586B664">
            <w:pPr>
              <w:pStyle w:val="style0"/>
              <w:widowControl/>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2</w:t>
            </w:r>
          </w:p>
        </w:tc>
        <w:tc>
          <w:tcPr>
            <w:tcW w:w="1511" w:type="dxa"/>
            <w:tcBorders>
              <w:top w:val="single" w:sz="4" w:space="0" w:color="auto"/>
              <w:left w:val="single" w:sz="4" w:space="0" w:color="auto"/>
              <w:right w:val="single" w:sz="4" w:space="0" w:color="auto"/>
            </w:tcBorders>
            <w:vAlign w:val="center"/>
          </w:tcPr>
          <w:p w14:paraId="07BB4626">
            <w:pPr>
              <w:pStyle w:val="style0"/>
              <w:shd w:val="clear" w:color="auto" w:fill="auto"/>
              <w:rPr>
                <w:rFonts w:ascii="方正仿宋_GB2312" w:cs="方正仿宋_GB2312" w:eastAsia="方正仿宋_GB2312" w:hAnsi="方正仿宋_GB2312" w:hint="default"/>
                <w:color w:val="auto"/>
                <w:highlight w:val="none"/>
                <w:lang w:val="en-US" w:eastAsia="zh-CN"/>
              </w:rPr>
            </w:pPr>
            <w:r>
              <w:rPr>
                <w:rFonts w:ascii="方正仿宋_GB2312" w:cs="方正仿宋_GB2312" w:eastAsia="方正仿宋_GB2312" w:hAnsi="方正仿宋_GB2312" w:hint="eastAsia"/>
                <w:color w:val="auto"/>
                <w:highlight w:val="none"/>
                <w:lang w:val="en-US" w:eastAsia="zh-CN"/>
              </w:rPr>
              <w:t>539</w:t>
            </w:r>
          </w:p>
        </w:tc>
        <w:tc>
          <w:tcPr>
            <w:tcW w:w="1600" w:type="dxa"/>
            <w:tcBorders>
              <w:top w:val="single" w:sz="4" w:space="0" w:color="auto"/>
              <w:left w:val="single" w:sz="4" w:space="0" w:color="auto"/>
              <w:right w:val="single" w:sz="4" w:space="0" w:color="auto"/>
            </w:tcBorders>
            <w:vAlign w:val="center"/>
          </w:tcPr>
          <w:p w14:paraId="152716C7">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5</w:t>
            </w:r>
          </w:p>
        </w:tc>
        <w:tc>
          <w:tcPr>
            <w:tcW w:w="3564" w:type="dxa"/>
            <w:tcBorders>
              <w:top w:val="single" w:sz="4" w:space="0" w:color="auto"/>
              <w:left w:val="single" w:sz="4" w:space="0" w:color="auto"/>
              <w:right w:val="single" w:sz="4" w:space="0" w:color="auto"/>
            </w:tcBorders>
            <w:vAlign w:val="center"/>
          </w:tcPr>
          <w:p w14:paraId="4ACE77DD">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每个供应企业最多指定1个生产企业的产品供应（实施批准文号管理的中药饮片品种除外）并由生产厂家开具该厂家生产的中药饮片由配送企业在本区独家授权销售委托书，如供应企业为中药饮片生产企业，则无需开具委托书。</w:t>
            </w:r>
          </w:p>
        </w:tc>
      </w:tr>
      <w:bookmarkStart w:id="23" w:name="_Toc3058"/>
      <w:bookmarkStart w:id="24" w:name="_Toc28239"/>
      <w:bookmarkEnd w:id="22"/>
    </w:tbl>
    <w:p w14:paraId="35D60D1E">
      <w:pPr>
        <w:pStyle w:val="style4113"/>
        <w:shd w:val="clear" w:color="auto" w:fill="auto"/>
        <w:ind w:firstLine="482"/>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rPr>
        <w:t>二、资金来源</w:t>
      </w:r>
      <w:bookmarkEnd w:id="23"/>
    </w:p>
    <w:bookmarkStart w:id="25" w:name="_Toc9526"/>
    <w:bookmarkStart w:id="26" w:name="_Toc21493"/>
    <w:bookmarkStart w:id="27" w:name="_Toc567"/>
    <w:bookmarkStart w:id="28" w:name="_Toc174705451"/>
    <w:p w14:paraId="0D65AADE">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自筹资金</w:t>
      </w:r>
      <w:bookmarkEnd w:id="25"/>
      <w:bookmarkEnd w:id="26"/>
      <w:bookmarkEnd w:id="27"/>
      <w:bookmarkEnd w:id="28"/>
      <w:r>
        <w:rPr>
          <w:rFonts w:ascii="方正仿宋_GB2312" w:cs="方正仿宋_GB2312" w:eastAsia="方正仿宋_GB2312" w:hAnsi="方正仿宋_GB2312" w:hint="eastAsia"/>
          <w:color w:val="auto"/>
          <w:highlight w:val="none"/>
        </w:rPr>
        <w:t>。</w:t>
      </w:r>
    </w:p>
    <w:bookmarkStart w:id="29" w:name="_Toc24381"/>
    <w:p w14:paraId="188C8BDD">
      <w:pPr>
        <w:pStyle w:val="style4113"/>
        <w:shd w:val="clear" w:color="auto" w:fill="auto"/>
        <w:ind w:firstLine="482"/>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rPr>
        <w:t>三、供应商资格条件</w:t>
      </w:r>
      <w:bookmarkEnd w:id="24"/>
      <w:bookmarkEnd w:id="29"/>
    </w:p>
    <w:bookmarkEnd w:id="20"/>
    <w:p w14:paraId="7F54184D">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（一）满足《中华人民共和国政府采购法》第二十二条规定；</w:t>
      </w:r>
    </w:p>
    <w:p w14:paraId="0EE30F75">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（二）</w:t>
      </w:r>
      <w:bookmarkStart w:id="30" w:name="_Toc26290"/>
      <w:bookmarkStart w:id="31" w:name="_Toc7812"/>
      <w:bookmarkStart w:id="32" w:name="_Toc9531"/>
      <w:r>
        <w:rPr>
          <w:rFonts w:ascii="方正仿宋_GB2312" w:cs="方正仿宋_GB2312" w:eastAsia="方正仿宋_GB2312" w:hAnsi="方正仿宋_GB2312" w:hint="eastAsia"/>
          <w:color w:val="auto"/>
          <w:highlight w:val="none"/>
        </w:rPr>
        <w:t>本项目的特定资格要求：</w:t>
      </w:r>
      <w:bookmarkStart w:id="33" w:name="_Toc27124"/>
      <w:bookmarkEnd w:id="30"/>
      <w:bookmarkEnd w:id="31"/>
      <w:bookmarkEnd w:id="32"/>
    </w:p>
    <w:p w14:paraId="13CCD52E">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供应商若为中药饮片经营企业，须具有有效的《药品经营许可证》【经营范围须包含中药饮片以及医疗用毒性药品（中药）】，同时提供所有品种指定生产企业的《药品生产许可证》【生产范围须包含：中药饮片以及毒性中药饮片】。</w:t>
      </w:r>
    </w:p>
    <w:p w14:paraId="04A3953D">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2.供应商若为中药饮片生产企业，须具有有效的《药品生产许可证》【生产范围须包含中药饮片以及毒性中药饮片】。</w:t>
      </w:r>
    </w:p>
    <w:p w14:paraId="701BCCDC">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注：1.提供证书复印件并加盖供应商公章（原件备查）。2.除实行批准文号管理的中药饮片外，一家参选企业同一品种报价只能提供1家生产企业，所有品种报价中不能超过1家生产企业，否则取消其遴选资格，如果出现两家及两家以上企业提供同一生产企业品种的，同时取消生产及经营企业遴选资格。</w:t>
      </w:r>
    </w:p>
    <w:bookmarkStart w:id="34" w:name="_Toc24346"/>
    <w:p w14:paraId="6182007E">
      <w:pPr>
        <w:pStyle w:val="style4113"/>
        <w:shd w:val="clear" w:color="auto" w:fill="auto"/>
        <w:ind w:firstLine="482"/>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rPr>
        <w:t>四、遴选有关说明</w:t>
      </w:r>
      <w:bookmarkEnd w:id="33"/>
      <w:bookmarkEnd w:id="34"/>
    </w:p>
    <w:bookmarkStart w:id="35" w:name="_Toc13746"/>
    <w:bookmarkStart w:id="36" w:name="_Toc27572"/>
    <w:bookmarkStart w:id="37" w:name="_Toc403569774"/>
    <w:p w14:paraId="1B1BADE5">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（一）供应商需通过行采家（https://www.gec123.com/）进行注册，登记加入“行采家供应商库”。</w:t>
      </w:r>
    </w:p>
    <w:p w14:paraId="0912161B">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（二）凡有意参加遴选的供应商，请自行在行采家（https://www.gec123.com/）下载本项目遴选文件以及补遗等开标前公布的所有项目资料。</w:t>
      </w:r>
    </w:p>
    <w:p w14:paraId="57226E09">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（三）遴选公告期限：自采购公告发布之日起五个工作日。</w:t>
      </w:r>
    </w:p>
    <w:p w14:paraId="486114BC">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（四）遴选文件发售</w:t>
      </w:r>
    </w:p>
    <w:p w14:paraId="6206175E">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eastAsia="zh-CN"/>
        </w:rPr>
        <w:t>1.</w:t>
      </w:r>
      <w:r>
        <w:rPr>
          <w:rFonts w:ascii="方正仿宋_GB2312" w:cs="方正仿宋_GB2312" w:eastAsia="方正仿宋_GB2312" w:hAnsi="方正仿宋_GB2312" w:hint="eastAsia"/>
          <w:color w:val="auto"/>
          <w:highlight w:val="none"/>
        </w:rPr>
        <w:t>发售期：</w:t>
      </w:r>
      <w:r>
        <w:rPr>
          <w:rFonts w:ascii="方正仿宋_GB2312" w:cs="方正仿宋_GB2312" w:eastAsia="方正仿宋_GB2312" w:hAnsi="方正仿宋_GB2312" w:hint="eastAsia"/>
          <w:color w:val="auto"/>
          <w:highlight w:val="none"/>
          <w:lang w:eastAsia="zh-CN"/>
        </w:rPr>
        <w:t>2026</w:t>
      </w:r>
      <w:r>
        <w:rPr>
          <w:rFonts w:ascii="方正仿宋_GB2312" w:cs="方正仿宋_GB2312" w:eastAsia="方正仿宋_GB2312" w:hAnsi="方正仿宋_GB2312" w:hint="eastAsia"/>
          <w:color w:val="auto"/>
          <w:highlight w:val="none"/>
        </w:rPr>
        <w:t>年</w:t>
      </w:r>
      <w:r>
        <w:rPr>
          <w:rFonts w:ascii="方正仿宋_GB2312" w:cs="方正仿宋_GB2312" w:eastAsia="方正仿宋_GB2312" w:hAnsi="方正仿宋_GB2312" w:hint="eastAsia"/>
          <w:color w:val="auto"/>
          <w:highlight w:val="none"/>
          <w:lang w:val="en-US" w:eastAsia="zh-CN"/>
        </w:rPr>
        <w:t>3</w:t>
      </w:r>
      <w:r>
        <w:rPr>
          <w:rFonts w:ascii="方正仿宋_GB2312" w:cs="方正仿宋_GB2312" w:eastAsia="方正仿宋_GB2312" w:hAnsi="方正仿宋_GB2312" w:hint="eastAsia"/>
          <w:color w:val="auto"/>
          <w:highlight w:val="none"/>
        </w:rPr>
        <w:t>月</w:t>
      </w:r>
      <w:r>
        <w:rPr>
          <w:rFonts w:ascii="方正仿宋_GB2312" w:cs="方正仿宋_GB2312" w:eastAsia="方正仿宋_GB2312" w:hAnsi="方正仿宋_GB2312" w:hint="eastAsia"/>
          <w:color w:val="auto"/>
          <w:highlight w:val="none"/>
          <w:lang w:val="en-US" w:eastAsia="zh-CN"/>
        </w:rPr>
        <w:t>25</w:t>
      </w:r>
      <w:r>
        <w:rPr>
          <w:rFonts w:ascii="方正仿宋_GB2312" w:cs="方正仿宋_GB2312" w:eastAsia="方正仿宋_GB2312" w:hAnsi="方正仿宋_GB2312" w:hint="eastAsia"/>
          <w:color w:val="auto"/>
          <w:highlight w:val="none"/>
        </w:rPr>
        <w:t>日至</w:t>
      </w:r>
      <w:r>
        <w:rPr>
          <w:rFonts w:ascii="方正仿宋_GB2312" w:cs="方正仿宋_GB2312" w:eastAsia="方正仿宋_GB2312" w:hAnsi="方正仿宋_GB2312" w:hint="eastAsia"/>
          <w:color w:val="auto"/>
          <w:highlight w:val="none"/>
          <w:lang w:eastAsia="zh-CN"/>
        </w:rPr>
        <w:t>2026</w:t>
      </w:r>
      <w:r>
        <w:rPr>
          <w:rFonts w:ascii="方正仿宋_GB2312" w:cs="方正仿宋_GB2312" w:eastAsia="方正仿宋_GB2312" w:hAnsi="方正仿宋_GB2312" w:hint="eastAsia"/>
          <w:color w:val="auto"/>
          <w:highlight w:val="none"/>
        </w:rPr>
        <w:t>年</w:t>
      </w:r>
      <w:r>
        <w:rPr>
          <w:rFonts w:ascii="方正仿宋_GB2312" w:cs="方正仿宋_GB2312" w:eastAsia="方正仿宋_GB2312" w:hAnsi="方正仿宋_GB2312" w:hint="eastAsia"/>
          <w:color w:val="auto"/>
          <w:highlight w:val="none"/>
          <w:lang w:val="en-US" w:eastAsia="zh-CN"/>
        </w:rPr>
        <w:t>3</w:t>
      </w:r>
      <w:r>
        <w:rPr>
          <w:rFonts w:ascii="方正仿宋_GB2312" w:cs="方正仿宋_GB2312" w:eastAsia="方正仿宋_GB2312" w:hAnsi="方正仿宋_GB2312" w:hint="eastAsia"/>
          <w:color w:val="auto"/>
          <w:highlight w:val="none"/>
        </w:rPr>
        <w:t>月</w:t>
      </w:r>
      <w:r>
        <w:rPr>
          <w:rFonts w:ascii="方正仿宋_GB2312" w:cs="方正仿宋_GB2312" w:eastAsia="方正仿宋_GB2312" w:hAnsi="方正仿宋_GB2312" w:hint="eastAsia"/>
          <w:color w:val="auto"/>
          <w:highlight w:val="none"/>
          <w:lang w:val="en-US" w:eastAsia="zh-CN"/>
        </w:rPr>
        <w:t>30</w:t>
      </w:r>
      <w:r>
        <w:rPr>
          <w:rFonts w:ascii="方正仿宋_GB2312" w:cs="方正仿宋_GB2312" w:eastAsia="方正仿宋_GB2312" w:hAnsi="方正仿宋_GB2312" w:hint="eastAsia"/>
          <w:color w:val="auto"/>
          <w:highlight w:val="none"/>
        </w:rPr>
        <w:t>日17</w:t>
      </w:r>
      <w:r>
        <w:rPr>
          <w:rFonts w:ascii="方正仿宋_GB2312" w:cs="方正仿宋_GB2312" w:eastAsia="方正仿宋_GB2312" w:hAnsi="方正仿宋_GB2312" w:hint="eastAsia"/>
          <w:color w:val="auto"/>
          <w:highlight w:val="none"/>
          <w:lang w:eastAsia="zh-CN"/>
        </w:rPr>
        <w:t>:</w:t>
      </w:r>
      <w:r>
        <w:rPr>
          <w:rFonts w:ascii="方正仿宋_GB2312" w:cs="方正仿宋_GB2312" w:eastAsia="方正仿宋_GB2312" w:hAnsi="方正仿宋_GB2312" w:hint="eastAsia"/>
          <w:color w:val="auto"/>
          <w:highlight w:val="none"/>
        </w:rPr>
        <w:t>00（工作时间）。</w:t>
      </w:r>
    </w:p>
    <w:p w14:paraId="15FE97E6">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eastAsia="zh-CN"/>
        </w:rPr>
        <w:t>2.</w:t>
      </w:r>
      <w:r>
        <w:rPr>
          <w:rFonts w:ascii="方正仿宋_GB2312" w:cs="方正仿宋_GB2312" w:eastAsia="方正仿宋_GB2312" w:hAnsi="方正仿宋_GB2312" w:hint="eastAsia"/>
          <w:color w:val="auto"/>
          <w:highlight w:val="none"/>
        </w:rPr>
        <w:t>文件售价：人民币0元/份。</w:t>
      </w:r>
    </w:p>
    <w:p w14:paraId="65827587">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eastAsia="zh-CN"/>
        </w:rPr>
        <w:t>3.</w:t>
      </w:r>
      <w:r>
        <w:rPr>
          <w:rFonts w:ascii="方正仿宋_GB2312" w:cs="方正仿宋_GB2312" w:eastAsia="方正仿宋_GB2312" w:hAnsi="方正仿宋_GB2312" w:hint="eastAsia"/>
          <w:color w:val="auto"/>
          <w:highlight w:val="none"/>
        </w:rPr>
        <w:t>发售方式：在发售期内，供应商将《遴选文件发售登记表》（详见附件）填写完整加盖公章后发送至指定邮箱（10338295@qq.com）。</w:t>
      </w:r>
    </w:p>
    <w:bookmarkEnd w:id="35"/>
    <w:bookmarkEnd w:id="36"/>
    <w:bookmarkEnd w:id="37"/>
    <w:p w14:paraId="4E59A77E">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（五）响应文件递交及要求</w:t>
      </w:r>
    </w:p>
    <w:p w14:paraId="64B952C7">
      <w:pPr>
        <w:pStyle w:val="style0"/>
        <w:shd w:val="clear" w:color="auto" w:fill="auto"/>
        <w:ind w:firstLine="482" w:firstLineChars="200"/>
        <w:jc w:val="left"/>
        <w:rPr>
          <w:rFonts w:ascii="方正仿宋_GB2312" w:cs="方正仿宋_GB2312" w:eastAsia="方正仿宋_GB2312" w:hAnsi="方正仿宋_GB2312" w:hint="eastAsia"/>
          <w:b/>
          <w:bCs w:val="false"/>
          <w:color w:val="auto"/>
          <w:highlight w:val="none"/>
          <w:lang w:eastAsia="zh-CN"/>
        </w:rPr>
      </w:pPr>
      <w:r>
        <w:rPr>
          <w:rFonts w:ascii="方正仿宋_GB2312" w:cs="方正仿宋_GB2312" w:eastAsia="方正仿宋_GB2312" w:hAnsi="方正仿宋_GB2312" w:hint="eastAsia"/>
          <w:b/>
          <w:bCs w:val="false"/>
          <w:color w:val="auto"/>
          <w:highlight w:val="none"/>
          <w:lang w:eastAsia="zh-CN"/>
        </w:rPr>
        <w:t>1</w:t>
      </w:r>
      <w:r>
        <w:rPr>
          <w:rFonts w:ascii="方正仿宋_GB2312" w:cs="方正仿宋_GB2312" w:eastAsia="方正仿宋_GB2312" w:hAnsi="方正仿宋_GB2312" w:hint="eastAsia"/>
          <w:b/>
          <w:bCs w:val="false"/>
          <w:color w:val="auto"/>
          <w:highlight w:val="none"/>
          <w:lang w:val="en-US" w:eastAsia="zh-CN"/>
        </w:rPr>
        <w:t>.</w:t>
      </w:r>
      <w:r>
        <w:rPr>
          <w:rFonts w:ascii="方正仿宋_GB2312" w:cs="方正仿宋_GB2312" w:eastAsia="方正仿宋_GB2312" w:hAnsi="方正仿宋_GB2312" w:hint="eastAsia"/>
          <w:b/>
          <w:bCs w:val="false"/>
          <w:color w:val="auto"/>
          <w:highlight w:val="none"/>
          <w:lang w:eastAsia="zh-CN"/>
        </w:rPr>
        <w:t>线上线上报价时间：公告发布后即可报价，报价截止时间为2026年</w:t>
      </w:r>
      <w:r>
        <w:rPr>
          <w:rFonts w:ascii="方正仿宋_GB2312" w:cs="方正仿宋_GB2312" w:eastAsia="方正仿宋_GB2312" w:hAnsi="方正仿宋_GB2312" w:hint="eastAsia"/>
          <w:b/>
          <w:bCs w:val="false"/>
          <w:color w:val="auto"/>
          <w:highlight w:val="none"/>
          <w:lang w:val="en-US" w:eastAsia="zh-CN"/>
        </w:rPr>
        <w:t>4</w:t>
      </w:r>
      <w:r>
        <w:rPr>
          <w:rFonts w:ascii="方正仿宋_GB2312" w:cs="方正仿宋_GB2312" w:eastAsia="方正仿宋_GB2312" w:hAnsi="方正仿宋_GB2312" w:hint="eastAsia"/>
          <w:b/>
          <w:bCs w:val="false"/>
          <w:color w:val="auto"/>
          <w:highlight w:val="none"/>
          <w:lang w:eastAsia="zh-CN"/>
        </w:rPr>
        <w:t>月</w:t>
      </w:r>
      <w:r>
        <w:rPr>
          <w:rFonts w:ascii="方正仿宋_GB2312" w:cs="方正仿宋_GB2312" w:eastAsia="方正仿宋_GB2312" w:hAnsi="方正仿宋_GB2312" w:hint="eastAsia"/>
          <w:b/>
          <w:bCs w:val="false"/>
          <w:color w:val="auto"/>
          <w:highlight w:val="none"/>
          <w:lang w:val="en-US" w:eastAsia="zh-CN"/>
        </w:rPr>
        <w:t>2</w:t>
      </w:r>
      <w:r>
        <w:rPr>
          <w:rFonts w:ascii="方正仿宋_GB2312" w:cs="方正仿宋_GB2312" w:eastAsia="方正仿宋_GB2312" w:hAnsi="方正仿宋_GB2312" w:hint="eastAsia"/>
          <w:b/>
          <w:bCs w:val="false"/>
          <w:color w:val="auto"/>
          <w:highlight w:val="none"/>
          <w:lang w:eastAsia="zh-CN"/>
        </w:rPr>
        <w:t>日</w:t>
      </w:r>
      <w:r>
        <w:rPr>
          <w:rFonts w:ascii="方正仿宋_GB2312" w:cs="方正仿宋_GB2312" w:eastAsia="方正仿宋_GB2312" w:hAnsi="方正仿宋_GB2312" w:hint="eastAsia"/>
          <w:b/>
          <w:bCs w:val="false"/>
          <w:color w:val="auto"/>
          <w:highlight w:val="none"/>
          <w:lang w:val="en-US" w:eastAsia="zh-CN"/>
        </w:rPr>
        <w:t>10</w:t>
      </w:r>
      <w:r>
        <w:rPr>
          <w:rFonts w:ascii="方正仿宋_GB2312" w:cs="方正仿宋_GB2312" w:eastAsia="方正仿宋_GB2312" w:hAnsi="方正仿宋_GB2312" w:hint="eastAsia"/>
          <w:b/>
          <w:bCs w:val="false"/>
          <w:color w:val="auto"/>
          <w:highlight w:val="none"/>
          <w:lang w:eastAsia="zh-CN"/>
        </w:rPr>
        <w:t>:</w:t>
      </w:r>
      <w:r>
        <w:rPr>
          <w:rFonts w:ascii="方正仿宋_GB2312" w:cs="方正仿宋_GB2312" w:eastAsia="方正仿宋_GB2312" w:hAnsi="方正仿宋_GB2312" w:hint="eastAsia"/>
          <w:b/>
          <w:bCs w:val="false"/>
          <w:color w:val="auto"/>
          <w:highlight w:val="none"/>
          <w:lang w:val="en-US" w:eastAsia="zh-CN"/>
        </w:rPr>
        <w:t>0</w:t>
      </w:r>
      <w:r>
        <w:rPr>
          <w:rFonts w:ascii="方正仿宋_GB2312" w:cs="方正仿宋_GB2312" w:eastAsia="方正仿宋_GB2312" w:hAnsi="方正仿宋_GB2312" w:hint="eastAsia"/>
          <w:b/>
          <w:bCs w:val="false"/>
          <w:color w:val="auto"/>
          <w:highlight w:val="none"/>
          <w:lang w:eastAsia="zh-CN"/>
        </w:rPr>
        <w:t>0。（如不一致，以公告显示时间为准）</w:t>
      </w:r>
    </w:p>
    <w:p w14:paraId="05D2CC50">
      <w:pPr>
        <w:pStyle w:val="style0"/>
        <w:shd w:val="clear" w:color="auto" w:fill="auto"/>
        <w:ind w:firstLine="482" w:firstLineChars="200"/>
        <w:jc w:val="left"/>
        <w:rPr>
          <w:rFonts w:ascii="方正仿宋_GB2312" w:cs="方正仿宋_GB2312" w:eastAsia="方正仿宋_GB2312" w:hAnsi="方正仿宋_GB2312" w:hint="eastAsia"/>
          <w:b/>
          <w:bCs w:val="false"/>
          <w:color w:val="auto"/>
          <w:highlight w:val="none"/>
          <w:lang w:eastAsia="zh-CN"/>
        </w:rPr>
      </w:pPr>
      <w:r>
        <w:rPr>
          <w:rFonts w:ascii="方正仿宋_GB2312" w:cs="方正仿宋_GB2312" w:eastAsia="方正仿宋_GB2312" w:hAnsi="方正仿宋_GB2312" w:hint="eastAsia"/>
          <w:b/>
          <w:bCs w:val="false"/>
          <w:color w:val="auto"/>
          <w:highlight w:val="none"/>
          <w:lang w:eastAsia="zh-CN"/>
        </w:rPr>
        <w:t>2</w:t>
      </w:r>
      <w:r>
        <w:rPr>
          <w:rFonts w:ascii="方正仿宋_GB2312" w:cs="方正仿宋_GB2312" w:eastAsia="方正仿宋_GB2312" w:hAnsi="方正仿宋_GB2312" w:hint="eastAsia"/>
          <w:b/>
          <w:bCs w:val="false"/>
          <w:color w:val="auto"/>
          <w:highlight w:val="none"/>
          <w:lang w:val="en-US" w:eastAsia="zh-CN"/>
        </w:rPr>
        <w:t>.</w:t>
      </w:r>
      <w:r>
        <w:rPr>
          <w:rFonts w:ascii="方正仿宋_GB2312" w:cs="方正仿宋_GB2312" w:eastAsia="方正仿宋_GB2312" w:hAnsi="方正仿宋_GB2312" w:hint="eastAsia"/>
          <w:b/>
          <w:bCs w:val="false"/>
          <w:color w:val="auto"/>
          <w:highlight w:val="none"/>
          <w:lang w:eastAsia="zh-CN"/>
        </w:rPr>
        <w:t>线上报价要求：按本项目规定的时间在行采家·电子竞采进行网上报价，并上传盖章的PDF格式的响应文件，未在规定时间内报价的供应商将失去成交供应商资格。</w:t>
      </w:r>
    </w:p>
    <w:p w14:paraId="66938FA2">
      <w:pPr>
        <w:pStyle w:val="style0"/>
        <w:shd w:val="clear" w:color="auto" w:fill="auto"/>
        <w:ind w:firstLine="482" w:firstLineChars="200"/>
        <w:jc w:val="left"/>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lang w:val="en-US" w:eastAsia="zh-CN"/>
        </w:rPr>
        <w:t>3.</w:t>
      </w:r>
      <w:r>
        <w:rPr>
          <w:rFonts w:ascii="方正仿宋_GB2312" w:cs="方正仿宋_GB2312" w:eastAsia="方正仿宋_GB2312" w:hAnsi="方正仿宋_GB2312" w:hint="eastAsia"/>
          <w:b/>
          <w:bCs w:val="false"/>
          <w:color w:val="auto"/>
          <w:highlight w:val="none"/>
        </w:rPr>
        <w:t>线下响应文件递交时间：</w:t>
      </w:r>
      <w:r>
        <w:rPr>
          <w:rFonts w:ascii="方正仿宋_GB2312" w:cs="方正仿宋_GB2312" w:eastAsia="方正仿宋_GB2312" w:hAnsi="方正仿宋_GB2312" w:hint="eastAsia"/>
          <w:b/>
          <w:bCs w:val="false"/>
          <w:color w:val="auto"/>
          <w:highlight w:val="none"/>
          <w:lang w:eastAsia="zh-CN"/>
        </w:rPr>
        <w:t>2026</w:t>
      </w:r>
      <w:r>
        <w:rPr>
          <w:rFonts w:ascii="方正仿宋_GB2312" w:cs="方正仿宋_GB2312" w:eastAsia="方正仿宋_GB2312" w:hAnsi="方正仿宋_GB2312" w:hint="eastAsia"/>
          <w:b/>
          <w:bCs w:val="false"/>
          <w:color w:val="auto"/>
          <w:highlight w:val="none"/>
        </w:rPr>
        <w:t>年</w:t>
      </w:r>
      <w:r>
        <w:rPr>
          <w:rFonts w:ascii="方正仿宋_GB2312" w:cs="方正仿宋_GB2312" w:eastAsia="方正仿宋_GB2312" w:hAnsi="方正仿宋_GB2312" w:hint="default"/>
          <w:b/>
          <w:bCs w:val="false"/>
          <w:color w:val="auto"/>
          <w:highlight w:val="none"/>
          <w:lang w:val="en-US"/>
        </w:rPr>
        <w:t>4</w:t>
      </w:r>
      <w:r>
        <w:rPr>
          <w:rFonts w:ascii="方正仿宋_GB2312" w:cs="方正仿宋_GB2312" w:eastAsia="方正仿宋_GB2312" w:hAnsi="方正仿宋_GB2312" w:hint="eastAsia"/>
          <w:b/>
          <w:bCs w:val="false"/>
          <w:color w:val="auto"/>
          <w:highlight w:val="none"/>
        </w:rPr>
        <w:t>月</w:t>
      </w:r>
      <w:r>
        <w:rPr>
          <w:rFonts w:ascii="方正仿宋_GB2312" w:cs="方正仿宋_GB2312" w:eastAsia="方正仿宋_GB2312" w:hAnsi="方正仿宋_GB2312" w:hint="default"/>
          <w:b/>
          <w:bCs w:val="false"/>
          <w:color w:val="auto"/>
          <w:highlight w:val="none"/>
          <w:lang w:val="en-US"/>
        </w:rPr>
        <w:t>2</w:t>
      </w:r>
      <w:r>
        <w:rPr>
          <w:rFonts w:ascii="方正仿宋_GB2312" w:cs="方正仿宋_GB2312" w:eastAsia="方正仿宋_GB2312" w:hAnsi="方正仿宋_GB2312" w:hint="eastAsia"/>
          <w:b/>
          <w:bCs w:val="false"/>
          <w:color w:val="auto"/>
          <w:highlight w:val="none"/>
        </w:rPr>
        <w:t>日</w:t>
      </w:r>
      <w:r>
        <w:rPr>
          <w:rFonts w:ascii="方正仿宋_GB2312" w:cs="方正仿宋_GB2312" w:eastAsia="方正仿宋_GB2312" w:hAnsi="方正仿宋_GB2312" w:hint="default"/>
          <w:b/>
          <w:bCs w:val="false"/>
          <w:color w:val="auto"/>
          <w:highlight w:val="none"/>
          <w:lang w:val="en-US"/>
        </w:rPr>
        <w:t>09</w:t>
      </w:r>
      <w:r>
        <w:rPr>
          <w:rFonts w:ascii="方正仿宋_GB2312" w:cs="方正仿宋_GB2312" w:eastAsia="方正仿宋_GB2312" w:hAnsi="方正仿宋_GB2312" w:hint="eastAsia"/>
          <w:b/>
          <w:bCs w:val="false"/>
          <w:color w:val="auto"/>
          <w:highlight w:val="none"/>
          <w:lang w:val="en-US" w:eastAsia="zh-CN"/>
        </w:rPr>
        <w:t>:</w:t>
      </w:r>
      <w:r>
        <w:rPr>
          <w:rFonts w:ascii="方正仿宋_GB2312" w:cs="方正仿宋_GB2312" w:eastAsia="方正仿宋_GB2312" w:hAnsi="方正仿宋_GB2312" w:hint="default"/>
          <w:b/>
          <w:bCs w:val="false"/>
          <w:color w:val="auto"/>
          <w:highlight w:val="none"/>
          <w:lang w:val="en-US" w:eastAsia="zh-CN"/>
        </w:rPr>
        <w:t>30</w:t>
      </w:r>
      <w:r>
        <w:rPr>
          <w:rFonts w:ascii="方正仿宋_GB2312" w:cs="方正仿宋_GB2312" w:eastAsia="方正仿宋_GB2312" w:hAnsi="方正仿宋_GB2312" w:hint="eastAsia"/>
          <w:b/>
          <w:bCs w:val="false"/>
          <w:color w:val="auto"/>
          <w:highlight w:val="none"/>
        </w:rPr>
        <w:t>-</w:t>
      </w:r>
      <w:r>
        <w:rPr>
          <w:rFonts w:ascii="方正仿宋_GB2312" w:cs="方正仿宋_GB2312" w:eastAsia="方正仿宋_GB2312" w:hAnsi="方正仿宋_GB2312" w:hint="eastAsia"/>
          <w:b/>
          <w:bCs w:val="false"/>
          <w:color w:val="auto"/>
          <w:highlight w:val="none"/>
          <w:lang w:val="en-US" w:eastAsia="zh-CN"/>
        </w:rPr>
        <w:t>1</w:t>
      </w:r>
      <w:r>
        <w:rPr>
          <w:rFonts w:ascii="方正仿宋_GB2312" w:cs="方正仿宋_GB2312" w:eastAsia="方正仿宋_GB2312" w:hAnsi="方正仿宋_GB2312" w:hint="default"/>
          <w:b/>
          <w:bCs w:val="false"/>
          <w:color w:val="auto"/>
          <w:highlight w:val="none"/>
          <w:lang w:val="en-US" w:eastAsia="zh-CN"/>
        </w:rPr>
        <w:t>0:0</w:t>
      </w:r>
      <w:r>
        <w:rPr>
          <w:rFonts w:ascii="方正仿宋_GB2312" w:cs="方正仿宋_GB2312" w:eastAsia="方正仿宋_GB2312" w:hAnsi="方正仿宋_GB2312" w:hint="eastAsia"/>
          <w:b/>
          <w:bCs w:val="false"/>
          <w:color w:val="auto"/>
          <w:highlight w:val="none"/>
        </w:rPr>
        <w:t>0（以北京时间为准，逾期不予受理）。</w:t>
      </w:r>
    </w:p>
    <w:p w14:paraId="4A1AA82F">
      <w:pPr>
        <w:pStyle w:val="style0"/>
        <w:shd w:val="clear" w:color="auto" w:fill="auto"/>
        <w:ind w:firstLine="482" w:firstLineChars="200"/>
        <w:jc w:val="left"/>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lang w:val="en-US" w:eastAsia="zh-CN"/>
        </w:rPr>
        <w:t>4.</w:t>
      </w:r>
      <w:r>
        <w:rPr>
          <w:rFonts w:ascii="方正仿宋_GB2312" w:cs="方正仿宋_GB2312" w:eastAsia="方正仿宋_GB2312" w:hAnsi="方正仿宋_GB2312" w:hint="eastAsia"/>
          <w:b/>
          <w:bCs w:val="false"/>
          <w:color w:val="auto"/>
          <w:highlight w:val="none"/>
        </w:rPr>
        <w:t>线下响应文件递交地点：</w:t>
      </w:r>
      <w:r>
        <w:rPr>
          <w:rFonts w:ascii="方正仿宋_GB2312" w:cs="方正仿宋_GB2312" w:eastAsia="方正仿宋_GB2312" w:hAnsi="方正仿宋_GB2312" w:hint="eastAsia"/>
          <w:b/>
          <w:bCs w:val="false"/>
          <w:color w:val="auto"/>
          <w:highlight w:val="none"/>
          <w:lang w:eastAsia="zh-CN"/>
        </w:rPr>
        <w:t>重庆市</w:t>
      </w:r>
      <w:r>
        <w:rPr>
          <w:rFonts w:ascii="方正仿宋_GB2312" w:cs="方正仿宋_GB2312" w:eastAsia="方正仿宋_GB2312" w:hAnsi="方正仿宋_GB2312" w:hint="eastAsia"/>
          <w:b/>
          <w:bCs w:val="false"/>
          <w:color w:val="auto"/>
          <w:highlight w:val="none"/>
        </w:rPr>
        <w:t>綦江区龙石街普嘉华城2号附20号（重庆鸿兴招标代理有限公司）。</w:t>
      </w:r>
    </w:p>
    <w:p w14:paraId="7FCB6DB7">
      <w:pPr>
        <w:pStyle w:val="style0"/>
        <w:shd w:val="clear" w:color="auto" w:fill="auto"/>
        <w:ind w:firstLine="482" w:firstLineChars="200"/>
        <w:jc w:val="left"/>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rPr>
        <w:t>注：响应文件一式三份，其中正本一份，副本一份，电子文档一份（电子文档内容应与纸质文件正本一致，提供签字盖章完整的扫描件PDF格式，如不一致以纸质文件正本为准；推荐采用光盘或U盘为电子文档载体）；每套响应文件须在封面清楚地标明“正本”、“副本”或“电子文档”，副本应为正本的完整复印件，副本与正本不一致时以正本为准。响应文件电子文档与纸质响应文件正本不一致时，以纸质响应文件正本为准。</w:t>
      </w:r>
    </w:p>
    <w:p w14:paraId="3FD20C82">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（六）供应商须满足以下要件，其响应文件才被接受：</w:t>
      </w:r>
    </w:p>
    <w:p w14:paraId="623E91A1">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eastAsia="zh-CN"/>
        </w:rPr>
        <w:t>1.</w:t>
      </w:r>
      <w:r>
        <w:rPr>
          <w:rFonts w:ascii="方正仿宋_GB2312" w:cs="方正仿宋_GB2312" w:eastAsia="方正仿宋_GB2312" w:hAnsi="方正仿宋_GB2312" w:hint="eastAsia"/>
          <w:color w:val="auto"/>
          <w:highlight w:val="none"/>
        </w:rPr>
        <w:t>按时将遴选文件发售登记表发送至指定邮箱的供应商；</w:t>
      </w:r>
    </w:p>
    <w:p w14:paraId="5F3FBE1B">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eastAsia="zh-CN"/>
        </w:rPr>
        <w:t>2.</w:t>
      </w:r>
      <w:r>
        <w:rPr>
          <w:rFonts w:ascii="方正仿宋_GB2312" w:cs="方正仿宋_GB2312" w:eastAsia="方正仿宋_GB2312" w:hAnsi="方正仿宋_GB2312" w:hint="eastAsia"/>
          <w:color w:val="auto"/>
          <w:highlight w:val="none"/>
        </w:rPr>
        <w:t>在规定时间内提交响应文件的供应商。</w:t>
      </w:r>
    </w:p>
    <w:bookmarkStart w:id="38" w:name="_Toc26164"/>
    <w:bookmarkStart w:id="39" w:name="_Toc4623"/>
    <w:bookmarkStart w:id="40" w:name="_Toc3113"/>
    <w:bookmarkStart w:id="41" w:name="_Toc8456"/>
    <w:bookmarkStart w:id="42" w:name="_Toc16505"/>
    <w:bookmarkStart w:id="43" w:name="_Toc16253"/>
    <w:bookmarkStart w:id="44" w:name="_Toc26313"/>
    <w:p w14:paraId="364B6DFE">
      <w:pPr>
        <w:pStyle w:val="style4113"/>
        <w:shd w:val="clear" w:color="auto" w:fill="auto"/>
        <w:ind w:firstLine="482"/>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rPr>
        <w:t>五、比选保证金</w:t>
      </w:r>
      <w:bookmarkEnd w:id="38"/>
      <w:bookmarkEnd w:id="39"/>
      <w:bookmarkEnd w:id="40"/>
      <w:bookmarkEnd w:id="41"/>
      <w:bookmarkEnd w:id="42"/>
      <w:bookmarkEnd w:id="43"/>
    </w:p>
    <w:bookmarkStart w:id="45" w:name="_Toc6613"/>
    <w:bookmarkStart w:id="46" w:name="_Toc7711"/>
    <w:p w14:paraId="4DB35AFB">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（一）保证金递交</w:t>
      </w:r>
      <w:bookmarkEnd w:id="45"/>
      <w:bookmarkEnd w:id="46"/>
    </w:p>
    <w:p w14:paraId="72DFCC4D">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1.供应商应足额交纳保证金（保证金金额详见本篇，一、遴选内容），并汇至下列账户，转账（汇款）时需备注“保证金+项目编号”，保证金的到账截止时间为提交响应文件截止时间。</w:t>
      </w:r>
    </w:p>
    <w:p w14:paraId="3F20DB1F">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保证金账户信息如下：</w:t>
      </w:r>
    </w:p>
    <w:p w14:paraId="6042E0CD">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户  名：重庆鸿兴招标代理有限公司</w:t>
      </w:r>
    </w:p>
    <w:p w14:paraId="21D47195">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开户行：建行重庆大足支行</w:t>
      </w:r>
    </w:p>
    <w:p w14:paraId="0E9D860D">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账  号：50050100434100000290</w:t>
      </w:r>
    </w:p>
    <w:p w14:paraId="5708725A">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2.各供应商在银行转账（电汇）时，须充分考虑银行转账（电汇）的时间差风险，如同城转账、异地转账或汇款、跨行转账或电汇的时间要求。</w:t>
      </w:r>
    </w:p>
    <w:bookmarkStart w:id="47" w:name="_Toc9006"/>
    <w:bookmarkStart w:id="48" w:name="_Toc10195"/>
    <w:p w14:paraId="3108F71D">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（二）保证金退还方式</w:t>
      </w:r>
      <w:bookmarkEnd w:id="47"/>
      <w:bookmarkEnd w:id="48"/>
    </w:p>
    <w:p w14:paraId="1C39011D">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1.未成交供应商的保证金，在成交通知书发放后，重庆鸿兴招标代理有限公司在五个工作日内按来款渠道直接退还。</w:t>
      </w:r>
    </w:p>
    <w:p w14:paraId="06F865B7">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2.成交供应商的保证金，在成交供应商与遴选人签订合同后，将合同原件送至代理机构备案；重庆鸿兴招标代理有限公司在收到合同之日起五个工作日内按资金来款渠道直接退还。</w:t>
      </w:r>
    </w:p>
    <w:p w14:paraId="17B85A64">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保证金咨询电话：张老师、黄老师023-43300991。</w:t>
      </w:r>
    </w:p>
    <w:bookmarkStart w:id="49" w:name="_Toc20200"/>
    <w:p w14:paraId="3D6A05B8">
      <w:pPr>
        <w:pStyle w:val="style4113"/>
        <w:shd w:val="clear" w:color="auto" w:fill="auto"/>
        <w:ind w:firstLine="482"/>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rPr>
        <w:t>六、</w:t>
      </w:r>
      <w:bookmarkStart w:id="50" w:name="_Toc31276"/>
      <w:bookmarkEnd w:id="44"/>
      <w:r>
        <w:rPr>
          <w:rFonts w:ascii="方正仿宋_GB2312" w:cs="方正仿宋_GB2312" w:eastAsia="方正仿宋_GB2312" w:hAnsi="方正仿宋_GB2312" w:hint="eastAsia"/>
          <w:b/>
          <w:bCs w:val="false"/>
          <w:color w:val="auto"/>
          <w:highlight w:val="none"/>
        </w:rPr>
        <w:t>其它有关规定</w:t>
      </w:r>
      <w:bookmarkEnd w:id="49"/>
      <w:bookmarkEnd w:id="50"/>
    </w:p>
    <w:bookmarkEnd w:id="21"/>
    <w:p w14:paraId="38BF9D0B">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（一）单位负责人为同一人或者存在直接控股关系的不同供应商，不得参加同一合同项（分包）下的遴选活动，否则均为无效响应。</w:t>
      </w:r>
    </w:p>
    <w:p w14:paraId="6F53FD90">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（二）为采购项目提供整体设计、规范编制或者项目管理、监理、检测等服务的供应商，不得再参加该采购项目的其他遴选活动。</w:t>
      </w:r>
    </w:p>
    <w:p w14:paraId="4E47C118">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（三）本项目的补遗文件（如果有）一律在行采家（https://www.gec123.com/）发布，请各供应商注意下载或到采购代理机构领取；无论供应商下载或领取与否，均视同供应商已知晓本项目补遗文件（如果有）的内容。</w:t>
      </w:r>
    </w:p>
    <w:p w14:paraId="393FA6AF">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（四）遴选费用无论遴选结果如何，供应商参与本项目遴选的所有费用均应由供应商自行承担。</w:t>
      </w:r>
    </w:p>
    <w:p w14:paraId="0EBCE743">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（五）本项目不接受联合体参与遴选。</w:t>
      </w:r>
    </w:p>
    <w:p w14:paraId="7F76AC07">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（六）本项目不接受合同分包。</w:t>
      </w:r>
    </w:p>
    <w:p w14:paraId="486FBDE4">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七）按照《财政部关于在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遴选活动。</w:t>
      </w:r>
    </w:p>
    <w:bookmarkStart w:id="51" w:name="_Toc19366"/>
    <w:bookmarkStart w:id="52" w:name="_Toc22219"/>
    <w:p w14:paraId="1C75FD1B">
      <w:pPr>
        <w:pStyle w:val="style4113"/>
        <w:shd w:val="clear" w:color="auto" w:fill="auto"/>
        <w:ind w:firstLine="482"/>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rPr>
        <w:t>七、联系方式</w:t>
      </w:r>
      <w:bookmarkEnd w:id="51"/>
      <w:bookmarkEnd w:id="52"/>
    </w:p>
    <w:p w14:paraId="4B5214BB">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（一）遴选人：重庆市綦江区中医院</w:t>
      </w:r>
    </w:p>
    <w:p w14:paraId="77DC8D11">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联系人：刘老师</w:t>
      </w:r>
    </w:p>
    <w:p w14:paraId="53890443">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电  话：13527303333</w:t>
      </w:r>
    </w:p>
    <w:p w14:paraId="73F5AE4B">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地  址：重庆市綦江区通惠街道惠登路69号</w:t>
      </w:r>
    </w:p>
    <w:p w14:paraId="7319164C">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（二）采购代理机构：重庆鸿兴招标代理有限公司</w:t>
      </w:r>
    </w:p>
    <w:p w14:paraId="0C47FD18">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联系人：黄老师</w:t>
      </w:r>
    </w:p>
    <w:p w14:paraId="720E1274">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电  话：19123092017</w:t>
      </w:r>
    </w:p>
    <w:p w14:paraId="156CE295">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lang w:eastAsia="zh-CN"/>
        </w:rPr>
      </w:pPr>
      <w:r>
        <w:rPr>
          <w:rFonts w:ascii="方正仿宋_GB2312" w:cs="方正仿宋_GB2312" w:eastAsia="方正仿宋_GB2312" w:hAnsi="方正仿宋_GB2312" w:hint="eastAsia"/>
          <w:color w:val="auto"/>
          <w:highlight w:val="none"/>
        </w:rPr>
        <w:t>地  址：</w:t>
      </w:r>
      <w:bookmarkStart w:id="53" w:name="_Toc102227313"/>
      <w:r>
        <w:rPr>
          <w:rFonts w:ascii="方正仿宋_GB2312" w:cs="方正仿宋_GB2312" w:eastAsia="方正仿宋_GB2312" w:hAnsi="方正仿宋_GB2312" w:hint="eastAsia"/>
          <w:color w:val="auto"/>
          <w:highlight w:val="none"/>
          <w:lang w:eastAsia="zh-CN"/>
        </w:rPr>
        <w:t>綦江区龙石街普嘉华城2号附20号</w:t>
      </w:r>
    </w:p>
    <w:bookmarkStart w:id="54" w:name="_Toc342913393"/>
    <w:bookmarkStart w:id="55" w:name="_Toc102227319"/>
    <w:bookmarkStart w:id="56" w:name="_Toc179714298"/>
    <w:bookmarkEnd w:id="53"/>
    <w:p w14:paraId="0CF65ADD">
      <w:pPr>
        <w:pStyle w:val="style0"/>
        <w:shd w:val="clear" w:color="auto" w:fill="auto"/>
        <w:rPr>
          <w:rFonts w:ascii="方正仿宋_GB2312" w:cs="方正仿宋_GB2312" w:eastAsia="方正仿宋_GB2312" w:hAnsi="方正仿宋_GB2312" w:hint="eastAsia"/>
          <w:color w:val="auto"/>
          <w:highlight w:val="none"/>
        </w:rPr>
        <w:sectPr>
          <w:headerReference w:type="default" r:id="rId5"/>
          <w:footerReference w:type="even" r:id="rId6"/>
          <w:footerReference w:type="default" r:id="rId7"/>
          <w:pgSz w:w="11907" w:h="16840" w:orient="portrait"/>
          <w:pgMar w:top="1361" w:right="1361" w:bottom="1361" w:left="1361" w:header="907" w:footer="992" w:gutter="0"/>
          <w:pgNumType w:fmt="numberInDash" w:start="1"/>
          <w:cols w:space="720" w:num="1"/>
          <w:docGrid w:linePitch="380" w:charSpace="-4915"/>
        </w:sectPr>
      </w:pPr>
    </w:p>
    <w:bookmarkStart w:id="57" w:name="_Toc8004"/>
    <w:bookmarkStart w:id="58" w:name="_Toc24122"/>
    <w:p w14:paraId="498B9C1C">
      <w:pPr>
        <w:pStyle w:val="style4112"/>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第二篇  遴选</w:t>
      </w:r>
      <w:bookmarkEnd w:id="57"/>
      <w:r>
        <w:rPr>
          <w:rFonts w:ascii="方正仿宋_GB2312" w:cs="方正仿宋_GB2312" w:eastAsia="方正仿宋_GB2312" w:hAnsi="方正仿宋_GB2312" w:hint="eastAsia"/>
          <w:color w:val="auto"/>
          <w:highlight w:val="none"/>
        </w:rPr>
        <w:t>项目技术（质量）需求</w:t>
      </w:r>
      <w:bookmarkEnd w:id="58"/>
    </w:p>
    <w:bookmarkStart w:id="59" w:name="_Toc18757"/>
    <w:p w14:paraId="2EB2E498">
      <w:pPr>
        <w:pStyle w:val="style4113"/>
        <w:shd w:val="clear" w:color="auto" w:fill="auto"/>
        <w:ind w:firstLine="482"/>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lang w:val="zh-TW"/>
        </w:rPr>
        <w:t>一、项目基本概况介绍</w:t>
      </w:r>
      <w:bookmarkEnd w:id="59"/>
    </w:p>
    <w:p w14:paraId="5B75817D">
      <w:pPr>
        <w:pStyle w:val="style0"/>
        <w:shd w:val="clear" w:color="auto" w:fill="auto"/>
        <w:ind w:firstLine="480" w:firstLineChars="200"/>
        <w:jc w:val="both"/>
        <w:rPr>
          <w:rStyle w:val="style41"/>
          <w:rFonts w:ascii="方正仿宋_GB2312" w:cs="方正仿宋_GB2312" w:eastAsia="方正仿宋_GB2312" w:hAnsi="方正仿宋_GB2312" w:hint="eastAsia"/>
          <w:color w:val="auto"/>
          <w:kern w:val="2"/>
          <w:sz w:val="24"/>
          <w:szCs w:val="18"/>
          <w:highlight w:val="none"/>
          <w:u w:color="000000"/>
        </w:rPr>
      </w:pPr>
      <w:r>
        <w:rPr>
          <w:rStyle w:val="style41"/>
          <w:rFonts w:ascii="方正仿宋_GB2312" w:cs="方正仿宋_GB2312" w:eastAsia="方正仿宋_GB2312" w:hAnsi="方正仿宋_GB2312" w:hint="eastAsia"/>
          <w:color w:val="auto"/>
          <w:kern w:val="2"/>
          <w:sz w:val="24"/>
          <w:szCs w:val="18"/>
          <w:highlight w:val="none"/>
          <w:u w:color="000000"/>
        </w:rPr>
        <w:t>重庆市綦江区中医院拟遴选中药饮片配送服务，遴选总体原则坚持质量优先、价格合理、供应稳定、服务优质。为保障中药饮片质量和及时供应，满足遴选人中药饮片的使用，本次遴选主要根据企业生产（供应）规模、生产（供应）能力、质量把控能力、服务能力等综合遴选确定中药饮片供应商。</w:t>
      </w:r>
    </w:p>
    <w:bookmarkStart w:id="60" w:name="_Toc10301"/>
    <w:p w14:paraId="718F45CA">
      <w:pPr>
        <w:pStyle w:val="style4113"/>
        <w:shd w:val="clear" w:color="auto" w:fill="auto"/>
        <w:ind w:firstLine="482"/>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rPr>
        <w:t>二、项目要求及质量要求</w:t>
      </w:r>
      <w:bookmarkEnd w:id="60"/>
    </w:p>
    <w:p w14:paraId="3C206A90">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（一）服务、质量要求</w:t>
      </w:r>
    </w:p>
    <w:p w14:paraId="43CE4A4B">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1.供应的中药饮片品种、品规应符合《中华人民共和国药典》（202</w:t>
      </w:r>
      <w:r>
        <w:rPr>
          <w:rFonts w:ascii="方正仿宋_GB2312" w:cs="方正仿宋_GB2312" w:eastAsia="方正仿宋_GB2312" w:hAnsi="方正仿宋_GB2312" w:hint="eastAsia"/>
          <w:color w:val="auto"/>
          <w:highlight w:val="none"/>
          <w:lang w:val="en-US" w:eastAsia="zh-CN"/>
        </w:rPr>
        <w:t>5</w:t>
      </w:r>
      <w:r>
        <w:rPr>
          <w:rFonts w:ascii="方正仿宋_GB2312" w:cs="方正仿宋_GB2312" w:eastAsia="方正仿宋_GB2312" w:hAnsi="方正仿宋_GB2312" w:hint="eastAsia"/>
          <w:color w:val="auto"/>
          <w:highlight w:val="none"/>
        </w:rPr>
        <w:t>版）标准，无药典标准的品种，应符合最新版《重庆市中药饮片炮制规范》标准，若以上两个标准均未收载，则应符合原产地地方标准。</w:t>
      </w:r>
    </w:p>
    <w:p w14:paraId="4BC3BC1F">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2.供应的中药饮片质量应满足遴选人要求</w:t>
      </w:r>
      <w:r>
        <w:rPr>
          <w:rFonts w:ascii="方正仿宋_GB2312" w:cs="方正仿宋_GB2312" w:eastAsia="方正仿宋_GB2312" w:hAnsi="方正仿宋_GB2312" w:hint="eastAsia"/>
          <w:color w:val="auto"/>
          <w:highlight w:val="none"/>
          <w:u w:val="none"/>
        </w:rPr>
        <w:t>质量应符合国家及地方法定标准及医院饮片质量验收标准</w:t>
      </w:r>
      <w:r>
        <w:rPr>
          <w:rFonts w:ascii="方正仿宋_GB2312" w:cs="方正仿宋_GB2312" w:eastAsia="方正仿宋_GB2312" w:hAnsi="方正仿宋_GB2312" w:hint="eastAsia"/>
          <w:color w:val="auto"/>
          <w:highlight w:val="none"/>
        </w:rPr>
        <w:t>。</w:t>
      </w:r>
    </w:p>
    <w:p w14:paraId="04F36C8C">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3.</w:t>
      </w:r>
      <w:r>
        <w:rPr>
          <w:rFonts w:ascii="方正仿宋_GB2312" w:cs="方正仿宋_GB2312" w:eastAsia="方正仿宋_GB2312" w:hAnsi="方正仿宋_GB2312" w:hint="eastAsia"/>
          <w:color w:val="auto"/>
          <w:highlight w:val="none"/>
          <w:lang w:val="zh-CN"/>
        </w:rPr>
        <w:t>供货时，必须随货提供该批次药品的质量检测报告。保证外观形状和质量层次与留样一致。如入库验收时发现不相符的，将纳入供应商质量考核，遴选人有权调整该品种的配送资格。</w:t>
      </w:r>
      <w:r>
        <w:rPr>
          <w:rFonts w:ascii="方正仿宋_GB2312" w:cs="方正仿宋_GB2312" w:eastAsia="方正仿宋_GB2312" w:hAnsi="方正仿宋_GB2312" w:hint="eastAsia"/>
          <w:color w:val="auto"/>
          <w:highlight w:val="none"/>
        </w:rPr>
        <w:t>若供应商在供应期内出现3次中药饮片质量达不到样品要求，遴选人有权单方面终止与该供应商合作。</w:t>
      </w:r>
    </w:p>
    <w:p w14:paraId="53BBBF69">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4.中药饮片的质量保证期不得低于国家规定，若供应商承诺质量保证期优于国家规定，则以供应商的有效承诺为准。若供应饮片在质保期内出现任何质量问题，则供应商承担全部责任。</w:t>
      </w:r>
    </w:p>
    <w:p w14:paraId="1B6B9ED2">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lang w:val="zh-CN"/>
        </w:rPr>
      </w:pPr>
      <w:r>
        <w:rPr>
          <w:rFonts w:ascii="方正仿宋_GB2312" w:cs="方正仿宋_GB2312" w:eastAsia="方正仿宋_GB2312" w:hAnsi="方正仿宋_GB2312" w:hint="eastAsia"/>
          <w:color w:val="auto"/>
          <w:highlight w:val="none"/>
        </w:rPr>
        <w:t>5.遴选人有权对供应商配送的饮片进行抽样送检，抽样送检品种由遴选人药学部负责抽取。原则上每个供应商每半年抽样送检1次，每次抽 1</w:t>
      </w:r>
      <w:r>
        <w:rPr>
          <w:rFonts w:ascii="方正仿宋_GB2312" w:cs="方正仿宋_GB2312" w:eastAsia="方正仿宋_GB2312" w:hAnsi="方正仿宋_GB2312" w:hint="eastAsia"/>
          <w:color w:val="auto"/>
          <w:highlight w:val="none"/>
          <w:lang w:eastAsia="zh-CN"/>
        </w:rPr>
        <w:t>—</w:t>
      </w:r>
      <w:r>
        <w:rPr>
          <w:rFonts w:ascii="方正仿宋_GB2312" w:cs="方正仿宋_GB2312" w:eastAsia="方正仿宋_GB2312" w:hAnsi="方正仿宋_GB2312" w:hint="eastAsia"/>
          <w:color w:val="auto"/>
          <w:highlight w:val="none"/>
        </w:rPr>
        <w:t>2个品种，送检费由供应商承担；供应商有责任和义务接受群众对其配送药品的监督质疑，遴选人有对群众监督质疑的药品送主管部门检查的责任和义务。在抽查送检品种中，检验项目的检验结果只要有一项不符合标准规定（检验结果以重庆市食品药品检验检测研究院出具的检验报告为准），该品种即判定为不合格，对送检品种不合格的供应商，将取消该品种的供应资格。原供应商被取消供应的品种在剩下的成交供应商中询比确定配送权。一旦证实供应商配送有假药，遴选人将终止与该供应商的合同，并将该供应商列入遴选人黑名单，三年内不得参与遴选人中药饮片配送</w:t>
      </w:r>
      <w:r>
        <w:rPr>
          <w:rFonts w:ascii="方正仿宋_GB2312" w:cs="方正仿宋_GB2312" w:eastAsia="方正仿宋_GB2312" w:hAnsi="方正仿宋_GB2312" w:hint="eastAsia"/>
          <w:b w:val="false"/>
          <w:bCs w:val="false"/>
          <w:color w:val="auto"/>
          <w:highlight w:val="none"/>
        </w:rPr>
        <w:t>遴选工作</w:t>
      </w:r>
      <w:r>
        <w:rPr>
          <w:rFonts w:ascii="方正仿宋_GB2312" w:cs="方正仿宋_GB2312" w:eastAsia="方正仿宋_GB2312" w:hAnsi="方正仿宋_GB2312" w:hint="eastAsia"/>
          <w:color w:val="auto"/>
          <w:highlight w:val="none"/>
        </w:rPr>
        <w:t>且履约保证金不予退还，同时对触犯刑律的移送司法机关处理</w:t>
      </w:r>
      <w:r>
        <w:rPr>
          <w:rFonts w:ascii="方正仿宋_GB2312" w:cs="方正仿宋_GB2312" w:eastAsia="方正仿宋_GB2312" w:hAnsi="方正仿宋_GB2312" w:hint="eastAsia"/>
          <w:color w:val="auto"/>
          <w:highlight w:val="none"/>
          <w:lang w:val="zh-CN"/>
        </w:rPr>
        <w:t>。</w:t>
      </w:r>
    </w:p>
    <w:p w14:paraId="0049CA58">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6.供应商应按遴选目录要求，按计划供应中药饮片，</w:t>
      </w:r>
      <w:r>
        <w:rPr>
          <w:rFonts w:ascii="方正仿宋_GB2312" w:cs="方正仿宋_GB2312" w:eastAsia="方正仿宋_GB2312" w:hAnsi="方正仿宋_GB2312" w:hint="eastAsia"/>
          <w:color w:val="auto"/>
          <w:highlight w:val="none"/>
          <w:lang w:val="zh-CN"/>
        </w:rPr>
        <w:t>不能随意断货、更改生产厂家及调整饮片质量等级。</w:t>
      </w:r>
      <w:r>
        <w:rPr>
          <w:rFonts w:ascii="方正仿宋_GB2312" w:cs="方正仿宋_GB2312" w:eastAsia="方正仿宋_GB2312" w:hAnsi="方正仿宋_GB2312" w:hint="eastAsia"/>
          <w:color w:val="auto"/>
          <w:highlight w:val="none"/>
        </w:rPr>
        <w:t xml:space="preserve">如遇特殊情况时须按流程申请，应保障供应。不符合规定的情况如下： </w:t>
      </w:r>
    </w:p>
    <w:p w14:paraId="7F083B98">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p>
    <w:p w14:paraId="1E4D1028">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若供货周期内，发生缺药，及时告知遴选人，遴选人立即在其他的成交供应商开展询比，该品种自动调整到其他的成交供应商继续采购，同时将缺药情况纳入成交供应商质量评估。若同时发生三个品种及以上的断货，遴选人有权单方面终止与该成交供应商合作。</w:t>
      </w:r>
    </w:p>
    <w:p w14:paraId="153EEFAD">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（2）单品种发生自行更改生产厂家或随意调整饮片质量等级的，每次扣取2000.00元保证金，同时取消该品种供货权，取消的品种在其余成交供应商之间询价采购。</w:t>
      </w:r>
    </w:p>
    <w:p w14:paraId="1E517388">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（3）如一家供应商的所有品种累计发生三次以上供货短缺（供货短缺包含但不限于不按计划数量供货、不按规定时间送货）</w:t>
      </w:r>
      <w:r>
        <w:rPr>
          <w:rFonts w:ascii="方正仿宋_GB2312" w:cs="方正仿宋_GB2312" w:eastAsia="方正仿宋_GB2312" w:hAnsi="方正仿宋_GB2312" w:hint="eastAsia"/>
          <w:color w:val="auto"/>
          <w:highlight w:val="none"/>
          <w:lang w:eastAsia="zh-CN"/>
        </w:rPr>
        <w:t>的</w:t>
      </w:r>
      <w:r>
        <w:rPr>
          <w:rFonts w:ascii="方正仿宋_GB2312" w:cs="方正仿宋_GB2312" w:eastAsia="方正仿宋_GB2312" w:hAnsi="方正仿宋_GB2312" w:hint="eastAsia"/>
          <w:color w:val="auto"/>
          <w:highlight w:val="none"/>
        </w:rPr>
        <w:t xml:space="preserve">情况，遴选人有权单方面终止与该供应商合作。  </w:t>
      </w:r>
    </w:p>
    <w:p w14:paraId="35B8996A">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7.供应商</w:t>
      </w:r>
      <w:r>
        <w:rPr>
          <w:rFonts w:ascii="方正仿宋_GB2312" w:cs="方正仿宋_GB2312" w:eastAsia="方正仿宋_GB2312" w:hAnsi="方正仿宋_GB2312" w:hint="eastAsia"/>
          <w:color w:val="auto"/>
          <w:highlight w:val="none"/>
          <w:lang w:val="zh-CN"/>
        </w:rPr>
        <w:t>应储备足够饮片，至少满足常规采购计划一月用量（可</w:t>
      </w:r>
      <w:r>
        <w:rPr>
          <w:rFonts w:ascii="方正仿宋_GB2312" w:cs="方正仿宋_GB2312" w:eastAsia="方正仿宋_GB2312" w:hAnsi="方正仿宋_GB2312" w:hint="eastAsia"/>
          <w:color w:val="auto"/>
          <w:highlight w:val="none"/>
        </w:rPr>
        <w:t>及时响应遴选人采购计划）。</w:t>
      </w:r>
      <w:r>
        <w:rPr>
          <w:rFonts w:ascii="方正仿宋_GB2312" w:cs="方正仿宋_GB2312" w:eastAsia="方正仿宋_GB2312" w:hAnsi="方正仿宋_GB2312" w:hint="eastAsia"/>
          <w:color w:val="auto"/>
          <w:highlight w:val="none"/>
          <w:lang w:val="zh-CN"/>
        </w:rPr>
        <w:t>在</w:t>
      </w:r>
      <w:r>
        <w:rPr>
          <w:rFonts w:ascii="方正仿宋_GB2312" w:cs="方正仿宋_GB2312" w:eastAsia="方正仿宋_GB2312" w:hAnsi="方正仿宋_GB2312" w:hint="eastAsia"/>
          <w:color w:val="auto"/>
          <w:highlight w:val="none"/>
        </w:rPr>
        <w:t>收到遴选人采购计划通知后，</w:t>
      </w:r>
      <w:r>
        <w:rPr>
          <w:rFonts w:ascii="方正仿宋_GB2312" w:cs="方正仿宋_GB2312" w:eastAsia="方正仿宋_GB2312" w:hAnsi="方正仿宋_GB2312" w:hint="eastAsia"/>
          <w:color w:val="auto"/>
          <w:highlight w:val="none"/>
          <w:lang w:val="zh-CN"/>
        </w:rPr>
        <w:t>须在</w:t>
      </w:r>
      <w:r>
        <w:rPr>
          <w:rFonts w:ascii="方正仿宋_GB2312" w:cs="方正仿宋_GB2312" w:eastAsia="方正仿宋_GB2312" w:hAnsi="方正仿宋_GB2312" w:hint="eastAsia"/>
          <w:color w:val="auto"/>
          <w:highlight w:val="none"/>
        </w:rPr>
        <w:t>48</w:t>
      </w:r>
      <w:r>
        <w:rPr>
          <w:rFonts w:ascii="方正仿宋_GB2312" w:cs="方正仿宋_GB2312" w:eastAsia="方正仿宋_GB2312" w:hAnsi="方正仿宋_GB2312" w:hint="eastAsia"/>
          <w:color w:val="auto"/>
          <w:highlight w:val="none"/>
          <w:lang w:val="zh-CN"/>
        </w:rPr>
        <w:t>小时内</w:t>
      </w:r>
      <w:r>
        <w:rPr>
          <w:rFonts w:ascii="方正仿宋_GB2312" w:cs="方正仿宋_GB2312" w:eastAsia="方正仿宋_GB2312" w:hAnsi="方正仿宋_GB2312" w:hint="eastAsia"/>
          <w:color w:val="auto"/>
          <w:highlight w:val="none"/>
        </w:rPr>
        <w:t>将计划数目的饮片</w:t>
      </w:r>
      <w:r>
        <w:rPr>
          <w:rFonts w:ascii="方正仿宋_GB2312" w:cs="方正仿宋_GB2312" w:eastAsia="方正仿宋_GB2312" w:hAnsi="方正仿宋_GB2312" w:hint="eastAsia"/>
          <w:color w:val="auto"/>
          <w:highlight w:val="none"/>
          <w:lang w:val="zh-CN"/>
        </w:rPr>
        <w:t>运送至遴选人指定地点，急需</w:t>
      </w:r>
      <w:r>
        <w:rPr>
          <w:rFonts w:ascii="方正仿宋_GB2312" w:cs="方正仿宋_GB2312" w:eastAsia="方正仿宋_GB2312" w:hAnsi="方正仿宋_GB2312" w:hint="eastAsia"/>
          <w:color w:val="auto"/>
          <w:highlight w:val="none"/>
        </w:rPr>
        <w:t>品种</w:t>
      </w:r>
      <w:r>
        <w:rPr>
          <w:rFonts w:ascii="方正仿宋_GB2312" w:cs="方正仿宋_GB2312" w:eastAsia="方正仿宋_GB2312" w:hAnsi="方正仿宋_GB2312" w:hint="eastAsia"/>
          <w:color w:val="auto"/>
          <w:highlight w:val="none"/>
          <w:lang w:val="zh-CN"/>
        </w:rPr>
        <w:t>在2—4小时内配送</w:t>
      </w:r>
      <w:r>
        <w:rPr>
          <w:rFonts w:ascii="方正仿宋_GB2312" w:cs="方正仿宋_GB2312" w:eastAsia="方正仿宋_GB2312" w:hAnsi="方正仿宋_GB2312" w:hint="eastAsia"/>
          <w:color w:val="auto"/>
          <w:highlight w:val="none"/>
        </w:rPr>
        <w:t>到遴选人指定地点</w:t>
      </w:r>
      <w:r>
        <w:rPr>
          <w:rFonts w:ascii="方正仿宋_GB2312" w:cs="方正仿宋_GB2312" w:eastAsia="方正仿宋_GB2312" w:hAnsi="方正仿宋_GB2312" w:hint="eastAsia"/>
          <w:color w:val="auto"/>
          <w:highlight w:val="none"/>
          <w:lang w:val="zh-CN"/>
        </w:rPr>
        <w:t>，保证1周多次送货。</w:t>
      </w:r>
    </w:p>
    <w:p w14:paraId="680D5F3A">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8.提供应急支援保障，保证发生紧急情况时（如抢险救灾、公共卫生突发事件等）能够提供应急保障，接到采购方通知后能满足先供货后结算的要求，并保证药品质量优良、数量足额、配送及时、服务到位。</w:t>
      </w:r>
    </w:p>
    <w:p w14:paraId="289EDEFA">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9.</w:t>
      </w:r>
      <w:r>
        <w:rPr>
          <w:rFonts w:ascii="方正仿宋_GB2312" w:cs="方正仿宋_GB2312" w:eastAsia="方正仿宋_GB2312" w:hAnsi="方正仿宋_GB2312" w:hint="eastAsia"/>
          <w:color w:val="auto"/>
          <w:highlight w:val="none"/>
          <w:lang w:val="zh-CN"/>
        </w:rPr>
        <w:t>如出现</w:t>
      </w:r>
      <w:r>
        <w:rPr>
          <w:rFonts w:ascii="方正仿宋_GB2312" w:cs="方正仿宋_GB2312" w:eastAsia="方正仿宋_GB2312" w:hAnsi="方正仿宋_GB2312" w:hint="eastAsia"/>
          <w:color w:val="auto"/>
          <w:highlight w:val="none"/>
        </w:rPr>
        <w:t>供应商行为</w:t>
      </w:r>
      <w:r>
        <w:rPr>
          <w:rFonts w:ascii="方正仿宋_GB2312" w:cs="方正仿宋_GB2312" w:eastAsia="方正仿宋_GB2312" w:hAnsi="方正仿宋_GB2312" w:hint="eastAsia"/>
          <w:color w:val="auto"/>
          <w:highlight w:val="none"/>
          <w:lang w:val="zh-CN"/>
        </w:rPr>
        <w:t>与合同内容不符的情况，遴选人有权取消其</w:t>
      </w:r>
      <w:r>
        <w:rPr>
          <w:rFonts w:ascii="方正仿宋_GB2312" w:cs="方正仿宋_GB2312" w:eastAsia="方正仿宋_GB2312" w:hAnsi="方正仿宋_GB2312" w:hint="eastAsia"/>
          <w:color w:val="auto"/>
          <w:highlight w:val="none"/>
        </w:rPr>
        <w:t>供货</w:t>
      </w:r>
      <w:r>
        <w:rPr>
          <w:rFonts w:ascii="方正仿宋_GB2312" w:cs="方正仿宋_GB2312" w:eastAsia="方正仿宋_GB2312" w:hAnsi="方正仿宋_GB2312" w:hint="eastAsia"/>
          <w:color w:val="auto"/>
          <w:highlight w:val="none"/>
          <w:lang w:val="zh-CN"/>
        </w:rPr>
        <w:t>资格</w:t>
      </w:r>
      <w:r>
        <w:rPr>
          <w:rFonts w:ascii="方正仿宋_GB2312" w:cs="方正仿宋_GB2312" w:eastAsia="方正仿宋_GB2312" w:hAnsi="方正仿宋_GB2312" w:hint="eastAsia"/>
          <w:color w:val="auto"/>
          <w:highlight w:val="none"/>
        </w:rPr>
        <w:t>并</w:t>
      </w:r>
      <w:r>
        <w:rPr>
          <w:rFonts w:ascii="方正仿宋_GB2312" w:cs="方正仿宋_GB2312" w:eastAsia="方正仿宋_GB2312" w:hAnsi="方正仿宋_GB2312" w:hint="eastAsia"/>
          <w:color w:val="auto"/>
          <w:highlight w:val="none"/>
          <w:lang w:val="zh-CN"/>
        </w:rPr>
        <w:t>终止合同。</w:t>
      </w:r>
    </w:p>
    <w:p w14:paraId="64396D0F">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注：供应商须在响应文件中提供承诺函并加盖供应商公章，格式自拟，未提供承诺函或承诺函内容不符合上述要求的，其</w:t>
      </w:r>
      <w:r>
        <w:rPr>
          <w:rFonts w:ascii="方正仿宋_GB2312" w:cs="方正仿宋_GB2312" w:eastAsia="方正仿宋_GB2312" w:hAnsi="方正仿宋_GB2312" w:hint="eastAsia"/>
          <w:b w:val="false"/>
          <w:bCs w:val="false"/>
          <w:color w:val="auto"/>
          <w:highlight w:val="none"/>
        </w:rPr>
        <w:t>遴选资格</w:t>
      </w:r>
      <w:r>
        <w:rPr>
          <w:rFonts w:ascii="方正仿宋_GB2312" w:cs="方正仿宋_GB2312" w:eastAsia="方正仿宋_GB2312" w:hAnsi="方正仿宋_GB2312" w:hint="eastAsia"/>
          <w:color w:val="auto"/>
          <w:highlight w:val="none"/>
        </w:rPr>
        <w:t>被否决。</w:t>
      </w:r>
    </w:p>
    <w:p w14:paraId="5B59890F">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10.承诺</w:t>
      </w:r>
      <w:r>
        <w:rPr>
          <w:rFonts w:ascii="方正仿宋_GB2312" w:cs="方正仿宋_GB2312" w:eastAsia="方正仿宋_GB2312" w:hAnsi="方正仿宋_GB2312" w:hint="eastAsia"/>
          <w:color w:val="auto"/>
          <w:highlight w:val="none"/>
          <w:lang w:val="zh-CN"/>
        </w:rPr>
        <w:t>中药饮片标签符合《中药饮片标签管理规定》，并可</w:t>
      </w:r>
      <w:r>
        <w:rPr>
          <w:rFonts w:ascii="方正仿宋_GB2312" w:cs="方正仿宋_GB2312" w:eastAsia="方正仿宋_GB2312" w:hAnsi="方正仿宋_GB2312" w:hint="eastAsia"/>
          <w:color w:val="auto"/>
          <w:highlight w:val="none"/>
        </w:rPr>
        <w:t>按照遴选人用药需求调整包装、标签及规格。（提供承诺函，格式自拟）。</w:t>
      </w:r>
    </w:p>
    <w:p w14:paraId="55A3698B">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11.承诺所响应的中药饮片已全部挂网，能实施网上采购。（提供承诺函，格式自拟）。</w:t>
      </w:r>
    </w:p>
    <w:p w14:paraId="3D1847C2">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12.承诺近三年内未出现中药饮片抽检不合格情况，一旦发现，取消其中标资格，因此带来的损失，由供应商自行负责。（提供承诺函，格式自拟）。</w:t>
      </w:r>
    </w:p>
    <w:p w14:paraId="6B0C96D9">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（二）供应品种目录</w:t>
      </w:r>
    </w:p>
    <w:p w14:paraId="16CBB6E4">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1.供应商须承诺所投产品（按品种计算）已在重庆药品和医用</w:t>
      </w:r>
      <w:r>
        <w:rPr>
          <w:rFonts w:ascii="方正仿宋_GB2312" w:cs="方正仿宋_GB2312" w:eastAsia="方正仿宋_GB2312" w:hAnsi="方正仿宋_GB2312" w:hint="eastAsia"/>
          <w:color w:val="auto"/>
          <w:highlight w:val="none"/>
          <w:lang w:eastAsia="zh-CN"/>
        </w:rPr>
        <w:t>耗材</w:t>
      </w:r>
      <w:r>
        <w:rPr>
          <w:rFonts w:ascii="方正仿宋_GB2312" w:cs="方正仿宋_GB2312" w:eastAsia="方正仿宋_GB2312" w:hAnsi="方正仿宋_GB2312" w:hint="eastAsia"/>
          <w:color w:val="auto"/>
          <w:highlight w:val="none"/>
        </w:rPr>
        <w:t>招采系统（以下简称“药交所”）挂网且从遴选成功通知书下发</w:t>
      </w:r>
      <w:r>
        <w:rPr>
          <w:rFonts w:ascii="方正仿宋_GB2312" w:cs="方正仿宋_GB2312" w:eastAsia="方正仿宋_GB2312" w:hAnsi="方正仿宋_GB2312" w:hint="eastAsia"/>
          <w:color w:val="auto"/>
          <w:highlight w:val="none"/>
        </w:rPr>
        <w:t>起2个月内按</w:t>
      </w:r>
      <w:r>
        <w:rPr>
          <w:rFonts w:ascii="方正仿宋_GB2312" w:cs="方正仿宋_GB2312" w:eastAsia="方正仿宋_GB2312" w:hAnsi="方正仿宋_GB2312" w:hint="eastAsia"/>
          <w:color w:val="auto"/>
          <w:highlight w:val="none"/>
        </w:rPr>
        <w:t>照遴选人</w:t>
      </w:r>
      <w:r>
        <w:rPr>
          <w:rFonts w:ascii="方正仿宋_GB2312" w:cs="方正仿宋_GB2312" w:eastAsia="方正仿宋_GB2312" w:hAnsi="方正仿宋_GB2312" w:hint="eastAsia"/>
          <w:color w:val="auto"/>
          <w:highlight w:val="none"/>
          <w:lang w:eastAsia="zh-CN"/>
        </w:rPr>
        <w:t>品种</w:t>
      </w:r>
      <w:r>
        <w:rPr>
          <w:rFonts w:ascii="方正仿宋_GB2312" w:cs="方正仿宋_GB2312" w:eastAsia="方正仿宋_GB2312" w:hAnsi="方正仿宋_GB2312" w:hint="eastAsia"/>
          <w:color w:val="auto"/>
          <w:highlight w:val="none"/>
        </w:rPr>
        <w:t>需求完成所有采购</w:t>
      </w:r>
      <w:r>
        <w:rPr>
          <w:rFonts w:ascii="方正仿宋_GB2312" w:cs="方正仿宋_GB2312" w:eastAsia="方正仿宋_GB2312" w:hAnsi="方正仿宋_GB2312" w:hint="eastAsia"/>
          <w:color w:val="auto"/>
          <w:highlight w:val="none"/>
          <w:lang w:eastAsia="zh-CN"/>
        </w:rPr>
        <w:t>品种</w:t>
      </w:r>
      <w:r>
        <w:rPr>
          <w:rFonts w:ascii="方正仿宋_GB2312" w:cs="方正仿宋_GB2312" w:eastAsia="方正仿宋_GB2312" w:hAnsi="方正仿宋_GB2312" w:hint="eastAsia"/>
          <w:color w:val="auto"/>
          <w:highlight w:val="none"/>
        </w:rPr>
        <w:t>合同签订，确保网上采购正常进行（按</w:t>
      </w:r>
      <w:r>
        <w:rPr>
          <w:rFonts w:ascii="方正仿宋_GB2312" w:cs="方正仿宋_GB2312" w:eastAsia="方正仿宋_GB2312" w:hAnsi="方正仿宋_GB2312" w:hint="eastAsia"/>
          <w:color w:val="auto"/>
          <w:highlight w:val="none"/>
          <w:lang w:eastAsia="zh-CN"/>
        </w:rPr>
        <w:t>品种</w:t>
      </w:r>
      <w:r>
        <w:rPr>
          <w:rFonts w:ascii="方正仿宋_GB2312" w:cs="方正仿宋_GB2312" w:eastAsia="方正仿宋_GB2312" w:hAnsi="方正仿宋_GB2312" w:hint="eastAsia"/>
          <w:color w:val="auto"/>
          <w:highlight w:val="none"/>
        </w:rPr>
        <w:t>计算）。（须单独提供承诺书，格式自拟。）</w:t>
      </w:r>
    </w:p>
    <w:p w14:paraId="4AF8C32F">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2.“供应品种目录”总计</w:t>
      </w:r>
      <w:r>
        <w:rPr>
          <w:rFonts w:ascii="方正仿宋_GB2312" w:cs="方正仿宋_GB2312" w:eastAsia="方正仿宋_GB2312" w:hAnsi="方正仿宋_GB2312" w:hint="eastAsia"/>
          <w:color w:val="auto"/>
          <w:highlight w:val="none"/>
          <w:lang w:val="en-US" w:eastAsia="zh-CN"/>
        </w:rPr>
        <w:t>539</w:t>
      </w:r>
      <w:r>
        <w:rPr>
          <w:rFonts w:ascii="方正仿宋_GB2312" w:cs="方正仿宋_GB2312" w:eastAsia="方正仿宋_GB2312" w:hAnsi="方正仿宋_GB2312" w:hint="eastAsia"/>
          <w:color w:val="auto"/>
          <w:highlight w:val="none"/>
        </w:rPr>
        <w:t>个品种，所有品种等级以挂网“</w:t>
      </w:r>
      <w:bookmarkStart w:id="61" w:name="OLE_LINK2"/>
      <w:r>
        <w:rPr>
          <w:rFonts w:ascii="方正仿宋_GB2312" w:cs="方正仿宋_GB2312" w:eastAsia="方正仿宋_GB2312" w:hAnsi="方正仿宋_GB2312" w:hint="default"/>
          <w:bCs/>
          <w:color w:val="auto"/>
          <w:sz w:val="24"/>
          <w:szCs w:val="24"/>
          <w:highlight w:val="none"/>
          <w:lang w:bidi="ar-SA"/>
        </w:rPr>
        <w:t>等级（一级、特级、精选、一等品、优质、选）</w:t>
      </w:r>
      <w:bookmarkEnd w:id="61"/>
      <w:r>
        <w:rPr>
          <w:rFonts w:ascii="方正仿宋_GB2312" w:cs="方正仿宋_GB2312" w:eastAsia="方正仿宋_GB2312" w:hAnsi="方正仿宋_GB2312" w:hint="eastAsia"/>
          <w:color w:val="auto"/>
          <w:highlight w:val="none"/>
        </w:rPr>
        <w:t>”为优先，带量采购品种不纳入此次遴选，按政策执行。</w:t>
      </w:r>
    </w:p>
    <w:bookmarkStart w:id="62" w:name="_Toc20921"/>
    <w:p w14:paraId="7238B805">
      <w:pPr>
        <w:pStyle w:val="style4113"/>
        <w:shd w:val="clear" w:color="auto" w:fill="auto"/>
        <w:ind w:firstLine="482"/>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rPr>
        <w:t>三、样品要求</w:t>
      </w:r>
      <w:bookmarkEnd w:id="62"/>
    </w:p>
    <w:bookmarkStart w:id="63" w:name="_Toc1579"/>
    <w:bookmarkStart w:id="64" w:name="_Toc13633"/>
    <w:bookmarkStart w:id="65" w:name="_Toc27178"/>
    <w:bookmarkStart w:id="66" w:name="_Toc30402"/>
    <w:p w14:paraId="79FCCE5D">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（一）样品提交时间及地点：同线下遴选时间及地点。</w:t>
      </w:r>
      <w:bookmarkEnd w:id="63"/>
      <w:bookmarkEnd w:id="64"/>
      <w:bookmarkEnd w:id="65"/>
      <w:bookmarkEnd w:id="66"/>
    </w:p>
    <w:bookmarkStart w:id="67" w:name="_Toc25416"/>
    <w:bookmarkStart w:id="68" w:name="_Toc618"/>
    <w:bookmarkStart w:id="69" w:name="_Toc5175"/>
    <w:bookmarkStart w:id="70" w:name="_Toc14807"/>
    <w:p w14:paraId="70FC49D0">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（二）样品清单</w:t>
      </w:r>
      <w:bookmarkEnd w:id="67"/>
      <w:bookmarkEnd w:id="68"/>
      <w:bookmarkEnd w:id="69"/>
      <w:bookmarkEnd w:id="70"/>
      <w:r>
        <w:rPr>
          <w:rFonts w:ascii="方正仿宋_GB2312" w:cs="方正仿宋_GB2312" w:eastAsia="方正仿宋_GB2312" w:hAnsi="方正仿宋_GB2312" w:hint="eastAsia"/>
          <w:color w:val="auto"/>
          <w:highlight w:val="none"/>
        </w:rPr>
        <w:t>（供应商完善表格所有内容）</w:t>
      </w:r>
    </w:p>
    <w:tbl>
      <w:tblPr>
        <w:tblStyle w:val="style105"/>
        <w:tblW w:w="8888" w:type="dxa"/>
        <w:jc w:val="center"/>
        <w:tblLayout w:type="fixed"/>
        <w:tblCellMar>
          <w:top w:w="0" w:type="dxa"/>
          <w:left w:w="108" w:type="dxa"/>
          <w:bottom w:w="0" w:type="dxa"/>
          <w:right w:w="108" w:type="dxa"/>
        </w:tblCellMar>
      </w:tblPr>
      <w:tblGrid>
        <w:gridCol w:w="622"/>
        <w:gridCol w:w="1304"/>
        <w:gridCol w:w="1003"/>
        <w:gridCol w:w="1031"/>
        <w:gridCol w:w="712"/>
        <w:gridCol w:w="1178"/>
        <w:gridCol w:w="1519"/>
        <w:gridCol w:w="1519"/>
      </w:tblGrid>
      <w:tr w14:paraId="380C5473">
        <w:trPr>
          <w:trHeight w:val="1105" w:hRule="atLeast"/>
          <w:jc w:val="center"/>
        </w:trPr>
        <w:tc>
          <w:tcPr>
            <w:tcW w:w="622" w:type="dxa"/>
            <w:tcBorders>
              <w:top w:val="single" w:sz="4" w:space="0" w:color="000000"/>
              <w:left w:val="single" w:sz="4" w:space="0" w:color="000000"/>
              <w:bottom w:val="single" w:sz="4" w:space="0" w:color="000000"/>
              <w:right w:val="single" w:sz="4" w:space="0" w:color="000000"/>
            </w:tcBorders>
            <w:vAlign w:val="center"/>
          </w:tcPr>
          <w:p w14:paraId="2ECE6CD1">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序号</w:t>
            </w:r>
          </w:p>
        </w:tc>
        <w:tc>
          <w:tcPr>
            <w:tcW w:w="1304" w:type="dxa"/>
            <w:tcBorders>
              <w:top w:val="single" w:sz="4" w:space="0" w:color="000000"/>
              <w:left w:val="single" w:sz="4" w:space="0" w:color="000000"/>
              <w:bottom w:val="single" w:sz="4" w:space="0" w:color="000000"/>
              <w:right w:val="single" w:sz="4" w:space="0" w:color="000000"/>
            </w:tcBorders>
            <w:vAlign w:val="center"/>
          </w:tcPr>
          <w:p w14:paraId="3CD2A1F7">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品名</w:t>
            </w:r>
          </w:p>
        </w:tc>
        <w:tc>
          <w:tcPr>
            <w:tcW w:w="1003" w:type="dxa"/>
            <w:tcBorders>
              <w:top w:val="single" w:sz="4" w:space="0" w:color="000000"/>
              <w:left w:val="single" w:sz="4" w:space="0" w:color="000000"/>
              <w:bottom w:val="single" w:sz="4" w:space="0" w:color="000000"/>
              <w:right w:val="single" w:sz="4" w:space="0" w:color="000000"/>
            </w:tcBorders>
            <w:vAlign w:val="center"/>
          </w:tcPr>
          <w:p w14:paraId="3BF1F2C0">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饮片规格</w:t>
            </w:r>
          </w:p>
        </w:tc>
        <w:tc>
          <w:tcPr>
            <w:tcW w:w="1031" w:type="dxa"/>
            <w:tcBorders>
              <w:top w:val="single" w:sz="4" w:space="0" w:color="000000"/>
              <w:left w:val="single" w:sz="4" w:space="0" w:color="000000"/>
              <w:bottom w:val="single" w:sz="4" w:space="0" w:color="000000"/>
              <w:right w:val="single" w:sz="4" w:space="0" w:color="000000"/>
            </w:tcBorders>
            <w:vAlign w:val="center"/>
          </w:tcPr>
          <w:p w14:paraId="43E58ADC">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产地</w:t>
            </w:r>
          </w:p>
        </w:tc>
        <w:tc>
          <w:tcPr>
            <w:tcW w:w="712" w:type="dxa"/>
            <w:tcBorders>
              <w:top w:val="single" w:sz="4" w:space="0" w:color="000000"/>
              <w:left w:val="single" w:sz="4" w:space="0" w:color="000000"/>
              <w:bottom w:val="single" w:sz="4" w:space="0" w:color="000000"/>
              <w:right w:val="single" w:sz="4" w:space="0" w:color="000000"/>
            </w:tcBorders>
            <w:vAlign w:val="center"/>
          </w:tcPr>
          <w:p w14:paraId="4BB3C31C">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单位</w:t>
            </w:r>
          </w:p>
        </w:tc>
        <w:tc>
          <w:tcPr>
            <w:tcW w:w="1178" w:type="dxa"/>
            <w:tcBorders>
              <w:top w:val="single" w:sz="4" w:space="0" w:color="000000"/>
              <w:left w:val="single" w:sz="4" w:space="0" w:color="000000"/>
              <w:bottom w:val="single" w:sz="4" w:space="0" w:color="000000"/>
              <w:right w:val="single" w:sz="4" w:space="0" w:color="000000"/>
            </w:tcBorders>
            <w:vAlign w:val="center"/>
          </w:tcPr>
          <w:p w14:paraId="6DEAA764">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执行标准</w:t>
            </w:r>
          </w:p>
        </w:tc>
        <w:tc>
          <w:tcPr>
            <w:tcW w:w="1519" w:type="dxa"/>
            <w:tcBorders>
              <w:top w:val="single" w:sz="4" w:space="0" w:color="000000"/>
              <w:left w:val="single" w:sz="4" w:space="0" w:color="000000"/>
              <w:bottom w:val="single" w:sz="4" w:space="0" w:color="000000"/>
              <w:right w:val="single" w:sz="4" w:space="0" w:color="000000"/>
            </w:tcBorders>
            <w:vAlign w:val="center"/>
          </w:tcPr>
          <w:p w14:paraId="1792EA4B">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lang w:eastAsia="zh-CN"/>
              </w:rPr>
            </w:pPr>
            <w:r>
              <w:rPr>
                <w:rFonts w:ascii="方正仿宋_GB2312" w:cs="方正仿宋_GB2312" w:eastAsia="方正仿宋_GB2312" w:hAnsi="方正仿宋_GB2312" w:hint="default"/>
                <w:bCs/>
                <w:color w:val="auto"/>
                <w:sz w:val="24"/>
                <w:szCs w:val="24"/>
                <w:highlight w:val="none"/>
                <w:lang w:bidi="ar-SA"/>
              </w:rPr>
              <w:t>等级（一级、特级、精选、一等品、优质、选）</w:t>
            </w:r>
          </w:p>
        </w:tc>
        <w:tc>
          <w:tcPr>
            <w:tcW w:w="1519" w:type="dxa"/>
            <w:tcBorders>
              <w:top w:val="single" w:sz="4" w:space="0" w:color="000000"/>
              <w:left w:val="single" w:sz="4" w:space="0" w:color="000000"/>
              <w:bottom w:val="single" w:sz="4" w:space="0" w:color="000000"/>
              <w:right w:val="single" w:sz="4" w:space="0" w:color="000000"/>
            </w:tcBorders>
            <w:vAlign w:val="center"/>
          </w:tcPr>
          <w:p w14:paraId="6083B862">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药交所挂网产品标识码</w:t>
            </w:r>
          </w:p>
        </w:tc>
      </w:tr>
      <w:tr w14:paraId="0D47389C">
        <w:tblPrEx/>
        <w:trPr>
          <w:trHeight w:val="270" w:hRule="atLeast"/>
          <w:jc w:val="center"/>
        </w:trPr>
        <w:tc>
          <w:tcPr>
            <w:tcW w:w="622" w:type="dxa"/>
            <w:tcBorders>
              <w:top w:val="single" w:sz="4" w:space="0" w:color="000000"/>
              <w:left w:val="single" w:sz="4" w:space="0" w:color="000000"/>
              <w:bottom w:val="single" w:sz="4" w:space="0" w:color="000000"/>
              <w:right w:val="single" w:sz="4" w:space="0" w:color="000000"/>
            </w:tcBorders>
            <w:noWrap/>
            <w:vAlign w:val="center"/>
          </w:tcPr>
          <w:p w14:paraId="378A747A">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1</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023ACF48">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黄</w:t>
            </w:r>
            <w:r>
              <w:rPr>
                <w:rFonts w:ascii="方正仿宋_GB2312" w:cs="方正仿宋_GB2312" w:eastAsia="方正仿宋_GB2312" w:hAnsi="方正仿宋_GB2312" w:hint="eastAsia"/>
                <w:color w:val="auto"/>
                <w:highlight w:val="none"/>
                <w:lang w:val="en-US" w:eastAsia="zh-CN"/>
              </w:rPr>
              <w:t xml:space="preserve">  </w:t>
            </w:r>
            <w:r>
              <w:rPr>
                <w:rFonts w:ascii="方正仿宋_GB2312" w:cs="方正仿宋_GB2312" w:eastAsia="方正仿宋_GB2312" w:hAnsi="方正仿宋_GB2312"/>
                <w:color w:val="auto"/>
                <w:highlight w:val="none"/>
              </w:rPr>
              <w:t>芩</w:t>
            </w:r>
          </w:p>
        </w:tc>
        <w:tc>
          <w:tcPr>
            <w:tcW w:w="1003" w:type="dxa"/>
            <w:tcBorders>
              <w:top w:val="single" w:sz="4" w:space="0" w:color="000000"/>
              <w:left w:val="single" w:sz="4" w:space="0" w:color="000000"/>
              <w:bottom w:val="single" w:sz="4" w:space="0" w:color="000000"/>
              <w:right w:val="single" w:sz="4" w:space="0" w:color="000000"/>
            </w:tcBorders>
            <w:noWrap/>
            <w:vAlign w:val="center"/>
          </w:tcPr>
          <w:p w14:paraId="702BD9CD">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031" w:type="dxa"/>
            <w:tcBorders>
              <w:top w:val="single" w:sz="4" w:space="0" w:color="000000"/>
              <w:left w:val="single" w:sz="4" w:space="0" w:color="000000"/>
              <w:bottom w:val="single" w:sz="4" w:space="0" w:color="000000"/>
              <w:right w:val="single" w:sz="4" w:space="0" w:color="000000"/>
            </w:tcBorders>
            <w:noWrap/>
            <w:vAlign w:val="center"/>
          </w:tcPr>
          <w:p w14:paraId="35E8CCBD">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14:paraId="485042E1">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kg</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78EEA3FC">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6265D6D3">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377D30F3">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r>
      <w:tr w14:paraId="1CB2FF75">
        <w:tblPrEx/>
        <w:trPr>
          <w:trHeight w:val="270" w:hRule="atLeast"/>
          <w:jc w:val="center"/>
        </w:trPr>
        <w:tc>
          <w:tcPr>
            <w:tcW w:w="622" w:type="dxa"/>
            <w:tcBorders>
              <w:top w:val="single" w:sz="4" w:space="0" w:color="000000"/>
              <w:left w:val="single" w:sz="4" w:space="0" w:color="000000"/>
              <w:bottom w:val="single" w:sz="4" w:space="0" w:color="000000"/>
              <w:right w:val="single" w:sz="4" w:space="0" w:color="000000"/>
            </w:tcBorders>
            <w:noWrap/>
            <w:vAlign w:val="center"/>
          </w:tcPr>
          <w:p w14:paraId="7FEB6458">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2</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18A67E2E">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防</w:t>
            </w:r>
            <w:r>
              <w:rPr>
                <w:rFonts w:ascii="方正仿宋_GB2312" w:cs="方正仿宋_GB2312" w:eastAsia="方正仿宋_GB2312" w:hAnsi="方正仿宋_GB2312" w:hint="eastAsia"/>
                <w:color w:val="auto"/>
                <w:highlight w:val="none"/>
                <w:lang w:val="en-US" w:eastAsia="zh-CN"/>
              </w:rPr>
              <w:t xml:space="preserve">  </w:t>
            </w:r>
            <w:r>
              <w:rPr>
                <w:rFonts w:ascii="方正仿宋_GB2312" w:cs="方正仿宋_GB2312" w:eastAsia="方正仿宋_GB2312" w:hAnsi="方正仿宋_GB2312"/>
                <w:color w:val="auto"/>
                <w:highlight w:val="none"/>
              </w:rPr>
              <w:t>风</w:t>
            </w:r>
          </w:p>
        </w:tc>
        <w:tc>
          <w:tcPr>
            <w:tcW w:w="1003" w:type="dxa"/>
            <w:tcBorders>
              <w:top w:val="single" w:sz="4" w:space="0" w:color="000000"/>
              <w:left w:val="single" w:sz="4" w:space="0" w:color="000000"/>
              <w:bottom w:val="single" w:sz="4" w:space="0" w:color="000000"/>
              <w:right w:val="single" w:sz="4" w:space="0" w:color="000000"/>
            </w:tcBorders>
            <w:noWrap/>
            <w:vAlign w:val="center"/>
          </w:tcPr>
          <w:p w14:paraId="5415A76B">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031" w:type="dxa"/>
            <w:tcBorders>
              <w:top w:val="single" w:sz="4" w:space="0" w:color="000000"/>
              <w:left w:val="single" w:sz="4" w:space="0" w:color="000000"/>
              <w:bottom w:val="single" w:sz="4" w:space="0" w:color="000000"/>
              <w:right w:val="single" w:sz="4" w:space="0" w:color="000000"/>
            </w:tcBorders>
            <w:noWrap/>
            <w:vAlign w:val="center"/>
          </w:tcPr>
          <w:p w14:paraId="0CA9E056">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14:paraId="29CC20AF">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kg</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43BB5A36">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1775D227">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26EEF802">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r>
      <w:tr w14:paraId="4EFBF08B">
        <w:tblPrEx/>
        <w:trPr>
          <w:trHeight w:val="406" w:hRule="atLeast"/>
          <w:jc w:val="center"/>
        </w:trPr>
        <w:tc>
          <w:tcPr>
            <w:tcW w:w="622" w:type="dxa"/>
            <w:tcBorders>
              <w:top w:val="single" w:sz="4" w:space="0" w:color="000000"/>
              <w:left w:val="single" w:sz="4" w:space="0" w:color="000000"/>
              <w:bottom w:val="single" w:sz="4" w:space="0" w:color="000000"/>
              <w:right w:val="single" w:sz="4" w:space="0" w:color="000000"/>
            </w:tcBorders>
            <w:noWrap/>
            <w:vAlign w:val="center"/>
          </w:tcPr>
          <w:p w14:paraId="749D478B">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3</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41DFFAB4">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甘</w:t>
            </w:r>
            <w:r>
              <w:rPr>
                <w:rFonts w:ascii="方正仿宋_GB2312" w:cs="方正仿宋_GB2312" w:eastAsia="方正仿宋_GB2312" w:hAnsi="方正仿宋_GB2312" w:hint="eastAsia"/>
                <w:color w:val="auto"/>
                <w:highlight w:val="none"/>
                <w:lang w:val="en-US" w:eastAsia="zh-CN"/>
              </w:rPr>
              <w:t xml:space="preserve">  </w:t>
            </w:r>
            <w:r>
              <w:rPr>
                <w:rFonts w:ascii="方正仿宋_GB2312" w:cs="方正仿宋_GB2312" w:eastAsia="方正仿宋_GB2312" w:hAnsi="方正仿宋_GB2312"/>
                <w:color w:val="auto"/>
                <w:highlight w:val="none"/>
              </w:rPr>
              <w:t>草</w:t>
            </w:r>
          </w:p>
        </w:tc>
        <w:tc>
          <w:tcPr>
            <w:tcW w:w="1003" w:type="dxa"/>
            <w:tcBorders>
              <w:top w:val="single" w:sz="4" w:space="0" w:color="000000"/>
              <w:left w:val="single" w:sz="4" w:space="0" w:color="000000"/>
              <w:bottom w:val="single" w:sz="4" w:space="0" w:color="000000"/>
              <w:right w:val="single" w:sz="4" w:space="0" w:color="000000"/>
            </w:tcBorders>
            <w:noWrap/>
            <w:vAlign w:val="center"/>
          </w:tcPr>
          <w:p w14:paraId="03A803C8">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031" w:type="dxa"/>
            <w:tcBorders>
              <w:top w:val="single" w:sz="4" w:space="0" w:color="000000"/>
              <w:left w:val="single" w:sz="4" w:space="0" w:color="000000"/>
              <w:bottom w:val="single" w:sz="4" w:space="0" w:color="000000"/>
              <w:right w:val="single" w:sz="4" w:space="0" w:color="000000"/>
            </w:tcBorders>
            <w:noWrap/>
            <w:vAlign w:val="center"/>
          </w:tcPr>
          <w:p w14:paraId="37AFCE5C">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14:paraId="03596BB1">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kg</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2B14CB9C">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6B630FD2">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466E7983">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r>
      <w:tr w14:paraId="55E70A82">
        <w:tblPrEx/>
        <w:trPr>
          <w:trHeight w:val="270" w:hRule="atLeast"/>
          <w:jc w:val="center"/>
        </w:trPr>
        <w:tc>
          <w:tcPr>
            <w:tcW w:w="622" w:type="dxa"/>
            <w:tcBorders>
              <w:top w:val="single" w:sz="4" w:space="0" w:color="000000"/>
              <w:left w:val="single" w:sz="4" w:space="0" w:color="000000"/>
              <w:bottom w:val="single" w:sz="4" w:space="0" w:color="000000"/>
              <w:right w:val="single" w:sz="4" w:space="0" w:color="000000"/>
            </w:tcBorders>
            <w:noWrap/>
            <w:vAlign w:val="center"/>
          </w:tcPr>
          <w:p w14:paraId="342626F0">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4</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22BEE4D3">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粉</w:t>
            </w:r>
            <w:r>
              <w:rPr>
                <w:rFonts w:ascii="方正仿宋_GB2312" w:cs="方正仿宋_GB2312" w:eastAsia="方正仿宋_GB2312" w:hAnsi="方正仿宋_GB2312" w:hint="eastAsia"/>
                <w:color w:val="auto"/>
                <w:highlight w:val="none"/>
                <w:lang w:val="en-US" w:eastAsia="zh-CN"/>
              </w:rPr>
              <w:t xml:space="preserve">  </w:t>
            </w:r>
            <w:r>
              <w:rPr>
                <w:rFonts w:ascii="方正仿宋_GB2312" w:cs="方正仿宋_GB2312" w:eastAsia="方正仿宋_GB2312" w:hAnsi="方正仿宋_GB2312"/>
                <w:color w:val="auto"/>
                <w:highlight w:val="none"/>
              </w:rPr>
              <w:t>葛</w:t>
            </w:r>
          </w:p>
        </w:tc>
        <w:tc>
          <w:tcPr>
            <w:tcW w:w="1003" w:type="dxa"/>
            <w:tcBorders>
              <w:top w:val="single" w:sz="4" w:space="0" w:color="000000"/>
              <w:left w:val="single" w:sz="4" w:space="0" w:color="000000"/>
              <w:bottom w:val="single" w:sz="4" w:space="0" w:color="000000"/>
              <w:right w:val="single" w:sz="4" w:space="0" w:color="000000"/>
            </w:tcBorders>
            <w:noWrap/>
            <w:vAlign w:val="center"/>
          </w:tcPr>
          <w:p w14:paraId="53BC0A77">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031" w:type="dxa"/>
            <w:tcBorders>
              <w:top w:val="single" w:sz="4" w:space="0" w:color="000000"/>
              <w:left w:val="single" w:sz="4" w:space="0" w:color="000000"/>
              <w:bottom w:val="single" w:sz="4" w:space="0" w:color="000000"/>
              <w:right w:val="single" w:sz="4" w:space="0" w:color="000000"/>
            </w:tcBorders>
            <w:noWrap/>
            <w:vAlign w:val="center"/>
          </w:tcPr>
          <w:p w14:paraId="00993801">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14:paraId="6047B865">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kg</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25A4B389">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60956733">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5E6E1A12">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r>
      <w:tr w14:paraId="76F182C4">
        <w:tblPrEx/>
        <w:trPr>
          <w:trHeight w:val="270" w:hRule="atLeast"/>
          <w:jc w:val="center"/>
        </w:trPr>
        <w:tc>
          <w:tcPr>
            <w:tcW w:w="622" w:type="dxa"/>
            <w:tcBorders>
              <w:top w:val="single" w:sz="4" w:space="0" w:color="000000"/>
              <w:left w:val="single" w:sz="4" w:space="0" w:color="000000"/>
              <w:bottom w:val="single" w:sz="4" w:space="0" w:color="000000"/>
              <w:right w:val="single" w:sz="4" w:space="0" w:color="000000"/>
            </w:tcBorders>
            <w:noWrap/>
            <w:vAlign w:val="center"/>
          </w:tcPr>
          <w:p w14:paraId="2890F132">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5</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2DC81552">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lang w:eastAsia="zh-CN"/>
              </w:rPr>
            </w:pPr>
            <w:r>
              <w:rPr>
                <w:rFonts w:ascii="方正仿宋_GB2312" w:cs="方正仿宋_GB2312" w:eastAsia="方正仿宋_GB2312" w:hAnsi="方正仿宋_GB2312" w:hint="eastAsia"/>
                <w:color w:val="auto"/>
                <w:highlight w:val="none"/>
                <w:lang w:eastAsia="zh-CN"/>
              </w:rPr>
              <w:t>西洋参</w:t>
            </w:r>
          </w:p>
        </w:tc>
        <w:tc>
          <w:tcPr>
            <w:tcW w:w="1003" w:type="dxa"/>
            <w:tcBorders>
              <w:top w:val="single" w:sz="4" w:space="0" w:color="000000"/>
              <w:left w:val="single" w:sz="4" w:space="0" w:color="000000"/>
              <w:bottom w:val="single" w:sz="4" w:space="0" w:color="000000"/>
              <w:right w:val="single" w:sz="4" w:space="0" w:color="000000"/>
            </w:tcBorders>
            <w:noWrap/>
            <w:vAlign w:val="center"/>
          </w:tcPr>
          <w:p w14:paraId="3CDAEA46">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031" w:type="dxa"/>
            <w:tcBorders>
              <w:top w:val="single" w:sz="4" w:space="0" w:color="000000"/>
              <w:left w:val="single" w:sz="4" w:space="0" w:color="000000"/>
              <w:bottom w:val="single" w:sz="4" w:space="0" w:color="000000"/>
              <w:right w:val="single" w:sz="4" w:space="0" w:color="000000"/>
            </w:tcBorders>
            <w:noWrap/>
            <w:vAlign w:val="center"/>
          </w:tcPr>
          <w:p w14:paraId="16E30596">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14:paraId="2490DF4D">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kg</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26FAB85E">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1D7DB021">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286F4D9E">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r>
      <w:tr w14:paraId="47790907">
        <w:tblPrEx/>
        <w:trPr>
          <w:trHeight w:val="270" w:hRule="atLeast"/>
          <w:jc w:val="center"/>
        </w:trPr>
        <w:tc>
          <w:tcPr>
            <w:tcW w:w="622" w:type="dxa"/>
            <w:tcBorders>
              <w:top w:val="single" w:sz="4" w:space="0" w:color="000000"/>
              <w:left w:val="single" w:sz="4" w:space="0" w:color="000000"/>
              <w:bottom w:val="single" w:sz="4" w:space="0" w:color="000000"/>
              <w:right w:val="single" w:sz="4" w:space="0" w:color="000000"/>
            </w:tcBorders>
            <w:noWrap/>
            <w:vAlign w:val="center"/>
          </w:tcPr>
          <w:p w14:paraId="4A8CC51C">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6</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4CFF6F41">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醋香附</w:t>
            </w:r>
          </w:p>
        </w:tc>
        <w:tc>
          <w:tcPr>
            <w:tcW w:w="1003" w:type="dxa"/>
            <w:tcBorders>
              <w:top w:val="single" w:sz="4" w:space="0" w:color="000000"/>
              <w:left w:val="single" w:sz="4" w:space="0" w:color="000000"/>
              <w:bottom w:val="single" w:sz="4" w:space="0" w:color="000000"/>
              <w:right w:val="single" w:sz="4" w:space="0" w:color="000000"/>
            </w:tcBorders>
            <w:noWrap/>
            <w:vAlign w:val="center"/>
          </w:tcPr>
          <w:p w14:paraId="7702A3E9">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031" w:type="dxa"/>
            <w:tcBorders>
              <w:top w:val="single" w:sz="4" w:space="0" w:color="000000"/>
              <w:left w:val="single" w:sz="4" w:space="0" w:color="000000"/>
              <w:bottom w:val="single" w:sz="4" w:space="0" w:color="000000"/>
              <w:right w:val="single" w:sz="4" w:space="0" w:color="000000"/>
            </w:tcBorders>
            <w:noWrap/>
            <w:vAlign w:val="center"/>
          </w:tcPr>
          <w:p w14:paraId="240C6C9F">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14:paraId="69C04EA7">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kg</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70D31E40">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6B669610">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5DF5F4AC">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r>
      <w:tr w14:paraId="134D0165">
        <w:tblPrEx/>
        <w:trPr>
          <w:trHeight w:val="270" w:hRule="atLeast"/>
          <w:jc w:val="center"/>
        </w:trPr>
        <w:tc>
          <w:tcPr>
            <w:tcW w:w="622" w:type="dxa"/>
            <w:tcBorders>
              <w:top w:val="single" w:sz="4" w:space="0" w:color="000000"/>
              <w:left w:val="single" w:sz="4" w:space="0" w:color="000000"/>
              <w:bottom w:val="single" w:sz="4" w:space="0" w:color="000000"/>
              <w:right w:val="single" w:sz="4" w:space="0" w:color="000000"/>
            </w:tcBorders>
            <w:noWrap/>
            <w:vAlign w:val="center"/>
          </w:tcPr>
          <w:p w14:paraId="24E12B37">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7</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1FC22458">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lang w:eastAsia="zh-CN"/>
              </w:rPr>
            </w:pPr>
            <w:r>
              <w:rPr>
                <w:rFonts w:ascii="方正仿宋_GB2312" w:cs="方正仿宋_GB2312" w:eastAsia="方正仿宋_GB2312" w:hAnsi="方正仿宋_GB2312" w:hint="eastAsia"/>
                <w:color w:val="auto"/>
                <w:highlight w:val="none"/>
                <w:lang w:eastAsia="zh-CN"/>
              </w:rPr>
              <w:t>龙眼肉</w:t>
            </w:r>
          </w:p>
        </w:tc>
        <w:tc>
          <w:tcPr>
            <w:tcW w:w="1003" w:type="dxa"/>
            <w:tcBorders>
              <w:top w:val="single" w:sz="4" w:space="0" w:color="000000"/>
              <w:left w:val="single" w:sz="4" w:space="0" w:color="000000"/>
              <w:bottom w:val="single" w:sz="4" w:space="0" w:color="000000"/>
              <w:right w:val="single" w:sz="4" w:space="0" w:color="000000"/>
            </w:tcBorders>
            <w:noWrap/>
            <w:vAlign w:val="center"/>
          </w:tcPr>
          <w:p w14:paraId="06E1624A">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031" w:type="dxa"/>
            <w:tcBorders>
              <w:top w:val="single" w:sz="4" w:space="0" w:color="000000"/>
              <w:left w:val="single" w:sz="4" w:space="0" w:color="000000"/>
              <w:bottom w:val="single" w:sz="4" w:space="0" w:color="000000"/>
              <w:right w:val="single" w:sz="4" w:space="0" w:color="000000"/>
            </w:tcBorders>
            <w:noWrap/>
            <w:vAlign w:val="center"/>
          </w:tcPr>
          <w:p w14:paraId="3A0E0319">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14:paraId="40B58F6E">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kg</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35F45496">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20FB842F">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600D665A">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r>
      <w:tr w14:paraId="5CCE0288">
        <w:tblPrEx/>
        <w:trPr>
          <w:trHeight w:val="90" w:hRule="atLeast"/>
          <w:jc w:val="center"/>
        </w:trPr>
        <w:tc>
          <w:tcPr>
            <w:tcW w:w="622" w:type="dxa"/>
            <w:tcBorders>
              <w:top w:val="single" w:sz="4" w:space="0" w:color="000000"/>
              <w:left w:val="single" w:sz="4" w:space="0" w:color="000000"/>
              <w:bottom w:val="single" w:sz="4" w:space="0" w:color="000000"/>
              <w:right w:val="single" w:sz="4" w:space="0" w:color="000000"/>
            </w:tcBorders>
            <w:noWrap/>
            <w:vAlign w:val="center"/>
          </w:tcPr>
          <w:p w14:paraId="7EC4B96A">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8</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0BCFCF8C">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lang w:eastAsia="zh-CN"/>
              </w:rPr>
            </w:pPr>
            <w:r>
              <w:rPr>
                <w:rFonts w:ascii="方正仿宋_GB2312" w:cs="方正仿宋_GB2312" w:eastAsia="方正仿宋_GB2312" w:hAnsi="方正仿宋_GB2312" w:hint="eastAsia"/>
                <w:color w:val="auto"/>
                <w:highlight w:val="none"/>
                <w:lang w:eastAsia="zh-CN"/>
              </w:rPr>
              <w:t>玫瑰花</w:t>
            </w:r>
          </w:p>
        </w:tc>
        <w:tc>
          <w:tcPr>
            <w:tcW w:w="1003" w:type="dxa"/>
            <w:tcBorders>
              <w:top w:val="single" w:sz="4" w:space="0" w:color="000000"/>
              <w:left w:val="single" w:sz="4" w:space="0" w:color="000000"/>
              <w:bottom w:val="single" w:sz="4" w:space="0" w:color="000000"/>
              <w:right w:val="single" w:sz="4" w:space="0" w:color="000000"/>
            </w:tcBorders>
            <w:noWrap/>
            <w:vAlign w:val="center"/>
          </w:tcPr>
          <w:p w14:paraId="3FAED978">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031" w:type="dxa"/>
            <w:tcBorders>
              <w:top w:val="single" w:sz="4" w:space="0" w:color="000000"/>
              <w:left w:val="single" w:sz="4" w:space="0" w:color="000000"/>
              <w:bottom w:val="single" w:sz="4" w:space="0" w:color="000000"/>
              <w:right w:val="single" w:sz="4" w:space="0" w:color="000000"/>
            </w:tcBorders>
            <w:noWrap/>
            <w:vAlign w:val="center"/>
          </w:tcPr>
          <w:p w14:paraId="3C4AF1A8">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14:paraId="0F768BD3">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kg</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4F131627">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6FDDCB96">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793595CB">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r>
      <w:tr w14:paraId="1B2D17B9">
        <w:tblPrEx/>
        <w:trPr>
          <w:trHeight w:val="270" w:hRule="atLeast"/>
          <w:jc w:val="center"/>
        </w:trPr>
        <w:tc>
          <w:tcPr>
            <w:tcW w:w="622" w:type="dxa"/>
            <w:tcBorders>
              <w:top w:val="single" w:sz="4" w:space="0" w:color="000000"/>
              <w:left w:val="single" w:sz="4" w:space="0" w:color="000000"/>
              <w:bottom w:val="single" w:sz="4" w:space="0" w:color="000000"/>
              <w:right w:val="single" w:sz="4" w:space="0" w:color="000000"/>
            </w:tcBorders>
            <w:noWrap/>
            <w:vAlign w:val="center"/>
          </w:tcPr>
          <w:p w14:paraId="322B0CDB">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9</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6930B1F8">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天</w:t>
            </w:r>
            <w:r>
              <w:rPr>
                <w:rFonts w:ascii="方正仿宋_GB2312" w:cs="方正仿宋_GB2312" w:eastAsia="方正仿宋_GB2312" w:hAnsi="方正仿宋_GB2312" w:hint="eastAsia"/>
                <w:color w:val="auto"/>
                <w:highlight w:val="none"/>
                <w:lang w:val="en-US" w:eastAsia="zh-CN"/>
              </w:rPr>
              <w:t xml:space="preserve">  </w:t>
            </w:r>
            <w:r>
              <w:rPr>
                <w:rFonts w:ascii="方正仿宋_GB2312" w:cs="方正仿宋_GB2312" w:eastAsia="方正仿宋_GB2312" w:hAnsi="方正仿宋_GB2312"/>
                <w:color w:val="auto"/>
                <w:highlight w:val="none"/>
              </w:rPr>
              <w:t>麻</w:t>
            </w:r>
          </w:p>
        </w:tc>
        <w:tc>
          <w:tcPr>
            <w:tcW w:w="1003" w:type="dxa"/>
            <w:tcBorders>
              <w:top w:val="single" w:sz="4" w:space="0" w:color="000000"/>
              <w:left w:val="single" w:sz="4" w:space="0" w:color="000000"/>
              <w:bottom w:val="single" w:sz="4" w:space="0" w:color="000000"/>
              <w:right w:val="single" w:sz="4" w:space="0" w:color="000000"/>
            </w:tcBorders>
            <w:noWrap/>
            <w:vAlign w:val="center"/>
          </w:tcPr>
          <w:p w14:paraId="7AD1407D">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031" w:type="dxa"/>
            <w:tcBorders>
              <w:top w:val="single" w:sz="4" w:space="0" w:color="000000"/>
              <w:left w:val="single" w:sz="4" w:space="0" w:color="000000"/>
              <w:bottom w:val="single" w:sz="4" w:space="0" w:color="000000"/>
              <w:right w:val="single" w:sz="4" w:space="0" w:color="000000"/>
            </w:tcBorders>
            <w:noWrap/>
            <w:vAlign w:val="center"/>
          </w:tcPr>
          <w:p w14:paraId="18E3C1FC">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14:paraId="5D6897F3">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kg</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12AD4665">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3150BA4D">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78FB25AD">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r>
      <w:tr w14:paraId="02FBC52D">
        <w:tblPrEx/>
        <w:trPr>
          <w:trHeight w:val="270" w:hRule="atLeast"/>
          <w:jc w:val="center"/>
        </w:trPr>
        <w:tc>
          <w:tcPr>
            <w:tcW w:w="622" w:type="dxa"/>
            <w:tcBorders>
              <w:top w:val="single" w:sz="4" w:space="0" w:color="000000"/>
              <w:left w:val="single" w:sz="4" w:space="0" w:color="000000"/>
              <w:bottom w:val="single" w:sz="4" w:space="0" w:color="000000"/>
              <w:right w:val="single" w:sz="4" w:space="0" w:color="000000"/>
            </w:tcBorders>
            <w:noWrap/>
            <w:vAlign w:val="center"/>
          </w:tcPr>
          <w:p w14:paraId="07F2BA2B">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10</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27B11547">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枸杞子</w:t>
            </w:r>
          </w:p>
        </w:tc>
        <w:tc>
          <w:tcPr>
            <w:tcW w:w="1003" w:type="dxa"/>
            <w:tcBorders>
              <w:top w:val="single" w:sz="4" w:space="0" w:color="000000"/>
              <w:left w:val="single" w:sz="4" w:space="0" w:color="000000"/>
              <w:bottom w:val="single" w:sz="4" w:space="0" w:color="000000"/>
              <w:right w:val="single" w:sz="4" w:space="0" w:color="000000"/>
            </w:tcBorders>
            <w:noWrap/>
            <w:vAlign w:val="center"/>
          </w:tcPr>
          <w:p w14:paraId="0478E3D1">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031" w:type="dxa"/>
            <w:tcBorders>
              <w:top w:val="single" w:sz="4" w:space="0" w:color="000000"/>
              <w:left w:val="single" w:sz="4" w:space="0" w:color="000000"/>
              <w:bottom w:val="single" w:sz="4" w:space="0" w:color="000000"/>
              <w:right w:val="single" w:sz="4" w:space="0" w:color="000000"/>
            </w:tcBorders>
            <w:noWrap/>
            <w:vAlign w:val="center"/>
          </w:tcPr>
          <w:p w14:paraId="40970716">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14:paraId="50264288">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kg</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742219A1">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57698799">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4A4E3346">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r>
      <w:tr w14:paraId="3C6000E3">
        <w:tblPrEx/>
        <w:trPr>
          <w:trHeight w:val="270" w:hRule="atLeast"/>
          <w:jc w:val="center"/>
        </w:trPr>
        <w:tc>
          <w:tcPr>
            <w:tcW w:w="622" w:type="dxa"/>
            <w:tcBorders>
              <w:top w:val="single" w:sz="4" w:space="0" w:color="000000"/>
              <w:left w:val="single" w:sz="4" w:space="0" w:color="000000"/>
              <w:bottom w:val="single" w:sz="4" w:space="0" w:color="000000"/>
              <w:right w:val="single" w:sz="4" w:space="0" w:color="000000"/>
            </w:tcBorders>
            <w:noWrap/>
            <w:vAlign w:val="center"/>
          </w:tcPr>
          <w:p w14:paraId="47D70225">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11</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2B42176F">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炒酸枣仁</w:t>
            </w:r>
          </w:p>
        </w:tc>
        <w:tc>
          <w:tcPr>
            <w:tcW w:w="1003" w:type="dxa"/>
            <w:tcBorders>
              <w:top w:val="single" w:sz="4" w:space="0" w:color="000000"/>
              <w:left w:val="single" w:sz="4" w:space="0" w:color="000000"/>
              <w:bottom w:val="single" w:sz="4" w:space="0" w:color="000000"/>
              <w:right w:val="single" w:sz="4" w:space="0" w:color="000000"/>
            </w:tcBorders>
            <w:noWrap/>
            <w:vAlign w:val="center"/>
          </w:tcPr>
          <w:p w14:paraId="792FD972">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031" w:type="dxa"/>
            <w:tcBorders>
              <w:top w:val="single" w:sz="4" w:space="0" w:color="000000"/>
              <w:left w:val="single" w:sz="4" w:space="0" w:color="000000"/>
              <w:bottom w:val="single" w:sz="4" w:space="0" w:color="000000"/>
              <w:right w:val="single" w:sz="4" w:space="0" w:color="000000"/>
            </w:tcBorders>
            <w:noWrap/>
            <w:vAlign w:val="center"/>
          </w:tcPr>
          <w:p w14:paraId="3520E528">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14:paraId="3C207FC4">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kg</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06868324">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4D7AF2F9">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245C79EE">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r>
      <w:tr w14:paraId="545FDCED">
        <w:tblPrEx/>
        <w:trPr>
          <w:trHeight w:val="270" w:hRule="atLeast"/>
          <w:jc w:val="center"/>
        </w:trPr>
        <w:tc>
          <w:tcPr>
            <w:tcW w:w="622" w:type="dxa"/>
            <w:tcBorders>
              <w:top w:val="single" w:sz="4" w:space="0" w:color="000000"/>
              <w:left w:val="single" w:sz="4" w:space="0" w:color="000000"/>
              <w:bottom w:val="single" w:sz="4" w:space="0" w:color="000000"/>
              <w:right w:val="single" w:sz="4" w:space="0" w:color="000000"/>
            </w:tcBorders>
            <w:noWrap/>
            <w:vAlign w:val="center"/>
          </w:tcPr>
          <w:p w14:paraId="5BEC596B">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12</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62238416">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lang w:eastAsia="zh-CN"/>
              </w:rPr>
            </w:pPr>
            <w:r>
              <w:rPr>
                <w:rFonts w:ascii="方正仿宋_GB2312" w:cs="方正仿宋_GB2312" w:eastAsia="方正仿宋_GB2312" w:hAnsi="方正仿宋_GB2312" w:hint="eastAsia"/>
                <w:color w:val="auto"/>
                <w:highlight w:val="none"/>
                <w:lang w:eastAsia="zh-CN"/>
              </w:rPr>
              <w:t>全</w:t>
            </w:r>
            <w:r>
              <w:rPr>
                <w:rFonts w:ascii="方正仿宋_GB2312" w:cs="方正仿宋_GB2312" w:eastAsia="方正仿宋_GB2312" w:hAnsi="方正仿宋_GB2312" w:hint="eastAsia"/>
                <w:color w:val="auto"/>
                <w:highlight w:val="none"/>
                <w:lang w:val="en-US" w:eastAsia="zh-CN"/>
              </w:rPr>
              <w:t xml:space="preserve">  </w:t>
            </w:r>
            <w:r>
              <w:rPr>
                <w:rFonts w:ascii="方正仿宋_GB2312" w:cs="方正仿宋_GB2312" w:eastAsia="方正仿宋_GB2312" w:hAnsi="方正仿宋_GB2312" w:hint="eastAsia"/>
                <w:color w:val="auto"/>
                <w:highlight w:val="none"/>
                <w:lang w:eastAsia="zh-CN"/>
              </w:rPr>
              <w:t>蝎</w:t>
            </w:r>
          </w:p>
        </w:tc>
        <w:tc>
          <w:tcPr>
            <w:tcW w:w="1003" w:type="dxa"/>
            <w:tcBorders>
              <w:top w:val="single" w:sz="4" w:space="0" w:color="000000"/>
              <w:left w:val="single" w:sz="4" w:space="0" w:color="000000"/>
              <w:bottom w:val="single" w:sz="4" w:space="0" w:color="000000"/>
              <w:right w:val="single" w:sz="4" w:space="0" w:color="000000"/>
            </w:tcBorders>
            <w:noWrap/>
            <w:vAlign w:val="center"/>
          </w:tcPr>
          <w:p w14:paraId="2A0370FD">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031" w:type="dxa"/>
            <w:tcBorders>
              <w:top w:val="single" w:sz="4" w:space="0" w:color="000000"/>
              <w:left w:val="single" w:sz="4" w:space="0" w:color="000000"/>
              <w:bottom w:val="single" w:sz="4" w:space="0" w:color="000000"/>
              <w:right w:val="single" w:sz="4" w:space="0" w:color="000000"/>
            </w:tcBorders>
            <w:noWrap/>
            <w:vAlign w:val="center"/>
          </w:tcPr>
          <w:p w14:paraId="6328A28F">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14:paraId="520CEC09">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kg</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4F72CC92">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2172B41E">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7338D66E">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r>
      <w:tr w14:paraId="22BE3BDC">
        <w:tblPrEx/>
        <w:trPr>
          <w:trHeight w:val="270" w:hRule="atLeast"/>
          <w:jc w:val="center"/>
        </w:trPr>
        <w:tc>
          <w:tcPr>
            <w:tcW w:w="622" w:type="dxa"/>
            <w:tcBorders>
              <w:top w:val="single" w:sz="4" w:space="0" w:color="000000"/>
              <w:left w:val="single" w:sz="4" w:space="0" w:color="000000"/>
              <w:bottom w:val="single" w:sz="4" w:space="0" w:color="000000"/>
              <w:right w:val="single" w:sz="4" w:space="0" w:color="000000"/>
            </w:tcBorders>
            <w:noWrap/>
            <w:vAlign w:val="center"/>
          </w:tcPr>
          <w:p w14:paraId="4EB90319">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13</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1D1375B4">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羌</w:t>
            </w:r>
            <w:r>
              <w:rPr>
                <w:rFonts w:ascii="方正仿宋_GB2312" w:cs="方正仿宋_GB2312" w:eastAsia="方正仿宋_GB2312" w:hAnsi="方正仿宋_GB2312" w:hint="eastAsia"/>
                <w:color w:val="auto"/>
                <w:highlight w:val="none"/>
                <w:lang w:val="en-US" w:eastAsia="zh-CN"/>
              </w:rPr>
              <w:t xml:space="preserve">  </w:t>
            </w:r>
            <w:r>
              <w:rPr>
                <w:rFonts w:ascii="方正仿宋_GB2312" w:cs="方正仿宋_GB2312" w:eastAsia="方正仿宋_GB2312" w:hAnsi="方正仿宋_GB2312"/>
                <w:color w:val="auto"/>
                <w:highlight w:val="none"/>
              </w:rPr>
              <w:t>活</w:t>
            </w:r>
          </w:p>
        </w:tc>
        <w:tc>
          <w:tcPr>
            <w:tcW w:w="1003" w:type="dxa"/>
            <w:tcBorders>
              <w:top w:val="single" w:sz="4" w:space="0" w:color="000000"/>
              <w:left w:val="single" w:sz="4" w:space="0" w:color="000000"/>
              <w:bottom w:val="single" w:sz="4" w:space="0" w:color="000000"/>
              <w:right w:val="single" w:sz="4" w:space="0" w:color="000000"/>
            </w:tcBorders>
            <w:noWrap/>
            <w:vAlign w:val="center"/>
          </w:tcPr>
          <w:p w14:paraId="578DFD35">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031" w:type="dxa"/>
            <w:tcBorders>
              <w:top w:val="single" w:sz="4" w:space="0" w:color="000000"/>
              <w:left w:val="single" w:sz="4" w:space="0" w:color="000000"/>
              <w:bottom w:val="single" w:sz="4" w:space="0" w:color="000000"/>
              <w:right w:val="single" w:sz="4" w:space="0" w:color="000000"/>
            </w:tcBorders>
            <w:noWrap/>
            <w:vAlign w:val="center"/>
          </w:tcPr>
          <w:p w14:paraId="5003B3E7">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14:paraId="4B3D6B89">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kg</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06A9A349">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204836B8">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4E3B15B2">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r>
      <w:tr w14:paraId="5D426F7A">
        <w:tblPrEx/>
        <w:trPr>
          <w:trHeight w:val="270" w:hRule="atLeast"/>
          <w:jc w:val="center"/>
        </w:trPr>
        <w:tc>
          <w:tcPr>
            <w:tcW w:w="622" w:type="dxa"/>
            <w:tcBorders>
              <w:top w:val="single" w:sz="4" w:space="0" w:color="000000"/>
              <w:left w:val="single" w:sz="4" w:space="0" w:color="000000"/>
              <w:bottom w:val="single" w:sz="4" w:space="0" w:color="000000"/>
              <w:right w:val="single" w:sz="4" w:space="0" w:color="000000"/>
            </w:tcBorders>
            <w:noWrap/>
            <w:vAlign w:val="center"/>
          </w:tcPr>
          <w:p w14:paraId="593F19EF">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14</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045A7795">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北沙参</w:t>
            </w:r>
          </w:p>
        </w:tc>
        <w:tc>
          <w:tcPr>
            <w:tcW w:w="1003" w:type="dxa"/>
            <w:tcBorders>
              <w:top w:val="single" w:sz="4" w:space="0" w:color="000000"/>
              <w:left w:val="single" w:sz="4" w:space="0" w:color="000000"/>
              <w:bottom w:val="single" w:sz="4" w:space="0" w:color="000000"/>
              <w:right w:val="single" w:sz="4" w:space="0" w:color="000000"/>
            </w:tcBorders>
            <w:noWrap/>
            <w:vAlign w:val="center"/>
          </w:tcPr>
          <w:p w14:paraId="4638C014">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031" w:type="dxa"/>
            <w:tcBorders>
              <w:top w:val="single" w:sz="4" w:space="0" w:color="000000"/>
              <w:left w:val="single" w:sz="4" w:space="0" w:color="000000"/>
              <w:bottom w:val="single" w:sz="4" w:space="0" w:color="000000"/>
              <w:right w:val="single" w:sz="4" w:space="0" w:color="000000"/>
            </w:tcBorders>
            <w:noWrap/>
            <w:vAlign w:val="center"/>
          </w:tcPr>
          <w:p w14:paraId="7103B67B">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14:paraId="13832566">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kg</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220F2DE7">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760D4DA9">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3B48885A">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r>
      <w:tr w14:paraId="7C530059">
        <w:tblPrEx/>
        <w:trPr>
          <w:trHeight w:val="270" w:hRule="atLeast"/>
          <w:jc w:val="center"/>
        </w:trPr>
        <w:tc>
          <w:tcPr>
            <w:tcW w:w="622" w:type="dxa"/>
            <w:tcBorders>
              <w:top w:val="single" w:sz="4" w:space="0" w:color="000000"/>
              <w:left w:val="single" w:sz="4" w:space="0" w:color="000000"/>
              <w:bottom w:val="single" w:sz="4" w:space="0" w:color="000000"/>
              <w:right w:val="single" w:sz="4" w:space="0" w:color="000000"/>
            </w:tcBorders>
            <w:noWrap/>
            <w:vAlign w:val="center"/>
          </w:tcPr>
          <w:p w14:paraId="096EC20A">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15</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1F1B7997">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val="en-US" w:eastAsia="zh-CN"/>
              </w:rPr>
              <w:t>铁皮石斛</w:t>
            </w:r>
          </w:p>
        </w:tc>
        <w:tc>
          <w:tcPr>
            <w:tcW w:w="1003" w:type="dxa"/>
            <w:tcBorders>
              <w:top w:val="single" w:sz="4" w:space="0" w:color="000000"/>
              <w:left w:val="single" w:sz="4" w:space="0" w:color="000000"/>
              <w:bottom w:val="single" w:sz="4" w:space="0" w:color="000000"/>
              <w:right w:val="single" w:sz="4" w:space="0" w:color="000000"/>
            </w:tcBorders>
            <w:noWrap/>
            <w:vAlign w:val="center"/>
          </w:tcPr>
          <w:p w14:paraId="4FB7272B">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031" w:type="dxa"/>
            <w:tcBorders>
              <w:top w:val="single" w:sz="4" w:space="0" w:color="000000"/>
              <w:left w:val="single" w:sz="4" w:space="0" w:color="000000"/>
              <w:bottom w:val="single" w:sz="4" w:space="0" w:color="000000"/>
              <w:right w:val="single" w:sz="4" w:space="0" w:color="000000"/>
            </w:tcBorders>
            <w:noWrap/>
            <w:vAlign w:val="center"/>
          </w:tcPr>
          <w:p w14:paraId="250C8D8F">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14:paraId="792048F5">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kg</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0A963EBE">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603F9C0F">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2EE9FCE7">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r>
      <w:tr w14:paraId="5A0532EE">
        <w:tblPrEx/>
        <w:trPr>
          <w:trHeight w:val="270" w:hRule="atLeast"/>
          <w:jc w:val="center"/>
        </w:trPr>
        <w:tc>
          <w:tcPr>
            <w:tcW w:w="622" w:type="dxa"/>
            <w:tcBorders>
              <w:top w:val="single" w:sz="4" w:space="0" w:color="000000"/>
              <w:left w:val="single" w:sz="4" w:space="0" w:color="000000"/>
              <w:bottom w:val="single" w:sz="4" w:space="0" w:color="000000"/>
              <w:right w:val="single" w:sz="4" w:space="0" w:color="000000"/>
            </w:tcBorders>
            <w:noWrap/>
            <w:vAlign w:val="center"/>
          </w:tcPr>
          <w:p w14:paraId="4E1F167D">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16</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7D454DB9">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黄连</w:t>
            </w:r>
            <w:r>
              <w:rPr>
                <w:rFonts w:ascii="方正仿宋_GB2312" w:cs="方正仿宋_GB2312" w:eastAsia="方正仿宋_GB2312" w:hAnsi="方正仿宋_GB2312" w:hint="eastAsia"/>
                <w:color w:val="auto"/>
                <w:highlight w:val="none"/>
                <w:lang w:eastAsia="zh-CN"/>
              </w:rPr>
              <w:t>（</w:t>
            </w:r>
            <w:r>
              <w:rPr>
                <w:rFonts w:ascii="方正仿宋_GB2312" w:cs="方正仿宋_GB2312" w:eastAsia="方正仿宋_GB2312" w:hAnsi="方正仿宋_GB2312"/>
                <w:color w:val="auto"/>
                <w:highlight w:val="none"/>
              </w:rPr>
              <w:t>片</w:t>
            </w:r>
            <w:r>
              <w:rPr>
                <w:rFonts w:ascii="方正仿宋_GB2312" w:cs="方正仿宋_GB2312" w:eastAsia="方正仿宋_GB2312" w:hAnsi="方正仿宋_GB2312" w:hint="eastAsia"/>
                <w:color w:val="auto"/>
                <w:highlight w:val="none"/>
                <w:lang w:eastAsia="zh-CN"/>
              </w:rPr>
              <w:t>）</w:t>
            </w:r>
          </w:p>
        </w:tc>
        <w:tc>
          <w:tcPr>
            <w:tcW w:w="1003" w:type="dxa"/>
            <w:tcBorders>
              <w:top w:val="single" w:sz="4" w:space="0" w:color="000000"/>
              <w:left w:val="single" w:sz="4" w:space="0" w:color="000000"/>
              <w:bottom w:val="single" w:sz="4" w:space="0" w:color="000000"/>
              <w:right w:val="single" w:sz="4" w:space="0" w:color="000000"/>
            </w:tcBorders>
            <w:noWrap/>
            <w:vAlign w:val="center"/>
          </w:tcPr>
          <w:p w14:paraId="1F22D491">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031" w:type="dxa"/>
            <w:tcBorders>
              <w:top w:val="single" w:sz="4" w:space="0" w:color="000000"/>
              <w:left w:val="single" w:sz="4" w:space="0" w:color="000000"/>
              <w:bottom w:val="single" w:sz="4" w:space="0" w:color="000000"/>
              <w:right w:val="single" w:sz="4" w:space="0" w:color="000000"/>
            </w:tcBorders>
            <w:noWrap/>
            <w:vAlign w:val="center"/>
          </w:tcPr>
          <w:p w14:paraId="05BEFBC6">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14:paraId="4C2CAE37">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kg</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3CBBBB34">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147649D8">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3FC0CDBA">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r>
      <w:tr w14:paraId="5EEE0913">
        <w:tblPrEx/>
        <w:trPr>
          <w:trHeight w:val="270" w:hRule="atLeast"/>
          <w:jc w:val="center"/>
        </w:trPr>
        <w:tc>
          <w:tcPr>
            <w:tcW w:w="622" w:type="dxa"/>
            <w:tcBorders>
              <w:top w:val="single" w:sz="4" w:space="0" w:color="000000"/>
              <w:left w:val="single" w:sz="4" w:space="0" w:color="000000"/>
              <w:bottom w:val="single" w:sz="4" w:space="0" w:color="000000"/>
              <w:right w:val="single" w:sz="4" w:space="0" w:color="000000"/>
            </w:tcBorders>
            <w:noWrap/>
            <w:vAlign w:val="center"/>
          </w:tcPr>
          <w:p w14:paraId="42FD7F45">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17</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7D8C66BA">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砂</w:t>
            </w:r>
            <w:r>
              <w:rPr>
                <w:rFonts w:ascii="方正仿宋_GB2312" w:cs="方正仿宋_GB2312" w:eastAsia="方正仿宋_GB2312" w:hAnsi="方正仿宋_GB2312" w:hint="eastAsia"/>
                <w:color w:val="auto"/>
                <w:highlight w:val="none"/>
                <w:lang w:val="en-US" w:eastAsia="zh-CN"/>
              </w:rPr>
              <w:t xml:space="preserve">  </w:t>
            </w:r>
            <w:r>
              <w:rPr>
                <w:rFonts w:ascii="方正仿宋_GB2312" w:cs="方正仿宋_GB2312" w:eastAsia="方正仿宋_GB2312" w:hAnsi="方正仿宋_GB2312"/>
                <w:color w:val="auto"/>
                <w:highlight w:val="none"/>
              </w:rPr>
              <w:t>仁</w:t>
            </w:r>
          </w:p>
        </w:tc>
        <w:tc>
          <w:tcPr>
            <w:tcW w:w="1003" w:type="dxa"/>
            <w:tcBorders>
              <w:top w:val="single" w:sz="4" w:space="0" w:color="000000"/>
              <w:left w:val="single" w:sz="4" w:space="0" w:color="000000"/>
              <w:bottom w:val="single" w:sz="4" w:space="0" w:color="000000"/>
              <w:right w:val="single" w:sz="4" w:space="0" w:color="000000"/>
            </w:tcBorders>
            <w:noWrap/>
            <w:vAlign w:val="center"/>
          </w:tcPr>
          <w:p w14:paraId="7BC5CF48">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031" w:type="dxa"/>
            <w:tcBorders>
              <w:top w:val="single" w:sz="4" w:space="0" w:color="000000"/>
              <w:left w:val="single" w:sz="4" w:space="0" w:color="000000"/>
              <w:bottom w:val="single" w:sz="4" w:space="0" w:color="000000"/>
              <w:right w:val="single" w:sz="4" w:space="0" w:color="000000"/>
            </w:tcBorders>
            <w:noWrap/>
            <w:vAlign w:val="center"/>
          </w:tcPr>
          <w:p w14:paraId="6763632B">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14:paraId="63E31607">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kg</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79428E02">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1E938038">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394067D8">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r>
      <w:tr w14:paraId="7B81F654">
        <w:tblPrEx/>
        <w:trPr>
          <w:trHeight w:val="270" w:hRule="atLeast"/>
          <w:jc w:val="center"/>
        </w:trPr>
        <w:tc>
          <w:tcPr>
            <w:tcW w:w="622" w:type="dxa"/>
            <w:tcBorders>
              <w:top w:val="single" w:sz="4" w:space="0" w:color="000000"/>
              <w:left w:val="single" w:sz="4" w:space="0" w:color="000000"/>
              <w:bottom w:val="single" w:sz="4" w:space="0" w:color="000000"/>
              <w:right w:val="single" w:sz="4" w:space="0" w:color="000000"/>
            </w:tcBorders>
            <w:noWrap/>
            <w:vAlign w:val="center"/>
          </w:tcPr>
          <w:p w14:paraId="01858902">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18</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64ECAD08">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eastAsia="zh-CN"/>
              </w:rPr>
              <w:t>蜈</w:t>
            </w:r>
            <w:r>
              <w:rPr>
                <w:rFonts w:ascii="方正仿宋_GB2312" w:cs="方正仿宋_GB2312" w:eastAsia="方正仿宋_GB2312" w:hAnsi="方正仿宋_GB2312" w:hint="eastAsia"/>
                <w:color w:val="auto"/>
                <w:highlight w:val="none"/>
                <w:lang w:val="en-US" w:eastAsia="zh-CN"/>
              </w:rPr>
              <w:t xml:space="preserve">  </w:t>
            </w:r>
            <w:r>
              <w:rPr>
                <w:rFonts w:ascii="方正仿宋_GB2312" w:cs="方正仿宋_GB2312" w:eastAsia="方正仿宋_GB2312" w:hAnsi="方正仿宋_GB2312" w:hint="eastAsia"/>
                <w:color w:val="auto"/>
                <w:highlight w:val="none"/>
                <w:lang w:eastAsia="zh-CN"/>
              </w:rPr>
              <w:t>蚣</w:t>
            </w:r>
          </w:p>
        </w:tc>
        <w:tc>
          <w:tcPr>
            <w:tcW w:w="1003" w:type="dxa"/>
            <w:tcBorders>
              <w:top w:val="single" w:sz="4" w:space="0" w:color="000000"/>
              <w:left w:val="single" w:sz="4" w:space="0" w:color="000000"/>
              <w:bottom w:val="single" w:sz="4" w:space="0" w:color="000000"/>
              <w:right w:val="single" w:sz="4" w:space="0" w:color="000000"/>
            </w:tcBorders>
            <w:noWrap/>
            <w:vAlign w:val="center"/>
          </w:tcPr>
          <w:p w14:paraId="2703BB80">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031" w:type="dxa"/>
            <w:tcBorders>
              <w:top w:val="single" w:sz="4" w:space="0" w:color="000000"/>
              <w:left w:val="single" w:sz="4" w:space="0" w:color="000000"/>
              <w:bottom w:val="single" w:sz="4" w:space="0" w:color="000000"/>
              <w:right w:val="single" w:sz="4" w:space="0" w:color="000000"/>
            </w:tcBorders>
            <w:noWrap/>
            <w:vAlign w:val="center"/>
          </w:tcPr>
          <w:p w14:paraId="2DC4B499">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14:paraId="41FF0561">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lang w:eastAsia="zh-CN"/>
              </w:rPr>
            </w:pPr>
            <w:r>
              <w:rPr>
                <w:rFonts w:ascii="方正仿宋_GB2312" w:cs="方正仿宋_GB2312" w:eastAsia="方正仿宋_GB2312" w:hAnsi="方正仿宋_GB2312" w:hint="eastAsia"/>
                <w:color w:val="auto"/>
                <w:highlight w:val="none"/>
                <w:lang w:eastAsia="zh-CN"/>
              </w:rPr>
              <w:t>条</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765F9D38">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100AD39C">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7B726E0E">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r>
      <w:tr w14:paraId="338D17E9">
        <w:tblPrEx/>
        <w:trPr>
          <w:trHeight w:val="270" w:hRule="atLeast"/>
          <w:jc w:val="center"/>
        </w:trPr>
        <w:tc>
          <w:tcPr>
            <w:tcW w:w="622" w:type="dxa"/>
            <w:tcBorders>
              <w:top w:val="single" w:sz="4" w:space="0" w:color="000000"/>
              <w:left w:val="single" w:sz="4" w:space="0" w:color="000000"/>
              <w:bottom w:val="single" w:sz="4" w:space="0" w:color="000000"/>
              <w:right w:val="single" w:sz="4" w:space="0" w:color="000000"/>
            </w:tcBorders>
            <w:noWrap/>
            <w:vAlign w:val="center"/>
          </w:tcPr>
          <w:p w14:paraId="3957DC40">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19</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5C683A2B">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蝉</w:t>
            </w:r>
            <w:r>
              <w:rPr>
                <w:rFonts w:ascii="方正仿宋_GB2312" w:cs="方正仿宋_GB2312" w:eastAsia="方正仿宋_GB2312" w:hAnsi="方正仿宋_GB2312" w:hint="eastAsia"/>
                <w:color w:val="auto"/>
                <w:highlight w:val="none"/>
                <w:lang w:val="en-US" w:eastAsia="zh-CN"/>
              </w:rPr>
              <w:t xml:space="preserve">  </w:t>
            </w:r>
            <w:r>
              <w:rPr>
                <w:rFonts w:ascii="方正仿宋_GB2312" w:cs="方正仿宋_GB2312" w:eastAsia="方正仿宋_GB2312" w:hAnsi="方正仿宋_GB2312"/>
                <w:color w:val="auto"/>
                <w:highlight w:val="none"/>
              </w:rPr>
              <w:t>蜕</w:t>
            </w:r>
          </w:p>
        </w:tc>
        <w:tc>
          <w:tcPr>
            <w:tcW w:w="1003" w:type="dxa"/>
            <w:tcBorders>
              <w:top w:val="single" w:sz="4" w:space="0" w:color="000000"/>
              <w:left w:val="single" w:sz="4" w:space="0" w:color="000000"/>
              <w:bottom w:val="single" w:sz="4" w:space="0" w:color="000000"/>
              <w:right w:val="single" w:sz="4" w:space="0" w:color="000000"/>
            </w:tcBorders>
            <w:noWrap/>
            <w:vAlign w:val="center"/>
          </w:tcPr>
          <w:p w14:paraId="4F22A727">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031" w:type="dxa"/>
            <w:tcBorders>
              <w:top w:val="single" w:sz="4" w:space="0" w:color="000000"/>
              <w:left w:val="single" w:sz="4" w:space="0" w:color="000000"/>
              <w:bottom w:val="single" w:sz="4" w:space="0" w:color="000000"/>
              <w:right w:val="single" w:sz="4" w:space="0" w:color="000000"/>
            </w:tcBorders>
            <w:noWrap/>
            <w:vAlign w:val="center"/>
          </w:tcPr>
          <w:p w14:paraId="6316A1C5">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14:paraId="78588CC4">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kg</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68638598">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691138E7">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48452C49">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r>
      <w:tr w14:paraId="33BD860F">
        <w:tblPrEx/>
        <w:trPr>
          <w:trHeight w:val="270" w:hRule="atLeast"/>
          <w:jc w:val="center"/>
        </w:trPr>
        <w:tc>
          <w:tcPr>
            <w:tcW w:w="622" w:type="dxa"/>
            <w:tcBorders>
              <w:top w:val="single" w:sz="4" w:space="0" w:color="000000"/>
              <w:left w:val="single" w:sz="4" w:space="0" w:color="000000"/>
              <w:bottom w:val="single" w:sz="4" w:space="0" w:color="000000"/>
              <w:right w:val="single" w:sz="4" w:space="0" w:color="000000"/>
            </w:tcBorders>
            <w:noWrap/>
            <w:vAlign w:val="center"/>
          </w:tcPr>
          <w:p w14:paraId="7F506E03">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20</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68CF35B2">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烫水蛭</w:t>
            </w:r>
          </w:p>
        </w:tc>
        <w:tc>
          <w:tcPr>
            <w:tcW w:w="1003" w:type="dxa"/>
            <w:tcBorders>
              <w:top w:val="single" w:sz="4" w:space="0" w:color="000000"/>
              <w:left w:val="single" w:sz="4" w:space="0" w:color="000000"/>
              <w:bottom w:val="single" w:sz="4" w:space="0" w:color="000000"/>
              <w:right w:val="single" w:sz="4" w:space="0" w:color="000000"/>
            </w:tcBorders>
            <w:noWrap/>
            <w:vAlign w:val="center"/>
          </w:tcPr>
          <w:p w14:paraId="603EAE46">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031" w:type="dxa"/>
            <w:tcBorders>
              <w:top w:val="single" w:sz="4" w:space="0" w:color="000000"/>
              <w:left w:val="single" w:sz="4" w:space="0" w:color="000000"/>
              <w:bottom w:val="single" w:sz="4" w:space="0" w:color="000000"/>
              <w:right w:val="single" w:sz="4" w:space="0" w:color="000000"/>
            </w:tcBorders>
            <w:noWrap/>
            <w:vAlign w:val="center"/>
          </w:tcPr>
          <w:p w14:paraId="157C6DAC">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14:paraId="1B489B10">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kg</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09644B16">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1E5A90A6">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c>
          <w:tcPr>
            <w:tcW w:w="1519" w:type="dxa"/>
            <w:tcBorders>
              <w:top w:val="single" w:sz="4" w:space="0" w:color="000000"/>
              <w:left w:val="single" w:sz="4" w:space="0" w:color="000000"/>
              <w:bottom w:val="single" w:sz="4" w:space="0" w:color="000000"/>
              <w:right w:val="single" w:sz="4" w:space="0" w:color="000000"/>
            </w:tcBorders>
            <w:vAlign w:val="center"/>
          </w:tcPr>
          <w:p w14:paraId="5972A9BA">
            <w:pPr>
              <w:pStyle w:val="style83"/>
              <w:shd w:val="clear" w:color="auto" w:fill="auto"/>
              <w:adjustRightInd w:val="false"/>
              <w:snapToGrid w:val="false"/>
              <w:spacing w:lineRule="atLeast" w:line="240"/>
              <w:ind w:firstLine="0"/>
              <w:rPr>
                <w:rFonts w:ascii="方正仿宋_GB2312" w:cs="方正仿宋_GB2312" w:eastAsia="方正仿宋_GB2312" w:hAnsi="方正仿宋_GB2312" w:hint="eastAsia"/>
                <w:color w:val="auto"/>
                <w:highlight w:val="none"/>
              </w:rPr>
            </w:pPr>
          </w:p>
        </w:tc>
      </w:tr>
    </w:tbl>
    <w:p w14:paraId="01598328">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（三）</w:t>
      </w:r>
      <w:r>
        <w:rPr>
          <w:rFonts w:ascii="方正仿宋_GB2312" w:cs="方正仿宋_GB2312" w:eastAsia="方正仿宋_GB2312" w:hAnsi="方正仿宋_GB2312"/>
          <w:color w:val="auto"/>
          <w:highlight w:val="none"/>
        </w:rPr>
        <w:t>特别说明</w:t>
      </w:r>
    </w:p>
    <w:p w14:paraId="01DF7DDD">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1.样品自封袋及包装箱购买链接（</w:t>
      </w:r>
      <w:r>
        <w:rPr>
          <w:rFonts w:ascii="方正仿宋_GB2312" w:cs="方正仿宋_GB2312" w:eastAsia="方正仿宋_GB2312" w:hAnsi="方正仿宋_GB2312"/>
          <w:b/>
          <w:bCs w:val="false"/>
          <w:color w:val="auto"/>
          <w:highlight w:val="none"/>
        </w:rPr>
        <w:t>供参考，亦可</w:t>
      </w:r>
      <w:r>
        <w:rPr>
          <w:rFonts w:ascii="方正仿宋_GB2312" w:cs="方正仿宋_GB2312" w:eastAsia="方正仿宋_GB2312" w:hAnsi="方正仿宋_GB2312" w:hint="eastAsia"/>
          <w:b/>
          <w:bCs w:val="false"/>
          <w:color w:val="auto"/>
          <w:highlight w:val="none"/>
        </w:rPr>
        <w:t>供应商</w:t>
      </w:r>
      <w:r>
        <w:rPr>
          <w:rFonts w:ascii="方正仿宋_GB2312" w:cs="方正仿宋_GB2312" w:eastAsia="方正仿宋_GB2312" w:hAnsi="方正仿宋_GB2312"/>
          <w:b/>
          <w:bCs w:val="false"/>
          <w:color w:val="auto"/>
          <w:highlight w:val="none"/>
        </w:rPr>
        <w:t>自行购买同款同型号作为样品包装使用</w:t>
      </w:r>
      <w:r>
        <w:rPr>
          <w:rFonts w:ascii="方正仿宋_GB2312" w:cs="方正仿宋_GB2312" w:eastAsia="方正仿宋_GB2312" w:hAnsi="方正仿宋_GB2312"/>
          <w:color w:val="auto"/>
          <w:highlight w:val="none"/>
        </w:rPr>
        <w:t>）：</w:t>
      </w:r>
    </w:p>
    <w:p w14:paraId="23225224">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w:t>
      </w:r>
      <w:r>
        <w:rPr>
          <w:rFonts w:ascii="方正仿宋_GB2312" w:cs="方正仿宋_GB2312" w:eastAsia="方正仿宋_GB2312" w:hAnsi="方正仿宋_GB2312" w:hint="eastAsia"/>
          <w:color w:val="auto"/>
          <w:highlight w:val="none"/>
        </w:rPr>
        <w:t>1</w:t>
      </w:r>
      <w:r>
        <w:rPr>
          <w:rFonts w:ascii="方正仿宋_GB2312" w:cs="方正仿宋_GB2312" w:eastAsia="方正仿宋_GB2312" w:hAnsi="方正仿宋_GB2312"/>
          <w:color w:val="auto"/>
          <w:highlight w:val="none"/>
        </w:rPr>
        <w:t>）自封袋</w:t>
      </w:r>
      <w:r>
        <w:rPr>
          <w:rFonts w:ascii="方正仿宋_GB2312" w:cs="方正仿宋_GB2312" w:eastAsia="方正仿宋_GB2312" w:hAnsi="方正仿宋_GB2312" w:hint="eastAsia"/>
          <w:color w:val="auto"/>
          <w:highlight w:val="none"/>
          <w:lang w:eastAsia="zh-CN"/>
        </w:rPr>
        <w:t>（规格：</w:t>
      </w:r>
      <w:r>
        <w:rPr>
          <w:rFonts w:ascii="方正仿宋_GB2312" w:cs="方正仿宋_GB2312" w:eastAsia="方正仿宋_GB2312" w:hAnsi="方正仿宋_GB2312" w:hint="eastAsia"/>
          <w:color w:val="auto"/>
          <w:highlight w:val="none"/>
          <w:lang w:val="en-US" w:eastAsia="zh-CN"/>
        </w:rPr>
        <w:t>12*17cm</w:t>
      </w:r>
      <w:r>
        <w:rPr>
          <w:rFonts w:ascii="方正仿宋_GB2312" w:cs="方正仿宋_GB2312" w:eastAsia="方正仿宋_GB2312" w:hAnsi="方正仿宋_GB2312" w:hint="eastAsia"/>
          <w:color w:val="auto"/>
          <w:highlight w:val="none"/>
          <w:lang w:eastAsia="zh-CN"/>
        </w:rPr>
        <w:t>）：</w:t>
      </w:r>
      <w:r>
        <w:rPr>
          <w:rFonts w:ascii="方正仿宋_GB2312" w:cs="方正仿宋_GB2312" w:eastAsia="方正仿宋_GB2312" w:hAnsi="方正仿宋_GB2312" w:hint="eastAsia"/>
          <w:color w:val="auto"/>
          <w:highlight w:val="none"/>
        </w:rPr>
        <w:t>https://e.tb.cn/h.ibcD3spXRhvUdVH?tk=IKrdUJMHfVo MF287</w:t>
      </w:r>
      <w:r>
        <w:rPr>
          <w:rFonts w:ascii="方正仿宋_GB2312" w:cs="方正仿宋_GB2312" w:eastAsia="方正仿宋_GB2312" w:hAnsi="方正仿宋_GB2312" w:hint="eastAsia"/>
          <w:color w:val="auto"/>
          <w:highlight w:val="none"/>
          <w:lang w:eastAsia="zh-CN"/>
        </w:rPr>
        <w:t>，</w:t>
      </w:r>
      <w:r>
        <w:rPr>
          <w:rFonts w:ascii="方正仿宋_GB2312" w:cs="方正仿宋_GB2312" w:eastAsia="方正仿宋_GB2312" w:hAnsi="方正仿宋_GB2312"/>
          <w:color w:val="auto"/>
          <w:highlight w:val="none"/>
        </w:rPr>
        <w:t>透明色</w:t>
      </w:r>
      <w:r>
        <w:rPr>
          <w:rFonts w:ascii="方正仿宋_GB2312" w:cs="方正仿宋_GB2312" w:eastAsia="方正仿宋_GB2312" w:hAnsi="方正仿宋_GB2312" w:hint="eastAsia"/>
          <w:color w:val="auto"/>
          <w:highlight w:val="none"/>
          <w:lang w:eastAsia="zh-CN"/>
        </w:rPr>
        <w:t>软袋</w:t>
      </w:r>
      <w:r>
        <w:rPr>
          <w:rFonts w:ascii="方正仿宋_GB2312" w:cs="方正仿宋_GB2312" w:eastAsia="方正仿宋_GB2312" w:hAnsi="方正仿宋_GB2312"/>
          <w:color w:val="auto"/>
          <w:highlight w:val="none"/>
        </w:rPr>
        <w:t>；包装袋内外以及样品中不得有参与企业标识或暗示生产企业的其他标记。</w:t>
      </w:r>
    </w:p>
    <w:p w14:paraId="569F46AC">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（2）包装箱（规格：60*40*50cm）：</w:t>
      </w:r>
      <w:r>
        <w:rPr>
          <w:color w:val="auto"/>
          <w:highlight w:val="none"/>
        </w:rPr>
        <w:fldChar w:fldCharType="begin"/>
      </w:r>
      <w:r>
        <w:rPr>
          <w:color w:val="auto"/>
          <w:highlight w:val="none"/>
        </w:rPr>
        <w:instrText xml:space="preserve"> HYPERLINK "https://item.jd.com/100115275586.html。" </w:instrText>
      </w:r>
      <w:r>
        <w:rPr>
          <w:color w:val="auto"/>
          <w:highlight w:val="none"/>
        </w:rPr>
        <w:fldChar w:fldCharType="separate"/>
      </w:r>
      <w:r>
        <w:rPr>
          <w:rStyle w:val="style85"/>
          <w:rFonts w:ascii="方正仿宋_GB2312" w:cs="方正仿宋_GB2312" w:eastAsia="方正仿宋_GB2312" w:hAnsi="方正仿宋_GB2312"/>
          <w:color w:val="auto"/>
          <w:highlight w:val="none"/>
        </w:rPr>
        <w:t>https://item.jd.com/100115275586.html。</w:t>
      </w:r>
      <w:r>
        <w:rPr>
          <w:rStyle w:val="style85"/>
          <w:rFonts w:ascii="方正仿宋_GB2312" w:cs="方正仿宋_GB2312" w:eastAsia="方正仿宋_GB2312" w:hAnsi="方正仿宋_GB2312"/>
          <w:color w:val="auto"/>
          <w:highlight w:val="none"/>
        </w:rPr>
        <w:fldChar w:fldCharType="end"/>
      </w:r>
    </w:p>
    <w:p w14:paraId="40AD2DA8">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2.每个样品须按清单品种单独包装，贴上标签，样品标签请使用医院统一标识，用A4纸打印裁剪后贴在自封袋外（标签内容包含品名、等级、产地，详见下图所示格式）。每种样品数量为100克，差异不超过±10%，质轻的样品装满自封袋即可，批准文号管理的饮片提供原厂最小独立销售包装，所有样品需整体打包密封，并且封口处须加盖参与遴选企业公章；样品目录与参与遴选企业报价品种保持一致。</w:t>
      </w:r>
    </w:p>
    <w:p w14:paraId="78678E90">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3.标签格式：标签均需使用横向打印格式，不得手写，打印后贴于样品自封袋外侧右上方锁骨处（不得做任何标记）。字体要求：宋体、四号；字体颜色：黑色；文本框大小：高度5cm*宽度10cm。具体样式如下：（行间距26，靠上、靠左对齐）样品编码：与20个备选中药饮片样品目录中序号一致（阿拉伯数字，宋体、四号；字体颜色：黑色；如样品序号：1）。</w:t>
      </w:r>
    </w:p>
    <w:tbl>
      <w:tblPr>
        <w:tblStyle w:val="style105"/>
        <w:tblpPr w:leftFromText="45" w:rightFromText="45" w:topFromText="0" w:bottomFromText="0" w:vertAnchor="text" w:horzAnchor="margin" w:tblpXSpec="center" w:tblpY="19"/>
        <w:tblW w:w="0" w:type="auto"/>
        <w:tblCellSpacing w:w="0" w:type="dxa"/>
        <w:tblInd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0" w:type="dxa"/>
          <w:left w:w="0" w:type="dxa"/>
          <w:bottom w:w="0" w:type="dxa"/>
          <w:right w:w="0" w:type="dxa"/>
        </w:tblCellMar>
      </w:tblPr>
      <w:tblGrid>
        <w:gridCol w:w="4693"/>
      </w:tblGrid>
      <w:tr w14:paraId="3AEBB598">
        <w:trPr>
          <w:trHeight w:val="2090" w:hRule="atLeast"/>
          <w:tblCellSpacing w:w="0" w:type="dxa"/>
        </w:trPr>
        <w:tc>
          <w:tcPr>
            <w:tcW w:w="4693" w:type="dxa"/>
            <w:tcBorders>
              <w:top w:val="outset" w:sz="6" w:space="0" w:color="auto"/>
              <w:left w:val="outset" w:sz="6" w:space="0" w:color="auto"/>
              <w:bottom w:val="outset" w:sz="6" w:space="0" w:color="auto"/>
              <w:right w:val="outset" w:sz="6" w:space="0" w:color="auto"/>
            </w:tcBorders>
          </w:tcPr>
          <w:p w14:paraId="3EA16E8D">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 xml:space="preserve">样品序号：          </w:t>
            </w:r>
          </w:p>
          <w:p w14:paraId="7CEC58A6">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品    名：酒川芎</w:t>
            </w:r>
          </w:p>
          <w:p w14:paraId="1C75FB35">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 xml:space="preserve">等    级： </w:t>
            </w:r>
          </w:p>
          <w:p w14:paraId="2FCCF6C8">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 xml:space="preserve">产    地：四川 </w:t>
            </w:r>
          </w:p>
        </w:tc>
      </w:tr>
    </w:tbl>
    <w:p w14:paraId="19CCA3FC">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p>
    <w:p w14:paraId="4FD5FF63">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p>
    <w:p w14:paraId="41CA9D60">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p>
    <w:p w14:paraId="021FB84E">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p>
    <w:p w14:paraId="58BAFDE8">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p>
    <w:p w14:paraId="4B058B5E">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p>
    <w:p w14:paraId="10B5628E">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4.样品执行标准必须符合《中华人民共和国药典》（202</w:t>
      </w:r>
      <w:r>
        <w:rPr>
          <w:rFonts w:ascii="方正仿宋_GB2312" w:cs="方正仿宋_GB2312" w:eastAsia="方正仿宋_GB2312" w:hAnsi="方正仿宋_GB2312" w:hint="eastAsia"/>
          <w:color w:val="auto"/>
          <w:highlight w:val="none"/>
          <w:lang w:val="en-US" w:eastAsia="zh-CN"/>
        </w:rPr>
        <w:t>5</w:t>
      </w:r>
      <w:r>
        <w:rPr>
          <w:rFonts w:ascii="方正仿宋_GB2312" w:cs="方正仿宋_GB2312" w:eastAsia="方正仿宋_GB2312" w:hAnsi="方正仿宋_GB2312"/>
          <w:color w:val="auto"/>
          <w:highlight w:val="none"/>
        </w:rPr>
        <w:t>版）要求。</w:t>
      </w:r>
    </w:p>
    <w:p w14:paraId="72D6E268">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5.每个样品均需提供质量检查</w:t>
      </w:r>
      <w:r>
        <w:rPr>
          <w:rFonts w:ascii="方正仿宋_GB2312" w:cs="方正仿宋_GB2312" w:eastAsia="方正仿宋_GB2312" w:hAnsi="方正仿宋_GB2312" w:hint="eastAsia"/>
          <w:color w:val="auto"/>
          <w:highlight w:val="none"/>
        </w:rPr>
        <w:t>（检测）</w:t>
      </w:r>
      <w:r>
        <w:rPr>
          <w:rFonts w:ascii="方正仿宋_GB2312" w:cs="方正仿宋_GB2312" w:eastAsia="方正仿宋_GB2312" w:hAnsi="方正仿宋_GB2312"/>
          <w:color w:val="auto"/>
          <w:highlight w:val="none"/>
        </w:rPr>
        <w:t>报告。</w:t>
      </w:r>
    </w:p>
    <w:p w14:paraId="1A037DF5">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6.样品采用自封袋分装封闭后，将20种样品、目录及质量检查</w:t>
      </w:r>
      <w:r>
        <w:rPr>
          <w:rFonts w:ascii="方正仿宋_GB2312" w:cs="方正仿宋_GB2312" w:eastAsia="方正仿宋_GB2312" w:hAnsi="方正仿宋_GB2312" w:hint="eastAsia"/>
          <w:color w:val="auto"/>
          <w:highlight w:val="none"/>
        </w:rPr>
        <w:t>（检测）</w:t>
      </w:r>
      <w:r>
        <w:rPr>
          <w:rFonts w:ascii="方正仿宋_GB2312" w:cs="方正仿宋_GB2312" w:eastAsia="方正仿宋_GB2312" w:hAnsi="方正仿宋_GB2312"/>
          <w:color w:val="auto"/>
          <w:highlight w:val="none"/>
        </w:rPr>
        <w:t>报告全部装入</w:t>
      </w:r>
      <w:r>
        <w:rPr>
          <w:rFonts w:ascii="方正仿宋_GB2312" w:cs="方正仿宋_GB2312" w:eastAsia="方正仿宋_GB2312" w:hAnsi="方正仿宋_GB2312" w:hint="eastAsia"/>
          <w:color w:val="auto"/>
          <w:highlight w:val="none"/>
        </w:rPr>
        <w:t>遴选人指定</w:t>
      </w:r>
      <w:r>
        <w:rPr>
          <w:rFonts w:ascii="方正仿宋_GB2312" w:cs="方正仿宋_GB2312" w:eastAsia="方正仿宋_GB2312" w:hAnsi="方正仿宋_GB2312"/>
          <w:color w:val="auto"/>
          <w:highlight w:val="none"/>
        </w:rPr>
        <w:t>的</w:t>
      </w:r>
      <w:r>
        <w:rPr>
          <w:rFonts w:ascii="方正仿宋_GB2312" w:cs="方正仿宋_GB2312" w:eastAsia="方正仿宋_GB2312" w:hAnsi="方正仿宋_GB2312" w:hint="eastAsia"/>
          <w:color w:val="auto"/>
          <w:highlight w:val="none"/>
          <w:lang w:eastAsia="zh-CN"/>
        </w:rPr>
        <w:t>包装箱</w:t>
      </w:r>
      <w:r>
        <w:rPr>
          <w:rFonts w:ascii="方正仿宋_GB2312" w:cs="方正仿宋_GB2312" w:eastAsia="方正仿宋_GB2312" w:hAnsi="方正仿宋_GB2312"/>
          <w:color w:val="auto"/>
          <w:highlight w:val="none"/>
        </w:rPr>
        <w:t>中并密封（封面格式附后），封口处须由法定代表人或其委托代理人签字并加盖鲜章。</w:t>
      </w:r>
    </w:p>
    <w:p w14:paraId="565A1273">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7.遴选当日，将样品</w:t>
      </w:r>
      <w:r>
        <w:rPr>
          <w:rFonts w:ascii="方正仿宋_GB2312" w:cs="方正仿宋_GB2312" w:eastAsia="方正仿宋_GB2312" w:hAnsi="方正仿宋_GB2312" w:hint="eastAsia"/>
          <w:color w:val="auto"/>
          <w:highlight w:val="none"/>
          <w:lang w:eastAsia="zh-CN"/>
        </w:rPr>
        <w:t>包装箱</w:t>
      </w:r>
      <w:r>
        <w:rPr>
          <w:rFonts w:ascii="方正仿宋_GB2312" w:cs="方正仿宋_GB2312" w:eastAsia="方正仿宋_GB2312" w:hAnsi="方正仿宋_GB2312"/>
          <w:color w:val="auto"/>
          <w:highlight w:val="none"/>
        </w:rPr>
        <w:t>交至遴选现场，并由工作人员随机编号，然后采用“双盲法”进行评分。</w:t>
      </w:r>
    </w:p>
    <w:p w14:paraId="421F4256">
      <w:pPr>
        <w:pStyle w:val="style83"/>
        <w:shd w:val="clear" w:color="auto" w:fill="auto"/>
        <w:spacing w:lineRule="exact" w:line="400"/>
        <w:ind w:firstLine="629"/>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color w:val="auto"/>
          <w:highlight w:val="none"/>
        </w:rPr>
        <w:t>（凡与1</w:t>
      </w:r>
      <w:r>
        <w:rPr>
          <w:rFonts w:ascii="方正仿宋_GB2312" w:cs="方正仿宋_GB2312" w:eastAsia="方正仿宋_GB2312" w:hAnsi="方正仿宋_GB2312" w:hint="eastAsia"/>
          <w:color w:val="auto"/>
          <w:highlight w:val="none"/>
          <w:lang w:eastAsia="zh-CN"/>
        </w:rPr>
        <w:t>—</w:t>
      </w:r>
      <w:r>
        <w:rPr>
          <w:rFonts w:ascii="方正仿宋_GB2312" w:cs="方正仿宋_GB2312" w:eastAsia="方正仿宋_GB2312" w:hAnsi="方正仿宋_GB2312" w:hint="eastAsia"/>
          <w:color w:val="auto"/>
          <w:highlight w:val="none"/>
        </w:rPr>
        <w:t>7</w:t>
      </w:r>
      <w:r>
        <w:rPr>
          <w:rFonts w:ascii="方正仿宋_GB2312" w:cs="方正仿宋_GB2312" w:eastAsia="方正仿宋_GB2312" w:hAnsi="方正仿宋_GB2312"/>
          <w:color w:val="auto"/>
          <w:highlight w:val="none"/>
        </w:rPr>
        <w:t>条要求不符的，均按符合性审查不合格处理。）</w:t>
      </w:r>
    </w:p>
    <w:p w14:paraId="3942339A">
      <w:pPr>
        <w:pStyle w:val="style83"/>
        <w:shd w:val="clear" w:color="auto" w:fill="auto"/>
        <w:spacing w:lineRule="exact" w:line="400"/>
        <w:ind w:firstLine="629"/>
        <w:jc w:val="left"/>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color w:val="auto"/>
          <w:highlight w:val="none"/>
        </w:rPr>
        <w:t>（</w:t>
      </w:r>
      <w:r>
        <w:rPr>
          <w:rFonts w:ascii="方正仿宋_GB2312" w:cs="方正仿宋_GB2312" w:eastAsia="方正仿宋_GB2312" w:hAnsi="方正仿宋_GB2312" w:hint="eastAsia"/>
          <w:color w:val="auto"/>
          <w:highlight w:val="none"/>
        </w:rPr>
        <w:t>四</w:t>
      </w:r>
      <w:r>
        <w:rPr>
          <w:rFonts w:ascii="方正仿宋_GB2312" w:cs="方正仿宋_GB2312" w:eastAsia="方正仿宋_GB2312" w:hAnsi="方正仿宋_GB2312"/>
          <w:color w:val="auto"/>
          <w:highlight w:val="none"/>
        </w:rPr>
        <w:t>）样品退还</w:t>
      </w:r>
      <w:bookmarkStart w:id="71" w:name="_Toc19982"/>
    </w:p>
    <w:p w14:paraId="049C3B0C">
      <w:pPr>
        <w:pStyle w:val="style83"/>
        <w:pageBreakBefore w:val="false"/>
        <w:widowControl/>
        <w:shd w:val="clear" w:color="auto" w:fill="auto"/>
        <w:kinsoku/>
        <w:wordWrap/>
        <w:overflowPunct/>
        <w:topLinePunct w:val="false"/>
        <w:autoSpaceDE/>
        <w:autoSpaceDN/>
        <w:bidi w:val="false"/>
        <w:spacing w:lineRule="exact" w:line="400"/>
        <w:ind w:firstLine="629" w:firstLineChars="0"/>
        <w:jc w:val="left"/>
        <w:textAlignment w:val="auto"/>
        <w:rPr>
          <w:rFonts w:ascii="方正仿宋_GB2312" w:cs="方正仿宋_GB2312" w:eastAsia="方正仿宋_GB2312" w:hAnsi="方正仿宋_GB2312" w:hint="default"/>
          <w:color w:val="auto"/>
          <w:sz w:val="24"/>
          <w:szCs w:val="24"/>
          <w:highlight w:val="none"/>
          <w:shd w:val="clear" w:color="auto" w:fill="auto"/>
          <w:lang w:val="en-US" w:eastAsia="zh-CN"/>
        </w:rPr>
      </w:pPr>
      <w:r>
        <w:rPr>
          <w:rFonts w:ascii="方正仿宋_GB2312" w:cs="方正仿宋_GB2312" w:eastAsia="方正仿宋_GB2312" w:hAnsi="方正仿宋_GB2312" w:hint="default"/>
          <w:color w:val="auto"/>
          <w:sz w:val="24"/>
          <w:szCs w:val="24"/>
          <w:highlight w:val="none"/>
          <w:shd w:val="clear" w:color="auto" w:fill="auto"/>
          <w:lang w:val="en-US" w:eastAsia="zh-CN"/>
        </w:rPr>
        <w:t>1.评审结束后所有样品暂时封存，供应商需留意样品领取通知，评审过程中，可能会对样品进行拆除，</w:t>
      </w:r>
      <w:r>
        <w:rPr>
          <w:rFonts w:ascii="方正仿宋_GB2312" w:cs="方正仿宋_GB2312" w:eastAsia="方正仿宋_GB2312" w:hAnsi="方正仿宋_GB2312" w:hint="eastAsia"/>
          <w:color w:val="auto"/>
          <w:sz w:val="24"/>
          <w:szCs w:val="24"/>
          <w:highlight w:val="none"/>
          <w:shd w:val="clear" w:color="auto" w:fill="auto"/>
          <w:lang w:val="en-US" w:eastAsia="zh-CN"/>
        </w:rPr>
        <w:t>采购人</w:t>
      </w:r>
      <w:r>
        <w:rPr>
          <w:rFonts w:ascii="方正仿宋_GB2312" w:cs="方正仿宋_GB2312" w:eastAsia="方正仿宋_GB2312" w:hAnsi="方正仿宋_GB2312" w:hint="default"/>
          <w:color w:val="auto"/>
          <w:sz w:val="24"/>
          <w:szCs w:val="24"/>
          <w:highlight w:val="none"/>
          <w:shd w:val="clear" w:color="auto" w:fill="auto"/>
          <w:lang w:val="en-US" w:eastAsia="zh-CN"/>
        </w:rPr>
        <w:t>不承担由拆除引起的样品擦伤、损坏、损耗等赔偿费用。在接到</w:t>
      </w:r>
      <w:r>
        <w:rPr>
          <w:rFonts w:ascii="方正仿宋_GB2312" w:cs="方正仿宋_GB2312" w:eastAsia="方正仿宋_GB2312" w:hAnsi="方正仿宋_GB2312" w:hint="eastAsia"/>
          <w:color w:val="auto"/>
          <w:sz w:val="24"/>
          <w:szCs w:val="24"/>
          <w:highlight w:val="none"/>
          <w:shd w:val="clear" w:color="auto" w:fill="auto"/>
          <w:lang w:val="en-US" w:eastAsia="zh-CN"/>
        </w:rPr>
        <w:t>采购人</w:t>
      </w:r>
      <w:r>
        <w:rPr>
          <w:rFonts w:ascii="方正仿宋_GB2312" w:cs="方正仿宋_GB2312" w:eastAsia="方正仿宋_GB2312" w:hAnsi="方正仿宋_GB2312" w:hint="default"/>
          <w:color w:val="auto"/>
          <w:sz w:val="24"/>
          <w:szCs w:val="24"/>
          <w:highlight w:val="none"/>
          <w:shd w:val="clear" w:color="auto" w:fill="auto"/>
          <w:lang w:val="en-US" w:eastAsia="zh-CN"/>
        </w:rPr>
        <w:t>或代理机构的样品领取通知后3个工作日内供应商需领取各自的样品，逾期视为放弃样品所有权，</w:t>
      </w:r>
      <w:r>
        <w:rPr>
          <w:rFonts w:ascii="方正仿宋_GB2312" w:cs="方正仿宋_GB2312" w:eastAsia="方正仿宋_GB2312" w:hAnsi="方正仿宋_GB2312" w:hint="eastAsia"/>
          <w:color w:val="auto"/>
          <w:sz w:val="24"/>
          <w:szCs w:val="24"/>
          <w:highlight w:val="none"/>
          <w:shd w:val="clear" w:color="auto" w:fill="auto"/>
          <w:lang w:val="en-US" w:eastAsia="zh-CN"/>
        </w:rPr>
        <w:t>采购人</w:t>
      </w:r>
      <w:r>
        <w:rPr>
          <w:rFonts w:ascii="方正仿宋_GB2312" w:cs="方正仿宋_GB2312" w:eastAsia="方正仿宋_GB2312" w:hAnsi="方正仿宋_GB2312" w:hint="default"/>
          <w:color w:val="auto"/>
          <w:sz w:val="24"/>
          <w:szCs w:val="24"/>
          <w:highlight w:val="none"/>
          <w:shd w:val="clear" w:color="auto" w:fill="auto"/>
          <w:lang w:val="en-US" w:eastAsia="zh-CN"/>
        </w:rPr>
        <w:t>或代理机构有权作为废品处理。</w:t>
      </w:r>
    </w:p>
    <w:p w14:paraId="3712C84F">
      <w:pPr>
        <w:pStyle w:val="style83"/>
        <w:pageBreakBefore w:val="false"/>
        <w:widowControl/>
        <w:shd w:val="clear" w:color="auto" w:fill="auto"/>
        <w:kinsoku/>
        <w:wordWrap/>
        <w:overflowPunct/>
        <w:topLinePunct w:val="false"/>
        <w:autoSpaceDE/>
        <w:autoSpaceDN/>
        <w:bidi w:val="false"/>
        <w:spacing w:lineRule="exact" w:line="400"/>
        <w:ind w:firstLine="629" w:firstLineChars="0"/>
        <w:jc w:val="left"/>
        <w:textAlignment w:val="auto"/>
        <w:rPr>
          <w:rFonts w:ascii="方正仿宋_GB2312" w:cs="方正仿宋_GB2312" w:eastAsia="方正仿宋_GB2312" w:hAnsi="方正仿宋_GB2312" w:hint="default"/>
          <w:color w:val="auto"/>
          <w:sz w:val="24"/>
          <w:szCs w:val="24"/>
          <w:highlight w:val="none"/>
          <w:shd w:val="clear" w:color="auto" w:fill="auto"/>
          <w:lang w:val="en-US" w:eastAsia="zh-CN"/>
        </w:rPr>
      </w:pPr>
      <w:r>
        <w:rPr>
          <w:rFonts w:ascii="方正仿宋_GB2312" w:cs="方正仿宋_GB2312" w:eastAsia="方正仿宋_GB2312" w:hAnsi="方正仿宋_GB2312" w:hint="default"/>
          <w:color w:val="auto"/>
          <w:sz w:val="24"/>
          <w:szCs w:val="24"/>
          <w:highlight w:val="none"/>
          <w:shd w:val="clear" w:color="auto" w:fill="auto"/>
          <w:lang w:val="en-US" w:eastAsia="zh-CN"/>
        </w:rPr>
        <w:t>2.成交供应商的采购样品在</w:t>
      </w:r>
      <w:r>
        <w:rPr>
          <w:rFonts w:ascii="方正仿宋_GB2312" w:cs="方正仿宋_GB2312" w:eastAsia="方正仿宋_GB2312" w:hAnsi="方正仿宋_GB2312" w:hint="eastAsia"/>
          <w:color w:val="auto"/>
          <w:sz w:val="24"/>
          <w:szCs w:val="24"/>
          <w:highlight w:val="none"/>
          <w:shd w:val="clear" w:color="auto" w:fill="auto"/>
          <w:lang w:val="en-US" w:eastAsia="zh-CN"/>
        </w:rPr>
        <w:t>采购</w:t>
      </w:r>
      <w:r>
        <w:rPr>
          <w:rFonts w:ascii="方正仿宋_GB2312" w:cs="方正仿宋_GB2312" w:eastAsia="方正仿宋_GB2312" w:hAnsi="方正仿宋_GB2312" w:hint="default"/>
          <w:color w:val="auto"/>
          <w:sz w:val="24"/>
          <w:szCs w:val="24"/>
          <w:highlight w:val="none"/>
          <w:shd w:val="clear" w:color="auto" w:fill="auto"/>
          <w:lang w:val="en-US" w:eastAsia="zh-CN"/>
        </w:rPr>
        <w:t>结果公告满后由采购人留存，作为项目验收的参考标准。</w:t>
      </w:r>
    </w:p>
    <w:p w14:paraId="44367682">
      <w:pPr>
        <w:pStyle w:val="style4113"/>
        <w:shd w:val="clear" w:color="auto" w:fill="auto"/>
        <w:ind w:firstLine="482"/>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rPr>
        <w:t>四、</w:t>
      </w:r>
      <w:bookmarkStart w:id="72" w:name="_Toc1349"/>
      <w:r>
        <w:rPr>
          <w:rFonts w:ascii="方正仿宋_GB2312" w:cs="方正仿宋_GB2312" w:eastAsia="方正仿宋_GB2312" w:hAnsi="方正仿宋_GB2312" w:hint="eastAsia"/>
          <w:b/>
          <w:bCs w:val="false"/>
          <w:color w:val="auto"/>
          <w:highlight w:val="none"/>
        </w:rPr>
        <w:t>其他要求</w:t>
      </w:r>
      <w:bookmarkEnd w:id="71"/>
      <w:bookmarkEnd w:id="72"/>
    </w:p>
    <w:p w14:paraId="71A4C890">
      <w:pPr>
        <w:pStyle w:val="style0"/>
        <w:shd w:val="clear" w:color="auto" w:fill="auto"/>
        <w:tabs>
          <w:tab w:val="left" w:leader="none" w:pos="6300"/>
        </w:tabs>
        <w:snapToGrid w:val="false"/>
        <w:ind w:firstLine="480" w:firstLineChars="200"/>
        <w:jc w:val="left"/>
        <w:rPr>
          <w:rFonts w:ascii="方正仿宋_GB2312" w:cs="方正仿宋_GB2312" w:eastAsia="方正仿宋_GB2312" w:hAnsi="方正仿宋_GB2312" w:hint="eastAsia"/>
          <w:bCs/>
          <w:color w:val="auto"/>
          <w:sz w:val="24"/>
          <w:szCs w:val="24"/>
          <w:highlight w:val="none"/>
          <w:lang w:val="en-US" w:bidi="ar-SA" w:eastAsia="zh-CN"/>
        </w:rPr>
      </w:pPr>
      <w:r>
        <w:rPr>
          <w:rFonts w:ascii="方正仿宋_GB2312" w:cs="方正仿宋_GB2312" w:eastAsia="方正仿宋_GB2312" w:hAnsi="方正仿宋_GB2312" w:hint="eastAsia"/>
          <w:bCs/>
          <w:color w:val="auto"/>
          <w:sz w:val="24"/>
          <w:szCs w:val="24"/>
          <w:highlight w:val="none"/>
          <w:lang w:val="en-US" w:bidi="ar-SA" w:eastAsia="zh-CN"/>
        </w:rPr>
        <w:t>1.供应商需针对服务响应需求在响应文件《服务响应偏离表》中逐条列出响应及偏差情况并予以说明或提供有力的资料支持。</w:t>
      </w:r>
    </w:p>
    <w:p w14:paraId="713241D1">
      <w:pPr>
        <w:pStyle w:val="style4112"/>
        <w:shd w:val="clear" w:color="auto" w:fill="auto"/>
        <w:spacing w:before="0" w:after="0" w:lineRule="auto" w:line="240"/>
        <w:jc w:val="left"/>
        <w:rPr>
          <w:rFonts w:ascii="方正仿宋_GB2312" w:cs="方正仿宋_GB2312" w:eastAsia="方正仿宋_GB2312" w:hAnsi="方正仿宋_GB2312" w:hint="eastAsia"/>
          <w:b w:val="false"/>
          <w:bCs w:val="false"/>
          <w:color w:val="auto"/>
          <w:sz w:val="24"/>
          <w:szCs w:val="24"/>
          <w:highlight w:val="none"/>
          <w:lang w:val="en-US" w:bidi="ar-SA" w:eastAsia="zh-CN"/>
        </w:rPr>
        <w:sectPr>
          <w:headerReference w:type="default" r:id="rId8"/>
          <w:footerReference w:type="default" r:id="rId9"/>
          <w:pgSz w:w="11906" w:h="16838" w:orient="portrait"/>
          <w:pgMar w:top="1361" w:right="1361" w:bottom="1361" w:left="1361" w:header="907" w:footer="992" w:gutter="0"/>
          <w:pgNumType w:fmt="numberInDash"/>
          <w:cols w:space="720" w:num="1"/>
          <w:docGrid w:linePitch="326" w:charSpace="0"/>
        </w:sectPr>
      </w:pPr>
      <w:r>
        <w:rPr>
          <w:rFonts w:ascii="方正仿宋_GB2312" w:cs="方正仿宋_GB2312" w:eastAsia="方正仿宋_GB2312" w:hAnsi="方正仿宋_GB2312" w:hint="eastAsia"/>
          <w:b w:val="false"/>
          <w:bCs w:val="false"/>
          <w:color w:val="auto"/>
          <w:sz w:val="24"/>
          <w:szCs w:val="24"/>
          <w:highlight w:val="none"/>
          <w:lang w:val="en-US" w:bidi="ar-SA" w:eastAsia="zh-CN"/>
        </w:rPr>
        <w:t xml:space="preserve">    2.对优于遴选需求或正偏离、负偏离项，供应商需在响应文件《服务响应偏离表》中逐条列出正偏差情况并提供有力的资料支持。</w:t>
      </w:r>
    </w:p>
    <w:bookmarkStart w:id="73" w:name="_Toc19171"/>
    <w:p w14:paraId="1B94FE0A">
      <w:pPr>
        <w:pStyle w:val="style4112"/>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第三篇  遴</w:t>
      </w:r>
      <w:bookmarkStart w:id="74" w:name="_Toc2374"/>
      <w:bookmarkStart w:id="75" w:name="_Toc6026"/>
      <w:r>
        <w:rPr>
          <w:rFonts w:ascii="方正仿宋_GB2312" w:cs="方正仿宋_GB2312" w:eastAsia="方正仿宋_GB2312" w:hAnsi="方正仿宋_GB2312" w:hint="eastAsia"/>
          <w:color w:val="auto"/>
          <w:highlight w:val="none"/>
        </w:rPr>
        <w:t>选项目商务需求</w:t>
      </w:r>
      <w:bookmarkEnd w:id="73"/>
    </w:p>
    <w:bookmarkStart w:id="76" w:name="_Toc267320049"/>
    <w:bookmarkStart w:id="77" w:name="_Toc13972"/>
    <w:bookmarkStart w:id="78" w:name="_Toc16418"/>
    <w:bookmarkStart w:id="79" w:name="_Toc5033"/>
    <w:bookmarkStart w:id="80" w:name="_Toc10838"/>
    <w:bookmarkEnd w:id="74"/>
    <w:bookmarkEnd w:id="75"/>
    <w:p w14:paraId="1365BC09">
      <w:pPr>
        <w:pStyle w:val="style4113"/>
        <w:shd w:val="clear" w:color="auto" w:fill="auto"/>
        <w:ind w:firstLine="482"/>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rPr>
        <w:t>一、</w:t>
      </w:r>
      <w:bookmarkStart w:id="81" w:name="_Toc267320050"/>
      <w:bookmarkEnd w:id="76"/>
      <w:r>
        <w:rPr>
          <w:rFonts w:ascii="方正仿宋_GB2312" w:cs="方正仿宋_GB2312" w:eastAsia="方正仿宋_GB2312" w:hAnsi="方正仿宋_GB2312" w:hint="eastAsia"/>
          <w:b/>
          <w:bCs w:val="false"/>
          <w:color w:val="auto"/>
          <w:highlight w:val="none"/>
        </w:rPr>
        <w:t>供货期限、地点</w:t>
      </w:r>
      <w:bookmarkEnd w:id="77"/>
      <w:bookmarkEnd w:id="78"/>
      <w:bookmarkEnd w:id="79"/>
      <w:r>
        <w:rPr>
          <w:rFonts w:ascii="方正仿宋_GB2312" w:cs="方正仿宋_GB2312" w:eastAsia="方正仿宋_GB2312" w:hAnsi="方正仿宋_GB2312" w:hint="eastAsia"/>
          <w:b/>
          <w:bCs w:val="false"/>
          <w:color w:val="auto"/>
          <w:highlight w:val="none"/>
        </w:rPr>
        <w:t>及验收方式</w:t>
      </w:r>
      <w:bookmarkEnd w:id="80"/>
    </w:p>
    <w:p w14:paraId="7D972AA6">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1.供货期限：36个月。</w:t>
      </w:r>
    </w:p>
    <w:p w14:paraId="78288F88">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2.服务地点：重庆市綦江区中医院指定地点。</w:t>
      </w:r>
    </w:p>
    <w:p w14:paraId="71EC4453">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3.验收方式</w:t>
      </w:r>
    </w:p>
    <w:p w14:paraId="112E5D45">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（1）按项目需求及合同条款验收</w:t>
      </w:r>
      <w:r>
        <w:rPr>
          <w:rFonts w:ascii="方正仿宋_GB2312" w:cs="方正仿宋_GB2312" w:eastAsia="方正仿宋_GB2312" w:hAnsi="方正仿宋_GB2312" w:hint="eastAsia"/>
          <w:color w:val="auto"/>
          <w:highlight w:val="none"/>
          <w:lang w:eastAsia="zh-CN"/>
        </w:rPr>
        <w:t>，</w:t>
      </w:r>
      <w:r>
        <w:rPr>
          <w:rFonts w:ascii="方正仿宋_GB2312" w:cs="方正仿宋_GB2312" w:eastAsia="方正仿宋_GB2312" w:hAnsi="方正仿宋_GB2312" w:hint="eastAsia"/>
          <w:color w:val="auto"/>
          <w:highlight w:val="none"/>
        </w:rPr>
        <w:t>供应商根据遴选人的采购计划按时按量送至遴选人指定地点，并办理验收入库手续。</w:t>
      </w:r>
    </w:p>
    <w:p w14:paraId="2C6FF7A5">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（2）遴选人在验收中，如发现产品的品种、规格、生产企业或质量不符合规定，有权拒收，并可终止供货合同。供应商如有异议，须在五个工作日内向遴选人提供书面文件及相关证明。</w:t>
      </w:r>
    </w:p>
    <w:p w14:paraId="6C332827">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（3）如供应商未达到合同中的规定要求，遴选人可终止合同，停止合作。且对遴选人造成损失的，由供应商承担一切责任，并赔偿所造成的损失。</w:t>
      </w:r>
    </w:p>
    <w:p w14:paraId="1CCA1C35">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 xml:space="preserve">（4）遴选人可根据配送项目实际情况，确定是否邀请国家认可的质量检测机构参加验收工作。                                                                         </w:t>
      </w:r>
    </w:p>
    <w:p w14:paraId="3BE7D0DB">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（5）遴选人需要生产厂家对供应商交付的产品进行确认的，生产厂家应积极配合，并出具相关书面文件。</w:t>
      </w:r>
    </w:p>
    <w:p w14:paraId="041FC658">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（6）产品包装材料归遴选人所有。</w:t>
      </w:r>
    </w:p>
    <w:p w14:paraId="6FC8F9EE">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（7）日常管理由药品质量监督管理小组进行监督。</w:t>
      </w:r>
    </w:p>
    <w:bookmarkStart w:id="82" w:name="_Toc18387"/>
    <w:p w14:paraId="669EC376">
      <w:pPr>
        <w:pStyle w:val="style4113"/>
        <w:shd w:val="clear" w:color="auto" w:fill="auto"/>
        <w:ind w:firstLine="482"/>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rPr>
        <w:t>二、质量保证及售后服务</w:t>
      </w:r>
      <w:bookmarkEnd w:id="82"/>
    </w:p>
    <w:bookmarkStart w:id="83" w:name="_Toc3803"/>
    <w:bookmarkStart w:id="84" w:name="_Toc26833"/>
    <w:bookmarkStart w:id="85" w:name="_Toc18748"/>
    <w:bookmarkStart w:id="86" w:name="_Toc17500"/>
    <w:bookmarkEnd w:id="81"/>
    <w:p w14:paraId="748CECFA">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（一）质量保证期：自验收之日起，提供不少于3年质保期。</w:t>
      </w:r>
    </w:p>
    <w:p w14:paraId="27197EF8">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 xml:space="preserve">1.供应商提供的产品必须符合国家质量标准。 </w:t>
      </w:r>
    </w:p>
    <w:p w14:paraId="40240278">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2.供应商交付的产品规格应与成交规格一致并且供应商所销售的货物及产品资质必须符合国家相关法律法规和国家质量标准的要求。</w:t>
      </w:r>
    </w:p>
    <w:p w14:paraId="5A17A30E">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3.如果一方提供的产品因质量问题或运输造成损坏，遴选人使用过程中造成的一切不良后果及纠纷均由供应商承担赔偿或补偿责任。</w:t>
      </w:r>
    </w:p>
    <w:p w14:paraId="41A55D10">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4.负责中药饮片的供应、提供技术支持等。</w:t>
      </w:r>
    </w:p>
    <w:p w14:paraId="63821F02">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（二）售后服务内容：</w:t>
      </w:r>
    </w:p>
    <w:p w14:paraId="2CF569C4">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供应商在服务质保期内应当为遴选人提供以下技术支持：</w:t>
      </w:r>
    </w:p>
    <w:p w14:paraId="1B45C115">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1.电话咨询</w:t>
      </w:r>
    </w:p>
    <w:p w14:paraId="2F98C8E9">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供应商应当为使用人提供技术援助电话，解答使用人在使用中遇到的问题，及时为使用人提出解决问题的建议。</w:t>
      </w:r>
    </w:p>
    <w:p w14:paraId="40C2EE86">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2.现场响应</w:t>
      </w:r>
    </w:p>
    <w:p w14:paraId="0A14AB16">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使用人遇到使用及质量问题，电话咨询不能解决的，供应商应在2小时内采取相应响应措施；无法在2小时内解决的，供应商必须安排专业人员于4小时内到达现场解决问题。</w:t>
      </w:r>
    </w:p>
    <w:bookmarkStart w:id="87" w:name="_Toc17101"/>
    <w:p w14:paraId="100DD23D">
      <w:pPr>
        <w:pStyle w:val="style4113"/>
        <w:shd w:val="clear" w:color="auto" w:fill="auto"/>
        <w:ind w:firstLine="482"/>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rPr>
        <w:t>三、</w:t>
      </w:r>
      <w:bookmarkEnd w:id="83"/>
      <w:bookmarkEnd w:id="84"/>
      <w:bookmarkEnd w:id="85"/>
      <w:bookmarkEnd w:id="86"/>
      <w:r>
        <w:rPr>
          <w:rFonts w:ascii="方正仿宋_GB2312" w:cs="方正仿宋_GB2312" w:eastAsia="方正仿宋_GB2312" w:hAnsi="方正仿宋_GB2312" w:hint="eastAsia"/>
          <w:b/>
          <w:bCs w:val="false"/>
          <w:color w:val="auto"/>
          <w:highlight w:val="none"/>
        </w:rPr>
        <w:t>报价要求</w:t>
      </w:r>
      <w:bookmarkEnd w:id="87"/>
    </w:p>
    <w:p w14:paraId="675A52A7">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val="en-US" w:eastAsia="zh-CN"/>
        </w:rPr>
        <w:t>1.</w:t>
      </w:r>
      <w:r>
        <w:rPr>
          <w:rFonts w:ascii="方正仿宋_GB2312" w:cs="方正仿宋_GB2312" w:eastAsia="方正仿宋_GB2312" w:hAnsi="方正仿宋_GB2312" w:hint="eastAsia"/>
          <w:color w:val="auto"/>
          <w:highlight w:val="none"/>
        </w:rPr>
        <w:t>除实行批准文号管理的品种外，供应商报价品种应为本次提供的饮片生产企业自身能够生产的品种，所有品种的价格不得高于重庆药品和医用耗材招采系统（原药交所）挂网价格，中选人确定的品种价格若低于重庆药品和医用耗材招采系统挂网价，则按照本次遴选的价格执行。报价品种需同时提交该品种的报价和重庆药品和医用耗材招采系统挂网价，未提供招采系统挂网价者为无效报价。</w:t>
      </w:r>
    </w:p>
    <w:p w14:paraId="0187648A">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val="en-US" w:eastAsia="zh-CN"/>
        </w:rPr>
        <w:t>2.</w:t>
      </w:r>
      <w:r>
        <w:rPr>
          <w:rFonts w:ascii="方正仿宋_GB2312" w:cs="方正仿宋_GB2312" w:eastAsia="方正仿宋_GB2312" w:hAnsi="方正仿宋_GB2312" w:hint="eastAsia"/>
          <w:color w:val="auto"/>
          <w:highlight w:val="none"/>
        </w:rPr>
        <w:t>参与遴选供应商必须严格按照</w:t>
      </w:r>
      <w:bookmarkStart w:id="88" w:name="_Hlk202735689"/>
      <w:r>
        <w:rPr>
          <w:rFonts w:ascii="方正仿宋_GB2312" w:cs="方正仿宋_GB2312" w:eastAsia="方正仿宋_GB2312" w:hAnsi="方正仿宋_GB2312" w:hint="eastAsia"/>
          <w:color w:val="auto"/>
          <w:highlight w:val="none"/>
        </w:rPr>
        <w:t>《重庆市綦江区中医院</w:t>
      </w:r>
      <w:r>
        <w:rPr>
          <w:rFonts w:ascii="方正仿宋_GB2312" w:cs="方正仿宋_GB2312" w:eastAsia="方正仿宋_GB2312" w:hAnsi="方正仿宋_GB2312" w:hint="eastAsia"/>
          <w:color w:val="auto"/>
          <w:highlight w:val="none"/>
          <w:lang w:eastAsia="zh-CN"/>
        </w:rPr>
        <w:t>2026</w:t>
      </w:r>
      <w:r>
        <w:rPr>
          <w:rFonts w:ascii="方正仿宋_GB2312" w:cs="方正仿宋_GB2312" w:eastAsia="方正仿宋_GB2312" w:hAnsi="方正仿宋_GB2312" w:hint="eastAsia"/>
          <w:color w:val="auto"/>
          <w:highlight w:val="none"/>
        </w:rPr>
        <w:t>年度中药饮片报价表》</w:t>
      </w:r>
      <w:bookmarkEnd w:id="88"/>
      <w:r>
        <w:rPr>
          <w:rFonts w:ascii="方正仿宋_GB2312" w:cs="方正仿宋_GB2312" w:eastAsia="方正仿宋_GB2312" w:hAnsi="方正仿宋_GB2312" w:hint="eastAsia"/>
          <w:color w:val="auto"/>
          <w:highlight w:val="none"/>
        </w:rPr>
        <w:t>内容进行报价。遴选价格将作为确定重庆市綦江区中医院</w:t>
      </w:r>
      <w:r>
        <w:rPr>
          <w:rFonts w:ascii="方正仿宋_GB2312" w:cs="方正仿宋_GB2312" w:eastAsia="方正仿宋_GB2312" w:hAnsi="方正仿宋_GB2312" w:hint="eastAsia"/>
          <w:color w:val="auto"/>
          <w:highlight w:val="none"/>
          <w:lang w:eastAsia="zh-CN"/>
        </w:rPr>
        <w:t>2026</w:t>
      </w:r>
      <w:r>
        <w:rPr>
          <w:rFonts w:ascii="方正仿宋_GB2312" w:cs="方正仿宋_GB2312" w:eastAsia="方正仿宋_GB2312" w:hAnsi="方正仿宋_GB2312" w:hint="eastAsia"/>
          <w:color w:val="auto"/>
          <w:highlight w:val="none"/>
        </w:rPr>
        <w:t>年度中药饮片采购价格的唯一依据。本次报价须为人民币报价，包含：产品价、相关伴随服务费、包装费、运输费（含装卸费）、保险费、检验费、煎药服务费（含配送费）、仓储费、场地使用费、配送费、培训费、人工费、差旅费、交通费、食宿费、管理费、利润、税金、采购代理服务费、政策性文件规定及合同包含的所有风险及责任等一切与此项目有关的所有费用。因供应商自身原因造成的以上费用错报、漏报、少报均由供应商自行负责，遴选人不再补偿。</w:t>
      </w:r>
    </w:p>
    <w:p w14:paraId="777AA2A5">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val="en-US" w:eastAsia="zh-CN"/>
        </w:rPr>
        <w:t>3.</w:t>
      </w:r>
      <w:r>
        <w:rPr>
          <w:rFonts w:ascii="方正仿宋_GB2312" w:cs="方正仿宋_GB2312" w:eastAsia="方正仿宋_GB2312" w:hAnsi="方正仿宋_GB2312" w:hint="eastAsia"/>
          <w:color w:val="auto"/>
          <w:highlight w:val="none"/>
        </w:rPr>
        <w:t>所有报价均保留两位小数（整数报价也不例外），不得填写与报价无关的其他字符，若部分品种不作报价时，则相应品种报价栏必须保持原始状态，不得输入其他任何内容。报价表应由法人或授权代表人签字并加盖单位公章。</w:t>
      </w:r>
    </w:p>
    <w:p w14:paraId="466981FC">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val="en-US" w:eastAsia="zh-CN"/>
        </w:rPr>
        <w:t>4.</w:t>
      </w:r>
      <w:r>
        <w:rPr>
          <w:rFonts w:ascii="方正仿宋_GB2312" w:cs="方正仿宋_GB2312" w:eastAsia="方正仿宋_GB2312" w:hAnsi="方正仿宋_GB2312" w:hint="eastAsia"/>
          <w:color w:val="auto"/>
          <w:highlight w:val="none"/>
        </w:rPr>
        <w:t>供应商须提供所投中药饮片药交所</w:t>
      </w:r>
      <w:r>
        <w:rPr>
          <w:rFonts w:ascii="方正仿宋_GB2312" w:cs="方正仿宋_GB2312" w:eastAsia="方正仿宋_GB2312" w:hAnsi="方正仿宋_GB2312" w:hint="eastAsia"/>
          <w:color w:val="auto"/>
          <w:highlight w:val="none"/>
          <w:lang w:eastAsia="zh-CN"/>
        </w:rPr>
        <w:t>产品标识</w:t>
      </w:r>
      <w:r>
        <w:rPr>
          <w:rFonts w:ascii="方正仿宋_GB2312" w:cs="方正仿宋_GB2312" w:eastAsia="方正仿宋_GB2312" w:hAnsi="方正仿宋_GB2312" w:hint="eastAsia"/>
          <w:color w:val="auto"/>
          <w:highlight w:val="none"/>
        </w:rPr>
        <w:t>码。（提供药交所挂网</w:t>
      </w:r>
      <w:r>
        <w:rPr>
          <w:rFonts w:ascii="方正仿宋_GB2312" w:cs="方正仿宋_GB2312" w:eastAsia="方正仿宋_GB2312" w:hAnsi="方正仿宋_GB2312" w:hint="eastAsia"/>
          <w:color w:val="auto"/>
          <w:highlight w:val="none"/>
          <w:lang w:eastAsia="zh-CN"/>
        </w:rPr>
        <w:t>标识</w:t>
      </w:r>
      <w:r>
        <w:rPr>
          <w:rFonts w:ascii="方正仿宋_GB2312" w:cs="方正仿宋_GB2312" w:eastAsia="方正仿宋_GB2312" w:hAnsi="方正仿宋_GB2312" w:hint="eastAsia"/>
          <w:color w:val="auto"/>
          <w:highlight w:val="none"/>
        </w:rPr>
        <w:t>码截图，使用A4纸打印，每页统一放15个药品</w:t>
      </w:r>
      <w:r>
        <w:rPr>
          <w:rFonts w:ascii="方正仿宋_GB2312" w:cs="方正仿宋_GB2312" w:eastAsia="方正仿宋_GB2312" w:hAnsi="方正仿宋_GB2312" w:hint="eastAsia"/>
          <w:color w:val="auto"/>
          <w:highlight w:val="none"/>
          <w:lang w:eastAsia="zh-CN"/>
        </w:rPr>
        <w:t>标识</w:t>
      </w:r>
      <w:r>
        <w:rPr>
          <w:rFonts w:ascii="方正仿宋_GB2312" w:cs="方正仿宋_GB2312" w:eastAsia="方正仿宋_GB2312" w:hAnsi="方正仿宋_GB2312" w:hint="eastAsia"/>
          <w:color w:val="auto"/>
          <w:highlight w:val="none"/>
        </w:rPr>
        <w:t>码）；遴选人有权对其</w:t>
      </w:r>
      <w:r>
        <w:rPr>
          <w:rFonts w:ascii="方正仿宋_GB2312" w:cs="方正仿宋_GB2312" w:eastAsia="方正仿宋_GB2312" w:hAnsi="方正仿宋_GB2312" w:hint="eastAsia"/>
          <w:color w:val="auto"/>
          <w:highlight w:val="none"/>
          <w:lang w:eastAsia="zh-CN"/>
        </w:rPr>
        <w:t>标识</w:t>
      </w:r>
      <w:r>
        <w:rPr>
          <w:rFonts w:ascii="方正仿宋_GB2312" w:cs="方正仿宋_GB2312" w:eastAsia="方正仿宋_GB2312" w:hAnsi="方正仿宋_GB2312" w:hint="eastAsia"/>
          <w:color w:val="auto"/>
          <w:highlight w:val="none"/>
        </w:rPr>
        <w:t>码进行随机抽查，如核实</w:t>
      </w:r>
      <w:r>
        <w:rPr>
          <w:rFonts w:ascii="方正仿宋_GB2312" w:cs="方正仿宋_GB2312" w:eastAsia="方正仿宋_GB2312" w:hAnsi="方正仿宋_GB2312" w:hint="eastAsia"/>
          <w:color w:val="auto"/>
          <w:highlight w:val="none"/>
          <w:lang w:eastAsia="zh-CN"/>
        </w:rPr>
        <w:t>标识</w:t>
      </w:r>
      <w:r>
        <w:rPr>
          <w:rFonts w:ascii="方正仿宋_GB2312" w:cs="方正仿宋_GB2312" w:eastAsia="方正仿宋_GB2312" w:hAnsi="方正仿宋_GB2312" w:hint="eastAsia"/>
          <w:color w:val="auto"/>
          <w:highlight w:val="none"/>
        </w:rPr>
        <w:t>码有误或未进行挂网，取消其遴选资格。</w:t>
      </w:r>
    </w:p>
    <w:p w14:paraId="63FA6D6E">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val="en-US" w:eastAsia="zh-CN"/>
        </w:rPr>
        <w:t>5.</w:t>
      </w:r>
      <w:r>
        <w:rPr>
          <w:rFonts w:ascii="方正仿宋_GB2312" w:cs="方正仿宋_GB2312" w:eastAsia="方正仿宋_GB2312" w:hAnsi="方正仿宋_GB2312" w:hint="eastAsia"/>
          <w:color w:val="auto"/>
          <w:highlight w:val="none"/>
        </w:rPr>
        <w:t>供应商应在电子文档中另附EXCEL表格版《明细报价表》（报价明细详见遴选文件第七篇“（二）明细报价表”），该文档命名为“xx（企业名称）明细报价表”，电子版报价表与纸质件一致，若不相符的，投标将被否决。且所有报价均依照电子版EXCEL表格报价进行计算，未按要求进行报价，导致不能正确读取的，投标将被否决。</w:t>
      </w:r>
    </w:p>
    <w:p w14:paraId="659B0A31">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注：如剩余均未报价品种，由成交供应商另行寻找合格货源。</w:t>
      </w:r>
    </w:p>
    <w:bookmarkStart w:id="89" w:name="_Toc701"/>
    <w:bookmarkStart w:id="90" w:name="_Toc24101"/>
    <w:bookmarkStart w:id="91" w:name="_Toc23864"/>
    <w:bookmarkStart w:id="92" w:name="_Toc27323"/>
    <w:bookmarkStart w:id="93" w:name="_Toc30268"/>
    <w:bookmarkStart w:id="94" w:name="_Toc340223147"/>
    <w:p w14:paraId="5CFE2D67">
      <w:pPr>
        <w:pStyle w:val="style4113"/>
        <w:shd w:val="clear" w:color="auto" w:fill="auto"/>
        <w:ind w:firstLine="482"/>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rPr>
        <w:t>四、供货方式</w:t>
      </w:r>
      <w:bookmarkEnd w:id="89"/>
    </w:p>
    <w:p w14:paraId="3D77DCB9">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中药饮片供应商确定后，剩余</w:t>
      </w:r>
      <w:r>
        <w:rPr>
          <w:rFonts w:ascii="方正仿宋_GB2312" w:cs="方正仿宋_GB2312" w:eastAsia="方正仿宋_GB2312" w:hAnsi="方正仿宋_GB2312" w:hint="eastAsia"/>
          <w:color w:val="auto"/>
          <w:highlight w:val="none"/>
          <w:lang w:val="en-US" w:eastAsia="zh-CN"/>
        </w:rPr>
        <w:t>519</w:t>
      </w:r>
      <w:r>
        <w:rPr>
          <w:rFonts w:ascii="方正仿宋_GB2312" w:cs="方正仿宋_GB2312" w:eastAsia="方正仿宋_GB2312" w:hAnsi="方正仿宋_GB2312" w:hint="eastAsia"/>
          <w:color w:val="auto"/>
          <w:highlight w:val="none"/>
        </w:rPr>
        <w:t>个品种由入围供应商提供样品，遴选人组织</w:t>
      </w:r>
      <w:r>
        <w:rPr>
          <w:rFonts w:ascii="方正仿宋_GB2312" w:cs="方正仿宋_GB2312" w:eastAsia="方正仿宋_GB2312" w:hAnsi="方正仿宋_GB2312" w:hint="eastAsia"/>
          <w:color w:val="auto"/>
          <w:highlight w:val="none"/>
          <w:lang w:eastAsia="zh-CN"/>
        </w:rPr>
        <w:t>二次</w:t>
      </w:r>
      <w:r>
        <w:rPr>
          <w:rFonts w:ascii="方正仿宋_GB2312" w:cs="方正仿宋_GB2312" w:eastAsia="方正仿宋_GB2312" w:hAnsi="方正仿宋_GB2312" w:hint="eastAsia"/>
          <w:color w:val="auto"/>
          <w:highlight w:val="none"/>
        </w:rPr>
        <w:t>质量评比，根据质量评比、遴选报价</w:t>
      </w:r>
      <w:r>
        <w:rPr>
          <w:rFonts w:ascii="方正仿宋_GB2312" w:cs="方正仿宋_GB2312" w:eastAsia="方正仿宋_GB2312" w:hAnsi="方正仿宋_GB2312" w:hint="eastAsia"/>
          <w:color w:val="auto"/>
          <w:highlight w:val="none"/>
          <w:lang w:eastAsia="zh-CN"/>
        </w:rPr>
        <w:t>评比分值综合</w:t>
      </w:r>
      <w:r>
        <w:rPr>
          <w:rFonts w:ascii="方正仿宋_GB2312" w:cs="方正仿宋_GB2312" w:eastAsia="方正仿宋_GB2312" w:hAnsi="方正仿宋_GB2312" w:hint="eastAsia"/>
          <w:color w:val="auto"/>
          <w:highlight w:val="none"/>
        </w:rPr>
        <w:t>来确定品种分配。具体要求根据遴选人相关管理制度及规定在入围企业中开展具体品种供应商遴选。</w:t>
      </w:r>
    </w:p>
    <w:bookmarkStart w:id="95" w:name="_Toc28357"/>
    <w:p w14:paraId="61221CE6">
      <w:pPr>
        <w:pStyle w:val="style4113"/>
        <w:shd w:val="clear" w:color="auto" w:fill="auto"/>
        <w:ind w:firstLine="482"/>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rPr>
        <w:t>五、</w:t>
      </w:r>
      <w:bookmarkStart w:id="96" w:name="_Toc27099"/>
      <w:bookmarkStart w:id="97" w:name="_Toc9512"/>
      <w:bookmarkStart w:id="98" w:name="_Toc17241"/>
      <w:bookmarkStart w:id="99" w:name="_Toc10545"/>
      <w:bookmarkEnd w:id="90"/>
      <w:bookmarkEnd w:id="91"/>
      <w:bookmarkEnd w:id="92"/>
      <w:bookmarkEnd w:id="93"/>
      <w:r>
        <w:rPr>
          <w:rFonts w:ascii="方正仿宋_GB2312" w:cs="方正仿宋_GB2312" w:eastAsia="方正仿宋_GB2312" w:hAnsi="方正仿宋_GB2312" w:hint="eastAsia"/>
          <w:b/>
          <w:bCs w:val="false"/>
          <w:color w:val="auto"/>
          <w:highlight w:val="none"/>
        </w:rPr>
        <w:t>付款方式</w:t>
      </w:r>
      <w:bookmarkEnd w:id="94"/>
      <w:bookmarkEnd w:id="95"/>
      <w:bookmarkEnd w:id="96"/>
      <w:bookmarkEnd w:id="97"/>
      <w:bookmarkEnd w:id="98"/>
      <w:bookmarkEnd w:id="99"/>
    </w:p>
    <w:bookmarkStart w:id="100" w:name="_Toc340223148"/>
    <w:bookmarkStart w:id="101" w:name="_Toc5852"/>
    <w:bookmarkStart w:id="102" w:name="_Toc3047"/>
    <w:bookmarkStart w:id="103" w:name="_Toc26134"/>
    <w:bookmarkStart w:id="104" w:name="_Toc11022"/>
    <w:p w14:paraId="78EC53C3">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1.合同签订前三天成交供应商向</w:t>
      </w:r>
      <w:r>
        <w:rPr>
          <w:rFonts w:ascii="方正仿宋_GB2312" w:cs="方正仿宋_GB2312" w:eastAsia="方正仿宋_GB2312" w:hAnsi="方正仿宋_GB2312" w:hint="eastAsia"/>
          <w:color w:val="auto"/>
          <w:highlight w:val="none"/>
          <w:lang w:eastAsia="zh-CN"/>
        </w:rPr>
        <w:t>遴选人</w:t>
      </w:r>
      <w:r>
        <w:rPr>
          <w:rFonts w:ascii="方正仿宋_GB2312" w:cs="方正仿宋_GB2312" w:eastAsia="方正仿宋_GB2312" w:hAnsi="方正仿宋_GB2312" w:hint="eastAsia"/>
          <w:color w:val="auto"/>
          <w:highlight w:val="none"/>
        </w:rPr>
        <w:t>缴纳拟成交金额10%的履约保证金（以支票、汇票、本票等非现金形式提交）。</w:t>
      </w:r>
    </w:p>
    <w:p w14:paraId="0156AF59">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2.供应商按正常途径供货并办理入库手续，遴选人凭供应商开具的送货清单、发票等手续按遴选人财务规定的程序办理付款事宜，遴选人根据医院财务付款周期进行付款。</w:t>
      </w:r>
    </w:p>
    <w:p w14:paraId="5F596817">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3.成交供应商向遴选人开具等额增值税发票。</w:t>
      </w:r>
    </w:p>
    <w:p w14:paraId="19262DDD">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4.</w:t>
      </w:r>
      <w:r>
        <w:rPr>
          <w:rFonts w:ascii="方正仿宋_GB2312" w:cs="方正仿宋_GB2312" w:eastAsia="方正仿宋_GB2312" w:hAnsi="方正仿宋_GB2312" w:hint="eastAsia"/>
          <w:color w:val="auto"/>
          <w:highlight w:val="none"/>
          <w:u w:val="none"/>
        </w:rPr>
        <w:t>合同期满后，且供应商已履行完毕全部合同义务（包括但不限于完成所有供货、结清所有款项、处理完所有质量异议、承担完毕所有违约责任），供应商可向遴选人提出退履约保证金申请，遴选人在收到申请并核实无误后，在1个月内将履约保证金余额（如有扣款）无息退还成交供应商。</w:t>
      </w:r>
    </w:p>
    <w:bookmarkStart w:id="105" w:name="_Toc11217"/>
    <w:p w14:paraId="030A9FEC">
      <w:pPr>
        <w:pStyle w:val="style4113"/>
        <w:shd w:val="clear" w:color="auto" w:fill="auto"/>
        <w:ind w:firstLine="482"/>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rPr>
        <w:t>六、知识产权</w:t>
      </w:r>
      <w:bookmarkEnd w:id="100"/>
      <w:bookmarkEnd w:id="101"/>
      <w:bookmarkEnd w:id="102"/>
      <w:bookmarkEnd w:id="103"/>
      <w:bookmarkEnd w:id="104"/>
      <w:bookmarkEnd w:id="105"/>
    </w:p>
    <w:p w14:paraId="07EC506B">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遴选人在中华人民共和国境内使用供应商提供的货物及服务时免受第三方提出的侵犯其专利权或其它知识产权的起诉。如果第三方提出侵权指控，成交供应商应承担由此而引起的一切法律责任和费用。</w:t>
      </w:r>
    </w:p>
    <w:bookmarkStart w:id="106" w:name="_Toc13138"/>
    <w:bookmarkStart w:id="107" w:name="_Toc9011"/>
    <w:bookmarkStart w:id="108" w:name="_Toc22630"/>
    <w:bookmarkStart w:id="109" w:name="_Toc9000"/>
    <w:bookmarkStart w:id="110" w:name="_Toc9287"/>
    <w:bookmarkStart w:id="111" w:name="_Toc340223150"/>
    <w:p w14:paraId="6539DC3F">
      <w:pPr>
        <w:pStyle w:val="style4113"/>
        <w:shd w:val="clear" w:color="auto" w:fill="auto"/>
        <w:ind w:firstLine="482"/>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rPr>
        <w:t>七、其他</w:t>
      </w:r>
      <w:bookmarkEnd w:id="106"/>
      <w:bookmarkEnd w:id="107"/>
      <w:bookmarkEnd w:id="108"/>
      <w:bookmarkEnd w:id="109"/>
      <w:bookmarkEnd w:id="110"/>
      <w:bookmarkEnd w:id="111"/>
    </w:p>
    <w:bookmarkStart w:id="112" w:name="_Toc21783685"/>
    <w:bookmarkEnd w:id="54"/>
    <w:bookmarkEnd w:id="55"/>
    <w:bookmarkEnd w:id="56"/>
    <w:bookmarkEnd w:id="112"/>
    <w:p w14:paraId="7A7D532C">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供应商必须在响应文件中对以上条款和服务承诺明确列出响应及偏差情况，承诺内容必须达到本篇及遴选文件其他条款的要求。</w:t>
      </w:r>
    </w:p>
    <w:p w14:paraId="1E627878">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本次通过遴选确定的中药饮片价格作为每味中药饮片采购价，供应商在供应期前6个月不允许调高价格。如确因市场涨价，满6个月后可递交调价申请，涨价幅度超过30%及以上的，遴选人可以对需要涨价的品种在现有配送企业中比选，重新确定配送权和配送价格。</w:t>
      </w:r>
      <w:r>
        <w:rPr>
          <w:rFonts w:ascii="方正仿宋_GB2312" w:cs="方正仿宋_GB2312" w:eastAsia="方正仿宋_GB2312" w:hAnsi="方正仿宋_GB2312" w:hint="eastAsia"/>
          <w:color w:val="auto"/>
          <w:highlight w:val="none"/>
          <w:lang w:eastAsia="zh-CN"/>
        </w:rPr>
        <w:t>若市场价格下降，供应商应主动向遴选人提出降价，如果供应商隐瞒不报，遴选人自行发现市场价格下降，</w:t>
      </w:r>
      <w:r>
        <w:rPr>
          <w:rFonts w:ascii="方正仿宋_GB2312" w:cs="方正仿宋_GB2312" w:eastAsia="方正仿宋_GB2312" w:hAnsi="方正仿宋_GB2312" w:hint="eastAsia"/>
          <w:color w:val="auto"/>
          <w:highlight w:val="none"/>
        </w:rPr>
        <w:t>遴选人有权对这些品种在现有配送企业中重新比选，确定新的配送企业和配送价格。</w:t>
      </w:r>
    </w:p>
    <w:p w14:paraId="13546F77">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2.若供应商在一个供应周期内发现违反国家廉洁建设相关规定或进入政府采购活动“黑名单”，遴选人有权单方面立即终止其中药饮片及一切购销活动供应资格。</w:t>
      </w:r>
    </w:p>
    <w:p w14:paraId="60269415">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3.本次遴选的药品价格与“药交所”挂网采购</w:t>
      </w:r>
      <w:r>
        <w:rPr>
          <w:rFonts w:ascii="方正仿宋_GB2312" w:cs="方正仿宋_GB2312" w:eastAsia="方正仿宋_GB2312" w:hAnsi="方正仿宋_GB2312" w:hint="eastAsia"/>
          <w:color w:val="auto"/>
          <w:highlight w:val="none"/>
          <w:lang w:eastAsia="zh-CN"/>
        </w:rPr>
        <w:t>以及国家集采</w:t>
      </w:r>
      <w:r>
        <w:rPr>
          <w:rFonts w:ascii="方正仿宋_GB2312" w:cs="方正仿宋_GB2312" w:eastAsia="方正仿宋_GB2312" w:hAnsi="方正仿宋_GB2312" w:hint="eastAsia"/>
          <w:color w:val="auto"/>
          <w:highlight w:val="none"/>
        </w:rPr>
        <w:t>相关文件要求有冲突的，</w:t>
      </w:r>
      <w:r>
        <w:rPr>
          <w:rFonts w:ascii="方正仿宋_GB2312" w:cs="方正仿宋_GB2312" w:eastAsia="方正仿宋_GB2312" w:hAnsi="方正仿宋_GB2312" w:hint="eastAsia"/>
          <w:color w:val="auto"/>
          <w:highlight w:val="none"/>
          <w:u w:val="none"/>
        </w:rPr>
        <w:t>以</w:t>
      </w:r>
      <w:r>
        <w:rPr>
          <w:rFonts w:ascii="方正仿宋_GB2312" w:cs="方正仿宋_GB2312" w:eastAsia="方正仿宋_GB2312" w:hAnsi="方正仿宋_GB2312" w:hint="eastAsia"/>
          <w:color w:val="auto"/>
          <w:highlight w:val="none"/>
          <w:u w:val="none"/>
          <w:lang w:eastAsia="zh-CN"/>
        </w:rPr>
        <w:t>国家及上级</w:t>
      </w:r>
      <w:r>
        <w:rPr>
          <w:rFonts w:ascii="方正仿宋_GB2312" w:cs="方正仿宋_GB2312" w:eastAsia="方正仿宋_GB2312" w:hAnsi="方正仿宋_GB2312" w:hint="eastAsia"/>
          <w:color w:val="auto"/>
          <w:highlight w:val="none"/>
          <w:u w:val="none"/>
        </w:rPr>
        <w:t>发布的政策和文件为准</w:t>
      </w:r>
      <w:r>
        <w:rPr>
          <w:rFonts w:ascii="方正仿宋_GB2312" w:cs="方正仿宋_GB2312" w:eastAsia="方正仿宋_GB2312" w:hAnsi="方正仿宋_GB2312" w:hint="eastAsia"/>
          <w:color w:val="auto"/>
          <w:highlight w:val="none"/>
        </w:rPr>
        <w:t>，同一品种价格以就低不就高的原则，低于“药交所”挂网价格的以本次确定价格为准，必要时遴选人有权重新议价。</w:t>
      </w:r>
    </w:p>
    <w:p w14:paraId="2EE2B209">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4.成交后考察与违规处理</w:t>
      </w:r>
    </w:p>
    <w:p w14:paraId="4FE89130">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lang w:eastAsia="zh-CN"/>
        </w:rPr>
      </w:pPr>
      <w:r>
        <w:rPr>
          <w:rFonts w:ascii="方正仿宋_GB2312" w:cs="方正仿宋_GB2312" w:eastAsia="方正仿宋_GB2312" w:hAnsi="方正仿宋_GB2312" w:hint="eastAsia"/>
          <w:color w:val="auto"/>
          <w:highlight w:val="none"/>
          <w:lang w:val="en-US" w:eastAsia="zh-CN"/>
        </w:rPr>
        <w:t>（1）</w:t>
      </w:r>
      <w:r>
        <w:rPr>
          <w:rFonts w:ascii="方正仿宋_GB2312" w:cs="方正仿宋_GB2312" w:eastAsia="方正仿宋_GB2312" w:hAnsi="方正仿宋_GB2312" w:hint="eastAsia"/>
          <w:color w:val="auto"/>
          <w:highlight w:val="none"/>
          <w:lang w:eastAsia="zh-CN"/>
        </w:rPr>
        <w:t>采购人在成交通知书发出之日起3个工作日内，组织对成交供应商陆续进行实地考察，考察内容包括但不限于：仓储条件、配送能力、产品资质、产品质量、经营合规性、响应文件真实性、人员配置及服务保障能力等。</w:t>
      </w:r>
    </w:p>
    <w:p w14:paraId="647C6427">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lang w:eastAsia="zh-CN"/>
        </w:rPr>
      </w:pPr>
      <w:r>
        <w:rPr>
          <w:rFonts w:ascii="方正仿宋_GB2312" w:cs="方正仿宋_GB2312" w:eastAsia="方正仿宋_GB2312" w:hAnsi="方正仿宋_GB2312" w:hint="eastAsia"/>
          <w:color w:val="auto"/>
          <w:highlight w:val="none"/>
          <w:lang w:eastAsia="zh-CN"/>
        </w:rPr>
        <w:t>（</w:t>
      </w:r>
      <w:r>
        <w:rPr>
          <w:rFonts w:ascii="方正仿宋_GB2312" w:cs="方正仿宋_GB2312" w:eastAsia="方正仿宋_GB2312" w:hAnsi="方正仿宋_GB2312" w:hint="eastAsia"/>
          <w:color w:val="auto"/>
          <w:highlight w:val="none"/>
          <w:lang w:val="en-US" w:eastAsia="zh-CN"/>
        </w:rPr>
        <w:t>2</w:t>
      </w:r>
      <w:r>
        <w:rPr>
          <w:rFonts w:ascii="方正仿宋_GB2312" w:cs="方正仿宋_GB2312" w:eastAsia="方正仿宋_GB2312" w:hAnsi="方正仿宋_GB2312" w:hint="eastAsia"/>
          <w:color w:val="auto"/>
          <w:highlight w:val="none"/>
          <w:lang w:eastAsia="zh-CN"/>
        </w:rPr>
        <w:t>）成交供应商存在下列情形之一，一经遴选人或相关监管部门核实确认，遴选人有权立即取消其成交资格及配送资格，全额没收履约保证金，并有权选择重新组织比选或在本次遴选中确定替补供应商：</w:t>
      </w:r>
    </w:p>
    <w:p w14:paraId="3A3FDF29">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lang w:eastAsia="zh-CN"/>
        </w:rPr>
      </w:pPr>
      <w:r>
        <w:rPr>
          <w:rFonts w:ascii="方正仿宋_GB2312" w:cs="方正仿宋_GB2312" w:eastAsia="方正仿宋_GB2312" w:hAnsi="方正仿宋_GB2312" w:hint="eastAsia"/>
          <w:color w:val="auto"/>
          <w:highlight w:val="none"/>
          <w:lang w:eastAsia="zh-CN"/>
        </w:rPr>
        <w:t>①报价产品未在“药交所”挂网；</w:t>
      </w:r>
    </w:p>
    <w:p w14:paraId="09084C3D">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lang w:eastAsia="zh-CN"/>
        </w:rPr>
      </w:pPr>
      <w:r>
        <w:rPr>
          <w:rFonts w:ascii="方正仿宋_GB2312" w:cs="方正仿宋_GB2312" w:eastAsia="方正仿宋_GB2312" w:hAnsi="方正仿宋_GB2312" w:hint="eastAsia"/>
          <w:color w:val="auto"/>
          <w:highlight w:val="none"/>
          <w:lang w:eastAsia="zh-CN"/>
        </w:rPr>
        <w:t>②提供虚假资质证明文件；</w:t>
      </w:r>
    </w:p>
    <w:p w14:paraId="0379E2A7">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lang w:eastAsia="zh-CN"/>
        </w:rPr>
      </w:pPr>
      <w:r>
        <w:rPr>
          <w:rFonts w:ascii="方正仿宋_GB2312" w:cs="方正仿宋_GB2312" w:eastAsia="方正仿宋_GB2312" w:hAnsi="方正仿宋_GB2312" w:hint="eastAsia"/>
          <w:color w:val="auto"/>
          <w:highlight w:val="none"/>
          <w:lang w:eastAsia="zh-CN"/>
        </w:rPr>
        <w:t>③伪造产品检验报告、生产许可等相关文件；</w:t>
      </w:r>
    </w:p>
    <w:p w14:paraId="3DC77DD5">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lang w:eastAsia="zh-CN"/>
        </w:rPr>
      </w:pPr>
      <w:r>
        <w:rPr>
          <w:rFonts w:ascii="方正仿宋_GB2312" w:cs="方正仿宋_GB2312" w:eastAsia="方正仿宋_GB2312" w:hAnsi="方正仿宋_GB2312" w:hint="eastAsia"/>
          <w:color w:val="auto"/>
          <w:highlight w:val="none"/>
          <w:lang w:eastAsia="zh-CN"/>
        </w:rPr>
        <w:t>④虚报配送能力、仓储条件；</w:t>
      </w:r>
    </w:p>
    <w:p w14:paraId="770E2AEA">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lang w:eastAsia="zh-CN"/>
        </w:rPr>
      </w:pPr>
      <w:r>
        <w:rPr>
          <w:rFonts w:ascii="方正仿宋_GB2312" w:cs="方正仿宋_GB2312" w:eastAsia="方正仿宋_GB2312" w:hAnsi="方正仿宋_GB2312" w:hint="eastAsia"/>
          <w:color w:val="auto"/>
          <w:highlight w:val="none"/>
          <w:lang w:eastAsia="zh-CN"/>
        </w:rPr>
        <w:t>⑤隐瞒产品质量缺陷及不良经营记录；</w:t>
      </w:r>
    </w:p>
    <w:p w14:paraId="54859DF3">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lang w:eastAsia="zh-CN"/>
        </w:rPr>
      </w:pPr>
      <w:r>
        <w:rPr>
          <w:rFonts w:ascii="方正仿宋_GB2312" w:cs="方正仿宋_GB2312" w:eastAsia="方正仿宋_GB2312" w:hAnsi="方正仿宋_GB2312" w:hint="eastAsia"/>
          <w:color w:val="auto"/>
          <w:highlight w:val="none"/>
          <w:lang w:eastAsia="zh-CN"/>
        </w:rPr>
        <w:t>⑥存在串通报价行为；</w:t>
      </w:r>
    </w:p>
    <w:p w14:paraId="30B9043D">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lang w:eastAsia="zh-CN"/>
        </w:rPr>
      </w:pPr>
      <w:r>
        <w:rPr>
          <w:rFonts w:ascii="方正仿宋_GB2312" w:cs="方正仿宋_GB2312" w:eastAsia="方正仿宋_GB2312" w:hAnsi="方正仿宋_GB2312" w:hint="eastAsia"/>
          <w:color w:val="auto"/>
          <w:highlight w:val="none"/>
          <w:lang w:eastAsia="zh-CN"/>
        </w:rPr>
        <w:t>⑦虚假响应遴选文件要求；</w:t>
      </w:r>
    </w:p>
    <w:p w14:paraId="6C2B165A">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lang w:eastAsia="zh-CN"/>
        </w:rPr>
      </w:pPr>
      <w:r>
        <w:rPr>
          <w:rFonts w:ascii="方正仿宋_GB2312" w:cs="方正仿宋_GB2312" w:eastAsia="方正仿宋_GB2312" w:hAnsi="方正仿宋_GB2312" w:hint="eastAsia"/>
          <w:color w:val="auto"/>
          <w:highlight w:val="none"/>
          <w:lang w:eastAsia="zh-CN"/>
        </w:rPr>
        <w:t>⑧其他违反法律法规、规章政策及遴选文件规定的行为。</w:t>
      </w:r>
    </w:p>
    <w:p w14:paraId="66E256E3">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lang w:eastAsia="zh-CN"/>
        </w:rPr>
      </w:pPr>
      <w:r>
        <w:rPr>
          <w:rFonts w:ascii="方正仿宋_GB2312" w:cs="方正仿宋_GB2312" w:eastAsia="方正仿宋_GB2312" w:hAnsi="方正仿宋_GB2312" w:hint="eastAsia"/>
          <w:color w:val="auto"/>
          <w:highlight w:val="none"/>
          <w:lang w:eastAsia="zh-CN"/>
        </w:rPr>
        <w:t>（</w:t>
      </w:r>
      <w:r>
        <w:rPr>
          <w:rFonts w:ascii="方正仿宋_GB2312" w:cs="方正仿宋_GB2312" w:eastAsia="方正仿宋_GB2312" w:hAnsi="方正仿宋_GB2312" w:hint="eastAsia"/>
          <w:color w:val="auto"/>
          <w:highlight w:val="none"/>
          <w:lang w:val="en-US" w:eastAsia="zh-CN"/>
        </w:rPr>
        <w:t>3</w:t>
      </w:r>
      <w:r>
        <w:rPr>
          <w:rFonts w:ascii="方正仿宋_GB2312" w:cs="方正仿宋_GB2312" w:eastAsia="方正仿宋_GB2312" w:hAnsi="方正仿宋_GB2312" w:hint="eastAsia"/>
          <w:color w:val="auto"/>
          <w:highlight w:val="none"/>
          <w:lang w:eastAsia="zh-CN"/>
        </w:rPr>
        <w:t>）因成交供应商上述违规行为给遴选人造成的一切经济损失、法律责任及相关费用，均由原成交供应商全额承担，遴选人保留进一步追究其相应责任的权利。</w:t>
      </w:r>
    </w:p>
    <w:p w14:paraId="28302D2F">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val="en-US" w:eastAsia="zh-CN"/>
        </w:rPr>
        <w:t>5.</w:t>
      </w:r>
      <w:r>
        <w:rPr>
          <w:rFonts w:ascii="方正仿宋_GB2312" w:cs="方正仿宋_GB2312" w:eastAsia="方正仿宋_GB2312" w:hAnsi="方正仿宋_GB2312" w:hint="eastAsia"/>
          <w:color w:val="auto"/>
          <w:highlight w:val="none"/>
        </w:rPr>
        <w:t>企业中标产品在“药交所”挂网</w:t>
      </w:r>
      <w:r>
        <w:rPr>
          <w:rFonts w:ascii="方正仿宋_GB2312" w:cs="方正仿宋_GB2312" w:eastAsia="方正仿宋_GB2312" w:hAnsi="方正仿宋_GB2312" w:hint="eastAsia"/>
          <w:color w:val="auto"/>
          <w:highlight w:val="none"/>
          <w:lang w:eastAsia="zh-CN"/>
        </w:rPr>
        <w:t>但</w:t>
      </w:r>
      <w:r>
        <w:rPr>
          <w:rFonts w:ascii="方正仿宋_GB2312" w:cs="方正仿宋_GB2312" w:eastAsia="方正仿宋_GB2312" w:hAnsi="方正仿宋_GB2312" w:hint="eastAsia"/>
          <w:color w:val="auto"/>
          <w:highlight w:val="none"/>
        </w:rPr>
        <w:t xml:space="preserve">不能按照本次遴选价格签订合同，遴选人有权取消成交供应商的配送资格，重新组织比选或在本次遴选中选择替补，造成的损失由原成交供应商承担。  </w:t>
      </w:r>
    </w:p>
    <w:p w14:paraId="6C2B9813">
      <w:pPr>
        <w:pStyle w:val="style0"/>
        <w:shd w:val="clear" w:color="auto" w:fill="auto"/>
        <w:ind w:firstLine="480" w:firstLineChars="200"/>
        <w:jc w:val="left"/>
        <w:rPr>
          <w:rFonts w:hint="eastAsia"/>
          <w:color w:val="auto"/>
          <w:highlight w:val="none"/>
        </w:rPr>
      </w:pPr>
      <w:r>
        <w:rPr>
          <w:rFonts w:ascii="方正仿宋_GB2312" w:cs="方正仿宋_GB2312" w:eastAsia="方正仿宋_GB2312" w:hAnsi="方正仿宋_GB2312" w:hint="eastAsia"/>
          <w:color w:val="auto"/>
          <w:highlight w:val="none"/>
          <w:lang w:val="en-US" w:eastAsia="zh-CN"/>
        </w:rPr>
        <w:t>6</w:t>
      </w:r>
      <w:r>
        <w:rPr>
          <w:rFonts w:ascii="方正仿宋_GB2312" w:cs="方正仿宋_GB2312" w:eastAsia="方正仿宋_GB2312" w:hAnsi="方正仿宋_GB2312" w:hint="eastAsia"/>
          <w:color w:val="auto"/>
          <w:highlight w:val="none"/>
        </w:rPr>
        <w:t>.</w:t>
      </w:r>
      <w:r>
        <w:rPr>
          <w:rFonts w:ascii="方正仿宋_GB2312" w:cs="方正仿宋_GB2312" w:eastAsia="方正仿宋_GB2312" w:hAnsi="方正仿宋_GB2312" w:hint="eastAsia"/>
          <w:color w:val="auto"/>
          <w:highlight w:val="none"/>
          <w:lang w:eastAsia="zh-CN"/>
        </w:rPr>
        <w:t>已</w:t>
      </w:r>
      <w:r>
        <w:rPr>
          <w:rFonts w:ascii="方正仿宋_GB2312" w:cs="方正仿宋_GB2312" w:eastAsia="方正仿宋_GB2312" w:hAnsi="方正仿宋_GB2312" w:hint="eastAsia"/>
          <w:color w:val="auto"/>
          <w:highlight w:val="none"/>
        </w:rPr>
        <w:t>纳入国家集中带量采购的品种按国家带量采购政策执行，不纳入本次遴选。</w:t>
      </w:r>
    </w:p>
    <w:p w14:paraId="2936D8FA">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val="en-US" w:eastAsia="zh-CN"/>
        </w:rPr>
        <w:t>7</w:t>
      </w:r>
      <w:r>
        <w:rPr>
          <w:rFonts w:ascii="方正仿宋_GB2312" w:cs="方正仿宋_GB2312" w:eastAsia="方正仿宋_GB2312" w:hAnsi="方正仿宋_GB2312" w:hint="eastAsia"/>
          <w:color w:val="auto"/>
          <w:highlight w:val="none"/>
        </w:rPr>
        <w:t>.因政策要求纳入集采，随时按政策执行调价和配送。</w:t>
      </w:r>
    </w:p>
    <w:p w14:paraId="744B31FA">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val="en-US" w:eastAsia="zh-CN"/>
        </w:rPr>
        <w:t>8</w:t>
      </w:r>
      <w:r>
        <w:rPr>
          <w:rFonts w:ascii="方正仿宋_GB2312" w:cs="方正仿宋_GB2312" w:eastAsia="方正仿宋_GB2312" w:hAnsi="方正仿宋_GB2312" w:hint="eastAsia"/>
          <w:color w:val="auto"/>
          <w:highlight w:val="none"/>
        </w:rPr>
        <w:t>.合同期内如需采购本次采购目录外的中药饮片，由需方按内控程序在本轮确定的供应商内进行询价采购，优质低价优先。</w:t>
      </w:r>
    </w:p>
    <w:p w14:paraId="6D36B92B">
      <w:pPr>
        <w:pStyle w:val="style0"/>
        <w:shd w:val="clear" w:color="auto" w:fill="auto"/>
        <w:ind w:firstLine="480" w:firstLineChars="200"/>
        <w:jc w:val="left"/>
        <w:rPr>
          <w:rFonts w:hint="eastAsia"/>
          <w:color w:val="auto"/>
          <w:highlight w:val="none"/>
        </w:rPr>
      </w:pPr>
      <w:r>
        <w:rPr>
          <w:rFonts w:ascii="方正仿宋_GB2312" w:cs="方正仿宋_GB2312" w:eastAsia="方正仿宋_GB2312" w:hAnsi="方正仿宋_GB2312" w:hint="eastAsia"/>
          <w:color w:val="auto"/>
          <w:highlight w:val="none"/>
          <w:lang w:val="en-US" w:eastAsia="zh-CN"/>
        </w:rPr>
        <w:t>9</w:t>
      </w:r>
      <w:r>
        <w:rPr>
          <w:rFonts w:ascii="方正仿宋_GB2312" w:cs="方正仿宋_GB2312" w:eastAsia="方正仿宋_GB2312" w:hAnsi="方正仿宋_GB2312" w:hint="eastAsia"/>
          <w:color w:val="auto"/>
          <w:highlight w:val="none"/>
        </w:rPr>
        <w:t xml:space="preserve">.其他未尽事宜由成交供应商和遴选人双方在采购合同中详细约定。 </w:t>
      </w:r>
      <w:r>
        <w:rPr>
          <w:color w:val="auto"/>
          <w:highlight w:val="none"/>
        </w:rPr>
        <w:t xml:space="preserve"> </w:t>
      </w:r>
    </w:p>
    <w:p w14:paraId="1285CE2D">
      <w:pPr>
        <w:pStyle w:val="style4112"/>
        <w:shd w:val="clear" w:color="auto" w:fill="auto"/>
        <w:rPr>
          <w:rFonts w:ascii="方正仿宋_GB2312" w:cs="方正仿宋_GB2312" w:eastAsia="方正仿宋_GB2312" w:hAnsi="方正仿宋_GB2312" w:hint="eastAsia"/>
          <w:color w:val="auto"/>
          <w:sz w:val="24"/>
          <w:highlight w:val="none"/>
        </w:rPr>
      </w:pPr>
      <w:r>
        <w:rPr>
          <w:rFonts w:ascii="方正仿宋_GB2312" w:cs="方正仿宋_GB2312" w:eastAsia="方正仿宋_GB2312" w:hAnsi="方正仿宋_GB2312" w:hint="eastAsia"/>
          <w:color w:val="auto"/>
          <w:sz w:val="24"/>
          <w:highlight w:val="none"/>
        </w:rPr>
        <w:br w:type="page"/>
      </w:r>
      <w:bookmarkStart w:id="113" w:name="_Toc16162"/>
      <w:bookmarkStart w:id="114" w:name="_Toc23469"/>
      <w:r>
        <w:rPr>
          <w:rFonts w:ascii="方正仿宋_GB2312" w:cs="方正仿宋_GB2312" w:eastAsia="方正仿宋_GB2312" w:hAnsi="方正仿宋_GB2312" w:hint="eastAsia"/>
          <w:color w:val="auto"/>
          <w:highlight w:val="none"/>
        </w:rPr>
        <w:t xml:space="preserve">第四篇 </w:t>
      </w:r>
      <w:bookmarkStart w:id="115" w:name="OLE_LINK1"/>
      <w:r>
        <w:rPr>
          <w:rFonts w:ascii="方正仿宋_GB2312" w:cs="方正仿宋_GB2312" w:eastAsia="方正仿宋_GB2312" w:hAnsi="方正仿宋_GB2312" w:hint="eastAsia"/>
          <w:color w:val="auto"/>
          <w:highlight w:val="none"/>
        </w:rPr>
        <w:t xml:space="preserve"> 评审程序及方法、评审标准、无效响应和采购终止</w:t>
      </w:r>
      <w:bookmarkEnd w:id="113"/>
      <w:bookmarkEnd w:id="114"/>
      <w:bookmarkEnd w:id="115"/>
    </w:p>
    <w:bookmarkStart w:id="116" w:name="_Toc6091"/>
    <w:bookmarkStart w:id="117" w:name="_Toc4741"/>
    <w:p w14:paraId="3A71D4D8">
      <w:pPr>
        <w:pStyle w:val="style4113"/>
        <w:shd w:val="clear" w:color="auto" w:fill="auto"/>
        <w:ind w:firstLine="48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一、评审程序及方法</w:t>
      </w:r>
      <w:bookmarkEnd w:id="116"/>
      <w:bookmarkEnd w:id="117"/>
    </w:p>
    <w:p w14:paraId="353F0A3F">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（一）按遴选文件规定的评审方式进行。</w:t>
      </w:r>
    </w:p>
    <w:p w14:paraId="2505E495">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（二）对各供应商的资格条件、响应文件的有效性、完整性和响应程度进行审查，各供应商只有完全符合要求的前提下，才能参与正式遴选。</w:t>
      </w:r>
    </w:p>
    <w:p w14:paraId="1549BD92">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eastAsia="zh-CN"/>
        </w:rPr>
        <w:t>1.</w:t>
      </w:r>
      <w:r>
        <w:rPr>
          <w:rFonts w:ascii="方正仿宋_GB2312" w:cs="方正仿宋_GB2312" w:eastAsia="方正仿宋_GB2312" w:hAnsi="方正仿宋_GB2312" w:hint="eastAsia"/>
          <w:color w:val="auto"/>
          <w:highlight w:val="none"/>
        </w:rPr>
        <w:t>资格审查。依据法律法规和遴选文件的规定，对响应文件中的资格证明等进行审查，以确定供应商是否具备遴选资格。资格性检查资料表如下：</w:t>
      </w:r>
    </w:p>
    <w:tbl>
      <w:tblPr>
        <w:tblStyle w:val="style105"/>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1"/>
        <w:gridCol w:w="937"/>
        <w:gridCol w:w="3633"/>
        <w:gridCol w:w="4178"/>
      </w:tblGrid>
      <w:tr w14:paraId="08256B23">
        <w:trPr>
          <w:trHeight w:val="23" w:hRule="atLeast"/>
          <w:jc w:val="center"/>
        </w:trPr>
        <w:tc>
          <w:tcPr>
            <w:tcW w:w="751" w:type="dxa"/>
            <w:tcBorders/>
            <w:vAlign w:val="center"/>
          </w:tcPr>
          <w:p w14:paraId="303FFE65">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序号</w:t>
            </w:r>
          </w:p>
        </w:tc>
        <w:tc>
          <w:tcPr>
            <w:tcW w:w="4570" w:type="dxa"/>
            <w:gridSpan w:val="2"/>
            <w:tcBorders/>
            <w:vAlign w:val="center"/>
          </w:tcPr>
          <w:p w14:paraId="25012B34">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检查因素</w:t>
            </w:r>
          </w:p>
        </w:tc>
        <w:tc>
          <w:tcPr>
            <w:tcW w:w="4178" w:type="dxa"/>
            <w:tcBorders/>
            <w:vAlign w:val="center"/>
          </w:tcPr>
          <w:p w14:paraId="7D49A788">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检查内容</w:t>
            </w:r>
          </w:p>
        </w:tc>
      </w:tr>
      <w:tr w14:paraId="57C4EE3F">
        <w:tblPrEx/>
        <w:trPr>
          <w:trHeight w:val="23" w:hRule="atLeast"/>
          <w:jc w:val="center"/>
        </w:trPr>
        <w:tc>
          <w:tcPr>
            <w:tcW w:w="751" w:type="dxa"/>
            <w:vMerge w:val="restart"/>
            <w:tcBorders/>
            <w:vAlign w:val="center"/>
          </w:tcPr>
          <w:p w14:paraId="7ADBDCC8">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w:t>
            </w:r>
          </w:p>
        </w:tc>
        <w:tc>
          <w:tcPr>
            <w:tcW w:w="937" w:type="dxa"/>
            <w:vMerge w:val="restart"/>
            <w:tcBorders/>
            <w:vAlign w:val="center"/>
          </w:tcPr>
          <w:p w14:paraId="55206441">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《中华人民共和国政府采购法》第二十二条规定</w:t>
            </w:r>
          </w:p>
        </w:tc>
        <w:tc>
          <w:tcPr>
            <w:tcW w:w="3633" w:type="dxa"/>
            <w:tcBorders/>
            <w:vAlign w:val="center"/>
          </w:tcPr>
          <w:p w14:paraId="1D7FB393">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（1）具有独立承担民事责任的能力</w:t>
            </w:r>
          </w:p>
        </w:tc>
        <w:tc>
          <w:tcPr>
            <w:tcW w:w="4178" w:type="dxa"/>
            <w:tcBorders/>
            <w:vAlign w:val="center"/>
          </w:tcPr>
          <w:p w14:paraId="4ADF0108">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 xml:space="preserve">1.供应商法人营业执照（副本）或事业单位法人证书（副本）或个体工商户营业执照或有效的自然人身份证明或社会团体法人登记证书（提供复印件）。 </w:t>
            </w:r>
          </w:p>
          <w:p w14:paraId="678C1463">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2.供应商法定代表人身份证明和法定代表人授权代表委托书。</w:t>
            </w:r>
          </w:p>
        </w:tc>
      </w:tr>
      <w:tr w14:paraId="498F90A7">
        <w:tblPrEx/>
        <w:trPr>
          <w:trHeight w:val="23" w:hRule="atLeast"/>
          <w:jc w:val="center"/>
        </w:trPr>
        <w:tc>
          <w:tcPr>
            <w:tcW w:w="751" w:type="dxa"/>
            <w:vMerge w:val="continue"/>
            <w:tcBorders/>
            <w:vAlign w:val="center"/>
          </w:tcPr>
          <w:p w14:paraId="4396BE62">
            <w:pPr>
              <w:pStyle w:val="style0"/>
              <w:shd w:val="clear" w:color="auto" w:fill="auto"/>
              <w:rPr>
                <w:rFonts w:hint="eastAsia"/>
                <w:color w:val="auto"/>
                <w:highlight w:val="none"/>
              </w:rPr>
            </w:pPr>
          </w:p>
        </w:tc>
        <w:tc>
          <w:tcPr>
            <w:tcW w:w="937" w:type="dxa"/>
            <w:vMerge w:val="continue"/>
            <w:tcBorders/>
            <w:vAlign w:val="center"/>
          </w:tcPr>
          <w:p w14:paraId="5272927E">
            <w:pPr>
              <w:pStyle w:val="style0"/>
              <w:shd w:val="clear" w:color="auto" w:fill="auto"/>
              <w:rPr>
                <w:rFonts w:hint="eastAsia"/>
                <w:color w:val="auto"/>
                <w:highlight w:val="none"/>
              </w:rPr>
            </w:pPr>
          </w:p>
        </w:tc>
        <w:tc>
          <w:tcPr>
            <w:tcW w:w="3633" w:type="dxa"/>
            <w:tcBorders/>
            <w:vAlign w:val="center"/>
          </w:tcPr>
          <w:p w14:paraId="00EE751D">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val="zh-CN"/>
              </w:rPr>
              <w:t>（2）</w:t>
            </w:r>
            <w:r>
              <w:rPr>
                <w:rFonts w:ascii="方正仿宋_GB2312" w:cs="方正仿宋_GB2312" w:eastAsia="方正仿宋_GB2312" w:hAnsi="方正仿宋_GB2312" w:hint="eastAsia"/>
                <w:color w:val="auto"/>
                <w:highlight w:val="none"/>
              </w:rPr>
              <w:t>具有良好的商业信誉和健全的财务会计制度</w:t>
            </w:r>
          </w:p>
        </w:tc>
        <w:tc>
          <w:tcPr>
            <w:tcW w:w="4178" w:type="dxa"/>
            <w:vMerge w:val="restart"/>
            <w:tcBorders/>
            <w:vAlign w:val="center"/>
          </w:tcPr>
          <w:p w14:paraId="5A1D1B9A">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供应商提供“基本资格条件承诺函”（格式详见第七篇）</w:t>
            </w:r>
          </w:p>
        </w:tc>
      </w:tr>
      <w:tr w14:paraId="02A182B7">
        <w:tblPrEx/>
        <w:trPr>
          <w:trHeight w:val="23" w:hRule="atLeast"/>
          <w:jc w:val="center"/>
        </w:trPr>
        <w:tc>
          <w:tcPr>
            <w:tcW w:w="751" w:type="dxa"/>
            <w:vMerge w:val="continue"/>
            <w:tcBorders/>
            <w:vAlign w:val="center"/>
          </w:tcPr>
          <w:p w14:paraId="06991079">
            <w:pPr>
              <w:pStyle w:val="style0"/>
              <w:shd w:val="clear" w:color="auto" w:fill="auto"/>
              <w:rPr>
                <w:rFonts w:hint="eastAsia"/>
                <w:color w:val="auto"/>
                <w:highlight w:val="none"/>
              </w:rPr>
            </w:pPr>
          </w:p>
        </w:tc>
        <w:tc>
          <w:tcPr>
            <w:tcW w:w="937" w:type="dxa"/>
            <w:vMerge w:val="continue"/>
            <w:tcBorders/>
            <w:vAlign w:val="center"/>
          </w:tcPr>
          <w:p w14:paraId="7727DF7E">
            <w:pPr>
              <w:pStyle w:val="style0"/>
              <w:shd w:val="clear" w:color="auto" w:fill="auto"/>
              <w:rPr>
                <w:rFonts w:hint="eastAsia"/>
                <w:color w:val="auto"/>
                <w:highlight w:val="none"/>
              </w:rPr>
            </w:pPr>
          </w:p>
        </w:tc>
        <w:tc>
          <w:tcPr>
            <w:tcW w:w="3633" w:type="dxa"/>
            <w:tcBorders/>
            <w:vAlign w:val="center"/>
          </w:tcPr>
          <w:p w14:paraId="4DA7ED38">
            <w:pPr>
              <w:pStyle w:val="style0"/>
              <w:shd w:val="clear" w:color="auto" w:fill="auto"/>
              <w:jc w:val="left"/>
              <w:rPr>
                <w:rFonts w:ascii="方正仿宋_GB2312" w:cs="方正仿宋_GB2312" w:eastAsia="方正仿宋_GB2312" w:hAnsi="方正仿宋_GB2312" w:hint="eastAsia"/>
                <w:color w:val="auto"/>
                <w:highlight w:val="none"/>
                <w:lang w:val="zh-CN"/>
              </w:rPr>
            </w:pPr>
            <w:r>
              <w:rPr>
                <w:rFonts w:ascii="方正仿宋_GB2312" w:cs="方正仿宋_GB2312" w:eastAsia="方正仿宋_GB2312" w:hAnsi="方正仿宋_GB2312" w:hint="eastAsia"/>
                <w:color w:val="auto"/>
                <w:highlight w:val="none"/>
                <w:lang w:val="zh-CN"/>
              </w:rPr>
              <w:t>（3）具有履行合同所必需的设备和专业技术能力</w:t>
            </w:r>
          </w:p>
        </w:tc>
        <w:tc>
          <w:tcPr>
            <w:tcW w:w="4178" w:type="dxa"/>
            <w:vMerge w:val="continue"/>
            <w:tcBorders/>
            <w:vAlign w:val="center"/>
          </w:tcPr>
          <w:p w14:paraId="23CB8B6E">
            <w:pPr>
              <w:pStyle w:val="style0"/>
              <w:shd w:val="clear" w:color="auto" w:fill="auto"/>
              <w:rPr>
                <w:rFonts w:hint="eastAsia"/>
                <w:color w:val="auto"/>
                <w:highlight w:val="none"/>
              </w:rPr>
            </w:pPr>
          </w:p>
        </w:tc>
      </w:tr>
      <w:tr w14:paraId="6D5F7AE9">
        <w:tblPrEx/>
        <w:trPr>
          <w:trHeight w:val="23" w:hRule="atLeast"/>
          <w:jc w:val="center"/>
        </w:trPr>
        <w:tc>
          <w:tcPr>
            <w:tcW w:w="751" w:type="dxa"/>
            <w:vMerge w:val="continue"/>
            <w:tcBorders/>
            <w:vAlign w:val="center"/>
          </w:tcPr>
          <w:p w14:paraId="61B4295F">
            <w:pPr>
              <w:pStyle w:val="style0"/>
              <w:shd w:val="clear" w:color="auto" w:fill="auto"/>
              <w:rPr>
                <w:rFonts w:hint="eastAsia"/>
                <w:color w:val="auto"/>
                <w:highlight w:val="none"/>
              </w:rPr>
            </w:pPr>
          </w:p>
        </w:tc>
        <w:tc>
          <w:tcPr>
            <w:tcW w:w="937" w:type="dxa"/>
            <w:vMerge w:val="continue"/>
            <w:tcBorders/>
            <w:vAlign w:val="center"/>
          </w:tcPr>
          <w:p w14:paraId="0DFC39BC">
            <w:pPr>
              <w:pStyle w:val="style0"/>
              <w:shd w:val="clear" w:color="auto" w:fill="auto"/>
              <w:rPr>
                <w:rFonts w:hint="eastAsia"/>
                <w:color w:val="auto"/>
                <w:highlight w:val="none"/>
              </w:rPr>
            </w:pPr>
          </w:p>
        </w:tc>
        <w:tc>
          <w:tcPr>
            <w:tcW w:w="3633" w:type="dxa"/>
            <w:tcBorders/>
            <w:vAlign w:val="center"/>
          </w:tcPr>
          <w:p w14:paraId="0D3000F8">
            <w:pPr>
              <w:pStyle w:val="style0"/>
              <w:shd w:val="clear" w:color="auto" w:fill="auto"/>
              <w:jc w:val="left"/>
              <w:rPr>
                <w:rFonts w:ascii="方正仿宋_GB2312" w:cs="方正仿宋_GB2312" w:eastAsia="方正仿宋_GB2312" w:hAnsi="方正仿宋_GB2312" w:hint="eastAsia"/>
                <w:color w:val="auto"/>
                <w:highlight w:val="none"/>
                <w:lang w:val="zh-CN"/>
              </w:rPr>
            </w:pPr>
            <w:r>
              <w:rPr>
                <w:rFonts w:ascii="方正仿宋_GB2312" w:cs="方正仿宋_GB2312" w:eastAsia="方正仿宋_GB2312" w:hAnsi="方正仿宋_GB2312" w:hint="eastAsia"/>
                <w:color w:val="auto"/>
                <w:highlight w:val="none"/>
                <w:lang w:val="zh-CN"/>
              </w:rPr>
              <w:t>（4）有依法缴纳税收和社会保障金的良好记录</w:t>
            </w:r>
          </w:p>
        </w:tc>
        <w:tc>
          <w:tcPr>
            <w:tcW w:w="4178" w:type="dxa"/>
            <w:vMerge w:val="continue"/>
            <w:tcBorders/>
            <w:vAlign w:val="center"/>
          </w:tcPr>
          <w:p w14:paraId="6C745399">
            <w:pPr>
              <w:pStyle w:val="style0"/>
              <w:shd w:val="clear" w:color="auto" w:fill="auto"/>
              <w:rPr>
                <w:rFonts w:hint="eastAsia"/>
                <w:color w:val="auto"/>
                <w:highlight w:val="none"/>
              </w:rPr>
            </w:pPr>
          </w:p>
        </w:tc>
      </w:tr>
      <w:tr w14:paraId="45566AF9">
        <w:tblPrEx/>
        <w:trPr>
          <w:trHeight w:val="23" w:hRule="atLeast"/>
          <w:jc w:val="center"/>
        </w:trPr>
        <w:tc>
          <w:tcPr>
            <w:tcW w:w="751" w:type="dxa"/>
            <w:vMerge w:val="continue"/>
            <w:tcBorders/>
            <w:vAlign w:val="center"/>
          </w:tcPr>
          <w:p w14:paraId="12D439FD">
            <w:pPr>
              <w:pStyle w:val="style0"/>
              <w:shd w:val="clear" w:color="auto" w:fill="auto"/>
              <w:rPr>
                <w:rFonts w:hint="eastAsia"/>
                <w:color w:val="auto"/>
                <w:highlight w:val="none"/>
              </w:rPr>
            </w:pPr>
          </w:p>
        </w:tc>
        <w:tc>
          <w:tcPr>
            <w:tcW w:w="937" w:type="dxa"/>
            <w:vMerge w:val="continue"/>
            <w:tcBorders/>
            <w:vAlign w:val="center"/>
          </w:tcPr>
          <w:p w14:paraId="278E383A">
            <w:pPr>
              <w:pStyle w:val="style0"/>
              <w:shd w:val="clear" w:color="auto" w:fill="auto"/>
              <w:rPr>
                <w:rFonts w:hint="eastAsia"/>
                <w:color w:val="auto"/>
                <w:highlight w:val="none"/>
              </w:rPr>
            </w:pPr>
          </w:p>
        </w:tc>
        <w:tc>
          <w:tcPr>
            <w:tcW w:w="3633" w:type="dxa"/>
            <w:tcBorders/>
            <w:vAlign w:val="center"/>
          </w:tcPr>
          <w:p w14:paraId="18247FE9">
            <w:pPr>
              <w:pStyle w:val="style0"/>
              <w:shd w:val="clear" w:color="auto" w:fill="auto"/>
              <w:jc w:val="left"/>
              <w:rPr>
                <w:rFonts w:ascii="方正仿宋_GB2312" w:cs="方正仿宋_GB2312" w:eastAsia="方正仿宋_GB2312" w:hAnsi="方正仿宋_GB2312" w:hint="eastAsia"/>
                <w:color w:val="auto"/>
                <w:highlight w:val="none"/>
                <w:lang w:val="zh-CN"/>
              </w:rPr>
            </w:pPr>
            <w:r>
              <w:rPr>
                <w:rFonts w:ascii="方正仿宋_GB2312" w:cs="方正仿宋_GB2312" w:eastAsia="方正仿宋_GB2312" w:hAnsi="方正仿宋_GB2312" w:hint="eastAsia"/>
                <w:color w:val="auto"/>
                <w:highlight w:val="none"/>
              </w:rPr>
              <w:t>（5）参加遴选活动前三年内，在经营活动中没有重大违法记录</w:t>
            </w:r>
          </w:p>
        </w:tc>
        <w:tc>
          <w:tcPr>
            <w:tcW w:w="4178" w:type="dxa"/>
            <w:vMerge w:val="continue"/>
            <w:tcBorders/>
            <w:vAlign w:val="center"/>
          </w:tcPr>
          <w:p w14:paraId="4F57C560">
            <w:pPr>
              <w:pStyle w:val="style0"/>
              <w:shd w:val="clear" w:color="auto" w:fill="auto"/>
              <w:rPr>
                <w:rFonts w:hint="eastAsia"/>
                <w:color w:val="auto"/>
                <w:highlight w:val="none"/>
              </w:rPr>
            </w:pPr>
          </w:p>
        </w:tc>
      </w:tr>
      <w:tr w14:paraId="601EF3C9">
        <w:tblPrEx/>
        <w:trPr>
          <w:trHeight w:val="23" w:hRule="atLeast"/>
          <w:jc w:val="center"/>
        </w:trPr>
        <w:tc>
          <w:tcPr>
            <w:tcW w:w="751" w:type="dxa"/>
            <w:vMerge w:val="continue"/>
            <w:tcBorders/>
            <w:vAlign w:val="center"/>
          </w:tcPr>
          <w:p w14:paraId="3B7FB48B">
            <w:pPr>
              <w:pStyle w:val="style0"/>
              <w:shd w:val="clear" w:color="auto" w:fill="auto"/>
              <w:rPr>
                <w:rFonts w:hint="eastAsia"/>
                <w:color w:val="auto"/>
                <w:highlight w:val="none"/>
              </w:rPr>
            </w:pPr>
          </w:p>
        </w:tc>
        <w:tc>
          <w:tcPr>
            <w:tcW w:w="937" w:type="dxa"/>
            <w:vMerge w:val="continue"/>
            <w:tcBorders/>
            <w:vAlign w:val="center"/>
          </w:tcPr>
          <w:p w14:paraId="1A86AADD">
            <w:pPr>
              <w:pStyle w:val="style0"/>
              <w:shd w:val="clear" w:color="auto" w:fill="auto"/>
              <w:rPr>
                <w:rFonts w:hint="eastAsia"/>
                <w:color w:val="auto"/>
                <w:highlight w:val="none"/>
              </w:rPr>
            </w:pPr>
          </w:p>
        </w:tc>
        <w:tc>
          <w:tcPr>
            <w:tcW w:w="3633" w:type="dxa"/>
            <w:tcBorders/>
            <w:vAlign w:val="center"/>
          </w:tcPr>
          <w:p w14:paraId="52C509D0">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（6）法律、行政法规规定的其他条件</w:t>
            </w:r>
          </w:p>
        </w:tc>
        <w:tc>
          <w:tcPr>
            <w:tcW w:w="4178" w:type="dxa"/>
            <w:tcBorders/>
            <w:vAlign w:val="center"/>
          </w:tcPr>
          <w:p w14:paraId="4E78E321">
            <w:pPr>
              <w:pStyle w:val="style0"/>
              <w:shd w:val="clear" w:color="auto" w:fill="auto"/>
              <w:jc w:val="left"/>
              <w:rPr>
                <w:rFonts w:ascii="方正仿宋_GB2312" w:cs="方正仿宋_GB2312" w:eastAsia="方正仿宋_GB2312" w:hAnsi="方正仿宋_GB2312" w:hint="eastAsia"/>
                <w:color w:val="auto"/>
                <w:highlight w:val="none"/>
              </w:rPr>
            </w:pPr>
          </w:p>
        </w:tc>
      </w:tr>
      <w:tr w14:paraId="0B414B81">
        <w:tblPrEx/>
        <w:trPr>
          <w:trHeight w:val="23" w:hRule="atLeast"/>
          <w:jc w:val="center"/>
        </w:trPr>
        <w:tc>
          <w:tcPr>
            <w:tcW w:w="751" w:type="dxa"/>
            <w:vMerge w:val="continue"/>
            <w:tcBorders/>
            <w:vAlign w:val="center"/>
          </w:tcPr>
          <w:p w14:paraId="162FCBBD">
            <w:pPr>
              <w:pStyle w:val="style0"/>
              <w:shd w:val="clear" w:color="auto" w:fill="auto"/>
              <w:rPr>
                <w:rFonts w:hint="eastAsia"/>
                <w:color w:val="auto"/>
                <w:highlight w:val="none"/>
              </w:rPr>
            </w:pPr>
          </w:p>
        </w:tc>
        <w:tc>
          <w:tcPr>
            <w:tcW w:w="937" w:type="dxa"/>
            <w:vMerge w:val="continue"/>
            <w:tcBorders/>
            <w:vAlign w:val="center"/>
          </w:tcPr>
          <w:p w14:paraId="526EAF99">
            <w:pPr>
              <w:pStyle w:val="style0"/>
              <w:shd w:val="clear" w:color="auto" w:fill="auto"/>
              <w:rPr>
                <w:rFonts w:hint="eastAsia"/>
                <w:color w:val="auto"/>
                <w:highlight w:val="none"/>
              </w:rPr>
            </w:pPr>
          </w:p>
        </w:tc>
        <w:tc>
          <w:tcPr>
            <w:tcW w:w="3633" w:type="dxa"/>
            <w:tcBorders/>
            <w:vAlign w:val="center"/>
          </w:tcPr>
          <w:p w14:paraId="4C06A673">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（7）本项目的特定资格要求</w:t>
            </w:r>
          </w:p>
        </w:tc>
        <w:tc>
          <w:tcPr>
            <w:tcW w:w="4178" w:type="dxa"/>
            <w:tcBorders/>
            <w:vAlign w:val="center"/>
          </w:tcPr>
          <w:p w14:paraId="1C9271C5">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按“第一篇三、供应商资格要求（二）本项目的特定资格要求”的要求提交。</w:t>
            </w:r>
          </w:p>
        </w:tc>
      </w:tr>
      <w:tr w14:paraId="0AD2A611">
        <w:tblPrEx/>
        <w:trPr>
          <w:trHeight w:val="23" w:hRule="atLeast"/>
          <w:jc w:val="center"/>
        </w:trPr>
        <w:tc>
          <w:tcPr>
            <w:tcW w:w="751" w:type="dxa"/>
            <w:tcBorders/>
            <w:vAlign w:val="center"/>
          </w:tcPr>
          <w:p w14:paraId="34B12655">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2</w:t>
            </w:r>
          </w:p>
        </w:tc>
        <w:tc>
          <w:tcPr>
            <w:tcW w:w="4570" w:type="dxa"/>
            <w:gridSpan w:val="2"/>
            <w:tcBorders/>
            <w:vAlign w:val="center"/>
          </w:tcPr>
          <w:p w14:paraId="4BF15444">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遴选保证金</w:t>
            </w:r>
          </w:p>
        </w:tc>
        <w:tc>
          <w:tcPr>
            <w:tcW w:w="4178" w:type="dxa"/>
            <w:tcBorders/>
            <w:vAlign w:val="center"/>
          </w:tcPr>
          <w:p w14:paraId="60358FF9">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按照遴选文件要求足额交纳所投包的遴选保证金。</w:t>
            </w:r>
          </w:p>
        </w:tc>
      </w:tr>
    </w:tbl>
    <w:p w14:paraId="1B6BB68F">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注：①供应商按“三证合一”登记制度办理营业执照的，组织机构代码证和税务登记证（副本）以供应商所提供的营业执照（副本）复印件为准。</w:t>
      </w:r>
    </w:p>
    <w:p w14:paraId="75C644C9">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②“参加遴选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31A1815B">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eastAsia="zh-CN"/>
        </w:rPr>
        <w:t>2.</w:t>
      </w:r>
      <w:r>
        <w:rPr>
          <w:rFonts w:ascii="方正仿宋_GB2312" w:cs="方正仿宋_GB2312" w:eastAsia="方正仿宋_GB2312" w:hAnsi="方正仿宋_GB2312" w:hint="eastAsia"/>
          <w:color w:val="auto"/>
          <w:highlight w:val="none"/>
        </w:rPr>
        <w:t>符合性审查</w:t>
      </w:r>
    </w:p>
    <w:p w14:paraId="039DF8FC">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对符合资格的供应商的响应文件进行符合性审查，以确定其是否满足遴选文件的实质性要求。符合性审查资料表如下：</w:t>
      </w:r>
    </w:p>
    <w:bookmarkStart w:id="118" w:name="_Toc80104349"/>
    <w:tbl>
      <w:tblPr>
        <w:tblStyle w:val="style105"/>
        <w:tblW w:w="9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809"/>
        <w:gridCol w:w="1341"/>
        <w:gridCol w:w="1914"/>
        <w:gridCol w:w="5215"/>
      </w:tblGrid>
      <w:tr w14:paraId="3B5278CD">
        <w:trPr>
          <w:trHeight w:val="23" w:hRule="atLeast"/>
          <w:jc w:val="center"/>
        </w:trPr>
        <w:tc>
          <w:tcPr>
            <w:tcW w:w="809" w:type="dxa"/>
            <w:tcBorders/>
            <w:vAlign w:val="center"/>
          </w:tcPr>
          <w:p w14:paraId="3E2CFFE9">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序号</w:t>
            </w:r>
          </w:p>
        </w:tc>
        <w:tc>
          <w:tcPr>
            <w:tcW w:w="3255" w:type="dxa"/>
            <w:gridSpan w:val="2"/>
            <w:tcBorders/>
            <w:vAlign w:val="center"/>
          </w:tcPr>
          <w:p w14:paraId="7AE295B1">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评审因素</w:t>
            </w:r>
          </w:p>
        </w:tc>
        <w:tc>
          <w:tcPr>
            <w:tcW w:w="5215" w:type="dxa"/>
            <w:tcBorders/>
            <w:vAlign w:val="center"/>
          </w:tcPr>
          <w:p w14:paraId="071766CE">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评审标准</w:t>
            </w:r>
          </w:p>
        </w:tc>
      </w:tr>
      <w:tr w14:paraId="64129CB6">
        <w:tblPrEx/>
        <w:trPr>
          <w:trHeight w:val="23" w:hRule="atLeast"/>
          <w:jc w:val="center"/>
        </w:trPr>
        <w:tc>
          <w:tcPr>
            <w:tcW w:w="809" w:type="dxa"/>
            <w:vMerge w:val="restart"/>
            <w:tcBorders/>
            <w:vAlign w:val="center"/>
          </w:tcPr>
          <w:p w14:paraId="28024712">
            <w:pPr>
              <w:pStyle w:val="style4403"/>
              <w:shd w:val="clear" w:color="auto" w:fill="auto"/>
              <w:spacing w:before="0" w:beforeAutospacing="false" w:after="0" w:afterAutospacing="false"/>
              <w:jc w:val="center"/>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w:t>
            </w:r>
          </w:p>
        </w:tc>
        <w:tc>
          <w:tcPr>
            <w:tcW w:w="1341" w:type="dxa"/>
            <w:vMerge w:val="restart"/>
            <w:tcBorders/>
            <w:vAlign w:val="center"/>
          </w:tcPr>
          <w:p w14:paraId="5D79246C">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有效性审查</w:t>
            </w:r>
          </w:p>
        </w:tc>
        <w:tc>
          <w:tcPr>
            <w:tcW w:w="1914" w:type="dxa"/>
            <w:tcBorders/>
            <w:vAlign w:val="center"/>
          </w:tcPr>
          <w:p w14:paraId="0348E221">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响应文件签署</w:t>
            </w:r>
          </w:p>
        </w:tc>
        <w:tc>
          <w:tcPr>
            <w:tcW w:w="5215" w:type="dxa"/>
            <w:tcBorders/>
            <w:vAlign w:val="center"/>
          </w:tcPr>
          <w:p w14:paraId="5CF08C29">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响应文件上法定代表人或其授权代表人的签字齐全。</w:t>
            </w:r>
          </w:p>
        </w:tc>
      </w:tr>
      <w:tr w14:paraId="2F71EFB5">
        <w:tblPrEx/>
        <w:trPr>
          <w:trHeight w:val="23" w:hRule="atLeast"/>
          <w:jc w:val="center"/>
        </w:trPr>
        <w:tc>
          <w:tcPr>
            <w:tcW w:w="809" w:type="dxa"/>
            <w:vMerge w:val="continue"/>
            <w:tcBorders/>
            <w:vAlign w:val="center"/>
          </w:tcPr>
          <w:p w14:paraId="0D56CE1C">
            <w:pPr>
              <w:pStyle w:val="style0"/>
              <w:shd w:val="clear" w:color="auto" w:fill="auto"/>
              <w:rPr>
                <w:rFonts w:hint="eastAsia"/>
                <w:color w:val="auto"/>
                <w:highlight w:val="none"/>
              </w:rPr>
            </w:pPr>
          </w:p>
        </w:tc>
        <w:tc>
          <w:tcPr>
            <w:tcW w:w="1341" w:type="dxa"/>
            <w:vMerge w:val="continue"/>
            <w:tcBorders/>
            <w:vAlign w:val="center"/>
          </w:tcPr>
          <w:p w14:paraId="4A1306BC">
            <w:pPr>
              <w:pStyle w:val="style0"/>
              <w:shd w:val="clear" w:color="auto" w:fill="auto"/>
              <w:rPr>
                <w:rFonts w:hint="eastAsia"/>
                <w:color w:val="auto"/>
                <w:highlight w:val="none"/>
              </w:rPr>
            </w:pPr>
          </w:p>
        </w:tc>
        <w:tc>
          <w:tcPr>
            <w:tcW w:w="1914" w:type="dxa"/>
            <w:tcBorders/>
            <w:vAlign w:val="center"/>
          </w:tcPr>
          <w:p w14:paraId="56C6F179">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法定代表人身份证明及授权委托书</w:t>
            </w:r>
          </w:p>
        </w:tc>
        <w:tc>
          <w:tcPr>
            <w:tcW w:w="5215" w:type="dxa"/>
            <w:tcBorders/>
            <w:vAlign w:val="center"/>
          </w:tcPr>
          <w:p w14:paraId="3DB91CC1">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法定代表人身份证明及授权委托书有效，符合遴选文件规定的格式，签字或盖章齐全。</w:t>
            </w:r>
          </w:p>
        </w:tc>
      </w:tr>
      <w:tr w14:paraId="61FD2AD8">
        <w:tblPrEx/>
        <w:trPr>
          <w:trHeight w:val="23" w:hRule="atLeast"/>
          <w:jc w:val="center"/>
        </w:trPr>
        <w:tc>
          <w:tcPr>
            <w:tcW w:w="809" w:type="dxa"/>
            <w:vMerge w:val="continue"/>
            <w:tcBorders/>
            <w:vAlign w:val="center"/>
          </w:tcPr>
          <w:p w14:paraId="722C7D08">
            <w:pPr>
              <w:pStyle w:val="style0"/>
              <w:shd w:val="clear" w:color="auto" w:fill="auto"/>
              <w:rPr>
                <w:rFonts w:hint="eastAsia"/>
                <w:color w:val="auto"/>
                <w:highlight w:val="none"/>
              </w:rPr>
            </w:pPr>
          </w:p>
        </w:tc>
        <w:tc>
          <w:tcPr>
            <w:tcW w:w="1341" w:type="dxa"/>
            <w:vMerge w:val="continue"/>
            <w:tcBorders/>
            <w:vAlign w:val="center"/>
          </w:tcPr>
          <w:p w14:paraId="4FEC7981">
            <w:pPr>
              <w:pStyle w:val="style0"/>
              <w:shd w:val="clear" w:color="auto" w:fill="auto"/>
              <w:rPr>
                <w:rFonts w:hint="eastAsia"/>
                <w:color w:val="auto"/>
                <w:highlight w:val="none"/>
              </w:rPr>
            </w:pPr>
          </w:p>
        </w:tc>
        <w:tc>
          <w:tcPr>
            <w:tcW w:w="1914" w:type="dxa"/>
            <w:tcBorders/>
            <w:vAlign w:val="center"/>
          </w:tcPr>
          <w:p w14:paraId="6A73607B">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响应</w:t>
            </w:r>
            <w:r>
              <w:rPr>
                <w:rFonts w:ascii="方正仿宋_GB2312" w:cs="方正仿宋_GB2312" w:eastAsia="方正仿宋_GB2312" w:hAnsi="方正仿宋_GB2312" w:hint="eastAsia"/>
                <w:color w:val="auto"/>
                <w:highlight w:val="none"/>
                <w:lang w:val="zh-CN"/>
              </w:rPr>
              <w:t>方案</w:t>
            </w:r>
          </w:p>
        </w:tc>
        <w:tc>
          <w:tcPr>
            <w:tcW w:w="5215" w:type="dxa"/>
            <w:tcBorders/>
            <w:vAlign w:val="center"/>
          </w:tcPr>
          <w:p w14:paraId="41FA9A4F">
            <w:pPr>
              <w:pStyle w:val="style0"/>
              <w:shd w:val="clear" w:color="auto" w:fill="auto"/>
              <w:jc w:val="left"/>
              <w:rPr>
                <w:rFonts w:ascii="方正仿宋_GB2312" w:cs="方正仿宋_GB2312" w:eastAsia="方正仿宋_GB2312" w:hAnsi="方正仿宋_GB2312" w:hint="eastAsia"/>
                <w:color w:val="auto"/>
                <w:highlight w:val="none"/>
                <w:lang w:val="zh-CN"/>
              </w:rPr>
            </w:pPr>
            <w:r>
              <w:rPr>
                <w:rFonts w:ascii="方正仿宋_GB2312" w:cs="方正仿宋_GB2312" w:eastAsia="方正仿宋_GB2312" w:hAnsi="方正仿宋_GB2312" w:hint="eastAsia"/>
                <w:color w:val="auto"/>
                <w:highlight w:val="none"/>
                <w:lang w:val="zh-CN"/>
              </w:rPr>
              <w:t>每个分包只能有一个</w:t>
            </w:r>
            <w:r>
              <w:rPr>
                <w:rFonts w:ascii="方正仿宋_GB2312" w:cs="方正仿宋_GB2312" w:eastAsia="方正仿宋_GB2312" w:hAnsi="方正仿宋_GB2312" w:hint="eastAsia"/>
                <w:color w:val="auto"/>
                <w:highlight w:val="none"/>
              </w:rPr>
              <w:t>响应</w:t>
            </w:r>
            <w:r>
              <w:rPr>
                <w:rFonts w:ascii="方正仿宋_GB2312" w:cs="方正仿宋_GB2312" w:eastAsia="方正仿宋_GB2312" w:hAnsi="方正仿宋_GB2312" w:hint="eastAsia"/>
                <w:color w:val="auto"/>
                <w:highlight w:val="none"/>
                <w:lang w:val="zh-CN"/>
              </w:rPr>
              <w:t>方案。</w:t>
            </w:r>
          </w:p>
        </w:tc>
      </w:tr>
      <w:tr w14:paraId="34876B3D">
        <w:tblPrEx/>
        <w:trPr>
          <w:trHeight w:val="23" w:hRule="atLeast"/>
          <w:jc w:val="center"/>
        </w:trPr>
        <w:tc>
          <w:tcPr>
            <w:tcW w:w="809" w:type="dxa"/>
            <w:vMerge w:val="continue"/>
            <w:tcBorders/>
            <w:vAlign w:val="center"/>
          </w:tcPr>
          <w:p w14:paraId="7A61B241">
            <w:pPr>
              <w:pStyle w:val="style0"/>
              <w:shd w:val="clear" w:color="auto" w:fill="auto"/>
              <w:rPr>
                <w:rFonts w:hint="eastAsia"/>
                <w:color w:val="auto"/>
                <w:highlight w:val="none"/>
              </w:rPr>
            </w:pPr>
          </w:p>
        </w:tc>
        <w:tc>
          <w:tcPr>
            <w:tcW w:w="1341" w:type="dxa"/>
            <w:vMerge w:val="continue"/>
            <w:tcBorders/>
            <w:vAlign w:val="center"/>
          </w:tcPr>
          <w:p w14:paraId="521066CF">
            <w:pPr>
              <w:pStyle w:val="style0"/>
              <w:shd w:val="clear" w:color="auto" w:fill="auto"/>
              <w:rPr>
                <w:rFonts w:hint="eastAsia"/>
                <w:color w:val="auto"/>
                <w:highlight w:val="none"/>
              </w:rPr>
            </w:pPr>
          </w:p>
        </w:tc>
        <w:tc>
          <w:tcPr>
            <w:tcW w:w="1914" w:type="dxa"/>
            <w:tcBorders/>
            <w:vAlign w:val="center"/>
          </w:tcPr>
          <w:p w14:paraId="2C4E8FCC">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报价唯一</w:t>
            </w:r>
          </w:p>
        </w:tc>
        <w:tc>
          <w:tcPr>
            <w:tcW w:w="5215" w:type="dxa"/>
            <w:tcBorders/>
            <w:vAlign w:val="center"/>
          </w:tcPr>
          <w:p w14:paraId="3ADA4525">
            <w:pPr>
              <w:pStyle w:val="style0"/>
              <w:shd w:val="clear" w:color="auto" w:fill="auto"/>
              <w:jc w:val="left"/>
              <w:rPr>
                <w:rFonts w:ascii="方正仿宋_GB2312" w:cs="方正仿宋_GB2312" w:eastAsia="方正仿宋_GB2312" w:hAnsi="方正仿宋_GB2312" w:hint="eastAsia"/>
                <w:color w:val="auto"/>
                <w:highlight w:val="none"/>
                <w:lang w:val="zh-CN"/>
              </w:rPr>
            </w:pPr>
            <w:r>
              <w:rPr>
                <w:rFonts w:ascii="方正仿宋_GB2312" w:cs="方正仿宋_GB2312" w:eastAsia="方正仿宋_GB2312" w:hAnsi="方正仿宋_GB2312" w:hint="eastAsia"/>
                <w:color w:val="auto"/>
                <w:highlight w:val="none"/>
                <w:lang w:val="zh-CN"/>
              </w:rPr>
              <w:t>只能按</w:t>
            </w:r>
            <w:r>
              <w:rPr>
                <w:rFonts w:ascii="方正仿宋_GB2312" w:cs="方正仿宋_GB2312" w:eastAsia="方正仿宋_GB2312" w:hAnsi="方正仿宋_GB2312" w:hint="eastAsia"/>
                <w:color w:val="auto"/>
                <w:highlight w:val="none"/>
              </w:rPr>
              <w:t>遴选文件要求的</w:t>
            </w:r>
            <w:r>
              <w:rPr>
                <w:rFonts w:ascii="方正仿宋_GB2312" w:cs="方正仿宋_GB2312" w:eastAsia="方正仿宋_GB2312" w:hAnsi="方正仿宋_GB2312" w:hint="eastAsia"/>
                <w:color w:val="auto"/>
                <w:highlight w:val="none"/>
                <w:lang w:val="zh-CN"/>
              </w:rPr>
              <w:t>范围内报价，</w:t>
            </w:r>
            <w:r>
              <w:rPr>
                <w:rFonts w:ascii="方正仿宋_GB2312" w:cs="方正仿宋_GB2312" w:eastAsia="方正仿宋_GB2312" w:hAnsi="方正仿宋_GB2312" w:hint="eastAsia"/>
                <w:color w:val="auto"/>
                <w:highlight w:val="none"/>
              </w:rPr>
              <w:t>只能有一个有效报价，不得提交选择性报价。</w:t>
            </w:r>
          </w:p>
        </w:tc>
      </w:tr>
      <w:tr w14:paraId="35B222D7">
        <w:tblPrEx/>
        <w:trPr>
          <w:trHeight w:val="23" w:hRule="atLeast"/>
          <w:jc w:val="center"/>
        </w:trPr>
        <w:tc>
          <w:tcPr>
            <w:tcW w:w="809" w:type="dxa"/>
            <w:tcBorders/>
            <w:vAlign w:val="center"/>
          </w:tcPr>
          <w:p w14:paraId="4FB75D8D">
            <w:pPr>
              <w:pStyle w:val="style4403"/>
              <w:shd w:val="clear" w:color="auto" w:fill="auto"/>
              <w:spacing w:before="0" w:beforeAutospacing="false" w:after="0" w:afterAutospacing="false"/>
              <w:jc w:val="center"/>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2</w:t>
            </w:r>
          </w:p>
        </w:tc>
        <w:tc>
          <w:tcPr>
            <w:tcW w:w="1341" w:type="dxa"/>
            <w:tcBorders/>
            <w:vAlign w:val="center"/>
          </w:tcPr>
          <w:p w14:paraId="40720B51">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完整性审查</w:t>
            </w:r>
          </w:p>
        </w:tc>
        <w:tc>
          <w:tcPr>
            <w:tcW w:w="1914" w:type="dxa"/>
            <w:tcBorders/>
            <w:vAlign w:val="center"/>
          </w:tcPr>
          <w:p w14:paraId="287E757D">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响应</w:t>
            </w:r>
            <w:r>
              <w:rPr>
                <w:rFonts w:ascii="方正仿宋_GB2312" w:cs="方正仿宋_GB2312" w:eastAsia="方正仿宋_GB2312" w:hAnsi="方正仿宋_GB2312" w:hint="eastAsia"/>
                <w:color w:val="auto"/>
                <w:highlight w:val="none"/>
                <w:lang w:val="zh-CN"/>
              </w:rPr>
              <w:t>文件份数</w:t>
            </w:r>
          </w:p>
        </w:tc>
        <w:tc>
          <w:tcPr>
            <w:tcW w:w="5215" w:type="dxa"/>
            <w:tcBorders/>
            <w:vAlign w:val="center"/>
          </w:tcPr>
          <w:p w14:paraId="03F50823">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响应</w:t>
            </w:r>
            <w:r>
              <w:rPr>
                <w:rFonts w:ascii="方正仿宋_GB2312" w:cs="方正仿宋_GB2312" w:eastAsia="方正仿宋_GB2312" w:hAnsi="方正仿宋_GB2312" w:hint="eastAsia"/>
                <w:color w:val="auto"/>
                <w:highlight w:val="none"/>
                <w:lang w:val="zh-CN"/>
              </w:rPr>
              <w:t>文件正、副本数量符合</w:t>
            </w:r>
            <w:r>
              <w:rPr>
                <w:rFonts w:ascii="方正仿宋_GB2312" w:cs="方正仿宋_GB2312" w:eastAsia="方正仿宋_GB2312" w:hAnsi="方正仿宋_GB2312" w:hint="eastAsia"/>
                <w:color w:val="auto"/>
                <w:highlight w:val="none"/>
              </w:rPr>
              <w:t>遴选文件</w:t>
            </w:r>
            <w:r>
              <w:rPr>
                <w:rFonts w:ascii="方正仿宋_GB2312" w:cs="方正仿宋_GB2312" w:eastAsia="方正仿宋_GB2312" w:hAnsi="方正仿宋_GB2312" w:hint="eastAsia"/>
                <w:color w:val="auto"/>
                <w:highlight w:val="none"/>
                <w:lang w:val="zh-CN"/>
              </w:rPr>
              <w:t>要求。</w:t>
            </w:r>
          </w:p>
        </w:tc>
      </w:tr>
      <w:tr w14:paraId="6D30BAD1">
        <w:tblPrEx/>
        <w:trPr>
          <w:trHeight w:val="90" w:hRule="atLeast"/>
          <w:jc w:val="center"/>
        </w:trPr>
        <w:tc>
          <w:tcPr>
            <w:tcW w:w="809" w:type="dxa"/>
            <w:vMerge w:val="restart"/>
            <w:tcBorders/>
            <w:vAlign w:val="center"/>
          </w:tcPr>
          <w:p w14:paraId="72CB536B">
            <w:pPr>
              <w:pStyle w:val="style4403"/>
              <w:shd w:val="clear" w:color="auto" w:fill="auto"/>
              <w:spacing w:before="0" w:beforeAutospacing="false" w:after="0" w:afterAutospacing="false"/>
              <w:jc w:val="center"/>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3</w:t>
            </w:r>
          </w:p>
        </w:tc>
        <w:tc>
          <w:tcPr>
            <w:tcW w:w="1341" w:type="dxa"/>
            <w:vMerge w:val="restart"/>
            <w:tcBorders/>
            <w:vAlign w:val="center"/>
          </w:tcPr>
          <w:p w14:paraId="4734DB80">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遴选文件的响应程度审查</w:t>
            </w:r>
          </w:p>
        </w:tc>
        <w:tc>
          <w:tcPr>
            <w:tcW w:w="1914" w:type="dxa"/>
            <w:tcBorders/>
            <w:vAlign w:val="center"/>
          </w:tcPr>
          <w:p w14:paraId="53FFC7C4">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响应文件内容</w:t>
            </w:r>
          </w:p>
        </w:tc>
        <w:tc>
          <w:tcPr>
            <w:tcW w:w="5215" w:type="dxa"/>
            <w:tcBorders/>
            <w:vAlign w:val="center"/>
          </w:tcPr>
          <w:p w14:paraId="4F00A7FC">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对遴选文件第二篇、第三篇内容作出响应。</w:t>
            </w:r>
          </w:p>
        </w:tc>
      </w:tr>
      <w:tr w14:paraId="0D3995C5">
        <w:tblPrEx/>
        <w:trPr>
          <w:trHeight w:val="23" w:hRule="atLeast"/>
          <w:jc w:val="center"/>
        </w:trPr>
        <w:tc>
          <w:tcPr>
            <w:tcW w:w="809" w:type="dxa"/>
            <w:vMerge w:val="continue"/>
            <w:tcBorders/>
            <w:vAlign w:val="center"/>
          </w:tcPr>
          <w:p w14:paraId="142C49F9">
            <w:pPr>
              <w:pStyle w:val="style0"/>
              <w:shd w:val="clear" w:color="auto" w:fill="auto"/>
              <w:rPr>
                <w:rFonts w:hint="eastAsia"/>
                <w:color w:val="auto"/>
                <w:highlight w:val="none"/>
              </w:rPr>
            </w:pPr>
          </w:p>
        </w:tc>
        <w:tc>
          <w:tcPr>
            <w:tcW w:w="1341" w:type="dxa"/>
            <w:vMerge w:val="continue"/>
            <w:tcBorders/>
            <w:vAlign w:val="center"/>
          </w:tcPr>
          <w:p w14:paraId="7B6C8318">
            <w:pPr>
              <w:pStyle w:val="style0"/>
              <w:shd w:val="clear" w:color="auto" w:fill="auto"/>
              <w:rPr>
                <w:rFonts w:hint="eastAsia"/>
                <w:color w:val="auto"/>
                <w:highlight w:val="none"/>
              </w:rPr>
            </w:pPr>
          </w:p>
        </w:tc>
        <w:tc>
          <w:tcPr>
            <w:tcW w:w="1914" w:type="dxa"/>
            <w:tcBorders/>
            <w:vAlign w:val="center"/>
          </w:tcPr>
          <w:p w14:paraId="63283F99">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遴选有效期</w:t>
            </w:r>
          </w:p>
        </w:tc>
        <w:tc>
          <w:tcPr>
            <w:tcW w:w="5215" w:type="dxa"/>
            <w:tcBorders/>
            <w:vAlign w:val="center"/>
          </w:tcPr>
          <w:p w14:paraId="688D4C38">
            <w:pPr>
              <w:pStyle w:val="style0"/>
              <w:shd w:val="clear" w:color="auto" w:fill="auto"/>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满足遴选文件</w:t>
            </w:r>
            <w:r>
              <w:rPr>
                <w:rFonts w:ascii="方正仿宋_GB2312" w:cs="方正仿宋_GB2312" w:eastAsia="方正仿宋_GB2312" w:hAnsi="方正仿宋_GB2312" w:hint="eastAsia"/>
                <w:color w:val="auto"/>
                <w:highlight w:val="none"/>
                <w:lang w:val="zh-CN"/>
              </w:rPr>
              <w:t>规定。</w:t>
            </w:r>
          </w:p>
        </w:tc>
      </w:tr>
      <w:bookmarkStart w:id="119" w:name="_Toc29461"/>
      <w:bookmarkEnd w:id="118"/>
    </w:tbl>
    <w:p w14:paraId="24A673C7">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eastAsia="zh-CN"/>
        </w:rPr>
        <w:t>3.</w:t>
      </w:r>
      <w:r>
        <w:rPr>
          <w:rFonts w:ascii="方正仿宋_GB2312" w:cs="方正仿宋_GB2312" w:eastAsia="方正仿宋_GB2312" w:hAnsi="方正仿宋_GB2312" w:hint="eastAsia"/>
          <w:color w:val="auto"/>
          <w:highlight w:val="none"/>
        </w:rPr>
        <w:t>本项目采用综合评分法。满分100分，评审小组对已入围评审的报名供应商的响应文件（报价、技术、商务）进行评分，得分最高的前五名供应商为成交供应商。</w:t>
      </w:r>
    </w:p>
    <w:p w14:paraId="32E7DB68">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综合评分法，是指响应文件满足遴选文件全部实质性要求且按照评审因素的量化指标评审得分最高的供应商为</w:t>
      </w:r>
      <w:r>
        <w:rPr>
          <w:rFonts w:ascii="方正仿宋_GB2312" w:cs="方正仿宋_GB2312" w:eastAsia="方正仿宋_GB2312" w:hAnsi="方正仿宋_GB2312" w:hint="eastAsia"/>
          <w:color w:val="auto"/>
          <w:highlight w:val="none"/>
          <w:lang w:eastAsia="zh-CN"/>
        </w:rPr>
        <w:t>中选候选人</w:t>
      </w:r>
      <w:r>
        <w:rPr>
          <w:rFonts w:ascii="方正仿宋_GB2312" w:cs="方正仿宋_GB2312" w:eastAsia="方正仿宋_GB2312" w:hAnsi="方正仿宋_GB2312" w:hint="eastAsia"/>
          <w:color w:val="auto"/>
          <w:highlight w:val="none"/>
        </w:rPr>
        <w:t>的评标方法。供应商总得分为价格、技术、商务等评定因素分别按照相应权重值计算分项得分后相加，满分为100分。</w:t>
      </w:r>
    </w:p>
    <w:p w14:paraId="600D134A">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（综合评分法：）</w:t>
      </w:r>
    </w:p>
    <w:p w14:paraId="3C905E96">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（一）比较与评价。按遴选文件中规定的评标方法和标准，对资格审查和符合性审查合格的响应文件进行报价、技术和商务评估。</w:t>
      </w:r>
    </w:p>
    <w:p w14:paraId="32E02E02">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w:t>
      </w:r>
    </w:p>
    <w:p w14:paraId="2680E06A">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复核后，评审小组汇总每个供应商每项评分因素的得分。</w:t>
      </w:r>
    </w:p>
    <w:p w14:paraId="3C4E8377">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（二）推荐</w:t>
      </w:r>
      <w:r>
        <w:rPr>
          <w:rFonts w:ascii="方正仿宋_GB2312" w:cs="方正仿宋_GB2312" w:eastAsia="方正仿宋_GB2312" w:hAnsi="方正仿宋_GB2312" w:hint="eastAsia"/>
          <w:color w:val="auto"/>
          <w:highlight w:val="none"/>
          <w:lang w:eastAsia="zh-CN"/>
        </w:rPr>
        <w:t>中选候选人</w:t>
      </w:r>
      <w:r>
        <w:rPr>
          <w:rFonts w:ascii="方正仿宋_GB2312" w:cs="方正仿宋_GB2312" w:eastAsia="方正仿宋_GB2312" w:hAnsi="方正仿宋_GB2312" w:hint="eastAsia"/>
          <w:color w:val="auto"/>
          <w:highlight w:val="none"/>
        </w:rPr>
        <w:t>名单。</w:t>
      </w:r>
    </w:p>
    <w:p w14:paraId="5B4FF444">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按评审后得分由高到低的排列顺序推荐综合得分排名前五的供应商为本项目</w:t>
      </w:r>
      <w:r>
        <w:rPr>
          <w:rFonts w:ascii="方正仿宋_GB2312" w:cs="方正仿宋_GB2312" w:eastAsia="方正仿宋_GB2312" w:hAnsi="方正仿宋_GB2312" w:hint="eastAsia"/>
          <w:color w:val="auto"/>
          <w:highlight w:val="none"/>
          <w:lang w:eastAsia="zh-CN"/>
        </w:rPr>
        <w:t>中选候选人</w:t>
      </w:r>
      <w:r>
        <w:rPr>
          <w:rFonts w:ascii="方正仿宋_GB2312" w:cs="方正仿宋_GB2312" w:eastAsia="方正仿宋_GB2312" w:hAnsi="方正仿宋_GB2312" w:hint="eastAsia"/>
          <w:color w:val="auto"/>
          <w:highlight w:val="none"/>
        </w:rPr>
        <w:t>。得分相同的，由遴选人委托评审小组按投标报价由低到高顺序排列；得分且投标报价相同的，按照项目技术（质量）需求的优劣顺序排列；以上都相同的，按项目商务需求的优劣顺序排列；以上所有都相同的，由遴选人委托评审小组采取随机抽取方式确定。技术部分得分为0分的供应商，将失去成为</w:t>
      </w:r>
      <w:r>
        <w:rPr>
          <w:rFonts w:ascii="方正仿宋_GB2312" w:cs="方正仿宋_GB2312" w:eastAsia="方正仿宋_GB2312" w:hAnsi="方正仿宋_GB2312" w:hint="eastAsia"/>
          <w:color w:val="auto"/>
          <w:highlight w:val="none"/>
          <w:lang w:eastAsia="zh-CN"/>
        </w:rPr>
        <w:t>中选候选人</w:t>
      </w:r>
      <w:r>
        <w:rPr>
          <w:rFonts w:ascii="方正仿宋_GB2312" w:cs="方正仿宋_GB2312" w:eastAsia="方正仿宋_GB2312" w:hAnsi="方正仿宋_GB2312" w:hint="eastAsia"/>
          <w:color w:val="auto"/>
          <w:highlight w:val="none"/>
        </w:rPr>
        <w:t>的资格。</w:t>
      </w:r>
    </w:p>
    <w:p w14:paraId="0ED83586">
      <w:pPr>
        <w:pStyle w:val="style0"/>
        <w:shd w:val="clear" w:color="auto" w:fill="auto"/>
        <w:snapToGrid w:val="false"/>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（三）评审因素</w:t>
      </w:r>
    </w:p>
    <w:tbl>
      <w:tblPr>
        <w:tblStyle w:val="style105"/>
        <w:tblW w:w="9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77"/>
        <w:gridCol w:w="1118"/>
        <w:gridCol w:w="560"/>
        <w:gridCol w:w="5080"/>
        <w:gridCol w:w="2646"/>
      </w:tblGrid>
      <w:tr w14:paraId="443FD2D9">
        <w:trPr>
          <w:trHeight w:val="23" w:hRule="atLeast"/>
          <w:tblHeader/>
          <w:jc w:val="center"/>
        </w:trPr>
        <w:tc>
          <w:tcPr>
            <w:tcW w:w="577" w:type="dxa"/>
            <w:tcBorders/>
            <w:vAlign w:val="center"/>
          </w:tcPr>
          <w:p w14:paraId="41829521">
            <w:pPr>
              <w:pStyle w:val="style4501"/>
              <w:framePr w:wrap="auto" w:hAnchor="text" w:vAnchor="margin" w:yAlign="inline"/>
              <w:shd w:val="clear" w:color="auto" w:fill="auto"/>
              <w:spacing w:lineRule="exact" w:line="300"/>
              <w:ind w:firstLine="28"/>
              <w:jc w:val="center"/>
              <w:rPr>
                <w:rFonts w:ascii="方正仿宋_GB2312" w:cs="方正仿宋_GB2312" w:eastAsia="方正仿宋_GB2312" w:hAnsi="方正仿宋_GB2312" w:hint="eastAsia"/>
                <w:color w:val="auto"/>
                <w:sz w:val="18"/>
                <w:szCs w:val="18"/>
                <w:highlight w:val="none"/>
              </w:rPr>
            </w:pPr>
            <w:r>
              <w:rPr>
                <w:rStyle w:val="style41"/>
                <w:rFonts w:ascii="方正仿宋_GB2312" w:cs="方正仿宋_GB2312" w:eastAsia="方正仿宋_GB2312" w:hAnsi="方正仿宋_GB2312" w:hint="eastAsia"/>
                <w:b/>
                <w:bCs/>
                <w:color w:val="auto"/>
                <w:sz w:val="18"/>
                <w:szCs w:val="18"/>
                <w:highlight w:val="none"/>
                <w:u w:color="ff0000"/>
                <w:lang w:val="zh-TW" w:eastAsia="zh-TW"/>
              </w:rPr>
              <w:t>序号</w:t>
            </w:r>
          </w:p>
        </w:tc>
        <w:tc>
          <w:tcPr>
            <w:tcW w:w="1118" w:type="dxa"/>
            <w:tcBorders/>
            <w:vAlign w:val="center"/>
          </w:tcPr>
          <w:p w14:paraId="0370D80D">
            <w:pPr>
              <w:pStyle w:val="style4501"/>
              <w:framePr w:wrap="auto" w:hAnchor="text" w:vAnchor="margin" w:yAlign="inline"/>
              <w:shd w:val="clear" w:color="auto" w:fill="auto"/>
              <w:spacing w:lineRule="exact" w:line="300"/>
              <w:ind w:firstLine="28"/>
              <w:jc w:val="center"/>
              <w:rPr>
                <w:rStyle w:val="style41"/>
                <w:rFonts w:ascii="方正仿宋_GB2312" w:cs="方正仿宋_GB2312" w:eastAsia="方正仿宋_GB2312" w:hAnsi="方正仿宋_GB2312" w:hint="eastAsia"/>
                <w:b/>
                <w:bCs/>
                <w:color w:val="auto"/>
                <w:sz w:val="18"/>
                <w:szCs w:val="18"/>
                <w:highlight w:val="none"/>
                <w:u w:color="ff0000"/>
              </w:rPr>
            </w:pPr>
            <w:r>
              <w:rPr>
                <w:rStyle w:val="style41"/>
                <w:rFonts w:ascii="方正仿宋_GB2312" w:cs="方正仿宋_GB2312" w:eastAsia="方正仿宋_GB2312" w:hAnsi="方正仿宋_GB2312" w:hint="eastAsia"/>
                <w:b/>
                <w:bCs/>
                <w:color w:val="auto"/>
                <w:sz w:val="18"/>
                <w:szCs w:val="18"/>
                <w:highlight w:val="none"/>
                <w:u w:color="ff0000"/>
                <w:lang w:val="zh-TW" w:eastAsia="zh-TW"/>
              </w:rPr>
              <w:t>评分因素</w:t>
            </w:r>
          </w:p>
          <w:p w14:paraId="1749ABF0">
            <w:pPr>
              <w:pStyle w:val="style4501"/>
              <w:framePr w:wrap="auto" w:hAnchor="text" w:vAnchor="margin" w:yAlign="inline"/>
              <w:shd w:val="clear" w:color="auto" w:fill="auto"/>
              <w:spacing w:lineRule="exact" w:line="300"/>
              <w:ind w:firstLine="28"/>
              <w:jc w:val="center"/>
              <w:rPr>
                <w:rFonts w:ascii="方正仿宋_GB2312" w:cs="方正仿宋_GB2312" w:eastAsia="方正仿宋_GB2312" w:hAnsi="方正仿宋_GB2312" w:hint="eastAsia"/>
                <w:color w:val="auto"/>
                <w:sz w:val="18"/>
                <w:szCs w:val="18"/>
                <w:highlight w:val="none"/>
              </w:rPr>
            </w:pPr>
            <w:r>
              <w:rPr>
                <w:rStyle w:val="style41"/>
                <w:rFonts w:ascii="方正仿宋_GB2312" w:cs="方正仿宋_GB2312" w:eastAsia="方正仿宋_GB2312" w:hAnsi="方正仿宋_GB2312" w:hint="eastAsia"/>
                <w:b/>
                <w:bCs/>
                <w:color w:val="auto"/>
                <w:sz w:val="18"/>
                <w:szCs w:val="18"/>
                <w:highlight w:val="none"/>
                <w:u w:color="ff0000"/>
                <w:lang w:val="zh-TW" w:eastAsia="zh-TW"/>
              </w:rPr>
              <w:t>及权重</w:t>
            </w:r>
          </w:p>
        </w:tc>
        <w:tc>
          <w:tcPr>
            <w:tcW w:w="560" w:type="dxa"/>
            <w:tcBorders/>
            <w:vAlign w:val="center"/>
          </w:tcPr>
          <w:p w14:paraId="2F031112">
            <w:pPr>
              <w:pStyle w:val="style4501"/>
              <w:framePr w:wrap="auto" w:hAnchor="text" w:vAnchor="margin" w:yAlign="inline"/>
              <w:shd w:val="clear" w:color="auto" w:fill="auto"/>
              <w:spacing w:lineRule="exact" w:line="300"/>
              <w:ind w:firstLine="28"/>
              <w:jc w:val="center"/>
              <w:rPr>
                <w:rFonts w:ascii="方正仿宋_GB2312" w:cs="方正仿宋_GB2312" w:eastAsia="方正仿宋_GB2312" w:hAnsi="方正仿宋_GB2312" w:hint="eastAsia"/>
                <w:color w:val="auto"/>
                <w:sz w:val="18"/>
                <w:szCs w:val="18"/>
                <w:highlight w:val="none"/>
              </w:rPr>
            </w:pPr>
            <w:r>
              <w:rPr>
                <w:rStyle w:val="style41"/>
                <w:rFonts w:ascii="方正仿宋_GB2312" w:cs="方正仿宋_GB2312" w:eastAsia="方正仿宋_GB2312" w:hAnsi="方正仿宋_GB2312" w:hint="eastAsia"/>
                <w:b/>
                <w:bCs/>
                <w:color w:val="auto"/>
                <w:sz w:val="18"/>
                <w:szCs w:val="18"/>
                <w:highlight w:val="none"/>
                <w:u w:color="ff0000"/>
                <w:lang w:val="zh-TW" w:eastAsia="zh-TW"/>
              </w:rPr>
              <w:t>分值</w:t>
            </w:r>
          </w:p>
        </w:tc>
        <w:tc>
          <w:tcPr>
            <w:tcW w:w="5080" w:type="dxa"/>
            <w:tcBorders/>
            <w:vAlign w:val="center"/>
          </w:tcPr>
          <w:p w14:paraId="46D66895">
            <w:pPr>
              <w:pStyle w:val="style4501"/>
              <w:framePr w:wrap="auto" w:hAnchor="text" w:vAnchor="margin" w:yAlign="inline"/>
              <w:shd w:val="clear" w:color="auto" w:fill="auto"/>
              <w:spacing w:lineRule="exact" w:line="300"/>
              <w:ind w:firstLine="28"/>
              <w:jc w:val="center"/>
              <w:rPr>
                <w:rFonts w:ascii="方正仿宋_GB2312" w:cs="方正仿宋_GB2312" w:eastAsia="方正仿宋_GB2312" w:hAnsi="方正仿宋_GB2312" w:hint="eastAsia"/>
                <w:color w:val="auto"/>
                <w:sz w:val="18"/>
                <w:szCs w:val="18"/>
                <w:highlight w:val="none"/>
              </w:rPr>
            </w:pPr>
            <w:r>
              <w:rPr>
                <w:rStyle w:val="style41"/>
                <w:rFonts w:ascii="方正仿宋_GB2312" w:cs="方正仿宋_GB2312" w:eastAsia="方正仿宋_GB2312" w:hAnsi="方正仿宋_GB2312" w:hint="eastAsia"/>
                <w:b/>
                <w:bCs/>
                <w:color w:val="auto"/>
                <w:sz w:val="18"/>
                <w:szCs w:val="18"/>
                <w:highlight w:val="none"/>
                <w:u w:color="ff0000"/>
                <w:lang w:val="zh-TW" w:eastAsia="zh-TW"/>
              </w:rPr>
              <w:t>评分标准</w:t>
            </w:r>
          </w:p>
        </w:tc>
        <w:tc>
          <w:tcPr>
            <w:tcW w:w="2646" w:type="dxa"/>
            <w:tcBorders/>
            <w:vAlign w:val="center"/>
          </w:tcPr>
          <w:p w14:paraId="60A009DB">
            <w:pPr>
              <w:pStyle w:val="style4482"/>
              <w:shd w:val="clear" w:color="auto" w:fill="auto"/>
              <w:spacing w:before="0" w:after="0" w:lineRule="exact" w:line="300"/>
              <w:rPr>
                <w:rFonts w:ascii="方正仿宋_GB2312" w:cs="方正仿宋_GB2312" w:eastAsia="方正仿宋_GB2312" w:hAnsi="方正仿宋_GB2312" w:hint="eastAsia"/>
                <w:color w:val="auto"/>
                <w:sz w:val="18"/>
                <w:szCs w:val="18"/>
                <w:highlight w:val="none"/>
              </w:rPr>
            </w:pPr>
            <w:r>
              <w:rPr>
                <w:rStyle w:val="style41"/>
                <w:rFonts w:ascii="方正仿宋_GB2312" w:cs="方正仿宋_GB2312" w:eastAsia="方正仿宋_GB2312" w:hAnsi="方正仿宋_GB2312" w:hint="eastAsia"/>
                <w:color w:val="auto"/>
                <w:sz w:val="18"/>
                <w:szCs w:val="18"/>
                <w:highlight w:val="none"/>
                <w:u w:color="ff0000"/>
                <w:lang w:val="zh-TW" w:eastAsia="zh-TW"/>
              </w:rPr>
              <w:t>说明</w:t>
            </w:r>
          </w:p>
        </w:tc>
      </w:tr>
    </w:tbl>
    <w:p w14:paraId="4D371146">
      <w:pPr>
        <w:pStyle w:val="style0"/>
        <w:rPr>
          <w:color w:val="auto"/>
          <w:highlight w:val="none"/>
        </w:rPr>
      </w:pPr>
    </w:p>
    <w:tbl>
      <w:tblPr>
        <w:tblStyle w:val="style105"/>
        <w:tblW w:w="9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77"/>
        <w:gridCol w:w="1118"/>
        <w:gridCol w:w="560"/>
        <w:gridCol w:w="5080"/>
        <w:gridCol w:w="2646"/>
      </w:tblGrid>
      <w:tr w14:paraId="1E491B07">
        <w:trPr>
          <w:trHeight w:val="23" w:hRule="atLeast"/>
          <w:jc w:val="center"/>
        </w:trPr>
        <w:tc>
          <w:tcPr>
            <w:tcW w:w="577" w:type="dxa"/>
            <w:tcBorders/>
            <w:vAlign w:val="center"/>
          </w:tcPr>
          <w:p w14:paraId="45ACC605">
            <w:pPr>
              <w:pStyle w:val="style0"/>
              <w:shd w:val="clear" w:color="auto" w:fill="auto"/>
              <w:spacing w:lineRule="atLeast" w:line="240"/>
              <w:rPr>
                <w:rFonts w:ascii="方正仿宋_GB2312" w:cs="方正仿宋_GB2312" w:eastAsia="方正仿宋_GB2312" w:hAnsi="方正仿宋_GB2312" w:hint="eastAsia"/>
                <w:color w:val="auto"/>
                <w:sz w:val="22"/>
                <w:szCs w:val="22"/>
                <w:highlight w:val="none"/>
                <w:lang w:val="zh-CN"/>
              </w:rPr>
            </w:pPr>
            <w:r>
              <w:rPr>
                <w:rFonts w:ascii="方正仿宋_GB2312" w:cs="方正仿宋_GB2312" w:eastAsia="方正仿宋_GB2312" w:hAnsi="方正仿宋_GB2312" w:hint="eastAsia"/>
                <w:color w:val="auto"/>
                <w:sz w:val="22"/>
                <w:szCs w:val="22"/>
                <w:highlight w:val="none"/>
                <w:lang w:val="zh-CN"/>
              </w:rPr>
              <w:t>1</w:t>
            </w:r>
          </w:p>
        </w:tc>
        <w:tc>
          <w:tcPr>
            <w:tcW w:w="1118" w:type="dxa"/>
            <w:tcBorders/>
            <w:vAlign w:val="center"/>
          </w:tcPr>
          <w:p w14:paraId="5D980BB6">
            <w:pPr>
              <w:pStyle w:val="style0"/>
              <w:shd w:val="clear" w:color="auto" w:fill="auto"/>
              <w:spacing w:lineRule="atLeast" w:line="240"/>
              <w:rPr>
                <w:rFonts w:ascii="方正仿宋_GB2312" w:cs="方正仿宋_GB2312" w:eastAsia="方正仿宋_GB2312" w:hAnsi="方正仿宋_GB2312" w:hint="eastAsia"/>
                <w:color w:val="auto"/>
                <w:sz w:val="22"/>
                <w:szCs w:val="22"/>
                <w:highlight w:val="none"/>
                <w:lang w:val="zh-CN"/>
              </w:rPr>
            </w:pPr>
            <w:r>
              <w:rPr>
                <w:rFonts w:ascii="方正仿宋_GB2312" w:cs="方正仿宋_GB2312" w:eastAsia="方正仿宋_GB2312" w:hAnsi="方正仿宋_GB2312" w:hint="eastAsia"/>
                <w:color w:val="auto"/>
                <w:sz w:val="22"/>
                <w:szCs w:val="22"/>
                <w:highlight w:val="none"/>
                <w:lang w:val="zh-CN"/>
              </w:rPr>
              <w:t>遴选报价</w:t>
            </w:r>
          </w:p>
          <w:p w14:paraId="41B4E912">
            <w:pPr>
              <w:pStyle w:val="style0"/>
              <w:shd w:val="clear" w:color="auto" w:fill="auto"/>
              <w:spacing w:lineRule="atLeast" w:line="240"/>
              <w:rPr>
                <w:rFonts w:ascii="方正仿宋_GB2312" w:cs="方正仿宋_GB2312" w:eastAsia="方正仿宋_GB2312" w:hAnsi="方正仿宋_GB2312" w:hint="eastAsia"/>
                <w:color w:val="auto"/>
                <w:sz w:val="22"/>
                <w:szCs w:val="22"/>
                <w:highlight w:val="none"/>
                <w:lang w:val="zh-CN"/>
              </w:rPr>
            </w:pPr>
            <w:r>
              <w:rPr>
                <w:rFonts w:ascii="方正仿宋_GB2312" w:cs="方正仿宋_GB2312" w:eastAsia="方正仿宋_GB2312" w:hAnsi="方正仿宋_GB2312" w:hint="eastAsia"/>
                <w:color w:val="auto"/>
                <w:sz w:val="22"/>
                <w:szCs w:val="22"/>
                <w:highlight w:val="none"/>
                <w:lang w:val="zh-CN"/>
              </w:rPr>
              <w:t>（</w:t>
            </w:r>
            <w:r>
              <w:rPr>
                <w:rFonts w:ascii="方正仿宋_GB2312" w:cs="方正仿宋_GB2312" w:eastAsia="方正仿宋_GB2312" w:hAnsi="方正仿宋_GB2312" w:hint="eastAsia"/>
                <w:color w:val="auto"/>
                <w:sz w:val="22"/>
                <w:szCs w:val="22"/>
                <w:highlight w:val="none"/>
                <w:lang w:val="en-US" w:eastAsia="zh-CN"/>
              </w:rPr>
              <w:t>25</w:t>
            </w:r>
            <w:r>
              <w:rPr>
                <w:rFonts w:ascii="方正仿宋_GB2312" w:cs="方正仿宋_GB2312" w:eastAsia="方正仿宋_GB2312" w:hAnsi="方正仿宋_GB2312" w:hint="eastAsia"/>
                <w:color w:val="auto"/>
                <w:sz w:val="22"/>
                <w:szCs w:val="22"/>
                <w:highlight w:val="none"/>
                <w:lang w:val="zh-CN"/>
              </w:rPr>
              <w:t>%）</w:t>
            </w:r>
          </w:p>
        </w:tc>
        <w:tc>
          <w:tcPr>
            <w:tcW w:w="560" w:type="dxa"/>
            <w:tcBorders/>
            <w:vAlign w:val="center"/>
          </w:tcPr>
          <w:p w14:paraId="2105CC21">
            <w:pPr>
              <w:pStyle w:val="style0"/>
              <w:shd w:val="clear" w:color="auto" w:fill="auto"/>
              <w:spacing w:lineRule="atLeast" w:line="240"/>
              <w:rPr>
                <w:rFonts w:ascii="方正仿宋_GB2312" w:cs="方正仿宋_GB2312" w:eastAsia="方正仿宋_GB2312" w:hAnsi="方正仿宋_GB2312" w:hint="default"/>
                <w:color w:val="auto"/>
                <w:sz w:val="22"/>
                <w:szCs w:val="22"/>
                <w:highlight w:val="none"/>
                <w:lang w:val="en-US" w:eastAsia="zh-CN"/>
              </w:rPr>
            </w:pPr>
            <w:r>
              <w:rPr>
                <w:rFonts w:ascii="方正仿宋_GB2312" w:cs="方正仿宋_GB2312" w:eastAsia="方正仿宋_GB2312" w:hAnsi="方正仿宋_GB2312" w:hint="eastAsia"/>
                <w:color w:val="auto"/>
                <w:sz w:val="22"/>
                <w:szCs w:val="22"/>
                <w:highlight w:val="none"/>
                <w:lang w:val="en-US" w:eastAsia="zh-CN"/>
              </w:rPr>
              <w:t>25</w:t>
            </w:r>
          </w:p>
          <w:bookmarkStart w:id="120" w:name="_Toc393"/>
          <w:bookmarkStart w:id="121" w:name="_Toc1407"/>
          <w:bookmarkStart w:id="122" w:name="_Toc5921"/>
        </w:tc>
        <w:tc>
          <w:tcPr>
            <w:tcW w:w="5080" w:type="dxa"/>
            <w:tcBorders/>
            <w:vAlign w:val="center"/>
          </w:tcPr>
          <w:p w14:paraId="0A5304CC">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lang w:eastAsia="zh-CN"/>
              </w:rPr>
              <w:t>1.</w:t>
            </w:r>
            <w:r>
              <w:rPr>
                <w:rFonts w:ascii="方正仿宋_GB2312" w:cs="方正仿宋_GB2312" w:eastAsia="方正仿宋_GB2312" w:hAnsi="方正仿宋_GB2312" w:hint="eastAsia"/>
                <w:color w:val="auto"/>
                <w:sz w:val="22"/>
                <w:szCs w:val="22"/>
                <w:highlight w:val="none"/>
              </w:rPr>
              <w:t>品种报价率（</w:t>
            </w:r>
            <w:r>
              <w:rPr>
                <w:rFonts w:ascii="方正仿宋_GB2312" w:cs="方正仿宋_GB2312" w:eastAsia="方正仿宋_GB2312" w:hAnsi="方正仿宋_GB2312" w:hint="eastAsia"/>
                <w:color w:val="auto"/>
                <w:sz w:val="22"/>
                <w:szCs w:val="22"/>
                <w:highlight w:val="none"/>
                <w:lang w:val="en-US" w:eastAsia="zh-CN"/>
              </w:rPr>
              <w:t>5</w:t>
            </w:r>
            <w:r>
              <w:rPr>
                <w:rFonts w:ascii="方正仿宋_GB2312" w:cs="方正仿宋_GB2312" w:eastAsia="方正仿宋_GB2312" w:hAnsi="方正仿宋_GB2312" w:hint="eastAsia"/>
                <w:color w:val="auto"/>
                <w:sz w:val="22"/>
                <w:szCs w:val="22"/>
                <w:highlight w:val="none"/>
              </w:rPr>
              <w:t>分）</w:t>
            </w:r>
            <w:bookmarkEnd w:id="120"/>
            <w:bookmarkEnd w:id="121"/>
            <w:bookmarkEnd w:id="122"/>
          </w:p>
          <w:bookmarkStart w:id="123" w:name="_Toc25710"/>
          <w:bookmarkStart w:id="124" w:name="_Toc23146"/>
          <w:bookmarkStart w:id="125" w:name="_Toc31414"/>
          <w:p w14:paraId="44946511">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rPr>
              <w:t>报价率达到100%的得</w:t>
            </w:r>
            <w:r>
              <w:rPr>
                <w:rFonts w:ascii="方正仿宋_GB2312" w:cs="方正仿宋_GB2312" w:eastAsia="方正仿宋_GB2312" w:hAnsi="方正仿宋_GB2312" w:hint="eastAsia"/>
                <w:color w:val="auto"/>
                <w:sz w:val="22"/>
                <w:szCs w:val="22"/>
                <w:highlight w:val="none"/>
                <w:lang w:val="en-US" w:eastAsia="zh-CN"/>
              </w:rPr>
              <w:t>5</w:t>
            </w:r>
            <w:r>
              <w:rPr>
                <w:rFonts w:ascii="方正仿宋_GB2312" w:cs="方正仿宋_GB2312" w:eastAsia="方正仿宋_GB2312" w:hAnsi="方正仿宋_GB2312" w:hint="eastAsia"/>
                <w:color w:val="auto"/>
                <w:sz w:val="22"/>
                <w:szCs w:val="22"/>
                <w:highlight w:val="none"/>
              </w:rPr>
              <w:t>分；100%以下的每减少一个百分点扣0.25分，扣完为止。（报价率＝供应商响应报价品种个数/《重庆市綦江区中医院</w:t>
            </w:r>
            <w:r>
              <w:rPr>
                <w:rFonts w:ascii="方正仿宋_GB2312" w:cs="方正仿宋_GB2312" w:eastAsia="方正仿宋_GB2312" w:hAnsi="方正仿宋_GB2312" w:hint="eastAsia"/>
                <w:color w:val="auto"/>
                <w:sz w:val="22"/>
                <w:szCs w:val="22"/>
                <w:highlight w:val="none"/>
                <w:lang w:eastAsia="zh-CN"/>
              </w:rPr>
              <w:t>2026</w:t>
            </w:r>
            <w:r>
              <w:rPr>
                <w:rFonts w:ascii="方正仿宋_GB2312" w:cs="方正仿宋_GB2312" w:eastAsia="方正仿宋_GB2312" w:hAnsi="方正仿宋_GB2312" w:hint="eastAsia"/>
                <w:color w:val="auto"/>
                <w:sz w:val="22"/>
                <w:szCs w:val="22"/>
                <w:highlight w:val="none"/>
              </w:rPr>
              <w:t>年度中药饮片报价品种总数》×100%，结果按四舍五入法百分比保留整数）。</w:t>
            </w:r>
            <w:bookmarkEnd w:id="123"/>
            <w:bookmarkEnd w:id="124"/>
            <w:bookmarkEnd w:id="125"/>
            <w:r>
              <w:rPr>
                <w:rFonts w:ascii="方正仿宋_GB2312" w:cs="方正仿宋_GB2312" w:eastAsia="方正仿宋_GB2312" w:hAnsi="方正仿宋_GB2312" w:hint="eastAsia"/>
                <w:color w:val="auto"/>
                <w:sz w:val="22"/>
                <w:szCs w:val="22"/>
                <w:highlight w:val="none"/>
              </w:rPr>
              <w:t>超过</w:t>
            </w:r>
            <w:r>
              <w:rPr>
                <w:rFonts w:ascii="方正仿宋_GB2312" w:cs="方正仿宋_GB2312" w:eastAsia="方正仿宋_GB2312" w:hAnsi="方正仿宋_GB2312" w:hint="eastAsia"/>
                <w:color w:val="auto"/>
                <w:sz w:val="22"/>
                <w:szCs w:val="22"/>
                <w:highlight w:val="none"/>
                <w:lang w:eastAsia="zh-CN"/>
              </w:rPr>
              <w:t>药交所挂网价</w:t>
            </w:r>
            <w:r>
              <w:rPr>
                <w:rFonts w:ascii="方正仿宋_GB2312" w:cs="方正仿宋_GB2312" w:eastAsia="方正仿宋_GB2312" w:hAnsi="方正仿宋_GB2312" w:hint="eastAsia"/>
                <w:color w:val="auto"/>
                <w:sz w:val="22"/>
                <w:szCs w:val="22"/>
                <w:highlight w:val="none"/>
              </w:rPr>
              <w:t>的情形为无效报价。</w:t>
            </w:r>
          </w:p>
          <w:bookmarkStart w:id="126" w:name="_Toc26861"/>
          <w:bookmarkStart w:id="127" w:name="_Toc31343"/>
          <w:bookmarkStart w:id="128" w:name="_Toc5601"/>
          <w:p w14:paraId="61110680">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rPr>
              <w:t>2、报价得分（2</w:t>
            </w:r>
            <w:r>
              <w:rPr>
                <w:rFonts w:ascii="方正仿宋_GB2312" w:cs="方正仿宋_GB2312" w:eastAsia="方正仿宋_GB2312" w:hAnsi="方正仿宋_GB2312" w:hint="eastAsia"/>
                <w:color w:val="auto"/>
                <w:sz w:val="22"/>
                <w:szCs w:val="22"/>
                <w:highlight w:val="none"/>
                <w:lang w:val="en-US" w:eastAsia="zh-CN"/>
              </w:rPr>
              <w:t>0</w:t>
            </w:r>
            <w:r>
              <w:rPr>
                <w:rFonts w:ascii="方正仿宋_GB2312" w:cs="方正仿宋_GB2312" w:eastAsia="方正仿宋_GB2312" w:hAnsi="方正仿宋_GB2312" w:hint="eastAsia"/>
                <w:color w:val="auto"/>
                <w:sz w:val="22"/>
                <w:szCs w:val="22"/>
                <w:highlight w:val="none"/>
              </w:rPr>
              <w:t>分）</w:t>
            </w:r>
            <w:bookmarkEnd w:id="126"/>
            <w:bookmarkEnd w:id="127"/>
            <w:bookmarkEnd w:id="128"/>
          </w:p>
          <w:bookmarkStart w:id="129" w:name="_Toc4193"/>
          <w:bookmarkStart w:id="130" w:name="_Toc17352"/>
          <w:bookmarkStart w:id="131" w:name="_Toc6979"/>
          <w:p w14:paraId="13EEEA93">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rPr>
              <w:t>每一品目所有供应商去掉一个最高价，去掉一个最低价，剩余供应商的平均价作为该项的基准价。等于基准价得1分；其余报价得分为：报价在基准价±5%以内得0.9分；报价在基准价±10%以内得0.8分；报价在基准价±15%以内得0.7分；报价在基准价±20%以内得0.6分；报价超过基准价的±20%得0分。所有品种得分之和折算报价得分。</w:t>
            </w:r>
            <w:bookmarkEnd w:id="129"/>
            <w:bookmarkEnd w:id="130"/>
            <w:bookmarkEnd w:id="131"/>
            <w:r>
              <w:rPr>
                <w:rFonts w:ascii="方正仿宋_GB2312" w:cs="方正仿宋_GB2312" w:eastAsia="方正仿宋_GB2312" w:hAnsi="方正仿宋_GB2312" w:hint="eastAsia"/>
                <w:color w:val="auto"/>
                <w:sz w:val="22"/>
                <w:szCs w:val="22"/>
                <w:highlight w:val="none"/>
              </w:rPr>
              <w:t>报价得分=报价得分之和/《重庆市綦江区中医院</w:t>
            </w:r>
            <w:r>
              <w:rPr>
                <w:rFonts w:ascii="方正仿宋_GB2312" w:cs="方正仿宋_GB2312" w:eastAsia="方正仿宋_GB2312" w:hAnsi="方正仿宋_GB2312" w:hint="eastAsia"/>
                <w:color w:val="auto"/>
                <w:sz w:val="22"/>
                <w:szCs w:val="22"/>
                <w:highlight w:val="none"/>
                <w:lang w:eastAsia="zh-CN"/>
              </w:rPr>
              <w:t>2026</w:t>
            </w:r>
            <w:r>
              <w:rPr>
                <w:rFonts w:ascii="方正仿宋_GB2312" w:cs="方正仿宋_GB2312" w:eastAsia="方正仿宋_GB2312" w:hAnsi="方正仿宋_GB2312" w:hint="eastAsia"/>
                <w:color w:val="auto"/>
                <w:sz w:val="22"/>
                <w:szCs w:val="22"/>
                <w:highlight w:val="none"/>
              </w:rPr>
              <w:t>年度中药饮片报价品种总数》*100%*2</w:t>
            </w:r>
            <w:r>
              <w:rPr>
                <w:rFonts w:ascii="方正仿宋_GB2312" w:cs="方正仿宋_GB2312" w:eastAsia="方正仿宋_GB2312" w:hAnsi="方正仿宋_GB2312" w:hint="eastAsia"/>
                <w:color w:val="auto"/>
                <w:sz w:val="22"/>
                <w:szCs w:val="22"/>
                <w:highlight w:val="none"/>
                <w:lang w:val="en-US" w:eastAsia="zh-CN"/>
              </w:rPr>
              <w:t>0</w:t>
            </w:r>
            <w:r>
              <w:rPr>
                <w:rFonts w:ascii="方正仿宋_GB2312" w:cs="方正仿宋_GB2312" w:eastAsia="方正仿宋_GB2312" w:hAnsi="方正仿宋_GB2312" w:hint="eastAsia"/>
                <w:color w:val="auto"/>
                <w:sz w:val="22"/>
                <w:szCs w:val="22"/>
                <w:highlight w:val="none"/>
              </w:rPr>
              <w:t>；</w:t>
            </w:r>
            <w:bookmarkStart w:id="132" w:name="_Toc4504"/>
            <w:bookmarkStart w:id="133" w:name="_Toc11971"/>
            <w:bookmarkStart w:id="134" w:name="_Toc11361"/>
            <w:r>
              <w:rPr>
                <w:rFonts w:ascii="方正仿宋_GB2312" w:cs="方正仿宋_GB2312" w:eastAsia="方正仿宋_GB2312" w:hAnsi="方正仿宋_GB2312" w:hint="eastAsia"/>
                <w:color w:val="auto"/>
                <w:sz w:val="22"/>
                <w:szCs w:val="22"/>
                <w:highlight w:val="none"/>
                <w:u w:val="none"/>
              </w:rPr>
              <w:t>未报价</w:t>
            </w:r>
            <w:r>
              <w:rPr>
                <w:rFonts w:ascii="方正仿宋_GB2312" w:cs="方正仿宋_GB2312" w:eastAsia="方正仿宋_GB2312" w:hAnsi="方正仿宋_GB2312" w:hint="eastAsia"/>
                <w:color w:val="auto"/>
                <w:sz w:val="22"/>
                <w:szCs w:val="22"/>
                <w:highlight w:val="none"/>
              </w:rPr>
              <w:t>、</w:t>
            </w:r>
            <w:r>
              <w:rPr>
                <w:rFonts w:ascii="方正仿宋_GB2312" w:cs="方正仿宋_GB2312" w:eastAsia="方正仿宋_GB2312" w:hAnsi="方正仿宋_GB2312" w:hint="eastAsia"/>
                <w:color w:val="auto"/>
                <w:sz w:val="22"/>
                <w:szCs w:val="22"/>
                <w:highlight w:val="none"/>
                <w:u w:val="none"/>
              </w:rPr>
              <w:t>一个品种多个报价</w:t>
            </w:r>
            <w:r>
              <w:rPr>
                <w:rFonts w:ascii="方正仿宋_GB2312" w:cs="方正仿宋_GB2312" w:eastAsia="方正仿宋_GB2312" w:hAnsi="方正仿宋_GB2312" w:hint="eastAsia"/>
                <w:color w:val="auto"/>
                <w:sz w:val="22"/>
                <w:szCs w:val="22"/>
                <w:highlight w:val="none"/>
              </w:rPr>
              <w:t>、超生产经营资质、未挂网的报价</w:t>
            </w:r>
            <w:r>
              <w:rPr>
                <w:rFonts w:ascii="方正仿宋_GB2312" w:cs="方正仿宋_GB2312" w:eastAsia="方正仿宋_GB2312" w:hAnsi="方正仿宋_GB2312" w:hint="eastAsia"/>
                <w:color w:val="auto"/>
                <w:sz w:val="22"/>
                <w:szCs w:val="22"/>
                <w:highlight w:val="none"/>
                <w:u w:val="none"/>
              </w:rPr>
              <w:t>均视为无效报价</w:t>
            </w:r>
            <w:r>
              <w:rPr>
                <w:rFonts w:ascii="方正仿宋_GB2312" w:cs="方正仿宋_GB2312" w:eastAsia="方正仿宋_GB2312" w:hAnsi="方正仿宋_GB2312" w:hint="eastAsia"/>
                <w:color w:val="auto"/>
                <w:sz w:val="22"/>
                <w:szCs w:val="22"/>
                <w:highlight w:val="none"/>
              </w:rPr>
              <w:t>，无效报价品种均不记分。</w:t>
            </w:r>
            <w:bookmarkEnd w:id="132"/>
            <w:bookmarkEnd w:id="133"/>
            <w:bookmarkEnd w:id="134"/>
          </w:p>
        </w:tc>
        <w:tc>
          <w:tcPr>
            <w:tcW w:w="2646" w:type="dxa"/>
            <w:tcBorders/>
            <w:vAlign w:val="center"/>
          </w:tcPr>
          <w:p w14:paraId="1AC81C8C">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rPr>
              <w:t>1.通过资格性和符合性审查供应商的投标报价为有效的投标报价。</w:t>
            </w:r>
          </w:p>
          <w:p w14:paraId="662F61CD">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rPr>
              <w:t>2.基准价为：</w:t>
            </w:r>
          </w:p>
          <w:p w14:paraId="2CD384FA">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lang w:eastAsia="zh-CN"/>
              </w:rPr>
              <w:t>①</w:t>
            </w:r>
            <w:r>
              <w:rPr>
                <w:rFonts w:ascii="方正仿宋_GB2312" w:cs="方正仿宋_GB2312" w:eastAsia="方正仿宋_GB2312" w:hAnsi="方正仿宋_GB2312" w:hint="eastAsia"/>
                <w:color w:val="auto"/>
                <w:sz w:val="22"/>
                <w:szCs w:val="22"/>
                <w:highlight w:val="none"/>
              </w:rPr>
              <w:t>有效报价供应商数量 ≥5 家时，去掉1个最高报价、去掉1个最低报价，对剩余有效报价进行算术平均，所得平均值作为该品种的基准价；</w:t>
            </w:r>
          </w:p>
          <w:p w14:paraId="73DEEDC7">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lang w:val="zh-CN"/>
              </w:rPr>
            </w:pPr>
            <w:r>
              <w:rPr>
                <w:rFonts w:ascii="方正仿宋_GB2312" w:cs="方正仿宋_GB2312" w:eastAsia="方正仿宋_GB2312" w:hAnsi="方正仿宋_GB2312" w:hint="eastAsia"/>
                <w:color w:val="auto"/>
                <w:sz w:val="22"/>
                <w:szCs w:val="22"/>
                <w:highlight w:val="none"/>
                <w:lang w:eastAsia="zh-CN"/>
              </w:rPr>
              <w:t>②</w:t>
            </w:r>
            <w:r>
              <w:rPr>
                <w:rFonts w:ascii="方正仿宋_GB2312" w:cs="方正仿宋_GB2312" w:eastAsia="方正仿宋_GB2312" w:hAnsi="方正仿宋_GB2312" w:hint="eastAsia"/>
                <w:color w:val="auto"/>
                <w:sz w:val="22"/>
                <w:szCs w:val="22"/>
                <w:highlight w:val="none"/>
              </w:rPr>
              <w:t>有效报价供应商数量 ＜5 家时，直接以全部有效报价的平均值作为该品种的基准价。</w:t>
            </w:r>
          </w:p>
        </w:tc>
      </w:tr>
      <w:tr w14:paraId="526C956E">
        <w:tblPrEx/>
        <w:trPr>
          <w:trHeight w:val="23" w:hRule="atLeast"/>
          <w:jc w:val="center"/>
        </w:trPr>
        <w:tc>
          <w:tcPr>
            <w:tcW w:w="577" w:type="dxa"/>
            <w:vMerge w:val="restart"/>
            <w:tcBorders/>
            <w:vAlign w:val="center"/>
          </w:tcPr>
          <w:p w14:paraId="05202B0D">
            <w:pPr>
              <w:pStyle w:val="style0"/>
              <w:shd w:val="clear" w:color="auto" w:fill="auto"/>
              <w:spacing w:lineRule="atLeast" w:line="240"/>
              <w:rPr>
                <w:rFonts w:ascii="方正仿宋_GB2312" w:cs="方正仿宋_GB2312" w:eastAsia="方正仿宋_GB2312" w:hAnsi="方正仿宋_GB2312" w:hint="eastAsia"/>
                <w:color w:val="auto"/>
                <w:sz w:val="22"/>
                <w:szCs w:val="22"/>
                <w:highlight w:val="none"/>
                <w:lang w:val="zh-CN"/>
              </w:rPr>
            </w:pPr>
            <w:r>
              <w:rPr>
                <w:rFonts w:ascii="方正仿宋_GB2312" w:cs="方正仿宋_GB2312" w:eastAsia="方正仿宋_GB2312" w:hAnsi="方正仿宋_GB2312" w:hint="eastAsia"/>
                <w:color w:val="auto"/>
                <w:sz w:val="22"/>
                <w:szCs w:val="22"/>
                <w:highlight w:val="none"/>
              </w:rPr>
              <w:t>2</w:t>
            </w:r>
          </w:p>
        </w:tc>
        <w:tc>
          <w:tcPr>
            <w:tcW w:w="1118" w:type="dxa"/>
            <w:vMerge w:val="restart"/>
            <w:tcBorders/>
            <w:vAlign w:val="center"/>
          </w:tcPr>
          <w:p w14:paraId="0F9BEFFA">
            <w:pPr>
              <w:pStyle w:val="style0"/>
              <w:shd w:val="clear" w:color="auto" w:fill="auto"/>
              <w:spacing w:lineRule="atLeast" w:line="240"/>
              <w:rPr>
                <w:rFonts w:ascii="方正仿宋_GB2312" w:cs="方正仿宋_GB2312" w:eastAsia="方正仿宋_GB2312" w:hAnsi="方正仿宋_GB2312" w:hint="eastAsia"/>
                <w:color w:val="auto"/>
                <w:sz w:val="22"/>
                <w:szCs w:val="22"/>
                <w:highlight w:val="none"/>
                <w:lang w:val="zh-CN"/>
              </w:rPr>
            </w:pPr>
            <w:r>
              <w:rPr>
                <w:rFonts w:ascii="方正仿宋_GB2312" w:cs="方正仿宋_GB2312" w:eastAsia="方正仿宋_GB2312" w:hAnsi="方正仿宋_GB2312" w:hint="eastAsia"/>
                <w:color w:val="auto"/>
                <w:sz w:val="22"/>
                <w:szCs w:val="22"/>
                <w:highlight w:val="none"/>
                <w:lang w:val="zh-CN"/>
              </w:rPr>
              <w:t>技术部分（</w:t>
            </w:r>
            <w:r>
              <w:rPr>
                <w:rFonts w:ascii="方正仿宋_GB2312" w:cs="方正仿宋_GB2312" w:eastAsia="方正仿宋_GB2312" w:hAnsi="方正仿宋_GB2312" w:hint="eastAsia"/>
                <w:color w:val="auto"/>
                <w:sz w:val="22"/>
                <w:szCs w:val="22"/>
                <w:highlight w:val="none"/>
                <w:lang w:val="en-US" w:eastAsia="zh-CN"/>
              </w:rPr>
              <w:t>44</w:t>
            </w:r>
            <w:r>
              <w:rPr>
                <w:rFonts w:ascii="方正仿宋_GB2312" w:cs="方正仿宋_GB2312" w:eastAsia="方正仿宋_GB2312" w:hAnsi="方正仿宋_GB2312" w:hint="eastAsia"/>
                <w:color w:val="auto"/>
                <w:sz w:val="22"/>
                <w:szCs w:val="22"/>
                <w:highlight w:val="none"/>
                <w:lang w:val="zh-CN"/>
              </w:rPr>
              <w:t>%）</w:t>
            </w:r>
          </w:p>
        </w:tc>
        <w:tc>
          <w:tcPr>
            <w:tcW w:w="560" w:type="dxa"/>
            <w:tcBorders/>
            <w:vAlign w:val="center"/>
          </w:tcPr>
          <w:p w14:paraId="1B418516">
            <w:pPr>
              <w:pStyle w:val="style0"/>
              <w:shd w:val="clear" w:color="auto" w:fill="auto"/>
              <w:spacing w:lineRule="atLeast" w:line="240"/>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lang w:val="en-US" w:eastAsia="zh-CN"/>
              </w:rPr>
              <w:t>2</w:t>
            </w:r>
            <w:r>
              <w:rPr>
                <w:rFonts w:ascii="方正仿宋_GB2312" w:cs="方正仿宋_GB2312" w:eastAsia="方正仿宋_GB2312" w:hAnsi="方正仿宋_GB2312" w:hint="eastAsia"/>
                <w:color w:val="auto"/>
                <w:sz w:val="22"/>
                <w:szCs w:val="22"/>
                <w:highlight w:val="none"/>
              </w:rPr>
              <w:t>0</w:t>
            </w:r>
          </w:p>
        </w:tc>
        <w:tc>
          <w:tcPr>
            <w:tcW w:w="5080" w:type="dxa"/>
            <w:tcBorders/>
            <w:vAlign w:val="center"/>
          </w:tcPr>
          <w:p w14:paraId="449258FF">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default"/>
                <w:color w:val="auto"/>
                <w:sz w:val="22"/>
                <w:szCs w:val="22"/>
                <w:highlight w:val="none"/>
                <w:lang w:val="en-US"/>
              </w:rPr>
              <w:t>专家对20个样品逐一评分，每个样品满分1.00分，共20分，各评审专家打出的每个样品的平均分之和为每个企业所得样品分（四舍五入，保留小数点2位）。样品提供按照《中华人民共和国药典》（2025版）以及要求，无药典标准的品种，应符合最新版《重庆市中药饮片炮制规范》标准，若以上两个标准均未收载，则应符合原产地地方标准，不符合标准者不得分。</w:t>
            </w:r>
          </w:p>
        </w:tc>
        <w:tc>
          <w:tcPr>
            <w:tcW w:w="2646" w:type="dxa"/>
            <w:tcBorders/>
            <w:vAlign w:val="center"/>
          </w:tcPr>
          <w:p w14:paraId="3984A84B">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lang w:val="zh-CN"/>
              </w:rPr>
            </w:pPr>
            <w:r>
              <w:rPr>
                <w:rFonts w:ascii="方正仿宋_GB2312" w:cs="方正仿宋_GB2312" w:eastAsia="方正仿宋_GB2312" w:hAnsi="方正仿宋_GB2312" w:hint="eastAsia"/>
                <w:color w:val="auto"/>
                <w:sz w:val="22"/>
                <w:szCs w:val="22"/>
                <w:highlight w:val="none"/>
              </w:rPr>
              <w:t>评分内容包括：色泽气味、生片糊片、炮制规范、饮片规格、杂质、水分等以及质量检查项目逐一评比。</w:t>
            </w:r>
          </w:p>
        </w:tc>
      </w:tr>
      <w:tr w14:paraId="1D98163E">
        <w:tblPrEx/>
        <w:trPr>
          <w:trHeight w:val="90" w:hRule="atLeast"/>
          <w:jc w:val="center"/>
        </w:trPr>
        <w:tc>
          <w:tcPr>
            <w:tcW w:w="577" w:type="dxa"/>
            <w:vMerge w:val="continue"/>
            <w:tcBorders/>
            <w:vAlign w:val="center"/>
          </w:tcPr>
          <w:p w14:paraId="6036AE3F">
            <w:pPr>
              <w:pStyle w:val="style0"/>
              <w:shd w:val="clear" w:color="auto" w:fill="auto"/>
              <w:rPr>
                <w:rFonts w:hint="eastAsia"/>
                <w:color w:val="auto"/>
                <w:highlight w:val="none"/>
              </w:rPr>
            </w:pPr>
          </w:p>
        </w:tc>
        <w:tc>
          <w:tcPr>
            <w:tcW w:w="1118" w:type="dxa"/>
            <w:vMerge w:val="continue"/>
            <w:tcBorders/>
            <w:vAlign w:val="center"/>
          </w:tcPr>
          <w:p w14:paraId="678CF310">
            <w:pPr>
              <w:pStyle w:val="style0"/>
              <w:shd w:val="clear" w:color="auto" w:fill="auto"/>
              <w:rPr>
                <w:rFonts w:hint="eastAsia"/>
                <w:color w:val="auto"/>
                <w:highlight w:val="none"/>
              </w:rPr>
            </w:pPr>
          </w:p>
        </w:tc>
        <w:tc>
          <w:tcPr>
            <w:tcW w:w="560" w:type="dxa"/>
            <w:tcBorders/>
            <w:vAlign w:val="center"/>
          </w:tcPr>
          <w:p w14:paraId="442D237C">
            <w:pPr>
              <w:pStyle w:val="style0"/>
              <w:shd w:val="clear" w:color="auto" w:fill="auto"/>
              <w:spacing w:lineRule="atLeast" w:line="240"/>
              <w:rPr>
                <w:rFonts w:ascii="方正仿宋_GB2312" w:cs="方正仿宋_GB2312" w:eastAsia="方正仿宋_GB2312" w:hAnsi="方正仿宋_GB2312" w:hint="eastAsia"/>
                <w:color w:val="auto"/>
                <w:sz w:val="22"/>
                <w:szCs w:val="22"/>
                <w:highlight w:val="none"/>
                <w:lang w:eastAsia="zh-CN"/>
              </w:rPr>
            </w:pPr>
            <w:r>
              <w:rPr>
                <w:rFonts w:ascii="方正仿宋_GB2312" w:cs="方正仿宋_GB2312" w:eastAsia="方正仿宋_GB2312" w:hAnsi="方正仿宋_GB2312" w:hint="eastAsia"/>
                <w:color w:val="auto"/>
                <w:sz w:val="22"/>
                <w:szCs w:val="22"/>
                <w:highlight w:val="none"/>
                <w:lang w:val="en-US" w:eastAsia="zh-CN"/>
              </w:rPr>
              <w:t>8</w:t>
            </w:r>
          </w:p>
        </w:tc>
        <w:tc>
          <w:tcPr>
            <w:tcW w:w="5080" w:type="dxa"/>
            <w:tcBorders/>
            <w:vAlign w:val="center"/>
          </w:tcPr>
          <w:p w14:paraId="560B7CBC">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lang w:val="zh-CN"/>
              </w:rPr>
            </w:pPr>
            <w:r>
              <w:rPr>
                <w:rFonts w:ascii="方正仿宋_GB2312" w:cs="方正仿宋_GB2312" w:eastAsia="方正仿宋_GB2312" w:hAnsi="方正仿宋_GB2312" w:hint="eastAsia"/>
                <w:color w:val="auto"/>
                <w:sz w:val="22"/>
                <w:szCs w:val="22"/>
                <w:highlight w:val="none"/>
                <w:lang w:val="zh-CN"/>
              </w:rPr>
              <w:t>供应商针对本项目提供供货方案，方案内容包括不限于价格控制、物流人员、设备配置、应急供货等。</w:t>
            </w:r>
          </w:p>
          <w:p w14:paraId="0CB7F64D">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rPr>
              <w:t>方案内容不存在瑕疵得</w:t>
            </w:r>
            <w:r>
              <w:rPr>
                <w:rFonts w:ascii="方正仿宋_GB2312" w:cs="方正仿宋_GB2312" w:eastAsia="方正仿宋_GB2312" w:hAnsi="方正仿宋_GB2312" w:hint="eastAsia"/>
                <w:color w:val="auto"/>
                <w:sz w:val="22"/>
                <w:szCs w:val="22"/>
                <w:highlight w:val="none"/>
                <w:lang w:val="en-US" w:eastAsia="zh-CN"/>
              </w:rPr>
              <w:t>8</w:t>
            </w:r>
            <w:r>
              <w:rPr>
                <w:rFonts w:ascii="方正仿宋_GB2312" w:cs="方正仿宋_GB2312" w:eastAsia="方正仿宋_GB2312" w:hAnsi="方正仿宋_GB2312" w:hint="eastAsia"/>
                <w:color w:val="auto"/>
                <w:sz w:val="22"/>
                <w:szCs w:val="22"/>
                <w:highlight w:val="none"/>
              </w:rPr>
              <w:t>分；</w:t>
            </w:r>
          </w:p>
          <w:p w14:paraId="52141E14">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rPr>
              <w:t>方案内容存在1处瑕疵得</w:t>
            </w:r>
            <w:r>
              <w:rPr>
                <w:rFonts w:ascii="方正仿宋_GB2312" w:cs="方正仿宋_GB2312" w:eastAsia="方正仿宋_GB2312" w:hAnsi="方正仿宋_GB2312" w:hint="eastAsia"/>
                <w:color w:val="auto"/>
                <w:sz w:val="22"/>
                <w:szCs w:val="22"/>
                <w:highlight w:val="none"/>
                <w:lang w:val="en-US" w:eastAsia="zh-CN"/>
              </w:rPr>
              <w:t>6</w:t>
            </w:r>
            <w:r>
              <w:rPr>
                <w:rFonts w:ascii="方正仿宋_GB2312" w:cs="方正仿宋_GB2312" w:eastAsia="方正仿宋_GB2312" w:hAnsi="方正仿宋_GB2312" w:hint="eastAsia"/>
                <w:color w:val="auto"/>
                <w:sz w:val="22"/>
                <w:szCs w:val="22"/>
                <w:highlight w:val="none"/>
              </w:rPr>
              <w:t>分；</w:t>
            </w:r>
          </w:p>
          <w:p w14:paraId="5A4DCBF4">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rPr>
              <w:t>方案内容存在2处瑕疵得</w:t>
            </w:r>
            <w:r>
              <w:rPr>
                <w:rFonts w:ascii="方正仿宋_GB2312" w:cs="方正仿宋_GB2312" w:eastAsia="方正仿宋_GB2312" w:hAnsi="方正仿宋_GB2312" w:hint="eastAsia"/>
                <w:color w:val="auto"/>
                <w:sz w:val="22"/>
                <w:szCs w:val="22"/>
                <w:highlight w:val="none"/>
                <w:lang w:val="en-US" w:eastAsia="zh-CN"/>
              </w:rPr>
              <w:t>4</w:t>
            </w:r>
            <w:r>
              <w:rPr>
                <w:rFonts w:ascii="方正仿宋_GB2312" w:cs="方正仿宋_GB2312" w:eastAsia="方正仿宋_GB2312" w:hAnsi="方正仿宋_GB2312" w:hint="eastAsia"/>
                <w:color w:val="auto"/>
                <w:sz w:val="22"/>
                <w:szCs w:val="22"/>
                <w:highlight w:val="none"/>
              </w:rPr>
              <w:t>分；</w:t>
            </w:r>
          </w:p>
          <w:p w14:paraId="777F4173">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rPr>
              <w:t>方案内容存在3处瑕疵得</w:t>
            </w:r>
            <w:r>
              <w:rPr>
                <w:rFonts w:ascii="方正仿宋_GB2312" w:cs="方正仿宋_GB2312" w:eastAsia="方正仿宋_GB2312" w:hAnsi="方正仿宋_GB2312" w:hint="eastAsia"/>
                <w:color w:val="auto"/>
                <w:sz w:val="22"/>
                <w:szCs w:val="22"/>
                <w:highlight w:val="none"/>
                <w:lang w:val="en-US" w:eastAsia="zh-CN"/>
              </w:rPr>
              <w:t>2</w:t>
            </w:r>
            <w:r>
              <w:rPr>
                <w:rFonts w:ascii="方正仿宋_GB2312" w:cs="方正仿宋_GB2312" w:eastAsia="方正仿宋_GB2312" w:hAnsi="方正仿宋_GB2312" w:hint="eastAsia"/>
                <w:color w:val="auto"/>
                <w:sz w:val="22"/>
                <w:szCs w:val="22"/>
                <w:highlight w:val="none"/>
              </w:rPr>
              <w:t>分；</w:t>
            </w:r>
          </w:p>
          <w:p w14:paraId="4F013C02">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rPr>
              <w:t>方案内容存在4处及以上瑕疵的或未提供得0分。</w:t>
            </w:r>
          </w:p>
        </w:tc>
        <w:tc>
          <w:tcPr>
            <w:tcW w:w="2646" w:type="dxa"/>
            <w:vMerge w:val="restart"/>
            <w:tcBorders/>
            <w:vAlign w:val="center"/>
          </w:tcPr>
          <w:p w14:paraId="7A8799B6">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lang w:val="zh-CN"/>
              </w:rPr>
            </w:pPr>
            <w:r>
              <w:rPr>
                <w:rFonts w:ascii="方正仿宋_GB2312" w:cs="方正仿宋_GB2312" w:eastAsia="方正仿宋_GB2312" w:hAnsi="方正仿宋_GB2312" w:hint="eastAsia"/>
                <w:color w:val="auto"/>
                <w:sz w:val="22"/>
                <w:szCs w:val="22"/>
                <w:highlight w:val="none"/>
                <w:lang w:val="zh-CN"/>
              </w:rPr>
              <w:t>1.供应商提供书面方案（格式自定）；</w:t>
            </w:r>
          </w:p>
          <w:p w14:paraId="29FE4D8D">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lang w:val="zh-CN"/>
              </w:rPr>
            </w:pPr>
            <w:r>
              <w:rPr>
                <w:rFonts w:ascii="方正仿宋_GB2312" w:cs="方正仿宋_GB2312" w:eastAsia="方正仿宋_GB2312" w:hAnsi="方正仿宋_GB2312" w:hint="eastAsia"/>
                <w:color w:val="auto"/>
                <w:sz w:val="22"/>
                <w:szCs w:val="22"/>
                <w:highlight w:val="none"/>
                <w:lang w:val="zh-CN"/>
              </w:rPr>
              <w:t>2.本项内容中所称的“瑕疵”指出现下列任一情形：</w:t>
            </w:r>
          </w:p>
          <w:p w14:paraId="6A4E6AE5">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lang w:val="zh-CN"/>
              </w:rPr>
            </w:pPr>
            <w:r>
              <w:rPr>
                <w:rFonts w:ascii="方正仿宋_GB2312" w:cs="方正仿宋_GB2312" w:eastAsia="方正仿宋_GB2312" w:hAnsi="方正仿宋_GB2312" w:hint="eastAsia"/>
                <w:color w:val="auto"/>
                <w:sz w:val="22"/>
                <w:szCs w:val="22"/>
                <w:highlight w:val="none"/>
                <w:lang w:val="zh-CN"/>
              </w:rPr>
              <w:t>（1）方案内容缺项、内容表述不完整；</w:t>
            </w:r>
          </w:p>
          <w:p w14:paraId="4CD8ADB0">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lang w:val="zh-CN"/>
              </w:rPr>
            </w:pPr>
            <w:r>
              <w:rPr>
                <w:rFonts w:ascii="方正仿宋_GB2312" w:cs="方正仿宋_GB2312" w:eastAsia="方正仿宋_GB2312" w:hAnsi="方正仿宋_GB2312" w:hint="eastAsia"/>
                <w:color w:val="auto"/>
                <w:sz w:val="22"/>
                <w:szCs w:val="22"/>
                <w:highlight w:val="none"/>
                <w:lang w:val="zh-CN"/>
              </w:rPr>
              <w:t>（2）缺少针对性描述分析或缺少关键分析点；</w:t>
            </w:r>
          </w:p>
          <w:p w14:paraId="72898211">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lang w:val="zh-CN"/>
              </w:rPr>
            </w:pPr>
            <w:r>
              <w:rPr>
                <w:rFonts w:ascii="方正仿宋_GB2312" w:cs="方正仿宋_GB2312" w:eastAsia="方正仿宋_GB2312" w:hAnsi="方正仿宋_GB2312" w:hint="eastAsia"/>
                <w:color w:val="auto"/>
                <w:sz w:val="22"/>
                <w:szCs w:val="22"/>
                <w:highlight w:val="none"/>
                <w:lang w:val="zh-CN"/>
              </w:rPr>
              <w:t>（3）表述前后矛盾、无连贯性；</w:t>
            </w:r>
          </w:p>
          <w:p w14:paraId="6FE0F51B">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lang w:val="zh-CN"/>
              </w:rPr>
            </w:pPr>
            <w:r>
              <w:rPr>
                <w:rFonts w:ascii="方正仿宋_GB2312" w:cs="方正仿宋_GB2312" w:eastAsia="方正仿宋_GB2312" w:hAnsi="方正仿宋_GB2312" w:hint="eastAsia"/>
                <w:color w:val="auto"/>
                <w:sz w:val="22"/>
                <w:szCs w:val="22"/>
                <w:highlight w:val="none"/>
                <w:lang w:val="zh-CN"/>
              </w:rPr>
              <w:t>（4）内容存在逻辑漏洞、常识错误、科学原理错误；</w:t>
            </w:r>
          </w:p>
          <w:p w14:paraId="2BECB0CD">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lang w:val="zh-CN"/>
              </w:rPr>
            </w:pPr>
            <w:r>
              <w:rPr>
                <w:rFonts w:ascii="方正仿宋_GB2312" w:cs="方正仿宋_GB2312" w:eastAsia="方正仿宋_GB2312" w:hAnsi="方正仿宋_GB2312" w:hint="eastAsia"/>
                <w:color w:val="auto"/>
                <w:sz w:val="22"/>
                <w:szCs w:val="22"/>
                <w:highlight w:val="none"/>
                <w:lang w:val="zh-CN"/>
              </w:rPr>
              <w:t>（5）安排并不适用本项目特性或非专门针对本项目制定；</w:t>
            </w:r>
          </w:p>
          <w:p w14:paraId="77822275">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lang w:val="zh-CN"/>
              </w:rPr>
            </w:pPr>
            <w:r>
              <w:rPr>
                <w:rFonts w:ascii="方正仿宋_GB2312" w:cs="方正仿宋_GB2312" w:eastAsia="方正仿宋_GB2312" w:hAnsi="方正仿宋_GB2312" w:hint="eastAsia"/>
                <w:color w:val="auto"/>
                <w:sz w:val="22"/>
                <w:szCs w:val="22"/>
                <w:highlight w:val="none"/>
                <w:lang w:val="zh-CN"/>
              </w:rPr>
              <w:t>（6）提出的措施举措不利于本项目目标的实现；</w:t>
            </w:r>
          </w:p>
          <w:p w14:paraId="56619717">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lang w:val="zh-CN"/>
              </w:rPr>
              <w:t>（7）现有条件下不可能实现的情形。</w:t>
            </w:r>
          </w:p>
        </w:tc>
      </w:tr>
      <w:tr w14:paraId="191D2D2A">
        <w:tblPrEx/>
        <w:trPr>
          <w:trHeight w:val="709" w:hRule="atLeast"/>
          <w:jc w:val="center"/>
        </w:trPr>
        <w:tc>
          <w:tcPr>
            <w:tcW w:w="577" w:type="dxa"/>
            <w:vMerge w:val="continue"/>
            <w:tcBorders/>
            <w:vAlign w:val="center"/>
          </w:tcPr>
          <w:p w14:paraId="5D172286">
            <w:pPr>
              <w:pStyle w:val="style0"/>
              <w:shd w:val="clear" w:color="auto" w:fill="auto"/>
              <w:rPr>
                <w:rFonts w:hint="eastAsia"/>
                <w:color w:val="auto"/>
                <w:highlight w:val="none"/>
              </w:rPr>
            </w:pPr>
          </w:p>
        </w:tc>
        <w:tc>
          <w:tcPr>
            <w:tcW w:w="1118" w:type="dxa"/>
            <w:vMerge w:val="continue"/>
            <w:tcBorders/>
            <w:vAlign w:val="center"/>
          </w:tcPr>
          <w:p w14:paraId="2C3FCF4B">
            <w:pPr>
              <w:pStyle w:val="style0"/>
              <w:shd w:val="clear" w:color="auto" w:fill="auto"/>
              <w:rPr>
                <w:rFonts w:hint="eastAsia"/>
                <w:color w:val="auto"/>
                <w:highlight w:val="none"/>
              </w:rPr>
            </w:pPr>
          </w:p>
        </w:tc>
        <w:tc>
          <w:tcPr>
            <w:tcW w:w="560" w:type="dxa"/>
            <w:tcBorders/>
            <w:vAlign w:val="center"/>
          </w:tcPr>
          <w:p w14:paraId="1EE8A613">
            <w:pPr>
              <w:pStyle w:val="style0"/>
              <w:shd w:val="clear" w:color="auto" w:fill="auto"/>
              <w:spacing w:lineRule="atLeast" w:line="240"/>
              <w:rPr>
                <w:rFonts w:ascii="方正仿宋_GB2312" w:cs="方正仿宋_GB2312" w:eastAsia="方正仿宋_GB2312" w:hAnsi="方正仿宋_GB2312" w:hint="default"/>
                <w:color w:val="auto"/>
                <w:sz w:val="22"/>
                <w:szCs w:val="22"/>
                <w:highlight w:val="none"/>
                <w:lang w:val="en-US" w:eastAsia="zh-CN"/>
              </w:rPr>
            </w:pPr>
            <w:r>
              <w:rPr>
                <w:rFonts w:ascii="方正仿宋_GB2312" w:cs="方正仿宋_GB2312" w:eastAsia="方正仿宋_GB2312" w:hAnsi="方正仿宋_GB2312" w:hint="eastAsia"/>
                <w:color w:val="auto"/>
                <w:sz w:val="22"/>
                <w:szCs w:val="22"/>
                <w:highlight w:val="none"/>
                <w:lang w:val="en-US" w:eastAsia="zh-CN"/>
              </w:rPr>
              <w:t>8</w:t>
            </w:r>
          </w:p>
        </w:tc>
        <w:tc>
          <w:tcPr>
            <w:tcW w:w="5080" w:type="dxa"/>
            <w:tcBorders/>
            <w:vAlign w:val="center"/>
          </w:tcPr>
          <w:p w14:paraId="008F2CA7">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lang w:val="zh-CN"/>
              </w:rPr>
            </w:pPr>
            <w:r>
              <w:rPr>
                <w:rFonts w:ascii="方正仿宋_GB2312" w:cs="方正仿宋_GB2312" w:eastAsia="方正仿宋_GB2312" w:hAnsi="方正仿宋_GB2312" w:hint="eastAsia"/>
                <w:color w:val="auto"/>
                <w:sz w:val="22"/>
                <w:szCs w:val="22"/>
                <w:highlight w:val="none"/>
                <w:lang w:val="zh-CN"/>
              </w:rPr>
              <w:t>供应商针对本项目提供质量管理方案，方案内容包括不限于质量控制、质量保障等。</w:t>
            </w:r>
          </w:p>
          <w:p w14:paraId="69C377C1">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rPr>
              <w:t>方案内容不存在瑕疵得</w:t>
            </w:r>
            <w:r>
              <w:rPr>
                <w:rFonts w:ascii="方正仿宋_GB2312" w:cs="方正仿宋_GB2312" w:eastAsia="方正仿宋_GB2312" w:hAnsi="方正仿宋_GB2312" w:hint="eastAsia"/>
                <w:color w:val="auto"/>
                <w:sz w:val="22"/>
                <w:szCs w:val="22"/>
                <w:highlight w:val="none"/>
                <w:lang w:val="en-US" w:eastAsia="zh-CN"/>
              </w:rPr>
              <w:t>8</w:t>
            </w:r>
            <w:r>
              <w:rPr>
                <w:rFonts w:ascii="方正仿宋_GB2312" w:cs="方正仿宋_GB2312" w:eastAsia="方正仿宋_GB2312" w:hAnsi="方正仿宋_GB2312" w:hint="eastAsia"/>
                <w:color w:val="auto"/>
                <w:sz w:val="22"/>
                <w:szCs w:val="22"/>
                <w:highlight w:val="none"/>
              </w:rPr>
              <w:t>分；</w:t>
            </w:r>
          </w:p>
          <w:p w14:paraId="46DC3CB2">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rPr>
              <w:t>方案内容存在1处瑕疵得</w:t>
            </w:r>
            <w:r>
              <w:rPr>
                <w:rFonts w:ascii="方正仿宋_GB2312" w:cs="方正仿宋_GB2312" w:eastAsia="方正仿宋_GB2312" w:hAnsi="方正仿宋_GB2312" w:hint="eastAsia"/>
                <w:color w:val="auto"/>
                <w:sz w:val="22"/>
                <w:szCs w:val="22"/>
                <w:highlight w:val="none"/>
                <w:lang w:val="en-US" w:eastAsia="zh-CN"/>
              </w:rPr>
              <w:t>6</w:t>
            </w:r>
            <w:r>
              <w:rPr>
                <w:rFonts w:ascii="方正仿宋_GB2312" w:cs="方正仿宋_GB2312" w:eastAsia="方正仿宋_GB2312" w:hAnsi="方正仿宋_GB2312" w:hint="eastAsia"/>
                <w:color w:val="auto"/>
                <w:sz w:val="22"/>
                <w:szCs w:val="22"/>
                <w:highlight w:val="none"/>
              </w:rPr>
              <w:t>分；</w:t>
            </w:r>
          </w:p>
          <w:p w14:paraId="1E1A396F">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rPr>
              <w:t>方案内容存在2处瑕疵得</w:t>
            </w:r>
            <w:r>
              <w:rPr>
                <w:rFonts w:ascii="方正仿宋_GB2312" w:cs="方正仿宋_GB2312" w:eastAsia="方正仿宋_GB2312" w:hAnsi="方正仿宋_GB2312" w:hint="eastAsia"/>
                <w:color w:val="auto"/>
                <w:sz w:val="22"/>
                <w:szCs w:val="22"/>
                <w:highlight w:val="none"/>
                <w:lang w:val="en-US" w:eastAsia="zh-CN"/>
              </w:rPr>
              <w:t>4</w:t>
            </w:r>
            <w:r>
              <w:rPr>
                <w:rFonts w:ascii="方正仿宋_GB2312" w:cs="方正仿宋_GB2312" w:eastAsia="方正仿宋_GB2312" w:hAnsi="方正仿宋_GB2312" w:hint="eastAsia"/>
                <w:color w:val="auto"/>
                <w:sz w:val="22"/>
                <w:szCs w:val="22"/>
                <w:highlight w:val="none"/>
              </w:rPr>
              <w:t>分；</w:t>
            </w:r>
          </w:p>
          <w:p w14:paraId="50129CBA">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rPr>
              <w:t>方案内容存在3处瑕疵得</w:t>
            </w:r>
            <w:r>
              <w:rPr>
                <w:rFonts w:ascii="方正仿宋_GB2312" w:cs="方正仿宋_GB2312" w:eastAsia="方正仿宋_GB2312" w:hAnsi="方正仿宋_GB2312" w:hint="eastAsia"/>
                <w:color w:val="auto"/>
                <w:sz w:val="22"/>
                <w:szCs w:val="22"/>
                <w:highlight w:val="none"/>
                <w:lang w:val="en-US" w:eastAsia="zh-CN"/>
              </w:rPr>
              <w:t>2</w:t>
            </w:r>
            <w:r>
              <w:rPr>
                <w:rFonts w:ascii="方正仿宋_GB2312" w:cs="方正仿宋_GB2312" w:eastAsia="方正仿宋_GB2312" w:hAnsi="方正仿宋_GB2312" w:hint="eastAsia"/>
                <w:color w:val="auto"/>
                <w:sz w:val="22"/>
                <w:szCs w:val="22"/>
                <w:highlight w:val="none"/>
              </w:rPr>
              <w:t>分；</w:t>
            </w:r>
          </w:p>
          <w:p w14:paraId="65562764">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rPr>
              <w:t>方案内容存在4处及以上瑕疵的或未提供得0分。</w:t>
            </w:r>
          </w:p>
        </w:tc>
        <w:tc>
          <w:tcPr>
            <w:tcW w:w="2646" w:type="dxa"/>
            <w:vMerge w:val="continue"/>
            <w:tcBorders/>
            <w:vAlign w:val="center"/>
          </w:tcPr>
          <w:p w14:paraId="48DBD3BF">
            <w:pPr>
              <w:pStyle w:val="style0"/>
              <w:shd w:val="clear" w:color="auto" w:fill="auto"/>
              <w:rPr>
                <w:rFonts w:hint="eastAsia"/>
                <w:color w:val="auto"/>
                <w:highlight w:val="none"/>
              </w:rPr>
            </w:pPr>
          </w:p>
        </w:tc>
      </w:tr>
      <w:tr w14:paraId="6191327A">
        <w:tblPrEx/>
        <w:trPr>
          <w:trHeight w:val="90" w:hRule="atLeast"/>
          <w:jc w:val="center"/>
        </w:trPr>
        <w:tc>
          <w:tcPr>
            <w:tcW w:w="577" w:type="dxa"/>
            <w:vMerge w:val="continue"/>
            <w:tcBorders/>
            <w:vAlign w:val="center"/>
          </w:tcPr>
          <w:p w14:paraId="73AD6CF4">
            <w:pPr>
              <w:pStyle w:val="style0"/>
              <w:shd w:val="clear" w:color="auto" w:fill="auto"/>
              <w:rPr>
                <w:rFonts w:hint="eastAsia"/>
                <w:color w:val="auto"/>
                <w:highlight w:val="none"/>
              </w:rPr>
            </w:pPr>
          </w:p>
        </w:tc>
        <w:tc>
          <w:tcPr>
            <w:tcW w:w="1118" w:type="dxa"/>
            <w:vMerge w:val="continue"/>
            <w:tcBorders/>
            <w:vAlign w:val="center"/>
          </w:tcPr>
          <w:p w14:paraId="0C19712E">
            <w:pPr>
              <w:pStyle w:val="style0"/>
              <w:shd w:val="clear" w:color="auto" w:fill="auto"/>
              <w:rPr>
                <w:rFonts w:hint="eastAsia"/>
                <w:color w:val="auto"/>
                <w:highlight w:val="none"/>
              </w:rPr>
            </w:pPr>
          </w:p>
        </w:tc>
        <w:tc>
          <w:tcPr>
            <w:tcW w:w="560" w:type="dxa"/>
            <w:tcBorders/>
            <w:vAlign w:val="center"/>
          </w:tcPr>
          <w:p w14:paraId="3F535800">
            <w:pPr>
              <w:pStyle w:val="style0"/>
              <w:shd w:val="clear" w:color="auto" w:fill="auto"/>
              <w:spacing w:lineRule="atLeast" w:line="240"/>
              <w:rPr>
                <w:rFonts w:ascii="方正仿宋_GB2312" w:cs="方正仿宋_GB2312" w:eastAsia="方正仿宋_GB2312" w:hAnsi="方正仿宋_GB2312" w:hint="default"/>
                <w:color w:val="auto"/>
                <w:sz w:val="22"/>
                <w:szCs w:val="22"/>
                <w:highlight w:val="none"/>
                <w:lang w:val="en-US"/>
              </w:rPr>
            </w:pPr>
            <w:r>
              <w:rPr>
                <w:rFonts w:ascii="方正仿宋_GB2312" w:cs="方正仿宋_GB2312" w:eastAsia="方正仿宋_GB2312" w:hAnsi="方正仿宋_GB2312" w:hint="eastAsia"/>
                <w:color w:val="auto"/>
                <w:sz w:val="22"/>
                <w:szCs w:val="22"/>
                <w:highlight w:val="none"/>
                <w:lang w:val="en-US" w:eastAsia="zh-CN"/>
              </w:rPr>
              <w:t>8</w:t>
            </w:r>
          </w:p>
        </w:tc>
        <w:tc>
          <w:tcPr>
            <w:tcW w:w="5080" w:type="dxa"/>
            <w:tcBorders/>
            <w:vAlign w:val="center"/>
          </w:tcPr>
          <w:p w14:paraId="27EB4B3B">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lang w:val="zh-CN"/>
              </w:rPr>
            </w:pPr>
            <w:r>
              <w:rPr>
                <w:rFonts w:ascii="方正仿宋_GB2312" w:cs="方正仿宋_GB2312" w:eastAsia="方正仿宋_GB2312" w:hAnsi="方正仿宋_GB2312" w:hint="eastAsia"/>
                <w:color w:val="auto"/>
                <w:sz w:val="22"/>
                <w:szCs w:val="22"/>
                <w:highlight w:val="none"/>
                <w:lang w:val="zh-CN"/>
              </w:rPr>
              <w:t>供应商针对本项目提供售后服务保障，方案内容包括不限于退换货、售后服务工作安排、支持遴选人中医药配套服务等。</w:t>
            </w:r>
          </w:p>
          <w:p w14:paraId="6CD0E485">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rPr>
              <w:t>方案内容不存在瑕疵得</w:t>
            </w:r>
            <w:r>
              <w:rPr>
                <w:rFonts w:ascii="方正仿宋_GB2312" w:cs="方正仿宋_GB2312" w:eastAsia="方正仿宋_GB2312" w:hAnsi="方正仿宋_GB2312" w:hint="eastAsia"/>
                <w:color w:val="auto"/>
                <w:sz w:val="22"/>
                <w:szCs w:val="22"/>
                <w:highlight w:val="none"/>
                <w:lang w:val="en-US" w:eastAsia="zh-CN"/>
              </w:rPr>
              <w:t>8</w:t>
            </w:r>
            <w:r>
              <w:rPr>
                <w:rFonts w:ascii="方正仿宋_GB2312" w:cs="方正仿宋_GB2312" w:eastAsia="方正仿宋_GB2312" w:hAnsi="方正仿宋_GB2312" w:hint="eastAsia"/>
                <w:color w:val="auto"/>
                <w:sz w:val="22"/>
                <w:szCs w:val="22"/>
                <w:highlight w:val="none"/>
              </w:rPr>
              <w:t>分；</w:t>
            </w:r>
          </w:p>
          <w:p w14:paraId="57E770F6">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rPr>
              <w:t>方案内容存在1处瑕疵得</w:t>
            </w:r>
            <w:r>
              <w:rPr>
                <w:rFonts w:ascii="方正仿宋_GB2312" w:cs="方正仿宋_GB2312" w:eastAsia="方正仿宋_GB2312" w:hAnsi="方正仿宋_GB2312" w:hint="eastAsia"/>
                <w:color w:val="auto"/>
                <w:sz w:val="22"/>
                <w:szCs w:val="22"/>
                <w:highlight w:val="none"/>
                <w:lang w:val="en-US" w:eastAsia="zh-CN"/>
              </w:rPr>
              <w:t>6</w:t>
            </w:r>
            <w:r>
              <w:rPr>
                <w:rFonts w:ascii="方正仿宋_GB2312" w:cs="方正仿宋_GB2312" w:eastAsia="方正仿宋_GB2312" w:hAnsi="方正仿宋_GB2312" w:hint="eastAsia"/>
                <w:color w:val="auto"/>
                <w:sz w:val="22"/>
                <w:szCs w:val="22"/>
                <w:highlight w:val="none"/>
              </w:rPr>
              <w:t>分；</w:t>
            </w:r>
          </w:p>
          <w:p w14:paraId="0B8100B0">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rPr>
              <w:t>方案内容存在2处瑕疵得</w:t>
            </w:r>
            <w:r>
              <w:rPr>
                <w:rFonts w:ascii="方正仿宋_GB2312" w:cs="方正仿宋_GB2312" w:eastAsia="方正仿宋_GB2312" w:hAnsi="方正仿宋_GB2312" w:hint="eastAsia"/>
                <w:color w:val="auto"/>
                <w:sz w:val="22"/>
                <w:szCs w:val="22"/>
                <w:highlight w:val="none"/>
                <w:lang w:val="en-US" w:eastAsia="zh-CN"/>
              </w:rPr>
              <w:t>4</w:t>
            </w:r>
            <w:r>
              <w:rPr>
                <w:rFonts w:ascii="方正仿宋_GB2312" w:cs="方正仿宋_GB2312" w:eastAsia="方正仿宋_GB2312" w:hAnsi="方正仿宋_GB2312" w:hint="eastAsia"/>
                <w:color w:val="auto"/>
                <w:sz w:val="22"/>
                <w:szCs w:val="22"/>
                <w:highlight w:val="none"/>
              </w:rPr>
              <w:t>分；</w:t>
            </w:r>
          </w:p>
          <w:p w14:paraId="47266B1C">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rPr>
              <w:t>方案内容存在3处瑕疵得</w:t>
            </w:r>
            <w:r>
              <w:rPr>
                <w:rFonts w:ascii="方正仿宋_GB2312" w:cs="方正仿宋_GB2312" w:eastAsia="方正仿宋_GB2312" w:hAnsi="方正仿宋_GB2312" w:hint="eastAsia"/>
                <w:color w:val="auto"/>
                <w:sz w:val="22"/>
                <w:szCs w:val="22"/>
                <w:highlight w:val="none"/>
                <w:lang w:val="en-US" w:eastAsia="zh-CN"/>
              </w:rPr>
              <w:t>2</w:t>
            </w:r>
            <w:r>
              <w:rPr>
                <w:rFonts w:ascii="方正仿宋_GB2312" w:cs="方正仿宋_GB2312" w:eastAsia="方正仿宋_GB2312" w:hAnsi="方正仿宋_GB2312" w:hint="eastAsia"/>
                <w:color w:val="auto"/>
                <w:sz w:val="22"/>
                <w:szCs w:val="22"/>
                <w:highlight w:val="none"/>
              </w:rPr>
              <w:t>分；</w:t>
            </w:r>
          </w:p>
          <w:p w14:paraId="1E0811FD">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rPr>
              <w:t>方案内容存在4处及以上瑕疵的或未提供得0分。</w:t>
            </w:r>
          </w:p>
        </w:tc>
        <w:tc>
          <w:tcPr>
            <w:tcW w:w="2646" w:type="dxa"/>
            <w:vMerge w:val="continue"/>
            <w:tcBorders/>
            <w:vAlign w:val="center"/>
          </w:tcPr>
          <w:p w14:paraId="695BB48A">
            <w:pPr>
              <w:pStyle w:val="style0"/>
              <w:shd w:val="clear" w:color="auto" w:fill="auto"/>
              <w:rPr>
                <w:rFonts w:hint="eastAsia"/>
                <w:color w:val="auto"/>
                <w:highlight w:val="none"/>
              </w:rPr>
            </w:pPr>
          </w:p>
        </w:tc>
      </w:tr>
      <w:tr w14:paraId="52A85EAC">
        <w:tblPrEx/>
        <w:trPr>
          <w:trHeight w:val="23" w:hRule="atLeast"/>
          <w:jc w:val="center"/>
        </w:trPr>
        <w:tc>
          <w:tcPr>
            <w:tcW w:w="577" w:type="dxa"/>
            <w:vMerge w:val="restart"/>
            <w:tcBorders/>
            <w:vAlign w:val="center"/>
          </w:tcPr>
          <w:p w14:paraId="03A04E87">
            <w:pPr>
              <w:pStyle w:val="style0"/>
              <w:shd w:val="clear" w:color="auto" w:fill="auto"/>
              <w:spacing w:lineRule="atLeast" w:line="240"/>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rPr>
              <w:t>3</w:t>
            </w:r>
          </w:p>
        </w:tc>
        <w:tc>
          <w:tcPr>
            <w:tcW w:w="1118" w:type="dxa"/>
            <w:vMerge w:val="restart"/>
            <w:tcBorders/>
            <w:vAlign w:val="center"/>
          </w:tcPr>
          <w:p w14:paraId="25F065E6">
            <w:pPr>
              <w:pStyle w:val="style0"/>
              <w:shd w:val="clear" w:color="auto" w:fill="auto"/>
              <w:spacing w:lineRule="atLeast" w:line="240"/>
              <w:rPr>
                <w:rFonts w:ascii="方正仿宋_GB2312" w:cs="方正仿宋_GB2312" w:eastAsia="方正仿宋_GB2312" w:hAnsi="方正仿宋_GB2312" w:hint="eastAsia"/>
                <w:color w:val="auto"/>
                <w:sz w:val="22"/>
                <w:szCs w:val="22"/>
                <w:highlight w:val="none"/>
                <w:lang w:val="zh-CN"/>
              </w:rPr>
            </w:pPr>
          </w:p>
          <w:p w14:paraId="2E64EB01">
            <w:pPr>
              <w:pStyle w:val="style0"/>
              <w:shd w:val="clear" w:color="auto" w:fill="auto"/>
              <w:spacing w:lineRule="atLeast" w:line="240"/>
              <w:rPr>
                <w:rFonts w:ascii="方正仿宋_GB2312" w:cs="方正仿宋_GB2312" w:eastAsia="方正仿宋_GB2312" w:hAnsi="方正仿宋_GB2312" w:hint="eastAsia"/>
                <w:color w:val="auto"/>
                <w:sz w:val="22"/>
                <w:szCs w:val="22"/>
                <w:highlight w:val="none"/>
                <w:lang w:val="zh-CN"/>
              </w:rPr>
            </w:pPr>
          </w:p>
          <w:p w14:paraId="687B68AD">
            <w:pPr>
              <w:pStyle w:val="style0"/>
              <w:shd w:val="clear" w:color="auto" w:fill="auto"/>
              <w:spacing w:lineRule="atLeast" w:line="240"/>
              <w:rPr>
                <w:rFonts w:ascii="方正仿宋_GB2312" w:cs="方正仿宋_GB2312" w:eastAsia="方正仿宋_GB2312" w:hAnsi="方正仿宋_GB2312" w:hint="eastAsia"/>
                <w:color w:val="auto"/>
                <w:sz w:val="22"/>
                <w:szCs w:val="22"/>
                <w:highlight w:val="none"/>
                <w:lang w:val="zh-CN"/>
              </w:rPr>
            </w:pPr>
          </w:p>
          <w:p w14:paraId="6914B86E">
            <w:pPr>
              <w:pStyle w:val="style0"/>
              <w:shd w:val="clear" w:color="auto" w:fill="auto"/>
              <w:spacing w:lineRule="atLeast" w:line="240"/>
              <w:rPr>
                <w:rFonts w:ascii="方正仿宋_GB2312" w:cs="方正仿宋_GB2312" w:eastAsia="方正仿宋_GB2312" w:hAnsi="方正仿宋_GB2312" w:hint="eastAsia"/>
                <w:color w:val="auto"/>
                <w:sz w:val="22"/>
                <w:szCs w:val="22"/>
                <w:highlight w:val="none"/>
                <w:lang w:val="zh-CN"/>
              </w:rPr>
            </w:pPr>
          </w:p>
          <w:p w14:paraId="4644435F">
            <w:pPr>
              <w:pStyle w:val="style0"/>
              <w:shd w:val="clear" w:color="auto" w:fill="auto"/>
              <w:spacing w:lineRule="atLeast" w:line="240"/>
              <w:rPr>
                <w:rFonts w:ascii="方正仿宋_GB2312" w:cs="方正仿宋_GB2312" w:eastAsia="方正仿宋_GB2312" w:hAnsi="方正仿宋_GB2312" w:hint="eastAsia"/>
                <w:color w:val="auto"/>
                <w:sz w:val="22"/>
                <w:szCs w:val="22"/>
                <w:highlight w:val="none"/>
                <w:lang w:val="zh-CN"/>
              </w:rPr>
            </w:pPr>
          </w:p>
          <w:p w14:paraId="79FEA74E">
            <w:pPr>
              <w:pStyle w:val="style0"/>
              <w:shd w:val="clear" w:color="auto" w:fill="auto"/>
              <w:spacing w:lineRule="atLeast" w:line="240"/>
              <w:rPr>
                <w:rFonts w:ascii="方正仿宋_GB2312" w:cs="方正仿宋_GB2312" w:eastAsia="方正仿宋_GB2312" w:hAnsi="方正仿宋_GB2312" w:hint="eastAsia"/>
                <w:color w:val="auto"/>
                <w:sz w:val="22"/>
                <w:szCs w:val="22"/>
                <w:highlight w:val="none"/>
                <w:lang w:val="zh-CN"/>
              </w:rPr>
            </w:pPr>
          </w:p>
          <w:p w14:paraId="134D2EA9">
            <w:pPr>
              <w:pStyle w:val="style0"/>
              <w:shd w:val="clear" w:color="auto" w:fill="auto"/>
              <w:spacing w:lineRule="atLeast" w:line="240"/>
              <w:rPr>
                <w:rFonts w:ascii="方正仿宋_GB2312" w:cs="方正仿宋_GB2312" w:eastAsia="方正仿宋_GB2312" w:hAnsi="方正仿宋_GB2312" w:hint="eastAsia"/>
                <w:color w:val="auto"/>
                <w:sz w:val="22"/>
                <w:szCs w:val="22"/>
                <w:highlight w:val="none"/>
                <w:lang w:val="zh-CN"/>
              </w:rPr>
            </w:pPr>
          </w:p>
          <w:p w14:paraId="4EA88D2C">
            <w:pPr>
              <w:pStyle w:val="style0"/>
              <w:shd w:val="clear" w:color="auto" w:fill="auto"/>
              <w:spacing w:lineRule="atLeast" w:line="240"/>
              <w:rPr>
                <w:rFonts w:ascii="方正仿宋_GB2312" w:cs="方正仿宋_GB2312" w:eastAsia="方正仿宋_GB2312" w:hAnsi="方正仿宋_GB2312" w:hint="eastAsia"/>
                <w:color w:val="auto"/>
                <w:sz w:val="22"/>
                <w:szCs w:val="22"/>
                <w:highlight w:val="none"/>
                <w:lang w:val="zh-CN"/>
              </w:rPr>
            </w:pPr>
          </w:p>
          <w:p w14:paraId="06D26A0C">
            <w:pPr>
              <w:pStyle w:val="style0"/>
              <w:shd w:val="clear" w:color="auto" w:fill="auto"/>
              <w:spacing w:lineRule="atLeast" w:line="240"/>
              <w:rPr>
                <w:rFonts w:ascii="方正仿宋_GB2312" w:cs="方正仿宋_GB2312" w:eastAsia="方正仿宋_GB2312" w:hAnsi="方正仿宋_GB2312" w:hint="eastAsia"/>
                <w:color w:val="auto"/>
                <w:sz w:val="22"/>
                <w:szCs w:val="22"/>
                <w:highlight w:val="none"/>
                <w:lang w:val="zh-CN"/>
              </w:rPr>
            </w:pPr>
          </w:p>
          <w:p w14:paraId="22E54DF6">
            <w:pPr>
              <w:pStyle w:val="style0"/>
              <w:shd w:val="clear" w:color="auto" w:fill="auto"/>
              <w:spacing w:lineRule="atLeast" w:line="240"/>
              <w:rPr>
                <w:rFonts w:ascii="方正仿宋_GB2312" w:cs="方正仿宋_GB2312" w:eastAsia="方正仿宋_GB2312" w:hAnsi="方正仿宋_GB2312" w:hint="eastAsia"/>
                <w:color w:val="auto"/>
                <w:sz w:val="22"/>
                <w:szCs w:val="22"/>
                <w:highlight w:val="none"/>
                <w:lang w:val="zh-CN"/>
              </w:rPr>
            </w:pPr>
            <w:r>
              <w:rPr>
                <w:rFonts w:ascii="方正仿宋_GB2312" w:cs="方正仿宋_GB2312" w:eastAsia="方正仿宋_GB2312" w:hAnsi="方正仿宋_GB2312" w:hint="eastAsia"/>
                <w:color w:val="auto"/>
                <w:sz w:val="22"/>
                <w:szCs w:val="22"/>
                <w:highlight w:val="none"/>
                <w:lang w:val="zh-CN"/>
              </w:rPr>
              <w:t>商务</w:t>
            </w:r>
            <w:r>
              <w:rPr>
                <w:rFonts w:ascii="方正仿宋_GB2312" w:cs="方正仿宋_GB2312" w:eastAsia="方正仿宋_GB2312" w:hAnsi="方正仿宋_GB2312" w:hint="eastAsia"/>
                <w:color w:val="auto"/>
                <w:sz w:val="22"/>
                <w:szCs w:val="22"/>
                <w:highlight w:val="none"/>
              </w:rPr>
              <w:t>部分</w:t>
            </w:r>
            <w:r>
              <w:rPr>
                <w:rFonts w:ascii="方正仿宋_GB2312" w:cs="方正仿宋_GB2312" w:eastAsia="方正仿宋_GB2312" w:hAnsi="方正仿宋_GB2312" w:hint="eastAsia"/>
                <w:color w:val="auto"/>
                <w:sz w:val="22"/>
                <w:szCs w:val="22"/>
                <w:highlight w:val="none"/>
                <w:lang w:val="zh-CN"/>
              </w:rPr>
              <w:t>（</w:t>
            </w:r>
            <w:r>
              <w:rPr>
                <w:rFonts w:ascii="方正仿宋_GB2312" w:cs="方正仿宋_GB2312" w:eastAsia="方正仿宋_GB2312" w:hAnsi="方正仿宋_GB2312" w:hint="eastAsia"/>
                <w:color w:val="auto"/>
                <w:sz w:val="22"/>
                <w:szCs w:val="22"/>
                <w:highlight w:val="none"/>
                <w:lang w:val="en-US" w:eastAsia="zh-CN"/>
              </w:rPr>
              <w:t>31</w:t>
            </w:r>
            <w:r>
              <w:rPr>
                <w:rFonts w:ascii="方正仿宋_GB2312" w:cs="方正仿宋_GB2312" w:eastAsia="方正仿宋_GB2312" w:hAnsi="方正仿宋_GB2312" w:hint="eastAsia"/>
                <w:color w:val="auto"/>
                <w:sz w:val="22"/>
                <w:szCs w:val="22"/>
                <w:highlight w:val="none"/>
              </w:rPr>
              <w:t>%</w:t>
            </w:r>
            <w:r>
              <w:rPr>
                <w:rFonts w:ascii="方正仿宋_GB2312" w:cs="方正仿宋_GB2312" w:eastAsia="方正仿宋_GB2312" w:hAnsi="方正仿宋_GB2312" w:hint="eastAsia"/>
                <w:color w:val="auto"/>
                <w:sz w:val="22"/>
                <w:szCs w:val="22"/>
                <w:highlight w:val="none"/>
                <w:lang w:val="zh-CN"/>
              </w:rPr>
              <w:t>）</w:t>
            </w:r>
          </w:p>
          <w:p w14:paraId="5948423E">
            <w:pPr>
              <w:pStyle w:val="style0"/>
              <w:shd w:val="clear" w:color="auto" w:fill="auto"/>
              <w:spacing w:lineRule="atLeast" w:line="240"/>
              <w:rPr>
                <w:rFonts w:ascii="方正仿宋_GB2312" w:cs="方正仿宋_GB2312" w:eastAsia="方正仿宋_GB2312" w:hAnsi="方正仿宋_GB2312" w:hint="eastAsia"/>
                <w:color w:val="auto"/>
                <w:sz w:val="22"/>
                <w:szCs w:val="22"/>
                <w:highlight w:val="none"/>
                <w:lang w:val="zh-CN"/>
              </w:rPr>
            </w:pPr>
          </w:p>
          <w:p w14:paraId="4A87C3FE">
            <w:pPr>
              <w:pStyle w:val="style0"/>
              <w:shd w:val="clear" w:color="auto" w:fill="auto"/>
              <w:spacing w:lineRule="atLeast" w:line="240"/>
              <w:rPr>
                <w:rFonts w:ascii="方正仿宋_GB2312" w:cs="方正仿宋_GB2312" w:eastAsia="方正仿宋_GB2312" w:hAnsi="方正仿宋_GB2312" w:hint="eastAsia"/>
                <w:color w:val="auto"/>
                <w:sz w:val="22"/>
                <w:szCs w:val="22"/>
                <w:highlight w:val="none"/>
                <w:lang w:val="zh-CN"/>
              </w:rPr>
            </w:pPr>
          </w:p>
          <w:p w14:paraId="4BC0B6FE">
            <w:pPr>
              <w:pStyle w:val="style0"/>
              <w:shd w:val="clear" w:color="auto" w:fill="auto"/>
              <w:spacing w:lineRule="atLeast" w:line="240"/>
              <w:rPr>
                <w:rFonts w:ascii="方正仿宋_GB2312" w:cs="方正仿宋_GB2312" w:eastAsia="方正仿宋_GB2312" w:hAnsi="方正仿宋_GB2312" w:hint="eastAsia"/>
                <w:color w:val="auto"/>
                <w:sz w:val="22"/>
                <w:szCs w:val="22"/>
                <w:highlight w:val="none"/>
                <w:lang w:val="zh-CN"/>
              </w:rPr>
            </w:pPr>
          </w:p>
          <w:p w14:paraId="1A81D464">
            <w:pPr>
              <w:pStyle w:val="style0"/>
              <w:shd w:val="clear" w:color="auto" w:fill="auto"/>
              <w:spacing w:lineRule="atLeast" w:line="240"/>
              <w:rPr>
                <w:rFonts w:ascii="方正仿宋_GB2312" w:cs="方正仿宋_GB2312" w:eastAsia="方正仿宋_GB2312" w:hAnsi="方正仿宋_GB2312" w:hint="eastAsia"/>
                <w:color w:val="auto"/>
                <w:sz w:val="22"/>
                <w:szCs w:val="22"/>
                <w:highlight w:val="none"/>
                <w:lang w:val="zh-CN"/>
              </w:rPr>
            </w:pPr>
          </w:p>
          <w:p w14:paraId="755AE05F">
            <w:pPr>
              <w:pStyle w:val="style0"/>
              <w:shd w:val="clear" w:color="auto" w:fill="auto"/>
              <w:spacing w:lineRule="atLeast" w:line="240"/>
              <w:rPr>
                <w:rFonts w:ascii="方正仿宋_GB2312" w:cs="方正仿宋_GB2312" w:eastAsia="方正仿宋_GB2312" w:hAnsi="方正仿宋_GB2312" w:hint="eastAsia"/>
                <w:color w:val="auto"/>
                <w:sz w:val="22"/>
                <w:szCs w:val="22"/>
                <w:highlight w:val="none"/>
                <w:lang w:val="zh-CN"/>
              </w:rPr>
            </w:pPr>
          </w:p>
        </w:tc>
        <w:tc>
          <w:tcPr>
            <w:tcW w:w="560" w:type="dxa"/>
            <w:tcBorders/>
            <w:vAlign w:val="center"/>
          </w:tcPr>
          <w:p w14:paraId="1B041211">
            <w:pPr>
              <w:pStyle w:val="style0"/>
              <w:shd w:val="clear" w:color="auto" w:fill="auto"/>
              <w:spacing w:lineRule="atLeast" w:line="240"/>
              <w:rPr>
                <w:rFonts w:ascii="方正仿宋_GB2312" w:cs="方正仿宋_GB2312" w:eastAsia="方正仿宋_GB2312" w:hAnsi="方正仿宋_GB2312" w:hint="eastAsia"/>
                <w:bCs/>
                <w:color w:val="auto"/>
                <w:sz w:val="22"/>
                <w:szCs w:val="22"/>
                <w:highlight w:val="none"/>
                <w:lang w:val="en-US" w:bidi="ar-SA" w:eastAsia="zh-CN"/>
              </w:rPr>
            </w:pPr>
            <w:r>
              <w:rPr>
                <w:rFonts w:ascii="方正仿宋_GB2312" w:cs="方正仿宋_GB2312" w:eastAsia="方正仿宋_GB2312" w:hAnsi="方正仿宋_GB2312" w:hint="eastAsia"/>
                <w:color w:val="auto"/>
                <w:sz w:val="22"/>
                <w:szCs w:val="22"/>
                <w:highlight w:val="none"/>
              </w:rPr>
              <w:t>8</w:t>
            </w:r>
          </w:p>
        </w:tc>
        <w:tc>
          <w:tcPr>
            <w:tcW w:w="5080" w:type="dxa"/>
            <w:tcBorders/>
            <w:vAlign w:val="center"/>
          </w:tcPr>
          <w:p w14:paraId="6345C531">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lang w:val="zh-CN"/>
              </w:rPr>
            </w:pPr>
            <w:r>
              <w:rPr>
                <w:rFonts w:ascii="方正仿宋_GB2312" w:cs="方正仿宋_GB2312" w:eastAsia="方正仿宋_GB2312" w:hAnsi="方正仿宋_GB2312" w:hint="eastAsia"/>
                <w:color w:val="auto"/>
                <w:sz w:val="22"/>
                <w:szCs w:val="22"/>
                <w:highlight w:val="none"/>
                <w:lang w:val="zh-CN"/>
              </w:rPr>
              <w:t>供应商或生产厂家具有检验如下项目的相关检验设备：鉴别，水分，灰分，酸不溶性灰分，浸出物，含量，重金属，黄曲霉毒素，二氧化硫残留量、33种禁用农残等的设备，如二氧化硫残留量测定仪、高效液相含量测定色谱仪、气相色谱仪、原子吸收分光光度计、黄曲霉素检测仪、紫外分光光度计、三重四级杆气相色谱质谱联用仪、三重四级杆液相色谱质谱联用仪等。</w:t>
            </w:r>
          </w:p>
          <w:p w14:paraId="2F3EAF07">
            <w:pPr>
              <w:pStyle w:val="style0"/>
              <w:shd w:val="clear" w:color="auto" w:fill="auto"/>
              <w:spacing w:lineRule="atLeast" w:line="240"/>
              <w:jc w:val="left"/>
              <w:rPr>
                <w:rFonts w:ascii="方正仿宋_GB2312" w:cs="方正仿宋_GB2312" w:eastAsia="方正仿宋_GB2312" w:hAnsi="方正仿宋_GB2312" w:hint="eastAsia"/>
                <w:bCs/>
                <w:color w:val="auto"/>
                <w:sz w:val="22"/>
                <w:szCs w:val="22"/>
                <w:highlight w:val="none"/>
                <w:lang w:val="en-US" w:bidi="ar-SA" w:eastAsia="zh-CN"/>
              </w:rPr>
            </w:pPr>
            <w:r>
              <w:rPr>
                <w:rFonts w:ascii="方正仿宋_GB2312" w:cs="方正仿宋_GB2312" w:eastAsia="方正仿宋_GB2312" w:hAnsi="方正仿宋_GB2312" w:hint="eastAsia"/>
                <w:color w:val="auto"/>
                <w:sz w:val="22"/>
                <w:szCs w:val="22"/>
                <w:highlight w:val="none"/>
                <w:lang w:val="zh-CN"/>
              </w:rPr>
              <w:t>设备齐全得</w:t>
            </w:r>
            <w:r>
              <w:rPr>
                <w:rFonts w:ascii="方正仿宋_GB2312" w:cs="方正仿宋_GB2312" w:eastAsia="方正仿宋_GB2312" w:hAnsi="方正仿宋_GB2312" w:hint="eastAsia"/>
                <w:color w:val="auto"/>
                <w:sz w:val="22"/>
                <w:szCs w:val="22"/>
                <w:highlight w:val="none"/>
              </w:rPr>
              <w:t>8</w:t>
            </w:r>
            <w:r>
              <w:rPr>
                <w:rFonts w:ascii="方正仿宋_GB2312" w:cs="方正仿宋_GB2312" w:eastAsia="方正仿宋_GB2312" w:hAnsi="方正仿宋_GB2312" w:hint="eastAsia"/>
                <w:color w:val="auto"/>
                <w:sz w:val="22"/>
                <w:szCs w:val="22"/>
                <w:highlight w:val="none"/>
                <w:lang w:val="zh-CN"/>
              </w:rPr>
              <w:t>分，每缺一样扣1分，扣完为止。</w:t>
            </w:r>
          </w:p>
        </w:tc>
        <w:tc>
          <w:tcPr>
            <w:tcW w:w="2646" w:type="dxa"/>
            <w:tcBorders/>
            <w:vAlign w:val="center"/>
          </w:tcPr>
          <w:p w14:paraId="74544231">
            <w:pPr>
              <w:pStyle w:val="style0"/>
              <w:shd w:val="clear" w:color="auto" w:fill="auto"/>
              <w:spacing w:lineRule="atLeast" w:line="240"/>
              <w:jc w:val="left"/>
              <w:rPr>
                <w:rFonts w:ascii="方正仿宋_GB2312" w:cs="方正仿宋_GB2312" w:eastAsia="方正仿宋_GB2312" w:hAnsi="方正仿宋_GB2312" w:hint="eastAsia"/>
                <w:bCs/>
                <w:color w:val="auto"/>
                <w:sz w:val="22"/>
                <w:szCs w:val="22"/>
                <w:highlight w:val="none"/>
                <w:lang w:val="zh-CN" w:bidi="ar-SA" w:eastAsia="zh-CN"/>
              </w:rPr>
            </w:pPr>
            <w:r>
              <w:rPr>
                <w:rFonts w:ascii="方正仿宋_GB2312" w:cs="方正仿宋_GB2312" w:eastAsia="方正仿宋_GB2312" w:hAnsi="方正仿宋_GB2312" w:hint="eastAsia"/>
                <w:color w:val="auto"/>
                <w:sz w:val="22"/>
                <w:szCs w:val="22"/>
                <w:highlight w:val="none"/>
                <w:lang w:val="zh-CN"/>
              </w:rPr>
              <w:t>提供检验项目对应的相关设备图片和购买发票复印件加盖供应商公章。</w:t>
            </w:r>
          </w:p>
        </w:tc>
      </w:tr>
      <w:tr w14:paraId="29631726">
        <w:tblPrEx/>
        <w:trPr>
          <w:trHeight w:val="521" w:hRule="atLeast"/>
          <w:jc w:val="center"/>
        </w:trPr>
        <w:tc>
          <w:tcPr>
            <w:tcW w:w="577" w:type="dxa"/>
            <w:vMerge w:val="continue"/>
            <w:tcBorders/>
            <w:vAlign w:val="center"/>
          </w:tcPr>
          <w:p w14:paraId="3ED4D0F2">
            <w:pPr>
              <w:pStyle w:val="style0"/>
              <w:shd w:val="clear" w:color="auto" w:fill="auto"/>
              <w:rPr>
                <w:rFonts w:hint="eastAsia"/>
                <w:color w:val="auto"/>
                <w:highlight w:val="none"/>
              </w:rPr>
            </w:pPr>
          </w:p>
        </w:tc>
        <w:tc>
          <w:tcPr>
            <w:tcW w:w="1118" w:type="dxa"/>
            <w:vMerge w:val="continue"/>
            <w:tcBorders/>
            <w:vAlign w:val="center"/>
          </w:tcPr>
          <w:p w14:paraId="79C17813">
            <w:pPr>
              <w:pStyle w:val="style0"/>
              <w:shd w:val="clear" w:color="auto" w:fill="auto"/>
              <w:rPr>
                <w:rFonts w:hint="eastAsia"/>
                <w:color w:val="auto"/>
                <w:highlight w:val="none"/>
              </w:rPr>
            </w:pPr>
          </w:p>
        </w:tc>
        <w:tc>
          <w:tcPr>
            <w:tcW w:w="560" w:type="dxa"/>
            <w:tcBorders/>
            <w:vAlign w:val="center"/>
          </w:tcPr>
          <w:p w14:paraId="4990F4BE">
            <w:pPr>
              <w:pStyle w:val="style0"/>
              <w:shd w:val="clear" w:color="auto" w:fill="auto"/>
              <w:spacing w:lineRule="atLeast" w:line="240"/>
              <w:rPr>
                <w:rFonts w:ascii="方正仿宋_GB2312" w:cs="方正仿宋_GB2312" w:eastAsia="方正仿宋_GB2312" w:hAnsi="方正仿宋_GB2312" w:hint="eastAsia"/>
                <w:bCs/>
                <w:color w:val="auto"/>
                <w:sz w:val="22"/>
                <w:szCs w:val="22"/>
                <w:highlight w:val="none"/>
                <w:lang w:val="en-US" w:bidi="ar-SA" w:eastAsia="zh-CN"/>
              </w:rPr>
            </w:pPr>
            <w:r>
              <w:rPr>
                <w:rFonts w:ascii="方正仿宋_GB2312" w:cs="方正仿宋_GB2312" w:eastAsia="方正仿宋_GB2312" w:hAnsi="方正仿宋_GB2312" w:hint="eastAsia"/>
                <w:bCs/>
                <w:color w:val="auto"/>
                <w:sz w:val="22"/>
                <w:szCs w:val="22"/>
                <w:highlight w:val="none"/>
                <w:lang w:val="en-US" w:bidi="ar-SA" w:eastAsia="zh-CN"/>
              </w:rPr>
              <w:t>4</w:t>
            </w:r>
          </w:p>
        </w:tc>
        <w:tc>
          <w:tcPr>
            <w:tcW w:w="5080" w:type="dxa"/>
            <w:tcBorders/>
            <w:vAlign w:val="center"/>
          </w:tcPr>
          <w:p w14:paraId="3F83EA8B">
            <w:pPr>
              <w:pStyle w:val="style0"/>
              <w:shd w:val="clear" w:color="auto" w:fill="auto"/>
              <w:spacing w:lineRule="atLeast" w:line="240"/>
              <w:jc w:val="left"/>
              <w:rPr>
                <w:rFonts w:ascii="方正仿宋_GB2312" w:cs="方正仿宋_GB2312" w:eastAsia="方正仿宋_GB2312" w:hAnsi="方正仿宋_GB2312" w:hint="eastAsia"/>
                <w:bCs/>
                <w:color w:val="auto"/>
                <w:sz w:val="22"/>
                <w:szCs w:val="22"/>
                <w:highlight w:val="none"/>
                <w:lang w:val="zh-CN" w:bidi="ar-SA" w:eastAsia="zh-CN"/>
              </w:rPr>
            </w:pPr>
            <w:r>
              <w:rPr>
                <w:rFonts w:ascii="方正仿宋_GB2312" w:cs="方正仿宋_GB2312" w:eastAsia="方正仿宋_GB2312" w:hAnsi="方正仿宋_GB2312" w:hint="eastAsia"/>
                <w:color w:val="auto"/>
                <w:sz w:val="22"/>
                <w:szCs w:val="22"/>
                <w:highlight w:val="none"/>
                <w:lang w:val="zh-CN"/>
              </w:rPr>
              <w:t>供应商具有中药饮片溯源体系。中药饮片原材料的来源、生产加工、流通以及质量控制等信息可查询、追溯的遴选目录内中药饮片数量1—</w:t>
            </w:r>
            <w:r>
              <w:rPr>
                <w:rFonts w:ascii="方正仿宋_GB2312" w:cs="方正仿宋_GB2312" w:eastAsia="方正仿宋_GB2312" w:hAnsi="方正仿宋_GB2312" w:hint="eastAsia"/>
                <w:color w:val="auto"/>
                <w:sz w:val="22"/>
                <w:szCs w:val="22"/>
                <w:highlight w:val="none"/>
                <w:lang w:val="en-US" w:eastAsia="zh-CN"/>
              </w:rPr>
              <w:t>10</w:t>
            </w:r>
            <w:r>
              <w:rPr>
                <w:rFonts w:ascii="方正仿宋_GB2312" w:cs="方正仿宋_GB2312" w:eastAsia="方正仿宋_GB2312" w:hAnsi="方正仿宋_GB2312" w:hint="eastAsia"/>
                <w:color w:val="auto"/>
                <w:sz w:val="22"/>
                <w:szCs w:val="22"/>
                <w:highlight w:val="none"/>
                <w:lang w:val="zh-CN"/>
              </w:rPr>
              <w:t>0个得1分；</w:t>
            </w:r>
            <w:r>
              <w:rPr>
                <w:rFonts w:ascii="方正仿宋_GB2312" w:cs="方正仿宋_GB2312" w:eastAsia="方正仿宋_GB2312" w:hAnsi="方正仿宋_GB2312" w:hint="eastAsia"/>
                <w:color w:val="auto"/>
                <w:sz w:val="22"/>
                <w:szCs w:val="22"/>
                <w:highlight w:val="none"/>
                <w:lang w:val="en-US" w:eastAsia="zh-CN"/>
              </w:rPr>
              <w:t>10</w:t>
            </w:r>
            <w:r>
              <w:rPr>
                <w:rFonts w:ascii="方正仿宋_GB2312" w:cs="方正仿宋_GB2312" w:eastAsia="方正仿宋_GB2312" w:hAnsi="方正仿宋_GB2312" w:hint="eastAsia"/>
                <w:color w:val="auto"/>
                <w:sz w:val="22"/>
                <w:szCs w:val="22"/>
                <w:highlight w:val="none"/>
                <w:lang w:val="zh-CN"/>
              </w:rPr>
              <w:t>1—</w:t>
            </w:r>
            <w:r>
              <w:rPr>
                <w:rFonts w:ascii="方正仿宋_GB2312" w:cs="方正仿宋_GB2312" w:eastAsia="方正仿宋_GB2312" w:hAnsi="方正仿宋_GB2312" w:hint="eastAsia"/>
                <w:color w:val="auto"/>
                <w:sz w:val="22"/>
                <w:szCs w:val="22"/>
                <w:highlight w:val="none"/>
                <w:lang w:val="en-US" w:eastAsia="zh-CN"/>
              </w:rPr>
              <w:t>2</w:t>
            </w:r>
            <w:r>
              <w:rPr>
                <w:rFonts w:ascii="方正仿宋_GB2312" w:cs="方正仿宋_GB2312" w:eastAsia="方正仿宋_GB2312" w:hAnsi="方正仿宋_GB2312" w:hint="eastAsia"/>
                <w:color w:val="auto"/>
                <w:sz w:val="22"/>
                <w:szCs w:val="22"/>
                <w:highlight w:val="none"/>
                <w:lang w:val="zh-CN"/>
              </w:rPr>
              <w:t>00个得2分；</w:t>
            </w:r>
            <w:r>
              <w:rPr>
                <w:rFonts w:ascii="方正仿宋_GB2312" w:cs="方正仿宋_GB2312" w:eastAsia="方正仿宋_GB2312" w:hAnsi="方正仿宋_GB2312" w:hint="eastAsia"/>
                <w:color w:val="auto"/>
                <w:sz w:val="22"/>
                <w:szCs w:val="22"/>
                <w:highlight w:val="none"/>
                <w:lang w:val="en-US" w:eastAsia="zh-CN"/>
              </w:rPr>
              <w:t>2</w:t>
            </w:r>
            <w:r>
              <w:rPr>
                <w:rFonts w:ascii="方正仿宋_GB2312" w:cs="方正仿宋_GB2312" w:eastAsia="方正仿宋_GB2312" w:hAnsi="方正仿宋_GB2312" w:hint="eastAsia"/>
                <w:color w:val="auto"/>
                <w:sz w:val="22"/>
                <w:szCs w:val="22"/>
                <w:highlight w:val="none"/>
                <w:lang w:val="zh-CN"/>
              </w:rPr>
              <w:t>01—</w:t>
            </w:r>
            <w:r>
              <w:rPr>
                <w:rFonts w:ascii="方正仿宋_GB2312" w:cs="方正仿宋_GB2312" w:eastAsia="方正仿宋_GB2312" w:hAnsi="方正仿宋_GB2312" w:hint="eastAsia"/>
                <w:color w:val="auto"/>
                <w:sz w:val="22"/>
                <w:szCs w:val="22"/>
                <w:highlight w:val="none"/>
                <w:lang w:val="en-US" w:eastAsia="zh-CN"/>
              </w:rPr>
              <w:t>30</w:t>
            </w:r>
            <w:r>
              <w:rPr>
                <w:rFonts w:ascii="方正仿宋_GB2312" w:cs="方正仿宋_GB2312" w:eastAsia="方正仿宋_GB2312" w:hAnsi="方正仿宋_GB2312" w:hint="eastAsia"/>
                <w:color w:val="auto"/>
                <w:sz w:val="22"/>
                <w:szCs w:val="22"/>
                <w:highlight w:val="none"/>
              </w:rPr>
              <w:t>0</w:t>
            </w:r>
            <w:r>
              <w:rPr>
                <w:rFonts w:ascii="方正仿宋_GB2312" w:cs="方正仿宋_GB2312" w:eastAsia="方正仿宋_GB2312" w:hAnsi="方正仿宋_GB2312" w:hint="eastAsia"/>
                <w:color w:val="auto"/>
                <w:sz w:val="22"/>
                <w:szCs w:val="22"/>
                <w:highlight w:val="none"/>
                <w:lang w:val="zh-CN"/>
              </w:rPr>
              <w:t>个得</w:t>
            </w:r>
            <w:r>
              <w:rPr>
                <w:rFonts w:ascii="方正仿宋_GB2312" w:cs="方正仿宋_GB2312" w:eastAsia="方正仿宋_GB2312" w:hAnsi="方正仿宋_GB2312" w:hint="eastAsia"/>
                <w:color w:val="auto"/>
                <w:sz w:val="22"/>
                <w:szCs w:val="22"/>
                <w:highlight w:val="none"/>
              </w:rPr>
              <w:t>3</w:t>
            </w:r>
            <w:r>
              <w:rPr>
                <w:rFonts w:ascii="方正仿宋_GB2312" w:cs="方正仿宋_GB2312" w:eastAsia="方正仿宋_GB2312" w:hAnsi="方正仿宋_GB2312" w:hint="eastAsia"/>
                <w:color w:val="auto"/>
                <w:sz w:val="22"/>
                <w:szCs w:val="22"/>
                <w:highlight w:val="none"/>
                <w:lang w:val="zh-CN"/>
              </w:rPr>
              <w:t>分；</w:t>
            </w:r>
            <w:r>
              <w:rPr>
                <w:rFonts w:ascii="方正仿宋_GB2312" w:cs="方正仿宋_GB2312" w:eastAsia="方正仿宋_GB2312" w:hAnsi="方正仿宋_GB2312" w:hint="eastAsia"/>
                <w:color w:val="auto"/>
                <w:sz w:val="22"/>
                <w:szCs w:val="22"/>
                <w:highlight w:val="none"/>
                <w:lang w:val="en-US" w:eastAsia="zh-CN"/>
              </w:rPr>
              <w:t>300个以上</w:t>
            </w:r>
            <w:r>
              <w:rPr>
                <w:rFonts w:ascii="方正仿宋_GB2312" w:cs="方正仿宋_GB2312" w:eastAsia="方正仿宋_GB2312" w:hAnsi="方正仿宋_GB2312" w:hint="eastAsia"/>
                <w:color w:val="auto"/>
                <w:sz w:val="22"/>
                <w:szCs w:val="22"/>
                <w:highlight w:val="none"/>
                <w:lang w:val="zh-CN"/>
              </w:rPr>
              <w:t>得</w:t>
            </w:r>
            <w:r>
              <w:rPr>
                <w:rFonts w:ascii="方正仿宋_GB2312" w:cs="方正仿宋_GB2312" w:eastAsia="方正仿宋_GB2312" w:hAnsi="方正仿宋_GB2312" w:hint="eastAsia"/>
                <w:color w:val="auto"/>
                <w:sz w:val="22"/>
                <w:szCs w:val="22"/>
                <w:highlight w:val="none"/>
              </w:rPr>
              <w:t>4</w:t>
            </w:r>
            <w:r>
              <w:rPr>
                <w:rFonts w:ascii="方正仿宋_GB2312" w:cs="方正仿宋_GB2312" w:eastAsia="方正仿宋_GB2312" w:hAnsi="方正仿宋_GB2312" w:hint="eastAsia"/>
                <w:color w:val="auto"/>
                <w:sz w:val="22"/>
                <w:szCs w:val="22"/>
                <w:highlight w:val="none"/>
                <w:lang w:val="zh-CN"/>
              </w:rPr>
              <w:t>分。</w:t>
            </w:r>
          </w:p>
        </w:tc>
        <w:tc>
          <w:tcPr>
            <w:tcW w:w="2646" w:type="dxa"/>
            <w:tcBorders/>
            <w:vAlign w:val="center"/>
          </w:tcPr>
          <w:p w14:paraId="627C32FA">
            <w:pPr>
              <w:pStyle w:val="style0"/>
              <w:shd w:val="clear" w:color="auto" w:fill="auto"/>
              <w:spacing w:lineRule="atLeast" w:line="240"/>
              <w:jc w:val="left"/>
              <w:rPr>
                <w:rFonts w:ascii="方正仿宋_GB2312" w:cs="方正仿宋_GB2312" w:eastAsia="方正仿宋_GB2312" w:hAnsi="方正仿宋_GB2312" w:hint="eastAsia"/>
                <w:bCs/>
                <w:color w:val="auto"/>
                <w:sz w:val="22"/>
                <w:szCs w:val="22"/>
                <w:highlight w:val="none"/>
                <w:lang w:val="zh-CN" w:bidi="ar-SA" w:eastAsia="zh-CN"/>
              </w:rPr>
            </w:pPr>
            <w:r>
              <w:rPr>
                <w:rFonts w:ascii="方正仿宋_GB2312" w:cs="方正仿宋_GB2312" w:eastAsia="方正仿宋_GB2312" w:hAnsi="方正仿宋_GB2312" w:hint="eastAsia"/>
                <w:color w:val="auto"/>
                <w:sz w:val="22"/>
                <w:szCs w:val="22"/>
                <w:highlight w:val="none"/>
                <w:lang w:val="zh-CN"/>
              </w:rPr>
              <w:t>根据报价目录提供截止招标前最近批次的饮片溯源二维码。</w:t>
            </w:r>
          </w:p>
        </w:tc>
      </w:tr>
      <w:tr w14:paraId="5370143B">
        <w:tblPrEx/>
        <w:trPr>
          <w:trHeight w:val="521" w:hRule="atLeast"/>
          <w:jc w:val="center"/>
        </w:trPr>
        <w:tc>
          <w:tcPr>
            <w:tcW w:w="577" w:type="dxa"/>
            <w:vMerge w:val="continue"/>
            <w:tcBorders/>
            <w:vAlign w:val="center"/>
          </w:tcPr>
          <w:p w14:paraId="13C32ECB">
            <w:pPr>
              <w:pStyle w:val="style0"/>
              <w:shd w:val="clear" w:color="auto" w:fill="auto"/>
              <w:rPr>
                <w:rFonts w:hint="eastAsia"/>
                <w:color w:val="auto"/>
                <w:highlight w:val="none"/>
              </w:rPr>
            </w:pPr>
          </w:p>
        </w:tc>
        <w:tc>
          <w:tcPr>
            <w:tcW w:w="1118" w:type="dxa"/>
            <w:vMerge w:val="continue"/>
            <w:tcBorders/>
            <w:vAlign w:val="center"/>
          </w:tcPr>
          <w:p w14:paraId="69A3317B">
            <w:pPr>
              <w:pStyle w:val="style0"/>
              <w:shd w:val="clear" w:color="auto" w:fill="auto"/>
              <w:rPr>
                <w:rFonts w:hint="eastAsia"/>
                <w:color w:val="auto"/>
                <w:highlight w:val="none"/>
              </w:rPr>
            </w:pPr>
          </w:p>
        </w:tc>
        <w:tc>
          <w:tcPr>
            <w:tcW w:w="560" w:type="dxa"/>
            <w:tcBorders/>
            <w:vAlign w:val="center"/>
          </w:tcPr>
          <w:p w14:paraId="02A06F72">
            <w:pPr>
              <w:pStyle w:val="style0"/>
              <w:shd w:val="clear" w:color="auto" w:fill="auto"/>
              <w:spacing w:lineRule="atLeast" w:line="240"/>
              <w:rPr>
                <w:rFonts w:ascii="方正仿宋_GB2312" w:cs="方正仿宋_GB2312" w:eastAsia="方正仿宋_GB2312" w:hAnsi="方正仿宋_GB2312" w:hint="default"/>
                <w:bCs/>
                <w:color w:val="auto"/>
                <w:sz w:val="22"/>
                <w:szCs w:val="22"/>
                <w:highlight w:val="none"/>
                <w:lang w:val="en-US" w:bidi="ar-SA" w:eastAsia="zh-CN"/>
              </w:rPr>
            </w:pPr>
            <w:r>
              <w:rPr>
                <w:rFonts w:ascii="方正仿宋_GB2312" w:cs="方正仿宋_GB2312" w:eastAsia="方正仿宋_GB2312" w:hAnsi="方正仿宋_GB2312" w:hint="eastAsia"/>
                <w:color w:val="auto"/>
                <w:sz w:val="22"/>
                <w:szCs w:val="22"/>
                <w:highlight w:val="none"/>
                <w:lang w:val="en-US" w:eastAsia="zh-CN"/>
              </w:rPr>
              <w:t>4</w:t>
            </w:r>
          </w:p>
        </w:tc>
        <w:tc>
          <w:tcPr>
            <w:tcW w:w="5080" w:type="dxa"/>
            <w:tcBorders/>
            <w:vAlign w:val="center"/>
          </w:tcPr>
          <w:p w14:paraId="1D00DD37">
            <w:pPr>
              <w:pStyle w:val="style0"/>
              <w:shd w:val="clear" w:color="auto" w:fill="auto"/>
              <w:spacing w:lineRule="atLeast" w:line="240"/>
              <w:jc w:val="left"/>
              <w:rPr>
                <w:rFonts w:ascii="方正仿宋_GB2312" w:cs="方正仿宋_GB2312" w:eastAsia="方正仿宋_GB2312" w:hAnsi="方正仿宋_GB2312" w:hint="eastAsia"/>
                <w:bCs/>
                <w:color w:val="auto"/>
                <w:sz w:val="22"/>
                <w:szCs w:val="22"/>
                <w:highlight w:val="none"/>
                <w:lang w:val="en-US" w:bidi="ar-SA" w:eastAsia="zh-CN"/>
              </w:rPr>
            </w:pPr>
            <w:r>
              <w:rPr>
                <w:rFonts w:ascii="方正仿宋_GB2312" w:cs="方正仿宋_GB2312" w:eastAsia="方正仿宋_GB2312" w:hAnsi="方正仿宋_GB2312" w:hint="eastAsia"/>
                <w:bCs/>
                <w:color w:val="auto"/>
                <w:sz w:val="22"/>
                <w:szCs w:val="22"/>
                <w:highlight w:val="none"/>
                <w:lang w:val="en-US" w:bidi="ar-SA" w:eastAsia="zh-CN"/>
              </w:rPr>
              <w:t>供应商协助医院提升中药煎药、粉碎、送药到家等便民服务能力，提供详细的服务保障方案（如响应机制、设备配备、流程管理、人员配备等），方案内容详尽、可操作性强、人员配备合理。</w:t>
            </w:r>
          </w:p>
          <w:p w14:paraId="598EC09C">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rPr>
              <w:t>方案内容不存在瑕疵得</w:t>
            </w:r>
            <w:r>
              <w:rPr>
                <w:rFonts w:ascii="方正仿宋_GB2312" w:cs="方正仿宋_GB2312" w:eastAsia="方正仿宋_GB2312" w:hAnsi="方正仿宋_GB2312" w:hint="eastAsia"/>
                <w:color w:val="auto"/>
                <w:sz w:val="22"/>
                <w:szCs w:val="22"/>
                <w:highlight w:val="none"/>
                <w:lang w:val="en-US" w:eastAsia="zh-CN"/>
              </w:rPr>
              <w:t>4</w:t>
            </w:r>
            <w:r>
              <w:rPr>
                <w:rFonts w:ascii="方正仿宋_GB2312" w:cs="方正仿宋_GB2312" w:eastAsia="方正仿宋_GB2312" w:hAnsi="方正仿宋_GB2312" w:hint="eastAsia"/>
                <w:color w:val="auto"/>
                <w:sz w:val="22"/>
                <w:szCs w:val="22"/>
                <w:highlight w:val="none"/>
              </w:rPr>
              <w:t>分；</w:t>
            </w:r>
          </w:p>
          <w:p w14:paraId="2DD70931">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rPr>
              <w:t>方案内容存在1处瑕疵得</w:t>
            </w:r>
            <w:r>
              <w:rPr>
                <w:rFonts w:ascii="方正仿宋_GB2312" w:cs="方正仿宋_GB2312" w:eastAsia="方正仿宋_GB2312" w:hAnsi="方正仿宋_GB2312" w:hint="eastAsia"/>
                <w:color w:val="auto"/>
                <w:sz w:val="22"/>
                <w:szCs w:val="22"/>
                <w:highlight w:val="none"/>
                <w:lang w:val="en-US" w:eastAsia="zh-CN"/>
              </w:rPr>
              <w:t>3</w:t>
            </w:r>
            <w:r>
              <w:rPr>
                <w:rFonts w:ascii="方正仿宋_GB2312" w:cs="方正仿宋_GB2312" w:eastAsia="方正仿宋_GB2312" w:hAnsi="方正仿宋_GB2312" w:hint="eastAsia"/>
                <w:color w:val="auto"/>
                <w:sz w:val="22"/>
                <w:szCs w:val="22"/>
                <w:highlight w:val="none"/>
              </w:rPr>
              <w:t>分；</w:t>
            </w:r>
          </w:p>
          <w:p w14:paraId="60CDD63A">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rPr>
              <w:t>方案内容存在2处瑕疵得</w:t>
            </w:r>
            <w:r>
              <w:rPr>
                <w:rFonts w:ascii="方正仿宋_GB2312" w:cs="方正仿宋_GB2312" w:eastAsia="方正仿宋_GB2312" w:hAnsi="方正仿宋_GB2312" w:hint="eastAsia"/>
                <w:color w:val="auto"/>
                <w:sz w:val="22"/>
                <w:szCs w:val="22"/>
                <w:highlight w:val="none"/>
                <w:lang w:val="en-US" w:eastAsia="zh-CN"/>
              </w:rPr>
              <w:t>2</w:t>
            </w:r>
            <w:r>
              <w:rPr>
                <w:rFonts w:ascii="方正仿宋_GB2312" w:cs="方正仿宋_GB2312" w:eastAsia="方正仿宋_GB2312" w:hAnsi="方正仿宋_GB2312" w:hint="eastAsia"/>
                <w:color w:val="auto"/>
                <w:sz w:val="22"/>
                <w:szCs w:val="22"/>
                <w:highlight w:val="none"/>
              </w:rPr>
              <w:t>分；</w:t>
            </w:r>
          </w:p>
          <w:p w14:paraId="438A1062">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rPr>
            </w:pPr>
            <w:r>
              <w:rPr>
                <w:rFonts w:ascii="方正仿宋_GB2312" w:cs="方正仿宋_GB2312" w:eastAsia="方正仿宋_GB2312" w:hAnsi="方正仿宋_GB2312" w:hint="eastAsia"/>
                <w:color w:val="auto"/>
                <w:sz w:val="22"/>
                <w:szCs w:val="22"/>
                <w:highlight w:val="none"/>
              </w:rPr>
              <w:t>方案内容存在3处瑕疵得</w:t>
            </w:r>
            <w:r>
              <w:rPr>
                <w:rFonts w:ascii="方正仿宋_GB2312" w:cs="方正仿宋_GB2312" w:eastAsia="方正仿宋_GB2312" w:hAnsi="方正仿宋_GB2312" w:hint="eastAsia"/>
                <w:color w:val="auto"/>
                <w:sz w:val="22"/>
                <w:szCs w:val="22"/>
                <w:highlight w:val="none"/>
                <w:lang w:val="en-US" w:eastAsia="zh-CN"/>
              </w:rPr>
              <w:t>1</w:t>
            </w:r>
            <w:r>
              <w:rPr>
                <w:rFonts w:ascii="方正仿宋_GB2312" w:cs="方正仿宋_GB2312" w:eastAsia="方正仿宋_GB2312" w:hAnsi="方正仿宋_GB2312" w:hint="eastAsia"/>
                <w:color w:val="auto"/>
                <w:sz w:val="22"/>
                <w:szCs w:val="22"/>
                <w:highlight w:val="none"/>
              </w:rPr>
              <w:t>分；</w:t>
            </w:r>
          </w:p>
          <w:p w14:paraId="3BC7C5B6">
            <w:pPr>
              <w:pStyle w:val="style0"/>
              <w:numPr>
                <w:ilvl w:val="0"/>
                <w:numId w:val="0"/>
              </w:numPr>
              <w:shd w:val="clear" w:color="auto" w:fill="auto"/>
              <w:spacing w:lineRule="atLeast" w:line="240"/>
              <w:ind w:left="0" w:leftChars="0" w:firstLine="0" w:firstLineChars="0"/>
              <w:jc w:val="left"/>
              <w:rPr>
                <w:rFonts w:ascii="方正仿宋_GB2312" w:cs="方正仿宋_GB2312" w:eastAsia="方正仿宋_GB2312" w:hAnsi="方正仿宋_GB2312" w:hint="eastAsia"/>
                <w:bCs/>
                <w:color w:val="auto"/>
                <w:sz w:val="22"/>
                <w:szCs w:val="22"/>
                <w:highlight w:val="none"/>
                <w:lang w:val="zh-CN" w:bidi="ar-SA" w:eastAsia="zh-CN"/>
              </w:rPr>
            </w:pPr>
            <w:r>
              <w:rPr>
                <w:rFonts w:ascii="方正仿宋_GB2312" w:cs="方正仿宋_GB2312" w:eastAsia="方正仿宋_GB2312" w:hAnsi="方正仿宋_GB2312" w:hint="eastAsia"/>
                <w:color w:val="auto"/>
                <w:sz w:val="22"/>
                <w:szCs w:val="22"/>
                <w:highlight w:val="none"/>
              </w:rPr>
              <w:t>方案内容存在4处及以上瑕疵或未提供得0分。</w:t>
            </w:r>
          </w:p>
        </w:tc>
        <w:tc>
          <w:tcPr>
            <w:tcW w:w="2646" w:type="dxa"/>
            <w:tcBorders/>
            <w:vAlign w:val="center"/>
          </w:tcPr>
          <w:p w14:paraId="1B625ADB">
            <w:pPr>
              <w:pStyle w:val="style0"/>
              <w:shd w:val="clear" w:color="auto" w:fill="auto"/>
              <w:spacing w:lineRule="atLeast" w:line="240"/>
              <w:jc w:val="left"/>
              <w:rPr>
                <w:rFonts w:ascii="方正仿宋_GB2312" w:cs="方正仿宋_GB2312" w:eastAsia="方正仿宋_GB2312" w:hAnsi="方正仿宋_GB2312" w:hint="eastAsia"/>
                <w:bCs/>
                <w:color w:val="auto"/>
                <w:sz w:val="22"/>
                <w:szCs w:val="22"/>
                <w:highlight w:val="none"/>
                <w:lang w:val="zh-CN" w:bidi="ar-SA" w:eastAsia="zh-CN"/>
              </w:rPr>
            </w:pPr>
            <w:r>
              <w:rPr>
                <w:rFonts w:ascii="方正仿宋_GB2312" w:cs="方正仿宋_GB2312" w:eastAsia="方正仿宋_GB2312" w:hAnsi="方正仿宋_GB2312" w:hint="eastAsia"/>
                <w:color w:val="auto"/>
                <w:sz w:val="22"/>
                <w:szCs w:val="22"/>
                <w:highlight w:val="none"/>
                <w:lang w:eastAsia="zh-CN"/>
              </w:rPr>
              <w:t>提供承诺函，格式自拟</w:t>
            </w:r>
          </w:p>
        </w:tc>
      </w:tr>
      <w:tr w14:paraId="433E26F7">
        <w:tblPrEx/>
        <w:trPr>
          <w:trHeight w:val="521" w:hRule="atLeast"/>
          <w:jc w:val="center"/>
        </w:trPr>
        <w:tc>
          <w:tcPr>
            <w:tcW w:w="577" w:type="dxa"/>
            <w:vMerge w:val="continue"/>
            <w:tcBorders/>
            <w:vAlign w:val="center"/>
          </w:tcPr>
          <w:p w14:paraId="1F131EDB">
            <w:pPr>
              <w:pStyle w:val="style0"/>
              <w:shd w:val="clear" w:color="auto" w:fill="auto"/>
              <w:rPr>
                <w:rFonts w:hint="eastAsia"/>
                <w:color w:val="auto"/>
                <w:highlight w:val="none"/>
              </w:rPr>
            </w:pPr>
          </w:p>
        </w:tc>
        <w:tc>
          <w:tcPr>
            <w:tcW w:w="1118" w:type="dxa"/>
            <w:vMerge w:val="continue"/>
            <w:tcBorders/>
            <w:vAlign w:val="center"/>
          </w:tcPr>
          <w:p w14:paraId="58A69326">
            <w:pPr>
              <w:pStyle w:val="style0"/>
              <w:shd w:val="clear" w:color="auto" w:fill="auto"/>
              <w:rPr>
                <w:rFonts w:hint="eastAsia"/>
                <w:color w:val="auto"/>
                <w:highlight w:val="none"/>
              </w:rPr>
            </w:pPr>
          </w:p>
        </w:tc>
        <w:tc>
          <w:tcPr>
            <w:tcW w:w="560" w:type="dxa"/>
            <w:tcBorders/>
            <w:vAlign w:val="center"/>
          </w:tcPr>
          <w:p w14:paraId="070BF626">
            <w:pPr>
              <w:pStyle w:val="style0"/>
              <w:shd w:val="clear" w:color="auto" w:fill="auto"/>
              <w:spacing w:lineRule="atLeast" w:line="240"/>
              <w:rPr>
                <w:rFonts w:ascii="方正仿宋_GB2312" w:cs="方正仿宋_GB2312" w:eastAsia="方正仿宋_GB2312" w:hAnsi="方正仿宋_GB2312" w:hint="eastAsia"/>
                <w:bCs/>
                <w:color w:val="auto"/>
                <w:sz w:val="22"/>
                <w:szCs w:val="22"/>
                <w:highlight w:val="none"/>
                <w:lang w:val="en-US" w:bidi="ar-SA" w:eastAsia="zh-CN"/>
              </w:rPr>
            </w:pPr>
            <w:r>
              <w:rPr>
                <w:rFonts w:ascii="方正仿宋_GB2312" w:cs="方正仿宋_GB2312" w:eastAsia="方正仿宋_GB2312" w:hAnsi="方正仿宋_GB2312" w:hint="eastAsia"/>
                <w:color w:val="auto"/>
                <w:sz w:val="22"/>
                <w:szCs w:val="22"/>
                <w:highlight w:val="none"/>
                <w:lang w:val="en-US" w:eastAsia="zh-CN"/>
              </w:rPr>
              <w:t>4</w:t>
            </w:r>
          </w:p>
        </w:tc>
        <w:tc>
          <w:tcPr>
            <w:tcW w:w="5080" w:type="dxa"/>
            <w:tcBorders/>
            <w:vAlign w:val="center"/>
          </w:tcPr>
          <w:p w14:paraId="7C10B045">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lang w:val="en-US" w:eastAsia="zh-CN"/>
              </w:rPr>
            </w:pPr>
            <w:r>
              <w:rPr>
                <w:rFonts w:ascii="方正仿宋_GB2312" w:cs="方正仿宋_GB2312" w:eastAsia="方正仿宋_GB2312" w:hAnsi="方正仿宋_GB2312" w:hint="eastAsia"/>
                <w:color w:val="auto"/>
                <w:sz w:val="22"/>
                <w:szCs w:val="22"/>
                <w:highlight w:val="none"/>
              </w:rPr>
              <w:t>202</w:t>
            </w:r>
            <w:r>
              <w:rPr>
                <w:rFonts w:ascii="方正仿宋_GB2312" w:cs="方正仿宋_GB2312" w:eastAsia="方正仿宋_GB2312" w:hAnsi="方正仿宋_GB2312" w:hint="eastAsia"/>
                <w:color w:val="auto"/>
                <w:sz w:val="22"/>
                <w:szCs w:val="22"/>
                <w:highlight w:val="none"/>
                <w:lang w:val="en-US" w:eastAsia="zh-CN"/>
              </w:rPr>
              <w:t>3</w:t>
            </w:r>
            <w:r>
              <w:rPr>
                <w:rFonts w:ascii="方正仿宋_GB2312" w:cs="方正仿宋_GB2312" w:eastAsia="方正仿宋_GB2312" w:hAnsi="方正仿宋_GB2312" w:hint="eastAsia"/>
                <w:color w:val="auto"/>
                <w:sz w:val="22"/>
                <w:szCs w:val="22"/>
                <w:highlight w:val="none"/>
              </w:rPr>
              <w:t>年1月1日截止到开标前</w:t>
            </w:r>
            <w:r>
              <w:rPr>
                <w:rFonts w:ascii="方正仿宋_GB2312" w:cs="方正仿宋_GB2312" w:eastAsia="方正仿宋_GB2312" w:hAnsi="方正仿宋_GB2312" w:hint="eastAsia"/>
                <w:color w:val="auto"/>
                <w:sz w:val="22"/>
                <w:szCs w:val="22"/>
                <w:highlight w:val="none"/>
                <w:lang w:eastAsia="zh-CN"/>
              </w:rPr>
              <w:t>，</w:t>
            </w:r>
            <w:r>
              <w:rPr>
                <w:rFonts w:ascii="方正仿宋_GB2312" w:cs="方正仿宋_GB2312" w:eastAsia="方正仿宋_GB2312" w:hAnsi="方正仿宋_GB2312" w:hint="eastAsia"/>
                <w:color w:val="auto"/>
                <w:sz w:val="22"/>
                <w:szCs w:val="22"/>
                <w:highlight w:val="none"/>
                <w:lang w:val="en-US" w:eastAsia="zh-CN"/>
              </w:rPr>
              <w:t>所投产品的</w:t>
            </w:r>
            <w:r>
              <w:rPr>
                <w:rFonts w:ascii="方正仿宋_GB2312" w:cs="方正仿宋_GB2312" w:eastAsia="方正仿宋_GB2312" w:hAnsi="方正仿宋_GB2312" w:hint="eastAsia"/>
                <w:color w:val="auto"/>
                <w:sz w:val="22"/>
                <w:szCs w:val="22"/>
                <w:highlight w:val="none"/>
                <w:lang w:val="zh-CN"/>
              </w:rPr>
              <w:t>供应商和生产厂家</w:t>
            </w:r>
            <w:r>
              <w:rPr>
                <w:rFonts w:ascii="方正仿宋_GB2312" w:cs="方正仿宋_GB2312" w:eastAsia="方正仿宋_GB2312" w:hAnsi="方正仿宋_GB2312" w:hint="eastAsia"/>
                <w:color w:val="auto"/>
                <w:sz w:val="22"/>
                <w:szCs w:val="22"/>
                <w:highlight w:val="none"/>
                <w:lang w:val="en-US" w:eastAsia="zh-CN"/>
              </w:rPr>
              <w:t>在国家、省、市药品监督管理局《药品质量公告》中的记录进行评审：</w:t>
            </w:r>
          </w:p>
          <w:p w14:paraId="45245DAC">
            <w:pPr>
              <w:pStyle w:val="style0"/>
              <w:shd w:val="clear" w:color="auto" w:fill="auto"/>
              <w:spacing w:lineRule="atLeast" w:line="240"/>
              <w:jc w:val="left"/>
              <w:rPr>
                <w:rFonts w:ascii="方正仿宋_GB2312" w:cs="方正仿宋_GB2312" w:eastAsia="方正仿宋_GB2312" w:hAnsi="方正仿宋_GB2312" w:hint="eastAsia"/>
                <w:color w:val="auto"/>
                <w:sz w:val="22"/>
                <w:szCs w:val="22"/>
                <w:highlight w:val="none"/>
                <w:lang w:val="en-US" w:eastAsia="zh-CN"/>
              </w:rPr>
            </w:pPr>
            <w:r>
              <w:rPr>
                <w:rFonts w:ascii="方正仿宋_GB2312" w:cs="方正仿宋_GB2312" w:eastAsia="方正仿宋_GB2312" w:hAnsi="方正仿宋_GB2312" w:hint="eastAsia"/>
                <w:color w:val="auto"/>
                <w:sz w:val="22"/>
                <w:szCs w:val="22"/>
                <w:highlight w:val="none"/>
                <w:lang w:val="en-US" w:eastAsia="zh-CN"/>
              </w:rPr>
              <w:t>无任何经监管部门认定的因产品质量问题导致的行政处罚、通报批评或抽检不合格记录的，得4分；</w:t>
            </w:r>
          </w:p>
          <w:p w14:paraId="7187B16A">
            <w:pPr>
              <w:pStyle w:val="style0"/>
              <w:shd w:val="clear" w:color="auto" w:fill="auto"/>
              <w:spacing w:lineRule="atLeast" w:line="240"/>
              <w:jc w:val="left"/>
              <w:rPr>
                <w:rFonts w:ascii="方正仿宋_GB2312" w:cs="方正仿宋_GB2312" w:eastAsia="方正仿宋_GB2312" w:hAnsi="方正仿宋_GB2312" w:hint="eastAsia"/>
                <w:bCs/>
                <w:color w:val="auto"/>
                <w:sz w:val="22"/>
                <w:szCs w:val="22"/>
                <w:highlight w:val="none"/>
                <w:lang w:val="zh-CN" w:bidi="ar-SA" w:eastAsia="zh-CN"/>
              </w:rPr>
            </w:pPr>
            <w:r>
              <w:rPr>
                <w:rFonts w:ascii="方正仿宋_GB2312" w:cs="方正仿宋_GB2312" w:eastAsia="方正仿宋_GB2312" w:hAnsi="方正仿宋_GB2312" w:hint="eastAsia"/>
                <w:color w:val="auto"/>
                <w:sz w:val="22"/>
                <w:szCs w:val="22"/>
                <w:highlight w:val="none"/>
                <w:lang w:val="en-US" w:eastAsia="zh-CN"/>
              </w:rPr>
              <w:t>存在行政处罚、通报批评或抽检不合格记录的，此项得0分。</w:t>
            </w:r>
          </w:p>
        </w:tc>
        <w:tc>
          <w:tcPr>
            <w:tcW w:w="2646" w:type="dxa"/>
            <w:tcBorders/>
            <w:vAlign w:val="center"/>
          </w:tcPr>
          <w:p w14:paraId="2F51287A">
            <w:pPr>
              <w:pStyle w:val="style0"/>
              <w:shd w:val="clear" w:color="auto" w:fill="auto"/>
              <w:spacing w:lineRule="atLeast" w:line="240"/>
              <w:jc w:val="left"/>
              <w:rPr>
                <w:rFonts w:ascii="方正仿宋_GB2312" w:cs="方正仿宋_GB2312" w:eastAsia="方正仿宋_GB2312" w:hAnsi="方正仿宋_GB2312" w:hint="eastAsia"/>
                <w:bCs/>
                <w:color w:val="auto"/>
                <w:sz w:val="22"/>
                <w:szCs w:val="22"/>
                <w:highlight w:val="none"/>
                <w:lang w:val="zh-CN" w:bidi="ar-SA" w:eastAsia="zh-CN"/>
              </w:rPr>
            </w:pPr>
            <w:r>
              <w:rPr>
                <w:rFonts w:ascii="方正仿宋_GB2312" w:cs="方正仿宋_GB2312" w:eastAsia="方正仿宋_GB2312" w:hAnsi="方正仿宋_GB2312" w:hint="eastAsia"/>
                <w:color w:val="auto"/>
                <w:sz w:val="22"/>
                <w:szCs w:val="22"/>
                <w:highlight w:val="none"/>
                <w:lang w:val="en-US" w:eastAsia="zh-CN"/>
              </w:rPr>
              <w:t>提供国家、省、市药品监督管理局《药品质量公告》查询截图及承诺函，格式自拟。</w:t>
            </w:r>
          </w:p>
        </w:tc>
      </w:tr>
      <w:tr w14:paraId="3DEBFB17">
        <w:tblPrEx/>
        <w:trPr>
          <w:trHeight w:val="1321" w:hRule="atLeast"/>
          <w:jc w:val="center"/>
        </w:trPr>
        <w:tc>
          <w:tcPr>
            <w:tcW w:w="577" w:type="dxa"/>
            <w:vMerge w:val="continue"/>
            <w:tcBorders/>
            <w:vAlign w:val="center"/>
          </w:tcPr>
          <w:p w14:paraId="056B4C48">
            <w:pPr>
              <w:pStyle w:val="style0"/>
              <w:shd w:val="clear" w:color="auto" w:fill="auto"/>
              <w:rPr>
                <w:rFonts w:hint="eastAsia"/>
                <w:color w:val="auto"/>
                <w:highlight w:val="none"/>
              </w:rPr>
            </w:pPr>
          </w:p>
        </w:tc>
        <w:tc>
          <w:tcPr>
            <w:tcW w:w="1118" w:type="dxa"/>
            <w:vMerge w:val="continue"/>
            <w:tcBorders/>
            <w:vAlign w:val="center"/>
          </w:tcPr>
          <w:p w14:paraId="30F9DF90">
            <w:pPr>
              <w:pStyle w:val="style0"/>
              <w:shd w:val="clear" w:color="auto" w:fill="auto"/>
              <w:rPr>
                <w:rFonts w:hint="eastAsia"/>
                <w:color w:val="auto"/>
                <w:highlight w:val="none"/>
              </w:rPr>
            </w:pPr>
          </w:p>
        </w:tc>
        <w:tc>
          <w:tcPr>
            <w:tcW w:w="560" w:type="dxa"/>
            <w:tcBorders/>
            <w:vAlign w:val="center"/>
          </w:tcPr>
          <w:p w14:paraId="05A7ADF8">
            <w:pPr>
              <w:pStyle w:val="style0"/>
              <w:shd w:val="clear" w:color="auto" w:fill="auto"/>
              <w:spacing w:lineRule="atLeast" w:line="240"/>
              <w:rPr>
                <w:rFonts w:ascii="方正仿宋_GB2312" w:cs="方正仿宋_GB2312" w:eastAsia="方正仿宋_GB2312" w:hAnsi="方正仿宋_GB2312" w:hint="default"/>
                <w:bCs/>
                <w:color w:val="auto"/>
                <w:sz w:val="22"/>
                <w:szCs w:val="22"/>
                <w:highlight w:val="none"/>
                <w:lang w:val="en-US" w:bidi="ar-SA" w:eastAsia="zh-CN"/>
              </w:rPr>
            </w:pPr>
            <w:r>
              <w:rPr>
                <w:rFonts w:ascii="方正仿宋_GB2312" w:cs="方正仿宋_GB2312" w:eastAsia="方正仿宋_GB2312" w:hAnsi="方正仿宋_GB2312" w:hint="eastAsia"/>
                <w:color w:val="auto"/>
                <w:sz w:val="22"/>
                <w:szCs w:val="22"/>
                <w:highlight w:val="none"/>
                <w:lang w:val="en-US" w:eastAsia="zh-CN"/>
              </w:rPr>
              <w:t>4</w:t>
            </w:r>
          </w:p>
        </w:tc>
        <w:tc>
          <w:tcPr>
            <w:tcW w:w="5080" w:type="dxa"/>
            <w:tcBorders/>
            <w:vAlign w:val="center"/>
          </w:tcPr>
          <w:p w14:paraId="4FB450A1">
            <w:pPr>
              <w:pStyle w:val="style0"/>
              <w:shd w:val="clear" w:color="auto" w:fill="auto"/>
              <w:spacing w:lineRule="atLeast" w:line="240"/>
              <w:jc w:val="left"/>
              <w:rPr>
                <w:rFonts w:ascii="方正仿宋_GB2312" w:cs="方正仿宋_GB2312" w:eastAsia="方正仿宋_GB2312" w:hAnsi="方正仿宋_GB2312" w:hint="default"/>
                <w:bCs/>
                <w:color w:val="auto"/>
                <w:sz w:val="22"/>
                <w:szCs w:val="22"/>
                <w:highlight w:val="none"/>
                <w:lang w:val="en-US" w:bidi="ar-SA" w:eastAsia="zh-CN"/>
              </w:rPr>
            </w:pPr>
            <w:r>
              <w:rPr>
                <w:rFonts w:ascii="方正仿宋_GB2312" w:cs="方正仿宋_GB2312" w:eastAsia="方正仿宋_GB2312" w:hAnsi="方正仿宋_GB2312" w:hint="eastAsia"/>
                <w:color w:val="auto"/>
                <w:sz w:val="22"/>
                <w:szCs w:val="22"/>
                <w:highlight w:val="none"/>
                <w:lang w:val="zh-CN"/>
              </w:rPr>
              <w:t>供应商或生产厂家在重庆市内有药品仓库，1000㎡仓储面积得</w:t>
            </w:r>
            <w:r>
              <w:rPr>
                <w:rFonts w:ascii="方正仿宋_GB2312" w:cs="方正仿宋_GB2312" w:eastAsia="方正仿宋_GB2312" w:hAnsi="方正仿宋_GB2312" w:hint="eastAsia"/>
                <w:color w:val="auto"/>
                <w:sz w:val="22"/>
                <w:szCs w:val="22"/>
                <w:highlight w:val="none"/>
                <w:lang w:val="en-US" w:eastAsia="zh-CN"/>
              </w:rPr>
              <w:t>1</w:t>
            </w:r>
            <w:r>
              <w:rPr>
                <w:rFonts w:ascii="方正仿宋_GB2312" w:cs="方正仿宋_GB2312" w:eastAsia="方正仿宋_GB2312" w:hAnsi="方正仿宋_GB2312" w:hint="eastAsia"/>
                <w:color w:val="auto"/>
                <w:sz w:val="22"/>
                <w:szCs w:val="22"/>
                <w:highlight w:val="none"/>
                <w:lang w:val="zh-CN"/>
              </w:rPr>
              <w:t>分，</w:t>
            </w:r>
            <w:r>
              <w:rPr>
                <w:rFonts w:ascii="方正仿宋_GB2312" w:cs="方正仿宋_GB2312" w:eastAsia="方正仿宋_GB2312" w:hAnsi="方正仿宋_GB2312" w:hint="eastAsia"/>
                <w:color w:val="auto"/>
                <w:sz w:val="22"/>
                <w:szCs w:val="22"/>
                <w:highlight w:val="none"/>
                <w:lang w:val="en-US" w:eastAsia="zh-CN"/>
              </w:rPr>
              <w:t>1001-</w:t>
            </w:r>
            <w:r>
              <w:rPr>
                <w:rFonts w:ascii="方正仿宋_GB2312" w:cs="方正仿宋_GB2312" w:eastAsia="方正仿宋_GB2312" w:hAnsi="方正仿宋_GB2312" w:hint="eastAsia"/>
                <w:color w:val="auto"/>
                <w:sz w:val="22"/>
                <w:szCs w:val="22"/>
                <w:highlight w:val="none"/>
                <w:lang w:val="zh-CN"/>
              </w:rPr>
              <w:t>2000㎡得</w:t>
            </w:r>
            <w:r>
              <w:rPr>
                <w:rFonts w:ascii="方正仿宋_GB2312" w:cs="方正仿宋_GB2312" w:eastAsia="方正仿宋_GB2312" w:hAnsi="方正仿宋_GB2312" w:hint="eastAsia"/>
                <w:color w:val="auto"/>
                <w:sz w:val="22"/>
                <w:szCs w:val="22"/>
                <w:highlight w:val="none"/>
                <w:lang w:val="en-US" w:eastAsia="zh-CN"/>
              </w:rPr>
              <w:t>2</w:t>
            </w:r>
            <w:r>
              <w:rPr>
                <w:rFonts w:ascii="方正仿宋_GB2312" w:cs="方正仿宋_GB2312" w:eastAsia="方正仿宋_GB2312" w:hAnsi="方正仿宋_GB2312" w:hint="eastAsia"/>
                <w:color w:val="auto"/>
                <w:sz w:val="22"/>
                <w:szCs w:val="22"/>
                <w:highlight w:val="none"/>
                <w:lang w:val="zh-CN"/>
              </w:rPr>
              <w:t>分，</w:t>
            </w:r>
            <w:r>
              <w:rPr>
                <w:rFonts w:ascii="方正仿宋_GB2312" w:cs="方正仿宋_GB2312" w:eastAsia="方正仿宋_GB2312" w:hAnsi="方正仿宋_GB2312" w:hint="eastAsia"/>
                <w:color w:val="auto"/>
                <w:sz w:val="22"/>
                <w:szCs w:val="22"/>
                <w:highlight w:val="none"/>
                <w:lang w:val="en-US" w:eastAsia="zh-CN"/>
              </w:rPr>
              <w:t>2001-</w:t>
            </w:r>
            <w:r>
              <w:rPr>
                <w:rFonts w:ascii="方正仿宋_GB2312" w:cs="方正仿宋_GB2312" w:eastAsia="方正仿宋_GB2312" w:hAnsi="方正仿宋_GB2312" w:hint="eastAsia"/>
                <w:color w:val="auto"/>
                <w:sz w:val="22"/>
                <w:szCs w:val="22"/>
                <w:highlight w:val="none"/>
                <w:lang w:val="zh-CN"/>
              </w:rPr>
              <w:t>3000㎡得</w:t>
            </w:r>
            <w:r>
              <w:rPr>
                <w:rFonts w:ascii="方正仿宋_GB2312" w:cs="方正仿宋_GB2312" w:eastAsia="方正仿宋_GB2312" w:hAnsi="方正仿宋_GB2312" w:hint="eastAsia"/>
                <w:color w:val="auto"/>
                <w:sz w:val="22"/>
                <w:szCs w:val="22"/>
                <w:highlight w:val="none"/>
                <w:lang w:val="en-US" w:eastAsia="zh-CN"/>
              </w:rPr>
              <w:t>3</w:t>
            </w:r>
            <w:r>
              <w:rPr>
                <w:rFonts w:ascii="方正仿宋_GB2312" w:cs="方正仿宋_GB2312" w:eastAsia="方正仿宋_GB2312" w:hAnsi="方正仿宋_GB2312" w:hint="eastAsia"/>
                <w:color w:val="auto"/>
                <w:sz w:val="22"/>
                <w:szCs w:val="22"/>
                <w:highlight w:val="none"/>
                <w:lang w:val="zh-CN"/>
              </w:rPr>
              <w:t>分，</w:t>
            </w:r>
            <w:r>
              <w:rPr>
                <w:rFonts w:ascii="方正仿宋_GB2312" w:cs="方正仿宋_GB2312" w:eastAsia="方正仿宋_GB2312" w:hAnsi="方正仿宋_GB2312" w:hint="eastAsia"/>
                <w:color w:val="auto"/>
                <w:sz w:val="22"/>
                <w:szCs w:val="22"/>
                <w:highlight w:val="none"/>
                <w:lang w:val="en-US" w:eastAsia="zh-CN"/>
              </w:rPr>
              <w:t>3000</w:t>
            </w:r>
            <w:r>
              <w:rPr>
                <w:rFonts w:ascii="方正仿宋_GB2312" w:cs="方正仿宋_GB2312" w:eastAsia="方正仿宋_GB2312" w:hAnsi="方正仿宋_GB2312" w:hint="eastAsia"/>
                <w:color w:val="auto"/>
                <w:sz w:val="22"/>
                <w:szCs w:val="22"/>
                <w:highlight w:val="none"/>
                <w:lang w:val="zh-CN"/>
              </w:rPr>
              <w:t>㎡以上得</w:t>
            </w:r>
            <w:r>
              <w:rPr>
                <w:rFonts w:ascii="方正仿宋_GB2312" w:cs="方正仿宋_GB2312" w:eastAsia="方正仿宋_GB2312" w:hAnsi="方正仿宋_GB2312" w:hint="eastAsia"/>
                <w:color w:val="auto"/>
                <w:sz w:val="22"/>
                <w:szCs w:val="22"/>
                <w:highlight w:val="none"/>
                <w:lang w:val="en-US" w:eastAsia="zh-CN"/>
              </w:rPr>
              <w:t>4</w:t>
            </w:r>
            <w:r>
              <w:rPr>
                <w:rFonts w:ascii="方正仿宋_GB2312" w:cs="方正仿宋_GB2312" w:eastAsia="方正仿宋_GB2312" w:hAnsi="方正仿宋_GB2312" w:hint="eastAsia"/>
                <w:color w:val="auto"/>
                <w:sz w:val="22"/>
                <w:szCs w:val="22"/>
                <w:highlight w:val="none"/>
                <w:lang w:val="zh-CN"/>
              </w:rPr>
              <w:t>分。</w:t>
            </w:r>
          </w:p>
        </w:tc>
        <w:tc>
          <w:tcPr>
            <w:tcW w:w="2646" w:type="dxa"/>
            <w:tcBorders/>
            <w:vAlign w:val="center"/>
          </w:tcPr>
          <w:p w14:paraId="41145C30">
            <w:pPr>
              <w:pStyle w:val="style0"/>
              <w:shd w:val="clear" w:color="auto" w:fill="auto"/>
              <w:spacing w:lineRule="atLeast" w:line="240"/>
              <w:jc w:val="left"/>
              <w:rPr>
                <w:rFonts w:ascii="方正仿宋_GB2312" w:cs="方正仿宋_GB2312" w:eastAsia="方正仿宋_GB2312" w:hAnsi="方正仿宋_GB2312" w:hint="default"/>
                <w:bCs/>
                <w:color w:val="auto"/>
                <w:sz w:val="22"/>
                <w:szCs w:val="22"/>
                <w:highlight w:val="none"/>
                <w:lang w:val="en-US" w:bidi="ar-SA" w:eastAsia="zh-CN"/>
              </w:rPr>
            </w:pPr>
            <w:r>
              <w:rPr>
                <w:rFonts w:ascii="方正仿宋_GB2312" w:cs="方正仿宋_GB2312" w:eastAsia="方正仿宋_GB2312" w:hAnsi="方正仿宋_GB2312" w:hint="eastAsia"/>
                <w:color w:val="auto"/>
                <w:sz w:val="22"/>
                <w:szCs w:val="22"/>
                <w:highlight w:val="none"/>
                <w:lang w:val="zh-CN"/>
              </w:rPr>
              <w:t>提供仓库详细地址和照片；自有仓储提供资产证明；租赁仓库提供仓库租赁合同（截止遴选文件发布之日前的租赁发票，租赁合同期为有效合同期）。</w:t>
            </w:r>
          </w:p>
        </w:tc>
      </w:tr>
      <w:tr w14:paraId="316FECF5">
        <w:tblPrEx/>
        <w:trPr>
          <w:trHeight w:val="1321" w:hRule="atLeast"/>
          <w:jc w:val="center"/>
        </w:trPr>
        <w:tc>
          <w:tcPr>
            <w:tcW w:w="577" w:type="dxa"/>
            <w:vMerge w:val="continue"/>
            <w:tcBorders/>
            <w:vAlign w:val="center"/>
          </w:tcPr>
          <w:p w14:paraId="25787472">
            <w:pPr>
              <w:pStyle w:val="style0"/>
              <w:shd w:val="clear" w:color="auto" w:fill="auto"/>
              <w:rPr>
                <w:rFonts w:hint="eastAsia"/>
                <w:color w:val="auto"/>
                <w:highlight w:val="none"/>
              </w:rPr>
            </w:pPr>
          </w:p>
        </w:tc>
        <w:tc>
          <w:tcPr>
            <w:tcW w:w="1118" w:type="dxa"/>
            <w:vMerge w:val="continue"/>
            <w:tcBorders/>
            <w:vAlign w:val="center"/>
          </w:tcPr>
          <w:p w14:paraId="3F2BCB3D">
            <w:pPr>
              <w:pStyle w:val="style0"/>
              <w:shd w:val="clear" w:color="auto" w:fill="auto"/>
              <w:rPr>
                <w:rFonts w:hint="eastAsia"/>
                <w:color w:val="auto"/>
                <w:highlight w:val="none"/>
              </w:rPr>
            </w:pPr>
          </w:p>
        </w:tc>
        <w:tc>
          <w:tcPr>
            <w:tcW w:w="560" w:type="dxa"/>
            <w:tcBorders/>
            <w:vAlign w:val="center"/>
          </w:tcPr>
          <w:p w14:paraId="29626A53">
            <w:pPr>
              <w:pStyle w:val="style0"/>
              <w:shd w:val="clear" w:color="auto" w:fill="auto"/>
              <w:spacing w:lineRule="atLeast" w:line="240"/>
              <w:rPr>
                <w:rFonts w:ascii="方正仿宋_GB2312" w:cs="方正仿宋_GB2312" w:eastAsia="方正仿宋_GB2312" w:hAnsi="方正仿宋_GB2312" w:hint="default"/>
                <w:bCs/>
                <w:color w:val="auto"/>
                <w:sz w:val="22"/>
                <w:szCs w:val="22"/>
                <w:highlight w:val="none"/>
                <w:lang w:val="en-US" w:bidi="ar-SA" w:eastAsia="zh-CN"/>
              </w:rPr>
            </w:pPr>
            <w:r>
              <w:rPr>
                <w:rFonts w:ascii="方正仿宋_GB2312" w:cs="方正仿宋_GB2312" w:eastAsia="方正仿宋_GB2312" w:hAnsi="方正仿宋_GB2312" w:hint="eastAsia"/>
                <w:color w:val="auto"/>
                <w:sz w:val="22"/>
                <w:szCs w:val="22"/>
                <w:highlight w:val="none"/>
                <w:lang w:val="en-US" w:eastAsia="zh-CN"/>
              </w:rPr>
              <w:t>3</w:t>
            </w:r>
          </w:p>
        </w:tc>
        <w:tc>
          <w:tcPr>
            <w:tcW w:w="5080" w:type="dxa"/>
            <w:tcBorders/>
            <w:vAlign w:val="center"/>
          </w:tcPr>
          <w:p w14:paraId="6FA71617">
            <w:pPr>
              <w:pStyle w:val="style0"/>
              <w:shd w:val="clear" w:color="auto" w:fill="auto"/>
              <w:spacing w:lineRule="atLeast" w:line="240"/>
              <w:jc w:val="left"/>
              <w:rPr>
                <w:rFonts w:ascii="方正仿宋_GB2312" w:cs="方正仿宋_GB2312" w:eastAsia="方正仿宋_GB2312" w:hAnsi="方正仿宋_GB2312" w:hint="eastAsia"/>
                <w:bCs/>
                <w:color w:val="auto"/>
                <w:sz w:val="22"/>
                <w:szCs w:val="22"/>
                <w:highlight w:val="none"/>
                <w:lang w:val="en-US" w:bidi="ar-SA" w:eastAsia="zh-CN"/>
              </w:rPr>
            </w:pPr>
            <w:r>
              <w:rPr>
                <w:rFonts w:ascii="方正仿宋_GB2312" w:cs="方正仿宋_GB2312" w:eastAsia="方正仿宋_GB2312" w:hAnsi="方正仿宋_GB2312" w:hint="eastAsia"/>
                <w:color w:val="auto"/>
                <w:sz w:val="22"/>
                <w:szCs w:val="22"/>
                <w:highlight w:val="none"/>
              </w:rPr>
              <w:t>202</w:t>
            </w:r>
            <w:r>
              <w:rPr>
                <w:rFonts w:ascii="方正仿宋_GB2312" w:cs="方正仿宋_GB2312" w:eastAsia="方正仿宋_GB2312" w:hAnsi="方正仿宋_GB2312" w:hint="eastAsia"/>
                <w:color w:val="auto"/>
                <w:sz w:val="22"/>
                <w:szCs w:val="22"/>
                <w:highlight w:val="none"/>
                <w:lang w:val="en-US" w:eastAsia="zh-CN"/>
              </w:rPr>
              <w:t>3</w:t>
            </w:r>
            <w:r>
              <w:rPr>
                <w:rFonts w:ascii="方正仿宋_GB2312" w:cs="方正仿宋_GB2312" w:eastAsia="方正仿宋_GB2312" w:hAnsi="方正仿宋_GB2312" w:hint="eastAsia"/>
                <w:color w:val="auto"/>
                <w:sz w:val="22"/>
                <w:szCs w:val="22"/>
                <w:highlight w:val="none"/>
              </w:rPr>
              <w:t>年1月1日截止到开标前，供应商具有</w:t>
            </w:r>
            <w:r>
              <w:rPr>
                <w:rFonts w:ascii="方正仿宋_GB2312" w:cs="方正仿宋_GB2312" w:eastAsia="方正仿宋_GB2312" w:hAnsi="方正仿宋_GB2312" w:hint="eastAsia"/>
                <w:color w:val="auto"/>
                <w:sz w:val="22"/>
                <w:szCs w:val="22"/>
                <w:highlight w:val="none"/>
                <w:lang w:val="zh-CN"/>
              </w:rPr>
              <w:t>配送中药饮片业每覆盖重庆市三级中医院每家得1分，配送每覆盖重庆市二级中医院每家得</w:t>
            </w:r>
            <w:r>
              <w:rPr>
                <w:rFonts w:ascii="方正仿宋_GB2312" w:cs="方正仿宋_GB2312" w:eastAsia="方正仿宋_GB2312" w:hAnsi="方正仿宋_GB2312" w:hint="eastAsia"/>
                <w:color w:val="auto"/>
                <w:sz w:val="22"/>
                <w:szCs w:val="22"/>
                <w:highlight w:val="none"/>
                <w:lang w:val="en-US" w:eastAsia="zh-CN"/>
              </w:rPr>
              <w:t>0.5</w:t>
            </w:r>
            <w:r>
              <w:rPr>
                <w:rFonts w:ascii="方正仿宋_GB2312" w:cs="方正仿宋_GB2312" w:eastAsia="方正仿宋_GB2312" w:hAnsi="方正仿宋_GB2312" w:hint="eastAsia"/>
                <w:color w:val="auto"/>
                <w:sz w:val="22"/>
                <w:szCs w:val="22"/>
                <w:highlight w:val="none"/>
                <w:lang w:val="zh-CN"/>
              </w:rPr>
              <w:t>分，最高得</w:t>
            </w:r>
            <w:r>
              <w:rPr>
                <w:rFonts w:ascii="方正仿宋_GB2312" w:cs="方正仿宋_GB2312" w:eastAsia="方正仿宋_GB2312" w:hAnsi="方正仿宋_GB2312" w:hint="eastAsia"/>
                <w:color w:val="auto"/>
                <w:sz w:val="22"/>
                <w:szCs w:val="22"/>
                <w:highlight w:val="none"/>
                <w:lang w:val="en-US" w:eastAsia="zh-CN"/>
              </w:rPr>
              <w:t>3</w:t>
            </w:r>
            <w:r>
              <w:rPr>
                <w:rFonts w:ascii="方正仿宋_GB2312" w:cs="方正仿宋_GB2312" w:eastAsia="方正仿宋_GB2312" w:hAnsi="方正仿宋_GB2312" w:hint="eastAsia"/>
                <w:color w:val="auto"/>
                <w:sz w:val="22"/>
                <w:szCs w:val="22"/>
                <w:highlight w:val="none"/>
                <w:lang w:val="zh-CN"/>
              </w:rPr>
              <w:t>分。</w:t>
            </w:r>
          </w:p>
        </w:tc>
        <w:tc>
          <w:tcPr>
            <w:tcW w:w="2646" w:type="dxa"/>
            <w:tcBorders/>
            <w:vAlign w:val="center"/>
          </w:tcPr>
          <w:p w14:paraId="526A94B3">
            <w:pPr>
              <w:pStyle w:val="style0"/>
              <w:shd w:val="clear" w:color="auto" w:fill="auto"/>
              <w:spacing w:lineRule="atLeast" w:line="240"/>
              <w:jc w:val="left"/>
              <w:rPr>
                <w:rFonts w:ascii="方正仿宋_GB2312" w:cs="方正仿宋_GB2312" w:eastAsia="方正仿宋_GB2312" w:hAnsi="方正仿宋_GB2312" w:hint="eastAsia"/>
                <w:bCs/>
                <w:color w:val="auto"/>
                <w:sz w:val="22"/>
                <w:szCs w:val="22"/>
                <w:highlight w:val="none"/>
                <w:lang w:val="en-US" w:bidi="ar-SA" w:eastAsia="zh-CN"/>
              </w:rPr>
            </w:pPr>
            <w:r>
              <w:rPr>
                <w:rFonts w:ascii="方正仿宋_GB2312" w:cs="方正仿宋_GB2312" w:eastAsia="方正仿宋_GB2312" w:hAnsi="方正仿宋_GB2312" w:hint="eastAsia"/>
                <w:color w:val="auto"/>
                <w:sz w:val="22"/>
                <w:szCs w:val="22"/>
                <w:highlight w:val="none"/>
                <w:lang w:val="zh-CN"/>
              </w:rPr>
              <w:t>提供供货合同和随货同行单复印件并加盖供应商公章。</w:t>
            </w:r>
          </w:p>
        </w:tc>
      </w:tr>
      <w:tr w14:paraId="4ACCC361">
        <w:tblPrEx/>
        <w:trPr>
          <w:trHeight w:val="600" w:hRule="atLeast"/>
          <w:jc w:val="center"/>
        </w:trPr>
        <w:tc>
          <w:tcPr>
            <w:tcW w:w="577" w:type="dxa"/>
            <w:vMerge w:val="continue"/>
            <w:tcBorders/>
            <w:vAlign w:val="center"/>
          </w:tcPr>
          <w:p w14:paraId="3E35F001">
            <w:pPr>
              <w:pStyle w:val="style0"/>
              <w:shd w:val="clear" w:color="auto" w:fill="auto"/>
              <w:rPr>
                <w:rFonts w:hint="eastAsia"/>
                <w:color w:val="auto"/>
                <w:highlight w:val="none"/>
              </w:rPr>
            </w:pPr>
          </w:p>
        </w:tc>
        <w:tc>
          <w:tcPr>
            <w:tcW w:w="1118" w:type="dxa"/>
            <w:vMerge w:val="continue"/>
            <w:tcBorders/>
            <w:vAlign w:val="center"/>
          </w:tcPr>
          <w:p w14:paraId="3D7E8A1E">
            <w:pPr>
              <w:pStyle w:val="style0"/>
              <w:shd w:val="clear" w:color="auto" w:fill="auto"/>
              <w:rPr>
                <w:rFonts w:hint="eastAsia"/>
                <w:color w:val="auto"/>
                <w:highlight w:val="none"/>
              </w:rPr>
            </w:pPr>
          </w:p>
        </w:tc>
        <w:tc>
          <w:tcPr>
            <w:tcW w:w="560" w:type="dxa"/>
            <w:tcBorders/>
            <w:vAlign w:val="center"/>
          </w:tcPr>
          <w:p w14:paraId="0A8E4C92">
            <w:pPr>
              <w:pStyle w:val="style0"/>
              <w:shd w:val="clear" w:color="auto" w:fill="auto"/>
              <w:spacing w:lineRule="atLeast" w:line="240"/>
              <w:rPr>
                <w:rFonts w:ascii="方正仿宋_GB2312" w:cs="方正仿宋_GB2312" w:eastAsia="方正仿宋_GB2312" w:hAnsi="方正仿宋_GB2312" w:hint="default"/>
                <w:bCs/>
                <w:color w:val="auto"/>
                <w:sz w:val="22"/>
                <w:szCs w:val="22"/>
                <w:highlight w:val="none"/>
                <w:lang w:val="en-US" w:bidi="ar-SA" w:eastAsia="zh-CN"/>
              </w:rPr>
            </w:pPr>
            <w:r>
              <w:rPr>
                <w:rFonts w:ascii="方正仿宋_GB2312" w:cs="方正仿宋_GB2312" w:eastAsia="方正仿宋_GB2312" w:hAnsi="方正仿宋_GB2312" w:hint="eastAsia"/>
                <w:color w:val="auto"/>
                <w:sz w:val="22"/>
                <w:szCs w:val="22"/>
                <w:highlight w:val="none"/>
              </w:rPr>
              <w:t>2</w:t>
            </w:r>
          </w:p>
        </w:tc>
        <w:tc>
          <w:tcPr>
            <w:tcW w:w="5080" w:type="dxa"/>
            <w:tcBorders/>
            <w:vAlign w:val="center"/>
          </w:tcPr>
          <w:p w14:paraId="6D779538">
            <w:pPr>
              <w:pStyle w:val="style0"/>
              <w:shd w:val="clear" w:color="auto" w:fill="auto"/>
              <w:spacing w:lineRule="atLeast" w:line="240"/>
              <w:jc w:val="left"/>
              <w:rPr>
                <w:rFonts w:ascii="方正仿宋_GB2312" w:cs="方正仿宋_GB2312" w:eastAsia="方正仿宋_GB2312" w:hAnsi="方正仿宋_GB2312" w:hint="eastAsia"/>
                <w:bCs/>
                <w:color w:val="auto"/>
                <w:sz w:val="22"/>
                <w:szCs w:val="22"/>
                <w:highlight w:val="none"/>
                <w:lang w:val="en-US" w:bidi="ar-SA" w:eastAsia="zh-CN"/>
              </w:rPr>
            </w:pPr>
            <w:r>
              <w:rPr>
                <w:rFonts w:ascii="方正仿宋_GB2312" w:cs="方正仿宋_GB2312" w:eastAsia="方正仿宋_GB2312" w:hAnsi="方正仿宋_GB2312" w:hint="eastAsia"/>
                <w:color w:val="auto"/>
                <w:sz w:val="22"/>
                <w:szCs w:val="22"/>
                <w:highlight w:val="none"/>
                <w:lang w:val="zh-CN"/>
              </w:rPr>
              <w:t>提供中国野生动物管理专用标识及国家重点保护陆生野生动物制品能力。有得</w:t>
            </w:r>
            <w:r>
              <w:rPr>
                <w:rFonts w:ascii="方正仿宋_GB2312" w:cs="方正仿宋_GB2312" w:eastAsia="方正仿宋_GB2312" w:hAnsi="方正仿宋_GB2312" w:hint="eastAsia"/>
                <w:color w:val="auto"/>
                <w:sz w:val="22"/>
                <w:szCs w:val="22"/>
                <w:highlight w:val="none"/>
              </w:rPr>
              <w:t>2分，无得0分。</w:t>
            </w:r>
          </w:p>
        </w:tc>
        <w:tc>
          <w:tcPr>
            <w:tcW w:w="2646" w:type="dxa"/>
            <w:tcBorders/>
            <w:vAlign w:val="center"/>
          </w:tcPr>
          <w:p w14:paraId="77F046F9">
            <w:pPr>
              <w:pStyle w:val="style0"/>
              <w:shd w:val="clear" w:color="auto" w:fill="auto"/>
              <w:spacing w:lineRule="atLeast" w:line="240"/>
              <w:jc w:val="left"/>
              <w:rPr>
                <w:rFonts w:ascii="方正仿宋_GB2312" w:cs="方正仿宋_GB2312" w:eastAsia="方正仿宋_GB2312" w:hAnsi="方正仿宋_GB2312" w:hint="eastAsia"/>
                <w:bCs/>
                <w:color w:val="auto"/>
                <w:sz w:val="22"/>
                <w:szCs w:val="22"/>
                <w:highlight w:val="none"/>
                <w:lang w:val="en-US" w:bidi="ar-SA" w:eastAsia="zh-CN"/>
              </w:rPr>
            </w:pPr>
            <w:r>
              <w:rPr>
                <w:rFonts w:ascii="方正仿宋_GB2312" w:cs="方正仿宋_GB2312" w:eastAsia="方正仿宋_GB2312" w:hAnsi="方正仿宋_GB2312" w:hint="eastAsia"/>
                <w:color w:val="auto"/>
                <w:sz w:val="22"/>
                <w:szCs w:val="22"/>
                <w:highlight w:val="none"/>
                <w:lang w:val="zh-CN"/>
              </w:rPr>
              <w:t>提供绿标、蓝标或林业局批文复印件。</w:t>
            </w:r>
          </w:p>
        </w:tc>
      </w:tr>
      <w:tr w14:paraId="60F4EC45">
        <w:tblPrEx/>
        <w:trPr>
          <w:trHeight w:val="600" w:hRule="atLeast"/>
          <w:jc w:val="center"/>
        </w:trPr>
        <w:tc>
          <w:tcPr>
            <w:tcW w:w="577" w:type="dxa"/>
            <w:vMerge w:val="continue"/>
            <w:tcBorders/>
            <w:vAlign w:val="center"/>
          </w:tcPr>
          <w:p w14:paraId="3FFA2A31">
            <w:pPr>
              <w:pStyle w:val="style0"/>
              <w:shd w:val="clear" w:color="auto" w:fill="auto"/>
              <w:rPr>
                <w:rFonts w:hint="eastAsia"/>
                <w:color w:val="auto"/>
                <w:highlight w:val="none"/>
              </w:rPr>
            </w:pPr>
          </w:p>
        </w:tc>
        <w:tc>
          <w:tcPr>
            <w:tcW w:w="1118" w:type="dxa"/>
            <w:vMerge w:val="continue"/>
            <w:tcBorders/>
            <w:vAlign w:val="center"/>
          </w:tcPr>
          <w:p w14:paraId="1874B9C6">
            <w:pPr>
              <w:pStyle w:val="style0"/>
              <w:shd w:val="clear" w:color="auto" w:fill="auto"/>
              <w:rPr>
                <w:rFonts w:hint="eastAsia"/>
                <w:color w:val="auto"/>
                <w:highlight w:val="none"/>
              </w:rPr>
            </w:pPr>
          </w:p>
        </w:tc>
        <w:tc>
          <w:tcPr>
            <w:tcW w:w="560" w:type="dxa"/>
            <w:tcBorders/>
            <w:vAlign w:val="center"/>
          </w:tcPr>
          <w:p w14:paraId="5F5E8601">
            <w:pPr>
              <w:pStyle w:val="style0"/>
              <w:shd w:val="clear" w:color="auto" w:fill="auto"/>
              <w:spacing w:lineRule="atLeast" w:line="240"/>
              <w:rPr>
                <w:rFonts w:ascii="方正仿宋_GB2312" w:cs="方正仿宋_GB2312" w:eastAsia="方正仿宋_GB2312" w:hAnsi="方正仿宋_GB2312" w:hint="eastAsia"/>
                <w:bCs/>
                <w:color w:val="auto"/>
                <w:sz w:val="22"/>
                <w:szCs w:val="22"/>
                <w:highlight w:val="none"/>
                <w:lang w:val="en-US" w:bidi="ar-SA" w:eastAsia="zh-CN"/>
              </w:rPr>
            </w:pPr>
            <w:r>
              <w:rPr>
                <w:rFonts w:ascii="方正仿宋_GB2312" w:cs="方正仿宋_GB2312" w:eastAsia="方正仿宋_GB2312" w:hAnsi="方正仿宋_GB2312" w:hint="eastAsia"/>
                <w:color w:val="auto"/>
                <w:sz w:val="22"/>
                <w:szCs w:val="22"/>
                <w:highlight w:val="none"/>
              </w:rPr>
              <w:t>2</w:t>
            </w:r>
          </w:p>
        </w:tc>
        <w:tc>
          <w:tcPr>
            <w:tcW w:w="5080" w:type="dxa"/>
            <w:tcBorders/>
            <w:vAlign w:val="center"/>
          </w:tcPr>
          <w:p w14:paraId="520F4FD5">
            <w:pPr>
              <w:pStyle w:val="style0"/>
              <w:shd w:val="clear" w:color="auto" w:fill="auto"/>
              <w:spacing w:lineRule="atLeast" w:line="240"/>
              <w:jc w:val="left"/>
              <w:rPr>
                <w:rFonts w:ascii="方正仿宋_GB2312" w:cs="方正仿宋_GB2312" w:eastAsia="方正仿宋_GB2312" w:hAnsi="方正仿宋_GB2312" w:hint="eastAsia"/>
                <w:bCs/>
                <w:color w:val="auto"/>
                <w:sz w:val="22"/>
                <w:szCs w:val="22"/>
                <w:highlight w:val="none"/>
                <w:lang w:val="en-US" w:bidi="ar-SA" w:eastAsia="zh-CN"/>
              </w:rPr>
            </w:pPr>
            <w:r>
              <w:rPr>
                <w:rFonts w:ascii="方正仿宋_GB2312" w:cs="方正仿宋_GB2312" w:eastAsia="方正仿宋_GB2312" w:hAnsi="方正仿宋_GB2312" w:hint="eastAsia"/>
                <w:color w:val="auto"/>
                <w:sz w:val="22"/>
                <w:szCs w:val="22"/>
                <w:highlight w:val="none"/>
              </w:rPr>
              <w:t>供应商或生产厂家</w:t>
            </w:r>
            <w:r>
              <w:rPr>
                <w:rFonts w:ascii="方正仿宋_GB2312" w:cs="方正仿宋_GB2312" w:eastAsia="方正仿宋_GB2312" w:hAnsi="方正仿宋_GB2312" w:hint="eastAsia"/>
                <w:color w:val="auto"/>
                <w:sz w:val="22"/>
                <w:szCs w:val="22"/>
                <w:highlight w:val="none"/>
                <w:lang w:val="zh-CN"/>
              </w:rPr>
              <w:t>具有供应28种毒性中药及其炮制品的生产供应资质及生产加工能力，得2分；无资质或未正常生产均不得分。</w:t>
            </w:r>
          </w:p>
        </w:tc>
        <w:tc>
          <w:tcPr>
            <w:tcW w:w="2646" w:type="dxa"/>
            <w:tcBorders/>
            <w:vAlign w:val="center"/>
          </w:tcPr>
          <w:p w14:paraId="6BED2EE5">
            <w:pPr>
              <w:pStyle w:val="style0"/>
              <w:shd w:val="clear" w:color="auto" w:fill="auto"/>
              <w:spacing w:lineRule="atLeast" w:line="240"/>
              <w:jc w:val="left"/>
              <w:rPr>
                <w:rFonts w:ascii="方正仿宋_GB2312" w:cs="方正仿宋_GB2312" w:eastAsia="方正仿宋_GB2312" w:hAnsi="方正仿宋_GB2312" w:hint="eastAsia"/>
                <w:bCs/>
                <w:color w:val="auto"/>
                <w:sz w:val="22"/>
                <w:szCs w:val="22"/>
                <w:highlight w:val="none"/>
                <w:lang w:val="en-US" w:bidi="ar-SA" w:eastAsia="zh-CN"/>
              </w:rPr>
            </w:pPr>
            <w:r>
              <w:rPr>
                <w:rFonts w:ascii="方正仿宋_GB2312" w:cs="方正仿宋_GB2312" w:eastAsia="方正仿宋_GB2312" w:hAnsi="方正仿宋_GB2312" w:hint="eastAsia"/>
                <w:color w:val="auto"/>
                <w:sz w:val="22"/>
                <w:szCs w:val="22"/>
                <w:highlight w:val="none"/>
                <w:lang w:val="zh-CN"/>
              </w:rPr>
              <w:t>其生产资质范围应包括毒性中药饮片，并提供至少3个品种或批次的生产加工相关证明材料及近1年销售发票。</w:t>
            </w:r>
          </w:p>
        </w:tc>
      </w:tr>
      <w:bookmarkStart w:id="135" w:name="_Toc11903"/>
    </w:tbl>
    <w:p w14:paraId="14B7F72F">
      <w:pPr>
        <w:pStyle w:val="style4113"/>
        <w:shd w:val="clear" w:color="auto" w:fill="auto"/>
        <w:ind w:firstLine="482"/>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rPr>
        <w:t>二、无效响应</w:t>
      </w:r>
      <w:bookmarkEnd w:id="119"/>
      <w:bookmarkEnd w:id="135"/>
    </w:p>
    <w:p w14:paraId="7B696A06">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供应商发生以下条款情况之一者，其响应文件作无效响应处理：</w:t>
      </w:r>
    </w:p>
    <w:bookmarkStart w:id="136" w:name="_Toc9808"/>
    <w:bookmarkStart w:id="137" w:name="_Toc4550"/>
    <w:bookmarkStart w:id="138" w:name="_Toc27033"/>
    <w:bookmarkStart w:id="139" w:name="_Toc22128"/>
    <w:p w14:paraId="03ECB0BB">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（一）供应商未通过资格性检查或响应文件未通过符合性检查的；</w:t>
      </w:r>
    </w:p>
    <w:p w14:paraId="11175157">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（二）供应商所提交的响应文件不按第七篇“响应文件格式要求”规定签字、盖章；</w:t>
      </w:r>
    </w:p>
    <w:p w14:paraId="7F1C0225">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（三）供应商的报价不符合遴选文件要求的；</w:t>
      </w:r>
    </w:p>
    <w:p w14:paraId="4AD2C98B">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（四）法定代表人为同一个人的母公司、全资子公司及其控股公司，在同一包采购中同时参与遴选；</w:t>
      </w:r>
    </w:p>
    <w:p w14:paraId="5CC1A66E">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（五）单位负责人为同一人或者存在直接控股关系的不同供应商，参加同一合同项下的遴选活动的；</w:t>
      </w:r>
    </w:p>
    <w:p w14:paraId="4D680B83">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（六）为遴选项目提供整体设计、规范编制或者项目管理、监理、检测等服务的供应商再参加本项目的遴选活动的；</w:t>
      </w:r>
    </w:p>
    <w:p w14:paraId="3C80E24E">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（七）供应商遴选服务期、质量保证期及有效期不满足遴选文件要求的；</w:t>
      </w:r>
    </w:p>
    <w:p w14:paraId="1E18482A">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（八）供应商响应文件内容有与国家现行法律法规相违背的内容，或附有遴选人无法接受的条件。</w:t>
      </w:r>
    </w:p>
    <w:p w14:paraId="737806DB">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（九）同一合同项（分包）下的货物，制造商参与遴选的，再委托代理商参与遴选的；</w:t>
      </w:r>
    </w:p>
    <w:p w14:paraId="7A06B132">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（十）供应商以联合体形式参与遴选的；</w:t>
      </w:r>
    </w:p>
    <w:p w14:paraId="5D9CC529">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（十一）法律法规和遴选文件规定的其他无效响应情形。</w:t>
      </w:r>
    </w:p>
    <w:p w14:paraId="30C81B14">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（十二）供应商被列入失信被执行人、重大税收违法案件当事人名单、政府采购严重违法失信行为记录名单及其他不符合《中华人民共和国政府采购法》第二十二条规定条件的。</w:t>
      </w:r>
    </w:p>
    <w:p w14:paraId="2624C479">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（十三）遴选后遴选人有权对响应文件相关材料真实性进行现场复查，经复查供应企业响应材料与实际情况不符的。</w:t>
      </w:r>
    </w:p>
    <w:bookmarkStart w:id="140" w:name="_Toc15855"/>
    <w:bookmarkStart w:id="141" w:name="_Toc22055"/>
    <w:bookmarkEnd w:id="136"/>
    <w:bookmarkEnd w:id="137"/>
    <w:bookmarkEnd w:id="138"/>
    <w:bookmarkEnd w:id="139"/>
    <w:p w14:paraId="0C4FAB50">
      <w:pPr>
        <w:pStyle w:val="style4113"/>
        <w:shd w:val="clear" w:color="auto" w:fill="auto"/>
        <w:ind w:firstLine="482"/>
        <w:rPr>
          <w:rFonts w:ascii="方正仿宋_GB2312" w:cs="方正仿宋_GB2312" w:eastAsia="方正仿宋_GB2312" w:hAnsi="方正仿宋_GB2312" w:hint="eastAsia"/>
          <w:b/>
          <w:bCs w:val="false"/>
          <w:color w:val="auto"/>
          <w:highlight w:val="none"/>
        </w:rPr>
      </w:pPr>
      <w:r>
        <w:rPr>
          <w:rFonts w:ascii="方正仿宋_GB2312" w:cs="方正仿宋_GB2312" w:eastAsia="方正仿宋_GB2312" w:hAnsi="方正仿宋_GB2312" w:hint="eastAsia"/>
          <w:b/>
          <w:bCs w:val="false"/>
          <w:color w:val="auto"/>
          <w:highlight w:val="none"/>
        </w:rPr>
        <w:t>三、遴选终止</w:t>
      </w:r>
      <w:bookmarkEnd w:id="140"/>
      <w:bookmarkEnd w:id="141"/>
    </w:p>
    <w:p w14:paraId="70920281">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出现下列情形之一的，遴选人或者采购代理机构应当终止本次遴选活动，发布项目终止公告并说明原因，重新开展遴选活动：</w:t>
      </w:r>
    </w:p>
    <w:p w14:paraId="72EFB596">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（一）因情况变化，不再符合规定的本遴选方式适用情形的；</w:t>
      </w:r>
    </w:p>
    <w:p w14:paraId="6BCF7993">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（二）出现影响采购公正的违法、违规行为的；</w:t>
      </w:r>
    </w:p>
    <w:p w14:paraId="0D6509F5">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（三）因重大变故，采购任务取消的；</w:t>
      </w:r>
    </w:p>
    <w:p w14:paraId="2687C47B">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（四）本次遴选响应供应商不足5家的。</w:t>
      </w:r>
    </w:p>
    <w:p w14:paraId="2D1CA61A">
      <w:pPr>
        <w:pStyle w:val="style0"/>
        <w:shd w:val="clear" w:color="auto" w:fill="auto"/>
        <w:rPr>
          <w:rFonts w:ascii="方正仿宋_GB2312" w:cs="方正仿宋_GB2312" w:eastAsia="方正仿宋_GB2312" w:hAnsi="方正仿宋_GB2312" w:hint="eastAsia"/>
          <w:color w:val="auto"/>
          <w:highlight w:val="none"/>
        </w:rPr>
      </w:pPr>
    </w:p>
    <w:bookmarkStart w:id="142" w:name="_Toc21783690"/>
    <w:bookmarkEnd w:id="142"/>
    <w:p w14:paraId="57043C84">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br w:type="page"/>
      </w:r>
    </w:p>
    <w:bookmarkStart w:id="143" w:name="_Toc25010"/>
    <w:bookmarkStart w:id="144" w:name="_Toc29970"/>
    <w:p w14:paraId="450FEABD">
      <w:pPr>
        <w:pStyle w:val="style4112"/>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第五篇  供应商须知</w:t>
      </w:r>
      <w:bookmarkEnd w:id="143"/>
      <w:bookmarkEnd w:id="144"/>
    </w:p>
    <w:bookmarkStart w:id="145" w:name="_Toc342913389"/>
    <w:bookmarkStart w:id="146" w:name="_Toc53751346"/>
    <w:bookmarkStart w:id="147" w:name="_Toc952"/>
    <w:bookmarkStart w:id="148" w:name="_Toc19360"/>
    <w:bookmarkStart w:id="149" w:name="_Toc2843"/>
    <w:bookmarkStart w:id="150" w:name="_Toc80104359"/>
    <w:bookmarkStart w:id="151" w:name="_Toc507411003"/>
    <w:bookmarkEnd w:id="145"/>
    <w:bookmarkEnd w:id="146"/>
    <w:bookmarkEnd w:id="147"/>
    <w:p w14:paraId="3B16E192">
      <w:pPr>
        <w:pStyle w:val="style4113"/>
        <w:shd w:val="clear" w:color="auto" w:fill="auto"/>
        <w:ind w:firstLine="48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一、遴选费用</w:t>
      </w:r>
      <w:bookmarkEnd w:id="148"/>
      <w:bookmarkEnd w:id="149"/>
    </w:p>
    <w:p w14:paraId="6809F733">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参与遴选的供应商应承担其编制响应文件所涉及的一切费用，不论结果如何，遴选人和采购代理机构在任何情况下无义务也无责任承担这些费用。</w:t>
      </w:r>
    </w:p>
    <w:bookmarkStart w:id="152" w:name="_Toc342913391"/>
    <w:bookmarkStart w:id="153" w:name="_Toc4017"/>
    <w:bookmarkStart w:id="154" w:name="_Toc53751347"/>
    <w:bookmarkStart w:id="155" w:name="_Toc4947"/>
    <w:bookmarkStart w:id="156" w:name="_Toc10144"/>
    <w:bookmarkEnd w:id="152"/>
    <w:bookmarkEnd w:id="153"/>
    <w:bookmarkEnd w:id="154"/>
    <w:p w14:paraId="6555A94F">
      <w:pPr>
        <w:pStyle w:val="style4113"/>
        <w:shd w:val="clear" w:color="auto" w:fill="auto"/>
        <w:ind w:firstLine="48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二、遴选文件</w:t>
      </w:r>
      <w:bookmarkEnd w:id="155"/>
      <w:bookmarkEnd w:id="156"/>
    </w:p>
    <w:p w14:paraId="29BCF3FD">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（一）响应文件</w:t>
      </w:r>
    </w:p>
    <w:p w14:paraId="193DB7E1">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eastAsia="zh-CN"/>
        </w:rPr>
        <w:t>1.</w:t>
      </w:r>
      <w:r>
        <w:rPr>
          <w:rFonts w:ascii="方正仿宋_GB2312" w:cs="方正仿宋_GB2312" w:eastAsia="方正仿宋_GB2312" w:hAnsi="方正仿宋_GB2312" w:hint="eastAsia"/>
          <w:color w:val="auto"/>
          <w:highlight w:val="none"/>
        </w:rPr>
        <w:t>供应商应当按照遴选文件的要求编制响应文件，并对遴选文件提出的要求和条件作出响应。</w:t>
      </w:r>
    </w:p>
    <w:p w14:paraId="17417D8F">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eastAsia="zh-CN"/>
        </w:rPr>
        <w:t>2.</w:t>
      </w:r>
      <w:r>
        <w:rPr>
          <w:rFonts w:ascii="方正仿宋_GB2312" w:cs="方正仿宋_GB2312" w:eastAsia="方正仿宋_GB2312" w:hAnsi="方正仿宋_GB2312" w:hint="eastAsia"/>
          <w:color w:val="auto"/>
          <w:highlight w:val="none"/>
        </w:rPr>
        <w:t>响应文件组成</w:t>
      </w:r>
    </w:p>
    <w:p w14:paraId="50A28796">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1AA9E67B">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（二）联合体</w:t>
      </w:r>
    </w:p>
    <w:p w14:paraId="100F4D17">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本项目不接受以联合体形式参与遴选。</w:t>
      </w:r>
    </w:p>
    <w:p w14:paraId="43346958">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（三）遴选有效期</w:t>
      </w:r>
    </w:p>
    <w:p w14:paraId="2415881A">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响应文件及有关承诺文件有效期为提交响应文件截止时间起90天。</w:t>
      </w:r>
    </w:p>
    <w:p w14:paraId="640C0F3A">
      <w:pPr>
        <w:pStyle w:val="style4560"/>
        <w:shd w:val="clear" w:color="auto" w:fill="auto"/>
        <w:ind w:firstLine="480" w:firstLineChars="200"/>
        <w:jc w:val="left"/>
        <w:rPr>
          <w:rFonts w:ascii="方正仿宋_GB2312" w:cs="方正仿宋_GB2312" w:eastAsia="方正仿宋_GB2312" w:hAnsi="方正仿宋_GB2312" w:hint="eastAsia"/>
          <w:color w:val="auto"/>
          <w:sz w:val="24"/>
          <w:highlight w:val="none"/>
        </w:rPr>
      </w:pPr>
      <w:r>
        <w:rPr>
          <w:rFonts w:ascii="方正仿宋_GB2312" w:cs="方正仿宋_GB2312" w:eastAsia="方正仿宋_GB2312" w:hAnsi="方正仿宋_GB2312" w:hint="eastAsia"/>
          <w:color w:val="auto"/>
          <w:sz w:val="24"/>
          <w:highlight w:val="none"/>
        </w:rPr>
        <w:t>（四）修正错误</w:t>
      </w:r>
    </w:p>
    <w:p w14:paraId="4524ECD0">
      <w:pPr>
        <w:pStyle w:val="style0"/>
        <w:shd w:val="clear" w:color="auto" w:fill="auto"/>
        <w:ind w:firstLine="482" w:firstLineChars="200"/>
        <w:jc w:val="left"/>
        <w:rPr>
          <w:rFonts w:ascii="方正仿宋_GB2312" w:cs="方正仿宋_GB2312" w:eastAsia="方正仿宋_GB2312" w:hAnsi="方正仿宋_GB2312" w:hint="eastAsia"/>
          <w:b/>
          <w:bCs w:val="false"/>
          <w:color w:val="ff0000"/>
          <w:highlight w:val="none"/>
        </w:rPr>
      </w:pPr>
      <w:r>
        <w:rPr>
          <w:rFonts w:ascii="方正仿宋_GB2312" w:cs="方正仿宋_GB2312" w:eastAsia="方正仿宋_GB2312" w:hAnsi="方正仿宋_GB2312" w:hint="eastAsia"/>
          <w:b/>
          <w:bCs w:val="false"/>
          <w:color w:val="ff0000"/>
          <w:highlight w:val="none"/>
        </w:rPr>
        <w:t>若响应文件出现计算或表达上的错误，修正错误的原则如下：</w:t>
      </w:r>
    </w:p>
    <w:p w14:paraId="605033F8">
      <w:pPr>
        <w:pStyle w:val="style0"/>
        <w:shd w:val="clear" w:color="auto" w:fill="auto"/>
        <w:ind w:firstLine="482" w:firstLineChars="200"/>
        <w:jc w:val="left"/>
        <w:rPr>
          <w:rFonts w:ascii="方正仿宋_GB2312" w:cs="方正仿宋_GB2312" w:eastAsia="方正仿宋_GB2312" w:hAnsi="方正仿宋_GB2312" w:hint="eastAsia"/>
          <w:b/>
          <w:bCs w:val="false"/>
          <w:color w:val="ff0000"/>
          <w:highlight w:val="none"/>
        </w:rPr>
      </w:pPr>
      <w:r>
        <w:rPr>
          <w:rFonts w:ascii="方正仿宋_GB2312" w:cs="方正仿宋_GB2312" w:eastAsia="方正仿宋_GB2312" w:hAnsi="方正仿宋_GB2312" w:hint="eastAsia"/>
          <w:b/>
          <w:bCs w:val="false"/>
          <w:color w:val="ff0000"/>
          <w:highlight w:val="none"/>
        </w:rPr>
        <w:t>1</w:t>
      </w:r>
      <w:r>
        <w:rPr>
          <w:rFonts w:ascii="方正仿宋_GB2312" w:cs="方正仿宋_GB2312" w:eastAsia="方正仿宋_GB2312" w:hAnsi="方正仿宋_GB2312" w:hint="eastAsia"/>
          <w:b/>
          <w:bCs w:val="false"/>
          <w:color w:val="ff0000"/>
          <w:highlight w:val="none"/>
          <w:lang w:val="en-US" w:eastAsia="zh-CN"/>
        </w:rPr>
        <w:t>.</w:t>
      </w:r>
      <w:r>
        <w:rPr>
          <w:rFonts w:ascii="方正仿宋_GB2312" w:cs="方正仿宋_GB2312" w:eastAsia="方正仿宋_GB2312" w:hAnsi="方正仿宋_GB2312" w:hint="eastAsia"/>
          <w:b/>
          <w:bCs w:val="false"/>
          <w:color w:val="ff0000"/>
          <w:highlight w:val="none"/>
        </w:rPr>
        <w:t>平台报价与响应文件中报价函的内容不一致的，以响应文件中报价函为准；</w:t>
      </w:r>
    </w:p>
    <w:p w14:paraId="5602AEEB">
      <w:pPr>
        <w:pStyle w:val="style0"/>
        <w:shd w:val="clear" w:color="auto" w:fill="auto"/>
        <w:ind w:firstLine="482" w:firstLineChars="200"/>
        <w:jc w:val="left"/>
        <w:rPr>
          <w:rFonts w:ascii="方正仿宋_GB2312" w:cs="方正仿宋_GB2312" w:eastAsia="方正仿宋_GB2312" w:hAnsi="方正仿宋_GB2312" w:hint="eastAsia"/>
          <w:b/>
          <w:bCs w:val="false"/>
          <w:color w:val="ff0000"/>
          <w:highlight w:val="none"/>
        </w:rPr>
      </w:pPr>
      <w:r>
        <w:rPr>
          <w:rFonts w:ascii="方正仿宋_GB2312" w:cs="方正仿宋_GB2312" w:eastAsia="方正仿宋_GB2312" w:hAnsi="方正仿宋_GB2312" w:hint="eastAsia"/>
          <w:b/>
          <w:bCs w:val="false"/>
          <w:color w:val="ff0000"/>
          <w:highlight w:val="none"/>
        </w:rPr>
        <w:t>2</w:t>
      </w:r>
      <w:r>
        <w:rPr>
          <w:rFonts w:ascii="方正仿宋_GB2312" w:cs="方正仿宋_GB2312" w:eastAsia="方正仿宋_GB2312" w:hAnsi="方正仿宋_GB2312" w:hint="eastAsia"/>
          <w:b/>
          <w:bCs w:val="false"/>
          <w:color w:val="ff0000"/>
          <w:highlight w:val="none"/>
          <w:lang w:val="en-US" w:eastAsia="zh-CN"/>
        </w:rPr>
        <w:t>.</w:t>
      </w:r>
      <w:r>
        <w:rPr>
          <w:rFonts w:ascii="方正仿宋_GB2312" w:cs="方正仿宋_GB2312" w:eastAsia="方正仿宋_GB2312" w:hAnsi="方正仿宋_GB2312" w:hint="eastAsia"/>
          <w:b/>
          <w:bCs w:val="false"/>
          <w:color w:val="ff0000"/>
          <w:highlight w:val="none"/>
          <w:lang w:eastAsia="zh-CN"/>
        </w:rPr>
        <w:t>单价合计</w:t>
      </w:r>
      <w:r>
        <w:rPr>
          <w:rFonts w:ascii="方正仿宋_GB2312" w:cs="方正仿宋_GB2312" w:eastAsia="方正仿宋_GB2312" w:hAnsi="方正仿宋_GB2312" w:hint="eastAsia"/>
          <w:b/>
          <w:bCs w:val="false"/>
          <w:color w:val="ff0000"/>
          <w:highlight w:val="none"/>
        </w:rPr>
        <w:t>金额与按单价汇总金额不一致的，以单价金额计算结果为准。</w:t>
      </w:r>
    </w:p>
    <w:p w14:paraId="71964A29">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（五）提交响应文件的份数和签署</w:t>
      </w:r>
    </w:p>
    <w:p w14:paraId="483C06B2">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eastAsia="zh-CN"/>
        </w:rPr>
        <w:t>1.</w:t>
      </w:r>
      <w:r>
        <w:rPr>
          <w:rFonts w:ascii="方正仿宋_GB2312" w:cs="方正仿宋_GB2312" w:eastAsia="方正仿宋_GB2312" w:hAnsi="方正仿宋_GB2312" w:hint="eastAsia"/>
          <w:color w:val="auto"/>
          <w:highlight w:val="none"/>
        </w:rPr>
        <w:t xml:space="preserve">响应文件一式三份，其中正本一份，副本一份，电子文档一份（电子文档内容应与纸质文件正本一致，提供签字盖章完整的扫描件PDF格式，如不一致以纸质文件正本为准；推荐采用光盘或U盘为电子文档载体）；每套响应文件须在封面清楚地标明“正本”、“副本”或“电子文档”，副本应为正本的完整复印件，副本与正本不一致时以正本为准。响应文件电子文档与纸质响应文件正本不一致时，以纸质响应文件正本为准。 </w:t>
      </w:r>
    </w:p>
    <w:p w14:paraId="4CCD0772">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eastAsia="zh-CN"/>
        </w:rPr>
        <w:t>2.</w:t>
      </w:r>
      <w:r>
        <w:rPr>
          <w:rFonts w:ascii="方正仿宋_GB2312" w:cs="方正仿宋_GB2312" w:eastAsia="方正仿宋_GB2312" w:hAnsi="方正仿宋_GB2312" w:hint="eastAsia"/>
          <w:color w:val="auto"/>
          <w:highlight w:val="none"/>
        </w:rPr>
        <w:t>在纸质响应文件中，遴选文件第七篇响应文件编制要求中规定签字、盖章的地方必须按其规定签字、盖章。</w:t>
      </w:r>
    </w:p>
    <w:bookmarkStart w:id="157" w:name="_Toc638"/>
    <w:bookmarkStart w:id="158" w:name="_Toc53751351"/>
    <w:bookmarkStart w:id="159" w:name="_Toc29596"/>
    <w:bookmarkStart w:id="160" w:name="_Toc14836"/>
    <w:bookmarkEnd w:id="157"/>
    <w:bookmarkEnd w:id="158"/>
    <w:p w14:paraId="49290BFD">
      <w:pPr>
        <w:pStyle w:val="style4113"/>
        <w:shd w:val="clear" w:color="auto" w:fill="auto"/>
        <w:ind w:firstLine="48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三、关于质疑和投诉</w:t>
      </w:r>
      <w:bookmarkEnd w:id="159"/>
      <w:bookmarkEnd w:id="160"/>
    </w:p>
    <w:p w14:paraId="6DC18731">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（一）质疑</w:t>
      </w:r>
    </w:p>
    <w:p w14:paraId="31CF8F8E">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供应商认为遴选文件、采购过程和成交结果使自己的权益</w:t>
      </w:r>
      <w:r>
        <w:rPr>
          <w:rFonts w:ascii="方正仿宋_GB2312" w:cs="方正仿宋_GB2312" w:eastAsia="方正仿宋_GB2312" w:hAnsi="方正仿宋_GB2312" w:hint="eastAsia"/>
          <w:color w:val="auto"/>
          <w:highlight w:val="none"/>
          <w:lang w:eastAsia="zh-CN"/>
        </w:rPr>
        <w:t>受到</w:t>
      </w:r>
      <w:r>
        <w:rPr>
          <w:rFonts w:ascii="方正仿宋_GB2312" w:cs="方正仿宋_GB2312" w:eastAsia="方正仿宋_GB2312" w:hAnsi="方正仿宋_GB2312" w:hint="eastAsia"/>
          <w:color w:val="auto"/>
          <w:highlight w:val="none"/>
        </w:rPr>
        <w:t>伤害的，可向遴选人或采购代理机构以书面形式提出质疑。</w:t>
      </w:r>
    </w:p>
    <w:p w14:paraId="2C28B5C4">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 xml:space="preserve">提出质疑的应当是参与所质疑项目遴选活动的供应商。 </w:t>
      </w:r>
    </w:p>
    <w:p w14:paraId="0C560117">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1.质疑时限、内容</w:t>
      </w:r>
    </w:p>
    <w:p w14:paraId="40891D8F">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供应商认为遴选文件、采购过程、成交结果使自己的权益受到损害的，可以在知道或者应知其权益受到损害之日起7个工作日内，以书面形式向遴选人、采购代理机构提出质疑。</w:t>
      </w:r>
    </w:p>
    <w:p w14:paraId="12ADD264">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1.2供应商提出质疑应当提交质疑函和必要的证明材料，质疑函应当包括下列内容：</w:t>
      </w:r>
    </w:p>
    <w:p w14:paraId="51789411">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1.2.1供应商的姓名或者名称、地址、邮编、联系人及联系电话；</w:t>
      </w:r>
    </w:p>
    <w:p w14:paraId="27BE993B">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1.2.2质疑项目的名称、项目编号以及遴选项目编号；</w:t>
      </w:r>
    </w:p>
    <w:p w14:paraId="6F7B727E">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1.2.3具体、明确的质疑事项和与质疑事项相关的请求；</w:t>
      </w:r>
    </w:p>
    <w:p w14:paraId="32F3CE7B">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1.2.4事实依据；</w:t>
      </w:r>
    </w:p>
    <w:p w14:paraId="4EFD0BC4">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1.2.5必要的法律依据；</w:t>
      </w:r>
    </w:p>
    <w:p w14:paraId="657D1D69">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1.2.6提出质疑的日期；</w:t>
      </w:r>
    </w:p>
    <w:p w14:paraId="4B9639A4">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1.2.7营业执照（或事业单位法人证书，或个体工商户营业执照或有效的自然人身份证明、组织机构代码证）复印件；</w:t>
      </w:r>
    </w:p>
    <w:p w14:paraId="6A48EDA8">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1.2.8法定代表人授权委托书原件、法定代表人身份证复印件和其授权代表的身份证复印件（供应商为自然人的提供自然人身份证复印件）；</w:t>
      </w:r>
    </w:p>
    <w:p w14:paraId="1AFB37B7">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1.3供应商为自然人的，质疑函应当由本人签字；供应商为法人或者其他组织的，质疑函应当由法定代表人、主要负责人，或者其授权代表签字或者盖章，并加盖公章。</w:t>
      </w:r>
    </w:p>
    <w:p w14:paraId="5DF10E63">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2.质疑答复</w:t>
      </w:r>
    </w:p>
    <w:p w14:paraId="7BE0B67E">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遴选人、采购代理机构应当在收到供应商的书面质疑后七个工作日内作出答复，并以书面形式通知质疑供应商和其他有关供应商。</w:t>
      </w:r>
    </w:p>
    <w:p w14:paraId="62B33481">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3.其他</w:t>
      </w:r>
    </w:p>
    <w:p w14:paraId="68A2D66F">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3.1供应商应按照《政府采购质疑和投诉办法》（财政部令第94号）及相关法律法规要求，在法定质疑期内一次性提出针对同一采购程序环节的质疑。</w:t>
      </w:r>
    </w:p>
    <w:p w14:paraId="735E16E7">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3.2质疑函范本可在财政部门户网站和中国政府采购网下载。</w:t>
      </w:r>
    </w:p>
    <w:bookmarkStart w:id="161" w:name="_Toc7867"/>
    <w:bookmarkStart w:id="162" w:name="_Toc53751349"/>
    <w:bookmarkStart w:id="163" w:name="_Toc8226"/>
    <w:bookmarkStart w:id="164" w:name="_Toc29931"/>
    <w:bookmarkStart w:id="165" w:name="_Toc14208"/>
    <w:bookmarkStart w:id="166" w:name="_Toc53751350"/>
    <w:bookmarkEnd w:id="161"/>
    <w:bookmarkEnd w:id="162"/>
    <w:p w14:paraId="0C18552F">
      <w:pPr>
        <w:pStyle w:val="style4113"/>
        <w:shd w:val="clear" w:color="auto" w:fill="auto"/>
        <w:ind w:firstLine="48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四、成交供应商的变更</w:t>
      </w:r>
      <w:bookmarkEnd w:id="163"/>
      <w:bookmarkEnd w:id="164"/>
    </w:p>
    <w:bookmarkStart w:id="167" w:name="_Toc342913395"/>
    <w:bookmarkStart w:id="168" w:name="_Toc102227321"/>
    <w:p w14:paraId="773BC054">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成交供应商拒绝与遴选人签订合同的，遴选人可以按照评审报告推荐的成交候选供应商顺序，确定排名下一位的候选人为成交供应商，也可以重新开展遴选活动。</w:t>
      </w:r>
    </w:p>
    <w:bookmarkStart w:id="169" w:name="_Toc32607"/>
    <w:bookmarkStart w:id="170" w:name="_Toc18913"/>
    <w:bookmarkEnd w:id="165"/>
    <w:bookmarkEnd w:id="166"/>
    <w:bookmarkEnd w:id="167"/>
    <w:bookmarkEnd w:id="168"/>
    <w:p w14:paraId="20DE83E0">
      <w:pPr>
        <w:pStyle w:val="style4113"/>
        <w:shd w:val="clear" w:color="auto" w:fill="auto"/>
        <w:ind w:firstLine="48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五、成交通知</w:t>
      </w:r>
      <w:bookmarkEnd w:id="169"/>
      <w:bookmarkEnd w:id="170"/>
    </w:p>
    <w:p w14:paraId="5E7736F8">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（一）成交供应商确定后，采购代理机构将在“行采家”（https://www.gec123.com/）上发布成交结果公告。</w:t>
      </w:r>
    </w:p>
    <w:p w14:paraId="10A3DBC3">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（二）结果公告发出同时，采购代理机构将以书面形式发出《成交通知书》。《成交通知书》一经发出即发生法律效力。</w:t>
      </w:r>
    </w:p>
    <w:p w14:paraId="0E3D9B3C">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（三）《成交通知书》将作为签订合同的依据。</w:t>
      </w:r>
    </w:p>
    <w:p w14:paraId="14CBFDF8">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（四）如有供应商对成交结果提出质疑的，在质疑处理完毕后发出成交通知书。</w:t>
      </w:r>
    </w:p>
    <w:bookmarkStart w:id="171" w:name="_Toc14955"/>
    <w:bookmarkStart w:id="172" w:name="_Toc14428"/>
    <w:bookmarkEnd w:id="150"/>
    <w:bookmarkEnd w:id="151"/>
    <w:p w14:paraId="07C2C98F">
      <w:pPr>
        <w:pStyle w:val="style4113"/>
        <w:shd w:val="clear" w:color="auto" w:fill="auto"/>
        <w:ind w:firstLine="48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六、采购代理服务费</w:t>
      </w:r>
      <w:bookmarkEnd w:id="171"/>
      <w:bookmarkEnd w:id="172"/>
    </w:p>
    <w:bookmarkStart w:id="173" w:name="_Toc21783697"/>
    <w:p w14:paraId="53B5FCEE">
      <w:pPr>
        <w:pStyle w:val="style4103"/>
        <w:shd w:val="clear" w:color="auto" w:fill="auto"/>
        <w:ind w:firstLine="480" w:firstLineChars="200"/>
        <w:jc w:val="left"/>
        <w:rPr>
          <w:rFonts w:ascii="方正仿宋_GB2312" w:cs="方正仿宋_GB2312" w:eastAsia="方正仿宋_GB2312" w:hAnsi="方正仿宋_GB2312" w:hint="eastAsia"/>
          <w:color w:val="auto"/>
          <w:sz w:val="24"/>
          <w:highlight w:val="none"/>
        </w:rPr>
      </w:pPr>
      <w:r>
        <w:rPr>
          <w:rFonts w:ascii="方正仿宋_GB2312" w:cs="方正仿宋_GB2312" w:eastAsia="方正仿宋_GB2312" w:hAnsi="方正仿宋_GB2312" w:hint="eastAsia"/>
          <w:color w:val="auto"/>
          <w:sz w:val="24"/>
          <w:highlight w:val="none"/>
          <w:lang w:eastAsia="zh-CN"/>
        </w:rPr>
        <w:t>1.</w:t>
      </w:r>
      <w:r>
        <w:rPr>
          <w:rFonts w:ascii="方正仿宋_GB2312" w:cs="方正仿宋_GB2312" w:eastAsia="方正仿宋_GB2312" w:hAnsi="方正仿宋_GB2312" w:hint="eastAsia"/>
          <w:color w:val="auto"/>
          <w:sz w:val="24"/>
          <w:highlight w:val="none"/>
        </w:rPr>
        <w:t>代理服务费在成交供应商领取成交通知书之前以转账形式一次性支付给采购代理机构，并在银行转账（汇款）凭证备注栏中注明“代理费+项目编号”，采购代理服务费金额为</w:t>
      </w:r>
      <w:r>
        <w:rPr>
          <w:rFonts w:ascii="方正仿宋_GB2312" w:cs="方正仿宋_GB2312" w:eastAsia="方正仿宋_GB2312" w:hAnsi="方正仿宋_GB2312" w:hint="eastAsia"/>
          <w:color w:val="auto"/>
          <w:sz w:val="24"/>
          <w:highlight w:val="none"/>
          <w:lang w:val="en-US" w:eastAsia="zh-CN"/>
        </w:rPr>
        <w:t>5</w:t>
      </w:r>
      <w:r>
        <w:rPr>
          <w:rFonts w:ascii="方正仿宋_GB2312" w:cs="方正仿宋_GB2312" w:eastAsia="方正仿宋_GB2312" w:hAnsi="方正仿宋_GB2312" w:hint="eastAsia"/>
          <w:color w:val="auto"/>
          <w:sz w:val="24"/>
          <w:highlight w:val="none"/>
        </w:rPr>
        <w:t>000.00元/家，合计金额：</w:t>
      </w:r>
      <w:r>
        <w:rPr>
          <w:rFonts w:ascii="方正仿宋_GB2312" w:cs="方正仿宋_GB2312" w:eastAsia="方正仿宋_GB2312" w:hAnsi="方正仿宋_GB2312" w:hint="eastAsia"/>
          <w:color w:val="auto"/>
          <w:sz w:val="24"/>
          <w:highlight w:val="none"/>
          <w:lang w:val="en-US" w:eastAsia="zh-CN"/>
        </w:rPr>
        <w:t>2</w:t>
      </w:r>
      <w:r>
        <w:rPr>
          <w:rFonts w:ascii="方正仿宋_GB2312" w:cs="方正仿宋_GB2312" w:eastAsia="方正仿宋_GB2312" w:hAnsi="方正仿宋_GB2312" w:hint="eastAsia"/>
          <w:color w:val="auto"/>
          <w:sz w:val="24"/>
          <w:highlight w:val="none"/>
        </w:rPr>
        <w:t>5000.00元（大写：</w:t>
      </w:r>
      <w:r>
        <w:rPr>
          <w:rFonts w:ascii="方正仿宋_GB2312" w:cs="方正仿宋_GB2312" w:eastAsia="方正仿宋_GB2312" w:hAnsi="方正仿宋_GB2312" w:hint="eastAsia"/>
          <w:color w:val="auto"/>
          <w:sz w:val="24"/>
          <w:highlight w:val="none"/>
          <w:lang w:eastAsia="zh-CN"/>
        </w:rPr>
        <w:t>贰</w:t>
      </w:r>
      <w:r>
        <w:rPr>
          <w:rFonts w:ascii="方正仿宋_GB2312" w:cs="方正仿宋_GB2312" w:eastAsia="方正仿宋_GB2312" w:hAnsi="方正仿宋_GB2312" w:hint="eastAsia"/>
          <w:color w:val="auto"/>
          <w:sz w:val="24"/>
          <w:highlight w:val="none"/>
        </w:rPr>
        <w:t>万伍仟元整）。</w:t>
      </w:r>
    </w:p>
    <w:p w14:paraId="200C8323">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eastAsia="zh-CN"/>
        </w:rPr>
        <w:t>2.</w:t>
      </w:r>
      <w:r>
        <w:rPr>
          <w:rFonts w:ascii="方正仿宋_GB2312" w:cs="方正仿宋_GB2312" w:eastAsia="方正仿宋_GB2312" w:hAnsi="方正仿宋_GB2312" w:hint="eastAsia"/>
          <w:color w:val="auto"/>
          <w:highlight w:val="none"/>
        </w:rPr>
        <w:t>代理服务费缴纳账户</w:t>
      </w:r>
    </w:p>
    <w:p w14:paraId="430CEDC9">
      <w:pPr>
        <w:pStyle w:val="style4103"/>
        <w:shd w:val="clear" w:color="auto" w:fill="auto"/>
        <w:ind w:firstLine="480" w:firstLineChars="200"/>
        <w:jc w:val="left"/>
        <w:rPr>
          <w:rFonts w:ascii="方正仿宋_GB2312" w:cs="方正仿宋_GB2312" w:eastAsia="方正仿宋_GB2312" w:hAnsi="方正仿宋_GB2312" w:hint="eastAsia"/>
          <w:color w:val="auto"/>
          <w:sz w:val="24"/>
          <w:highlight w:val="none"/>
        </w:rPr>
      </w:pPr>
      <w:r>
        <w:rPr>
          <w:rFonts w:ascii="方正仿宋_GB2312" w:cs="方正仿宋_GB2312" w:eastAsia="方正仿宋_GB2312" w:hAnsi="方正仿宋_GB2312" w:hint="eastAsia"/>
          <w:color w:val="auto"/>
          <w:sz w:val="24"/>
          <w:highlight w:val="none"/>
        </w:rPr>
        <w:t xml:space="preserve">户名：重庆鸿兴招标代理有限公司 </w:t>
      </w:r>
    </w:p>
    <w:p w14:paraId="58E8FB7C">
      <w:pPr>
        <w:pStyle w:val="style4103"/>
        <w:shd w:val="clear" w:color="auto" w:fill="auto"/>
        <w:ind w:firstLine="480" w:firstLineChars="200"/>
        <w:jc w:val="left"/>
        <w:rPr>
          <w:rFonts w:ascii="方正仿宋_GB2312" w:cs="方正仿宋_GB2312" w:eastAsia="方正仿宋_GB2312" w:hAnsi="方正仿宋_GB2312" w:hint="eastAsia"/>
          <w:color w:val="auto"/>
          <w:sz w:val="24"/>
          <w:highlight w:val="none"/>
        </w:rPr>
      </w:pPr>
      <w:r>
        <w:rPr>
          <w:rFonts w:ascii="方正仿宋_GB2312" w:cs="方正仿宋_GB2312" w:eastAsia="方正仿宋_GB2312" w:hAnsi="方正仿宋_GB2312" w:hint="eastAsia"/>
          <w:color w:val="auto"/>
          <w:sz w:val="24"/>
          <w:highlight w:val="none"/>
        </w:rPr>
        <w:t xml:space="preserve">账号：3100096019200111969  </w:t>
      </w:r>
    </w:p>
    <w:p w14:paraId="1F0AD1A1">
      <w:pPr>
        <w:pStyle w:val="style4103"/>
        <w:shd w:val="clear" w:color="auto" w:fill="auto"/>
        <w:ind w:firstLine="480" w:firstLineChars="200"/>
        <w:jc w:val="left"/>
        <w:rPr>
          <w:rFonts w:ascii="方正仿宋_GB2312" w:cs="方正仿宋_GB2312" w:eastAsia="方正仿宋_GB2312" w:hAnsi="方正仿宋_GB2312" w:hint="eastAsia"/>
          <w:color w:val="auto"/>
          <w:sz w:val="24"/>
          <w:highlight w:val="none"/>
        </w:rPr>
      </w:pPr>
      <w:r>
        <w:rPr>
          <w:rFonts w:ascii="方正仿宋_GB2312" w:cs="方正仿宋_GB2312" w:eastAsia="方正仿宋_GB2312" w:hAnsi="方正仿宋_GB2312" w:hint="eastAsia"/>
          <w:color w:val="auto"/>
          <w:sz w:val="24"/>
          <w:highlight w:val="none"/>
        </w:rPr>
        <w:t>开户行：工行重庆大足支行</w:t>
      </w:r>
    </w:p>
    <w:p w14:paraId="680F7829">
      <w:pPr>
        <w:pStyle w:val="style4103"/>
        <w:shd w:val="clear" w:color="auto" w:fill="auto"/>
        <w:ind w:firstLine="480" w:firstLineChars="200"/>
        <w:jc w:val="left"/>
        <w:rPr>
          <w:rFonts w:ascii="方正仿宋_GB2312" w:cs="方正仿宋_GB2312" w:eastAsia="方正仿宋_GB2312" w:hAnsi="方正仿宋_GB2312" w:hint="eastAsia"/>
          <w:color w:val="auto"/>
          <w:sz w:val="24"/>
          <w:highlight w:val="none"/>
        </w:rPr>
      </w:pPr>
      <w:r>
        <w:rPr>
          <w:rFonts w:ascii="方正仿宋_GB2312" w:cs="方正仿宋_GB2312" w:eastAsia="方正仿宋_GB2312" w:hAnsi="方正仿宋_GB2312" w:hint="eastAsia"/>
          <w:color w:val="auto"/>
          <w:sz w:val="24"/>
          <w:highlight w:val="none"/>
        </w:rPr>
        <w:t>注：转账时备注“代理费+项目编号”</w:t>
      </w:r>
    </w:p>
    <w:bookmarkStart w:id="174" w:name="_Toc31925"/>
    <w:bookmarkStart w:id="175" w:name="_Toc5314"/>
    <w:bookmarkEnd w:id="173"/>
    <w:p w14:paraId="3E64F106">
      <w:pPr>
        <w:pStyle w:val="style4113"/>
        <w:shd w:val="clear" w:color="auto" w:fill="auto"/>
        <w:ind w:firstLine="48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七、签订合同</w:t>
      </w:r>
      <w:bookmarkEnd w:id="174"/>
      <w:bookmarkEnd w:id="175"/>
    </w:p>
    <w:p w14:paraId="4AAC4CA6">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（一）遴选人应当自成交通知书发出之日起20日内，按照遴选文件和成交供应商响应文件的约定，与成交供应商签订书面合同。所签订的合同不得对遴选文件和供应商的响应文件作实质性修改。</w:t>
      </w:r>
    </w:p>
    <w:p w14:paraId="65084200">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（二）遴选文件、供应商的响应文件及补遗文件等，均为签订采购合同的依据。</w:t>
      </w:r>
    </w:p>
    <w:p w14:paraId="1EA2FC84">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（三）合同生效条款由供需双方约定，法律、行政法规规定应当办理批准、登记等手续后生效的合同，依照其规定。</w:t>
      </w:r>
    </w:p>
    <w:bookmarkStart w:id="176" w:name="_Toc21783699"/>
    <w:p w14:paraId="2C5D4924">
      <w:pPr>
        <w:pStyle w:val="style0"/>
        <w:shd w:val="clear" w:color="auto" w:fill="auto"/>
        <w:rPr>
          <w:rFonts w:ascii="方正仿宋_GB2312" w:cs="方正仿宋_GB2312" w:eastAsia="方正仿宋_GB2312" w:hAnsi="方正仿宋_GB2312" w:hint="eastAsia"/>
          <w:color w:val="auto"/>
          <w:highlight w:val="none"/>
        </w:rPr>
      </w:pPr>
    </w:p>
    <w:bookmarkStart w:id="177" w:name="_Toc88569292"/>
    <w:bookmarkStart w:id="178" w:name="_Toc12789072"/>
    <w:bookmarkEnd w:id="176"/>
    <w:bookmarkEnd w:id="177"/>
    <w:p w14:paraId="518E6796">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br w:type="page"/>
      </w:r>
    </w:p>
    <w:bookmarkStart w:id="179" w:name="_Toc21305"/>
    <w:bookmarkStart w:id="180" w:name="_Toc18306"/>
    <w:p w14:paraId="2F408345">
      <w:pPr>
        <w:pStyle w:val="style4112"/>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第六篇  合同</w:t>
      </w:r>
      <w:bookmarkEnd w:id="179"/>
      <w:r>
        <w:rPr>
          <w:rFonts w:ascii="方正仿宋_GB2312" w:cs="方正仿宋_GB2312" w:eastAsia="方正仿宋_GB2312" w:hAnsi="方正仿宋_GB2312" w:hint="eastAsia"/>
          <w:color w:val="auto"/>
          <w:highlight w:val="none"/>
        </w:rPr>
        <w:t>样本</w:t>
      </w:r>
      <w:bookmarkEnd w:id="180"/>
    </w:p>
    <w:bookmarkStart w:id="181" w:name="_Toc8074"/>
    <w:bookmarkEnd w:id="178"/>
    <w:p w14:paraId="52E92F26">
      <w:pPr>
        <w:pStyle w:val="style0"/>
        <w:shd w:val="clear" w:color="auto" w:fill="auto"/>
        <w:spacing w:lineRule="exact" w:line="500"/>
        <w:rPr>
          <w:rFonts w:ascii="方正黑体_GBK" w:cs="方正黑体_GBK" w:eastAsia="方正黑体_GBK" w:hAnsi="方正黑体_GBK" w:hint="eastAsia"/>
          <w:color w:val="auto"/>
          <w:sz w:val="36"/>
          <w:szCs w:val="36"/>
          <w:highlight w:val="none"/>
        </w:rPr>
      </w:pPr>
      <w:r>
        <w:rPr>
          <w:rFonts w:ascii="方正黑体_GBK" w:cs="方正黑体_GBK" w:eastAsia="方正黑体_GBK" w:hAnsi="方正黑体_GBK" w:hint="eastAsia"/>
          <w:color w:val="auto"/>
          <w:sz w:val="36"/>
          <w:szCs w:val="36"/>
          <w:highlight w:val="none"/>
        </w:rPr>
        <w:t>重庆市綦江区中医院中药饮片采购合同</w:t>
      </w:r>
    </w:p>
    <w:p w14:paraId="237A306B">
      <w:pPr>
        <w:pStyle w:val="style0"/>
        <w:shd w:val="clear" w:color="auto" w:fill="auto"/>
        <w:spacing w:lineRule="exact" w:line="500"/>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（项目号：     ）</w:t>
      </w:r>
    </w:p>
    <w:p w14:paraId="64176BEB">
      <w:pPr>
        <w:pStyle w:val="style0"/>
        <w:shd w:val="clear" w:color="auto" w:fill="auto"/>
        <w:spacing w:lineRule="exact" w:line="500"/>
        <w:ind w:firstLine="0" w:firstLineChars="0"/>
        <w:jc w:val="both"/>
        <w:rPr>
          <w:rFonts w:ascii="方正仿宋_GBK" w:cs="方正仿宋_GBK" w:eastAsia="方正仿宋_GBK" w:hAnsi="方正仿宋_GBK" w:hint="eastAsia"/>
          <w:color w:val="auto"/>
          <w:highlight w:val="none"/>
          <w:u w:val="single"/>
        </w:rPr>
      </w:pPr>
      <w:r>
        <w:rPr>
          <w:rFonts w:ascii="方正仿宋_GBK" w:cs="方正仿宋_GBK" w:eastAsia="方正仿宋_GBK" w:hAnsi="方正仿宋_GBK" w:hint="eastAsia"/>
          <w:color w:val="auto"/>
          <w:highlight w:val="none"/>
        </w:rPr>
        <w:t xml:space="preserve">甲方（需方）：_______________________      </w:t>
      </w:r>
      <w:r>
        <w:rPr>
          <w:rFonts w:ascii="方正仿宋_GBK" w:cs="方正仿宋_GBK" w:eastAsia="方正仿宋_GBK" w:hAnsi="方正仿宋_GBK" w:hint="eastAsia"/>
          <w:color w:val="auto"/>
          <w:highlight w:val="none"/>
          <w:lang w:val="en-US" w:eastAsia="zh-CN"/>
        </w:rPr>
        <w:t xml:space="preserve"> </w:t>
      </w:r>
      <w:r>
        <w:rPr>
          <w:rFonts w:ascii="方正仿宋_GBK" w:cs="方正仿宋_GBK" w:eastAsia="方正仿宋_GBK" w:hAnsi="方正仿宋_GBK" w:hint="eastAsia"/>
          <w:color w:val="auto"/>
          <w:highlight w:val="none"/>
        </w:rPr>
        <w:t>计价单位：____________</w:t>
      </w:r>
    </w:p>
    <w:p w14:paraId="2B710D13">
      <w:pPr>
        <w:pStyle w:val="style0"/>
        <w:shd w:val="clear" w:color="auto" w:fill="auto"/>
        <w:spacing w:lineRule="exact" w:line="500"/>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乙方（供方）：________________________     计量单位：_____________</w:t>
      </w:r>
    </w:p>
    <w:p w14:paraId="1BD2A94F">
      <w:pPr>
        <w:pStyle w:val="style0"/>
        <w:shd w:val="clear" w:color="auto" w:fill="auto"/>
        <w:spacing w:lineRule="exact" w:line="50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经双方协商一致，达成以下购销合同：</w:t>
      </w:r>
    </w:p>
    <w:tbl>
      <w:tblPr>
        <w:tblStyle w:val="style105"/>
        <w:tblW w:w="96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071"/>
        <w:gridCol w:w="1573"/>
        <w:gridCol w:w="1071"/>
        <w:gridCol w:w="2331"/>
        <w:gridCol w:w="1560"/>
        <w:gridCol w:w="7"/>
        <w:gridCol w:w="15"/>
      </w:tblGrid>
      <w:tr w14:paraId="569DC5F9">
        <w:trPr>
          <w:gridAfter w:val="1"/>
          <w:wAfter w:w="15" w:type="dxa"/>
          <w:trHeight w:val="452" w:hRule="atLeast"/>
        </w:trPr>
        <w:tc>
          <w:tcPr>
            <w:tcW w:w="3071" w:type="dxa"/>
            <w:tcBorders/>
            <w:vAlign w:val="center"/>
          </w:tcPr>
          <w:p w14:paraId="7BFCFE41">
            <w:pPr>
              <w:pStyle w:val="style0"/>
              <w:shd w:val="clear" w:color="auto" w:fill="auto"/>
              <w:spacing w:lineRule="atLeast" w:line="24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项目名称</w:t>
            </w:r>
          </w:p>
        </w:tc>
        <w:tc>
          <w:tcPr>
            <w:tcW w:w="2644" w:type="dxa"/>
            <w:gridSpan w:val="2"/>
            <w:tcBorders/>
            <w:vAlign w:val="center"/>
          </w:tcPr>
          <w:p w14:paraId="4C50E540">
            <w:pPr>
              <w:pStyle w:val="style0"/>
              <w:shd w:val="clear" w:color="auto" w:fill="auto"/>
              <w:spacing w:lineRule="atLeast" w:line="24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供货事项</w:t>
            </w:r>
          </w:p>
        </w:tc>
        <w:tc>
          <w:tcPr>
            <w:tcW w:w="2331" w:type="dxa"/>
            <w:tcBorders/>
            <w:vAlign w:val="center"/>
          </w:tcPr>
          <w:p w14:paraId="5CAF100F">
            <w:pPr>
              <w:pStyle w:val="style0"/>
              <w:shd w:val="clear" w:color="auto" w:fill="auto"/>
              <w:spacing w:lineRule="atLeast" w:line="24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供应期</w:t>
            </w:r>
          </w:p>
        </w:tc>
        <w:tc>
          <w:tcPr>
            <w:tcW w:w="1567" w:type="dxa"/>
            <w:gridSpan w:val="2"/>
            <w:tcBorders/>
            <w:vAlign w:val="center"/>
          </w:tcPr>
          <w:p w14:paraId="6F02BEA7">
            <w:pPr>
              <w:pStyle w:val="style0"/>
              <w:shd w:val="clear" w:color="auto" w:fill="auto"/>
              <w:spacing w:lineRule="atLeast" w:line="24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供货地点</w:t>
            </w:r>
          </w:p>
        </w:tc>
      </w:tr>
      <w:tr w14:paraId="4DEBA605">
        <w:tblPrEx/>
        <w:trPr>
          <w:gridAfter w:val="1"/>
          <w:wAfter w:w="15" w:type="dxa"/>
          <w:trHeight w:val="460" w:hRule="atLeast"/>
        </w:trPr>
        <w:tc>
          <w:tcPr>
            <w:tcW w:w="3071" w:type="dxa"/>
            <w:tcBorders/>
            <w:vAlign w:val="center"/>
          </w:tcPr>
          <w:p w14:paraId="33FF9F73">
            <w:pPr>
              <w:pStyle w:val="style0"/>
              <w:shd w:val="clear" w:color="auto" w:fill="auto"/>
              <w:spacing w:lineRule="atLeast" w:line="240"/>
              <w:jc w:val="left"/>
              <w:rPr>
                <w:rFonts w:ascii="方正仿宋_GBK" w:cs="方正仿宋_GBK" w:eastAsia="方正仿宋_GBK" w:hAnsi="方正仿宋_GBK" w:hint="eastAsia"/>
                <w:color w:val="auto"/>
                <w:highlight w:val="none"/>
              </w:rPr>
            </w:pPr>
          </w:p>
        </w:tc>
        <w:tc>
          <w:tcPr>
            <w:tcW w:w="2644" w:type="dxa"/>
            <w:gridSpan w:val="2"/>
            <w:tcBorders/>
            <w:vAlign w:val="center"/>
          </w:tcPr>
          <w:p w14:paraId="6F6A99FE">
            <w:pPr>
              <w:pStyle w:val="style0"/>
              <w:shd w:val="clear" w:color="auto" w:fill="auto"/>
              <w:spacing w:lineRule="atLeast" w:line="240"/>
              <w:jc w:val="left"/>
              <w:rPr>
                <w:rFonts w:ascii="方正仿宋_GBK" w:cs="方正仿宋_GBK" w:eastAsia="方正仿宋_GBK" w:hAnsi="方正仿宋_GBK" w:hint="eastAsia"/>
                <w:color w:val="auto"/>
                <w:highlight w:val="none"/>
              </w:rPr>
            </w:pPr>
          </w:p>
        </w:tc>
        <w:tc>
          <w:tcPr>
            <w:tcW w:w="2331" w:type="dxa"/>
            <w:tcBorders/>
            <w:vAlign w:val="center"/>
          </w:tcPr>
          <w:p w14:paraId="5BC350F4">
            <w:pPr>
              <w:pStyle w:val="style0"/>
              <w:shd w:val="clear" w:color="auto" w:fill="auto"/>
              <w:spacing w:lineRule="atLeast" w:line="240"/>
              <w:jc w:val="left"/>
              <w:rPr>
                <w:rFonts w:ascii="方正仿宋_GBK" w:cs="方正仿宋_GBK" w:eastAsia="方正仿宋_GBK" w:hAnsi="方正仿宋_GBK" w:hint="eastAsia"/>
                <w:color w:val="auto"/>
                <w:highlight w:val="none"/>
              </w:rPr>
            </w:pPr>
          </w:p>
        </w:tc>
        <w:tc>
          <w:tcPr>
            <w:tcW w:w="1567" w:type="dxa"/>
            <w:gridSpan w:val="2"/>
            <w:tcBorders/>
            <w:vAlign w:val="center"/>
          </w:tcPr>
          <w:p w14:paraId="2B8CAA53">
            <w:pPr>
              <w:pStyle w:val="style0"/>
              <w:shd w:val="clear" w:color="auto" w:fill="auto"/>
              <w:spacing w:lineRule="atLeast" w:line="240"/>
              <w:jc w:val="left"/>
              <w:rPr>
                <w:rFonts w:ascii="方正仿宋_GBK" w:cs="方正仿宋_GBK" w:eastAsia="方正仿宋_GBK" w:hAnsi="方正仿宋_GBK" w:hint="eastAsia"/>
                <w:color w:val="auto"/>
                <w:highlight w:val="none"/>
              </w:rPr>
            </w:pPr>
          </w:p>
        </w:tc>
      </w:tr>
      <w:tr w14:paraId="60CD6327">
        <w:tblPrEx/>
        <w:trPr>
          <w:gridAfter w:val="1"/>
          <w:wAfter w:w="15" w:type="dxa"/>
          <w:trHeight w:val="460" w:hRule="atLeast"/>
        </w:trPr>
        <w:tc>
          <w:tcPr>
            <w:tcW w:w="3071" w:type="dxa"/>
            <w:tcBorders/>
            <w:vAlign w:val="center"/>
          </w:tcPr>
          <w:p w14:paraId="4CD0C469">
            <w:pPr>
              <w:pStyle w:val="style0"/>
              <w:shd w:val="clear" w:color="auto" w:fill="auto"/>
              <w:spacing w:lineRule="atLeast" w:line="240"/>
              <w:jc w:val="left"/>
              <w:rPr>
                <w:rFonts w:ascii="方正仿宋_GBK" w:cs="方正仿宋_GBK" w:eastAsia="方正仿宋_GBK" w:hAnsi="方正仿宋_GBK" w:hint="eastAsia"/>
                <w:color w:val="auto"/>
                <w:highlight w:val="none"/>
              </w:rPr>
            </w:pPr>
          </w:p>
        </w:tc>
        <w:tc>
          <w:tcPr>
            <w:tcW w:w="2644" w:type="dxa"/>
            <w:gridSpan w:val="2"/>
            <w:tcBorders/>
            <w:vAlign w:val="center"/>
          </w:tcPr>
          <w:p w14:paraId="5AA97E5C">
            <w:pPr>
              <w:pStyle w:val="style0"/>
              <w:shd w:val="clear" w:color="auto" w:fill="auto"/>
              <w:spacing w:lineRule="atLeast" w:line="240"/>
              <w:jc w:val="left"/>
              <w:rPr>
                <w:rFonts w:ascii="方正仿宋_GBK" w:cs="方正仿宋_GBK" w:eastAsia="方正仿宋_GBK" w:hAnsi="方正仿宋_GBK" w:hint="eastAsia"/>
                <w:color w:val="auto"/>
                <w:highlight w:val="none"/>
              </w:rPr>
            </w:pPr>
          </w:p>
        </w:tc>
        <w:tc>
          <w:tcPr>
            <w:tcW w:w="2331" w:type="dxa"/>
            <w:tcBorders/>
            <w:vAlign w:val="center"/>
          </w:tcPr>
          <w:p w14:paraId="1E025C85">
            <w:pPr>
              <w:pStyle w:val="style0"/>
              <w:shd w:val="clear" w:color="auto" w:fill="auto"/>
              <w:spacing w:lineRule="atLeast" w:line="240"/>
              <w:jc w:val="left"/>
              <w:rPr>
                <w:rFonts w:ascii="方正仿宋_GBK" w:cs="方正仿宋_GBK" w:eastAsia="方正仿宋_GBK" w:hAnsi="方正仿宋_GBK" w:hint="eastAsia"/>
                <w:color w:val="auto"/>
                <w:highlight w:val="none"/>
              </w:rPr>
            </w:pPr>
          </w:p>
        </w:tc>
        <w:tc>
          <w:tcPr>
            <w:tcW w:w="1567" w:type="dxa"/>
            <w:gridSpan w:val="2"/>
            <w:tcBorders/>
            <w:vAlign w:val="center"/>
          </w:tcPr>
          <w:p w14:paraId="091FD609">
            <w:pPr>
              <w:pStyle w:val="style0"/>
              <w:shd w:val="clear" w:color="auto" w:fill="auto"/>
              <w:spacing w:lineRule="atLeast" w:line="240"/>
              <w:jc w:val="left"/>
              <w:rPr>
                <w:rFonts w:ascii="方正仿宋_GBK" w:cs="方正仿宋_GBK" w:eastAsia="方正仿宋_GBK" w:hAnsi="方正仿宋_GBK" w:hint="eastAsia"/>
                <w:color w:val="auto"/>
                <w:highlight w:val="none"/>
              </w:rPr>
            </w:pPr>
          </w:p>
        </w:tc>
      </w:tr>
      <w:tr w14:paraId="7C41BBDF">
        <w:tblPrEx/>
        <w:trPr>
          <w:gridAfter w:val="1"/>
          <w:wAfter w:w="15" w:type="dxa"/>
          <w:cantSplit/>
          <w:trHeight w:val="816" w:hRule="atLeast"/>
        </w:trPr>
        <w:tc>
          <w:tcPr>
            <w:tcW w:w="9613" w:type="dxa"/>
            <w:gridSpan w:val="6"/>
            <w:tcBorders/>
          </w:tcPr>
          <w:p w14:paraId="09E2E63A">
            <w:pPr>
              <w:pStyle w:val="style0"/>
              <w:shd w:val="clear" w:color="auto" w:fill="auto"/>
              <w:spacing w:lineRule="atLeast" w:line="24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一、供应要求</w:t>
            </w:r>
          </w:p>
        </w:tc>
      </w:tr>
      <w:tr w14:paraId="7AF8FE2A">
        <w:tblPrEx/>
        <w:trPr>
          <w:trHeight w:val="729" w:hRule="atLeast"/>
        </w:trPr>
        <w:tc>
          <w:tcPr>
            <w:tcW w:w="9628" w:type="dxa"/>
            <w:gridSpan w:val="7"/>
            <w:tcBorders/>
          </w:tcPr>
          <w:p w14:paraId="797D58C8">
            <w:pPr>
              <w:pStyle w:val="style0"/>
              <w:shd w:val="clear" w:color="auto" w:fill="auto"/>
              <w:spacing w:lineRule="atLeast" w:line="24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二、验收方式</w:t>
            </w:r>
          </w:p>
        </w:tc>
      </w:tr>
      <w:tr w14:paraId="00934FF2">
        <w:tblPrEx/>
        <w:trPr>
          <w:trHeight w:val="706" w:hRule="atLeast"/>
        </w:trPr>
        <w:tc>
          <w:tcPr>
            <w:tcW w:w="9628" w:type="dxa"/>
            <w:gridSpan w:val="7"/>
            <w:tcBorders/>
          </w:tcPr>
          <w:p w14:paraId="04F4561D">
            <w:pPr>
              <w:pStyle w:val="style0"/>
              <w:shd w:val="clear" w:color="auto" w:fill="auto"/>
              <w:spacing w:lineRule="atLeast" w:line="24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三、付款方式：</w:t>
            </w:r>
          </w:p>
          <w:p w14:paraId="679C6B69">
            <w:pPr>
              <w:pStyle w:val="style76"/>
              <w:shd w:val="clear" w:color="auto" w:fill="auto"/>
              <w:spacing w:lineRule="atLeast" w:line="240"/>
              <w:jc w:val="left"/>
              <w:rPr>
                <w:rFonts w:ascii="方正仿宋_GBK" w:cs="方正仿宋_GBK" w:eastAsia="方正仿宋_GBK" w:hAnsi="方正仿宋_GBK" w:hint="eastAsia"/>
                <w:color w:val="auto"/>
                <w:highlight w:val="none"/>
              </w:rPr>
            </w:pPr>
          </w:p>
        </w:tc>
      </w:tr>
      <w:tr w14:paraId="3DF12F79">
        <w:tblPrEx/>
        <w:trPr>
          <w:trHeight w:val="114" w:hRule="atLeast"/>
        </w:trPr>
        <w:tc>
          <w:tcPr>
            <w:tcW w:w="9628" w:type="dxa"/>
            <w:gridSpan w:val="7"/>
            <w:tcBorders/>
          </w:tcPr>
          <w:p w14:paraId="26FCF38F">
            <w:pPr>
              <w:pStyle w:val="style0"/>
              <w:shd w:val="clear" w:color="auto" w:fill="auto"/>
              <w:spacing w:lineRule="atLeast" w:line="24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四、违约责任：</w:t>
            </w:r>
          </w:p>
          <w:p w14:paraId="22C8E91C">
            <w:pPr>
              <w:pStyle w:val="style0"/>
              <w:shd w:val="clear" w:color="auto" w:fill="auto"/>
              <w:spacing w:lineRule="atLeast" w:line="24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按《中华人民共和国民法典》执行，或按双方约定。</w:t>
            </w:r>
          </w:p>
        </w:tc>
      </w:tr>
      <w:tr w14:paraId="7D2AB8E0">
        <w:tblPrEx/>
        <w:trPr>
          <w:trHeight w:val="1409" w:hRule="atLeast"/>
        </w:trPr>
        <w:tc>
          <w:tcPr>
            <w:tcW w:w="9628" w:type="dxa"/>
            <w:gridSpan w:val="7"/>
            <w:tcBorders/>
          </w:tcPr>
          <w:p w14:paraId="10EB3C07">
            <w:pPr>
              <w:pStyle w:val="style0"/>
              <w:shd w:val="clear" w:color="auto" w:fill="auto"/>
              <w:spacing w:lineRule="atLeast" w:line="24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五、其他约定事项：</w:t>
            </w:r>
          </w:p>
          <w:p w14:paraId="064F0121">
            <w:pPr>
              <w:pStyle w:val="style0"/>
              <w:shd w:val="clear" w:color="auto" w:fill="auto"/>
              <w:spacing w:lineRule="atLeast" w:line="24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1.采购文件及其补遗文件、响应文件和承诺是本合同不可分割的部分。遴选文件、响应文件作为合同附件。</w:t>
            </w:r>
          </w:p>
          <w:p w14:paraId="10504B4F">
            <w:pPr>
              <w:pStyle w:val="style0"/>
              <w:shd w:val="clear" w:color="auto" w:fill="auto"/>
              <w:spacing w:lineRule="atLeast" w:line="24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2.本合同如发生争议由双方协商解决，协商不成向需方所在地</w:t>
            </w:r>
            <w:r>
              <w:rPr>
                <w:rFonts w:ascii="方正仿宋_GBK" w:cs="方正仿宋_GBK" w:eastAsia="方正仿宋_GBK" w:hAnsi="方正仿宋_GBK" w:hint="eastAsia"/>
                <w:color w:val="auto"/>
                <w:highlight w:val="none"/>
                <w:lang w:eastAsia="zh-CN"/>
              </w:rPr>
              <w:t>人民法院提请诉讼</w:t>
            </w:r>
            <w:r>
              <w:rPr>
                <w:rFonts w:ascii="方正仿宋_GBK" w:cs="方正仿宋_GBK" w:eastAsia="方正仿宋_GBK" w:hAnsi="方正仿宋_GBK" w:hint="eastAsia"/>
                <w:color w:val="auto"/>
                <w:highlight w:val="none"/>
              </w:rPr>
              <w:t>。</w:t>
            </w:r>
          </w:p>
          <w:p w14:paraId="51C20E13">
            <w:pPr>
              <w:pStyle w:val="style0"/>
              <w:shd w:val="clear" w:color="auto" w:fill="auto"/>
              <w:spacing w:lineRule="atLeast" w:line="24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3.本合同一式__份， 需方__份，供方__份，具同等法律效力。</w:t>
            </w:r>
          </w:p>
          <w:p w14:paraId="5B1CBA67">
            <w:pPr>
              <w:pStyle w:val="style0"/>
              <w:shd w:val="clear" w:color="auto" w:fill="auto"/>
              <w:spacing w:lineRule="atLeast" w:line="24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4.其他</w:t>
            </w:r>
          </w:p>
        </w:tc>
      </w:tr>
      <w:tr w14:paraId="13445345">
        <w:tblPrEx/>
        <w:trPr>
          <w:gridAfter w:val="2"/>
          <w:wAfter w:w="22" w:type="dxa"/>
          <w:trHeight w:val="3005" w:hRule="atLeast"/>
        </w:trPr>
        <w:tc>
          <w:tcPr>
            <w:tcW w:w="4644" w:type="dxa"/>
            <w:gridSpan w:val="2"/>
            <w:tcBorders/>
          </w:tcPr>
          <w:p w14:paraId="606A98EC">
            <w:pPr>
              <w:pStyle w:val="style0"/>
              <w:shd w:val="clear" w:color="auto" w:fill="auto"/>
              <w:spacing w:lineRule="atLeast" w:line="24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甲方：（医疗机构名称）</w:t>
            </w:r>
          </w:p>
          <w:p w14:paraId="53F1B15C">
            <w:pPr>
              <w:pStyle w:val="style0"/>
              <w:shd w:val="clear" w:color="auto" w:fill="auto"/>
              <w:spacing w:lineRule="atLeast" w:line="24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地址：重庆市綦江区中医院</w:t>
            </w:r>
          </w:p>
          <w:p w14:paraId="1673CF91">
            <w:pPr>
              <w:pStyle w:val="style0"/>
              <w:shd w:val="clear" w:color="auto" w:fill="auto"/>
              <w:spacing w:lineRule="atLeast" w:line="24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联系电话：</w:t>
            </w:r>
          </w:p>
          <w:p w14:paraId="3B98BD38">
            <w:pPr>
              <w:pStyle w:val="style0"/>
              <w:shd w:val="clear" w:color="auto" w:fill="auto"/>
              <w:spacing w:lineRule="atLeast" w:line="24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授权代表：</w:t>
            </w:r>
          </w:p>
        </w:tc>
        <w:tc>
          <w:tcPr>
            <w:tcW w:w="4962" w:type="dxa"/>
            <w:gridSpan w:val="3"/>
            <w:tcBorders/>
          </w:tcPr>
          <w:p w14:paraId="60AF68C9">
            <w:pPr>
              <w:pStyle w:val="style0"/>
              <w:shd w:val="clear" w:color="auto" w:fill="auto"/>
              <w:spacing w:lineRule="atLeast" w:line="24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乙方：</w:t>
            </w:r>
          </w:p>
          <w:p w14:paraId="252EAC5C">
            <w:pPr>
              <w:pStyle w:val="style0"/>
              <w:shd w:val="clear" w:color="auto" w:fill="auto"/>
              <w:spacing w:lineRule="atLeast" w:line="24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地址：</w:t>
            </w:r>
          </w:p>
          <w:p w14:paraId="219CC3C1">
            <w:pPr>
              <w:pStyle w:val="style0"/>
              <w:shd w:val="clear" w:color="auto" w:fill="auto"/>
              <w:spacing w:lineRule="atLeast" w:line="24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电话：</w:t>
            </w:r>
          </w:p>
          <w:p w14:paraId="7CD20CD9">
            <w:pPr>
              <w:pStyle w:val="style0"/>
              <w:shd w:val="clear" w:color="auto" w:fill="auto"/>
              <w:spacing w:lineRule="atLeast" w:line="24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传真：</w:t>
            </w:r>
          </w:p>
          <w:p w14:paraId="47D8143A">
            <w:pPr>
              <w:pStyle w:val="style0"/>
              <w:shd w:val="clear" w:color="auto" w:fill="auto"/>
              <w:spacing w:lineRule="atLeast" w:line="24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开户银行：</w:t>
            </w:r>
          </w:p>
          <w:p w14:paraId="30C58644">
            <w:pPr>
              <w:pStyle w:val="style0"/>
              <w:shd w:val="clear" w:color="auto" w:fill="auto"/>
              <w:spacing w:lineRule="atLeast" w:line="24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账号：</w:t>
            </w:r>
          </w:p>
          <w:p w14:paraId="7B56FFA0">
            <w:pPr>
              <w:pStyle w:val="style0"/>
              <w:shd w:val="clear" w:color="auto" w:fill="auto"/>
              <w:spacing w:lineRule="atLeast" w:line="24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授权代表：</w:t>
            </w:r>
          </w:p>
          <w:p w14:paraId="2E2303B4">
            <w:pPr>
              <w:pStyle w:val="style0"/>
              <w:shd w:val="clear" w:color="auto" w:fill="auto"/>
              <w:spacing w:lineRule="atLeast" w:line="240"/>
              <w:jc w:val="left"/>
              <w:rPr>
                <w:rFonts w:ascii="方正仿宋_GBK" w:cs="方正仿宋_GBK" w:eastAsia="方正仿宋_GBK" w:hAnsi="方正仿宋_GBK" w:hint="eastAsia"/>
                <w:color w:val="auto"/>
                <w:highlight w:val="none"/>
              </w:rPr>
            </w:pPr>
          </w:p>
          <w:p w14:paraId="5475EB96">
            <w:pPr>
              <w:pStyle w:val="style0"/>
              <w:shd w:val="clear" w:color="auto" w:fill="auto"/>
              <w:spacing w:lineRule="atLeast" w:line="24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（本栏请用计算机打印以便于准确付款）</w:t>
            </w:r>
          </w:p>
        </w:tc>
      </w:tr>
      <w:tr w14:paraId="1CCCC2DB">
        <w:tblPrEx/>
        <w:trPr>
          <w:gridAfter w:val="2"/>
          <w:wAfter w:w="22" w:type="dxa"/>
          <w:trHeight w:val="90" w:hRule="atLeast"/>
        </w:trPr>
        <w:tc>
          <w:tcPr>
            <w:tcW w:w="9606" w:type="dxa"/>
            <w:gridSpan w:val="5"/>
            <w:tcBorders/>
          </w:tcPr>
          <w:p w14:paraId="601EB585">
            <w:pPr>
              <w:pStyle w:val="style0"/>
              <w:shd w:val="clear" w:color="auto" w:fill="auto"/>
              <w:spacing w:lineRule="atLeast" w:line="240"/>
              <w:jc w:val="left"/>
              <w:rPr>
                <w:rFonts w:ascii="方正仿宋_GBK" w:cs="方正仿宋_GBK" w:eastAsia="方正仿宋_GBK" w:hAnsi="方正仿宋_GBK" w:hint="eastAsia"/>
                <w:color w:val="auto"/>
                <w:highlight w:val="none"/>
              </w:rPr>
            </w:pPr>
            <w:r>
              <w:rPr>
                <w:rFonts w:ascii="方正仿宋_GBK" w:cs="方正仿宋_GBK" w:eastAsia="方正仿宋_GBK" w:hAnsi="方正仿宋_GBK" w:hint="eastAsia"/>
                <w:color w:val="auto"/>
                <w:highlight w:val="none"/>
              </w:rPr>
              <w:t>备注：</w:t>
            </w:r>
          </w:p>
          <w:p w14:paraId="2340885B">
            <w:pPr>
              <w:pStyle w:val="style0"/>
              <w:shd w:val="clear" w:color="auto" w:fill="auto"/>
              <w:spacing w:lineRule="atLeast" w:line="240"/>
              <w:jc w:val="left"/>
              <w:rPr>
                <w:rFonts w:ascii="方正仿宋_GBK" w:cs="方正仿宋_GBK" w:eastAsia="方正仿宋_GBK" w:hAnsi="方正仿宋_GBK" w:hint="eastAsia"/>
                <w:color w:val="auto"/>
                <w:highlight w:val="none"/>
              </w:rPr>
            </w:pPr>
          </w:p>
        </w:tc>
      </w:tr>
    </w:tbl>
    <w:p w14:paraId="24F17FF2">
      <w:pPr>
        <w:pStyle w:val="style4112"/>
        <w:shd w:val="clear" w:color="auto" w:fill="auto"/>
        <w:rPr>
          <w:rFonts w:ascii="方正仿宋_GB2312" w:cs="方正仿宋_GB2312" w:eastAsia="方正仿宋_GB2312" w:hAnsi="方正仿宋_GB2312" w:hint="eastAsia"/>
          <w:color w:val="auto"/>
          <w:highlight w:val="none"/>
        </w:rPr>
        <w:sectPr>
          <w:pgSz w:w="11907" w:h="16840" w:orient="portrait"/>
          <w:pgMar w:top="1361" w:right="1361" w:bottom="1361" w:left="1361" w:header="907" w:footer="992" w:gutter="0"/>
          <w:pgNumType w:fmt="numberInDash"/>
          <w:cols w:space="720" w:num="1"/>
          <w:docGrid w:linePitch="380" w:charSpace="-4915"/>
        </w:sectPr>
      </w:pPr>
    </w:p>
    <w:bookmarkStart w:id="182" w:name="_Toc2563"/>
    <w:p w14:paraId="3E6B7971">
      <w:pPr>
        <w:pStyle w:val="style4112"/>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第七篇  响应文件格式要求</w:t>
      </w:r>
      <w:bookmarkEnd w:id="181"/>
      <w:bookmarkEnd w:id="182"/>
    </w:p>
    <w:p w14:paraId="2F88A901">
      <w:pPr>
        <w:pStyle w:val="style0"/>
        <w:shd w:val="clear" w:color="auto" w:fill="auto"/>
        <w:spacing w:lineRule="exact" w:line="600"/>
        <w:ind w:firstLine="562" w:firstLineChars="200"/>
        <w:jc w:val="left"/>
        <w:rPr>
          <w:rFonts w:ascii="方正仿宋_GB2312" w:cs="方正仿宋_GB2312" w:eastAsia="方正仿宋_GB2312" w:hAnsi="方正仿宋_GB2312" w:hint="eastAsia"/>
          <w:b/>
          <w:bCs w:val="false"/>
          <w:color w:val="ff0000"/>
          <w:sz w:val="28"/>
          <w:szCs w:val="28"/>
          <w:highlight w:val="none"/>
          <w:lang w:eastAsia="zh-CN"/>
        </w:rPr>
      </w:pPr>
      <w:r>
        <w:rPr>
          <w:rFonts w:ascii="方正仿宋_GB2312" w:cs="方正仿宋_GB2312" w:eastAsia="方正仿宋_GB2312" w:hAnsi="方正仿宋_GB2312" w:hint="eastAsia"/>
          <w:b/>
          <w:bCs w:val="false"/>
          <w:color w:val="ff0000"/>
          <w:sz w:val="28"/>
          <w:szCs w:val="28"/>
          <w:highlight w:val="none"/>
          <w:lang w:eastAsia="zh-CN"/>
        </w:rPr>
        <w:t>注：因公告编辑限制，公告单价限价为虚拟价格，平台报价可填写为1元，最终以响应文件中报价函为准。</w:t>
      </w:r>
    </w:p>
    <w:bookmarkStart w:id="183" w:name="_Toc9905"/>
    <w:bookmarkEnd w:id="183"/>
    <w:p w14:paraId="407FB3A7">
      <w:pPr>
        <w:pStyle w:val="style0"/>
        <w:shd w:val="clear" w:color="auto" w:fill="auto"/>
        <w:spacing w:lineRule="exact" w:line="600"/>
        <w:ind w:firstLine="560" w:firstLineChars="200"/>
        <w:jc w:val="left"/>
        <w:rPr>
          <w:rFonts w:ascii="方正仿宋_GB2312" w:cs="方正仿宋_GB2312" w:eastAsia="方正仿宋_GB2312" w:hAnsi="方正仿宋_GB2312" w:hint="eastAsia"/>
          <w:color w:val="auto"/>
          <w:sz w:val="28"/>
          <w:szCs w:val="28"/>
          <w:highlight w:val="none"/>
        </w:rPr>
      </w:pPr>
      <w:r>
        <w:rPr>
          <w:rFonts w:ascii="方正仿宋_GB2312" w:cs="方正仿宋_GB2312" w:eastAsia="方正仿宋_GB2312" w:hAnsi="方正仿宋_GB2312" w:hint="eastAsia"/>
          <w:color w:val="auto"/>
          <w:sz w:val="28"/>
          <w:szCs w:val="28"/>
          <w:highlight w:val="none"/>
        </w:rPr>
        <w:t>项目名称：</w:t>
      </w:r>
      <w:bookmarkStart w:id="184" w:name="_GoBack"/>
      <w:bookmarkEnd w:id="184"/>
    </w:p>
    <w:bookmarkStart w:id="185" w:name="_Toc3550"/>
    <w:bookmarkEnd w:id="185"/>
    <w:p w14:paraId="643A8B58">
      <w:pPr>
        <w:pStyle w:val="style0"/>
        <w:shd w:val="clear" w:color="auto" w:fill="auto"/>
        <w:spacing w:lineRule="exact" w:line="600"/>
        <w:ind w:firstLine="560" w:firstLineChars="200"/>
        <w:jc w:val="left"/>
        <w:rPr>
          <w:rFonts w:ascii="方正仿宋_GB2312" w:cs="方正仿宋_GB2312" w:eastAsia="方正仿宋_GB2312" w:hAnsi="方正仿宋_GB2312" w:hint="eastAsia"/>
          <w:color w:val="auto"/>
          <w:sz w:val="28"/>
          <w:szCs w:val="28"/>
          <w:highlight w:val="none"/>
        </w:rPr>
      </w:pPr>
      <w:r>
        <w:rPr>
          <w:rFonts w:ascii="方正仿宋_GB2312" w:cs="方正仿宋_GB2312" w:eastAsia="方正仿宋_GB2312" w:hAnsi="方正仿宋_GB2312" w:hint="eastAsia"/>
          <w:color w:val="auto"/>
          <w:sz w:val="28"/>
          <w:szCs w:val="28"/>
          <w:highlight w:val="none"/>
        </w:rPr>
        <w:t>项目编号：</w:t>
      </w:r>
    </w:p>
    <w:p w14:paraId="4249E363">
      <w:pPr>
        <w:pStyle w:val="style0"/>
        <w:shd w:val="clear" w:color="auto" w:fill="auto"/>
        <w:rPr>
          <w:rFonts w:ascii="方正仿宋_GB2312" w:cs="方正仿宋_GB2312" w:eastAsia="方正仿宋_GB2312" w:hAnsi="方正仿宋_GB2312" w:hint="eastAsia"/>
          <w:color w:val="auto"/>
          <w:highlight w:val="none"/>
        </w:rPr>
      </w:pPr>
    </w:p>
    <w:p w14:paraId="4370BCCA">
      <w:pPr>
        <w:pStyle w:val="style4167"/>
        <w:shd w:val="clear" w:color="auto" w:fill="auto"/>
        <w:rPr>
          <w:rFonts w:ascii="方正仿宋_GB2312" w:cs="方正仿宋_GB2312" w:eastAsia="方正仿宋_GB2312" w:hAnsi="方正仿宋_GB2312" w:hint="eastAsia"/>
          <w:color w:val="auto"/>
          <w:highlight w:val="none"/>
        </w:rPr>
      </w:pPr>
    </w:p>
    <w:p w14:paraId="5E33823D">
      <w:pPr>
        <w:pStyle w:val="style4149"/>
        <w:shd w:val="clear" w:color="auto" w:fill="auto"/>
        <w:ind w:left="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sz w:val="28"/>
          <w:szCs w:val="28"/>
          <w:highlight w:val="none"/>
        </w:rPr>
        <w:t>（正本/副本）</w:t>
      </w:r>
    </w:p>
    <w:p w14:paraId="533C1190">
      <w:pPr>
        <w:pStyle w:val="style0"/>
        <w:shd w:val="clear" w:color="auto" w:fill="auto"/>
        <w:spacing w:lineRule="auto" w:line="240"/>
        <w:rPr>
          <w:rFonts w:ascii="方正仿宋_GB2312" w:cs="方正仿宋_GB2312" w:eastAsia="方正仿宋_GB2312" w:hAnsi="方正仿宋_GB2312" w:hint="eastAsia"/>
          <w:b/>
          <w:bCs w:val="false"/>
          <w:color w:val="auto"/>
          <w:sz w:val="96"/>
          <w:szCs w:val="96"/>
          <w:highlight w:val="none"/>
        </w:rPr>
      </w:pPr>
      <w:r>
        <w:rPr>
          <w:rFonts w:ascii="方正仿宋_GB2312" w:cs="方正仿宋_GB2312" w:eastAsia="方正仿宋_GB2312" w:hAnsi="方正仿宋_GB2312" w:hint="eastAsia"/>
          <w:b/>
          <w:bCs w:val="false"/>
          <w:color w:val="auto"/>
          <w:sz w:val="96"/>
          <w:szCs w:val="96"/>
          <w:highlight w:val="none"/>
        </w:rPr>
        <w:t>响</w:t>
      </w:r>
    </w:p>
    <w:p w14:paraId="7E7AAB90">
      <w:pPr>
        <w:pStyle w:val="style0"/>
        <w:shd w:val="clear" w:color="auto" w:fill="auto"/>
        <w:spacing w:lineRule="auto" w:line="240"/>
        <w:rPr>
          <w:rFonts w:ascii="方正仿宋_GB2312" w:cs="方正仿宋_GB2312" w:eastAsia="方正仿宋_GB2312" w:hAnsi="方正仿宋_GB2312" w:hint="eastAsia"/>
          <w:b/>
          <w:bCs w:val="false"/>
          <w:color w:val="auto"/>
          <w:sz w:val="96"/>
          <w:szCs w:val="96"/>
          <w:highlight w:val="none"/>
        </w:rPr>
      </w:pPr>
      <w:r>
        <w:rPr>
          <w:rFonts w:ascii="方正仿宋_GB2312" w:cs="方正仿宋_GB2312" w:eastAsia="方正仿宋_GB2312" w:hAnsi="方正仿宋_GB2312" w:hint="eastAsia"/>
          <w:b/>
          <w:bCs w:val="false"/>
          <w:color w:val="auto"/>
          <w:sz w:val="96"/>
          <w:szCs w:val="96"/>
          <w:highlight w:val="none"/>
        </w:rPr>
        <w:t>应</w:t>
      </w:r>
    </w:p>
    <w:p w14:paraId="25590C91">
      <w:pPr>
        <w:pStyle w:val="style0"/>
        <w:shd w:val="clear" w:color="auto" w:fill="auto"/>
        <w:spacing w:lineRule="auto" w:line="240"/>
        <w:rPr>
          <w:rFonts w:ascii="方正仿宋_GB2312" w:cs="方正仿宋_GB2312" w:eastAsia="方正仿宋_GB2312" w:hAnsi="方正仿宋_GB2312" w:hint="eastAsia"/>
          <w:b/>
          <w:bCs w:val="false"/>
          <w:color w:val="auto"/>
          <w:sz w:val="96"/>
          <w:szCs w:val="96"/>
          <w:highlight w:val="none"/>
        </w:rPr>
      </w:pPr>
      <w:r>
        <w:rPr>
          <w:rFonts w:ascii="方正仿宋_GB2312" w:cs="方正仿宋_GB2312" w:eastAsia="方正仿宋_GB2312" w:hAnsi="方正仿宋_GB2312" w:hint="eastAsia"/>
          <w:b/>
          <w:bCs w:val="false"/>
          <w:color w:val="auto"/>
          <w:sz w:val="96"/>
          <w:szCs w:val="96"/>
          <w:highlight w:val="none"/>
        </w:rPr>
        <w:t>文</w:t>
      </w:r>
    </w:p>
    <w:p w14:paraId="470FA318">
      <w:pPr>
        <w:pStyle w:val="style0"/>
        <w:shd w:val="clear" w:color="auto" w:fill="auto"/>
        <w:spacing w:lineRule="auto" w:line="240"/>
        <w:rPr>
          <w:rFonts w:ascii="方正仿宋_GB2312" w:cs="方正仿宋_GB2312" w:eastAsia="方正仿宋_GB2312" w:hAnsi="方正仿宋_GB2312" w:hint="eastAsia"/>
          <w:b/>
          <w:bCs w:val="false"/>
          <w:color w:val="auto"/>
          <w:sz w:val="36"/>
          <w:szCs w:val="36"/>
          <w:highlight w:val="none"/>
        </w:rPr>
      </w:pPr>
      <w:r>
        <w:rPr>
          <w:rFonts w:ascii="方正仿宋_GB2312" w:cs="方正仿宋_GB2312" w:eastAsia="方正仿宋_GB2312" w:hAnsi="方正仿宋_GB2312" w:hint="eastAsia"/>
          <w:b/>
          <w:bCs w:val="false"/>
          <w:color w:val="auto"/>
          <w:sz w:val="96"/>
          <w:szCs w:val="96"/>
          <w:highlight w:val="none"/>
        </w:rPr>
        <w:t>件</w:t>
      </w:r>
    </w:p>
    <w:p w14:paraId="66CBB767">
      <w:pPr>
        <w:pStyle w:val="style0"/>
        <w:shd w:val="clear" w:color="auto" w:fill="auto"/>
        <w:rPr>
          <w:rFonts w:ascii="方正仿宋_GB2312" w:cs="方正仿宋_GB2312" w:eastAsia="方正仿宋_GB2312" w:hAnsi="方正仿宋_GB2312" w:hint="eastAsia"/>
          <w:color w:val="auto"/>
          <w:highlight w:val="none"/>
        </w:rPr>
      </w:pPr>
    </w:p>
    <w:p w14:paraId="4DF76B06">
      <w:pPr>
        <w:pStyle w:val="style0"/>
        <w:shd w:val="clear" w:color="auto" w:fill="auto"/>
        <w:rPr>
          <w:rFonts w:ascii="方正仿宋_GB2312" w:cs="方正仿宋_GB2312" w:eastAsia="方正仿宋_GB2312" w:hAnsi="方正仿宋_GB2312" w:hint="eastAsia"/>
          <w:color w:val="auto"/>
          <w:highlight w:val="none"/>
        </w:rPr>
      </w:pPr>
    </w:p>
    <w:bookmarkStart w:id="186" w:name="_Toc16809"/>
    <w:bookmarkEnd w:id="186"/>
    <w:p w14:paraId="417C694D">
      <w:pPr>
        <w:pStyle w:val="style0"/>
        <w:shd w:val="clear" w:color="auto" w:fill="auto"/>
        <w:spacing w:lineRule="exact" w:line="600"/>
        <w:ind w:firstLine="560" w:firstLineChars="200"/>
        <w:jc w:val="left"/>
        <w:rPr>
          <w:rFonts w:ascii="方正仿宋_GB2312" w:cs="方正仿宋_GB2312" w:eastAsia="方正仿宋_GB2312" w:hAnsi="方正仿宋_GB2312" w:hint="eastAsia"/>
          <w:color w:val="auto"/>
          <w:sz w:val="28"/>
          <w:szCs w:val="28"/>
          <w:highlight w:val="none"/>
        </w:rPr>
      </w:pPr>
      <w:r>
        <w:rPr>
          <w:rFonts w:ascii="方正仿宋_GB2312" w:cs="方正仿宋_GB2312" w:eastAsia="方正仿宋_GB2312" w:hAnsi="方正仿宋_GB2312" w:hint="eastAsia"/>
          <w:color w:val="auto"/>
          <w:sz w:val="28"/>
          <w:szCs w:val="28"/>
          <w:highlight w:val="none"/>
        </w:rPr>
        <w:t>供应商名称：</w:t>
      </w:r>
    </w:p>
    <w:bookmarkStart w:id="187" w:name="_Toc19528"/>
    <w:bookmarkEnd w:id="187"/>
    <w:p w14:paraId="5E72F225">
      <w:pPr>
        <w:pStyle w:val="style0"/>
        <w:shd w:val="clear" w:color="auto" w:fill="auto"/>
        <w:spacing w:lineRule="exact" w:line="600"/>
        <w:ind w:firstLine="560" w:firstLineChars="200"/>
        <w:jc w:val="left"/>
        <w:rPr>
          <w:rFonts w:ascii="方正仿宋_GB2312" w:cs="方正仿宋_GB2312" w:eastAsia="方正仿宋_GB2312" w:hAnsi="方正仿宋_GB2312" w:hint="eastAsia"/>
          <w:color w:val="auto"/>
          <w:sz w:val="28"/>
          <w:szCs w:val="28"/>
          <w:highlight w:val="none"/>
        </w:rPr>
      </w:pPr>
      <w:r>
        <w:rPr>
          <w:rFonts w:ascii="方正仿宋_GB2312" w:cs="方正仿宋_GB2312" w:eastAsia="方正仿宋_GB2312" w:hAnsi="方正仿宋_GB2312" w:hint="eastAsia"/>
          <w:color w:val="auto"/>
          <w:sz w:val="28"/>
          <w:szCs w:val="28"/>
          <w:highlight w:val="none"/>
        </w:rPr>
        <w:t>供应商地址：</w:t>
      </w:r>
    </w:p>
    <w:bookmarkStart w:id="188" w:name="_Toc21655"/>
    <w:bookmarkEnd w:id="188"/>
    <w:p w14:paraId="53EC530C">
      <w:pPr>
        <w:pStyle w:val="style0"/>
        <w:shd w:val="clear" w:color="auto" w:fill="auto"/>
        <w:spacing w:lineRule="exact" w:line="600"/>
        <w:ind w:firstLine="56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sz w:val="28"/>
          <w:szCs w:val="28"/>
          <w:highlight w:val="none"/>
        </w:rPr>
        <w:t>遴选日期：</w:t>
      </w:r>
    </w:p>
    <w:p w14:paraId="41578A01">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br w:type="page"/>
      </w:r>
    </w:p>
    <w:p w14:paraId="046571D5">
      <w:pPr>
        <w:pStyle w:val="style0"/>
        <w:shd w:val="clear" w:color="auto" w:fill="auto"/>
        <w:rPr>
          <w:rFonts w:ascii="方正仿宋_GB2312" w:cs="方正仿宋_GB2312" w:eastAsia="方正仿宋_GB2312" w:hAnsi="方正仿宋_GB2312" w:hint="eastAsia"/>
          <w:color w:val="auto"/>
          <w:highlight w:val="none"/>
        </w:rPr>
      </w:pPr>
    </w:p>
    <w:p w14:paraId="7CC35A0D">
      <w:pPr>
        <w:pStyle w:val="style0"/>
        <w:shd w:val="clear" w:color="auto" w:fill="auto"/>
        <w:rPr>
          <w:rFonts w:ascii="方正仿宋_GB2312" w:cs="方正仿宋_GB2312" w:eastAsia="方正仿宋_GB2312" w:hAnsi="方正仿宋_GB2312" w:hint="eastAsia"/>
          <w:color w:val="auto"/>
          <w:sz w:val="32"/>
          <w:szCs w:val="32"/>
          <w:highlight w:val="none"/>
        </w:rPr>
      </w:pPr>
      <w:r>
        <w:rPr>
          <w:rFonts w:ascii="方正仿宋_GB2312" w:cs="方正仿宋_GB2312" w:eastAsia="方正仿宋_GB2312" w:hAnsi="方正仿宋_GB2312" w:hint="eastAsia"/>
          <w:color w:val="auto"/>
          <w:sz w:val="32"/>
          <w:szCs w:val="32"/>
          <w:highlight w:val="none"/>
        </w:rPr>
        <w:t>目  录</w:t>
      </w:r>
    </w:p>
    <w:p w14:paraId="688FA777">
      <w:pPr>
        <w:pStyle w:val="style0"/>
        <w:shd w:val="clear" w:color="auto" w:fill="auto"/>
        <w:ind w:left="480" w:left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一、经济部分</w:t>
      </w:r>
    </w:p>
    <w:p w14:paraId="7C1C906C">
      <w:pPr>
        <w:pStyle w:val="style0"/>
        <w:shd w:val="clear" w:color="auto" w:fill="auto"/>
        <w:ind w:left="480" w:left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（一）开标一览表</w:t>
      </w:r>
    </w:p>
    <w:p w14:paraId="3EBD4EC5">
      <w:pPr>
        <w:pStyle w:val="style0"/>
        <w:shd w:val="clear" w:color="auto" w:fill="auto"/>
        <w:ind w:left="480" w:left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（二）明细报价表</w:t>
      </w:r>
    </w:p>
    <w:p w14:paraId="44169B80">
      <w:pPr>
        <w:pStyle w:val="style0"/>
        <w:shd w:val="clear" w:color="auto" w:fill="auto"/>
        <w:ind w:left="480" w:left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二、服务部分</w:t>
      </w:r>
    </w:p>
    <w:p w14:paraId="5B52736D">
      <w:pPr>
        <w:pStyle w:val="style0"/>
        <w:shd w:val="clear" w:color="auto" w:fill="auto"/>
        <w:ind w:left="480" w:left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（一）服务条款差异表</w:t>
      </w:r>
    </w:p>
    <w:p w14:paraId="48FFE9F1">
      <w:pPr>
        <w:pStyle w:val="style0"/>
        <w:shd w:val="clear" w:color="auto" w:fill="auto"/>
        <w:ind w:left="480" w:leftChars="200"/>
        <w:jc w:val="left"/>
        <w:rPr>
          <w:rFonts w:ascii="方正仿宋_GB2312" w:cs="方正仿宋_GB2312" w:eastAsia="方正仿宋_GB2312" w:hAnsi="方正仿宋_GB2312" w:hint="default"/>
          <w:color w:val="auto"/>
          <w:highlight w:val="none"/>
          <w:lang w:val="en-US" w:eastAsia="zh-CN"/>
        </w:rPr>
      </w:pPr>
      <w:r>
        <w:rPr>
          <w:rFonts w:ascii="方正仿宋_GB2312" w:cs="方正仿宋_GB2312" w:eastAsia="方正仿宋_GB2312" w:hAnsi="方正仿宋_GB2312" w:hint="eastAsia"/>
          <w:color w:val="auto"/>
          <w:highlight w:val="none"/>
          <w:lang w:eastAsia="zh-CN"/>
        </w:rPr>
        <w:t>（二）服务方案（格式自拟）</w:t>
      </w:r>
    </w:p>
    <w:p w14:paraId="2ACE4E8E">
      <w:pPr>
        <w:pStyle w:val="style0"/>
        <w:shd w:val="clear" w:color="auto" w:fill="auto"/>
        <w:ind w:left="480" w:left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三、商务部分</w:t>
      </w:r>
    </w:p>
    <w:p w14:paraId="3B1EBE27">
      <w:pPr>
        <w:pStyle w:val="style0"/>
        <w:shd w:val="clear" w:color="auto" w:fill="auto"/>
        <w:ind w:left="480" w:left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（一）商务条款差异表</w:t>
      </w:r>
    </w:p>
    <w:p w14:paraId="5A4F8D1B">
      <w:pPr>
        <w:pStyle w:val="style0"/>
        <w:shd w:val="clear" w:color="auto" w:fill="auto"/>
        <w:ind w:left="480" w:left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（二）商务承诺</w:t>
      </w:r>
    </w:p>
    <w:p w14:paraId="02EBE8ED">
      <w:pPr>
        <w:pStyle w:val="style0"/>
        <w:shd w:val="clear" w:color="auto" w:fill="auto"/>
        <w:ind w:left="480" w:leftChars="200"/>
        <w:jc w:val="left"/>
        <w:rPr>
          <w:rFonts w:ascii="方正仿宋_GB2312" w:cs="方正仿宋_GB2312" w:eastAsia="方正仿宋_GB2312" w:hAnsi="方正仿宋_GB2312" w:hint="eastAsia"/>
          <w:color w:val="auto"/>
          <w:highlight w:val="none"/>
          <w:lang w:eastAsia="zh-CN"/>
        </w:rPr>
      </w:pPr>
      <w:r>
        <w:rPr>
          <w:rFonts w:ascii="方正仿宋_GB2312" w:cs="方正仿宋_GB2312" w:eastAsia="方正仿宋_GB2312" w:hAnsi="方正仿宋_GB2312" w:hint="eastAsia"/>
          <w:color w:val="auto"/>
          <w:highlight w:val="none"/>
          <w:lang w:eastAsia="zh-CN"/>
        </w:rPr>
        <w:t>（三）商务部分（评审标准）</w:t>
      </w:r>
    </w:p>
    <w:p w14:paraId="53246457">
      <w:pPr>
        <w:pStyle w:val="style0"/>
        <w:shd w:val="clear" w:color="auto" w:fill="auto"/>
        <w:ind w:left="480" w:left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四、资格条件部分</w:t>
      </w:r>
    </w:p>
    <w:p w14:paraId="0EF8B49B">
      <w:pPr>
        <w:pStyle w:val="style0"/>
        <w:shd w:val="clear" w:color="auto" w:fill="auto"/>
        <w:ind w:left="480" w:left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（一）法人营业执照（副本）或事业单位法人证书（副本）或个体工商户营业执照或有效的自然人身份证明或社会团体法人登记证书复印件</w:t>
      </w:r>
    </w:p>
    <w:p w14:paraId="352E31C1">
      <w:pPr>
        <w:pStyle w:val="style0"/>
        <w:shd w:val="clear" w:color="auto" w:fill="auto"/>
        <w:ind w:left="480" w:left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（二）法定代表人身份证明书</w:t>
      </w:r>
    </w:p>
    <w:p w14:paraId="38A638DF">
      <w:pPr>
        <w:pStyle w:val="style0"/>
        <w:shd w:val="clear" w:color="auto" w:fill="auto"/>
        <w:ind w:left="480" w:left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（三）法定代表人授权委托书</w:t>
      </w:r>
    </w:p>
    <w:p w14:paraId="4EB17DC1">
      <w:pPr>
        <w:pStyle w:val="style0"/>
        <w:shd w:val="clear" w:color="auto" w:fill="auto"/>
        <w:ind w:left="480" w:left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（四）基本资格条件承诺函</w:t>
      </w:r>
    </w:p>
    <w:p w14:paraId="351B7573">
      <w:pPr>
        <w:pStyle w:val="style0"/>
        <w:shd w:val="clear" w:color="auto" w:fill="auto"/>
        <w:ind w:left="480" w:left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（五）特定资格条件证明文件</w:t>
      </w:r>
    </w:p>
    <w:p w14:paraId="4B2EA1D9">
      <w:pPr>
        <w:pStyle w:val="style0"/>
        <w:shd w:val="clear" w:color="auto" w:fill="auto"/>
        <w:ind w:left="480" w:left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五、其他应提供的资料</w:t>
      </w:r>
    </w:p>
    <w:p w14:paraId="35D88AD4">
      <w:pPr>
        <w:pStyle w:val="style0"/>
        <w:shd w:val="clear" w:color="auto" w:fill="auto"/>
        <w:ind w:left="480" w:left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（一）其他与项目有关的资料</w:t>
      </w:r>
    </w:p>
    <w:bookmarkStart w:id="189" w:name="_Toc23157"/>
    <w:bookmarkStart w:id="190" w:name="_Toc4841"/>
    <w:p w14:paraId="08479860">
      <w:pPr>
        <w:pStyle w:val="style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br w:type="page"/>
      </w:r>
    </w:p>
    <w:p w14:paraId="1CE71EFD">
      <w:pPr>
        <w:pStyle w:val="style4113"/>
        <w:shd w:val="clear" w:color="auto" w:fill="auto"/>
        <w:ind w:firstLine="48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一、经济部分</w:t>
      </w:r>
      <w:bookmarkEnd w:id="189"/>
      <w:bookmarkEnd w:id="190"/>
    </w:p>
    <w:p w14:paraId="74C92900">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（一）开标一览表</w:t>
      </w:r>
    </w:p>
    <w:p w14:paraId="2EB43216">
      <w:pPr>
        <w:pStyle w:val="style0"/>
        <w:shd w:val="clear" w:color="auto" w:fill="auto"/>
        <w:ind w:firstLine="480" w:firstLineChars="20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开标一览表</w:t>
      </w:r>
    </w:p>
    <w:p w14:paraId="59258F1D">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u w:val="single"/>
        </w:rPr>
        <w:t xml:space="preserve">                 </w:t>
      </w:r>
      <w:r>
        <w:rPr>
          <w:rFonts w:ascii="方正仿宋_GB2312" w:cs="方正仿宋_GB2312" w:eastAsia="方正仿宋_GB2312" w:hAnsi="方正仿宋_GB2312" w:hint="eastAsia"/>
          <w:color w:val="auto"/>
          <w:highlight w:val="none"/>
        </w:rPr>
        <w:t>（遴选人名称）：</w:t>
      </w:r>
    </w:p>
    <w:p w14:paraId="168FD071">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我方收到</w:t>
      </w:r>
      <w:r>
        <w:rPr>
          <w:rFonts w:ascii="方正仿宋_GB2312" w:cs="方正仿宋_GB2312" w:eastAsia="方正仿宋_GB2312" w:hAnsi="方正仿宋_GB2312" w:hint="eastAsia"/>
          <w:color w:val="auto"/>
          <w:highlight w:val="none"/>
          <w:u w:val="single"/>
        </w:rPr>
        <w:t xml:space="preserve">                 </w:t>
      </w:r>
      <w:r>
        <w:rPr>
          <w:rFonts w:ascii="方正仿宋_GB2312" w:cs="方正仿宋_GB2312" w:eastAsia="方正仿宋_GB2312" w:hAnsi="方正仿宋_GB2312" w:hint="eastAsia"/>
          <w:color w:val="auto"/>
          <w:highlight w:val="none"/>
        </w:rPr>
        <w:t>（项目名称）的遴选文件，经详细研究，决定参加该项目的遴选。</w:t>
      </w:r>
    </w:p>
    <w:p w14:paraId="0749FEA5">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eastAsia="zh-CN"/>
        </w:rPr>
        <w:t>1.</w:t>
      </w:r>
      <w:r>
        <w:rPr>
          <w:rFonts w:ascii="方正仿宋_GB2312" w:cs="方正仿宋_GB2312" w:eastAsia="方正仿宋_GB2312" w:hAnsi="方正仿宋_GB2312" w:hint="eastAsia"/>
          <w:color w:val="auto"/>
          <w:highlight w:val="none"/>
        </w:rPr>
        <w:t>愿意按照遴选文件中的一切要求，提供本项目的服务要求。</w:t>
      </w:r>
    </w:p>
    <w:p w14:paraId="420B148D">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eastAsia="zh-CN"/>
        </w:rPr>
        <w:t>2.</w:t>
      </w:r>
      <w:r>
        <w:rPr>
          <w:rFonts w:ascii="方正仿宋_GB2312" w:cs="方正仿宋_GB2312" w:eastAsia="方正仿宋_GB2312" w:hAnsi="方正仿宋_GB2312" w:hint="eastAsia"/>
          <w:color w:val="auto"/>
          <w:highlight w:val="none"/>
        </w:rPr>
        <w:t>我方现提交的响应文件为：正本一份，副本一份，电子文档一份。</w:t>
      </w:r>
    </w:p>
    <w:p w14:paraId="24DF0F7D">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eastAsia="zh-CN"/>
        </w:rPr>
        <w:t>3.</w:t>
      </w:r>
      <w:r>
        <w:rPr>
          <w:rFonts w:ascii="方正仿宋_GB2312" w:cs="方正仿宋_GB2312" w:eastAsia="方正仿宋_GB2312" w:hAnsi="方正仿宋_GB2312" w:hint="eastAsia"/>
          <w:color w:val="auto"/>
          <w:highlight w:val="none"/>
        </w:rPr>
        <w:t>我方承诺：本次遴选的有效期为90天。</w:t>
      </w:r>
    </w:p>
    <w:p w14:paraId="6812F646">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eastAsia="zh-CN"/>
        </w:rPr>
        <w:t>4.</w:t>
      </w:r>
      <w:r>
        <w:rPr>
          <w:rFonts w:ascii="方正仿宋_GB2312" w:cs="方正仿宋_GB2312" w:eastAsia="方正仿宋_GB2312" w:hAnsi="方正仿宋_GB2312" w:hint="eastAsia"/>
          <w:color w:val="auto"/>
          <w:highlight w:val="none"/>
        </w:rPr>
        <w:t>我方完全理解和接受贵方遴选文件的一切规定和要求及评审办法。</w:t>
      </w:r>
    </w:p>
    <w:p w14:paraId="6B4676BB">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eastAsia="zh-CN"/>
        </w:rPr>
        <w:t>5.</w:t>
      </w:r>
      <w:r>
        <w:rPr>
          <w:rFonts w:ascii="方正仿宋_GB2312" w:cs="方正仿宋_GB2312" w:eastAsia="方正仿宋_GB2312" w:hAnsi="方正仿宋_GB2312" w:hint="eastAsia"/>
          <w:color w:val="auto"/>
          <w:highlight w:val="none"/>
        </w:rPr>
        <w:t>在整个遴选过程中，我方若有违规行为，接受按照《遴选文件》之规定给予惩罚。</w:t>
      </w:r>
    </w:p>
    <w:p w14:paraId="5BB44E91">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eastAsia="zh-CN"/>
        </w:rPr>
        <w:t>6.</w:t>
      </w:r>
      <w:r>
        <w:rPr>
          <w:rFonts w:ascii="方正仿宋_GB2312" w:cs="方正仿宋_GB2312" w:eastAsia="方正仿宋_GB2312" w:hAnsi="方正仿宋_GB2312" w:hint="eastAsia"/>
          <w:color w:val="auto"/>
          <w:highlight w:val="none"/>
        </w:rPr>
        <w:t>我方若成为成交供应商，将按照最终遴选结果签订合同，并且严格履行合同义务。本承诺函将成为合同不可分割的一部分，与合同具有同等的法律效力。</w:t>
      </w:r>
    </w:p>
    <w:p w14:paraId="1E4490F5">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7.如果我方成为成交供应商，保证在接到成交通知书后，向采购代理机构缴纳遴选文件规定的采购代理服务费。</w:t>
      </w:r>
    </w:p>
    <w:p w14:paraId="12271344">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eastAsia="zh-CN"/>
        </w:rPr>
        <w:t>8.</w:t>
      </w:r>
      <w:r>
        <w:rPr>
          <w:rFonts w:ascii="方正仿宋_GB2312" w:cs="方正仿宋_GB2312" w:eastAsia="方正仿宋_GB2312" w:hAnsi="方正仿宋_GB2312" w:hint="eastAsia"/>
          <w:color w:val="auto"/>
          <w:highlight w:val="none"/>
        </w:rPr>
        <w:t>我方未为采购项目提供整体设计、规范编制或者项目管理、监理、检测等服务。</w:t>
      </w:r>
    </w:p>
    <w:p w14:paraId="44170B74">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6F9DAD72">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供应商（公章）：</w:t>
      </w:r>
    </w:p>
    <w:p w14:paraId="75A218B6">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 xml:space="preserve">地址：  </w:t>
      </w:r>
    </w:p>
    <w:p w14:paraId="0A1F9377">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电话：</w:t>
      </w:r>
    </w:p>
    <w:p w14:paraId="34484C70">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联系人：</w:t>
      </w:r>
    </w:p>
    <w:p w14:paraId="3EEFE2A2">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sectPr>
          <w:headerReference w:type="default" r:id="rId10"/>
          <w:footerReference w:type="default" r:id="rId11"/>
          <w:pgSz w:w="11907" w:h="16840" w:orient="portrait"/>
          <w:pgMar w:top="1361" w:right="1361" w:bottom="1361" w:left="1361" w:header="907" w:footer="992" w:gutter="0"/>
          <w:pgNumType w:fmt="numberInDash"/>
          <w:cols w:space="720" w:num="1"/>
          <w:rtlGutter/>
          <w:docGrid w:linePitch="380" w:charSpace="-4915"/>
        </w:sectPr>
      </w:pPr>
      <w:r>
        <w:rPr>
          <w:rFonts w:ascii="方正仿宋_GB2312" w:cs="方正仿宋_GB2312" w:eastAsia="方正仿宋_GB2312" w:hAnsi="方正仿宋_GB2312" w:hint="eastAsia"/>
          <w:color w:val="auto"/>
          <w:highlight w:val="none"/>
        </w:rPr>
        <w:t xml:space="preserve">                                                  年   月   日</w:t>
      </w:r>
    </w:p>
    <w:bookmarkStart w:id="191" w:name="_Toc161727399"/>
    <w:bookmarkStart w:id="192" w:name="_Toc8586"/>
    <w:bookmarkEnd w:id="191"/>
    <w:p w14:paraId="1E9CC83B">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（二）重庆市綦江区中医院</w:t>
      </w:r>
      <w:r>
        <w:rPr>
          <w:rFonts w:ascii="方正仿宋_GB2312" w:cs="方正仿宋_GB2312" w:eastAsia="方正仿宋_GB2312" w:hAnsi="方正仿宋_GB2312" w:hint="eastAsia"/>
          <w:color w:val="auto"/>
          <w:highlight w:val="none"/>
          <w:lang w:eastAsia="zh-CN"/>
        </w:rPr>
        <w:t>2026</w:t>
      </w:r>
      <w:r>
        <w:rPr>
          <w:rFonts w:ascii="方正仿宋_GB2312" w:cs="方正仿宋_GB2312" w:eastAsia="方正仿宋_GB2312" w:hAnsi="方正仿宋_GB2312" w:hint="eastAsia"/>
          <w:color w:val="auto"/>
          <w:highlight w:val="none"/>
        </w:rPr>
        <w:t>年度中药饮片遴选报价表</w:t>
      </w:r>
    </w:p>
    <w:tbl>
      <w:tblPr>
        <w:tblStyle w:val="style105"/>
        <w:tblW w:w="9614"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664"/>
        <w:gridCol w:w="1089"/>
        <w:gridCol w:w="1065"/>
        <w:gridCol w:w="856"/>
        <w:gridCol w:w="709"/>
        <w:gridCol w:w="1149"/>
        <w:gridCol w:w="1399"/>
        <w:gridCol w:w="1283"/>
        <w:gridCol w:w="779"/>
        <w:gridCol w:w="621"/>
      </w:tblGrid>
      <w:tr w14:paraId="1A3493D6">
        <w:trPr>
          <w:trHeight w:val="1816" w:hRule="atLeast"/>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2322961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b/>
                <w:bCs/>
                <w:i w:val="false"/>
                <w:iCs w:val="false"/>
                <w:color w:val="auto"/>
                <w:sz w:val="21"/>
                <w:szCs w:val="21"/>
                <w:highlight w:val="none"/>
                <w:u w:val="none"/>
              </w:rPr>
            </w:pPr>
            <w:r>
              <w:rPr>
                <w:rFonts w:ascii="方正仿宋_GBK" w:cs="方正仿宋_GBK" w:eastAsia="方正仿宋_GBK" w:hAnsi="方正仿宋_GBK" w:hint="eastAsia"/>
                <w:b/>
                <w:bCs/>
                <w:i w:val="false"/>
                <w:iCs w:val="false"/>
                <w:color w:val="auto"/>
                <w:kern w:val="0"/>
                <w:sz w:val="21"/>
                <w:szCs w:val="21"/>
                <w:highlight w:val="none"/>
                <w:u w:val="none"/>
                <w:lang w:val="en-US" w:eastAsia="zh-CN"/>
              </w:rPr>
              <w:t>序号</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73DAFE0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
                <w:bCs/>
                <w:i w:val="false"/>
                <w:iCs w:val="false"/>
                <w:color w:val="auto"/>
                <w:sz w:val="21"/>
                <w:szCs w:val="21"/>
                <w:highlight w:val="none"/>
                <w:u w:val="none"/>
              </w:rPr>
            </w:pPr>
            <w:r>
              <w:rPr>
                <w:rFonts w:ascii="方正仿宋_GBK" w:cs="方正仿宋_GBK" w:eastAsia="方正仿宋_GBK" w:hAnsi="方正仿宋_GBK" w:hint="eastAsia"/>
                <w:b/>
                <w:bCs/>
                <w:i w:val="false"/>
                <w:iCs w:val="false"/>
                <w:color w:val="auto"/>
                <w:kern w:val="0"/>
                <w:sz w:val="21"/>
                <w:szCs w:val="21"/>
                <w:highlight w:val="none"/>
                <w:u w:val="none"/>
                <w:lang w:val="en-US" w:eastAsia="zh-CN"/>
              </w:rPr>
              <w:t>品名</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8792C6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
                <w:bCs/>
                <w:i w:val="false"/>
                <w:iCs w:val="false"/>
                <w:color w:val="auto"/>
                <w:sz w:val="21"/>
                <w:szCs w:val="21"/>
                <w:highlight w:val="none"/>
                <w:u w:val="none"/>
              </w:rPr>
            </w:pPr>
            <w:r>
              <w:rPr>
                <w:rFonts w:ascii="方正仿宋_GBK" w:cs="方正仿宋_GBK" w:eastAsia="方正仿宋_GBK" w:hAnsi="方正仿宋_GBK" w:hint="eastAsia"/>
                <w:b/>
                <w:bCs/>
                <w:i w:val="false"/>
                <w:iCs w:val="false"/>
                <w:color w:val="auto"/>
                <w:kern w:val="0"/>
                <w:sz w:val="21"/>
                <w:szCs w:val="21"/>
                <w:highlight w:val="none"/>
                <w:u w:val="none"/>
                <w:lang w:val="en-US" w:eastAsia="zh-CN"/>
              </w:rPr>
              <w:t>饮片规格</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9E9FE0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
                <w:bCs/>
                <w:i w:val="false"/>
                <w:iCs w:val="false"/>
                <w:color w:val="auto"/>
                <w:sz w:val="21"/>
                <w:szCs w:val="21"/>
                <w:highlight w:val="none"/>
                <w:u w:val="none"/>
              </w:rPr>
            </w:pPr>
            <w:r>
              <w:rPr>
                <w:rFonts w:ascii="方正仿宋_GBK" w:cs="方正仿宋_GBK" w:eastAsia="方正仿宋_GBK" w:hAnsi="方正仿宋_GBK" w:hint="eastAsia"/>
                <w:b/>
                <w:bCs/>
                <w:i w:val="false"/>
                <w:iCs w:val="false"/>
                <w:color w:val="auto"/>
                <w:kern w:val="0"/>
                <w:sz w:val="21"/>
                <w:szCs w:val="21"/>
                <w:highlight w:val="none"/>
                <w:u w:val="none"/>
                <w:lang w:val="en-US" w:eastAsia="zh-CN"/>
              </w:rPr>
              <w:t>产地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C3518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
                <w:bCs/>
                <w:i w:val="false"/>
                <w:iCs w:val="false"/>
                <w:color w:val="auto"/>
                <w:sz w:val="21"/>
                <w:szCs w:val="21"/>
                <w:highlight w:val="none"/>
                <w:u w:val="none"/>
              </w:rPr>
            </w:pPr>
            <w:r>
              <w:rPr>
                <w:rFonts w:ascii="方正仿宋_GBK" w:cs="方正仿宋_GBK" w:eastAsia="方正仿宋_GBK" w:hAnsi="方正仿宋_GBK" w:hint="eastAsia"/>
                <w:b/>
                <w:bCs/>
                <w:i w:val="false"/>
                <w:iCs w:val="false"/>
                <w:color w:val="auto"/>
                <w:kern w:val="0"/>
                <w:sz w:val="21"/>
                <w:szCs w:val="21"/>
                <w:highlight w:val="none"/>
                <w:u w:val="none"/>
                <w:lang w:val="en-US" w:eastAsia="zh-CN"/>
              </w:rPr>
              <w:t>单位</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014DEDE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
                <w:bCs/>
                <w:i w:val="false"/>
                <w:iCs w:val="false"/>
                <w:color w:val="auto"/>
                <w:sz w:val="21"/>
                <w:szCs w:val="21"/>
                <w:highlight w:val="none"/>
                <w:u w:val="none"/>
              </w:rPr>
            </w:pPr>
            <w:r>
              <w:rPr>
                <w:rFonts w:ascii="方正仿宋_GBK" w:cs="方正仿宋_GBK" w:eastAsia="方正仿宋_GBK" w:hAnsi="方正仿宋_GBK" w:hint="eastAsia"/>
                <w:b/>
                <w:bCs/>
                <w:i w:val="false"/>
                <w:iCs w:val="false"/>
                <w:color w:val="auto"/>
                <w:kern w:val="0"/>
                <w:sz w:val="21"/>
                <w:szCs w:val="21"/>
                <w:highlight w:val="none"/>
                <w:u w:val="none"/>
                <w:lang w:val="en-US" w:eastAsia="zh-CN"/>
              </w:rPr>
              <w:t>执行标准</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0D4712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
                <w:bCs/>
                <w:i w:val="false"/>
                <w:iCs w:val="false"/>
                <w:color w:val="auto"/>
                <w:sz w:val="21"/>
                <w:szCs w:val="21"/>
                <w:highlight w:val="none"/>
                <w:u w:val="none"/>
              </w:rPr>
            </w:pPr>
            <w:r>
              <w:rPr>
                <w:rFonts w:ascii="方正仿宋_GBK" w:cs="方正仿宋_GBK" w:eastAsia="方正仿宋_GBK" w:hAnsi="方正仿宋_GBK" w:hint="eastAsia"/>
                <w:b/>
                <w:bCs/>
                <w:color w:val="auto"/>
                <w:sz w:val="21"/>
                <w:szCs w:val="21"/>
                <w:highlight w:val="none"/>
                <w:u w:val="none"/>
                <w:lang w:bidi="ar-SA"/>
              </w:rPr>
              <w:t>等级（一级、特级、精选、一等品、优质、选）</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0D39A72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
                <w:bCs/>
                <w:i w:val="false"/>
                <w:iCs w:val="false"/>
                <w:color w:val="auto"/>
                <w:sz w:val="21"/>
                <w:szCs w:val="21"/>
                <w:highlight w:val="none"/>
                <w:u w:val="none"/>
              </w:rPr>
            </w:pPr>
            <w:r>
              <w:rPr>
                <w:rFonts w:ascii="方正仿宋_GBK" w:cs="方正仿宋_GBK" w:eastAsia="方正仿宋_GBK" w:hAnsi="方正仿宋_GBK" w:hint="eastAsia"/>
                <w:b/>
                <w:bCs/>
                <w:i w:val="false"/>
                <w:iCs w:val="false"/>
                <w:color w:val="auto"/>
                <w:kern w:val="0"/>
                <w:sz w:val="21"/>
                <w:szCs w:val="21"/>
                <w:highlight w:val="none"/>
                <w:u w:val="none"/>
                <w:lang w:val="en-US" w:eastAsia="zh-CN"/>
              </w:rPr>
              <w:t>药交所挂网产品标识码</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5185B5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
                <w:bCs/>
                <w:i w:val="false"/>
                <w:iCs w:val="false"/>
                <w:color w:val="auto"/>
                <w:sz w:val="21"/>
                <w:szCs w:val="21"/>
                <w:highlight w:val="none"/>
                <w:u w:val="none"/>
              </w:rPr>
            </w:pPr>
            <w:r>
              <w:rPr>
                <w:rFonts w:ascii="方正仿宋_GBK" w:cs="方正仿宋_GBK" w:eastAsia="方正仿宋_GBK" w:hAnsi="方正仿宋_GBK" w:hint="eastAsia"/>
                <w:b/>
                <w:bCs/>
                <w:i w:val="false"/>
                <w:iCs w:val="false"/>
                <w:color w:val="auto"/>
                <w:kern w:val="0"/>
                <w:sz w:val="21"/>
                <w:szCs w:val="21"/>
                <w:highlight w:val="none"/>
                <w:u w:val="none"/>
                <w:lang w:val="en-US" w:eastAsia="zh-CN"/>
              </w:rPr>
              <w:t>挂网价</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14:paraId="0896B15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
                <w:bCs/>
                <w:i w:val="false"/>
                <w:iCs w:val="false"/>
                <w:color w:val="auto"/>
                <w:sz w:val="21"/>
                <w:szCs w:val="21"/>
                <w:highlight w:val="none"/>
                <w:u w:val="none"/>
              </w:rPr>
            </w:pPr>
            <w:r>
              <w:rPr>
                <w:rFonts w:ascii="方正仿宋_GBK" w:cs="方正仿宋_GBK" w:eastAsia="方正仿宋_GBK" w:hAnsi="方正仿宋_GBK" w:hint="eastAsia"/>
                <w:b/>
                <w:bCs/>
                <w:i w:val="false"/>
                <w:iCs w:val="false"/>
                <w:color w:val="auto"/>
                <w:kern w:val="0"/>
                <w:sz w:val="21"/>
                <w:szCs w:val="21"/>
                <w:highlight w:val="none"/>
                <w:u w:val="none"/>
                <w:lang w:val="en-US" w:eastAsia="zh-CN"/>
              </w:rPr>
              <w:t>本次报价</w:t>
            </w:r>
          </w:p>
        </w:tc>
      </w:tr>
      <w:tr w14:paraId="3A552B61">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9DC5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097C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制远志</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C18E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B5BC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B97C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F502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1FFFCB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4207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E531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37B8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DD6EEF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97AE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6D14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盐泽泻</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8977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E8EF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D4DC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1FC5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2BFEB1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38E1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C33A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0F7D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6C5F7C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4863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07CE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盐巴戟天</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315F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E7ED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D80F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1656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0BA11C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D53C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120A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D107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822C78A">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9FE1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2A9A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细辛</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534D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79EE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D8C5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94C8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D5326C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E753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5F22E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45CC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5264CF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29DD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73E0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天麻</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3114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89A7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4BCA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4AE5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0BC65F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F5B0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583F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0DD4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D55CDB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CD1A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6A40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烫水蛭</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BB2E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3E1C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D62D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7A0F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B99A99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C21D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841C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86A6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50C96F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5F1E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1D91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砂仁</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D6C2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7FCE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AAA3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E0EE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A7EA3D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FC68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D49E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6F1F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6C41FF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C69A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E4BE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羌活</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F92F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23DF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083A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2AD3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5CAA71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E00B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57DB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5712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317E41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0C2C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DA33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鸡血藤</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B887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2F7B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5200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3923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7DB70F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3E15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5456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21C8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016FD9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A475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F1BB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黄芩</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37D5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8E00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5FD7B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9F30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2EC5BB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6463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81F0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1B38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D6D7279">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B18F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E71F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黄连（片）</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0F5B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07C5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0DD9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513F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C4D64D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80F0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9498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A883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5A0672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3C61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12BE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枸杞子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ECAB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5F85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4149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06FA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BA51E2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8EA5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0E66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A8EA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28D267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9DCF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2661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甘草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926B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7E0D5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3C18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B523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76BEFC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4B86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BF6F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A4F8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D1BA7F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191C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C023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粉葛</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BABB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6DBF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1399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17BD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60D175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EFA6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EF29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7123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4F5EF3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7AB3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C181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防风</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FFC0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FAAB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67CA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E8E2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20856D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ED09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C086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1261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16D69A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2680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9350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醋延胡索</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DE91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82E6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1242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F214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F05068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33E3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A915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F941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A81E69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2765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48AC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醋香附</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A640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429D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B444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7F8B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260DB7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8956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3CCB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1619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17A0479">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46B5E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A829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炒酸枣仁</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1A5D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A69B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CF65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7C48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2E338F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109F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374B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12A4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81A82A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6FE1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89CB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蝉蜕</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01CD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5A64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6B86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6978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4633AF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189D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D82B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AB7D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B2ECAF3">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303D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6E75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北沙参</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1CCE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3EE6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1C24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7143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FD6F12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A1AB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18B5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FDDC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E590BAD">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CD88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C262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拳参</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60AE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E1F0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C86D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1306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5D9052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1463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AF11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19A0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155778D">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4B20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4E8D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钻地风</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A130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3C7B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0ACF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2E97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2C9CEB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68A3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6E73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4243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1776A8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A358A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7A5D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棕榈炭</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3407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B47A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A891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FFF6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00DB5B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7113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8858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E525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87B624C">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00AF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657A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紫苏叶</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5F1C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0323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1E1F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F627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19E7EF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B465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8E66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7DA4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D7400BD">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4887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4DA4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紫苏梗</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5AAF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6404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AAA5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040B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2C0E00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48A1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8A78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5C8A7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2DD6E4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D10C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9B89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紫石英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81C1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B843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14F2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26F9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6DD4E6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58B2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52BA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384C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761ACB3">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631A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07E2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紫荆皮</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7E83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D45A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472A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6823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9D0EA5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C68D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22C8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BB2F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C8C79B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511D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8211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紫花地丁</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533B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6106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6295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A302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D7BC00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C118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F01B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F9BE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C88A47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232F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8582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紫河车</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019D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F416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002A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FEE8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9729A3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1DD5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BA2A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5271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570613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7707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0DCD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紫草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CAA4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B51D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2CF8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E8E9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3212DD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BFC9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250C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F0D8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CF609E1">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8CE1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75FC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竹叶柴胡</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35F3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21DD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8C4E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01F7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807E64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993F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B5B0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AF8A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9E9475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A9F8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474F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猪牙皂</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9DD1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7563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9E1B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726F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733E41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FDAC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8737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844E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9A1D43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EF9A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34B9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猪苓</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7759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2E6E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9BC2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9B7A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FAD950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6B5C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87D8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7A1E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8E03CA3">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CD15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96D9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朱砂粉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EF18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D555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A7B4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C7EA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9742EF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99FA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CFB7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3B0E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2E3559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304E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22EB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重楼</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E299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F924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A3D1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394F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97518D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C9E4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80BB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CAF3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3BD12EA">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C406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3FF6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肿节风</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073A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20A5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D152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E2E2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4B6BC1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2C07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B7D0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1CE6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CDB1A4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726B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B359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制马钱子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44DB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1392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CEC4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A907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963110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14FC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77A6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38A4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8FFE31D">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E3D9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9448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制黄精</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BA6D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8AA6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A1A9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FFB4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8AD7BE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9FC7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F3BE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AE0F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8C8212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31C7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DAC0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制何首乌</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FBD0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605A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F592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6E6C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84C1B4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5D5E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6CA1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F6C2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6E482C1">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5689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1829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制川乌</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3F3C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0687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E3EF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8444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EDFE96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6229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5D0D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CEAF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FF59171">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944B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6BB2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制白附子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F625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4028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1BF2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D615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BCF61D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FE15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3751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E460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20D0829">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F518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08BB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枳椇子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ACEA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9E52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1B8E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A33F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A02817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A3D0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BA70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0DE9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EE7C1D7">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48B8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BA48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知母</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1FEF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CC61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413F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7E23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04DEA7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24E0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0E3D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6603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EF7716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766C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82BA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珍珠母</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90D1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2CA5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A406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D171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E0B076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3157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055A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315B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D498203">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AC11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7F88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浙贝母</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7294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808D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571B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B408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3919FF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8A06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7933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835C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CC61F5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6A0F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1B96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赭石</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7553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35F6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FE51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19AE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60D302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5D04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5D74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9573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749532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BD38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06A5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泽漆</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CA9F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A152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164C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9407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70518C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D7FE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DAF3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48D4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C78E677">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631C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E2D7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泽兰</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CB74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DBCC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4142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6875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663D06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D407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A3A8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B258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3B74F7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872C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2EDE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皂角刺</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DDEB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22BD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D1B5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BBCA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27A164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9BED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1D44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0016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AA40651">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79B8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1EEB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月季花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7F29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D72D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A33A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1240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5A597D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CF505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667E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3413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C784531">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13E7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6C6B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元宝草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9906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52DB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3516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8599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0CB650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82E6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1483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0FC7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2B4AB9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0450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A4B9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预知子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7727F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86AC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19BC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4F3E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9A78BC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2254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45B8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D99F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30B8B5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7560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C33E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郁李仁</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A2D0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2C79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5C9D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42B7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F097DF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AD99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C8F5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5A1E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985F30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C6C7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4C4F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郁金</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C74E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AE4F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2B90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034D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081577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44F7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036C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6087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34DA98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E4BB9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83A3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玉竹</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6548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A698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7BE2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18C8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563E33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4F91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657B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56DE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18E48C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466E9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F15E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玉米须</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D7367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7CC6A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3CA5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05B2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86CB8E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CEE2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DDCE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F0D1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6A47B4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3C4C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CF80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油松节</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5D39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39DF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0EF0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D9A4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D3BDB3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01A7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31B1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6920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0E4EE2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8C3F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6299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淫羊藿</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E7B1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28AB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43C9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079F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86E1A2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41E6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050E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E417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F7CE72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5672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BB35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银杏叶</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4D38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3441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EB8E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C197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333CCC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608D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40A5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FE41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577801C">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A0A6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60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105D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银柴胡</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DC32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40AC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B40B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9703F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6B6D62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5E82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490E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16F3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898549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821C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61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F9FE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茵陈</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B806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20CA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A94A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E589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C36319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BA98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D889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E031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A884F0A">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4013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62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43A2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夜明砂</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DC36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ABB3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8746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DF95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760222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4B10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8E7B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F396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216E5A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7F3E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63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82F6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野菊花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DB87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917F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530B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D0A0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03F3F7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5BEF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F9E8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0851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336342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D4CF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64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6D70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阳起石</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1D27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60B6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DA53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3274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CA7C24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4E64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E8CD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3A7F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C5B030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FC05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65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8FD5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盐益智仁</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9153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44CD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9539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7563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A1EFD0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74AA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5557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D7E7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3901C27">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A5AA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66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FA71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盐菟丝子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C602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10CC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34DC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112B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B127F5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7F4F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B5C6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2042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0041171">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B1AB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67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CC75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盐沙苑子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8323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2213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BE5D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6D7E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84418B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CB70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2613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C4B9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B02545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2EC7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68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78B3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盐荔枝核</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EE40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C62E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B6EE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6133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BADE26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FCFC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E8F50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44E4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CAD6B9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872A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69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E5BB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盐橘核</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40C4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76E0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BD24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38A7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E8F4BE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750E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4146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5BA8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3694489">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289C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70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2912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盐韭菜子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5403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27E8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BDAD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6FBF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06D72E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84C3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BC70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A92C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037C443">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860B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71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0358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盐黄柏</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E635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47C0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DCC8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D614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BA97CF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9E48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3A87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9281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B9681A1">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9794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72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294A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盐车前子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8FB7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AAC9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3484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1DCD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D04FE0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8DF8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D04E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7185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0EB9119">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7B1A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73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5689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盐补骨脂</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D2AD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D44F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1822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11D4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707B86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B587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02F8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0679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AE3D05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5931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74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2B83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血余炭</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5ECE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5631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2E39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C292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CED8B3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348E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867E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D467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1A8F38A">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394B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75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052D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旋覆花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93E1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ACBD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5CB8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FFDC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958095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1A7D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C855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4E17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BD45E11">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D7B0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76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FAC2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续断</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5778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2F48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57A1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CDDD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2309F8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D60F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0B39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B09B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BE2A18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AF4B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77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A836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徐长卿</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652E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170F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7C46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C138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AAC0A2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58D1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0E15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038B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702016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F75B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78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25EE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雄黄粉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EB21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E3B5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6FB8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B1D8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FBD0BD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838C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FFDC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4B63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6BA5EF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D4D5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79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9970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辛夷</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1AE2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35B7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C34C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0BB9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D75F77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4888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1270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58CB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33BF5D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279B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80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A540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薤白</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C13E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6B1C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91B9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E982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387045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C069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B4A5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8AD9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5E7330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5807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81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D640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小蓟</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F0D5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DA51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13EC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D417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40E734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4B31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0621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2AED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7C468C7">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A61B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82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F5AB5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小茴香</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8C85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58B6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07F88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1A53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5748ED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C1EC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4FEC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E4ED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4D85F99">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5E2B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83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F825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小驳骨</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F0B1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03C5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AA0E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7330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7F6CD2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C19B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598B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8D40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D89AE5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214C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84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0806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香橼</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C6DA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DB17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D7E9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AB11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A419D3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206A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F03A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56F2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280F65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FFEF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85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16A9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香薷</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1C4A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2337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67FD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4E98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950786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CB75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D643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724A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5BADB6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FDAC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86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B4C5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香加皮</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E14A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0A29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FB00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459E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D4FE08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BF52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57BF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7A2A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2FD0931">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BA88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87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5D84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仙茅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BB5E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0F28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408F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E2E0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42746A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6AF5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2BA7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E81D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3468ED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0AB8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88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A904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喜树果</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6D9F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35F3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AEB1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B89C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F5983E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AFC8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0EFF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8730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C4F75E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918B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89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C7C8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豨莶草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9603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2BCF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6693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0433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74470B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7214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A346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BF46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B5BE5D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8C65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90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A12B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西洋参</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2CCDD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10A6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61B1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9601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29661E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C77D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E5AC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8A30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48375F0">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2319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91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EDE5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五指毛桃（五爪龙）</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7304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098D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AB43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1112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D3F0EB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A0A8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745D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6CFB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CD36F4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75B2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92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195D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五味子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A591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3F00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AECD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4F26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F890B0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35D2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DF6F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DE18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222F31A">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BC6D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93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B6F9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五灵脂</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522A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1F4B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6D43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2B28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9537E4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C116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7953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858C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40C22FA">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E0AA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94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FA05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五倍子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1207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8FFA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8A64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2571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D7D59C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8388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8D9E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774D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DEF9B31">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BFCB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95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9289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蜈蚣</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896D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0C7A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6A87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条</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5593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AE1E92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ED65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3BBE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0E4C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BC7E5FA">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FD60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96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6EE1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吴茱萸</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B582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AC5E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1ACD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10FF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C60245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3230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B479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21FD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7681ED9">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C85E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97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53E9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无花果</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6839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5928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5173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1F62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E9E425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AB16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4412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AE38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4FE42F9">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184D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98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805A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乌药</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602E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3D05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032D1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96DB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D18552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6B39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BADB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47AF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96BF651">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3EA7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99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F490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乌梅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8105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9E13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1F42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43E4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E84E99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3500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8D00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932C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FC22E6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E4C9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DD12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煨诃子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5F4E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1570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77F6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6D5F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7AF861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09F7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1163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0A58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0D17377">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A2A0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C3C3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威灵仙</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2C60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EA7E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629C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E575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BE87D6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D77A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BDB2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CB2C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4A002E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8F3C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EB68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土荆皮</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E1F9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CD3E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1E09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DE1A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93B4CE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8D2F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8377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C389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C65FF6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9261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519D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土茯苓</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ABEF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2C09C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626E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FF5E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7CD311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3E2A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AF02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714A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F9B052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BB78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DAD5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土鳖虫</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C232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CAB2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2D6C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95CE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6BDAE8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4ADB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869E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7DDE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033457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ACA9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F4DE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土贝母</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B71F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7C78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6DF9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5594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8576F5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97CE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FDF9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277B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205404D">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47AA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D891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透骨草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BBEF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35B0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6F73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898C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54CC77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DC1A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C08F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23D2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CCF879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A570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B52C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通关藤</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0798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ECA4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FA86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442D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FFA221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184F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09BE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6994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EA9AE53">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873F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FF9A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铁皮石斛</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F98B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79BA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A2B4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1FAB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7DBE19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6A85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6A65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BFC5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60C97F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AA8D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078D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甜叶菊</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24ED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9551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8FBB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5FE9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5780BC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8F2B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BFEC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29D5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8F93F0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38FC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110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E98C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天竺黄</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2A4E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2CE8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3270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9748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5FB6E8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105D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E61E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3B78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4E84D1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344E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111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9B0B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天葵子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2601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8526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DC99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AB83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F37A8C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03B2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8CCF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47AD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EFB876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2202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112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0D59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天冬</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51E7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FE91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1CE1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0582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B172C4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473F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1B1F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7A5D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5A8253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927A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113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3E8A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藤梨根</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D8E3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8CD4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F1A2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2E54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10310A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5039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0B86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DCB5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F4F7B7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324C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114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366C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烫骨碎补</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62AC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372B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A00B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952B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A1F86F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DBA0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66B0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E93D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FF280E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0427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115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AFCA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烫狗脊</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26DB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DABB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4793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B80A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89B4AC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9843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335F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D1B4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4DAB88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DE36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116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0D84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檀香</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62C0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FAAD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B5FD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A167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B2760A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796C6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F926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C35B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D820B3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18C9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117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121F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锁阳</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83F3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ADB4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638D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2A4E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4BA148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8CF6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0382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C7E4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776DF6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4209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118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5DD8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苏木</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DCEE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7410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31B6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A8D0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2B4E20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6E73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847D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4C83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EFED35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E16A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119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5768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丝瓜络</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56BF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EDC1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EDE2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2B08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3231B1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3197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3304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73B7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FDFC3D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8593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120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01532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水牛角</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EFF1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613B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AB37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77E4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9B5EC9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26AF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E000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7448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0F6FA4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35D9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121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9FFC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水红花子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DFAB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0686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7044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BE7D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1BB1B6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401B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34B8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0DB0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74556B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5F64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122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FAC9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鼠妇虫</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A1B3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989F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F6F1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055B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62B9C1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B70A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DDFB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7862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DCE4DEC">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BE37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123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A966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熟地黄</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D744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E455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5319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61B6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48E15C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75B8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B81D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FC74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D7DA82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03A5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124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B1DB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熟大黄</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F350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B739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A874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E3BA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F5F0AE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B1F0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1761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3EDA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28BEB3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15C9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125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980A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舒筋草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78122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3728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148C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4B7F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8433CA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5ABA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D90F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EBA1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889ED8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2CE3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126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A2DF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首乌藤</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549A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6ABE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B466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811C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A273FD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232F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C14B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990A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02AE7C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4059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127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95C6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柿蒂</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8528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970A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4FAD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0FC7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ABE2BA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93A2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AD06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E87D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C2412B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BCB2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128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9379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使君子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4B80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41D2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7126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3610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F8C818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72AD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2D1E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AEB7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F3098A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4AB3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129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70CA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石韦</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8158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691A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21A9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B5A8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E6DC7B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F80D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E5CB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44E3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B3A6BE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E82A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130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19C6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石莲子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BC37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EB75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7C99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3E6F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5D93E2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FA18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8533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60AC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017B219">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B7C7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131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F61B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石决明</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0C08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935B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DCC6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11DB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038AAD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5F5C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9401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18E4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D23EEA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E54C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132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68AB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石见穿</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6007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7C3F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20C2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A854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4CF7AA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8896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A42E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900E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DC2A73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E810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133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D24E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石菖蒲</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0109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9374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CC4B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679E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904EF7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2B66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FE48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9A71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42E5237">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D755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134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C229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生天南星</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8FBA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6771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F9C8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2793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0F423B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5841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964F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1540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E803BB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85E2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135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32FB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生石膏</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075F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98A3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860D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FA0B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756644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1143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4B1A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12EA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A6BBF7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5C41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136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CAC3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生马钱子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49AB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B23D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DD0A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482E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8B233E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4101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DA4D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6578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074C3A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85F2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137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FE8C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生麻黄</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5D1F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2374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8980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5ECA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7F56A6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5506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0EDF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CE45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74ABF2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937B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138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9759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生川乌</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B15C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79474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99AF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A091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A99C61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2B65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8E1B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B286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5A0DA9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5EC7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139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9340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生草乌</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C7EA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FCD0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A266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3737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2A89C0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DB4B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0B85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7D84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A4A031D">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0A29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140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4651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生半夏</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8B82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3BBC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CB35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E29A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E37130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1F24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0C0D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E144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834550D">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C667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141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AD17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升麻</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8800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CCBD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9B18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E752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20123A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E7CB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65F1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C51F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678E7E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3457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142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93FD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伸筋草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4F38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AFBB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91C2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B292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4AB02C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CD47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E08A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B10D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CA7AA3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B4F2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143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27D2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射干</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DB39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7C9B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FC40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F38A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E3D62F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ABCF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4993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93C4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1360D33">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619E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144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07CD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蛇床子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430B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B320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5BFF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672F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79F5EA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0722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92F8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F36A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69DD8F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39B8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145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3D87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山银花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7FE9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7011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6F2E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4072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22F00C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561B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FCE6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9B8C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274DA5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8718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146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E77A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山柰</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5B85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C99B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4B31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A50A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A89685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2251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5B2F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8A1C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E7453E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BBB7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147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7AF3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山豆根</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A1C2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D44D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9CE4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4B8B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B14A54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2DCB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C2BF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9F61F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9528CBC">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176A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148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B348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山慈菇</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33AF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2068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507D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853A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CD83DC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EA97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C216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ED90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D22DEC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BE09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149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6A9E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桑枝</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B0A7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44D5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5B7F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5382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3B20D3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4600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EA78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4B99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AA20CA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8590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150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53D2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桑叶</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94E0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7351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5358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61FC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690A37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4B57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C433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A1D5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CBA420A">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CC2C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151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9F29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桑椹</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65C9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907F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70CA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7891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312EE4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2B20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D22D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4638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E2CF34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CA0E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152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C92A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桑螵蛸</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0626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EC3D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2052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A27F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EFAE00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E075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2EF6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275B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6FC2AE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AB63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153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3BCF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桑寄生</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A742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50A0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E9D6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CC6A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24D0CC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5F42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5B76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9E3E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208C07C">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DC08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154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8FA5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桑白皮</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45CB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2890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C13D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8118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B9B016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2D7C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8B9B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4B45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C2DDC8C">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0139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155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82E3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三七叶</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21F2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C367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86A1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D009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015F34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4B0D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B8DC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FF8E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CF7F163">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E703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156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67C2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三七粉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2D95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6184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A1B2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29DF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EE3E22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AA57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8725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A3DE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AB83DF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D16A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157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AA4D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三七</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749F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6661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3201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CD72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526551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712F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F4A9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C694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7B8F8E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FCED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158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36B2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蛇莓</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47C5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43A2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0E96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E550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D1C143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B0A5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AEFE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F23D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E1AE589">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28E4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159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859F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三棱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5B4B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5CC6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B371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EDEA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7C0A52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D9D7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072D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07BE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2D068C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9A9B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160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3BBF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蕤仁</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C95B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FEDC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D441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D77F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EC0E59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CD21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BF94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BBE3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84BA0C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2B80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161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059A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肉桂</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0B84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E799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4C83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D1B9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82DE5E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C66F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439A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FC50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62205C3">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344D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162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B788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肉苁蓉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C1AA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34E0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8E36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9E87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23AE2A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904A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3B1F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439D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D236B5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77C6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163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FD52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忍冬藤</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1067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7A448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598F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C704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D9F463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30A0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A6F9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4A27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9A8CDF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4817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164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005E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人参片</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F590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0984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AA0F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DEEF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BC726D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3761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4726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D27E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E26988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DA6C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165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6FA4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全蝎</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5252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7135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5F26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AF79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0D0D20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933F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E28B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A729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1E0C95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BF76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166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2F34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瞿麦</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6B3D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AE5A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8D13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F79A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F1159F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AA54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5F6D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73F9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A9D985D">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95D1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167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90FE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清半夏</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31B4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7B15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933D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F89B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3572DF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0D2E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738A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2905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609DB59">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24C3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168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4724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青叶胆</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A32A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E2DF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6617C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3529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DC6E10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B563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6FC8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6F36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E50582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C88E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169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EC70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青蒿</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8BFD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0850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E0D8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0F13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D570C3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7E41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2DAC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1D20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B67459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1B0B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170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7310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青果</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AF07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49AB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855A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6A8A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91602B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3B90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3A11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580E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4FCDBA3">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45FA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171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39ED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秦皮</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1B2F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460A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2A68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306A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198C9C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89DF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2D5E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978E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8D3FA4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B190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172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748C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秦艽</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89E0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9296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1487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A690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57BD5D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D77F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A1DA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C606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F2F3A4C">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6274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173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966B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茜草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81AA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E87C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3C35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B213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EB9129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E532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CF2D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B58B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2B30F5D">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58CC8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174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CBC4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芡实</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8C95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63F8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A88D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542F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52BEC9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BACE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3AAA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8E0E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446844C">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60DC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175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1034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前胡</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1A34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C759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CA86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E973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FF5190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644A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8275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AF50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46D3DE3">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2C03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176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2A0E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牵牛子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A532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AF72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849D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9014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3B95FD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0054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9C02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633E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D376F29">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9DE6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177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6AA6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千年健</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568D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4319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BB4E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8B1A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51F0DD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38A1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B969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D5B7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943124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5F54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178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3AFF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千里光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20DC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EDC2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20B4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EDC2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587CF8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093E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F90E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FD33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64199C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E84B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179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E221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蒲黄炭</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9F8C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261C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7751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1047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B3B231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0A4C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5116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D1DF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872E49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7480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180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A569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蒲黄</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1BA4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F93C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85B8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DF68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8979DD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19A8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6C2C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E75E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89C674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6C8B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181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CC29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蜜枇杷叶</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1CB4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D635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1316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7BEB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A7325E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5209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A943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FCBE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7325F6D">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B008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182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9B02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枇杷叶</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FF9D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A0CB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FB0C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362B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4C1022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4168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6FDA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F57A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DBE99F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FDAE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183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0AA3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硼砂</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0050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67BB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791C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2B66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440123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511F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7E77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C961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279F0F1">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6763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184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FB47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佩兰</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9397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047B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5A27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EF03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043BEA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FF8D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FB4E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CA37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66F5E13">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1FC3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185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1CE1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炮姜</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421C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271B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987D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44C7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2C1F4A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FFB5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4936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BE6C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A82802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4E10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186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74AC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胖大海</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7B0E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02BA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C8BA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7DF1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BEA0B0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0CFA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BED8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4865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B32C8FC">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EDCC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187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EE55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藕节</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0A29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8C17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9B63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F62D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CAA50A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0977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27C4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1EE8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6C8556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24E7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188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E546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南沙参</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6A22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BDBA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A691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36BD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C65BC1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628B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A521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1E0E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32D473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72D8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189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DF98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南寒水石</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0728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EE6A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12A1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4DDD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2C1B2F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7430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78AD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B032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CF2622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DF35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190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1354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木贼</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4619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94E3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C3EE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58F6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D0C277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171C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DE49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CBBA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053F4E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1434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191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B498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木香</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B682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20BD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F7A1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30A9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455595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C0CA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E7AA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7C7D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31CAB8D">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5196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192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0462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木蝴蝶</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81C9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1C41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D745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63DE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1FF46F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FFD1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AA1C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8AF5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59674E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E9021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193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0F0C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木芙蓉叶</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41A4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A962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E1AD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EF1D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3CFBFD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6428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7B88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1FF7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84038A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0EB7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194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74CD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木鳖子仁</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F539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F262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FD4D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3463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4E92D1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CB4C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0020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DB93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A2A90D9">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C0FE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195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04CF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牡蛎</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D9F7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2714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2E1B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1CBE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1D55E2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E67C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81F0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D0B4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5250B5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49A8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196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635E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墨旱莲</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477D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1DF5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B1CE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A685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739955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4E1C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AE0E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4778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AF3050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0F07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197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3188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茉莉花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411D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82FC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A5D6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64E7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8C04E3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1860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5946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40C5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D37E12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E5C8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198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3DFB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绵马贯众</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9581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8029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4C09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2C9C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8EEB81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7AA1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E5E3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A7EE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C185A0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98EF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199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DC16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绵萆薢</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0777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5729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4E78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4053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0BB202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275D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4022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AAC9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27DF31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C776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200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554D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蜜紫菀</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1F95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65F9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E587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4462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EED849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7D5F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D29E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B50A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E89521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F87E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201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80DA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蜜百部</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DEC4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D064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2307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50A2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C38A65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1042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07C0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4F6F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FE98E3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EA36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202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5131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蜜麻黄</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1505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7724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9345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7E95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7FB40C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DB21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DACA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EC3F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A42091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E484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203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4C3E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蜜款冬花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9DB5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1F15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A0E2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D140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E94558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D560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0850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7522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C4B8CB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2356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204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19E7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密蒙花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6B3E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0E89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165B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A4A9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252FDE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6574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4C4A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AEF1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32E5F1C">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C8DB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205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8B39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玫瑰花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0110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7EB5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D727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2EAD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580701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46D4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D005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132B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585F2B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9232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206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A473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猫爪草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1BA3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6C7F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A81C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B62B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8F9948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F4D5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FDE9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EC66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4B8FB3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980F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207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8BD9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芒硝</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E742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B155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D017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908D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FD97C2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6535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356C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9D4A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D72BD7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F538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208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054D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蔓荆子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2CB1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BA08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7517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3CC8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5AA3E9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E8BB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55F8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8640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694EA4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12D1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209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471F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麦芽</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08A0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A0C7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182D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6E6D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61BF75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33DD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5104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0F03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7FEE4BC">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CA8E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210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0C4C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马齿苋</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B8CA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47F3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89A8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B592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14A1F8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98C5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7220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AEBA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BA019A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4C15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211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9394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马鞭草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7842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AC81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A277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CB23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004D1E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B17E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CA9E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69E5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46F1C81">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A050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212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8387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麻黄根</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405D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549A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C573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7BE9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7F6C08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93DE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B08C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03A3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0ACD2F9">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6CEA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213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F5F0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葎草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07A1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DC06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F5DF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D9AB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BA0927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24CE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E97C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A5B5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FE90BD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BA2F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214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45D2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络石藤</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01F1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94A2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6209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67E9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F2A404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BAF3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59A0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886A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3FE979A">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80F7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215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CFB6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罗汉果</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CBDD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C122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88AE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个</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59A9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0E02B0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485D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BD81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6541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87C31C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67A0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216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EB61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罗布麻叶</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306D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6C50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65E4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1A0A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7DA7FA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000F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0B3A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F3EA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556C201">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5642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217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60B9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路路通</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CB85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9376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1D9C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C8C2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B87F2E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3C8F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954A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505A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22C43BA">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5E93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218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C142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鹿衔草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0B5D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6B7E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01D6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F714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5C1145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B8DA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70C0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4BE8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EA784C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B28C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219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7066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鹿茸</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9E59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C71A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EF8B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F9F0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AD541A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FDCC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AEF5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973F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173775C">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F570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220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FDE6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鹿角霜</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1234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4219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786B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2001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AC4297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2EFF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54E1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5AF1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90DEB9D">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0874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221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070A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鹿角胶</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308D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E509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东阿</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865F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E448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国药准字Z37021395</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851B8A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8595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7AC8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1C93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EEBE16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A709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222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A615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芦荟</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8C2D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9B88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703B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2FB9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C3DB90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876F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213F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1FED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3408B97">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6C12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223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D065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芦根</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B5FC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806B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9421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B0F8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CEAC74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BF91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9687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34B8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1CB428C">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FE41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224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B66B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漏芦</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2C71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B714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9B6C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60D9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748B57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5EF2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9DD2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DA08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DAF2C0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3EA5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225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AC82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龙眼肉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F102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070D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58EC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7FBB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B5AC23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DD72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D14B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DEE7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F7E3E23">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4023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226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3A73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龙葵</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D255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77B8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65B5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A484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C97236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95B2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A7F3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7B94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19452E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5DA4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227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1A70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龙骨</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711D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5D31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93B0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23C6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BF14C2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4521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A80F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6092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03592C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74E5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228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8481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龙胆草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EB20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0333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34E0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86CF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A3A07C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3176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2E40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0AE1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BC17AE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0D7B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229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1AA6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六神曲</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7F3D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4840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A6B1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F94A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84F677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802D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91BC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1492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1C110F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7595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230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3D05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凌霄花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A0E6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A3E5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C8C9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52B6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517618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F4E6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3A2C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5CDB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C6E05D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166F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231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9ADC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灵芝</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A5ED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585C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9675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ED8E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53FA2A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B9E5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6E06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1CA4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BF42F6A">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F60C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232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9AE0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莲子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BF19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C07B1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A677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37FB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B53DCF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AE9B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144A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B2C5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B2D6EB1">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F47B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233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5D59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雷公藤</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B8CE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11F7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BD73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77E1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90101C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0F8C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F2A7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C769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1EF760A">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4912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234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4862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老鹳草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D14B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0596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C32E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9BE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3399DD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E9C6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23C1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2206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D94AB6D">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A9F9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235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5D688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昆布</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34B6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6CBC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2DAC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0544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4B30DD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70EF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53BF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4A2D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913E647">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F1A0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236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3F55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苦参</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3244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518A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08BF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EA2A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0635B7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15E0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D236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1AF1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CDEF24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A71F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237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B0B8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橘络</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64D8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D30C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BE70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2EA92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C86549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F0E3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199B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BC1F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58A38F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3D0A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238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A4BD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橘核</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1D1D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EE54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A32F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D8F7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A41B30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6AC0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2C91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F977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500DCB1">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1EA5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239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BB5C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菊花（怀）</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BF85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4753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F6EB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8AE8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0F138E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4E74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88F0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7458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CE29D1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F621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240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A739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菊花（杭）</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88C0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2AB7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65CE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CBC2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8002B1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08A1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7C66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04A2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1ECFDB1">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1BC0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241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08A4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酒炙仙茅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1EE7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30DA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1C52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2474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22625E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2B5A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4D6B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F73D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140563D">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D216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242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B6A9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酒炙水蛭</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6378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4801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A0E3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31A5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90A211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0DDF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599E9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9433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E1ECB8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FF81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243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2927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酒乌梢蛇</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7B02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9B71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E694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CDB2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7696E0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D237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623C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AC77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E0A7DE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346D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244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E6D2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酒女贞子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8825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0088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BEF2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FC42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725055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7CF7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7B356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729B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83C09F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E2C5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245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D3B4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酒黄精</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7924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2460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A8E2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1311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C9AE2E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9425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D0A2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B6EE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60C24E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377B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246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7EB4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酒大黄</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EF97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5EF0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DD0D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5B84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940110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7609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B8CF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0E84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FE8EFA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BC84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247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15DF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荆芥炭</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3E4B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2ADB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0B7E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AE93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791556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788D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AF89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094D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C960F5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D31C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248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9E81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京半夏</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11D1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EE14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0C0B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77FA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EDB2FC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7769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AA6F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70BF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FCC75E3">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2383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249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5F378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金樱子肉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05C4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1455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5156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3E8E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17F5A6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CBAF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F8D4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A183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3C7E9E9">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CD43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250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40AD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金荞麦</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1AF5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1997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5C3B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4E2B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F3BD6F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4ED5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64700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3A47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A68573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F26B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251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73A0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金钱草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70EC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EFC7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F448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812F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73FB41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6E4B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5A35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5836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EBB1E2E">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4570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252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328B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金钱白花蛇</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406F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886A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6EC1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条</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91D5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4D0F23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FC4C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EA5A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FCA1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7503819">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69E5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253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A277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金果榄</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B4A9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7C99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C5C3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256C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E69D49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FC9D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553B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4904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D317E7C">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D541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254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9CB8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芥子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C563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FFD0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48FB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9D595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FD881C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D66E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895D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82C0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DAF5B3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B7D8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255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6BC70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绞股蓝</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BF26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8771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BE18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3FCA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61B9EB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AC1C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3FA9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A6D2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845735A">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1C43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256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B2D8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焦六神曲</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F936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7D9C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DBD4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9E87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66617F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FBAB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7AFC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B064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810795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758E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257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D853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焦建曲</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66D4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6788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8DCA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9EB6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665788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C857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FC91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D5DC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F0381A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4642E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258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B476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降香</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BC24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FCF4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C774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8A0C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088744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9BC7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E444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2270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C7D82D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614D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259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152C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姜黄</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1CBA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980E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289E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5ECD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CC2B85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7E2B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371D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1C95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6F637D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BC38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260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FE9F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姜半夏</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55EC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1DF9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2E43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CE5D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E87639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8981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4592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29BA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1739FCC">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440E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261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CE30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建曲</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3F76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51E3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DBB1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0EEB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国药准字Z51022536</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86C9A6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F595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D44A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993B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4BE31EC">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1B6C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262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3999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荠菜花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FD5C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2F42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7755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7ABF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1C525B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8F84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89D6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E9EC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FE38DB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C7FE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263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0D0F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积雪草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6B57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F087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A23B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834E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B3B082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D1BB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5D5E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CED0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00A24B7">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F9E2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264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B453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鸡矢藤</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A7BB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082E9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9471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4617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53A94A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C67A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25E8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97BD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B3FF53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B6CC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265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9956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鸡内金</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5B28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949B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E60A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6F01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EC1C25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1734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A20E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7B28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01E4CD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943E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266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FD6C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鸡骨草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A1F7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BEFC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4281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1E6F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3B0629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27FE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BC44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DBB0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CDFFDB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2495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267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CA90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黄藤</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D086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ADFA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511A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8577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FF58E1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3305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500D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A65C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409F11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14E1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268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6B3A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黄精</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A06F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CE07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DEF8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9FB5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D65645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14AE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388B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C481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FDCA877">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FDC9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269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10CE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黄柏</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F4A7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B2F8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99D68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C258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DA1A7D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2355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585F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3D95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D5A8EB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BADF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270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F5DD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槐米</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DE56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6909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D934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4B9F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2419CF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B3E8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C9A4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794D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0C15E7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CE4C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271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042E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槐角</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25BD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C98D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A602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0A01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B38060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8563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131D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8612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C9BA40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FF93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272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14C1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化橘红</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E3B1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338B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CA4C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76536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DEC4A9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5797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AD20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7ECB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46B5DF3">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B3CA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273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3B3F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滑石</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4D9F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C643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3DB4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7C36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BA13E9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ED5D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A5FF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3D3D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7103FD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D33D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274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FD5E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花椒</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65C5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A4AD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97FA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E4A8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CE5776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F969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B87E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9FD6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E2571DC">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F62B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275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CB0D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琥珀</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F858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F6BC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4134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B363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BBEF4F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8041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6ADE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72B7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D9D50E3">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83EC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276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8017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虎杖</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6967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32CE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47A1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B5ED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EFB14C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D0B6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AD5B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9CE2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6BCADDA">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B8C6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277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1BBC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胡黄连</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520C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C90F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20A0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295A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B59D76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5A7D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8BDC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5AFC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2978B27">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4D6A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278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7416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厚朴</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7F0A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2453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4BF7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03C3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5F87C2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7CCD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E68A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DE9C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4FDA0C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3091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279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4508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红芪</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2663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01CC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818E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84D4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B0A07E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FBF9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A05E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9B13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CB5ED1F">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7B4F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280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8C06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红毛五加皮</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937C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6C24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BB9E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6E216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A713C9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D559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1884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2EC2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009C0C3">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0EF3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281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7DC4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红景天</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C31B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296B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DEBC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15FA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46DBAD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651D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CC72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7C7C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1CCE4D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33F1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282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A791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红参片</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2F97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89CA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A1BB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218D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3A4770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D8E9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43D4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F182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CA4746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A6C4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283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D519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黑芝麻</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B1E6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ED15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CC78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1A9E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97C9A7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71CB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7ABF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B0E3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39B272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45CC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284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D09E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黑老虎根</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8432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E749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1A52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283B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2EF761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10BD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F611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2F44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D3E4B99">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5C7B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285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688F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荷叶</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3B68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B9FC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7DA4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4CF9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EE12AE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5DC1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737E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613E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567DC0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7B58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286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7870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何首乌</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B5F2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ED88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EBC3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48CE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B44731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CE89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F303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416D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66713D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2DE3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287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E1B3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合欢花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1291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00A7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F286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9D2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8330D5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C4C5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805D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1B59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075060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67AA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288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838A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寒水石</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EB83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E733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9A19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EB4C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C4FBEE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B16A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30BD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8D97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5792899">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1AEF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289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E574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海藻</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8559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599E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9909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B32C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14AF27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F162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AC4F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E7CC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29AF9F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20A2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290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D709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海桐皮</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B59A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A4D1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B430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ACB9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5C8008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5F8A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FD86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0C10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7586651">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FC7C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291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5B91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海螵蛸</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CAA4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87D1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0EB7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B69F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374A49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9020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20AD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F03B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842DB6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24D5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292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2E4D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海马</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D0DF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331D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3666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5356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0AEC97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9FD9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8C7F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AD9B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E0AF80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4130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293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B45E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海龙</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5280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14B4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B1AA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221A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34DA20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C1E5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B176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9A39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283F1F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70BE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294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0C0F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海风藤</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9780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E34D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89C3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A3CC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CEFF4D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90C4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1E6A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C188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14DA2CA">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469B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295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E316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蛤蚧</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B971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7A9D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B3DC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对</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F2B6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F0E253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7BAA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EFF1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9E77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F2EE72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8E91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296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60BB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鬼箭羽</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1B92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8A29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4DB4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2479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7BE071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BB18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07EE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F284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990D88C">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59D4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297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D55C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龟甲胶</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08E0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257E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东阿</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C20C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B4D4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国药准字Z20043493</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BBEEF1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C44C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D41A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0FBC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BC6FBA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D980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298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3F24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广藿香</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4CFA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FC04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7252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6C00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B31AA7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9841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9478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CF49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292058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F145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299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F06E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贯众</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ED64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5AF4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4E32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14FC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F6515F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C4D2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13C3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84DE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ED86E4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40F1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300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58BB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瓜蒌皮</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5EC6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4963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5A7D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6017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15EFF9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CA17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2800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F841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90B1769">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F249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301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5284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钩藤</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6F37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A251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C821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7F9A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A53FAF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A403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CD85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8736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75DD55D">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CA9C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302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1542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功劳木</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FD6A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8AE4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2DB0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1B3D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A20939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A1AD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55B7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1776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2E3874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460E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303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0E28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隔山撬</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F018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1AA2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87F5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A3BC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4C1CD2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3021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8AAF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B0FA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074F621">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0962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304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8A76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葛根</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38ED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B08E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6BEE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51C5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D1ABDC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73CC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7588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9ED7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DA7A00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49FA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305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690D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藁本</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D81F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B2CD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0455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FDA6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A66A1E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1DA4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9261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4DA3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22733F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69E3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306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7EF0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高良姜</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EBA9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C16F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49B4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F263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2DF50A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F8FB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E01C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2759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D5E85F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BCBE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307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921E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鱼腥草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85FF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CAAD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61A4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9747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FBFDB8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EF64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1E3B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525A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6186F9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CBC2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308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1844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益母草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2978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7A8F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A10D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8B93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D046B2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3B05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714B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CA32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BCFCBAC">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8494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309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2DEC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石斛</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FBED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CB12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316A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D530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F89407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A6EC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A62E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6B08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0F973B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4E37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310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786A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干姜</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F368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92D4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76FA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E727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B03A95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8A71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CC13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9BB6B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58D92A7">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5CFE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311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86B6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赶黄草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C2C0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FFDE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C3E1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1979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C52EB5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1027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AA61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D5E4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E108FCC">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F67F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312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F3A9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甘松</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F406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37C2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0C90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9518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FDCB06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5379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B9A7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CDFE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ACB90A1">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0884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313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88C4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覆盆子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0938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19B9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BBF8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BB82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1740A8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366B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6A22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C948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809FBB9">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721B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314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41D5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附片（白附片）</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D465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8296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752B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3B1B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33EDD4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DACB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5F5F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00C2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3273C09">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5A07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315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8F46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浮小麦</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4218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779A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D1AF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E3C4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3F71F3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01DF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2912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380D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048504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3E65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316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C6DC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浮萍</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8363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C94C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9E3E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ACA2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2A0212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8A86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AF79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C1B6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7DA83EC">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EB74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317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E91E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浮海石</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1A42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F5A2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5744E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A124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6FBBF0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5F0F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A434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FF1C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DDA888C">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5D94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318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54B0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茯神木</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EF43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7E21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A234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8D46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D843EB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94FA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20F0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D52F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80B782D">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ADC4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319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15CD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茯苓皮</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D374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7CE3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2009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224B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C8E71C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2949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A560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90AA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BD26F73">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5977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320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7404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佛手</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1AF9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3DC1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6EDA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C854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EAF78F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03EB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8FD7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DC57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BDE39A5">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BD66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321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8145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麸煨肉豆蔻</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A243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A465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7C68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632B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687875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1CF5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0CA1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7575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AA00E5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580F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322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2F07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麸炒枳实</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78C0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FD6C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21BF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EA67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687758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5A58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E708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5DDD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BE181BA">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79CC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323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1234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麸炒枳壳</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6F52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A979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5DA4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EC2B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E9381C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E6CD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4F43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6F25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48C3933">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8E7C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324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60AA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麸炒青皮</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CFB7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E25C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788A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4BCFF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E92866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E74E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79BA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A9D0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1D790C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E5F5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325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7674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麸炒苍术</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E3CB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000E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3C2F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4EED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3FB927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F082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47D6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9E05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5FCC08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AC55E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326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4DC6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麸炒白术</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A018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5640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129A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5FA9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1DF2DD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6F83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E38D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442B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CD9CCBD">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0FBB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327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A877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蜂蜜</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6C1F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63A1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6F33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3D1E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B0EF40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FEE7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43D3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D9B8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D30AAB1">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01D8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328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4ED3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防己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2340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96DB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C544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1A05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12794E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6794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3FBD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BC81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E3E1F5D">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5E3C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329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06D4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番泻叶</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263B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1D83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497C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1E10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2C1DB1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D1ED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E3E4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47E7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1B8206D">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C37B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330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30A7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法落海</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5DC2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08C1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95BC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9F38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989474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4ED0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2810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4E02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670534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1EAB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331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BEF0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法半夏</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7F35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1338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BDB8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A06A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CED877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A2F8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7014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5AD6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3755E99">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ECDC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332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F635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莪术</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1792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F546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FD06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0145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D28375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CB2E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7E16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8A3A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99700B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70BB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333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269B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煅瓦楞子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077E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AAEA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5982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43F5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84C88F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86EA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6939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B271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E1291D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5636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334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3F75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煅石膏</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B47E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B41FA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4001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365F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A9EA42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B1DF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7032D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146C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81E992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7E7E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335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A601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煅青礞石</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EB94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8F77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39E1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4FC4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03A489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01E5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4624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D76F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4FB4517">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6613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336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7AD1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煅牡蛎</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093F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91A7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3327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6E2F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2E55F5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19EE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9C74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7EDC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E74670C">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9388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337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CFED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煅龙骨</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D9C6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3646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910D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9B91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060309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05BF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7D5F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C831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52E9517">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E1BC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338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8F8B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煅磁石</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F72F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343C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8EA5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73FC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A7FE52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9218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A8CB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4016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695407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D99B9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339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FDDC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独活</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4B50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7AD8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B14B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6417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E748CE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8FDB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D887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4EAA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081AF2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9F53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340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A2EF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豆蔻</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9B73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DEFD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ACC7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5B0E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EFA991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96EE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39D3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B770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C84197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A2BF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341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4E0D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冬凌草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B149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D667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53EE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D699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26C9B8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BB0B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AEDE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6608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A6F06E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DA81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342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BDDA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冬葵果</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AD09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A87A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090C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E855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46B153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D7A8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3924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1EB8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79AC32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2BD9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343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C43E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冬瓜皮</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56F4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EE98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0B82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225F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6E2442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FABA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FC53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F30F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F00165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B11A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344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91D1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丁香</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ABEC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F7AC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E47D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C35E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15676D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EAF8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3D87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9FD9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CE0F01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4990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345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38CF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滇鸡血藤</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19C3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89E6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CBAB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66F0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02B9D3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9633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87DA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9F00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EA448C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A1CE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346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11AB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灯心草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5012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BEB7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5A42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CE01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ACE8A7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BFCC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FC05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6C57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879969A">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F01A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347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EA85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地榆炭</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A3A0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09CF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7780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603F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590150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2912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33515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3884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A3D7779">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5B6F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348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9AD56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地榆</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2AC1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1F55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4947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59D4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DDD4EC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B9ED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DE1C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35E9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221002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3523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349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EDB9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地龙</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7948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A860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05EA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1F9A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C4F3C5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73E3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26D5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08EB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A07D4B7">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B331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350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8A11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地锦草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AD93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D88A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7DB4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4D2B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0CBB83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34DE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B0CF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D666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35498D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6E33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351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A35F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地骨皮</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72C9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CA41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BC58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2726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19453D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5E81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4083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7426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9DCE51C">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822C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352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6F65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地肤子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4238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473A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2FA2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293E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F8A698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B5F8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B9E1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CCF2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04C328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CCB0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353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9388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地耳草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80E7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B3A0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7201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79D8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980E61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036A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430D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0A3B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993D4AC">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B998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354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7346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当归（归尾）</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BE9B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D723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A91B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2037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B3D412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EE3D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6967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D4D1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95ECB6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820E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355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0065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淡竹叶</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4D01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19BB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470D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F346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4A0726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4946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416C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738C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204EFAC">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5CB5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356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1E5C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淡豆豉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6BEAA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C29B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83B9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C82E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19316C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00BC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233B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8013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8447DF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44C3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357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00C5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胆南星</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B9DB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861F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0CCE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F1FA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8BE5C6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24C7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0DB5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5AD6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648D72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12FD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358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48CE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大枣</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6FC7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2202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5DAE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F384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C62A32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4B86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FF80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8D33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B2BF17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4FCC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359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DFC1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大血藤</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A1D2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B6D8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1C00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B4D8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DCA626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2650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1C9E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C05B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4BEB78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36AA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360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67DA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大青叶</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1424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83A0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FBB1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CA12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F0DF5A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79A9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F0EC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D8A7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FF6527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CBF7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361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6728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大青盐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72DE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9894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D78D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C7ED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248AD3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12EA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516A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C99E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CC0DF07">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1B44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362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F710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大蓟</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DE72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370F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CB9A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193D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37E3B8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93B9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3863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5DC5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9D6605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74AE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363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6E40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大黄炭</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404D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B725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E76C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E1D6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980A1B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83B0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C027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E5DB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6B3AC0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F8D7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364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AA29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大黄</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8B43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E54A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FA0F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6C4D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C54CC0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11B5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F098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9DEF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F554C7A">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B60E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365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5416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大腹皮</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C3D4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C373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45E8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AFDB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97D54F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84BB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2965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2E84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4E2AB03">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2F02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366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B7D4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醋商陆</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D72D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94F1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2C57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4AF5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6F0D82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D7B5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2559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328B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843C16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C618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367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8872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醋乳香</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DA9C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089A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6D25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9347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7333E1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6C9C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71C6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7C5C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200668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1B7B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368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2DBE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醋没药</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7014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18CC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59F3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0C2E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648798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FD67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BBB3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987C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384BE3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613A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369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6DA1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醋龟甲</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66B8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BFFD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9B1F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1390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BC5FF9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0498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D5B8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6A12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DB86493">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9C9E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370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FD59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醋甘遂</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02C1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8F93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445A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58AC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B5ABA4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0CD8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809D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AD75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0EC515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2BF5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371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5CBA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刺五加</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01AB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E661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0D75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4BBD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9FA18C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964F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4100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C2BC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6225A0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48BF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372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5237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垂盆草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CB08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B6BF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DC5D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BC7B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428D49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6D94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6F47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C535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E01376C">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1C27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373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87B2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穿山龙</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E1EF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AF17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E09B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35DE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D8611D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BE91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8F12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FB25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673D85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CE07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374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20C6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川木通</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970C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B5AE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21B6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89C3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11F907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E1A4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873F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F735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B085AF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7931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375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251E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川贝母</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DE9C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F9A4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D9D4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630B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3ED575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8F4F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806A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5042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3DCBA2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61E5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376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033F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茺蔚子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DDCC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4B52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9F47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66EC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211F8A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1E01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6E6D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A324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1D7BCB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BCEE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377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1D40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赤小豆</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B903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963F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99EE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98F0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00FBC5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07CE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A30E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DD91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CC7FC8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7886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378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7D5D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赤石脂</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9F14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BA29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533F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0F5F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C9924E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872A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0136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8237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8A44BEC">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BCC3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379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6BDBD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赤芍</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9AE3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2E0E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8A99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5387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D275BA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ED80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B748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3A5B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618701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6665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380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985F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沉香</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6AE0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EA18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1249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3743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F3AFE9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AC8B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02EB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C9AD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B2F892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148E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381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C72D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车前草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20B2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4C30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EF34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E975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1F2DA1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DB50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5D3A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33A7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1AA52D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B221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382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FC43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炒紫苏子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BFA9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93C3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FF3D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317F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24BC17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F0D3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47FE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D600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8F9139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34F2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383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3DD9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炒栀子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D83F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FACB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6F5F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6811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281623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748E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A099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C009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3A9E1A1">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0370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384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A677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炒王不留行</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CBB5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A461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96B8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F7F5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BA2AE4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8560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89C4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F6E7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CC9740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9A5F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385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7586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炒葶苈子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FA32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C428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822B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73C2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E6578F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EC25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036E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F12D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7EB933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3496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386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7384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炒青葙子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D543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E8A8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E792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839E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22AA4D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BA0C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2F3F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82C8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830033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E22C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387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6054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炒牛蒡子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E57E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F7DB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CC27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A301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FBFEA9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D7F8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F0BE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84F3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889DCA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AB5E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388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A9D6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炒露蜂房</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7C72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6D54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4B56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F896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DDB535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CCD1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AA09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D767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EE3F9E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16A1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389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B67E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炒莱菔子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EFB7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62E8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D0B2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34D9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A2180D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B41A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3177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FB3F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3B260E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506E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390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8EA7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炒决明子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F01F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9B1C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4640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DC90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D3FEE8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C009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3882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4044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4939F91">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EA7D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391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4922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炒九香虫</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648C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730E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CB7D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C55F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247E27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D2B8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04EF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071F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20D1A1A">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ACBC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392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8A64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炒僵蚕</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A091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4D04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6416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2EB7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96C394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426F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4948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1B4C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2D46BA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B2A3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393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38AD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炒蒺藜</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AAA8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78A0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7A00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5AAA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F20F2A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EA38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808E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4E90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F91017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25B1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394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7B66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炒鸡内金</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7CDF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11A5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05D5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6901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FD0FE3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F71C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78F6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81AB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EE51141">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6993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395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DBE5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炒火麻仁</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273E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E584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8DE6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1734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2F1B4B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683B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048F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7593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EF624D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23C5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396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A0CA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炒槐花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6129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070D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2104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1BAC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68016C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C869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A96E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44CA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E07262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2586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397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7E46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炒瓜蒌子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6E05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C63D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8108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8F5E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DCB9DE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4A6E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7480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563A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ECF7ED9">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FF88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398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2496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炒冬瓜子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9EE7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EDD7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F8BF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E1F9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A2A9D2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DD66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3309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EF1B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C9DCC00">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8D4A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399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14E7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炒稻芽</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8268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DEA1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4FFE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8FE8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057936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3A30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BE46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42B8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F50E9B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F782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400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8D59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炒川楝子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4FA2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5832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6735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BEE6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D86706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2F12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9468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47A5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45A231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7FF9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401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E00F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炒楮实子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F041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AB64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BDDD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4096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2F08A2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5C57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370B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6D84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385815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7FA3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402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4619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炒苍耳子</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2683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0DB2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F68D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F48C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DD7382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6171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FDDC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F3C7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C98D62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E8CA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403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9C9D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炒白扁豆</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C895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73BF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DE03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ED92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D2EFEE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85A3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532F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9417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F02B759">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0910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404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A577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燀桃仁</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BEF8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962F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4461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B22A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4D311F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58F4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A1C6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DBFE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C7F96CA">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0204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405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F12D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燀苦杏仁</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F44E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C5D7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B78D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932C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8586A1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DD47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38B0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A8B1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564DEF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531E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406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4EAE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蝉花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ED79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F0A8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2B8F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D0CF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317891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3691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3658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42EB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21B2BC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1A10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407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6D8D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侧柏叶</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8CA2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4997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B1C0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4DD2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BA5F2C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817A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B45E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A8A6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DB2302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F124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408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C1F4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草红藤</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0488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CC69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8CF4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973A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CC4F22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480A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CF75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B16F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AEB114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A6E8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409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0D95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草果</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7782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2F9B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6C7A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7EC2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A10B10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8450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08F4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2A40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401E19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54E0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410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3459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草豆蔻</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FD18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4973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78AF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779E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B1F998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964E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B7BA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DB03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2157CF4">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0BEE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411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2CAA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冰片（合成龙脑）</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817F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615B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B672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1345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4214A6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759D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BA45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42FB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E6586BE">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011C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412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D055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槟榔</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E54E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B381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A54B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A43C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40E4CB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3D1E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52EC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4871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2EAE95A">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42D1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413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E610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醋鳖甲</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6BB1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9F81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2B02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0C93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BB0985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88D4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136B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7DE9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1C9CA4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6AEA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414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FA35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萹蓄</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3EEF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947E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A744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543E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6E007A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9D495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C8E4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0CEC3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FBFD3F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FADF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415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6AD1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壁虎</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F158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9B52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EEC8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0576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9259B8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F745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4A3B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62A5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17B2843">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2327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416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06C7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荜茇</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C91E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E110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9580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BACF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85D237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A43C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70F4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C92E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0409BA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4267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417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357B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北刘寄奴</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982E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844A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B623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1879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34E1B8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97FC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A745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1707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951932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81EA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418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2B3E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北柴胡</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C1EB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9256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7458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3593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0737E9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AEDD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992B6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293E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1417D5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6F73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419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1851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薄荷</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C1A4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496E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D1BB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7B50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95C2CD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0F20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22B3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AF1F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04DEDB1">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82DE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420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F216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半枝莲</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2F1F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240B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2D09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3F7D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EF1FC1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9DA4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4518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37B0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C791C1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C38A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421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9DFB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半边莲</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175D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4814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68F4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85D2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691893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A645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F6F4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2E3A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4147CAF">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40B2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422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1CF9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板蓝根</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3CF2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5C96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CBA0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DBAA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3EB2F4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0C61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FE97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EAA8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CC45F1D">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F9B9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423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6286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败酱草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74E1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F64A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6C6B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D5A6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C8E94B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0956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97A1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9DFA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F16411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FA35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424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60BD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柏子仁</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3B02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2E3C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9B2C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F27C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AB1201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E777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60E6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CE54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2DEC0EA">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4C40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425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F5ED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百部</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586F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4383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7DE1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EF43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847F19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790A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17FC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961D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086788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272F3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426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AA03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白英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2557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3CCC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9E84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F48A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E56B59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948E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7DE8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2A93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57D337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6A0D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427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B9B3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白鲜皮</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2FF8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3582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97B8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6244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A6654B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701F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DDC8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E10D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49F4829">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FD43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428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A0E8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白薇</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F5AD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C773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85F2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0CA2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333891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0035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B1E7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8A9F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E407A47">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48AA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429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D6C7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白头翁</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8D1D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276A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E634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FE08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F6664C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4A52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FE86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903C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0F59A2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689E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430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6291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白屈菜</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75C1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2DF9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BF79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5E07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E8734B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04FD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A131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AC8C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EBB1637">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7EE4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431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AA07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白前</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455E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077A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C229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A342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77ECC9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140F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E2DD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C67E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CF6FAB1">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A05D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432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58BE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白茅根</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4E9F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016D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8092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B9F1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415ECE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7A2C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AA6B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1DCB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35C566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84B8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433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7AD7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白及</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A853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25D4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00E8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B2FE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3960E3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5617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3F69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491A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5B9A5A7">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306D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434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DFA7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白花蛇舌草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FCEB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478B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9FC7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1551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D44B52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13F5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1E95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5E99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D354DF9">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3A36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435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B094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白果仁</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2D0D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C11C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E583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32CA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13FF52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EA25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1B34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6D6F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322B5F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79A7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436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5FDE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白矾</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27E8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497C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47A7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27AC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B138C2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FB04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947F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E182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669CBDC">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EF4F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437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D1FB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菝葜</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2A4E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221C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349E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92D3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F469DA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E19A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0415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B278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66E318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CC92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438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CFB4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八角茴香</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7AE4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8131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7E2F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DB24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7BA774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5197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181D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0EF6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BD6E82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5EB2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439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A0C7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艾叶</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11FA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16F7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D075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3ABF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48D77B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1CEF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B891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D45A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380FD6B">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B3E7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440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0691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独一味</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6EBA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833A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D7AF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D3C3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12C161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CC6A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1EAA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D82F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5BEED22">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25F6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441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5A3D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灯盏细辛</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79A9F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FF00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0F63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1D8A0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3E17B5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894D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3708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E832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25ACE3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D28C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442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2BF6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野马追</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27CE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57D5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09F9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EE02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99C20F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9898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682A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E864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0937CF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783D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443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C46D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三七花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9DCD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A958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25D2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4905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5C5317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A116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8838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DEA7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1A07347">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7F3C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444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BBE9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树舌</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1C59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476F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3935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B813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4CF3C5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9577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2802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9038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4AE9FE6">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087A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445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51B5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盐桑螵蛸</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3FEE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2961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1CC5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6839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483447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C159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3C2F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7E9C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DCD585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DBFB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446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F451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白蔹</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BBD3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0A2D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C5F3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9D9D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F887BF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EC1E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2D90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0F3E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536EAFD">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AB28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447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6AE7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蛤壳</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CA56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C8C0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DF54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B6AB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E762EE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EC2F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0A8E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BE3B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7846F5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EF29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448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31CA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蚕沙</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C155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F017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19A4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A69B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90ED5A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A44D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BB10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1D39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70AD44C">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4887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449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6475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凤尾草</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6306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7210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A58C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8CBB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685FD3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2A0E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9BB0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B33E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8FDE577">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D354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450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C1E0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北青龙衣</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9AFD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5A57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FAE5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816A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7120F7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5E19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3D76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29D8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24F555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95B4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451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79A4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青阳参</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DA0B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2BC3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9B22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19C2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5DDE24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4956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6D7D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DB3A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A7AF00A">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0E0B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452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C557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梅花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69BF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0EC3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27AC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3517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A80901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241E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3FA5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BC56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9720B8F">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7628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453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9873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艾绒（捣碎）</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E303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36EF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3508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FA93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AD519A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D486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E567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D0890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430A2E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C234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454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65C3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矮地茶</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62EB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5D20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0F6A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B440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1E02D0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EB3B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E45C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D898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6731D0A">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CE68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455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549D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阿胶</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E7F7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4682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东阿</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6F82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91FB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国药准字Z37021368</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FD153E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800B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08B4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FB5D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1BCAB85">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7DEB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456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7898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蝼蛄</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DD51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061E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3E10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FA47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718F70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7257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CF31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9398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FBDBC23">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506D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457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B6A2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野木瓜</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7537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1939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4D46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B65D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27D625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C2B2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ADD6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97C3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8045C4A">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32C6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458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633B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陆英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A477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730F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67A2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9B83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3F9828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8EB2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1A97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C5B6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C0C4ED8">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260B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459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21D9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秫米</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7364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DCF1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B039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kg</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4699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CE3D63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BC96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1F0D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8745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宋体" w:cs="宋体" w:eastAsia="宋体" w:hAnsi="宋体" w:hint="eastAsia"/>
                <w:i w:val="false"/>
                <w:iCs w:val="false"/>
                <w:color w:val="auto"/>
                <w:sz w:val="22"/>
                <w:szCs w:val="22"/>
                <w:highlight w:val="none"/>
                <w:u w:val="none"/>
              </w:rPr>
            </w:pPr>
          </w:p>
        </w:tc>
      </w:tr>
      <w:tr w14:paraId="67D86B86">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A9B5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460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D35F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朱砂粉（小包装）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B7AF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045A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02AF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4BF7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C7910B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2D97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08F3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D0D0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227B3B2">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FA3A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461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508C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炙红芪（小包装）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CCAE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0378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F898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70FC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549187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8E7E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2E30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4036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C34F926">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C97D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462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5E92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制草乌（小包装）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E902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A107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1407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68EC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147DE6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5AD8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D2F7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25B9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A6E3366">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0639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463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8455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赭石（小包装）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1607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58A8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3EC8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0E76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86C258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AE3F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37DC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D082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0933445">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69C0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464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22E4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云芝（小包装）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600F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A490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28DC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12g/包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A5BA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079A2F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C3A7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1970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A529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B538E10">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40BF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465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0038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茵陈（小包装）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0A6B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017B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9ED7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ADD1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D946D5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ADA8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5BB7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DC08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B70A3AF">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5B44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466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5400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盐车前子（小包装）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34AD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2AF2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44EB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58BC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02BC3D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D105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4C26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F2DF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8F5D1EF">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8755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467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CC65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雪胆（小包装）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77AC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DC51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E948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0.9g/袋</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707E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695EC0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FD0E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D757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1BA4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AD7176B">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D127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468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79BF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旋覆花（小包装）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86AC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A6C0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2E29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19AE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438F13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5E9C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4CD4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F6D6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EA17D14">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4B22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469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4EC1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辛夷（小包装）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ADE8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F631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4A8C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97AF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315A0D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CE9C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364C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6C4B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41F96EA">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A460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470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F97D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小通草（小包装）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B3F6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E230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3A06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8DA6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5AAAC0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D39C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02AA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484E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9D9BA33">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96F5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471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D565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小蓟炭（小包装）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85C4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55DD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E4CA8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B391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9AE530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12E0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CBB8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D000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42CFF70">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E468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472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42F6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响铃草（小包装）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B357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FF77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847F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83F8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725E71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1156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0C95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7E19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537C4CD">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5845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473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79FE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鲜竹沥（小包装）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52BB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035C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4B83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150ml/瓶</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126F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DEB73D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8126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B81C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2223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B6F5F48">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3103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474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38B6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仙鹤草（小包装）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BF92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D689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D695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6g/包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5BA2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95A12E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4F40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4B31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A442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97C3630">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1250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475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93BE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西红花（小包装）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40AB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57B2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476B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1g/瓶</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8132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386956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15A2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73ED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69E7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48B4C87">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CD54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476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30D2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五灵脂（小包装）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CCFA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3539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7A97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A3D5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74D386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8FCF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D19B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9F2B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C91D2C6">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B33A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477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5B3F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煨诃子（小包装）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B3BF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8FD8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C44C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8A47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72ADD4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5F263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AC77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AA97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040EEFD">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80A1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478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3DA1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体外培育牛黄（小包装）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748C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7237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DCFE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150mg/瓶</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F10E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国药准字Z20030011</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C1F3A0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4A27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3FCA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BEF9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47B71CB">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CB4A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479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F12A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桃花（小包装）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032C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DA09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ADE8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C3A9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EBE476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ACAD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17E7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19FE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44F4F29">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0687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480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7D35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松花粉（小包装）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A2AE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4376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E218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6140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30AC07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3218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28CF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8CED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5098327">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BB02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481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D876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水牛角（小包装）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33DB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BDCD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B0E4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E92E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2C1947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2A05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9DC1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10BE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0BAF603">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6D88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482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E10F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树舌（小包装）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B9E7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F6A1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D1DC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5F72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298651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AEE6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6788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4A4A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D9C91A7">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DD02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483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C5FC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熟地黄（小包装）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F465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AAE0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04B2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197D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A9D8F6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6409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51FD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59A2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B847482">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5C5A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484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8D87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熟大黄（小包装）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93A1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97B1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1D9E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D0E5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796615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8366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818B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CF91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570BD00">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5684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485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EF98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石南藤（小包装）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65A0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4F9C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49E4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8B50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8DC422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9BFC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842B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F6DE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1011388">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18E3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486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4434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生石膏（小包装）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E9EB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E8AB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D668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C376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14B656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F74F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2639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265A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C9C79F3">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D93F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487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F7FB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砂仁（小包装）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72A6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EB6E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B37D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EBBEB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38EB6C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3B3B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7582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3CF7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FA2B0FE">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03B1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488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B9EE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三七粉（小包装）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705E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4B76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1C71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16D4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DC0A4B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893E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8DAF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6F68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2BDBF74">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AA1F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489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8772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青风藤（小包装）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E872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EAB1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1289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0F41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63FB87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1E28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9847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6BFD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B801779">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2224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490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1E84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青黛（小包装）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8DDD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F6F2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F0EA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5g/袋</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5258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975E86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B4C5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2546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8B97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2F11F64">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D487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491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6D0F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蕲蛇（小包装）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11C5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251C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A163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4FEF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BBEBAA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29F3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68BC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9E9A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83DB7C5">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BF54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492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D78D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蒲黄炭（小包装）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26CD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80C5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FAF5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FA83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4BC0BC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BE8F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6F51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3603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CCBE231">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8315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493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1268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蒲黄（小包装）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0E69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9C1A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D115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DA79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FA1098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ADD6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E019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975A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17E71C6">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1E7C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494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F2AF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蒲公英（小包装）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4FD0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B095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4741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F0E6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63AA2F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FDB4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86FC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9A7B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C26C834">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9B2D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495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3BF9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南方红豆杉（小包装）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7299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C657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35B4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E233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9B5367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8C45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657E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8B24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855566F">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99E3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496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E617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牡蛎（小包装）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DD46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A712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CE17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0886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2D102C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821D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8654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8090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30FD2D7">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DECC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497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FE98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马齿苋（小包装）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AA6A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B2F1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C909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C854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1E1693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6A8C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7F25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C634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E7ED3EE">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541A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498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9FAE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马勃（小包装）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0246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D687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261F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4881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1AF38E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F3CF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31E9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6265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A6F4597">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193D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499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C375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马鞭草（小包装）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3787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E2B3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03FF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FA43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D87977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B5BD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9BD9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7E7E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33AC65A">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A806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500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5B6F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鹿角霜（小包装）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F071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5376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BFD7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E69C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33D4F0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47D5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844F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5DE8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1FB6E93">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0E0E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501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DADA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龙骨（小包装）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F644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7C430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5935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8F0B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816878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D077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14E8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028B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00123EB">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2727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502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045F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菊苣（小包装）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DAB1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4EBB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89EA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4548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9EAE29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1BAE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280D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ACD9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B6F86F3">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099D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503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18E4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金芝（小包装）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3897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6AAD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938E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3D80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34C13E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40D6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9E15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DDE7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4597131">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0679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504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225D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黄蜀葵花（小包装）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2867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05CC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66C4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7AFB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A2531F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F0ED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CE30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A6AC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D48E3BA">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5AC5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505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63FF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滑石（小包装）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6C14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E75A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BFD2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077F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335244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4741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0928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0EFF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8B20CA6">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6C0F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506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44F2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猴头（小包装）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4C54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F086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17C8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84DB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3D08BD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2D37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F406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4FFC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00A6634">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3506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507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48D2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红曲（小包装）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A761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A985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CC12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6g/包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C51C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2C40C7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83B7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7042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5A8E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0FB9C89">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BF2E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508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0A14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黑顺片（小包装）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6725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05F5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3CAF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00BC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E5C77C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9AF6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4F71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F5F2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0692F7C">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0EFC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509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8FBC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黑蚂蚁（粉）（小包装）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0AB9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ECAD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B0AB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DDC4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D58EAD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31D8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9630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2693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B034145">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E044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510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C589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荷花（小包装）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35A6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4A051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4881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E7AE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41DEFD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5716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CD85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4DA3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0E8E751">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73AF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511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8530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海金沙（小包装）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4BAB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F0AB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9FA6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6EED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FA60C1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0F79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5961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58C8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4DFDBD7">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4849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512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7A09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蛤壳（小包装）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FBE8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40CC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C409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D522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8EF76A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1CD3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3D31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1D07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853414C">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7112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513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C6B1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贯叶金丝桃（小包装）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37B2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7E22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F1FF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A31B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DD0851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7100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A4A4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ADF3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E7CAA5D">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A60C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514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E9E8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钩藤（小包装）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55FA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F9AA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B33A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C63C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200E9B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2246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9C40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3292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4787864">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6E6A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515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B85E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葛藤花（小包装）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F8A6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5C0B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725F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E514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367765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4488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F7E8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333C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A926617">
        <w:tblPrEx/>
        <w:trPr>
          <w:trHeight w:val="1457"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7991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516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D20A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附片（白）（小包装）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AA17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5DC1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E64E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AD67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C93685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8D01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58B1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D9E9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9ADE3BB">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7395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517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86AF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鹅不食草（小包装）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D4E2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3CF2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1835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F945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8AD5A9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C8CC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CD9C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4D01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3839B69">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7970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518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6DA9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煅石膏（小包装）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4A58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91D3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D838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A421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D6EDB8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97B5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8DB8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FB5D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F8212E3">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134D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519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C524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煅蛤壳（小包装）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D27E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7F6B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2F1E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9EC1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EA378C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0611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2392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CC59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1632431">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E02C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520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BD89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煅磁石（小包装）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C863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63BB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C0A4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6B60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4AC078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51EA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AEAC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92E7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4F078943">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4D24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521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78D7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豆蔻（小包装）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62A7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E186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B0E0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F3A5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132482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0DB4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2922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CBF5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3C6CFD4">
        <w:tblPrEx/>
        <w:trPr>
          <w:trHeight w:val="37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51CA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522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0A4D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大蓟炭（小包装）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7969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E26AF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CA27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481B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A8AE9E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94C3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AF79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CD98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042E1D6B">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79A7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523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485C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大黄（小包装）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B6DE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33F2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F25E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30BC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E8A0FF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C410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CC9B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84BA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54A56CA">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F840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524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1573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醋龟甲（小包装）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4FD8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3B8B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208D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2D16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782A0C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5D5B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339B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51BE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4221D44">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2877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525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4966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沉香曲（小包装）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0E38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F89B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563E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1B3F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2BBBA1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64FB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845A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7D6B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6CA5076">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5207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526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B883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炒葶苈子（小包装）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19A3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5F301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69A4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8DF0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1B4C2D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809A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A7D0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5B9C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5E57422">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73EA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527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41FA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燀苦杏仁（小包装）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107A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2C9B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B44A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15A1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0F0BFD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8E4C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EDA8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36C1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CCD63DC">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E07D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528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D127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蚕沙（小包装）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E09E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307D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E6A2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B369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EA4F17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AF4C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B952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7394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D09D990">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7D52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529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FE72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壁虎（小包装）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7E1C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3322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B047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8FDE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2DA044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F60F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DD46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7FE6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71628A91">
        <w:tblPrEx/>
        <w:trPr>
          <w:trHeight w:val="739"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06EC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530</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0516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薄荷（小包装）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5D46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E391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8A3F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BF85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7C5A4A2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BE51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6A36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990F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CB78E01">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5AAF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531</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7B34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百药煎（小包装）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7746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C8D6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84A41">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9C22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5105F7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6A0D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A61D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A766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DD4E99D">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0D57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532</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442A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白花蛇舌草（小包装）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2DFB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61F8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F85C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9705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FECB24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C72C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C3AD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669F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444C86E">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CD69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533</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7AB4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白花丹参（小包装）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8E75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91325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891F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5929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6E81E0F">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0CF0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48EB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0B75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56FE9081">
        <w:tblPrEx/>
        <w:trPr>
          <w:trHeight w:val="109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ACF3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534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8576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安息香（小包装）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429F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3089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B187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i w:val="false"/>
                <w:iCs w:val="false"/>
                <w:color w:val="auto"/>
                <w:sz w:val="21"/>
                <w:szCs w:val="21"/>
                <w:highlight w:val="none"/>
                <w:u w:val="none"/>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3A5F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D8DC09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31EB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6987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C564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60110110">
        <w:tblPrEx/>
        <w:trPr>
          <w:trHeight w:val="75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F236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default"/>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535</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58A6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醋鳖甲（小包装）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A3D9D">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74FEE">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75844">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6947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5455BA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3557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66DF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3E2E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068885A">
        <w:tblPrEx/>
        <w:trPr>
          <w:trHeight w:val="75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28BF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default"/>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536</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299AF">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珍珠母（小包装）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0EFE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0D04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77106">
            <w:pPr>
              <w:pStyle w:val="style0"/>
              <w:keepNext w:val="false"/>
              <w:keepLines w:val="false"/>
              <w:pageBreakBefore w:val="false"/>
              <w:widowControl/>
              <w:suppressLineNumbers w:val="false"/>
              <w:tabs>
                <w:tab w:val="left" w:leader="none" w:pos="231"/>
              </w:tabs>
              <w:kinsoku/>
              <w:wordWrap/>
              <w:overflowPunct/>
              <w:topLinePunct w:val="false"/>
              <w:autoSpaceDE/>
              <w:autoSpaceDN/>
              <w:bidi w:val="false"/>
              <w:adjustRightInd/>
              <w:snapToGrid/>
              <w:spacing w:lineRule="exact" w:line="360"/>
              <w:jc w:val="left"/>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E246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332A355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DED13">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8243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BA75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246E0E02">
        <w:tblPrEx/>
        <w:trPr>
          <w:trHeight w:val="75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B3AE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default"/>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537</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B610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鱼腥草（小包装）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5A21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7CCA9">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F0075">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10g/包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A0B60">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4AEF151">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94B6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109E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80E1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378F34B2">
        <w:tblPrEx/>
        <w:trPr>
          <w:trHeight w:val="75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A551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default"/>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538</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6046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煅牡蛎（小包装）</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228A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C54D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17E3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15g/包</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FD858">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265459A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96125">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57E6C">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22B1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r w14:paraId="12D007C7">
        <w:tblPrEx/>
        <w:trPr>
          <w:trHeight w:val="758" w:hRule="atLeast"/>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6E92A">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default"/>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539</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FDE7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蛋黄油</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76617">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13A64">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bCs/>
                <w:i w:val="false"/>
                <w:iCs w:val="false"/>
                <w:color w:val="auto"/>
                <w:sz w:val="21"/>
                <w:szCs w:val="21"/>
                <w:highlight w:val="none"/>
                <w:u w:val="none"/>
                <w:lang w:val="en-US" w:bidi="ar-SA"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D533E">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360"/>
              <w:jc w:val="center"/>
              <w:textAlignment w:val="center"/>
              <w:rPr>
                <w:rFonts w:ascii="方正仿宋_GBK" w:cs="方正仿宋_GBK" w:eastAsia="方正仿宋_GBK" w:hAnsi="方正仿宋_GBK" w:hint="eastAsia"/>
                <w:bCs/>
                <w:i w:val="false"/>
                <w:iCs w:val="false"/>
                <w:color w:val="auto"/>
                <w:kern w:val="0"/>
                <w:sz w:val="21"/>
                <w:szCs w:val="21"/>
                <w:highlight w:val="none"/>
                <w:u w:val="none"/>
                <w:lang w:val="en-US" w:eastAsia="zh-CN"/>
              </w:rPr>
            </w:pPr>
            <w:r>
              <w:rPr>
                <w:rFonts w:ascii="方正仿宋_GBK" w:cs="方正仿宋_GBK" w:eastAsia="方正仿宋_GBK" w:hAnsi="方正仿宋_GBK" w:hint="eastAsia"/>
                <w:bCs/>
                <w:i w:val="false"/>
                <w:iCs w:val="false"/>
                <w:color w:val="auto"/>
                <w:kern w:val="0"/>
                <w:sz w:val="21"/>
                <w:szCs w:val="21"/>
                <w:highlight w:val="none"/>
                <w:u w:val="none"/>
                <w:lang w:val="en-US" w:eastAsia="zh-CN"/>
              </w:rPr>
              <w:t>3ml/瓶</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A988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760E522">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6D026">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9AB8A">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FEDCB">
            <w:pPr>
              <w:pStyle w:val="style0"/>
              <w:keepNext w:val="false"/>
              <w:keepLines w:val="false"/>
              <w:pageBreakBefore w:val="false"/>
              <w:widowControl/>
              <w:kinsoku/>
              <w:wordWrap/>
              <w:overflowPunct/>
              <w:topLinePunct w:val="false"/>
              <w:autoSpaceDE/>
              <w:autoSpaceDN/>
              <w:bidi w:val="false"/>
              <w:adjustRightInd/>
              <w:snapToGrid/>
              <w:spacing w:lineRule="exact" w:line="360"/>
              <w:jc w:val="center"/>
              <w:rPr>
                <w:rFonts w:ascii="方正仿宋_GBK" w:cs="方正仿宋_GBK" w:eastAsia="方正仿宋_GBK" w:hAnsi="方正仿宋_GBK" w:hint="eastAsia"/>
                <w:i w:val="false"/>
                <w:iCs w:val="false"/>
                <w:color w:val="auto"/>
                <w:sz w:val="21"/>
                <w:szCs w:val="21"/>
                <w:highlight w:val="none"/>
                <w:u w:val="none"/>
              </w:rPr>
            </w:pPr>
          </w:p>
        </w:tc>
      </w:tr>
    </w:tbl>
    <w:p w14:paraId="127E6E96">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 xml:space="preserve">项目编号：                           </w:t>
      </w:r>
    </w:p>
    <w:p w14:paraId="17C44747">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项目名称：</w:t>
      </w:r>
    </w:p>
    <w:p w14:paraId="3EFC3648">
      <w:pPr>
        <w:pStyle w:val="style0"/>
        <w:shd w:val="clear" w:color="auto" w:fill="auto"/>
        <w:spacing w:lineRule="auto" w:line="360"/>
        <w:jc w:val="both"/>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 xml:space="preserve">                                     </w:t>
      </w:r>
    </w:p>
    <w:p w14:paraId="03645FAB">
      <w:pPr>
        <w:pStyle w:val="style0"/>
        <w:shd w:val="clear" w:color="auto" w:fill="auto"/>
        <w:spacing w:lineRule="auto" w:line="36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 xml:space="preserve">                                                   供应商（公章）：</w:t>
      </w:r>
    </w:p>
    <w:p w14:paraId="53B73183">
      <w:pPr>
        <w:pStyle w:val="style0"/>
        <w:shd w:val="clear" w:color="auto" w:fill="auto"/>
        <w:spacing w:lineRule="auto" w:line="360"/>
        <w:ind w:right="480" w:firstLine="6480" w:firstLineChars="2700"/>
        <w:rPr>
          <w:rFonts w:ascii="方正仿宋_GB2312" w:cs="方正仿宋_GB2312" w:eastAsia="方正仿宋_GB2312" w:hAnsi="方正仿宋_GB2312" w:hint="eastAsia"/>
          <w:color w:val="auto"/>
          <w:highlight w:val="none"/>
        </w:rPr>
        <w:sectPr>
          <w:headerReference w:type="default" r:id="rId12"/>
          <w:pgSz w:w="11907" w:h="16840" w:orient="portrait"/>
          <w:pgMar w:top="1361" w:right="1361" w:bottom="1361" w:left="1361" w:header="907" w:footer="992" w:gutter="0"/>
          <w:pgNumType w:fmt="numberInDash"/>
          <w:cols w:space="720" w:num="1"/>
          <w:docGrid w:linePitch="380" w:charSpace="-4915"/>
        </w:sectPr>
      </w:pPr>
      <w:r>
        <w:rPr>
          <w:rFonts w:ascii="方正仿宋_GB2312" w:cs="方正仿宋_GB2312" w:eastAsia="方正仿宋_GB2312" w:hAnsi="方正仿宋_GB2312" w:hint="eastAsia"/>
          <w:color w:val="auto"/>
          <w:highlight w:val="none"/>
        </w:rPr>
        <w:t>年     月    日</w:t>
      </w:r>
    </w:p>
    <w:p w14:paraId="42ADD4F2">
      <w:pPr>
        <w:pStyle w:val="style0"/>
        <w:shd w:val="clear" w:color="auto" w:fill="auto"/>
        <w:rPr>
          <w:rFonts w:ascii="方正仿宋_GB2312" w:cs="方正仿宋_GB2312" w:eastAsia="方正仿宋_GB2312" w:hAnsi="方正仿宋_GB2312" w:hint="eastAsia"/>
          <w:color w:val="auto"/>
          <w:highlight w:val="none"/>
        </w:rPr>
      </w:pPr>
    </w:p>
    <w:bookmarkStart w:id="193" w:name="_Toc24364"/>
    <w:p w14:paraId="395DEAC9">
      <w:pPr>
        <w:pStyle w:val="style4113"/>
        <w:shd w:val="clear" w:color="auto" w:fill="auto"/>
        <w:ind w:firstLine="48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二、服务部分</w:t>
      </w:r>
      <w:bookmarkEnd w:id="192"/>
      <w:bookmarkEnd w:id="193"/>
    </w:p>
    <w:p w14:paraId="2ADF3DCA">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（一）服务条款差异表</w:t>
      </w:r>
    </w:p>
    <w:p w14:paraId="1E4C9647">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项目名称：</w:t>
      </w:r>
      <w:r>
        <w:rPr>
          <w:rFonts w:ascii="方正仿宋_GB2312" w:cs="方正仿宋_GB2312" w:eastAsia="方正仿宋_GB2312" w:hAnsi="方正仿宋_GB2312" w:hint="eastAsia"/>
          <w:color w:val="auto"/>
          <w:highlight w:val="none"/>
        </w:rPr>
        <w:tab/>
      </w:r>
    </w:p>
    <w:tbl>
      <w:tblPr>
        <w:tblStyle w:val="style105"/>
        <w:tblW w:w="92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221"/>
        <w:gridCol w:w="2855"/>
        <w:gridCol w:w="2963"/>
        <w:gridCol w:w="2219"/>
      </w:tblGrid>
      <w:tr w14:paraId="56CCDC44">
        <w:trPr>
          <w:trHeight w:val="516" w:hRule="atLeast"/>
          <w:jc w:val="center"/>
        </w:trPr>
        <w:tc>
          <w:tcPr>
            <w:tcW w:w="1221" w:type="dxa"/>
            <w:tcBorders/>
            <w:vAlign w:val="center"/>
          </w:tcPr>
          <w:p w14:paraId="16B56274">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序号</w:t>
            </w:r>
          </w:p>
        </w:tc>
        <w:tc>
          <w:tcPr>
            <w:tcW w:w="2855" w:type="dxa"/>
            <w:tcBorders/>
            <w:vAlign w:val="center"/>
          </w:tcPr>
          <w:p w14:paraId="451E3272">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采购需求</w:t>
            </w:r>
          </w:p>
        </w:tc>
        <w:tc>
          <w:tcPr>
            <w:tcW w:w="2963" w:type="dxa"/>
            <w:tcBorders/>
            <w:vAlign w:val="center"/>
          </w:tcPr>
          <w:p w14:paraId="600B8258">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响应情况</w:t>
            </w:r>
          </w:p>
        </w:tc>
        <w:tc>
          <w:tcPr>
            <w:tcW w:w="2219" w:type="dxa"/>
            <w:tcBorders/>
            <w:vAlign w:val="center"/>
          </w:tcPr>
          <w:p w14:paraId="6BBF9804">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差异说明</w:t>
            </w:r>
          </w:p>
        </w:tc>
      </w:tr>
      <w:tr w14:paraId="0D985069">
        <w:tblPrEx/>
        <w:trPr>
          <w:trHeight w:val="598" w:hRule="atLeast"/>
          <w:jc w:val="center"/>
        </w:trPr>
        <w:tc>
          <w:tcPr>
            <w:tcW w:w="1221" w:type="dxa"/>
            <w:tcBorders/>
            <w:vAlign w:val="center"/>
          </w:tcPr>
          <w:p w14:paraId="0B4092A3">
            <w:pPr>
              <w:pStyle w:val="style0"/>
              <w:shd w:val="clear" w:color="auto" w:fill="auto"/>
              <w:rPr>
                <w:rFonts w:ascii="方正仿宋_GB2312" w:cs="方正仿宋_GB2312" w:eastAsia="方正仿宋_GB2312" w:hAnsi="方正仿宋_GB2312" w:hint="eastAsia"/>
                <w:color w:val="auto"/>
                <w:highlight w:val="none"/>
              </w:rPr>
            </w:pPr>
          </w:p>
        </w:tc>
        <w:tc>
          <w:tcPr>
            <w:tcW w:w="2855" w:type="dxa"/>
            <w:tcBorders/>
            <w:vAlign w:val="center"/>
          </w:tcPr>
          <w:p w14:paraId="31A53ED2">
            <w:pPr>
              <w:pStyle w:val="style0"/>
              <w:shd w:val="clear" w:color="auto" w:fill="auto"/>
              <w:rPr>
                <w:rFonts w:ascii="方正仿宋_GB2312" w:cs="方正仿宋_GB2312" w:eastAsia="方正仿宋_GB2312" w:hAnsi="方正仿宋_GB2312" w:hint="eastAsia"/>
                <w:color w:val="auto"/>
                <w:highlight w:val="none"/>
              </w:rPr>
            </w:pPr>
          </w:p>
        </w:tc>
        <w:tc>
          <w:tcPr>
            <w:tcW w:w="2963" w:type="dxa"/>
            <w:tcBorders/>
            <w:vAlign w:val="center"/>
          </w:tcPr>
          <w:p w14:paraId="5113D368">
            <w:pPr>
              <w:pStyle w:val="style0"/>
              <w:shd w:val="clear" w:color="auto" w:fill="auto"/>
              <w:rPr>
                <w:rFonts w:ascii="方正仿宋_GB2312" w:cs="方正仿宋_GB2312" w:eastAsia="方正仿宋_GB2312" w:hAnsi="方正仿宋_GB2312" w:hint="eastAsia"/>
                <w:color w:val="auto"/>
                <w:highlight w:val="none"/>
              </w:rPr>
            </w:pPr>
          </w:p>
        </w:tc>
        <w:tc>
          <w:tcPr>
            <w:tcW w:w="2219" w:type="dxa"/>
            <w:tcBorders/>
            <w:vAlign w:val="center"/>
          </w:tcPr>
          <w:p w14:paraId="2D2C99A0">
            <w:pPr>
              <w:pStyle w:val="style0"/>
              <w:shd w:val="clear" w:color="auto" w:fill="auto"/>
              <w:rPr>
                <w:rFonts w:ascii="方正仿宋_GB2312" w:cs="方正仿宋_GB2312" w:eastAsia="方正仿宋_GB2312" w:hAnsi="方正仿宋_GB2312" w:hint="eastAsia"/>
                <w:color w:val="auto"/>
                <w:highlight w:val="none"/>
              </w:rPr>
            </w:pPr>
          </w:p>
        </w:tc>
      </w:tr>
      <w:tr w14:paraId="20CEA1A2">
        <w:tblPrEx/>
        <w:trPr>
          <w:trHeight w:val="598" w:hRule="atLeast"/>
          <w:jc w:val="center"/>
        </w:trPr>
        <w:tc>
          <w:tcPr>
            <w:tcW w:w="1221" w:type="dxa"/>
            <w:tcBorders/>
            <w:vAlign w:val="center"/>
          </w:tcPr>
          <w:p w14:paraId="3529EDBD">
            <w:pPr>
              <w:pStyle w:val="style0"/>
              <w:shd w:val="clear" w:color="auto" w:fill="auto"/>
              <w:rPr>
                <w:rFonts w:ascii="方正仿宋_GB2312" w:cs="方正仿宋_GB2312" w:eastAsia="方正仿宋_GB2312" w:hAnsi="方正仿宋_GB2312" w:hint="eastAsia"/>
                <w:color w:val="auto"/>
                <w:highlight w:val="none"/>
              </w:rPr>
            </w:pPr>
          </w:p>
        </w:tc>
        <w:tc>
          <w:tcPr>
            <w:tcW w:w="2855" w:type="dxa"/>
            <w:tcBorders/>
            <w:vAlign w:val="center"/>
          </w:tcPr>
          <w:p w14:paraId="610338A0">
            <w:pPr>
              <w:pStyle w:val="style0"/>
              <w:shd w:val="clear" w:color="auto" w:fill="auto"/>
              <w:rPr>
                <w:rFonts w:ascii="方正仿宋_GB2312" w:cs="方正仿宋_GB2312" w:eastAsia="方正仿宋_GB2312" w:hAnsi="方正仿宋_GB2312" w:hint="eastAsia"/>
                <w:color w:val="auto"/>
                <w:highlight w:val="none"/>
              </w:rPr>
            </w:pPr>
          </w:p>
        </w:tc>
        <w:tc>
          <w:tcPr>
            <w:tcW w:w="2963" w:type="dxa"/>
            <w:tcBorders/>
            <w:vAlign w:val="center"/>
          </w:tcPr>
          <w:p w14:paraId="3C695753">
            <w:pPr>
              <w:pStyle w:val="style0"/>
              <w:shd w:val="clear" w:color="auto" w:fill="auto"/>
              <w:rPr>
                <w:rFonts w:ascii="方正仿宋_GB2312" w:cs="方正仿宋_GB2312" w:eastAsia="方正仿宋_GB2312" w:hAnsi="方正仿宋_GB2312" w:hint="eastAsia"/>
                <w:color w:val="auto"/>
                <w:highlight w:val="none"/>
              </w:rPr>
            </w:pPr>
          </w:p>
        </w:tc>
        <w:tc>
          <w:tcPr>
            <w:tcW w:w="2219" w:type="dxa"/>
            <w:tcBorders/>
            <w:vAlign w:val="center"/>
          </w:tcPr>
          <w:p w14:paraId="206F602C">
            <w:pPr>
              <w:pStyle w:val="style0"/>
              <w:shd w:val="clear" w:color="auto" w:fill="auto"/>
              <w:rPr>
                <w:rFonts w:ascii="方正仿宋_GB2312" w:cs="方正仿宋_GB2312" w:eastAsia="方正仿宋_GB2312" w:hAnsi="方正仿宋_GB2312" w:hint="eastAsia"/>
                <w:color w:val="auto"/>
                <w:highlight w:val="none"/>
              </w:rPr>
            </w:pPr>
          </w:p>
        </w:tc>
      </w:tr>
      <w:tr w14:paraId="3B8076D8">
        <w:tblPrEx/>
        <w:trPr>
          <w:trHeight w:val="598" w:hRule="atLeast"/>
          <w:jc w:val="center"/>
        </w:trPr>
        <w:tc>
          <w:tcPr>
            <w:tcW w:w="1221" w:type="dxa"/>
            <w:tcBorders/>
            <w:vAlign w:val="center"/>
          </w:tcPr>
          <w:p w14:paraId="5EE0A15E">
            <w:pPr>
              <w:pStyle w:val="style0"/>
              <w:shd w:val="clear" w:color="auto" w:fill="auto"/>
              <w:rPr>
                <w:rFonts w:ascii="方正仿宋_GB2312" w:cs="方正仿宋_GB2312" w:eastAsia="方正仿宋_GB2312" w:hAnsi="方正仿宋_GB2312" w:hint="eastAsia"/>
                <w:color w:val="auto"/>
                <w:highlight w:val="none"/>
              </w:rPr>
            </w:pPr>
          </w:p>
        </w:tc>
        <w:tc>
          <w:tcPr>
            <w:tcW w:w="2855" w:type="dxa"/>
            <w:tcBorders/>
            <w:vAlign w:val="center"/>
          </w:tcPr>
          <w:p w14:paraId="263951F7">
            <w:pPr>
              <w:pStyle w:val="style0"/>
              <w:shd w:val="clear" w:color="auto" w:fill="auto"/>
              <w:rPr>
                <w:rFonts w:ascii="方正仿宋_GB2312" w:cs="方正仿宋_GB2312" w:eastAsia="方正仿宋_GB2312" w:hAnsi="方正仿宋_GB2312" w:hint="eastAsia"/>
                <w:color w:val="auto"/>
                <w:highlight w:val="none"/>
              </w:rPr>
            </w:pPr>
          </w:p>
        </w:tc>
        <w:tc>
          <w:tcPr>
            <w:tcW w:w="2963" w:type="dxa"/>
            <w:tcBorders/>
            <w:vAlign w:val="center"/>
          </w:tcPr>
          <w:p w14:paraId="2750332E">
            <w:pPr>
              <w:pStyle w:val="style0"/>
              <w:shd w:val="clear" w:color="auto" w:fill="auto"/>
              <w:rPr>
                <w:rFonts w:ascii="方正仿宋_GB2312" w:cs="方正仿宋_GB2312" w:eastAsia="方正仿宋_GB2312" w:hAnsi="方正仿宋_GB2312" w:hint="eastAsia"/>
                <w:color w:val="auto"/>
                <w:highlight w:val="none"/>
              </w:rPr>
            </w:pPr>
          </w:p>
        </w:tc>
        <w:tc>
          <w:tcPr>
            <w:tcW w:w="2219" w:type="dxa"/>
            <w:tcBorders/>
            <w:vAlign w:val="center"/>
          </w:tcPr>
          <w:p w14:paraId="54D08DCE">
            <w:pPr>
              <w:pStyle w:val="style0"/>
              <w:shd w:val="clear" w:color="auto" w:fill="auto"/>
              <w:rPr>
                <w:rFonts w:ascii="方正仿宋_GB2312" w:cs="方正仿宋_GB2312" w:eastAsia="方正仿宋_GB2312" w:hAnsi="方正仿宋_GB2312" w:hint="eastAsia"/>
                <w:color w:val="auto"/>
                <w:highlight w:val="none"/>
              </w:rPr>
            </w:pPr>
          </w:p>
        </w:tc>
      </w:tr>
      <w:tr w14:paraId="2FF144A7">
        <w:tblPrEx/>
        <w:trPr>
          <w:trHeight w:val="598" w:hRule="atLeast"/>
          <w:jc w:val="center"/>
        </w:trPr>
        <w:tc>
          <w:tcPr>
            <w:tcW w:w="1221" w:type="dxa"/>
            <w:tcBorders/>
            <w:vAlign w:val="center"/>
          </w:tcPr>
          <w:p w14:paraId="6512C7B7">
            <w:pPr>
              <w:pStyle w:val="style0"/>
              <w:shd w:val="clear" w:color="auto" w:fill="auto"/>
              <w:rPr>
                <w:rFonts w:ascii="方正仿宋_GB2312" w:cs="方正仿宋_GB2312" w:eastAsia="方正仿宋_GB2312" w:hAnsi="方正仿宋_GB2312" w:hint="eastAsia"/>
                <w:color w:val="auto"/>
                <w:highlight w:val="none"/>
              </w:rPr>
            </w:pPr>
          </w:p>
        </w:tc>
        <w:tc>
          <w:tcPr>
            <w:tcW w:w="2855" w:type="dxa"/>
            <w:tcBorders/>
            <w:vAlign w:val="center"/>
          </w:tcPr>
          <w:p w14:paraId="614A8186">
            <w:pPr>
              <w:pStyle w:val="style0"/>
              <w:shd w:val="clear" w:color="auto" w:fill="auto"/>
              <w:rPr>
                <w:rFonts w:ascii="方正仿宋_GB2312" w:cs="方正仿宋_GB2312" w:eastAsia="方正仿宋_GB2312" w:hAnsi="方正仿宋_GB2312" w:hint="eastAsia"/>
                <w:color w:val="auto"/>
                <w:highlight w:val="none"/>
              </w:rPr>
            </w:pPr>
          </w:p>
        </w:tc>
        <w:tc>
          <w:tcPr>
            <w:tcW w:w="2963" w:type="dxa"/>
            <w:tcBorders/>
            <w:vAlign w:val="center"/>
          </w:tcPr>
          <w:p w14:paraId="2CC6B7A0">
            <w:pPr>
              <w:pStyle w:val="style0"/>
              <w:shd w:val="clear" w:color="auto" w:fill="auto"/>
              <w:rPr>
                <w:rFonts w:ascii="方正仿宋_GB2312" w:cs="方正仿宋_GB2312" w:eastAsia="方正仿宋_GB2312" w:hAnsi="方正仿宋_GB2312" w:hint="eastAsia"/>
                <w:color w:val="auto"/>
                <w:highlight w:val="none"/>
              </w:rPr>
            </w:pPr>
          </w:p>
        </w:tc>
        <w:tc>
          <w:tcPr>
            <w:tcW w:w="2219" w:type="dxa"/>
            <w:tcBorders/>
            <w:vAlign w:val="center"/>
          </w:tcPr>
          <w:p w14:paraId="4CAE1895">
            <w:pPr>
              <w:pStyle w:val="style0"/>
              <w:shd w:val="clear" w:color="auto" w:fill="auto"/>
              <w:rPr>
                <w:rFonts w:ascii="方正仿宋_GB2312" w:cs="方正仿宋_GB2312" w:eastAsia="方正仿宋_GB2312" w:hAnsi="方正仿宋_GB2312" w:hint="eastAsia"/>
                <w:color w:val="auto"/>
                <w:highlight w:val="none"/>
              </w:rPr>
            </w:pPr>
          </w:p>
        </w:tc>
      </w:tr>
      <w:tr w14:paraId="40240738">
        <w:tblPrEx/>
        <w:trPr>
          <w:trHeight w:val="598" w:hRule="atLeast"/>
          <w:jc w:val="center"/>
        </w:trPr>
        <w:tc>
          <w:tcPr>
            <w:tcW w:w="1221" w:type="dxa"/>
            <w:tcBorders/>
            <w:vAlign w:val="center"/>
          </w:tcPr>
          <w:p w14:paraId="6D894B29">
            <w:pPr>
              <w:pStyle w:val="style0"/>
              <w:shd w:val="clear" w:color="auto" w:fill="auto"/>
              <w:rPr>
                <w:rFonts w:ascii="方正仿宋_GB2312" w:cs="方正仿宋_GB2312" w:eastAsia="方正仿宋_GB2312" w:hAnsi="方正仿宋_GB2312" w:hint="eastAsia"/>
                <w:color w:val="auto"/>
                <w:highlight w:val="none"/>
              </w:rPr>
            </w:pPr>
          </w:p>
        </w:tc>
        <w:tc>
          <w:tcPr>
            <w:tcW w:w="2855" w:type="dxa"/>
            <w:tcBorders/>
            <w:vAlign w:val="center"/>
          </w:tcPr>
          <w:p w14:paraId="7A24BC73">
            <w:pPr>
              <w:pStyle w:val="style0"/>
              <w:shd w:val="clear" w:color="auto" w:fill="auto"/>
              <w:rPr>
                <w:rFonts w:ascii="方正仿宋_GB2312" w:cs="方正仿宋_GB2312" w:eastAsia="方正仿宋_GB2312" w:hAnsi="方正仿宋_GB2312" w:hint="eastAsia"/>
                <w:color w:val="auto"/>
                <w:highlight w:val="none"/>
              </w:rPr>
            </w:pPr>
          </w:p>
        </w:tc>
        <w:tc>
          <w:tcPr>
            <w:tcW w:w="2963" w:type="dxa"/>
            <w:tcBorders/>
            <w:vAlign w:val="center"/>
          </w:tcPr>
          <w:p w14:paraId="23BD3108">
            <w:pPr>
              <w:pStyle w:val="style0"/>
              <w:shd w:val="clear" w:color="auto" w:fill="auto"/>
              <w:rPr>
                <w:rFonts w:ascii="方正仿宋_GB2312" w:cs="方正仿宋_GB2312" w:eastAsia="方正仿宋_GB2312" w:hAnsi="方正仿宋_GB2312" w:hint="eastAsia"/>
                <w:color w:val="auto"/>
                <w:highlight w:val="none"/>
              </w:rPr>
            </w:pPr>
          </w:p>
        </w:tc>
        <w:tc>
          <w:tcPr>
            <w:tcW w:w="2219" w:type="dxa"/>
            <w:tcBorders/>
            <w:vAlign w:val="center"/>
          </w:tcPr>
          <w:p w14:paraId="340A191F">
            <w:pPr>
              <w:pStyle w:val="style0"/>
              <w:shd w:val="clear" w:color="auto" w:fill="auto"/>
              <w:rPr>
                <w:rFonts w:ascii="方正仿宋_GB2312" w:cs="方正仿宋_GB2312" w:eastAsia="方正仿宋_GB2312" w:hAnsi="方正仿宋_GB2312" w:hint="eastAsia"/>
                <w:color w:val="auto"/>
                <w:highlight w:val="none"/>
              </w:rPr>
            </w:pPr>
          </w:p>
        </w:tc>
      </w:tr>
      <w:tr w14:paraId="425CD8A3">
        <w:tblPrEx/>
        <w:trPr>
          <w:trHeight w:val="598" w:hRule="atLeast"/>
          <w:jc w:val="center"/>
        </w:trPr>
        <w:tc>
          <w:tcPr>
            <w:tcW w:w="1221" w:type="dxa"/>
            <w:tcBorders/>
            <w:vAlign w:val="center"/>
          </w:tcPr>
          <w:p w14:paraId="5C3423DD">
            <w:pPr>
              <w:pStyle w:val="style0"/>
              <w:shd w:val="clear" w:color="auto" w:fill="auto"/>
              <w:rPr>
                <w:rFonts w:ascii="方正仿宋_GB2312" w:cs="方正仿宋_GB2312" w:eastAsia="方正仿宋_GB2312" w:hAnsi="方正仿宋_GB2312" w:hint="eastAsia"/>
                <w:color w:val="auto"/>
                <w:highlight w:val="none"/>
              </w:rPr>
            </w:pPr>
          </w:p>
        </w:tc>
        <w:tc>
          <w:tcPr>
            <w:tcW w:w="2855" w:type="dxa"/>
            <w:tcBorders/>
            <w:vAlign w:val="center"/>
          </w:tcPr>
          <w:p w14:paraId="2FAC5470">
            <w:pPr>
              <w:pStyle w:val="style0"/>
              <w:shd w:val="clear" w:color="auto" w:fill="auto"/>
              <w:rPr>
                <w:rFonts w:ascii="方正仿宋_GB2312" w:cs="方正仿宋_GB2312" w:eastAsia="方正仿宋_GB2312" w:hAnsi="方正仿宋_GB2312" w:hint="eastAsia"/>
                <w:color w:val="auto"/>
                <w:highlight w:val="none"/>
              </w:rPr>
            </w:pPr>
          </w:p>
        </w:tc>
        <w:tc>
          <w:tcPr>
            <w:tcW w:w="2963" w:type="dxa"/>
            <w:tcBorders/>
            <w:vAlign w:val="center"/>
          </w:tcPr>
          <w:p w14:paraId="527BC7E8">
            <w:pPr>
              <w:pStyle w:val="style0"/>
              <w:shd w:val="clear" w:color="auto" w:fill="auto"/>
              <w:rPr>
                <w:rFonts w:ascii="方正仿宋_GB2312" w:cs="方正仿宋_GB2312" w:eastAsia="方正仿宋_GB2312" w:hAnsi="方正仿宋_GB2312" w:hint="eastAsia"/>
                <w:color w:val="auto"/>
                <w:highlight w:val="none"/>
              </w:rPr>
            </w:pPr>
          </w:p>
        </w:tc>
        <w:tc>
          <w:tcPr>
            <w:tcW w:w="2219" w:type="dxa"/>
            <w:tcBorders/>
            <w:vAlign w:val="center"/>
          </w:tcPr>
          <w:p w14:paraId="30B61FF6">
            <w:pPr>
              <w:pStyle w:val="style0"/>
              <w:shd w:val="clear" w:color="auto" w:fill="auto"/>
              <w:rPr>
                <w:rFonts w:ascii="方正仿宋_GB2312" w:cs="方正仿宋_GB2312" w:eastAsia="方正仿宋_GB2312" w:hAnsi="方正仿宋_GB2312" w:hint="eastAsia"/>
                <w:color w:val="auto"/>
                <w:highlight w:val="none"/>
              </w:rPr>
            </w:pPr>
          </w:p>
        </w:tc>
      </w:tr>
      <w:tr w14:paraId="40381209">
        <w:tblPrEx/>
        <w:trPr>
          <w:trHeight w:val="598" w:hRule="atLeast"/>
          <w:jc w:val="center"/>
        </w:trPr>
        <w:tc>
          <w:tcPr>
            <w:tcW w:w="1221" w:type="dxa"/>
            <w:tcBorders/>
            <w:vAlign w:val="center"/>
          </w:tcPr>
          <w:p w14:paraId="17647BD5">
            <w:pPr>
              <w:pStyle w:val="style0"/>
              <w:shd w:val="clear" w:color="auto" w:fill="auto"/>
              <w:rPr>
                <w:rFonts w:ascii="方正仿宋_GB2312" w:cs="方正仿宋_GB2312" w:eastAsia="方正仿宋_GB2312" w:hAnsi="方正仿宋_GB2312" w:hint="eastAsia"/>
                <w:color w:val="auto"/>
                <w:highlight w:val="none"/>
              </w:rPr>
            </w:pPr>
          </w:p>
        </w:tc>
        <w:tc>
          <w:tcPr>
            <w:tcW w:w="2855" w:type="dxa"/>
            <w:tcBorders/>
            <w:vAlign w:val="center"/>
          </w:tcPr>
          <w:p w14:paraId="4CDB348A">
            <w:pPr>
              <w:pStyle w:val="style0"/>
              <w:shd w:val="clear" w:color="auto" w:fill="auto"/>
              <w:rPr>
                <w:rFonts w:ascii="方正仿宋_GB2312" w:cs="方正仿宋_GB2312" w:eastAsia="方正仿宋_GB2312" w:hAnsi="方正仿宋_GB2312" w:hint="eastAsia"/>
                <w:color w:val="auto"/>
                <w:highlight w:val="none"/>
              </w:rPr>
            </w:pPr>
          </w:p>
        </w:tc>
        <w:tc>
          <w:tcPr>
            <w:tcW w:w="2963" w:type="dxa"/>
            <w:tcBorders/>
            <w:vAlign w:val="center"/>
          </w:tcPr>
          <w:p w14:paraId="735ECB29">
            <w:pPr>
              <w:pStyle w:val="style0"/>
              <w:shd w:val="clear" w:color="auto" w:fill="auto"/>
              <w:rPr>
                <w:rFonts w:ascii="方正仿宋_GB2312" w:cs="方正仿宋_GB2312" w:eastAsia="方正仿宋_GB2312" w:hAnsi="方正仿宋_GB2312" w:hint="eastAsia"/>
                <w:color w:val="auto"/>
                <w:highlight w:val="none"/>
              </w:rPr>
            </w:pPr>
          </w:p>
        </w:tc>
        <w:tc>
          <w:tcPr>
            <w:tcW w:w="2219" w:type="dxa"/>
            <w:tcBorders/>
            <w:vAlign w:val="center"/>
          </w:tcPr>
          <w:p w14:paraId="1C6954F5">
            <w:pPr>
              <w:pStyle w:val="style0"/>
              <w:shd w:val="clear" w:color="auto" w:fill="auto"/>
              <w:rPr>
                <w:rFonts w:ascii="方正仿宋_GB2312" w:cs="方正仿宋_GB2312" w:eastAsia="方正仿宋_GB2312" w:hAnsi="方正仿宋_GB2312" w:hint="eastAsia"/>
                <w:color w:val="auto"/>
                <w:highlight w:val="none"/>
              </w:rPr>
            </w:pPr>
          </w:p>
        </w:tc>
      </w:tr>
      <w:tr w14:paraId="50F737BB">
        <w:tblPrEx/>
        <w:trPr>
          <w:trHeight w:val="598" w:hRule="atLeast"/>
          <w:jc w:val="center"/>
        </w:trPr>
        <w:tc>
          <w:tcPr>
            <w:tcW w:w="1221" w:type="dxa"/>
            <w:tcBorders/>
            <w:vAlign w:val="center"/>
          </w:tcPr>
          <w:p w14:paraId="744BB9DB">
            <w:pPr>
              <w:pStyle w:val="style0"/>
              <w:shd w:val="clear" w:color="auto" w:fill="auto"/>
              <w:rPr>
                <w:rFonts w:ascii="方正仿宋_GB2312" w:cs="方正仿宋_GB2312" w:eastAsia="方正仿宋_GB2312" w:hAnsi="方正仿宋_GB2312" w:hint="eastAsia"/>
                <w:color w:val="auto"/>
                <w:highlight w:val="none"/>
              </w:rPr>
            </w:pPr>
          </w:p>
        </w:tc>
        <w:tc>
          <w:tcPr>
            <w:tcW w:w="2855" w:type="dxa"/>
            <w:tcBorders/>
            <w:vAlign w:val="center"/>
          </w:tcPr>
          <w:p w14:paraId="00976094">
            <w:pPr>
              <w:pStyle w:val="style0"/>
              <w:shd w:val="clear" w:color="auto" w:fill="auto"/>
              <w:rPr>
                <w:rFonts w:ascii="方正仿宋_GB2312" w:cs="方正仿宋_GB2312" w:eastAsia="方正仿宋_GB2312" w:hAnsi="方正仿宋_GB2312" w:hint="eastAsia"/>
                <w:color w:val="auto"/>
                <w:highlight w:val="none"/>
              </w:rPr>
            </w:pPr>
          </w:p>
        </w:tc>
        <w:tc>
          <w:tcPr>
            <w:tcW w:w="2963" w:type="dxa"/>
            <w:tcBorders/>
            <w:vAlign w:val="center"/>
          </w:tcPr>
          <w:p w14:paraId="07A70B79">
            <w:pPr>
              <w:pStyle w:val="style0"/>
              <w:shd w:val="clear" w:color="auto" w:fill="auto"/>
              <w:rPr>
                <w:rFonts w:ascii="方正仿宋_GB2312" w:cs="方正仿宋_GB2312" w:eastAsia="方正仿宋_GB2312" w:hAnsi="方正仿宋_GB2312" w:hint="eastAsia"/>
                <w:color w:val="auto"/>
                <w:highlight w:val="none"/>
              </w:rPr>
            </w:pPr>
          </w:p>
        </w:tc>
        <w:tc>
          <w:tcPr>
            <w:tcW w:w="2219" w:type="dxa"/>
            <w:tcBorders/>
            <w:vAlign w:val="center"/>
          </w:tcPr>
          <w:p w14:paraId="7C4916FF">
            <w:pPr>
              <w:pStyle w:val="style0"/>
              <w:shd w:val="clear" w:color="auto" w:fill="auto"/>
              <w:rPr>
                <w:rFonts w:ascii="方正仿宋_GB2312" w:cs="方正仿宋_GB2312" w:eastAsia="方正仿宋_GB2312" w:hAnsi="方正仿宋_GB2312" w:hint="eastAsia"/>
                <w:color w:val="auto"/>
                <w:highlight w:val="none"/>
              </w:rPr>
            </w:pPr>
          </w:p>
        </w:tc>
      </w:tr>
      <w:tr w14:paraId="3C06C93E">
        <w:tblPrEx/>
        <w:trPr>
          <w:trHeight w:val="598" w:hRule="atLeast"/>
          <w:jc w:val="center"/>
        </w:trPr>
        <w:tc>
          <w:tcPr>
            <w:tcW w:w="1221" w:type="dxa"/>
            <w:tcBorders/>
            <w:vAlign w:val="center"/>
          </w:tcPr>
          <w:p w14:paraId="32E576BE">
            <w:pPr>
              <w:pStyle w:val="style0"/>
              <w:shd w:val="clear" w:color="auto" w:fill="auto"/>
              <w:rPr>
                <w:rFonts w:ascii="方正仿宋_GB2312" w:cs="方正仿宋_GB2312" w:eastAsia="方正仿宋_GB2312" w:hAnsi="方正仿宋_GB2312" w:hint="eastAsia"/>
                <w:color w:val="auto"/>
                <w:highlight w:val="none"/>
              </w:rPr>
            </w:pPr>
          </w:p>
        </w:tc>
        <w:tc>
          <w:tcPr>
            <w:tcW w:w="2855" w:type="dxa"/>
            <w:tcBorders/>
            <w:vAlign w:val="center"/>
          </w:tcPr>
          <w:p w14:paraId="7C3E0852">
            <w:pPr>
              <w:pStyle w:val="style0"/>
              <w:shd w:val="clear" w:color="auto" w:fill="auto"/>
              <w:rPr>
                <w:rFonts w:ascii="方正仿宋_GB2312" w:cs="方正仿宋_GB2312" w:eastAsia="方正仿宋_GB2312" w:hAnsi="方正仿宋_GB2312" w:hint="eastAsia"/>
                <w:color w:val="auto"/>
                <w:highlight w:val="none"/>
              </w:rPr>
            </w:pPr>
          </w:p>
        </w:tc>
        <w:tc>
          <w:tcPr>
            <w:tcW w:w="2963" w:type="dxa"/>
            <w:tcBorders/>
            <w:vAlign w:val="center"/>
          </w:tcPr>
          <w:p w14:paraId="3AB68247">
            <w:pPr>
              <w:pStyle w:val="style0"/>
              <w:shd w:val="clear" w:color="auto" w:fill="auto"/>
              <w:rPr>
                <w:rFonts w:ascii="方正仿宋_GB2312" w:cs="方正仿宋_GB2312" w:eastAsia="方正仿宋_GB2312" w:hAnsi="方正仿宋_GB2312" w:hint="eastAsia"/>
                <w:color w:val="auto"/>
                <w:highlight w:val="none"/>
              </w:rPr>
            </w:pPr>
          </w:p>
        </w:tc>
        <w:tc>
          <w:tcPr>
            <w:tcW w:w="2219" w:type="dxa"/>
            <w:tcBorders/>
            <w:vAlign w:val="center"/>
          </w:tcPr>
          <w:p w14:paraId="5DCB1F74">
            <w:pPr>
              <w:pStyle w:val="style0"/>
              <w:shd w:val="clear" w:color="auto" w:fill="auto"/>
              <w:rPr>
                <w:rFonts w:ascii="方正仿宋_GB2312" w:cs="方正仿宋_GB2312" w:eastAsia="方正仿宋_GB2312" w:hAnsi="方正仿宋_GB2312" w:hint="eastAsia"/>
                <w:color w:val="auto"/>
                <w:highlight w:val="none"/>
              </w:rPr>
            </w:pPr>
          </w:p>
        </w:tc>
      </w:tr>
      <w:tr w14:paraId="736EE2CE">
        <w:tblPrEx/>
        <w:trPr>
          <w:trHeight w:val="598" w:hRule="atLeast"/>
          <w:jc w:val="center"/>
        </w:trPr>
        <w:tc>
          <w:tcPr>
            <w:tcW w:w="1221" w:type="dxa"/>
            <w:tcBorders/>
            <w:vAlign w:val="center"/>
          </w:tcPr>
          <w:p w14:paraId="7BF23E97">
            <w:pPr>
              <w:pStyle w:val="style0"/>
              <w:shd w:val="clear" w:color="auto" w:fill="auto"/>
              <w:rPr>
                <w:rFonts w:ascii="方正仿宋_GB2312" w:cs="方正仿宋_GB2312" w:eastAsia="方正仿宋_GB2312" w:hAnsi="方正仿宋_GB2312" w:hint="eastAsia"/>
                <w:color w:val="auto"/>
                <w:highlight w:val="none"/>
              </w:rPr>
            </w:pPr>
          </w:p>
        </w:tc>
        <w:tc>
          <w:tcPr>
            <w:tcW w:w="2855" w:type="dxa"/>
            <w:tcBorders/>
            <w:vAlign w:val="center"/>
          </w:tcPr>
          <w:p w14:paraId="75E231F9">
            <w:pPr>
              <w:pStyle w:val="style0"/>
              <w:shd w:val="clear" w:color="auto" w:fill="auto"/>
              <w:rPr>
                <w:rFonts w:ascii="方正仿宋_GB2312" w:cs="方正仿宋_GB2312" w:eastAsia="方正仿宋_GB2312" w:hAnsi="方正仿宋_GB2312" w:hint="eastAsia"/>
                <w:color w:val="auto"/>
                <w:highlight w:val="none"/>
              </w:rPr>
            </w:pPr>
          </w:p>
        </w:tc>
        <w:tc>
          <w:tcPr>
            <w:tcW w:w="2963" w:type="dxa"/>
            <w:tcBorders/>
            <w:vAlign w:val="center"/>
          </w:tcPr>
          <w:p w14:paraId="5C17AA32">
            <w:pPr>
              <w:pStyle w:val="style0"/>
              <w:shd w:val="clear" w:color="auto" w:fill="auto"/>
              <w:rPr>
                <w:rFonts w:ascii="方正仿宋_GB2312" w:cs="方正仿宋_GB2312" w:eastAsia="方正仿宋_GB2312" w:hAnsi="方正仿宋_GB2312" w:hint="eastAsia"/>
                <w:color w:val="auto"/>
                <w:highlight w:val="none"/>
              </w:rPr>
            </w:pPr>
          </w:p>
        </w:tc>
        <w:tc>
          <w:tcPr>
            <w:tcW w:w="2219" w:type="dxa"/>
            <w:tcBorders/>
            <w:vAlign w:val="center"/>
          </w:tcPr>
          <w:p w14:paraId="17BE2644">
            <w:pPr>
              <w:pStyle w:val="style0"/>
              <w:shd w:val="clear" w:color="auto" w:fill="auto"/>
              <w:rPr>
                <w:rFonts w:ascii="方正仿宋_GB2312" w:cs="方正仿宋_GB2312" w:eastAsia="方正仿宋_GB2312" w:hAnsi="方正仿宋_GB2312" w:hint="eastAsia"/>
                <w:color w:val="auto"/>
                <w:highlight w:val="none"/>
              </w:rPr>
            </w:pPr>
          </w:p>
        </w:tc>
      </w:tr>
      <w:tr w14:paraId="326805DD">
        <w:tblPrEx/>
        <w:trPr>
          <w:trHeight w:val="608" w:hRule="atLeast"/>
          <w:jc w:val="center"/>
        </w:trPr>
        <w:tc>
          <w:tcPr>
            <w:tcW w:w="1221" w:type="dxa"/>
            <w:tcBorders/>
            <w:vAlign w:val="center"/>
          </w:tcPr>
          <w:p w14:paraId="1EC38E92">
            <w:pPr>
              <w:pStyle w:val="style0"/>
              <w:shd w:val="clear" w:color="auto" w:fill="auto"/>
              <w:rPr>
                <w:rFonts w:ascii="方正仿宋_GB2312" w:cs="方正仿宋_GB2312" w:eastAsia="方正仿宋_GB2312" w:hAnsi="方正仿宋_GB2312" w:hint="eastAsia"/>
                <w:color w:val="auto"/>
                <w:highlight w:val="none"/>
              </w:rPr>
            </w:pPr>
          </w:p>
        </w:tc>
        <w:tc>
          <w:tcPr>
            <w:tcW w:w="2855" w:type="dxa"/>
            <w:tcBorders/>
            <w:vAlign w:val="center"/>
          </w:tcPr>
          <w:p w14:paraId="46ABA509">
            <w:pPr>
              <w:pStyle w:val="style0"/>
              <w:shd w:val="clear" w:color="auto" w:fill="auto"/>
              <w:rPr>
                <w:rFonts w:ascii="方正仿宋_GB2312" w:cs="方正仿宋_GB2312" w:eastAsia="方正仿宋_GB2312" w:hAnsi="方正仿宋_GB2312" w:hint="eastAsia"/>
                <w:color w:val="auto"/>
                <w:highlight w:val="none"/>
              </w:rPr>
            </w:pPr>
          </w:p>
        </w:tc>
        <w:tc>
          <w:tcPr>
            <w:tcW w:w="2963" w:type="dxa"/>
            <w:tcBorders/>
            <w:vAlign w:val="center"/>
          </w:tcPr>
          <w:p w14:paraId="76F66CD6">
            <w:pPr>
              <w:pStyle w:val="style0"/>
              <w:shd w:val="clear" w:color="auto" w:fill="auto"/>
              <w:rPr>
                <w:rFonts w:ascii="方正仿宋_GB2312" w:cs="方正仿宋_GB2312" w:eastAsia="方正仿宋_GB2312" w:hAnsi="方正仿宋_GB2312" w:hint="eastAsia"/>
                <w:color w:val="auto"/>
                <w:highlight w:val="none"/>
              </w:rPr>
            </w:pPr>
          </w:p>
        </w:tc>
        <w:tc>
          <w:tcPr>
            <w:tcW w:w="2219" w:type="dxa"/>
            <w:tcBorders/>
            <w:vAlign w:val="center"/>
          </w:tcPr>
          <w:p w14:paraId="5B0B1F29">
            <w:pPr>
              <w:pStyle w:val="style0"/>
              <w:shd w:val="clear" w:color="auto" w:fill="auto"/>
              <w:rPr>
                <w:rFonts w:ascii="方正仿宋_GB2312" w:cs="方正仿宋_GB2312" w:eastAsia="方正仿宋_GB2312" w:hAnsi="方正仿宋_GB2312" w:hint="eastAsia"/>
                <w:color w:val="auto"/>
                <w:highlight w:val="none"/>
              </w:rPr>
            </w:pPr>
          </w:p>
        </w:tc>
      </w:tr>
    </w:tbl>
    <w:p w14:paraId="5A23AF71">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供应商：                    法定代表人（或法定代表人授权代表）或自然人：</w:t>
      </w:r>
    </w:p>
    <w:p w14:paraId="7F718594">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 xml:space="preserve">    </w:t>
      </w:r>
    </w:p>
    <w:p w14:paraId="3A4EB0FA">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（供应商公章）                                 （签字或盖章）</w:t>
      </w:r>
    </w:p>
    <w:p w14:paraId="2DA97E52">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 xml:space="preserve">                                            年     月     日</w:t>
      </w:r>
    </w:p>
    <w:p w14:paraId="69B6FB36">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注：</w:t>
      </w:r>
    </w:p>
    <w:p w14:paraId="28435C17">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1.本表即为对本项目“第二篇  遴选项目技术（质量）需求”中所列条款进行比较和响应，必须按照遴选文件要求如实填写，根据遴选情况在“差异说明”项填写“无差异”或正负偏离说明。</w:t>
      </w:r>
    </w:p>
    <w:p w14:paraId="5D2D7164">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eastAsia="zh-CN"/>
        </w:rPr>
        <w:t>2.</w:t>
      </w:r>
      <w:r>
        <w:rPr>
          <w:rFonts w:ascii="方正仿宋_GB2312" w:cs="方正仿宋_GB2312" w:eastAsia="方正仿宋_GB2312" w:hAnsi="方正仿宋_GB2312" w:hint="eastAsia"/>
          <w:color w:val="auto"/>
          <w:highlight w:val="none"/>
        </w:rPr>
        <w:t>可附相关技术支撑材料。（格式自定）</w:t>
      </w:r>
    </w:p>
    <w:p w14:paraId="586CBD35">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eastAsia="zh-CN"/>
        </w:rPr>
        <w:t>3.</w:t>
      </w:r>
      <w:r>
        <w:rPr>
          <w:rFonts w:ascii="方正仿宋_GB2312" w:cs="方正仿宋_GB2312" w:eastAsia="方正仿宋_GB2312" w:hAnsi="方正仿宋_GB2312" w:hint="eastAsia"/>
          <w:color w:val="auto"/>
          <w:highlight w:val="none"/>
        </w:rPr>
        <w:t>该表可扩展，并逐页签字或盖章。</w:t>
      </w:r>
    </w:p>
    <w:bookmarkStart w:id="194" w:name="_Toc80104370"/>
    <w:bookmarkEnd w:id="194"/>
    <w:p w14:paraId="2F9026C2">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br w:type="page"/>
      </w:r>
    </w:p>
    <w:bookmarkStart w:id="195" w:name="_Toc9819"/>
    <w:bookmarkStart w:id="196" w:name="_Toc29972"/>
    <w:p w14:paraId="0D574282">
      <w:pPr>
        <w:pStyle w:val="style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（二）服务方案（格式自拟）</w:t>
      </w:r>
      <w:r>
        <w:rPr>
          <w:rFonts w:ascii="方正仿宋_GB2312" w:cs="方正仿宋_GB2312" w:eastAsia="方正仿宋_GB2312" w:hAnsi="方正仿宋_GB2312" w:hint="eastAsia"/>
          <w:color w:val="auto"/>
          <w:highlight w:val="none"/>
        </w:rPr>
        <w:br w:type="page"/>
      </w:r>
    </w:p>
    <w:p w14:paraId="18C75E5B">
      <w:pPr>
        <w:pStyle w:val="style4113"/>
        <w:shd w:val="clear" w:color="auto" w:fill="auto"/>
        <w:ind w:firstLine="48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三、商务部分</w:t>
      </w:r>
      <w:bookmarkEnd w:id="195"/>
      <w:bookmarkEnd w:id="196"/>
    </w:p>
    <w:p w14:paraId="78570124">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（一）商务条款差异表</w:t>
      </w:r>
    </w:p>
    <w:p w14:paraId="25AFAF38">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项目名称：</w:t>
      </w:r>
      <w:r>
        <w:rPr>
          <w:rFonts w:ascii="方正仿宋_GB2312" w:cs="方正仿宋_GB2312" w:eastAsia="方正仿宋_GB2312" w:hAnsi="方正仿宋_GB2312" w:hint="eastAsia"/>
          <w:color w:val="auto"/>
          <w:highlight w:val="none"/>
        </w:rPr>
        <w:tab/>
      </w:r>
    </w:p>
    <w:tbl>
      <w:tblPr>
        <w:tblStyle w:val="style105"/>
        <w:tblW w:w="90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192"/>
        <w:gridCol w:w="2787"/>
        <w:gridCol w:w="2892"/>
        <w:gridCol w:w="2167"/>
      </w:tblGrid>
      <w:tr w14:paraId="76E7F28F">
        <w:trPr>
          <w:trHeight w:val="490" w:hRule="atLeast"/>
          <w:jc w:val="center"/>
        </w:trPr>
        <w:tc>
          <w:tcPr>
            <w:tcW w:w="1192" w:type="dxa"/>
            <w:tcBorders/>
            <w:vAlign w:val="center"/>
          </w:tcPr>
          <w:p w14:paraId="6A2EBE71">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序号</w:t>
            </w:r>
          </w:p>
        </w:tc>
        <w:tc>
          <w:tcPr>
            <w:tcW w:w="2787" w:type="dxa"/>
            <w:tcBorders/>
            <w:vAlign w:val="center"/>
          </w:tcPr>
          <w:p w14:paraId="33A08E40">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商务需求</w:t>
            </w:r>
          </w:p>
        </w:tc>
        <w:tc>
          <w:tcPr>
            <w:tcW w:w="2892" w:type="dxa"/>
            <w:tcBorders/>
            <w:vAlign w:val="center"/>
          </w:tcPr>
          <w:p w14:paraId="064F6B75">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响应情况</w:t>
            </w:r>
          </w:p>
        </w:tc>
        <w:tc>
          <w:tcPr>
            <w:tcW w:w="2167" w:type="dxa"/>
            <w:tcBorders/>
            <w:vAlign w:val="center"/>
          </w:tcPr>
          <w:p w14:paraId="6465E8F7">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差异说明</w:t>
            </w:r>
          </w:p>
        </w:tc>
      </w:tr>
      <w:tr w14:paraId="4B513ABF">
        <w:tblPrEx/>
        <w:trPr>
          <w:trHeight w:val="568" w:hRule="atLeast"/>
          <w:jc w:val="center"/>
        </w:trPr>
        <w:tc>
          <w:tcPr>
            <w:tcW w:w="1192" w:type="dxa"/>
            <w:tcBorders/>
            <w:vAlign w:val="center"/>
          </w:tcPr>
          <w:p w14:paraId="17A73D8A">
            <w:pPr>
              <w:pStyle w:val="style0"/>
              <w:shd w:val="clear" w:color="auto" w:fill="auto"/>
              <w:rPr>
                <w:rFonts w:ascii="方正仿宋_GB2312" w:cs="方正仿宋_GB2312" w:eastAsia="方正仿宋_GB2312" w:hAnsi="方正仿宋_GB2312" w:hint="eastAsia"/>
                <w:color w:val="auto"/>
                <w:highlight w:val="none"/>
              </w:rPr>
            </w:pPr>
          </w:p>
        </w:tc>
        <w:tc>
          <w:tcPr>
            <w:tcW w:w="2787" w:type="dxa"/>
            <w:tcBorders/>
            <w:vAlign w:val="center"/>
          </w:tcPr>
          <w:p w14:paraId="3EBD50BA">
            <w:pPr>
              <w:pStyle w:val="style0"/>
              <w:shd w:val="clear" w:color="auto" w:fill="auto"/>
              <w:rPr>
                <w:rFonts w:ascii="方正仿宋_GB2312" w:cs="方正仿宋_GB2312" w:eastAsia="方正仿宋_GB2312" w:hAnsi="方正仿宋_GB2312" w:hint="eastAsia"/>
                <w:color w:val="auto"/>
                <w:highlight w:val="none"/>
              </w:rPr>
            </w:pPr>
          </w:p>
        </w:tc>
        <w:tc>
          <w:tcPr>
            <w:tcW w:w="2892" w:type="dxa"/>
            <w:tcBorders/>
            <w:vAlign w:val="center"/>
          </w:tcPr>
          <w:p w14:paraId="3A0B6680">
            <w:pPr>
              <w:pStyle w:val="style0"/>
              <w:shd w:val="clear" w:color="auto" w:fill="auto"/>
              <w:rPr>
                <w:rFonts w:ascii="方正仿宋_GB2312" w:cs="方正仿宋_GB2312" w:eastAsia="方正仿宋_GB2312" w:hAnsi="方正仿宋_GB2312" w:hint="eastAsia"/>
                <w:color w:val="auto"/>
                <w:highlight w:val="none"/>
              </w:rPr>
            </w:pPr>
          </w:p>
        </w:tc>
        <w:tc>
          <w:tcPr>
            <w:tcW w:w="2167" w:type="dxa"/>
            <w:tcBorders/>
            <w:vAlign w:val="center"/>
          </w:tcPr>
          <w:p w14:paraId="730DEF90">
            <w:pPr>
              <w:pStyle w:val="style0"/>
              <w:shd w:val="clear" w:color="auto" w:fill="auto"/>
              <w:rPr>
                <w:rFonts w:ascii="方正仿宋_GB2312" w:cs="方正仿宋_GB2312" w:eastAsia="方正仿宋_GB2312" w:hAnsi="方正仿宋_GB2312" w:hint="eastAsia"/>
                <w:color w:val="auto"/>
                <w:highlight w:val="none"/>
              </w:rPr>
            </w:pPr>
          </w:p>
        </w:tc>
      </w:tr>
      <w:tr w14:paraId="3DC2F01A">
        <w:tblPrEx/>
        <w:trPr>
          <w:trHeight w:val="568" w:hRule="atLeast"/>
          <w:jc w:val="center"/>
        </w:trPr>
        <w:tc>
          <w:tcPr>
            <w:tcW w:w="1192" w:type="dxa"/>
            <w:tcBorders/>
            <w:vAlign w:val="center"/>
          </w:tcPr>
          <w:p w14:paraId="471E5B0F">
            <w:pPr>
              <w:pStyle w:val="style0"/>
              <w:shd w:val="clear" w:color="auto" w:fill="auto"/>
              <w:rPr>
                <w:rFonts w:ascii="方正仿宋_GB2312" w:cs="方正仿宋_GB2312" w:eastAsia="方正仿宋_GB2312" w:hAnsi="方正仿宋_GB2312" w:hint="eastAsia"/>
                <w:color w:val="auto"/>
                <w:highlight w:val="none"/>
              </w:rPr>
            </w:pPr>
          </w:p>
        </w:tc>
        <w:tc>
          <w:tcPr>
            <w:tcW w:w="2787" w:type="dxa"/>
            <w:tcBorders/>
            <w:vAlign w:val="center"/>
          </w:tcPr>
          <w:p w14:paraId="064F70B5">
            <w:pPr>
              <w:pStyle w:val="style0"/>
              <w:shd w:val="clear" w:color="auto" w:fill="auto"/>
              <w:rPr>
                <w:rFonts w:ascii="方正仿宋_GB2312" w:cs="方正仿宋_GB2312" w:eastAsia="方正仿宋_GB2312" w:hAnsi="方正仿宋_GB2312" w:hint="eastAsia"/>
                <w:color w:val="auto"/>
                <w:highlight w:val="none"/>
              </w:rPr>
            </w:pPr>
          </w:p>
        </w:tc>
        <w:tc>
          <w:tcPr>
            <w:tcW w:w="2892" w:type="dxa"/>
            <w:tcBorders/>
            <w:vAlign w:val="center"/>
          </w:tcPr>
          <w:p w14:paraId="442D20D1">
            <w:pPr>
              <w:pStyle w:val="style0"/>
              <w:shd w:val="clear" w:color="auto" w:fill="auto"/>
              <w:rPr>
                <w:rFonts w:ascii="方正仿宋_GB2312" w:cs="方正仿宋_GB2312" w:eastAsia="方正仿宋_GB2312" w:hAnsi="方正仿宋_GB2312" w:hint="eastAsia"/>
                <w:color w:val="auto"/>
                <w:highlight w:val="none"/>
              </w:rPr>
            </w:pPr>
          </w:p>
        </w:tc>
        <w:tc>
          <w:tcPr>
            <w:tcW w:w="2167" w:type="dxa"/>
            <w:tcBorders/>
            <w:vAlign w:val="center"/>
          </w:tcPr>
          <w:p w14:paraId="6E4FCF60">
            <w:pPr>
              <w:pStyle w:val="style0"/>
              <w:shd w:val="clear" w:color="auto" w:fill="auto"/>
              <w:rPr>
                <w:rFonts w:ascii="方正仿宋_GB2312" w:cs="方正仿宋_GB2312" w:eastAsia="方正仿宋_GB2312" w:hAnsi="方正仿宋_GB2312" w:hint="eastAsia"/>
                <w:color w:val="auto"/>
                <w:highlight w:val="none"/>
              </w:rPr>
            </w:pPr>
          </w:p>
        </w:tc>
      </w:tr>
      <w:tr w14:paraId="17718FF8">
        <w:tblPrEx/>
        <w:trPr>
          <w:trHeight w:val="568" w:hRule="atLeast"/>
          <w:jc w:val="center"/>
        </w:trPr>
        <w:tc>
          <w:tcPr>
            <w:tcW w:w="1192" w:type="dxa"/>
            <w:tcBorders/>
            <w:vAlign w:val="center"/>
          </w:tcPr>
          <w:p w14:paraId="32585B1A">
            <w:pPr>
              <w:pStyle w:val="style0"/>
              <w:shd w:val="clear" w:color="auto" w:fill="auto"/>
              <w:rPr>
                <w:rFonts w:ascii="方正仿宋_GB2312" w:cs="方正仿宋_GB2312" w:eastAsia="方正仿宋_GB2312" w:hAnsi="方正仿宋_GB2312" w:hint="eastAsia"/>
                <w:color w:val="auto"/>
                <w:highlight w:val="none"/>
              </w:rPr>
            </w:pPr>
          </w:p>
        </w:tc>
        <w:tc>
          <w:tcPr>
            <w:tcW w:w="2787" w:type="dxa"/>
            <w:tcBorders/>
            <w:vAlign w:val="center"/>
          </w:tcPr>
          <w:p w14:paraId="2E865611">
            <w:pPr>
              <w:pStyle w:val="style0"/>
              <w:shd w:val="clear" w:color="auto" w:fill="auto"/>
              <w:rPr>
                <w:rFonts w:ascii="方正仿宋_GB2312" w:cs="方正仿宋_GB2312" w:eastAsia="方正仿宋_GB2312" w:hAnsi="方正仿宋_GB2312" w:hint="eastAsia"/>
                <w:color w:val="auto"/>
                <w:highlight w:val="none"/>
              </w:rPr>
            </w:pPr>
          </w:p>
        </w:tc>
        <w:tc>
          <w:tcPr>
            <w:tcW w:w="2892" w:type="dxa"/>
            <w:tcBorders/>
            <w:vAlign w:val="center"/>
          </w:tcPr>
          <w:p w14:paraId="659E6412">
            <w:pPr>
              <w:pStyle w:val="style0"/>
              <w:shd w:val="clear" w:color="auto" w:fill="auto"/>
              <w:rPr>
                <w:rFonts w:ascii="方正仿宋_GB2312" w:cs="方正仿宋_GB2312" w:eastAsia="方正仿宋_GB2312" w:hAnsi="方正仿宋_GB2312" w:hint="eastAsia"/>
                <w:color w:val="auto"/>
                <w:highlight w:val="none"/>
              </w:rPr>
            </w:pPr>
          </w:p>
        </w:tc>
        <w:tc>
          <w:tcPr>
            <w:tcW w:w="2167" w:type="dxa"/>
            <w:tcBorders/>
            <w:vAlign w:val="center"/>
          </w:tcPr>
          <w:p w14:paraId="69916FA4">
            <w:pPr>
              <w:pStyle w:val="style0"/>
              <w:shd w:val="clear" w:color="auto" w:fill="auto"/>
              <w:rPr>
                <w:rFonts w:ascii="方正仿宋_GB2312" w:cs="方正仿宋_GB2312" w:eastAsia="方正仿宋_GB2312" w:hAnsi="方正仿宋_GB2312" w:hint="eastAsia"/>
                <w:color w:val="auto"/>
                <w:highlight w:val="none"/>
              </w:rPr>
            </w:pPr>
          </w:p>
        </w:tc>
      </w:tr>
      <w:tr w14:paraId="01D8161F">
        <w:tblPrEx/>
        <w:trPr>
          <w:trHeight w:val="568" w:hRule="atLeast"/>
          <w:jc w:val="center"/>
        </w:trPr>
        <w:tc>
          <w:tcPr>
            <w:tcW w:w="1192" w:type="dxa"/>
            <w:tcBorders/>
            <w:vAlign w:val="center"/>
          </w:tcPr>
          <w:p w14:paraId="4FDDEE0A">
            <w:pPr>
              <w:pStyle w:val="style0"/>
              <w:shd w:val="clear" w:color="auto" w:fill="auto"/>
              <w:rPr>
                <w:rFonts w:ascii="方正仿宋_GB2312" w:cs="方正仿宋_GB2312" w:eastAsia="方正仿宋_GB2312" w:hAnsi="方正仿宋_GB2312" w:hint="eastAsia"/>
                <w:color w:val="auto"/>
                <w:highlight w:val="none"/>
              </w:rPr>
            </w:pPr>
          </w:p>
        </w:tc>
        <w:tc>
          <w:tcPr>
            <w:tcW w:w="2787" w:type="dxa"/>
            <w:tcBorders/>
            <w:vAlign w:val="center"/>
          </w:tcPr>
          <w:p w14:paraId="250BD01C">
            <w:pPr>
              <w:pStyle w:val="style0"/>
              <w:shd w:val="clear" w:color="auto" w:fill="auto"/>
              <w:rPr>
                <w:rFonts w:ascii="方正仿宋_GB2312" w:cs="方正仿宋_GB2312" w:eastAsia="方正仿宋_GB2312" w:hAnsi="方正仿宋_GB2312" w:hint="eastAsia"/>
                <w:color w:val="auto"/>
                <w:highlight w:val="none"/>
              </w:rPr>
            </w:pPr>
          </w:p>
        </w:tc>
        <w:tc>
          <w:tcPr>
            <w:tcW w:w="2892" w:type="dxa"/>
            <w:tcBorders/>
            <w:vAlign w:val="center"/>
          </w:tcPr>
          <w:p w14:paraId="7F05CA2A">
            <w:pPr>
              <w:pStyle w:val="style0"/>
              <w:shd w:val="clear" w:color="auto" w:fill="auto"/>
              <w:rPr>
                <w:rFonts w:ascii="方正仿宋_GB2312" w:cs="方正仿宋_GB2312" w:eastAsia="方正仿宋_GB2312" w:hAnsi="方正仿宋_GB2312" w:hint="eastAsia"/>
                <w:color w:val="auto"/>
                <w:highlight w:val="none"/>
              </w:rPr>
            </w:pPr>
          </w:p>
        </w:tc>
        <w:tc>
          <w:tcPr>
            <w:tcW w:w="2167" w:type="dxa"/>
            <w:tcBorders/>
            <w:vAlign w:val="center"/>
          </w:tcPr>
          <w:p w14:paraId="4452F0C3">
            <w:pPr>
              <w:pStyle w:val="style0"/>
              <w:shd w:val="clear" w:color="auto" w:fill="auto"/>
              <w:rPr>
                <w:rFonts w:ascii="方正仿宋_GB2312" w:cs="方正仿宋_GB2312" w:eastAsia="方正仿宋_GB2312" w:hAnsi="方正仿宋_GB2312" w:hint="eastAsia"/>
                <w:color w:val="auto"/>
                <w:highlight w:val="none"/>
              </w:rPr>
            </w:pPr>
          </w:p>
        </w:tc>
      </w:tr>
      <w:tr w14:paraId="77BB7A10">
        <w:tblPrEx/>
        <w:trPr>
          <w:trHeight w:val="568" w:hRule="atLeast"/>
          <w:jc w:val="center"/>
        </w:trPr>
        <w:tc>
          <w:tcPr>
            <w:tcW w:w="1192" w:type="dxa"/>
            <w:tcBorders/>
            <w:vAlign w:val="center"/>
          </w:tcPr>
          <w:p w14:paraId="5AC7A5BB">
            <w:pPr>
              <w:pStyle w:val="style0"/>
              <w:shd w:val="clear" w:color="auto" w:fill="auto"/>
              <w:rPr>
                <w:rFonts w:ascii="方正仿宋_GB2312" w:cs="方正仿宋_GB2312" w:eastAsia="方正仿宋_GB2312" w:hAnsi="方正仿宋_GB2312" w:hint="eastAsia"/>
                <w:color w:val="auto"/>
                <w:highlight w:val="none"/>
              </w:rPr>
            </w:pPr>
          </w:p>
        </w:tc>
        <w:tc>
          <w:tcPr>
            <w:tcW w:w="2787" w:type="dxa"/>
            <w:tcBorders/>
            <w:vAlign w:val="center"/>
          </w:tcPr>
          <w:p w14:paraId="4D4DCC4A">
            <w:pPr>
              <w:pStyle w:val="style0"/>
              <w:shd w:val="clear" w:color="auto" w:fill="auto"/>
              <w:rPr>
                <w:rFonts w:ascii="方正仿宋_GB2312" w:cs="方正仿宋_GB2312" w:eastAsia="方正仿宋_GB2312" w:hAnsi="方正仿宋_GB2312" w:hint="eastAsia"/>
                <w:color w:val="auto"/>
                <w:highlight w:val="none"/>
              </w:rPr>
            </w:pPr>
          </w:p>
        </w:tc>
        <w:tc>
          <w:tcPr>
            <w:tcW w:w="2892" w:type="dxa"/>
            <w:tcBorders/>
            <w:vAlign w:val="center"/>
          </w:tcPr>
          <w:p w14:paraId="53B2C3A7">
            <w:pPr>
              <w:pStyle w:val="style0"/>
              <w:shd w:val="clear" w:color="auto" w:fill="auto"/>
              <w:rPr>
                <w:rFonts w:ascii="方正仿宋_GB2312" w:cs="方正仿宋_GB2312" w:eastAsia="方正仿宋_GB2312" w:hAnsi="方正仿宋_GB2312" w:hint="eastAsia"/>
                <w:color w:val="auto"/>
                <w:highlight w:val="none"/>
              </w:rPr>
            </w:pPr>
          </w:p>
        </w:tc>
        <w:tc>
          <w:tcPr>
            <w:tcW w:w="2167" w:type="dxa"/>
            <w:tcBorders/>
            <w:vAlign w:val="center"/>
          </w:tcPr>
          <w:p w14:paraId="23976A5A">
            <w:pPr>
              <w:pStyle w:val="style0"/>
              <w:shd w:val="clear" w:color="auto" w:fill="auto"/>
              <w:rPr>
                <w:rFonts w:ascii="方正仿宋_GB2312" w:cs="方正仿宋_GB2312" w:eastAsia="方正仿宋_GB2312" w:hAnsi="方正仿宋_GB2312" w:hint="eastAsia"/>
                <w:color w:val="auto"/>
                <w:highlight w:val="none"/>
              </w:rPr>
            </w:pPr>
          </w:p>
        </w:tc>
      </w:tr>
      <w:tr w14:paraId="26DCDA99">
        <w:tblPrEx/>
        <w:trPr>
          <w:trHeight w:val="568" w:hRule="atLeast"/>
          <w:jc w:val="center"/>
        </w:trPr>
        <w:tc>
          <w:tcPr>
            <w:tcW w:w="1192" w:type="dxa"/>
            <w:tcBorders/>
            <w:vAlign w:val="center"/>
          </w:tcPr>
          <w:p w14:paraId="4EE91287">
            <w:pPr>
              <w:pStyle w:val="style0"/>
              <w:shd w:val="clear" w:color="auto" w:fill="auto"/>
              <w:rPr>
                <w:rFonts w:ascii="方正仿宋_GB2312" w:cs="方正仿宋_GB2312" w:eastAsia="方正仿宋_GB2312" w:hAnsi="方正仿宋_GB2312" w:hint="eastAsia"/>
                <w:color w:val="auto"/>
                <w:highlight w:val="none"/>
              </w:rPr>
            </w:pPr>
          </w:p>
        </w:tc>
        <w:tc>
          <w:tcPr>
            <w:tcW w:w="2787" w:type="dxa"/>
            <w:tcBorders/>
            <w:vAlign w:val="center"/>
          </w:tcPr>
          <w:p w14:paraId="456C3B00">
            <w:pPr>
              <w:pStyle w:val="style0"/>
              <w:shd w:val="clear" w:color="auto" w:fill="auto"/>
              <w:rPr>
                <w:rFonts w:ascii="方正仿宋_GB2312" w:cs="方正仿宋_GB2312" w:eastAsia="方正仿宋_GB2312" w:hAnsi="方正仿宋_GB2312" w:hint="eastAsia"/>
                <w:color w:val="auto"/>
                <w:highlight w:val="none"/>
              </w:rPr>
            </w:pPr>
          </w:p>
        </w:tc>
        <w:tc>
          <w:tcPr>
            <w:tcW w:w="2892" w:type="dxa"/>
            <w:tcBorders/>
            <w:vAlign w:val="center"/>
          </w:tcPr>
          <w:p w14:paraId="21F3ADDE">
            <w:pPr>
              <w:pStyle w:val="style0"/>
              <w:shd w:val="clear" w:color="auto" w:fill="auto"/>
              <w:rPr>
                <w:rFonts w:ascii="方正仿宋_GB2312" w:cs="方正仿宋_GB2312" w:eastAsia="方正仿宋_GB2312" w:hAnsi="方正仿宋_GB2312" w:hint="eastAsia"/>
                <w:color w:val="auto"/>
                <w:highlight w:val="none"/>
              </w:rPr>
            </w:pPr>
          </w:p>
        </w:tc>
        <w:tc>
          <w:tcPr>
            <w:tcW w:w="2167" w:type="dxa"/>
            <w:tcBorders/>
            <w:vAlign w:val="center"/>
          </w:tcPr>
          <w:p w14:paraId="15849042">
            <w:pPr>
              <w:pStyle w:val="style0"/>
              <w:shd w:val="clear" w:color="auto" w:fill="auto"/>
              <w:rPr>
                <w:rFonts w:ascii="方正仿宋_GB2312" w:cs="方正仿宋_GB2312" w:eastAsia="方正仿宋_GB2312" w:hAnsi="方正仿宋_GB2312" w:hint="eastAsia"/>
                <w:color w:val="auto"/>
                <w:highlight w:val="none"/>
              </w:rPr>
            </w:pPr>
          </w:p>
        </w:tc>
      </w:tr>
      <w:tr w14:paraId="6A5E9DB0">
        <w:tblPrEx/>
        <w:trPr>
          <w:trHeight w:val="568" w:hRule="atLeast"/>
          <w:jc w:val="center"/>
        </w:trPr>
        <w:tc>
          <w:tcPr>
            <w:tcW w:w="1192" w:type="dxa"/>
            <w:tcBorders/>
            <w:vAlign w:val="center"/>
          </w:tcPr>
          <w:p w14:paraId="3DA7056A">
            <w:pPr>
              <w:pStyle w:val="style0"/>
              <w:shd w:val="clear" w:color="auto" w:fill="auto"/>
              <w:rPr>
                <w:rFonts w:ascii="方正仿宋_GB2312" w:cs="方正仿宋_GB2312" w:eastAsia="方正仿宋_GB2312" w:hAnsi="方正仿宋_GB2312" w:hint="eastAsia"/>
                <w:color w:val="auto"/>
                <w:highlight w:val="none"/>
              </w:rPr>
            </w:pPr>
          </w:p>
        </w:tc>
        <w:tc>
          <w:tcPr>
            <w:tcW w:w="2787" w:type="dxa"/>
            <w:tcBorders/>
            <w:vAlign w:val="center"/>
          </w:tcPr>
          <w:p w14:paraId="5012A3DB">
            <w:pPr>
              <w:pStyle w:val="style0"/>
              <w:shd w:val="clear" w:color="auto" w:fill="auto"/>
              <w:rPr>
                <w:rFonts w:ascii="方正仿宋_GB2312" w:cs="方正仿宋_GB2312" w:eastAsia="方正仿宋_GB2312" w:hAnsi="方正仿宋_GB2312" w:hint="eastAsia"/>
                <w:color w:val="auto"/>
                <w:highlight w:val="none"/>
              </w:rPr>
            </w:pPr>
          </w:p>
        </w:tc>
        <w:tc>
          <w:tcPr>
            <w:tcW w:w="2892" w:type="dxa"/>
            <w:tcBorders/>
            <w:vAlign w:val="center"/>
          </w:tcPr>
          <w:p w14:paraId="4BBE333C">
            <w:pPr>
              <w:pStyle w:val="style0"/>
              <w:shd w:val="clear" w:color="auto" w:fill="auto"/>
              <w:rPr>
                <w:rFonts w:ascii="方正仿宋_GB2312" w:cs="方正仿宋_GB2312" w:eastAsia="方正仿宋_GB2312" w:hAnsi="方正仿宋_GB2312" w:hint="eastAsia"/>
                <w:color w:val="auto"/>
                <w:highlight w:val="none"/>
              </w:rPr>
            </w:pPr>
          </w:p>
        </w:tc>
        <w:tc>
          <w:tcPr>
            <w:tcW w:w="2167" w:type="dxa"/>
            <w:tcBorders/>
            <w:vAlign w:val="center"/>
          </w:tcPr>
          <w:p w14:paraId="21ED0B77">
            <w:pPr>
              <w:pStyle w:val="style0"/>
              <w:shd w:val="clear" w:color="auto" w:fill="auto"/>
              <w:rPr>
                <w:rFonts w:ascii="方正仿宋_GB2312" w:cs="方正仿宋_GB2312" w:eastAsia="方正仿宋_GB2312" w:hAnsi="方正仿宋_GB2312" w:hint="eastAsia"/>
                <w:color w:val="auto"/>
                <w:highlight w:val="none"/>
              </w:rPr>
            </w:pPr>
          </w:p>
        </w:tc>
      </w:tr>
      <w:tr w14:paraId="08161162">
        <w:tblPrEx/>
        <w:trPr>
          <w:trHeight w:val="568" w:hRule="atLeast"/>
          <w:jc w:val="center"/>
        </w:trPr>
        <w:tc>
          <w:tcPr>
            <w:tcW w:w="1192" w:type="dxa"/>
            <w:tcBorders/>
            <w:vAlign w:val="center"/>
          </w:tcPr>
          <w:p w14:paraId="3F2047E3">
            <w:pPr>
              <w:pStyle w:val="style0"/>
              <w:shd w:val="clear" w:color="auto" w:fill="auto"/>
              <w:rPr>
                <w:rFonts w:ascii="方正仿宋_GB2312" w:cs="方正仿宋_GB2312" w:eastAsia="方正仿宋_GB2312" w:hAnsi="方正仿宋_GB2312" w:hint="eastAsia"/>
                <w:color w:val="auto"/>
                <w:highlight w:val="none"/>
              </w:rPr>
            </w:pPr>
          </w:p>
        </w:tc>
        <w:tc>
          <w:tcPr>
            <w:tcW w:w="2787" w:type="dxa"/>
            <w:tcBorders/>
            <w:vAlign w:val="center"/>
          </w:tcPr>
          <w:p w14:paraId="1E7ECAF6">
            <w:pPr>
              <w:pStyle w:val="style0"/>
              <w:shd w:val="clear" w:color="auto" w:fill="auto"/>
              <w:rPr>
                <w:rFonts w:ascii="方正仿宋_GB2312" w:cs="方正仿宋_GB2312" w:eastAsia="方正仿宋_GB2312" w:hAnsi="方正仿宋_GB2312" w:hint="eastAsia"/>
                <w:color w:val="auto"/>
                <w:highlight w:val="none"/>
              </w:rPr>
            </w:pPr>
          </w:p>
        </w:tc>
        <w:tc>
          <w:tcPr>
            <w:tcW w:w="2892" w:type="dxa"/>
            <w:tcBorders/>
            <w:vAlign w:val="center"/>
          </w:tcPr>
          <w:p w14:paraId="625C1408">
            <w:pPr>
              <w:pStyle w:val="style0"/>
              <w:shd w:val="clear" w:color="auto" w:fill="auto"/>
              <w:rPr>
                <w:rFonts w:ascii="方正仿宋_GB2312" w:cs="方正仿宋_GB2312" w:eastAsia="方正仿宋_GB2312" w:hAnsi="方正仿宋_GB2312" w:hint="eastAsia"/>
                <w:color w:val="auto"/>
                <w:highlight w:val="none"/>
              </w:rPr>
            </w:pPr>
          </w:p>
        </w:tc>
        <w:tc>
          <w:tcPr>
            <w:tcW w:w="2167" w:type="dxa"/>
            <w:tcBorders/>
            <w:vAlign w:val="center"/>
          </w:tcPr>
          <w:p w14:paraId="7DFF607E">
            <w:pPr>
              <w:pStyle w:val="style0"/>
              <w:shd w:val="clear" w:color="auto" w:fill="auto"/>
              <w:rPr>
                <w:rFonts w:ascii="方正仿宋_GB2312" w:cs="方正仿宋_GB2312" w:eastAsia="方正仿宋_GB2312" w:hAnsi="方正仿宋_GB2312" w:hint="eastAsia"/>
                <w:color w:val="auto"/>
                <w:highlight w:val="none"/>
              </w:rPr>
            </w:pPr>
          </w:p>
        </w:tc>
      </w:tr>
      <w:tr w14:paraId="08668954">
        <w:tblPrEx/>
        <w:trPr>
          <w:trHeight w:val="568" w:hRule="atLeast"/>
          <w:jc w:val="center"/>
        </w:trPr>
        <w:tc>
          <w:tcPr>
            <w:tcW w:w="1192" w:type="dxa"/>
            <w:tcBorders/>
            <w:vAlign w:val="center"/>
          </w:tcPr>
          <w:p w14:paraId="523C4975">
            <w:pPr>
              <w:pStyle w:val="style0"/>
              <w:shd w:val="clear" w:color="auto" w:fill="auto"/>
              <w:rPr>
                <w:rFonts w:ascii="方正仿宋_GB2312" w:cs="方正仿宋_GB2312" w:eastAsia="方正仿宋_GB2312" w:hAnsi="方正仿宋_GB2312" w:hint="eastAsia"/>
                <w:color w:val="auto"/>
                <w:highlight w:val="none"/>
              </w:rPr>
            </w:pPr>
          </w:p>
        </w:tc>
        <w:tc>
          <w:tcPr>
            <w:tcW w:w="2787" w:type="dxa"/>
            <w:tcBorders/>
            <w:vAlign w:val="center"/>
          </w:tcPr>
          <w:p w14:paraId="73DD93C2">
            <w:pPr>
              <w:pStyle w:val="style0"/>
              <w:shd w:val="clear" w:color="auto" w:fill="auto"/>
              <w:rPr>
                <w:rFonts w:ascii="方正仿宋_GB2312" w:cs="方正仿宋_GB2312" w:eastAsia="方正仿宋_GB2312" w:hAnsi="方正仿宋_GB2312" w:hint="eastAsia"/>
                <w:color w:val="auto"/>
                <w:highlight w:val="none"/>
              </w:rPr>
            </w:pPr>
          </w:p>
        </w:tc>
        <w:tc>
          <w:tcPr>
            <w:tcW w:w="2892" w:type="dxa"/>
            <w:tcBorders/>
            <w:vAlign w:val="center"/>
          </w:tcPr>
          <w:p w14:paraId="6F1E1E8B">
            <w:pPr>
              <w:pStyle w:val="style0"/>
              <w:shd w:val="clear" w:color="auto" w:fill="auto"/>
              <w:rPr>
                <w:rFonts w:ascii="方正仿宋_GB2312" w:cs="方正仿宋_GB2312" w:eastAsia="方正仿宋_GB2312" w:hAnsi="方正仿宋_GB2312" w:hint="eastAsia"/>
                <w:color w:val="auto"/>
                <w:highlight w:val="none"/>
              </w:rPr>
            </w:pPr>
          </w:p>
        </w:tc>
        <w:tc>
          <w:tcPr>
            <w:tcW w:w="2167" w:type="dxa"/>
            <w:tcBorders/>
            <w:vAlign w:val="center"/>
          </w:tcPr>
          <w:p w14:paraId="040E52BC">
            <w:pPr>
              <w:pStyle w:val="style0"/>
              <w:shd w:val="clear" w:color="auto" w:fill="auto"/>
              <w:rPr>
                <w:rFonts w:ascii="方正仿宋_GB2312" w:cs="方正仿宋_GB2312" w:eastAsia="方正仿宋_GB2312" w:hAnsi="方正仿宋_GB2312" w:hint="eastAsia"/>
                <w:color w:val="auto"/>
                <w:highlight w:val="none"/>
              </w:rPr>
            </w:pPr>
          </w:p>
        </w:tc>
      </w:tr>
      <w:tr w14:paraId="0A450FFF">
        <w:tblPrEx/>
        <w:trPr>
          <w:trHeight w:val="568" w:hRule="atLeast"/>
          <w:jc w:val="center"/>
        </w:trPr>
        <w:tc>
          <w:tcPr>
            <w:tcW w:w="1192" w:type="dxa"/>
            <w:tcBorders/>
            <w:vAlign w:val="center"/>
          </w:tcPr>
          <w:p w14:paraId="539535E2">
            <w:pPr>
              <w:pStyle w:val="style0"/>
              <w:shd w:val="clear" w:color="auto" w:fill="auto"/>
              <w:rPr>
                <w:rFonts w:ascii="方正仿宋_GB2312" w:cs="方正仿宋_GB2312" w:eastAsia="方正仿宋_GB2312" w:hAnsi="方正仿宋_GB2312" w:hint="eastAsia"/>
                <w:color w:val="auto"/>
                <w:highlight w:val="none"/>
              </w:rPr>
            </w:pPr>
          </w:p>
        </w:tc>
        <w:tc>
          <w:tcPr>
            <w:tcW w:w="2787" w:type="dxa"/>
            <w:tcBorders/>
            <w:vAlign w:val="center"/>
          </w:tcPr>
          <w:p w14:paraId="061B34D5">
            <w:pPr>
              <w:pStyle w:val="style0"/>
              <w:shd w:val="clear" w:color="auto" w:fill="auto"/>
              <w:rPr>
                <w:rFonts w:ascii="方正仿宋_GB2312" w:cs="方正仿宋_GB2312" w:eastAsia="方正仿宋_GB2312" w:hAnsi="方正仿宋_GB2312" w:hint="eastAsia"/>
                <w:color w:val="auto"/>
                <w:highlight w:val="none"/>
              </w:rPr>
            </w:pPr>
          </w:p>
        </w:tc>
        <w:tc>
          <w:tcPr>
            <w:tcW w:w="2892" w:type="dxa"/>
            <w:tcBorders/>
            <w:vAlign w:val="center"/>
          </w:tcPr>
          <w:p w14:paraId="3A3D31D7">
            <w:pPr>
              <w:pStyle w:val="style0"/>
              <w:shd w:val="clear" w:color="auto" w:fill="auto"/>
              <w:rPr>
                <w:rFonts w:ascii="方正仿宋_GB2312" w:cs="方正仿宋_GB2312" w:eastAsia="方正仿宋_GB2312" w:hAnsi="方正仿宋_GB2312" w:hint="eastAsia"/>
                <w:color w:val="auto"/>
                <w:highlight w:val="none"/>
              </w:rPr>
            </w:pPr>
          </w:p>
        </w:tc>
        <w:tc>
          <w:tcPr>
            <w:tcW w:w="2167" w:type="dxa"/>
            <w:tcBorders/>
            <w:vAlign w:val="center"/>
          </w:tcPr>
          <w:p w14:paraId="0656456C">
            <w:pPr>
              <w:pStyle w:val="style0"/>
              <w:shd w:val="clear" w:color="auto" w:fill="auto"/>
              <w:rPr>
                <w:rFonts w:ascii="方正仿宋_GB2312" w:cs="方正仿宋_GB2312" w:eastAsia="方正仿宋_GB2312" w:hAnsi="方正仿宋_GB2312" w:hint="eastAsia"/>
                <w:color w:val="auto"/>
                <w:highlight w:val="none"/>
              </w:rPr>
            </w:pPr>
          </w:p>
        </w:tc>
      </w:tr>
      <w:tr w14:paraId="25BFD97F">
        <w:tblPrEx/>
        <w:trPr>
          <w:trHeight w:val="577" w:hRule="atLeast"/>
          <w:jc w:val="center"/>
        </w:trPr>
        <w:tc>
          <w:tcPr>
            <w:tcW w:w="1192" w:type="dxa"/>
            <w:tcBorders/>
            <w:vAlign w:val="center"/>
          </w:tcPr>
          <w:p w14:paraId="495A431F">
            <w:pPr>
              <w:pStyle w:val="style0"/>
              <w:shd w:val="clear" w:color="auto" w:fill="auto"/>
              <w:rPr>
                <w:rFonts w:ascii="方正仿宋_GB2312" w:cs="方正仿宋_GB2312" w:eastAsia="方正仿宋_GB2312" w:hAnsi="方正仿宋_GB2312" w:hint="eastAsia"/>
                <w:color w:val="auto"/>
                <w:highlight w:val="none"/>
              </w:rPr>
            </w:pPr>
          </w:p>
        </w:tc>
        <w:tc>
          <w:tcPr>
            <w:tcW w:w="2787" w:type="dxa"/>
            <w:tcBorders/>
            <w:vAlign w:val="center"/>
          </w:tcPr>
          <w:p w14:paraId="33A7E6DA">
            <w:pPr>
              <w:pStyle w:val="style0"/>
              <w:shd w:val="clear" w:color="auto" w:fill="auto"/>
              <w:rPr>
                <w:rFonts w:ascii="方正仿宋_GB2312" w:cs="方正仿宋_GB2312" w:eastAsia="方正仿宋_GB2312" w:hAnsi="方正仿宋_GB2312" w:hint="eastAsia"/>
                <w:color w:val="auto"/>
                <w:highlight w:val="none"/>
              </w:rPr>
            </w:pPr>
          </w:p>
        </w:tc>
        <w:tc>
          <w:tcPr>
            <w:tcW w:w="2892" w:type="dxa"/>
            <w:tcBorders/>
            <w:vAlign w:val="center"/>
          </w:tcPr>
          <w:p w14:paraId="45852BBD">
            <w:pPr>
              <w:pStyle w:val="style0"/>
              <w:shd w:val="clear" w:color="auto" w:fill="auto"/>
              <w:rPr>
                <w:rFonts w:ascii="方正仿宋_GB2312" w:cs="方正仿宋_GB2312" w:eastAsia="方正仿宋_GB2312" w:hAnsi="方正仿宋_GB2312" w:hint="eastAsia"/>
                <w:color w:val="auto"/>
                <w:highlight w:val="none"/>
              </w:rPr>
            </w:pPr>
          </w:p>
        </w:tc>
        <w:tc>
          <w:tcPr>
            <w:tcW w:w="2167" w:type="dxa"/>
            <w:tcBorders/>
            <w:vAlign w:val="center"/>
          </w:tcPr>
          <w:p w14:paraId="1F1520FC">
            <w:pPr>
              <w:pStyle w:val="style0"/>
              <w:shd w:val="clear" w:color="auto" w:fill="auto"/>
              <w:rPr>
                <w:rFonts w:ascii="方正仿宋_GB2312" w:cs="方正仿宋_GB2312" w:eastAsia="方正仿宋_GB2312" w:hAnsi="方正仿宋_GB2312" w:hint="eastAsia"/>
                <w:color w:val="auto"/>
                <w:highlight w:val="none"/>
              </w:rPr>
            </w:pPr>
          </w:p>
        </w:tc>
      </w:tr>
      <w:tr w14:paraId="447AC593">
        <w:tblPrEx/>
        <w:trPr>
          <w:trHeight w:val="577" w:hRule="atLeast"/>
          <w:jc w:val="center"/>
        </w:trPr>
        <w:tc>
          <w:tcPr>
            <w:tcW w:w="1192" w:type="dxa"/>
            <w:tcBorders/>
            <w:vAlign w:val="center"/>
          </w:tcPr>
          <w:p w14:paraId="0D959D85">
            <w:pPr>
              <w:pStyle w:val="style0"/>
              <w:shd w:val="clear" w:color="auto" w:fill="auto"/>
              <w:rPr>
                <w:rFonts w:ascii="方正仿宋_GB2312" w:cs="方正仿宋_GB2312" w:eastAsia="方正仿宋_GB2312" w:hAnsi="方正仿宋_GB2312" w:hint="eastAsia"/>
                <w:color w:val="auto"/>
                <w:highlight w:val="none"/>
              </w:rPr>
            </w:pPr>
          </w:p>
        </w:tc>
        <w:tc>
          <w:tcPr>
            <w:tcW w:w="2787" w:type="dxa"/>
            <w:tcBorders/>
            <w:vAlign w:val="center"/>
          </w:tcPr>
          <w:p w14:paraId="7C87CDA7">
            <w:pPr>
              <w:pStyle w:val="style0"/>
              <w:shd w:val="clear" w:color="auto" w:fill="auto"/>
              <w:rPr>
                <w:rFonts w:ascii="方正仿宋_GB2312" w:cs="方正仿宋_GB2312" w:eastAsia="方正仿宋_GB2312" w:hAnsi="方正仿宋_GB2312" w:hint="eastAsia"/>
                <w:color w:val="auto"/>
                <w:highlight w:val="none"/>
              </w:rPr>
            </w:pPr>
          </w:p>
        </w:tc>
        <w:tc>
          <w:tcPr>
            <w:tcW w:w="2892" w:type="dxa"/>
            <w:tcBorders/>
            <w:vAlign w:val="center"/>
          </w:tcPr>
          <w:p w14:paraId="2C5184BE">
            <w:pPr>
              <w:pStyle w:val="style0"/>
              <w:shd w:val="clear" w:color="auto" w:fill="auto"/>
              <w:rPr>
                <w:rFonts w:ascii="方正仿宋_GB2312" w:cs="方正仿宋_GB2312" w:eastAsia="方正仿宋_GB2312" w:hAnsi="方正仿宋_GB2312" w:hint="eastAsia"/>
                <w:color w:val="auto"/>
                <w:highlight w:val="none"/>
              </w:rPr>
            </w:pPr>
          </w:p>
        </w:tc>
        <w:tc>
          <w:tcPr>
            <w:tcW w:w="2167" w:type="dxa"/>
            <w:tcBorders/>
            <w:vAlign w:val="center"/>
          </w:tcPr>
          <w:p w14:paraId="7F3F1B43">
            <w:pPr>
              <w:pStyle w:val="style0"/>
              <w:shd w:val="clear" w:color="auto" w:fill="auto"/>
              <w:rPr>
                <w:rFonts w:ascii="方正仿宋_GB2312" w:cs="方正仿宋_GB2312" w:eastAsia="方正仿宋_GB2312" w:hAnsi="方正仿宋_GB2312" w:hint="eastAsia"/>
                <w:color w:val="auto"/>
                <w:highlight w:val="none"/>
              </w:rPr>
            </w:pPr>
          </w:p>
        </w:tc>
      </w:tr>
    </w:tbl>
    <w:p w14:paraId="68139CDE">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供应商：                法定代表人（或法定代表人授权代表）或自然人：</w:t>
      </w:r>
    </w:p>
    <w:p w14:paraId="41D2A7C6">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 xml:space="preserve">    </w:t>
      </w:r>
    </w:p>
    <w:p w14:paraId="01B9750A">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（供应商公章）                                 （签字或盖章）</w:t>
      </w:r>
    </w:p>
    <w:p w14:paraId="1A4CC49D">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 xml:space="preserve">                                            年     月     日</w:t>
      </w:r>
    </w:p>
    <w:p w14:paraId="49A3353B">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注：</w:t>
      </w:r>
    </w:p>
    <w:p w14:paraId="115B01FC">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eastAsia="zh-CN"/>
        </w:rPr>
        <w:t>1.</w:t>
      </w:r>
      <w:r>
        <w:rPr>
          <w:rFonts w:ascii="方正仿宋_GB2312" w:cs="方正仿宋_GB2312" w:eastAsia="方正仿宋_GB2312" w:hAnsi="方正仿宋_GB2312" w:hint="eastAsia"/>
          <w:color w:val="auto"/>
          <w:highlight w:val="none"/>
        </w:rPr>
        <w:t>本表即为对本项目“第三篇 遴选项目商务需求”中所列条款进行比较和响应，必须按照遴选文件要求如实填写，根据遴选情况在“差异说明”项填写“无差异”或正负偏离说明。</w:t>
      </w:r>
    </w:p>
    <w:p w14:paraId="309A0910">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eastAsia="zh-CN"/>
        </w:rPr>
        <w:t>2.</w:t>
      </w:r>
      <w:r>
        <w:rPr>
          <w:rFonts w:ascii="方正仿宋_GB2312" w:cs="方正仿宋_GB2312" w:eastAsia="方正仿宋_GB2312" w:hAnsi="方正仿宋_GB2312" w:hint="eastAsia"/>
          <w:color w:val="auto"/>
          <w:highlight w:val="none"/>
        </w:rPr>
        <w:t>该表可扩展，并逐页签字或盖章。</w:t>
      </w:r>
    </w:p>
    <w:p w14:paraId="6B91AC5E">
      <w:pPr>
        <w:pStyle w:val="style4168"/>
        <w:shd w:val="clear" w:color="auto" w:fill="auto"/>
        <w:spacing w:lineRule="exact" w:line="400"/>
        <w:ind w:firstLine="480" w:firstLineChars="200"/>
        <w:jc w:val="left"/>
        <w:rPr>
          <w:rFonts w:ascii="方正仿宋_GB2312" w:cs="方正仿宋_GB2312" w:eastAsia="方正仿宋_GB2312" w:hAnsi="方正仿宋_GB2312" w:hint="eastAsia"/>
          <w:color w:val="auto"/>
          <w:highlight w:val="none"/>
        </w:rPr>
      </w:pPr>
    </w:p>
    <w:bookmarkStart w:id="197" w:name="_Toc313888362"/>
    <w:bookmarkStart w:id="198" w:name="_Toc342913421"/>
    <w:bookmarkStart w:id="199" w:name="_Toc313008358"/>
    <w:bookmarkStart w:id="200" w:name="_Toc80104371"/>
    <w:bookmarkEnd w:id="197"/>
    <w:bookmarkEnd w:id="198"/>
    <w:bookmarkEnd w:id="199"/>
    <w:bookmarkEnd w:id="200"/>
    <w:p w14:paraId="6293DA31">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br w:type="page"/>
      </w:r>
      <w:bookmarkStart w:id="201" w:name="_Toc1271"/>
      <w:r>
        <w:rPr>
          <w:rFonts w:ascii="方正仿宋_GB2312" w:cs="方正仿宋_GB2312" w:eastAsia="方正仿宋_GB2312" w:hAnsi="方正仿宋_GB2312" w:hint="eastAsia"/>
          <w:color w:val="auto"/>
          <w:highlight w:val="none"/>
        </w:rPr>
        <w:t>（二）商务承诺</w:t>
      </w:r>
    </w:p>
    <w:p w14:paraId="4891E771">
      <w:pPr>
        <w:pStyle w:val="style0"/>
        <w:shd w:val="clear" w:color="auto" w:fill="auto"/>
        <w:spacing w:lineRule="exact" w:line="560"/>
        <w:rPr>
          <w:rFonts w:ascii="方正仿宋_GBK" w:cs="方正仿宋_GBK" w:eastAsia="方正仿宋_GBK" w:hAnsi="方正仿宋_GBK" w:hint="eastAsia"/>
          <w:b/>
          <w:bCs w:val="false"/>
          <w:color w:val="auto"/>
          <w:sz w:val="28"/>
          <w:szCs w:val="28"/>
          <w:highlight w:val="none"/>
          <w:lang w:val="zh-CN"/>
        </w:rPr>
      </w:pPr>
      <w:r>
        <w:rPr>
          <w:rFonts w:ascii="方正仿宋_GBK" w:cs="方正仿宋_GBK" w:eastAsia="方正仿宋_GBK" w:hAnsi="方正仿宋_GBK" w:hint="eastAsia"/>
          <w:b/>
          <w:bCs w:val="false"/>
          <w:color w:val="auto"/>
          <w:sz w:val="28"/>
          <w:szCs w:val="28"/>
          <w:highlight w:val="none"/>
          <w:lang w:val="zh-CN"/>
        </w:rPr>
        <w:t>产品供应价格承诺书</w:t>
      </w:r>
    </w:p>
    <w:p w14:paraId="2065627A">
      <w:pPr>
        <w:pStyle w:val="style0"/>
        <w:shd w:val="clear" w:color="auto" w:fill="auto"/>
        <w:spacing w:lineRule="exact" w:line="540"/>
        <w:ind w:firstLine="1960" w:firstLineChars="700"/>
        <w:jc w:val="left"/>
        <w:rPr>
          <w:rFonts w:ascii="方正仿宋_GBK" w:cs="方正仿宋_GBK" w:eastAsia="方正仿宋_GBK" w:hAnsi="方正仿宋_GBK" w:hint="eastAsia"/>
          <w:color w:val="auto"/>
          <w:sz w:val="28"/>
          <w:szCs w:val="28"/>
          <w:highlight w:val="none"/>
        </w:rPr>
      </w:pPr>
    </w:p>
    <w:p w14:paraId="0B5585E0">
      <w:pPr>
        <w:pStyle w:val="style0"/>
        <w:shd w:val="clear" w:color="auto" w:fill="auto"/>
        <w:spacing w:lineRule="exact" w:line="440"/>
        <w:jc w:val="left"/>
        <w:rPr>
          <w:rFonts w:ascii="方正仿宋_GBK" w:cs="方正仿宋_GBK" w:eastAsia="方正仿宋_GBK" w:hAnsi="方正仿宋_GBK" w:hint="eastAsia"/>
          <w:color w:val="auto"/>
          <w:sz w:val="28"/>
          <w:szCs w:val="28"/>
          <w:highlight w:val="none"/>
        </w:rPr>
      </w:pPr>
      <w:r>
        <w:rPr>
          <w:rFonts w:ascii="方正仿宋_GBK" w:cs="方正仿宋_GBK" w:eastAsia="方正仿宋_GBK" w:hAnsi="方正仿宋_GBK" w:hint="eastAsia"/>
          <w:color w:val="auto"/>
          <w:sz w:val="28"/>
          <w:szCs w:val="28"/>
          <w:highlight w:val="none"/>
        </w:rPr>
        <w:t>重庆市綦江区中医院：</w:t>
      </w:r>
    </w:p>
    <w:p w14:paraId="3BFF9862">
      <w:pPr>
        <w:pStyle w:val="style90"/>
        <w:shd w:val="clear" w:color="auto" w:fill="auto"/>
        <w:spacing w:lineRule="exact" w:line="540"/>
        <w:ind w:firstLine="560" w:firstLineChars="200"/>
        <w:jc w:val="left"/>
        <w:rPr>
          <w:rFonts w:ascii="方正仿宋_GBK" w:cs="方正仿宋_GBK" w:eastAsia="方正仿宋_GBK" w:hAnsi="方正仿宋_GBK" w:hint="eastAsia"/>
          <w:color w:val="auto"/>
          <w:sz w:val="28"/>
          <w:szCs w:val="28"/>
          <w:highlight w:val="none"/>
        </w:rPr>
      </w:pPr>
      <w:r>
        <w:rPr>
          <w:rFonts w:ascii="方正仿宋_GBK" w:cs="方正仿宋_GBK" w:eastAsia="方正仿宋_GBK" w:hAnsi="方正仿宋_GBK" w:hint="eastAsia"/>
          <w:color w:val="auto"/>
          <w:sz w:val="28"/>
          <w:szCs w:val="28"/>
          <w:highlight w:val="none"/>
        </w:rPr>
        <w:t>我司正式承诺：遵循本地区同品规、同厂家低价原则，保证本次中药饮片采购确定的供应价格，不高于该中药饮片在重庆市药交所、重庆市其他医疗单位及医院现有的供应价格，并保证按时足量供应；同时承诺在采购周期内，遇上述中药饮片在重庆市药交所及重庆市其他医疗单位供应价格低于贵院时，主动按照不高于重庆市药交所及其他医疗单位的价格重新报价，同时我司愿意根据市场价格每年至少1次积极主动进行自主降价，并继续按时足量供应。否则，我司同意贵院有权拒付相关货款并停止或取消我司供货资格，并不承担任何违约及赔偿责任。</w:t>
      </w:r>
    </w:p>
    <w:p w14:paraId="76FACCA7">
      <w:pPr>
        <w:pStyle w:val="style90"/>
        <w:shd w:val="clear" w:color="auto" w:fill="auto"/>
        <w:spacing w:lineRule="exact" w:line="540"/>
        <w:ind w:firstLine="560" w:firstLineChars="200"/>
        <w:jc w:val="left"/>
        <w:rPr>
          <w:rFonts w:ascii="方正仿宋_GBK" w:cs="方正仿宋_GBK" w:eastAsia="方正仿宋_GBK" w:hAnsi="方正仿宋_GBK" w:hint="eastAsia"/>
          <w:color w:val="auto"/>
          <w:sz w:val="28"/>
          <w:szCs w:val="28"/>
          <w:highlight w:val="none"/>
        </w:rPr>
      </w:pPr>
      <w:r>
        <w:rPr>
          <w:rFonts w:ascii="方正仿宋_GBK" w:cs="方正仿宋_GBK" w:eastAsia="方正仿宋_GBK" w:hAnsi="方正仿宋_GBK" w:hint="eastAsia"/>
          <w:color w:val="auto"/>
          <w:sz w:val="28"/>
          <w:szCs w:val="28"/>
          <w:highlight w:val="none"/>
        </w:rPr>
        <w:t>特此承诺。</w:t>
      </w:r>
    </w:p>
    <w:p w14:paraId="3202454A">
      <w:pPr>
        <w:pStyle w:val="style0"/>
        <w:shd w:val="clear" w:color="auto" w:fill="auto"/>
        <w:spacing w:lineRule="exact" w:line="540"/>
        <w:ind w:firstLine="560" w:firstLineChars="200"/>
        <w:jc w:val="left"/>
        <w:rPr>
          <w:rFonts w:ascii="方正仿宋_GBK" w:cs="方正仿宋_GBK" w:eastAsia="方正仿宋_GBK" w:hAnsi="方正仿宋_GBK" w:hint="eastAsia"/>
          <w:color w:val="auto"/>
          <w:sz w:val="28"/>
          <w:szCs w:val="28"/>
          <w:highlight w:val="none"/>
        </w:rPr>
      </w:pPr>
    </w:p>
    <w:p w14:paraId="6546F7B1">
      <w:pPr>
        <w:pStyle w:val="style66"/>
        <w:shd w:val="clear" w:color="auto" w:fill="auto"/>
        <w:spacing w:lineRule="exact" w:line="576"/>
        <w:ind w:firstLine="1400" w:firstLineChars="500"/>
        <w:jc w:val="left"/>
        <w:rPr>
          <w:rFonts w:ascii="方正仿宋_GBK" w:cs="方正仿宋_GBK" w:eastAsia="方正仿宋_GBK" w:hAnsi="方正仿宋_GBK" w:hint="eastAsia"/>
          <w:color w:val="auto"/>
          <w:sz w:val="28"/>
          <w:szCs w:val="28"/>
          <w:highlight w:val="none"/>
        </w:rPr>
      </w:pPr>
      <w:r>
        <w:rPr>
          <w:rFonts w:ascii="方正仿宋_GBK" w:cs="方正仿宋_GBK" w:eastAsia="方正仿宋_GBK" w:hAnsi="方正仿宋_GBK" w:hint="eastAsia"/>
          <w:color w:val="auto"/>
          <w:sz w:val="28"/>
          <w:szCs w:val="28"/>
          <w:highlight w:val="none"/>
        </w:rPr>
        <w:t>供应商名称：</w:t>
      </w:r>
      <w:r>
        <w:rPr>
          <w:rFonts w:ascii="方正仿宋_GBK" w:cs="方正仿宋_GBK" w:eastAsia="方正仿宋_GBK" w:hAnsi="方正仿宋_GBK" w:hint="eastAsia"/>
          <w:color w:val="auto"/>
          <w:sz w:val="28"/>
          <w:szCs w:val="28"/>
          <w:highlight w:val="none"/>
          <w:u w:val="single"/>
        </w:rPr>
        <w:t xml:space="preserve">                      </w:t>
      </w:r>
      <w:r>
        <w:rPr>
          <w:rFonts w:ascii="方正仿宋_GBK" w:cs="方正仿宋_GBK" w:eastAsia="方正仿宋_GBK" w:hAnsi="方正仿宋_GBK" w:hint="eastAsia"/>
          <w:color w:val="auto"/>
          <w:sz w:val="28"/>
          <w:szCs w:val="28"/>
          <w:highlight w:val="none"/>
        </w:rPr>
        <w:t>（加盖公章）</w:t>
      </w:r>
    </w:p>
    <w:p w14:paraId="5C46D82A">
      <w:pPr>
        <w:pStyle w:val="style66"/>
        <w:shd w:val="clear" w:color="auto" w:fill="auto"/>
        <w:spacing w:lineRule="exact" w:line="576"/>
        <w:ind w:firstLine="1400" w:firstLineChars="500"/>
        <w:jc w:val="left"/>
        <w:rPr>
          <w:rFonts w:ascii="方正仿宋_GBK" w:cs="方正仿宋_GBK" w:eastAsia="方正仿宋_GBK" w:hAnsi="方正仿宋_GBK" w:hint="eastAsia"/>
          <w:color w:val="auto"/>
          <w:sz w:val="28"/>
          <w:szCs w:val="28"/>
          <w:highlight w:val="none"/>
        </w:rPr>
      </w:pPr>
      <w:r>
        <w:rPr>
          <w:rFonts w:ascii="方正仿宋_GBK" w:cs="方正仿宋_GBK" w:eastAsia="方正仿宋_GBK" w:hAnsi="方正仿宋_GBK" w:hint="eastAsia"/>
          <w:color w:val="auto"/>
          <w:sz w:val="28"/>
          <w:szCs w:val="28"/>
          <w:highlight w:val="none"/>
        </w:rPr>
        <w:t>法定代表人：</w:t>
      </w:r>
      <w:r>
        <w:rPr>
          <w:rFonts w:ascii="方正仿宋_GBK" w:cs="方正仿宋_GBK" w:eastAsia="方正仿宋_GBK" w:hAnsi="方正仿宋_GBK" w:hint="eastAsia"/>
          <w:color w:val="auto"/>
          <w:sz w:val="28"/>
          <w:szCs w:val="28"/>
          <w:highlight w:val="none"/>
          <w:u w:val="single"/>
        </w:rPr>
        <w:t xml:space="preserve">                      </w:t>
      </w:r>
      <w:r>
        <w:rPr>
          <w:rFonts w:ascii="方正仿宋_GBK" w:cs="方正仿宋_GBK" w:eastAsia="方正仿宋_GBK" w:hAnsi="方正仿宋_GBK" w:hint="eastAsia"/>
          <w:color w:val="auto"/>
          <w:sz w:val="28"/>
          <w:szCs w:val="28"/>
          <w:highlight w:val="none"/>
        </w:rPr>
        <w:t>（签名或印章）</w:t>
      </w:r>
    </w:p>
    <w:p w14:paraId="6FAA5A3C">
      <w:pPr>
        <w:pStyle w:val="style66"/>
        <w:shd w:val="clear" w:color="auto" w:fill="auto"/>
        <w:spacing w:lineRule="exact" w:line="576"/>
        <w:ind w:firstLine="1540" w:firstLineChars="550"/>
        <w:jc w:val="left"/>
        <w:rPr>
          <w:rFonts w:ascii="方正仿宋_GBK" w:cs="方正仿宋_GBK" w:eastAsia="方正仿宋_GBK" w:hAnsi="方正仿宋_GBK" w:hint="eastAsia"/>
          <w:color w:val="auto"/>
          <w:sz w:val="28"/>
          <w:szCs w:val="28"/>
          <w:highlight w:val="none"/>
        </w:rPr>
      </w:pPr>
      <w:r>
        <w:rPr>
          <w:rFonts w:ascii="方正仿宋_GBK" w:cs="方正仿宋_GBK" w:eastAsia="方正仿宋_GBK" w:hAnsi="方正仿宋_GBK" w:hint="eastAsia"/>
          <w:color w:val="auto"/>
          <w:sz w:val="28"/>
          <w:szCs w:val="28"/>
          <w:highlight w:val="none"/>
        </w:rPr>
        <w:t>签署日期：       年   月   日</w:t>
      </w:r>
    </w:p>
    <w:p w14:paraId="29DA0F9D">
      <w:pPr>
        <w:pStyle w:val="style0"/>
        <w:shd w:val="clear" w:color="auto" w:fill="auto"/>
        <w:spacing w:lineRule="exact" w:line="440"/>
        <w:jc w:val="left"/>
        <w:rPr>
          <w:rFonts w:ascii="方正仿宋_GBK" w:cs="方正仿宋_GBK" w:eastAsia="方正仿宋_GBK" w:hAnsi="方正仿宋_GBK" w:hint="eastAsia"/>
          <w:color w:val="auto"/>
          <w:sz w:val="28"/>
          <w:szCs w:val="28"/>
          <w:highlight w:val="none"/>
        </w:rPr>
      </w:pPr>
    </w:p>
    <w:p w14:paraId="3310D880">
      <w:pPr>
        <w:pStyle w:val="style0"/>
        <w:shd w:val="clear" w:color="auto" w:fill="auto"/>
        <w:spacing w:lineRule="exact" w:line="440"/>
        <w:jc w:val="left"/>
        <w:rPr>
          <w:rFonts w:ascii="方正仿宋_GBK" w:cs="方正仿宋_GBK" w:eastAsia="方正仿宋_GBK" w:hAnsi="方正仿宋_GBK" w:hint="eastAsia"/>
          <w:color w:val="auto"/>
          <w:sz w:val="28"/>
          <w:szCs w:val="28"/>
          <w:highlight w:val="none"/>
        </w:rPr>
      </w:pPr>
    </w:p>
    <w:p w14:paraId="7DB46E54">
      <w:pPr>
        <w:pStyle w:val="style0"/>
        <w:shd w:val="clear" w:color="auto" w:fill="auto"/>
        <w:spacing w:lineRule="exact" w:line="560"/>
        <w:jc w:val="left"/>
        <w:rPr>
          <w:rFonts w:ascii="方正仿宋_GBK" w:cs="方正仿宋_GBK" w:eastAsia="方正仿宋_GBK" w:hAnsi="方正仿宋_GBK" w:hint="eastAsia"/>
          <w:color w:val="auto"/>
          <w:sz w:val="28"/>
          <w:szCs w:val="28"/>
          <w:highlight w:val="none"/>
        </w:rPr>
      </w:pPr>
    </w:p>
    <w:p w14:paraId="65A2955A">
      <w:pPr>
        <w:pStyle w:val="style0"/>
        <w:shd w:val="clear" w:color="auto" w:fill="auto"/>
        <w:spacing w:lineRule="exact" w:line="560"/>
        <w:jc w:val="left"/>
        <w:rPr>
          <w:rFonts w:ascii="方正仿宋_GBK" w:cs="方正仿宋_GBK" w:eastAsia="方正仿宋_GBK" w:hAnsi="方正仿宋_GBK" w:hint="eastAsia"/>
          <w:color w:val="auto"/>
          <w:sz w:val="28"/>
          <w:szCs w:val="28"/>
          <w:highlight w:val="none"/>
        </w:rPr>
      </w:pPr>
    </w:p>
    <w:p w14:paraId="766D5FEE">
      <w:pPr>
        <w:pStyle w:val="style0"/>
        <w:shd w:val="clear" w:color="auto" w:fill="auto"/>
        <w:spacing w:lineRule="exact" w:line="560"/>
        <w:jc w:val="left"/>
        <w:rPr>
          <w:rFonts w:ascii="方正仿宋_GBK" w:cs="方正仿宋_GBK" w:eastAsia="方正仿宋_GBK" w:hAnsi="方正仿宋_GBK" w:hint="eastAsia"/>
          <w:color w:val="auto"/>
          <w:highlight w:val="none"/>
        </w:rPr>
      </w:pPr>
    </w:p>
    <w:p w14:paraId="27F6E5E1">
      <w:pPr>
        <w:pStyle w:val="style0"/>
        <w:shd w:val="clear" w:color="auto" w:fill="auto"/>
        <w:spacing w:lineRule="exact" w:line="560"/>
        <w:ind w:firstLine="3920" w:firstLineChars="1400"/>
        <w:jc w:val="both"/>
        <w:rPr>
          <w:rFonts w:ascii="方正仿宋_GBK" w:cs="方正仿宋_GBK" w:eastAsia="方正仿宋_GBK" w:hAnsi="方正仿宋_GBK" w:hint="eastAsia"/>
          <w:color w:val="auto"/>
          <w:sz w:val="28"/>
          <w:szCs w:val="28"/>
          <w:highlight w:val="none"/>
          <w:lang w:val="zh-CN"/>
        </w:rPr>
      </w:pPr>
    </w:p>
    <w:p w14:paraId="5B782624">
      <w:pPr>
        <w:pStyle w:val="style0"/>
        <w:shd w:val="clear" w:color="auto" w:fill="auto"/>
        <w:spacing w:lineRule="exact" w:line="560"/>
        <w:ind w:firstLine="3920" w:firstLineChars="1400"/>
        <w:jc w:val="both"/>
        <w:rPr>
          <w:rFonts w:ascii="方正仿宋_GBK" w:cs="方正仿宋_GBK" w:eastAsia="方正仿宋_GBK" w:hAnsi="方正仿宋_GBK" w:hint="eastAsia"/>
          <w:color w:val="auto"/>
          <w:sz w:val="28"/>
          <w:szCs w:val="28"/>
          <w:highlight w:val="none"/>
          <w:lang w:val="zh-CN"/>
        </w:rPr>
      </w:pPr>
    </w:p>
    <w:p w14:paraId="6B59DD37">
      <w:pPr>
        <w:pStyle w:val="style0"/>
        <w:shd w:val="clear" w:color="auto" w:fill="auto"/>
        <w:rPr>
          <w:rFonts w:ascii="方正仿宋_GBK" w:cs="方正仿宋_GBK" w:eastAsia="方正仿宋_GBK" w:hAnsi="方正仿宋_GBK" w:hint="eastAsia"/>
          <w:color w:val="auto"/>
          <w:sz w:val="28"/>
          <w:szCs w:val="28"/>
          <w:highlight w:val="none"/>
          <w:lang w:val="zh-CN"/>
        </w:rPr>
      </w:pPr>
      <w:r>
        <w:rPr>
          <w:rFonts w:ascii="方正仿宋_GBK" w:cs="方正仿宋_GBK" w:eastAsia="方正仿宋_GBK" w:hAnsi="方正仿宋_GBK" w:hint="eastAsia"/>
          <w:color w:val="auto"/>
          <w:sz w:val="28"/>
          <w:szCs w:val="28"/>
          <w:highlight w:val="none"/>
          <w:lang w:val="zh-CN"/>
        </w:rPr>
        <w:br w:type="page"/>
      </w:r>
    </w:p>
    <w:p w14:paraId="5F421B1F">
      <w:pPr>
        <w:pStyle w:val="style0"/>
        <w:shd w:val="clear" w:color="auto" w:fill="auto"/>
        <w:spacing w:lineRule="exact" w:line="560"/>
        <w:rPr>
          <w:rFonts w:ascii="方正仿宋_GBK" w:cs="方正仿宋_GBK" w:eastAsia="方正仿宋_GBK" w:hAnsi="方正仿宋_GBK" w:hint="eastAsia"/>
          <w:b/>
          <w:bCs w:val="false"/>
          <w:color w:val="auto"/>
          <w:sz w:val="28"/>
          <w:szCs w:val="28"/>
          <w:highlight w:val="none"/>
          <w:lang w:val="zh-CN"/>
        </w:rPr>
      </w:pPr>
      <w:r>
        <w:rPr>
          <w:rFonts w:ascii="方正仿宋_GBK" w:cs="方正仿宋_GBK" w:eastAsia="方正仿宋_GBK" w:hAnsi="方正仿宋_GBK" w:hint="eastAsia"/>
          <w:b/>
          <w:bCs w:val="false"/>
          <w:color w:val="auto"/>
          <w:sz w:val="28"/>
          <w:szCs w:val="28"/>
          <w:highlight w:val="none"/>
        </w:rPr>
        <w:t>项目履约</w:t>
      </w:r>
      <w:r>
        <w:rPr>
          <w:rFonts w:ascii="方正仿宋_GBK" w:cs="方正仿宋_GBK" w:eastAsia="方正仿宋_GBK" w:hAnsi="方正仿宋_GBK" w:hint="eastAsia"/>
          <w:b/>
          <w:bCs w:val="false"/>
          <w:color w:val="auto"/>
          <w:sz w:val="28"/>
          <w:szCs w:val="28"/>
          <w:highlight w:val="none"/>
          <w:lang w:val="zh-CN"/>
        </w:rPr>
        <w:t>承诺书</w:t>
      </w:r>
    </w:p>
    <w:p w14:paraId="7399A56A">
      <w:pPr>
        <w:pStyle w:val="style0"/>
        <w:widowControl/>
        <w:shd w:val="clear" w:color="auto" w:fill="auto"/>
        <w:spacing w:lineRule="exact" w:line="440"/>
        <w:jc w:val="left"/>
        <w:rPr>
          <w:rFonts w:ascii="方正仿宋_GBK" w:cs="方正仿宋_GBK" w:eastAsia="方正仿宋_GBK" w:hAnsi="方正仿宋_GBK" w:hint="eastAsia"/>
          <w:color w:val="auto"/>
          <w:sz w:val="28"/>
          <w:szCs w:val="28"/>
          <w:highlight w:val="none"/>
          <w:shd w:val="clear" w:color="auto" w:fill="ffffff"/>
        </w:rPr>
      </w:pPr>
    </w:p>
    <w:p w14:paraId="3DE64398">
      <w:pPr>
        <w:pStyle w:val="style0"/>
        <w:widowControl/>
        <w:shd w:val="clear" w:color="auto" w:fill="auto"/>
        <w:spacing w:lineRule="exact" w:line="440"/>
        <w:jc w:val="left"/>
        <w:rPr>
          <w:rFonts w:ascii="方正仿宋_GBK" w:cs="方正仿宋_GBK" w:eastAsia="方正仿宋_GBK" w:hAnsi="方正仿宋_GBK" w:hint="eastAsia"/>
          <w:color w:val="auto"/>
          <w:sz w:val="28"/>
          <w:szCs w:val="28"/>
          <w:highlight w:val="none"/>
          <w:shd w:val="clear" w:color="auto" w:fill="ffffff"/>
        </w:rPr>
      </w:pPr>
      <w:r>
        <w:rPr>
          <w:rFonts w:ascii="方正仿宋_GBK" w:cs="方正仿宋_GBK" w:eastAsia="方正仿宋_GBK" w:hAnsi="方正仿宋_GBK" w:hint="eastAsia"/>
          <w:color w:val="auto"/>
          <w:sz w:val="28"/>
          <w:szCs w:val="28"/>
          <w:highlight w:val="none"/>
          <w:shd w:val="clear" w:color="auto" w:fill="ffffff"/>
        </w:rPr>
        <w:t>重庆市綦江区中医院：</w:t>
      </w:r>
    </w:p>
    <w:p w14:paraId="420EF471">
      <w:pPr>
        <w:pStyle w:val="style0"/>
        <w:shd w:val="clear" w:color="auto" w:fill="auto"/>
        <w:spacing w:lineRule="exact" w:line="440"/>
        <w:ind w:firstLine="560" w:firstLineChars="200"/>
        <w:jc w:val="left"/>
        <w:rPr>
          <w:rFonts w:ascii="方正仿宋_GBK" w:cs="方正仿宋_GBK" w:eastAsia="方正仿宋_GBK" w:hAnsi="方正仿宋_GBK" w:hint="eastAsia"/>
          <w:color w:val="auto"/>
          <w:sz w:val="28"/>
          <w:szCs w:val="28"/>
          <w:highlight w:val="none"/>
        </w:rPr>
      </w:pPr>
      <w:r>
        <w:rPr>
          <w:rFonts w:ascii="方正仿宋_GBK" w:cs="方正仿宋_GBK" w:eastAsia="方正仿宋_GBK" w:hAnsi="方正仿宋_GBK" w:hint="eastAsia"/>
          <w:color w:val="auto"/>
          <w:sz w:val="28"/>
          <w:szCs w:val="28"/>
          <w:highlight w:val="none"/>
        </w:rPr>
        <w:t>我方仔细研究了贵院关于</w:t>
      </w:r>
      <w:r>
        <w:rPr>
          <w:rFonts w:ascii="方正仿宋_GBK" w:cs="方正仿宋_GBK" w:eastAsia="方正仿宋_GBK" w:hAnsi="方正仿宋_GBK" w:hint="eastAsia"/>
          <w:color w:val="auto"/>
          <w:sz w:val="28"/>
          <w:szCs w:val="28"/>
          <w:highlight w:val="none"/>
          <w:u w:val="single"/>
          <w:lang w:eastAsia="zh-CN"/>
        </w:rPr>
        <w:t>2026</w:t>
      </w:r>
      <w:r>
        <w:rPr>
          <w:rFonts w:ascii="方正仿宋_GBK" w:cs="方正仿宋_GBK" w:eastAsia="方正仿宋_GBK" w:hAnsi="方正仿宋_GBK" w:hint="eastAsia"/>
          <w:color w:val="auto"/>
          <w:sz w:val="28"/>
          <w:szCs w:val="28"/>
          <w:highlight w:val="none"/>
          <w:u w:val="single"/>
        </w:rPr>
        <w:t>年度中药饮片配送遴选</w:t>
      </w:r>
      <w:r>
        <w:rPr>
          <w:rFonts w:ascii="方正仿宋_GBK" w:cs="方正仿宋_GBK" w:eastAsia="方正仿宋_GBK" w:hAnsi="方正仿宋_GBK" w:hint="eastAsia"/>
          <w:color w:val="auto"/>
          <w:sz w:val="28"/>
          <w:szCs w:val="28"/>
          <w:highlight w:val="none"/>
        </w:rPr>
        <w:t>所有文件，我方有能力也完全同意承担本项目的全部责任和义务。我方保证：</w:t>
      </w:r>
    </w:p>
    <w:p w14:paraId="1E9AF2EE">
      <w:pPr>
        <w:pStyle w:val="style0"/>
        <w:shd w:val="clear" w:color="auto" w:fill="auto"/>
        <w:spacing w:lineRule="exact" w:line="440"/>
        <w:ind w:firstLine="560" w:firstLineChars="200"/>
        <w:jc w:val="left"/>
        <w:rPr>
          <w:rFonts w:ascii="方正仿宋_GBK" w:cs="方正仿宋_GBK" w:eastAsia="方正仿宋_GBK" w:hAnsi="方正仿宋_GBK" w:hint="eastAsia"/>
          <w:color w:val="auto"/>
          <w:sz w:val="28"/>
          <w:szCs w:val="28"/>
          <w:highlight w:val="none"/>
        </w:rPr>
      </w:pPr>
      <w:r>
        <w:rPr>
          <w:rFonts w:ascii="方正仿宋_GBK" w:cs="方正仿宋_GBK" w:eastAsia="方正仿宋_GBK" w:hAnsi="方正仿宋_GBK" w:hint="eastAsia"/>
          <w:color w:val="auto"/>
          <w:sz w:val="28"/>
          <w:szCs w:val="28"/>
          <w:highlight w:val="none"/>
        </w:rPr>
        <w:t>1.本遴选文件始终对我方有约束力，我方将遵守遴选文件规定，履行合同责任和义务，按照遴选文件条款及合同规定时间、地点提供保质保量合格的产品及商业配套服务。如果由于我方原因造成不能准时向贵院提供合格产品，我方愿意承担相应责任并接受相关处罚。</w:t>
      </w:r>
    </w:p>
    <w:p w14:paraId="21D9F4D9">
      <w:pPr>
        <w:pStyle w:val="style0"/>
        <w:shd w:val="clear" w:color="auto" w:fill="auto"/>
        <w:spacing w:lineRule="exact" w:line="440"/>
        <w:ind w:firstLine="560" w:firstLineChars="200"/>
        <w:jc w:val="left"/>
        <w:rPr>
          <w:rFonts w:ascii="方正仿宋_GBK" w:cs="方正仿宋_GBK" w:eastAsia="方正仿宋_GBK" w:hAnsi="方正仿宋_GBK" w:hint="eastAsia"/>
          <w:color w:val="auto"/>
          <w:sz w:val="28"/>
          <w:szCs w:val="28"/>
          <w:highlight w:val="none"/>
        </w:rPr>
      </w:pPr>
      <w:r>
        <w:rPr>
          <w:rFonts w:ascii="方正仿宋_GBK" w:cs="方正仿宋_GBK" w:eastAsia="方正仿宋_GBK" w:hAnsi="方正仿宋_GBK" w:hint="eastAsia"/>
          <w:color w:val="auto"/>
          <w:sz w:val="28"/>
          <w:szCs w:val="28"/>
          <w:highlight w:val="none"/>
        </w:rPr>
        <w:t>2.我方完全理解和接受贵院遴选文件的一切规定和要求及评审办法，完全理解最低价不是中选的唯一因素。无论中选与否，我方愿意承担由参与遴选准备直至签订合同协议前后所发生的一切费用。</w:t>
      </w:r>
    </w:p>
    <w:p w14:paraId="41DE4238">
      <w:pPr>
        <w:pStyle w:val="style0"/>
        <w:shd w:val="clear" w:color="auto" w:fill="auto"/>
        <w:spacing w:lineRule="exact" w:line="440"/>
        <w:ind w:firstLine="560" w:firstLineChars="200"/>
        <w:jc w:val="left"/>
        <w:rPr>
          <w:rFonts w:ascii="方正仿宋_GBK" w:cs="方正仿宋_GBK" w:eastAsia="方正仿宋_GBK" w:hAnsi="方正仿宋_GBK" w:hint="eastAsia"/>
          <w:color w:val="auto"/>
          <w:sz w:val="28"/>
          <w:szCs w:val="28"/>
          <w:highlight w:val="none"/>
        </w:rPr>
      </w:pPr>
      <w:r>
        <w:rPr>
          <w:rFonts w:ascii="方正仿宋_GBK" w:cs="方正仿宋_GBK" w:eastAsia="方正仿宋_GBK" w:hAnsi="方正仿宋_GBK" w:hint="eastAsia"/>
          <w:color w:val="auto"/>
          <w:sz w:val="28"/>
          <w:szCs w:val="28"/>
          <w:highlight w:val="none"/>
        </w:rPr>
        <w:t>3.我方同意提供与本次遴选有关的其它任何资料，并承诺提供的所有材料均真实、有效。</w:t>
      </w:r>
    </w:p>
    <w:p w14:paraId="57C0A12F">
      <w:pPr>
        <w:pStyle w:val="style0"/>
        <w:shd w:val="clear" w:color="auto" w:fill="auto"/>
        <w:spacing w:lineRule="exact" w:line="440"/>
        <w:ind w:firstLine="560" w:firstLineChars="200"/>
        <w:jc w:val="left"/>
        <w:rPr>
          <w:rFonts w:ascii="方正仿宋_GBK" w:cs="方正仿宋_GBK" w:eastAsia="方正仿宋_GBK" w:hAnsi="方正仿宋_GBK" w:hint="eastAsia"/>
          <w:color w:val="auto"/>
          <w:sz w:val="28"/>
          <w:szCs w:val="28"/>
          <w:highlight w:val="none"/>
        </w:rPr>
      </w:pPr>
      <w:r>
        <w:rPr>
          <w:rFonts w:ascii="方正仿宋_GBK" w:cs="方正仿宋_GBK" w:eastAsia="方正仿宋_GBK" w:hAnsi="方正仿宋_GBK" w:hint="eastAsia"/>
          <w:color w:val="auto"/>
          <w:sz w:val="28"/>
          <w:szCs w:val="28"/>
          <w:highlight w:val="none"/>
        </w:rPr>
        <w:t>4.在整个遴选过程中，我方若有违规行为，愿接受相关法律法规之规定给予惩罚。</w:t>
      </w:r>
    </w:p>
    <w:p w14:paraId="351C21C8">
      <w:pPr>
        <w:pStyle w:val="style0"/>
        <w:shd w:val="clear" w:color="auto" w:fill="auto"/>
        <w:spacing w:lineRule="exact" w:line="440"/>
        <w:ind w:firstLine="560" w:firstLineChars="200"/>
        <w:jc w:val="left"/>
        <w:rPr>
          <w:rFonts w:ascii="方正仿宋_GBK" w:cs="方正仿宋_GBK" w:eastAsia="方正仿宋_GBK" w:hAnsi="方正仿宋_GBK" w:hint="eastAsia"/>
          <w:color w:val="auto"/>
          <w:sz w:val="28"/>
          <w:szCs w:val="28"/>
          <w:highlight w:val="none"/>
        </w:rPr>
      </w:pPr>
      <w:r>
        <w:rPr>
          <w:rFonts w:ascii="方正仿宋_GBK" w:cs="方正仿宋_GBK" w:eastAsia="方正仿宋_GBK" w:hAnsi="方正仿宋_GBK" w:hint="eastAsia"/>
          <w:color w:val="auto"/>
          <w:sz w:val="28"/>
          <w:szCs w:val="28"/>
          <w:highlight w:val="none"/>
        </w:rPr>
        <w:t>5.我方若成为成交供应商，将按照最终遴选议定结果签订合同，并且严格履行合同义务；产品如在使用过程中出现质量问题以及因此引发的医疗纠纷或医疗事故，由我公司及生产厂家负责。本承诺函将成为合同不可分割的一部分，与合同具有同等的法律效力。</w:t>
      </w:r>
    </w:p>
    <w:p w14:paraId="70B17D1E">
      <w:pPr>
        <w:pStyle w:val="style0"/>
        <w:shd w:val="clear" w:color="auto" w:fill="auto"/>
        <w:spacing w:lineRule="exact" w:line="560"/>
        <w:jc w:val="left"/>
        <w:rPr>
          <w:rFonts w:ascii="方正仿宋_GBK" w:cs="方正仿宋_GBK" w:eastAsia="方正仿宋_GBK" w:hAnsi="方正仿宋_GBK" w:hint="eastAsia"/>
          <w:color w:val="auto"/>
          <w:sz w:val="28"/>
          <w:szCs w:val="28"/>
          <w:highlight w:val="none"/>
        </w:rPr>
      </w:pPr>
    </w:p>
    <w:p w14:paraId="6FA5150F">
      <w:pPr>
        <w:pStyle w:val="style66"/>
        <w:shd w:val="clear" w:color="auto" w:fill="auto"/>
        <w:spacing w:lineRule="exact" w:line="576"/>
        <w:ind w:firstLine="1400" w:firstLineChars="500"/>
        <w:jc w:val="left"/>
        <w:rPr>
          <w:rFonts w:ascii="方正仿宋_GBK" w:cs="方正仿宋_GBK" w:eastAsia="方正仿宋_GBK" w:hAnsi="方正仿宋_GBK" w:hint="eastAsia"/>
          <w:color w:val="auto"/>
          <w:sz w:val="28"/>
          <w:szCs w:val="28"/>
          <w:highlight w:val="none"/>
        </w:rPr>
      </w:pPr>
      <w:r>
        <w:rPr>
          <w:rFonts w:ascii="方正仿宋_GBK" w:cs="方正仿宋_GBK" w:eastAsia="方正仿宋_GBK" w:hAnsi="方正仿宋_GBK" w:hint="eastAsia"/>
          <w:color w:val="auto"/>
          <w:sz w:val="28"/>
          <w:szCs w:val="28"/>
          <w:highlight w:val="none"/>
        </w:rPr>
        <w:t>供应商名称：</w:t>
      </w:r>
      <w:r>
        <w:rPr>
          <w:rFonts w:ascii="方正仿宋_GBK" w:cs="方正仿宋_GBK" w:eastAsia="方正仿宋_GBK" w:hAnsi="方正仿宋_GBK" w:hint="eastAsia"/>
          <w:color w:val="auto"/>
          <w:sz w:val="28"/>
          <w:szCs w:val="28"/>
          <w:highlight w:val="none"/>
          <w:u w:val="single"/>
        </w:rPr>
        <w:t xml:space="preserve">                      </w:t>
      </w:r>
      <w:r>
        <w:rPr>
          <w:rFonts w:ascii="方正仿宋_GBK" w:cs="方正仿宋_GBK" w:eastAsia="方正仿宋_GBK" w:hAnsi="方正仿宋_GBK" w:hint="eastAsia"/>
          <w:color w:val="auto"/>
          <w:sz w:val="28"/>
          <w:szCs w:val="28"/>
          <w:highlight w:val="none"/>
        </w:rPr>
        <w:t>（加盖公章）</w:t>
      </w:r>
    </w:p>
    <w:p w14:paraId="2837ECB9">
      <w:pPr>
        <w:pStyle w:val="style66"/>
        <w:shd w:val="clear" w:color="auto" w:fill="auto"/>
        <w:spacing w:lineRule="exact" w:line="576"/>
        <w:ind w:firstLine="1400" w:firstLineChars="500"/>
        <w:jc w:val="left"/>
        <w:rPr>
          <w:rFonts w:ascii="方正仿宋_GBK" w:cs="方正仿宋_GBK" w:eastAsia="方正仿宋_GBK" w:hAnsi="方正仿宋_GBK" w:hint="eastAsia"/>
          <w:color w:val="auto"/>
          <w:sz w:val="28"/>
          <w:szCs w:val="28"/>
          <w:highlight w:val="none"/>
        </w:rPr>
      </w:pPr>
      <w:r>
        <w:rPr>
          <w:rFonts w:ascii="方正仿宋_GBK" w:cs="方正仿宋_GBK" w:eastAsia="方正仿宋_GBK" w:hAnsi="方正仿宋_GBK" w:hint="eastAsia"/>
          <w:color w:val="auto"/>
          <w:sz w:val="28"/>
          <w:szCs w:val="28"/>
          <w:highlight w:val="none"/>
        </w:rPr>
        <w:t>法定代表人：</w:t>
      </w:r>
      <w:r>
        <w:rPr>
          <w:rFonts w:ascii="方正仿宋_GBK" w:cs="方正仿宋_GBK" w:eastAsia="方正仿宋_GBK" w:hAnsi="方正仿宋_GBK" w:hint="eastAsia"/>
          <w:color w:val="auto"/>
          <w:sz w:val="28"/>
          <w:szCs w:val="28"/>
          <w:highlight w:val="none"/>
          <w:u w:val="single"/>
        </w:rPr>
        <w:t xml:space="preserve">                      </w:t>
      </w:r>
      <w:r>
        <w:rPr>
          <w:rFonts w:ascii="方正仿宋_GBK" w:cs="方正仿宋_GBK" w:eastAsia="方正仿宋_GBK" w:hAnsi="方正仿宋_GBK" w:hint="eastAsia"/>
          <w:color w:val="auto"/>
          <w:sz w:val="28"/>
          <w:szCs w:val="28"/>
          <w:highlight w:val="none"/>
        </w:rPr>
        <w:t>（签名或印章）</w:t>
      </w:r>
    </w:p>
    <w:p w14:paraId="700CDE62">
      <w:pPr>
        <w:pStyle w:val="style66"/>
        <w:shd w:val="clear" w:color="auto" w:fill="auto"/>
        <w:spacing w:lineRule="exact" w:line="576"/>
        <w:ind w:firstLine="1540" w:firstLineChars="550"/>
        <w:jc w:val="left"/>
        <w:rPr>
          <w:rFonts w:ascii="方正仿宋_GBK" w:cs="方正仿宋_GBK" w:eastAsia="方正仿宋_GBK" w:hAnsi="方正仿宋_GBK" w:hint="eastAsia"/>
          <w:color w:val="auto"/>
          <w:sz w:val="28"/>
          <w:szCs w:val="28"/>
          <w:highlight w:val="none"/>
        </w:rPr>
      </w:pPr>
      <w:r>
        <w:rPr>
          <w:rFonts w:ascii="方正仿宋_GBK" w:cs="方正仿宋_GBK" w:eastAsia="方正仿宋_GBK" w:hAnsi="方正仿宋_GBK" w:hint="eastAsia"/>
          <w:color w:val="auto"/>
          <w:sz w:val="28"/>
          <w:szCs w:val="28"/>
          <w:highlight w:val="none"/>
        </w:rPr>
        <w:t>签署日期：       年   月   日</w:t>
      </w:r>
    </w:p>
    <w:p w14:paraId="65842E0D">
      <w:pPr>
        <w:pStyle w:val="style0"/>
        <w:shd w:val="clear" w:color="auto" w:fill="auto"/>
        <w:rPr>
          <w:rFonts w:ascii="方正仿宋_GBK" w:cs="方正仿宋_GBK" w:eastAsia="方正仿宋_GBK" w:hAnsi="方正仿宋_GBK" w:hint="eastAsia"/>
          <w:b/>
          <w:bCs w:val="false"/>
          <w:color w:val="auto"/>
          <w:sz w:val="28"/>
          <w:szCs w:val="28"/>
          <w:highlight w:val="none"/>
          <w:lang w:val="zh-CN"/>
        </w:rPr>
      </w:pPr>
      <w:r>
        <w:rPr>
          <w:rFonts w:ascii="方正仿宋_GBK" w:cs="方正仿宋_GBK" w:eastAsia="方正仿宋_GBK" w:hAnsi="方正仿宋_GBK" w:hint="eastAsia"/>
          <w:b/>
          <w:bCs w:val="false"/>
          <w:color w:val="auto"/>
          <w:sz w:val="28"/>
          <w:szCs w:val="28"/>
          <w:highlight w:val="none"/>
          <w:lang w:val="zh-CN"/>
        </w:rPr>
        <w:br w:type="page"/>
      </w:r>
    </w:p>
    <w:p w14:paraId="343B2834">
      <w:pPr>
        <w:pStyle w:val="style0"/>
        <w:shd w:val="clear" w:color="auto" w:fill="auto"/>
        <w:spacing w:lineRule="exact" w:line="560"/>
        <w:rPr>
          <w:rFonts w:ascii="方正仿宋_GBK" w:cs="方正仿宋_GBK" w:eastAsia="方正仿宋_GBK" w:hAnsi="方正仿宋_GBK" w:hint="eastAsia"/>
          <w:b/>
          <w:bCs w:val="false"/>
          <w:color w:val="auto"/>
          <w:sz w:val="28"/>
          <w:szCs w:val="28"/>
          <w:highlight w:val="none"/>
          <w:lang w:val="zh-CN"/>
        </w:rPr>
      </w:pPr>
      <w:r>
        <w:rPr>
          <w:rFonts w:ascii="方正仿宋_GBK" w:cs="方正仿宋_GBK" w:eastAsia="方正仿宋_GBK" w:hAnsi="方正仿宋_GBK" w:hint="eastAsia"/>
          <w:b/>
          <w:bCs w:val="false"/>
          <w:color w:val="auto"/>
          <w:sz w:val="28"/>
          <w:szCs w:val="28"/>
          <w:highlight w:val="none"/>
          <w:lang w:val="zh-CN"/>
        </w:rPr>
        <w:t>反商业贿赂承诺书</w:t>
      </w:r>
    </w:p>
    <w:p w14:paraId="23CFF010">
      <w:pPr>
        <w:pStyle w:val="style0"/>
        <w:shd w:val="clear" w:color="auto" w:fill="auto"/>
        <w:spacing w:lineRule="exact" w:line="440"/>
        <w:ind w:firstLine="560" w:firstLineChars="200"/>
        <w:jc w:val="left"/>
        <w:rPr>
          <w:rFonts w:ascii="方正仿宋_GBK" w:cs="方正仿宋_GBK" w:eastAsia="方正仿宋_GBK" w:hAnsi="方正仿宋_GBK" w:hint="eastAsia"/>
          <w:color w:val="auto"/>
          <w:sz w:val="28"/>
          <w:szCs w:val="28"/>
          <w:highlight w:val="none"/>
          <w:shd w:val="clear" w:color="auto" w:fill="ffffff"/>
        </w:rPr>
      </w:pPr>
    </w:p>
    <w:p w14:paraId="3C64AE77">
      <w:pPr>
        <w:pStyle w:val="style0"/>
        <w:shd w:val="clear" w:color="auto" w:fill="auto"/>
        <w:spacing w:lineRule="exact" w:line="440"/>
        <w:ind w:firstLine="560" w:firstLineChars="200"/>
        <w:jc w:val="left"/>
        <w:rPr>
          <w:rFonts w:ascii="方正仿宋_GBK" w:cs="方正仿宋_GBK" w:eastAsia="方正仿宋_GBK" w:hAnsi="方正仿宋_GBK" w:hint="eastAsia"/>
          <w:color w:val="auto"/>
          <w:sz w:val="28"/>
          <w:szCs w:val="28"/>
          <w:highlight w:val="none"/>
          <w:shd w:val="clear" w:color="auto" w:fill="ffffff"/>
        </w:rPr>
      </w:pPr>
      <w:r>
        <w:rPr>
          <w:rFonts w:ascii="方正仿宋_GBK" w:cs="方正仿宋_GBK" w:eastAsia="方正仿宋_GBK" w:hAnsi="方正仿宋_GBK" w:hint="eastAsia"/>
          <w:color w:val="auto"/>
          <w:sz w:val="28"/>
          <w:szCs w:val="28"/>
          <w:highlight w:val="none"/>
          <w:shd w:val="clear" w:color="auto" w:fill="ffffff"/>
        </w:rPr>
        <w:t>重庆市綦江区中医院：</w:t>
      </w:r>
    </w:p>
    <w:p w14:paraId="517D8A38">
      <w:pPr>
        <w:pStyle w:val="style0"/>
        <w:shd w:val="clear" w:color="auto" w:fill="auto"/>
        <w:spacing w:lineRule="exact" w:line="440"/>
        <w:ind w:firstLine="560" w:firstLineChars="200"/>
        <w:jc w:val="left"/>
        <w:rPr>
          <w:rFonts w:ascii="方正仿宋_GBK" w:cs="方正仿宋_GBK" w:eastAsia="方正仿宋_GBK" w:hAnsi="方正仿宋_GBK" w:hint="eastAsia"/>
          <w:color w:val="auto"/>
          <w:sz w:val="28"/>
          <w:szCs w:val="28"/>
          <w:highlight w:val="none"/>
          <w:shd w:val="clear" w:color="auto" w:fill="ffffff"/>
        </w:rPr>
      </w:pPr>
      <w:r>
        <w:rPr>
          <w:rFonts w:ascii="方正仿宋_GBK" w:cs="方正仿宋_GBK" w:eastAsia="方正仿宋_GBK" w:hAnsi="方正仿宋_GBK" w:hint="eastAsia"/>
          <w:color w:val="auto"/>
          <w:sz w:val="28"/>
          <w:szCs w:val="28"/>
          <w:highlight w:val="none"/>
          <w:shd w:val="clear" w:color="auto" w:fill="ffffff"/>
        </w:rPr>
        <w:t>在</w:t>
      </w:r>
      <w:r>
        <w:rPr>
          <w:rFonts w:ascii="方正仿宋_GBK" w:cs="方正仿宋_GBK" w:eastAsia="方正仿宋_GBK" w:hAnsi="方正仿宋_GBK" w:hint="eastAsia"/>
          <w:color w:val="auto"/>
          <w:sz w:val="28"/>
          <w:szCs w:val="28"/>
          <w:highlight w:val="none"/>
        </w:rPr>
        <w:t>贵院关于</w:t>
      </w:r>
      <w:r>
        <w:rPr>
          <w:rFonts w:ascii="方正仿宋_GBK" w:cs="方正仿宋_GBK" w:eastAsia="方正仿宋_GBK" w:hAnsi="方正仿宋_GBK" w:hint="eastAsia"/>
          <w:color w:val="auto"/>
          <w:sz w:val="28"/>
          <w:szCs w:val="28"/>
          <w:highlight w:val="none"/>
          <w:u w:val="single"/>
          <w:lang w:eastAsia="zh-CN"/>
        </w:rPr>
        <w:t>2026</w:t>
      </w:r>
      <w:r>
        <w:rPr>
          <w:rFonts w:ascii="方正仿宋_GBK" w:cs="方正仿宋_GBK" w:eastAsia="方正仿宋_GBK" w:hAnsi="方正仿宋_GBK" w:hint="eastAsia"/>
          <w:color w:val="auto"/>
          <w:sz w:val="28"/>
          <w:szCs w:val="28"/>
          <w:highlight w:val="none"/>
          <w:u w:val="single"/>
        </w:rPr>
        <w:t>年度中药饮片配送遴选</w:t>
      </w:r>
      <w:r>
        <w:rPr>
          <w:rFonts w:ascii="方正仿宋_GBK" w:cs="方正仿宋_GBK" w:eastAsia="方正仿宋_GBK" w:hAnsi="方正仿宋_GBK" w:hint="eastAsia"/>
          <w:color w:val="auto"/>
          <w:sz w:val="28"/>
          <w:szCs w:val="28"/>
          <w:highlight w:val="none"/>
          <w:shd w:val="clear" w:color="auto" w:fill="ffffff"/>
        </w:rPr>
        <w:t>活动中，我公司承诺：</w:t>
      </w:r>
    </w:p>
    <w:p w14:paraId="556C848D">
      <w:pPr>
        <w:pStyle w:val="style0"/>
        <w:shd w:val="clear" w:color="auto" w:fill="auto"/>
        <w:spacing w:lineRule="exact" w:line="440"/>
        <w:ind w:firstLine="560" w:firstLineChars="200"/>
        <w:jc w:val="left"/>
        <w:rPr>
          <w:rFonts w:ascii="方正仿宋_GBK" w:cs="方正仿宋_GBK" w:eastAsia="方正仿宋_GBK" w:hAnsi="方正仿宋_GBK" w:hint="eastAsia"/>
          <w:color w:val="auto"/>
          <w:sz w:val="28"/>
          <w:szCs w:val="28"/>
          <w:highlight w:val="none"/>
          <w:shd w:val="clear" w:color="auto" w:fill="ffffff"/>
        </w:rPr>
      </w:pPr>
      <w:r>
        <w:rPr>
          <w:rFonts w:ascii="方正仿宋_GBK" w:cs="方正仿宋_GBK" w:eastAsia="方正仿宋_GBK" w:hAnsi="方正仿宋_GBK" w:hint="eastAsia"/>
          <w:color w:val="auto"/>
          <w:sz w:val="28"/>
          <w:szCs w:val="28"/>
          <w:highlight w:val="none"/>
          <w:shd w:val="clear" w:color="auto" w:fill="ffffff"/>
        </w:rPr>
        <w:t>1.公平竞争参加本次遴选活动，坚持公开、公正、诚信、透明的原则，不损害国家和集体利益，不违反中药饮片采购管理规章制度。</w:t>
      </w:r>
    </w:p>
    <w:p w14:paraId="7CEFC7A7">
      <w:pPr>
        <w:pStyle w:val="style0"/>
        <w:shd w:val="clear" w:color="auto" w:fill="auto"/>
        <w:spacing w:lineRule="exact" w:line="440"/>
        <w:ind w:firstLine="560" w:firstLineChars="200"/>
        <w:jc w:val="left"/>
        <w:rPr>
          <w:rFonts w:ascii="方正仿宋_GBK" w:cs="方正仿宋_GBK" w:eastAsia="方正仿宋_GBK" w:hAnsi="方正仿宋_GBK" w:hint="eastAsia"/>
          <w:color w:val="auto"/>
          <w:sz w:val="28"/>
          <w:szCs w:val="28"/>
          <w:highlight w:val="none"/>
          <w:shd w:val="clear" w:color="auto" w:fill="ffffff"/>
        </w:rPr>
      </w:pPr>
      <w:r>
        <w:rPr>
          <w:rFonts w:ascii="方正仿宋_GBK" w:cs="方正仿宋_GBK" w:eastAsia="方正仿宋_GBK" w:hAnsi="方正仿宋_GBK" w:hint="eastAsia"/>
          <w:color w:val="auto"/>
          <w:sz w:val="28"/>
          <w:szCs w:val="28"/>
          <w:highlight w:val="none"/>
          <w:shd w:val="clear" w:color="auto" w:fill="ffffff"/>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3B9DA89F">
      <w:pPr>
        <w:pStyle w:val="style0"/>
        <w:shd w:val="clear" w:color="auto" w:fill="auto"/>
        <w:spacing w:lineRule="exact" w:line="440"/>
        <w:ind w:firstLine="560" w:firstLineChars="200"/>
        <w:jc w:val="left"/>
        <w:rPr>
          <w:rFonts w:ascii="方正仿宋_GBK" w:cs="方正仿宋_GBK" w:eastAsia="方正仿宋_GBK" w:hAnsi="方正仿宋_GBK" w:hint="eastAsia"/>
          <w:color w:val="auto"/>
          <w:sz w:val="28"/>
          <w:szCs w:val="28"/>
          <w:highlight w:val="none"/>
          <w:shd w:val="clear" w:color="auto" w:fill="ffffff"/>
        </w:rPr>
      </w:pPr>
      <w:r>
        <w:rPr>
          <w:rFonts w:ascii="方正仿宋_GBK" w:cs="方正仿宋_GBK" w:eastAsia="方正仿宋_GBK" w:hAnsi="方正仿宋_GBK" w:hint="eastAsia"/>
          <w:color w:val="auto"/>
          <w:sz w:val="28"/>
          <w:szCs w:val="28"/>
          <w:highlight w:val="none"/>
          <w:shd w:val="clear" w:color="auto" w:fill="ffffff"/>
        </w:rPr>
        <w:t>如发生以上行为：</w:t>
      </w:r>
    </w:p>
    <w:p w14:paraId="385C0395">
      <w:pPr>
        <w:pStyle w:val="style0"/>
        <w:shd w:val="clear" w:color="auto" w:fill="auto"/>
        <w:spacing w:lineRule="exact" w:line="440"/>
        <w:ind w:firstLine="560" w:firstLineChars="200"/>
        <w:jc w:val="left"/>
        <w:rPr>
          <w:rFonts w:ascii="方正仿宋_GBK" w:cs="方正仿宋_GBK" w:eastAsia="方正仿宋_GBK" w:hAnsi="方正仿宋_GBK" w:hint="eastAsia"/>
          <w:color w:val="auto"/>
          <w:sz w:val="28"/>
          <w:szCs w:val="28"/>
          <w:highlight w:val="none"/>
          <w:shd w:val="clear" w:color="auto" w:fill="ffffff"/>
        </w:rPr>
      </w:pPr>
      <w:r>
        <w:rPr>
          <w:rFonts w:ascii="方正仿宋_GBK" w:cs="方正仿宋_GBK" w:eastAsia="方正仿宋_GBK" w:hAnsi="方正仿宋_GBK" w:hint="eastAsia"/>
          <w:color w:val="auto"/>
          <w:sz w:val="28"/>
          <w:szCs w:val="28"/>
          <w:highlight w:val="none"/>
          <w:shd w:val="clear" w:color="auto" w:fill="ffffff"/>
        </w:rPr>
        <w:t>1.若我方已经确定为成交供应商但采购合同尚未履行的，撤销合同，并由贵院从合格的其他成交候选供应商中另行确定成交供应商。</w:t>
      </w:r>
    </w:p>
    <w:p w14:paraId="78086BFF">
      <w:pPr>
        <w:pStyle w:val="style0"/>
        <w:shd w:val="clear" w:color="auto" w:fill="auto"/>
        <w:spacing w:lineRule="exact" w:line="440"/>
        <w:ind w:firstLine="560" w:firstLineChars="200"/>
        <w:jc w:val="left"/>
        <w:rPr>
          <w:rFonts w:ascii="方正仿宋_GBK" w:cs="方正仿宋_GBK" w:eastAsia="方正仿宋_GBK" w:hAnsi="方正仿宋_GBK" w:hint="eastAsia"/>
          <w:color w:val="auto"/>
          <w:sz w:val="28"/>
          <w:szCs w:val="28"/>
          <w:highlight w:val="none"/>
          <w:shd w:val="clear" w:color="auto" w:fill="ffffff"/>
        </w:rPr>
      </w:pPr>
      <w:r>
        <w:rPr>
          <w:rFonts w:ascii="方正仿宋_GBK" w:cs="方正仿宋_GBK" w:eastAsia="方正仿宋_GBK" w:hAnsi="方正仿宋_GBK" w:hint="eastAsia"/>
          <w:color w:val="auto"/>
          <w:sz w:val="28"/>
          <w:szCs w:val="28"/>
          <w:highlight w:val="none"/>
          <w:shd w:val="clear" w:color="auto" w:fill="ffffff"/>
        </w:rPr>
        <w:t>2.若采购合同已经履行的，给贵院造成损失的，我方予以赔偿并终止合同。</w:t>
      </w:r>
    </w:p>
    <w:p w14:paraId="37636B1B">
      <w:pPr>
        <w:pStyle w:val="style0"/>
        <w:shd w:val="clear" w:color="auto" w:fill="auto"/>
        <w:spacing w:lineRule="exact" w:line="440"/>
        <w:ind w:firstLine="560" w:firstLineChars="200"/>
        <w:jc w:val="left"/>
        <w:rPr>
          <w:rFonts w:ascii="方正仿宋_GBK" w:cs="方正仿宋_GBK" w:eastAsia="方正仿宋_GBK" w:hAnsi="方正仿宋_GBK" w:hint="eastAsia"/>
          <w:color w:val="auto"/>
          <w:sz w:val="28"/>
          <w:szCs w:val="28"/>
          <w:highlight w:val="none"/>
          <w:shd w:val="clear" w:color="auto" w:fill="ffffff"/>
        </w:rPr>
      </w:pPr>
      <w:r>
        <w:rPr>
          <w:rFonts w:ascii="方正仿宋_GBK" w:cs="方正仿宋_GBK" w:eastAsia="方正仿宋_GBK" w:hAnsi="方正仿宋_GBK" w:hint="eastAsia"/>
          <w:color w:val="auto"/>
          <w:sz w:val="28"/>
          <w:szCs w:val="28"/>
          <w:highlight w:val="none"/>
          <w:shd w:val="clear" w:color="auto" w:fill="ffffff"/>
        </w:rPr>
        <w:t>3.贵院可上报相关部门并把我司列入黑名单，三年内不得参加贵院组织的所有遴选活动。</w:t>
      </w:r>
    </w:p>
    <w:p w14:paraId="6670136A">
      <w:pPr>
        <w:pStyle w:val="style0"/>
        <w:shd w:val="clear" w:color="auto" w:fill="auto"/>
        <w:spacing w:lineRule="exact" w:line="560"/>
        <w:jc w:val="left"/>
        <w:rPr>
          <w:rFonts w:ascii="方正仿宋_GBK" w:cs="方正仿宋_GBK" w:eastAsia="方正仿宋_GBK" w:hAnsi="方正仿宋_GBK" w:hint="eastAsia"/>
          <w:color w:val="auto"/>
          <w:sz w:val="28"/>
          <w:szCs w:val="28"/>
          <w:highlight w:val="none"/>
        </w:rPr>
      </w:pPr>
    </w:p>
    <w:p w14:paraId="63CDDDFF">
      <w:pPr>
        <w:pStyle w:val="style66"/>
        <w:shd w:val="clear" w:color="auto" w:fill="auto"/>
        <w:spacing w:lineRule="exact" w:line="576"/>
        <w:ind w:firstLine="1400" w:firstLineChars="500"/>
        <w:jc w:val="left"/>
        <w:rPr>
          <w:rFonts w:ascii="方正仿宋_GBK" w:cs="方正仿宋_GBK" w:eastAsia="方正仿宋_GBK" w:hAnsi="方正仿宋_GBK" w:hint="eastAsia"/>
          <w:color w:val="auto"/>
          <w:sz w:val="28"/>
          <w:szCs w:val="28"/>
          <w:highlight w:val="none"/>
        </w:rPr>
      </w:pPr>
      <w:r>
        <w:rPr>
          <w:rFonts w:ascii="方正仿宋_GBK" w:cs="方正仿宋_GBK" w:eastAsia="方正仿宋_GBK" w:hAnsi="方正仿宋_GBK" w:hint="eastAsia"/>
          <w:color w:val="auto"/>
          <w:sz w:val="28"/>
          <w:szCs w:val="28"/>
          <w:highlight w:val="none"/>
        </w:rPr>
        <w:t>供应商名称：</w:t>
      </w:r>
      <w:r>
        <w:rPr>
          <w:rFonts w:ascii="方正仿宋_GBK" w:cs="方正仿宋_GBK" w:eastAsia="方正仿宋_GBK" w:hAnsi="方正仿宋_GBK" w:hint="eastAsia"/>
          <w:color w:val="auto"/>
          <w:sz w:val="28"/>
          <w:szCs w:val="28"/>
          <w:highlight w:val="none"/>
          <w:u w:val="single"/>
        </w:rPr>
        <w:t xml:space="preserve">                      </w:t>
      </w:r>
      <w:r>
        <w:rPr>
          <w:rFonts w:ascii="方正仿宋_GBK" w:cs="方正仿宋_GBK" w:eastAsia="方正仿宋_GBK" w:hAnsi="方正仿宋_GBK" w:hint="eastAsia"/>
          <w:color w:val="auto"/>
          <w:sz w:val="28"/>
          <w:szCs w:val="28"/>
          <w:highlight w:val="none"/>
        </w:rPr>
        <w:t>（加盖公章）</w:t>
      </w:r>
    </w:p>
    <w:p w14:paraId="01BE8392">
      <w:pPr>
        <w:pStyle w:val="style66"/>
        <w:shd w:val="clear" w:color="auto" w:fill="auto"/>
        <w:spacing w:lineRule="exact" w:line="576"/>
        <w:ind w:firstLine="1400" w:firstLineChars="500"/>
        <w:jc w:val="left"/>
        <w:rPr>
          <w:rFonts w:ascii="方正仿宋_GBK" w:cs="方正仿宋_GBK" w:eastAsia="方正仿宋_GBK" w:hAnsi="方正仿宋_GBK" w:hint="eastAsia"/>
          <w:color w:val="auto"/>
          <w:sz w:val="28"/>
          <w:szCs w:val="28"/>
          <w:highlight w:val="none"/>
        </w:rPr>
      </w:pPr>
      <w:r>
        <w:rPr>
          <w:rFonts w:ascii="方正仿宋_GBK" w:cs="方正仿宋_GBK" w:eastAsia="方正仿宋_GBK" w:hAnsi="方正仿宋_GBK" w:hint="eastAsia"/>
          <w:color w:val="auto"/>
          <w:sz w:val="28"/>
          <w:szCs w:val="28"/>
          <w:highlight w:val="none"/>
        </w:rPr>
        <w:t>法定代表人：</w:t>
      </w:r>
      <w:r>
        <w:rPr>
          <w:rFonts w:ascii="方正仿宋_GBK" w:cs="方正仿宋_GBK" w:eastAsia="方正仿宋_GBK" w:hAnsi="方正仿宋_GBK" w:hint="eastAsia"/>
          <w:color w:val="auto"/>
          <w:sz w:val="28"/>
          <w:szCs w:val="28"/>
          <w:highlight w:val="none"/>
          <w:u w:val="single"/>
        </w:rPr>
        <w:t xml:space="preserve">                      </w:t>
      </w:r>
      <w:r>
        <w:rPr>
          <w:rFonts w:ascii="方正仿宋_GBK" w:cs="方正仿宋_GBK" w:eastAsia="方正仿宋_GBK" w:hAnsi="方正仿宋_GBK" w:hint="eastAsia"/>
          <w:color w:val="auto"/>
          <w:sz w:val="28"/>
          <w:szCs w:val="28"/>
          <w:highlight w:val="none"/>
        </w:rPr>
        <w:t>（签名或印章）</w:t>
      </w:r>
    </w:p>
    <w:p w14:paraId="1133882B">
      <w:pPr>
        <w:pStyle w:val="style66"/>
        <w:shd w:val="clear" w:color="auto" w:fill="auto"/>
        <w:spacing w:lineRule="exact" w:line="576"/>
        <w:ind w:firstLine="1540" w:firstLineChars="550"/>
        <w:jc w:val="left"/>
        <w:rPr>
          <w:rFonts w:ascii="方正仿宋_GBK" w:cs="方正仿宋_GBK" w:eastAsia="方正仿宋_GBK" w:hAnsi="方正仿宋_GBK" w:hint="eastAsia"/>
          <w:color w:val="auto"/>
          <w:sz w:val="28"/>
          <w:szCs w:val="28"/>
          <w:highlight w:val="none"/>
        </w:rPr>
      </w:pPr>
      <w:r>
        <w:rPr>
          <w:rFonts w:ascii="方正仿宋_GBK" w:cs="方正仿宋_GBK" w:eastAsia="方正仿宋_GBK" w:hAnsi="方正仿宋_GBK" w:hint="eastAsia"/>
          <w:color w:val="auto"/>
          <w:sz w:val="28"/>
          <w:szCs w:val="28"/>
          <w:highlight w:val="none"/>
        </w:rPr>
        <w:t>签署日期：       年   月   日</w:t>
      </w:r>
    </w:p>
    <w:p w14:paraId="74F45B1D">
      <w:pPr>
        <w:pStyle w:val="style0"/>
        <w:shd w:val="clear" w:color="auto" w:fill="auto"/>
        <w:spacing w:lineRule="exact" w:line="560"/>
        <w:jc w:val="left"/>
        <w:rPr>
          <w:rFonts w:ascii="方正仿宋_GBK" w:cs="方正仿宋_GBK" w:eastAsia="方正仿宋_GBK" w:hAnsi="方正仿宋_GBK" w:hint="eastAsia"/>
          <w:color w:val="auto"/>
          <w:sz w:val="28"/>
          <w:szCs w:val="28"/>
          <w:highlight w:val="none"/>
        </w:rPr>
      </w:pPr>
    </w:p>
    <w:p w14:paraId="0C4B183E">
      <w:pPr>
        <w:pStyle w:val="style0"/>
        <w:shd w:val="clear" w:color="auto" w:fill="auto"/>
        <w:spacing w:lineRule="exact" w:line="560"/>
        <w:jc w:val="left"/>
        <w:rPr>
          <w:rFonts w:ascii="方正仿宋_GBK" w:cs="方正仿宋_GBK" w:eastAsia="方正仿宋_GBK" w:hAnsi="方正仿宋_GBK" w:hint="eastAsia"/>
          <w:color w:val="auto"/>
          <w:sz w:val="28"/>
          <w:szCs w:val="28"/>
          <w:highlight w:val="none"/>
        </w:rPr>
      </w:pPr>
    </w:p>
    <w:p w14:paraId="7ECA4617">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br w:type="page"/>
      </w:r>
    </w:p>
    <w:bookmarkStart w:id="202" w:name="_Toc29863"/>
    <w:p w14:paraId="20814B18">
      <w:pPr>
        <w:pStyle w:val="style4113"/>
        <w:shd w:val="clear" w:color="auto" w:fill="auto"/>
        <w:ind w:firstLine="48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（三）商务部分（评审标准）</w:t>
      </w:r>
    </w:p>
    <w:p w14:paraId="3EEF9CCD">
      <w:pPr>
        <w:pStyle w:val="style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val="en-US" w:eastAsia="zh-CN"/>
        </w:rPr>
        <w:t>1.</w:t>
      </w:r>
      <w:r>
        <w:rPr>
          <w:rFonts w:ascii="方正仿宋_GB2312" w:cs="方正仿宋_GB2312" w:eastAsia="方正仿宋_GB2312" w:hAnsi="方正仿宋_GB2312" w:hint="eastAsia"/>
          <w:color w:val="auto"/>
          <w:highlight w:val="none"/>
        </w:rPr>
        <w:t>相关检验</w:t>
      </w:r>
      <w:r>
        <w:rPr>
          <w:rFonts w:ascii="方正仿宋_GB2312" w:cs="方正仿宋_GB2312" w:eastAsia="方正仿宋_GB2312" w:hAnsi="方正仿宋_GB2312" w:hint="eastAsia"/>
          <w:color w:val="auto"/>
          <w:highlight w:val="none"/>
          <w:lang w:val="en-US" w:eastAsia="zh-CN"/>
        </w:rPr>
        <w:t>项目及</w:t>
      </w:r>
      <w:r>
        <w:rPr>
          <w:rFonts w:ascii="方正仿宋_GB2312" w:cs="方正仿宋_GB2312" w:eastAsia="方正仿宋_GB2312" w:hAnsi="方正仿宋_GB2312" w:hint="eastAsia"/>
          <w:color w:val="auto"/>
          <w:highlight w:val="none"/>
        </w:rPr>
        <w:t>设备</w:t>
      </w:r>
    </w:p>
    <w:p w14:paraId="5F712702">
      <w:pPr>
        <w:pStyle w:val="style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val="en-US" w:eastAsia="zh-CN"/>
        </w:rPr>
        <w:t>2.</w:t>
      </w:r>
      <w:r>
        <w:rPr>
          <w:rFonts w:ascii="方正仿宋_GB2312" w:cs="方正仿宋_GB2312" w:eastAsia="方正仿宋_GB2312" w:hAnsi="方正仿宋_GB2312" w:hint="eastAsia"/>
          <w:color w:val="auto"/>
          <w:highlight w:val="none"/>
        </w:rPr>
        <w:t>中药饮片溯源体系</w:t>
      </w:r>
    </w:p>
    <w:p w14:paraId="7088E1F4">
      <w:pPr>
        <w:pStyle w:val="style0"/>
        <w:numPr>
          <w:ilvl w:val="0"/>
          <w:numId w:val="0"/>
        </w:numPr>
        <w:jc w:val="left"/>
        <w:rPr>
          <w:rFonts w:ascii="方正仿宋_GB2312" w:cs="方正仿宋_GB2312" w:eastAsia="方正仿宋_GB2312" w:hAnsi="方正仿宋_GB2312" w:hint="eastAsia"/>
          <w:bCs/>
          <w:color w:val="auto"/>
          <w:sz w:val="24"/>
          <w:szCs w:val="24"/>
          <w:highlight w:val="none"/>
          <w:lang w:val="en-US" w:bidi="ar-SA" w:eastAsia="zh-CN"/>
        </w:rPr>
      </w:pPr>
      <w:r>
        <w:rPr>
          <w:rFonts w:ascii="方正仿宋_GB2312" w:cs="方正仿宋_GB2312" w:eastAsia="方正仿宋_GB2312" w:hAnsi="方正仿宋_GB2312" w:hint="eastAsia"/>
          <w:bCs/>
          <w:color w:val="auto"/>
          <w:sz w:val="24"/>
          <w:szCs w:val="24"/>
          <w:highlight w:val="none"/>
          <w:lang w:val="en-US" w:bidi="ar-SA" w:eastAsia="zh-CN"/>
        </w:rPr>
        <w:t>3.</w:t>
      </w:r>
      <w:r>
        <w:rPr>
          <w:rFonts w:ascii="方正仿宋_GB2312" w:cs="方正仿宋_GB2312" w:eastAsia="方正仿宋_GB2312" w:hAnsi="方正仿宋_GB2312" w:hint="eastAsia"/>
          <w:color w:val="auto"/>
          <w:highlight w:val="none"/>
          <w:lang w:val="en-US" w:eastAsia="zh-CN"/>
        </w:rPr>
        <w:t>人员配备</w:t>
      </w:r>
    </w:p>
    <w:p w14:paraId="657082F4">
      <w:pPr>
        <w:pStyle w:val="style0"/>
        <w:numPr>
          <w:ilvl w:val="0"/>
          <w:numId w:val="0"/>
        </w:numPr>
        <w:jc w:val="left"/>
        <w:rPr>
          <w:rFonts w:ascii="方正仿宋_GB2312" w:cs="方正仿宋_GB2312" w:eastAsia="方正仿宋_GB2312" w:hAnsi="方正仿宋_GB2312" w:hint="default"/>
          <w:color w:val="auto"/>
          <w:highlight w:val="none"/>
          <w:lang w:val="en-US" w:eastAsia="zh-CN"/>
        </w:rPr>
      </w:pPr>
      <w:r>
        <w:rPr>
          <w:rFonts w:ascii="方正仿宋_GB2312" w:cs="方正仿宋_GB2312" w:eastAsia="方正仿宋_GB2312" w:hAnsi="方正仿宋_GB2312" w:hint="eastAsia"/>
          <w:color w:val="auto"/>
          <w:highlight w:val="none"/>
          <w:lang w:val="en-US" w:eastAsia="zh-CN"/>
        </w:rPr>
        <w:t>4.国家、省、市药品监督管理局《药品质量公告》查询情况</w:t>
      </w:r>
    </w:p>
    <w:p w14:paraId="1023C791">
      <w:pPr>
        <w:pStyle w:val="style0"/>
        <w:numPr>
          <w:ilvl w:val="0"/>
          <w:numId w:val="0"/>
        </w:numPr>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val="en-US" w:eastAsia="zh-CN"/>
        </w:rPr>
        <w:t>5.</w:t>
      </w:r>
      <w:r>
        <w:rPr>
          <w:rFonts w:ascii="方正仿宋_GB2312" w:cs="方正仿宋_GB2312" w:eastAsia="方正仿宋_GB2312" w:hAnsi="方正仿宋_GB2312" w:hint="eastAsia"/>
          <w:color w:val="auto"/>
          <w:highlight w:val="none"/>
        </w:rPr>
        <w:t>药品仓库</w:t>
      </w:r>
    </w:p>
    <w:p w14:paraId="3132E3B0">
      <w:pPr>
        <w:pStyle w:val="style0"/>
        <w:numPr>
          <w:ilvl w:val="0"/>
          <w:numId w:val="0"/>
        </w:numPr>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val="en-US" w:eastAsia="zh-CN"/>
        </w:rPr>
        <w:t>6.</w:t>
      </w:r>
      <w:r>
        <w:rPr>
          <w:rFonts w:ascii="方正仿宋_GB2312" w:cs="方正仿宋_GB2312" w:eastAsia="方正仿宋_GB2312" w:hAnsi="方正仿宋_GB2312" w:hint="eastAsia"/>
          <w:color w:val="auto"/>
          <w:highlight w:val="none"/>
          <w:lang w:eastAsia="zh-CN"/>
        </w:rPr>
        <w:t>业绩</w:t>
      </w:r>
    </w:p>
    <w:p w14:paraId="4DA42B44">
      <w:pPr>
        <w:pStyle w:val="style0"/>
        <w:numPr>
          <w:ilvl w:val="0"/>
          <w:numId w:val="0"/>
        </w:numPr>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val="en-US" w:eastAsia="zh-CN"/>
        </w:rPr>
        <w:t>7.</w:t>
      </w:r>
      <w:r>
        <w:rPr>
          <w:rFonts w:ascii="方正仿宋_GB2312" w:cs="方正仿宋_GB2312" w:eastAsia="方正仿宋_GB2312" w:hAnsi="方正仿宋_GB2312" w:hint="eastAsia"/>
          <w:color w:val="auto"/>
          <w:highlight w:val="none"/>
        </w:rPr>
        <w:t>中国野生动物管理专用标识及国家重点保护陆生野生动物制品能力</w:t>
      </w:r>
    </w:p>
    <w:p w14:paraId="6F14B441">
      <w:pPr>
        <w:pStyle w:val="style0"/>
        <w:numPr>
          <w:ilvl w:val="0"/>
          <w:numId w:val="0"/>
        </w:numPr>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val="en-US" w:eastAsia="zh-CN"/>
        </w:rPr>
        <w:t>8.</w:t>
      </w:r>
      <w:r>
        <w:rPr>
          <w:rFonts w:ascii="方正仿宋_GB2312" w:cs="方正仿宋_GB2312" w:eastAsia="方正仿宋_GB2312" w:hAnsi="方正仿宋_GB2312" w:hint="eastAsia"/>
          <w:color w:val="auto"/>
          <w:highlight w:val="none"/>
        </w:rPr>
        <w:t>28种毒性中药及其炮制品的生产供应资质及生产加工能力</w:t>
      </w:r>
    </w:p>
    <w:p w14:paraId="07D42503">
      <w:pPr>
        <w:pStyle w:val="style0"/>
        <w:numPr>
          <w:ilvl w:val="0"/>
          <w:numId w:val="0"/>
        </w:numPr>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lang w:eastAsia="zh-CN"/>
        </w:rPr>
        <w:t>注：以上评审标准可根据实际情况增加调整。</w:t>
      </w:r>
      <w:r>
        <w:rPr>
          <w:rFonts w:ascii="方正仿宋_GB2312" w:cs="方正仿宋_GB2312" w:eastAsia="方正仿宋_GB2312" w:hAnsi="方正仿宋_GB2312" w:hint="eastAsia"/>
          <w:color w:val="auto"/>
          <w:highlight w:val="none"/>
        </w:rPr>
        <w:br w:type="page"/>
      </w:r>
    </w:p>
    <w:p w14:paraId="78C9F9F7">
      <w:pPr>
        <w:pStyle w:val="style4113"/>
        <w:shd w:val="clear" w:color="auto" w:fill="auto"/>
        <w:ind w:firstLine="48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四、资格条件</w:t>
      </w:r>
      <w:bookmarkEnd w:id="201"/>
      <w:bookmarkEnd w:id="202"/>
    </w:p>
    <w:p w14:paraId="12386DE1">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（一）法人营业执照（副本）或事业单位法人证书（副本）或个体工商户营业执照或有效的自然人身份证明或社会团体法人登记证书复印件</w:t>
      </w:r>
    </w:p>
    <w:p w14:paraId="3EB0B36E">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55D2E236">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66ADEB40">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55F0F38E">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br w:type="page"/>
      </w:r>
      <w:r>
        <w:rPr>
          <w:rFonts w:ascii="方正仿宋_GB2312" w:cs="方正仿宋_GB2312" w:eastAsia="方正仿宋_GB2312" w:hAnsi="方正仿宋_GB2312" w:hint="eastAsia"/>
          <w:color w:val="auto"/>
          <w:highlight w:val="none"/>
        </w:rPr>
        <w:t>（二）法定代表人身份证明书（格式）</w:t>
      </w:r>
    </w:p>
    <w:p w14:paraId="3B4AD40A">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39DE742D">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项目名称：</w:t>
      </w:r>
      <w:r>
        <w:rPr>
          <w:rFonts w:ascii="方正仿宋_GB2312" w:cs="方正仿宋_GB2312" w:eastAsia="方正仿宋_GB2312" w:hAnsi="方正仿宋_GB2312" w:hint="eastAsia"/>
          <w:color w:val="auto"/>
          <w:highlight w:val="none"/>
          <w:u w:val="single"/>
        </w:rPr>
        <w:t xml:space="preserve">                     </w:t>
      </w:r>
      <w:r>
        <w:rPr>
          <w:rFonts w:ascii="方正仿宋_GB2312" w:cs="方正仿宋_GB2312" w:eastAsia="方正仿宋_GB2312" w:hAnsi="方正仿宋_GB2312" w:hint="eastAsia"/>
          <w:color w:val="auto"/>
          <w:highlight w:val="none"/>
        </w:rPr>
        <w:t xml:space="preserve">                                               </w:t>
      </w:r>
    </w:p>
    <w:p w14:paraId="5A74F5A6">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5F1EF679">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致：</w:t>
      </w:r>
      <w:r>
        <w:rPr>
          <w:rFonts w:ascii="方正仿宋_GB2312" w:cs="方正仿宋_GB2312" w:eastAsia="方正仿宋_GB2312" w:hAnsi="方正仿宋_GB2312" w:hint="eastAsia"/>
          <w:color w:val="auto"/>
          <w:highlight w:val="none"/>
          <w:u w:val="single"/>
        </w:rPr>
        <w:t xml:space="preserve">                     </w:t>
      </w:r>
      <w:r>
        <w:rPr>
          <w:rFonts w:ascii="方正仿宋_GB2312" w:cs="方正仿宋_GB2312" w:eastAsia="方正仿宋_GB2312" w:hAnsi="方正仿宋_GB2312" w:hint="eastAsia"/>
          <w:color w:val="auto"/>
          <w:highlight w:val="none"/>
        </w:rPr>
        <w:t>（采购代理机构名称）：</w:t>
      </w:r>
    </w:p>
    <w:p w14:paraId="7797F676">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u w:val="single"/>
        </w:rPr>
        <w:t xml:space="preserve">                     </w:t>
      </w:r>
      <w:r>
        <w:rPr>
          <w:rFonts w:ascii="方正仿宋_GB2312" w:cs="方正仿宋_GB2312" w:eastAsia="方正仿宋_GB2312" w:hAnsi="方正仿宋_GB2312" w:hint="eastAsia"/>
          <w:color w:val="auto"/>
          <w:highlight w:val="none"/>
        </w:rPr>
        <w:t>（法定代表人姓名）在</w:t>
      </w:r>
      <w:r>
        <w:rPr>
          <w:rFonts w:ascii="方正仿宋_GB2312" w:cs="方正仿宋_GB2312" w:eastAsia="方正仿宋_GB2312" w:hAnsi="方正仿宋_GB2312" w:hint="eastAsia"/>
          <w:color w:val="auto"/>
          <w:highlight w:val="none"/>
          <w:u w:val="single"/>
        </w:rPr>
        <w:t xml:space="preserve">                     </w:t>
      </w:r>
      <w:r>
        <w:rPr>
          <w:rFonts w:ascii="方正仿宋_GB2312" w:cs="方正仿宋_GB2312" w:eastAsia="方正仿宋_GB2312" w:hAnsi="方正仿宋_GB2312" w:hint="eastAsia"/>
          <w:color w:val="auto"/>
          <w:highlight w:val="none"/>
        </w:rPr>
        <w:t>（供应商名称）任</w:t>
      </w:r>
      <w:r>
        <w:rPr>
          <w:rFonts w:ascii="方正仿宋_GB2312" w:cs="方正仿宋_GB2312" w:eastAsia="方正仿宋_GB2312" w:hAnsi="方正仿宋_GB2312" w:hint="eastAsia"/>
          <w:color w:val="auto"/>
          <w:highlight w:val="none"/>
          <w:u w:val="single"/>
        </w:rPr>
        <w:t xml:space="preserve">                     </w:t>
      </w:r>
      <w:r>
        <w:rPr>
          <w:rFonts w:ascii="方正仿宋_GB2312" w:cs="方正仿宋_GB2312" w:eastAsia="方正仿宋_GB2312" w:hAnsi="方正仿宋_GB2312" w:hint="eastAsia"/>
          <w:color w:val="auto"/>
          <w:highlight w:val="none"/>
        </w:rPr>
        <w:t>（职务名称）职务，是（供应商名称）</w:t>
      </w:r>
      <w:r>
        <w:rPr>
          <w:rFonts w:ascii="方正仿宋_GB2312" w:cs="方正仿宋_GB2312" w:eastAsia="方正仿宋_GB2312" w:hAnsi="方正仿宋_GB2312" w:hint="eastAsia"/>
          <w:color w:val="auto"/>
          <w:highlight w:val="none"/>
          <w:u w:val="single"/>
        </w:rPr>
        <w:t xml:space="preserve">                     </w:t>
      </w:r>
      <w:r>
        <w:rPr>
          <w:rFonts w:ascii="方正仿宋_GB2312" w:cs="方正仿宋_GB2312" w:eastAsia="方正仿宋_GB2312" w:hAnsi="方正仿宋_GB2312" w:hint="eastAsia"/>
          <w:color w:val="auto"/>
          <w:highlight w:val="none"/>
        </w:rPr>
        <w:t>的法定代表人。</w:t>
      </w:r>
    </w:p>
    <w:p w14:paraId="58B91AE7">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5158659C">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特此证明。</w:t>
      </w:r>
    </w:p>
    <w:p w14:paraId="3CF70B72">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1E5DC49E">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3D0B3A1A">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0461A096">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 xml:space="preserve">                                             （供应商公章）</w:t>
      </w:r>
    </w:p>
    <w:p w14:paraId="66A93B79">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 xml:space="preserve">                                              年   月   日</w:t>
      </w:r>
    </w:p>
    <w:p w14:paraId="5C9FB486">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5698DD6D">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（附：法定代表人身份证正反面复印件）</w:t>
      </w:r>
    </w:p>
    <w:p w14:paraId="3A9008F4">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61386DE5">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6E0F5894">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1117A917">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24783604">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2E79CAB9">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2E5452D9">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br w:type="column"/>
      </w:r>
      <w:r>
        <w:rPr>
          <w:rFonts w:ascii="方正仿宋_GB2312" w:cs="方正仿宋_GB2312" w:eastAsia="方正仿宋_GB2312" w:hAnsi="方正仿宋_GB2312" w:hint="eastAsia"/>
          <w:color w:val="auto"/>
          <w:highlight w:val="none"/>
        </w:rPr>
        <w:t>（三）法定代表人授权委托书（格式）</w:t>
      </w:r>
    </w:p>
    <w:p w14:paraId="340FF700">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 xml:space="preserve">    </w:t>
      </w:r>
    </w:p>
    <w:p w14:paraId="3245F2BA">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项目名称：</w:t>
      </w:r>
      <w:r>
        <w:rPr>
          <w:rFonts w:ascii="方正仿宋_GB2312" w:cs="方正仿宋_GB2312" w:eastAsia="方正仿宋_GB2312" w:hAnsi="方正仿宋_GB2312" w:hint="eastAsia"/>
          <w:color w:val="auto"/>
          <w:highlight w:val="none"/>
          <w:u w:val="single"/>
        </w:rPr>
        <w:t xml:space="preserve">                     </w:t>
      </w:r>
      <w:r>
        <w:rPr>
          <w:rFonts w:ascii="方正仿宋_GB2312" w:cs="方正仿宋_GB2312" w:eastAsia="方正仿宋_GB2312" w:hAnsi="方正仿宋_GB2312" w:hint="eastAsia"/>
          <w:color w:val="auto"/>
          <w:highlight w:val="none"/>
        </w:rPr>
        <w:t xml:space="preserve">                                                </w:t>
      </w:r>
    </w:p>
    <w:p w14:paraId="7230E5AA">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7527D22A">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致：</w:t>
      </w:r>
      <w:r>
        <w:rPr>
          <w:rFonts w:ascii="方正仿宋_GB2312" w:cs="方正仿宋_GB2312" w:eastAsia="方正仿宋_GB2312" w:hAnsi="方正仿宋_GB2312" w:hint="eastAsia"/>
          <w:color w:val="auto"/>
          <w:highlight w:val="none"/>
          <w:u w:val="single"/>
        </w:rPr>
        <w:t xml:space="preserve">                     </w:t>
      </w:r>
      <w:r>
        <w:rPr>
          <w:rFonts w:ascii="方正仿宋_GB2312" w:cs="方正仿宋_GB2312" w:eastAsia="方正仿宋_GB2312" w:hAnsi="方正仿宋_GB2312" w:hint="eastAsia"/>
          <w:color w:val="auto"/>
          <w:highlight w:val="none"/>
        </w:rPr>
        <w:t>（采购代理机构名称）：</w:t>
      </w:r>
    </w:p>
    <w:p w14:paraId="200FB62F">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u w:val="single"/>
        </w:rPr>
      </w:pPr>
      <w:r>
        <w:rPr>
          <w:rFonts w:ascii="方正仿宋_GB2312" w:cs="方正仿宋_GB2312" w:eastAsia="方正仿宋_GB2312" w:hAnsi="方正仿宋_GB2312" w:hint="eastAsia"/>
          <w:color w:val="auto"/>
          <w:highlight w:val="none"/>
          <w:u w:val="single"/>
        </w:rPr>
        <w:t xml:space="preserve">            </w:t>
      </w:r>
      <w:r>
        <w:rPr>
          <w:rFonts w:ascii="方正仿宋_GB2312" w:cs="方正仿宋_GB2312" w:eastAsia="方正仿宋_GB2312" w:hAnsi="方正仿宋_GB2312" w:hint="eastAsia"/>
          <w:color w:val="auto"/>
          <w:highlight w:val="none"/>
        </w:rPr>
        <w:t>（供应商法定代表人名称）是</w:t>
      </w:r>
      <w:r>
        <w:rPr>
          <w:rFonts w:ascii="方正仿宋_GB2312" w:cs="方正仿宋_GB2312" w:eastAsia="方正仿宋_GB2312" w:hAnsi="方正仿宋_GB2312" w:hint="eastAsia"/>
          <w:color w:val="auto"/>
          <w:highlight w:val="none"/>
          <w:u w:val="single"/>
        </w:rPr>
        <w:t xml:space="preserve">                    </w:t>
      </w:r>
      <w:r>
        <w:rPr>
          <w:rFonts w:ascii="方正仿宋_GB2312" w:cs="方正仿宋_GB2312" w:eastAsia="方正仿宋_GB2312" w:hAnsi="方正仿宋_GB2312" w:hint="eastAsia"/>
          <w:color w:val="auto"/>
          <w:highlight w:val="none"/>
        </w:rPr>
        <w:t>（供应商名称）的法定代表人，特授权</w:t>
      </w:r>
      <w:r>
        <w:rPr>
          <w:rFonts w:ascii="方正仿宋_GB2312" w:cs="方正仿宋_GB2312" w:eastAsia="方正仿宋_GB2312" w:hAnsi="方正仿宋_GB2312" w:hint="eastAsia"/>
          <w:color w:val="auto"/>
          <w:highlight w:val="none"/>
          <w:u w:val="single"/>
        </w:rPr>
        <w:t xml:space="preserve">              </w:t>
      </w:r>
      <w:r>
        <w:rPr>
          <w:rFonts w:ascii="方正仿宋_GB2312" w:cs="方正仿宋_GB2312" w:eastAsia="方正仿宋_GB2312" w:hAnsi="方正仿宋_GB2312" w:hint="eastAsia"/>
          <w:color w:val="auto"/>
          <w:highlight w:val="none"/>
        </w:rPr>
        <w:t>（被授权人姓名及身份证代码）代表我单位全权办理上述项目的遴选、签约等具体工作，并签署全部有关文件、协议及合同。</w:t>
      </w:r>
    </w:p>
    <w:p w14:paraId="1D44234B">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我单位对被授权人的签字负全部责任。</w:t>
      </w:r>
    </w:p>
    <w:p w14:paraId="749AA525">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在</w:t>
      </w:r>
      <w:r>
        <w:rPr>
          <w:rFonts w:ascii="方正仿宋_GB2312" w:cs="方正仿宋_GB2312" w:eastAsia="方正仿宋_GB2312" w:hAnsi="方正仿宋_GB2312" w:hint="eastAsia"/>
          <w:color w:val="auto"/>
          <w:highlight w:val="none"/>
          <w:lang w:eastAsia="zh-CN"/>
        </w:rPr>
        <w:t>撤销</w:t>
      </w:r>
      <w:r>
        <w:rPr>
          <w:rFonts w:ascii="方正仿宋_GB2312" w:cs="方正仿宋_GB2312" w:eastAsia="方正仿宋_GB2312" w:hAnsi="方正仿宋_GB2312" w:hint="eastAsia"/>
          <w:color w:val="auto"/>
          <w:highlight w:val="none"/>
        </w:rPr>
        <w:t>授权的书面通知以前，本授权书一直有效。被授权人在授权书有效期内签署的所有文件不因授权</w:t>
      </w:r>
      <w:r>
        <w:rPr>
          <w:rFonts w:ascii="方正仿宋_GB2312" w:cs="方正仿宋_GB2312" w:eastAsia="方正仿宋_GB2312" w:hAnsi="方正仿宋_GB2312" w:hint="eastAsia"/>
          <w:color w:val="auto"/>
          <w:highlight w:val="none"/>
          <w:lang w:eastAsia="zh-CN"/>
        </w:rPr>
        <w:t>的撤销</w:t>
      </w:r>
      <w:r>
        <w:rPr>
          <w:rFonts w:ascii="方正仿宋_GB2312" w:cs="方正仿宋_GB2312" w:eastAsia="方正仿宋_GB2312" w:hAnsi="方正仿宋_GB2312" w:hint="eastAsia"/>
          <w:color w:val="auto"/>
          <w:highlight w:val="none"/>
        </w:rPr>
        <w:t>而失效。</w:t>
      </w:r>
    </w:p>
    <w:p w14:paraId="32E96789">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7F4C2C58">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14FA6AF8">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被授权人：                                 供应商法定代表人：</w:t>
      </w:r>
    </w:p>
    <w:p w14:paraId="67C6BA00">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（签字或盖章）                                （签字或盖章）</w:t>
      </w:r>
    </w:p>
    <w:p w14:paraId="4B64C802">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66E1233D">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（附：被授权人身份证正反面复印件）</w:t>
      </w:r>
    </w:p>
    <w:p w14:paraId="4842EE85">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 xml:space="preserve">                                          </w:t>
      </w:r>
    </w:p>
    <w:p w14:paraId="0B546265">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005824AF">
      <w:pPr>
        <w:pStyle w:val="style0"/>
        <w:shd w:val="clear" w:color="auto" w:fill="auto"/>
        <w:ind w:firstLine="480" w:firstLineChars="200"/>
        <w:jc w:val="right"/>
        <w:rPr>
          <w:rFonts w:ascii="方正仿宋_GB2312" w:cs="方正仿宋_GB2312" w:eastAsia="方正仿宋_GB2312" w:hAnsi="方正仿宋_GB2312" w:hint="eastAsia"/>
          <w:color w:val="auto"/>
          <w:highlight w:val="none"/>
        </w:rPr>
      </w:pPr>
    </w:p>
    <w:p w14:paraId="59530753">
      <w:pPr>
        <w:pStyle w:val="style0"/>
        <w:shd w:val="clear" w:color="auto" w:fill="auto"/>
        <w:ind w:firstLine="480" w:firstLineChars="200"/>
        <w:jc w:val="righ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 xml:space="preserve">  （供应商公章）</w:t>
      </w:r>
    </w:p>
    <w:p w14:paraId="025C39D7">
      <w:pPr>
        <w:pStyle w:val="style0"/>
        <w:shd w:val="clear" w:color="auto" w:fill="auto"/>
        <w:ind w:firstLine="480" w:firstLineChars="200"/>
        <w:jc w:val="righ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年   月   日</w:t>
      </w:r>
    </w:p>
    <w:p w14:paraId="37F1AC6F">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5E6FEEF9">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1C146F81">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364B3BCA">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注：若为法定代表人办理并签署响应文件的，不提供此文件。</w:t>
      </w:r>
    </w:p>
    <w:p w14:paraId="7CFED0CF">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br w:type="column"/>
      </w:r>
      <w:r>
        <w:rPr>
          <w:rFonts w:ascii="方正仿宋_GB2312" w:cs="方正仿宋_GB2312" w:eastAsia="方正仿宋_GB2312" w:hAnsi="方正仿宋_GB2312" w:hint="eastAsia"/>
          <w:color w:val="auto"/>
          <w:highlight w:val="none"/>
        </w:rPr>
        <w:t>（四）基本资格条件承诺函</w:t>
      </w:r>
    </w:p>
    <w:p w14:paraId="717E7BD6">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4A48B282">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基本资格条件承诺函</w:t>
      </w:r>
    </w:p>
    <w:p w14:paraId="1A7F0743">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34732CF7">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致：</w:t>
      </w:r>
      <w:r>
        <w:rPr>
          <w:rFonts w:ascii="方正仿宋_GB2312" w:cs="方正仿宋_GB2312" w:eastAsia="方正仿宋_GB2312" w:hAnsi="方正仿宋_GB2312" w:hint="eastAsia"/>
          <w:color w:val="auto"/>
          <w:highlight w:val="none"/>
          <w:u w:val="single"/>
        </w:rPr>
        <w:t xml:space="preserve">                     </w:t>
      </w:r>
      <w:r>
        <w:rPr>
          <w:rFonts w:ascii="方正仿宋_GB2312" w:cs="方正仿宋_GB2312" w:eastAsia="方正仿宋_GB2312" w:hAnsi="方正仿宋_GB2312" w:hint="eastAsia"/>
          <w:color w:val="auto"/>
          <w:highlight w:val="none"/>
        </w:rPr>
        <w:t>（采购代理机构名称）：</w:t>
      </w:r>
    </w:p>
    <w:p w14:paraId="2AA7626E">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 xml:space="preserve"> </w:t>
      </w:r>
      <w:r>
        <w:rPr>
          <w:rFonts w:ascii="方正仿宋_GB2312" w:cs="方正仿宋_GB2312" w:eastAsia="方正仿宋_GB2312" w:hAnsi="方正仿宋_GB2312" w:hint="eastAsia"/>
          <w:color w:val="auto"/>
          <w:highlight w:val="none"/>
          <w:u w:val="single"/>
        </w:rPr>
        <w:t xml:space="preserve">                    </w:t>
      </w:r>
      <w:r>
        <w:rPr>
          <w:rFonts w:ascii="方正仿宋_GB2312" w:cs="方正仿宋_GB2312" w:eastAsia="方正仿宋_GB2312" w:hAnsi="方正仿宋_GB2312" w:hint="eastAsia"/>
          <w:color w:val="auto"/>
          <w:highlight w:val="none"/>
        </w:rPr>
        <w:t>（供应商名称）郑重承诺：</w:t>
      </w:r>
    </w:p>
    <w:p w14:paraId="5268ED91">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1.我方具有良好的商业信誉和健全的财务会计制度，具有履行合同所必需的设备和专业技术能力，具有依法缴纳税收和社会保障金的良好记录，参加本项目遴选活动前三年内无重大违法活动记录。</w:t>
      </w:r>
    </w:p>
    <w:p w14:paraId="05E00937">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2.我方未</w:t>
      </w:r>
      <w:r>
        <w:rPr>
          <w:rFonts w:ascii="方正仿宋_GB2312" w:cs="方正仿宋_GB2312" w:eastAsia="方正仿宋_GB2312" w:hAnsi="方正仿宋_GB2312" w:hint="eastAsia"/>
          <w:color w:val="auto"/>
          <w:highlight w:val="none"/>
          <w:lang w:eastAsia="zh-CN"/>
        </w:rPr>
        <w:t>列入</w:t>
      </w:r>
      <w:r>
        <w:rPr>
          <w:rFonts w:ascii="方正仿宋_GB2312" w:cs="方正仿宋_GB2312" w:eastAsia="方正仿宋_GB2312" w:hAnsi="方正仿宋_GB2312" w:hint="eastAsia"/>
          <w:color w:val="auto"/>
          <w:highlight w:val="none"/>
        </w:rPr>
        <w:t>信用中国网站（www.creditchina.gov.cn）“失信被执行人”、“重大税收违法案件当事人名单”中，也未列入中国政府采购网（www.ccgp.gov.cn）“政府采购严重违法失信行为记录名单”中。</w:t>
      </w:r>
    </w:p>
    <w:p w14:paraId="43A5ED0A">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3.我方在采购项目评审（评审）环节结束后，随时接受遴选人、采购代理机构的检查验证，配合提供相关证明材料，证明符合《中华人民共和国政府采购法》规定的供应商基本资格条件。</w:t>
      </w:r>
    </w:p>
    <w:p w14:paraId="4CDB1EAB">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4.我方郑重声明，我方负责人与参与本次竞标的其它单位负责人不为同一人，也不存在控股管理关系</w:t>
      </w:r>
    </w:p>
    <w:p w14:paraId="48803688">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我方对以上承诺负全部法律责任。</w:t>
      </w:r>
    </w:p>
    <w:p w14:paraId="69EAEF76">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特此承诺。</w:t>
      </w:r>
    </w:p>
    <w:p w14:paraId="4B8FFDE6">
      <w:pPr>
        <w:pStyle w:val="style4113"/>
        <w:shd w:val="clear" w:color="auto" w:fill="auto"/>
        <w:ind w:firstLine="480"/>
        <w:rPr>
          <w:rFonts w:ascii="方正仿宋_GB2312" w:cs="方正仿宋_GB2312" w:eastAsia="方正仿宋_GB2312" w:hAnsi="方正仿宋_GB2312" w:hint="eastAsia"/>
          <w:color w:val="auto"/>
          <w:highlight w:val="none"/>
        </w:rPr>
      </w:pPr>
    </w:p>
    <w:p w14:paraId="108E00A8">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337EBD2F">
      <w:pPr>
        <w:pStyle w:val="style0"/>
        <w:shd w:val="clear" w:color="auto" w:fill="auto"/>
        <w:ind w:firstLine="480" w:firstLineChars="200"/>
        <w:jc w:val="righ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（供应商公章）</w:t>
      </w:r>
    </w:p>
    <w:p w14:paraId="5429AC8F">
      <w:pPr>
        <w:pStyle w:val="style0"/>
        <w:shd w:val="clear" w:color="auto" w:fill="auto"/>
        <w:ind w:firstLine="480" w:firstLineChars="200"/>
        <w:jc w:val="righ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年   月   日</w:t>
      </w:r>
    </w:p>
    <w:p w14:paraId="0CF99EE9">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2EEC7FE0">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09B597E0">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57F4F2A3">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5A76EDF3">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78D97DA0">
      <w:pPr>
        <w:pStyle w:val="style4167"/>
        <w:shd w:val="clear" w:color="auto" w:fill="auto"/>
        <w:ind w:firstLine="480" w:firstLineChars="200"/>
        <w:jc w:val="left"/>
        <w:rPr>
          <w:rFonts w:ascii="方正仿宋_GB2312" w:cs="方正仿宋_GB2312" w:eastAsia="方正仿宋_GB2312" w:hAnsi="方正仿宋_GB2312" w:hint="eastAsia"/>
          <w:color w:val="auto"/>
          <w:sz w:val="24"/>
          <w:highlight w:val="none"/>
        </w:rPr>
      </w:pPr>
    </w:p>
    <w:p w14:paraId="1F9A72DA">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4A1F2D13">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br w:type="page"/>
      </w:r>
    </w:p>
    <w:p w14:paraId="3BE902B7">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（五）特定资格条件证明文件（如有）</w:t>
      </w:r>
    </w:p>
    <w:p w14:paraId="04ECE12B">
      <w:pPr>
        <w:pStyle w:val="style4168"/>
        <w:shd w:val="clear" w:color="auto" w:fill="auto"/>
        <w:spacing w:lineRule="exact" w:line="400"/>
        <w:ind w:firstLine="480" w:firstLineChars="200"/>
        <w:jc w:val="left"/>
        <w:rPr>
          <w:rFonts w:ascii="方正仿宋_GB2312" w:cs="方正仿宋_GB2312" w:eastAsia="方正仿宋_GB2312" w:hAnsi="方正仿宋_GB2312" w:hint="eastAsia"/>
          <w:color w:val="auto"/>
          <w:highlight w:val="none"/>
        </w:rPr>
      </w:pPr>
    </w:p>
    <w:p w14:paraId="3E0060EC">
      <w:pPr>
        <w:pStyle w:val="style4168"/>
        <w:shd w:val="clear" w:color="auto" w:fill="auto"/>
        <w:spacing w:lineRule="exact" w:line="400"/>
        <w:ind w:firstLine="480" w:firstLineChars="200"/>
        <w:jc w:val="left"/>
        <w:rPr>
          <w:rFonts w:ascii="方正仿宋_GB2312" w:cs="方正仿宋_GB2312" w:eastAsia="方正仿宋_GB2312" w:hAnsi="方正仿宋_GB2312" w:hint="eastAsia"/>
          <w:color w:val="auto"/>
          <w:highlight w:val="none"/>
        </w:rPr>
      </w:pPr>
    </w:p>
    <w:p w14:paraId="374AA2EE">
      <w:pPr>
        <w:pStyle w:val="style4168"/>
        <w:shd w:val="clear" w:color="auto" w:fill="auto"/>
        <w:spacing w:lineRule="exact" w:line="400"/>
        <w:ind w:firstLine="480" w:firstLineChars="200"/>
        <w:jc w:val="left"/>
        <w:rPr>
          <w:rFonts w:ascii="方正仿宋_GB2312" w:cs="方正仿宋_GB2312" w:eastAsia="方正仿宋_GB2312" w:hAnsi="方正仿宋_GB2312" w:hint="eastAsia"/>
          <w:color w:val="auto"/>
          <w:highlight w:val="none"/>
        </w:rPr>
      </w:pPr>
    </w:p>
    <w:p w14:paraId="3103C4F9">
      <w:pPr>
        <w:pStyle w:val="style4168"/>
        <w:shd w:val="clear" w:color="auto" w:fill="auto"/>
        <w:spacing w:lineRule="exact" w:line="400"/>
        <w:ind w:firstLine="480" w:firstLineChars="200"/>
        <w:jc w:val="left"/>
        <w:rPr>
          <w:rFonts w:ascii="方正仿宋_GB2312" w:cs="方正仿宋_GB2312" w:eastAsia="方正仿宋_GB2312" w:hAnsi="方正仿宋_GB2312" w:hint="eastAsia"/>
          <w:color w:val="auto"/>
          <w:highlight w:val="none"/>
        </w:rPr>
      </w:pPr>
    </w:p>
    <w:p w14:paraId="43F2184B">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br w:type="page"/>
      </w:r>
    </w:p>
    <w:bookmarkStart w:id="203" w:name="_Toc25707"/>
    <w:bookmarkStart w:id="204" w:name="_Toc27070"/>
    <w:p w14:paraId="1669D58D">
      <w:pPr>
        <w:pStyle w:val="style4113"/>
        <w:shd w:val="clear" w:color="auto" w:fill="auto"/>
        <w:ind w:firstLine="48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五、其他应提供的资料</w:t>
      </w:r>
      <w:bookmarkEnd w:id="203"/>
      <w:bookmarkEnd w:id="204"/>
    </w:p>
    <w:p w14:paraId="1FA822CA">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（一）其他与项目有关的资料（自附）</w:t>
      </w:r>
    </w:p>
    <w:p w14:paraId="723E512B">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供应商总体情况介绍、其他与本项目有关的资料等。</w:t>
      </w:r>
    </w:p>
    <w:p w14:paraId="1ADAE45C">
      <w:pPr>
        <w:pStyle w:val="style0"/>
        <w:shd w:val="clear" w:color="auto" w:fill="auto"/>
        <w:rPr>
          <w:rFonts w:ascii="方正仿宋_GB2312" w:cs="方正仿宋_GB2312" w:eastAsia="方正仿宋_GB2312" w:hAnsi="方正仿宋_GB2312" w:hint="eastAsia"/>
          <w:color w:val="auto"/>
          <w:highlight w:val="none"/>
        </w:rPr>
      </w:pPr>
    </w:p>
    <w:p w14:paraId="546AEC32">
      <w:pPr>
        <w:pStyle w:val="style0"/>
        <w:shd w:val="clear" w:color="auto" w:fill="auto"/>
        <w:rPr>
          <w:rFonts w:ascii="方正仿宋_GB2312" w:cs="方正仿宋_GB2312" w:eastAsia="方正仿宋_GB2312" w:hAnsi="方正仿宋_GB2312" w:hint="eastAsia"/>
          <w:color w:val="auto"/>
          <w:highlight w:val="none"/>
        </w:rPr>
      </w:pPr>
    </w:p>
    <w:p w14:paraId="5C6D7B3D">
      <w:pPr>
        <w:pStyle w:val="style0"/>
        <w:shd w:val="clear" w:color="auto" w:fill="auto"/>
        <w:rPr>
          <w:rFonts w:ascii="方正仿宋_GB2312" w:cs="方正仿宋_GB2312" w:eastAsia="方正仿宋_GB2312" w:hAnsi="方正仿宋_GB2312" w:hint="eastAsia"/>
          <w:color w:val="auto"/>
          <w:highlight w:val="none"/>
        </w:rPr>
      </w:pPr>
    </w:p>
    <w:p w14:paraId="6D1B72EB">
      <w:pPr>
        <w:pStyle w:val="style0"/>
        <w:shd w:val="clear" w:color="auto" w:fill="auto"/>
        <w:rPr>
          <w:rFonts w:ascii="方正仿宋_GB2312" w:cs="方正仿宋_GB2312" w:eastAsia="方正仿宋_GB2312" w:hAnsi="方正仿宋_GB2312" w:hint="eastAsia"/>
          <w:color w:val="auto"/>
          <w:highlight w:val="none"/>
        </w:rPr>
      </w:pPr>
    </w:p>
    <w:p w14:paraId="4780146C">
      <w:pPr>
        <w:pStyle w:val="style0"/>
        <w:shd w:val="clear" w:color="auto" w:fill="auto"/>
        <w:rPr>
          <w:rFonts w:ascii="方正仿宋_GB2312" w:cs="方正仿宋_GB2312" w:eastAsia="方正仿宋_GB2312" w:hAnsi="方正仿宋_GB2312" w:hint="eastAsia"/>
          <w:color w:val="auto"/>
          <w:highlight w:val="none"/>
        </w:rPr>
      </w:pPr>
    </w:p>
    <w:p w14:paraId="6F2310E6">
      <w:pPr>
        <w:pStyle w:val="style0"/>
        <w:shd w:val="clear" w:color="auto" w:fill="auto"/>
        <w:rPr>
          <w:rFonts w:ascii="方正仿宋_GB2312" w:cs="方正仿宋_GB2312" w:eastAsia="方正仿宋_GB2312" w:hAnsi="方正仿宋_GB2312" w:hint="eastAsia"/>
          <w:color w:val="auto"/>
          <w:highlight w:val="none"/>
        </w:rPr>
      </w:pPr>
    </w:p>
    <w:p w14:paraId="6A514B19">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（结束）</w:t>
      </w:r>
    </w:p>
    <w:p w14:paraId="2E69534E">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br w:type="page"/>
      </w:r>
    </w:p>
    <w:bookmarkStart w:id="205" w:name="_Toc27578"/>
    <w:bookmarkStart w:id="206" w:name="_Toc8968"/>
    <w:bookmarkStart w:id="207" w:name="_Toc25457"/>
    <w:bookmarkStart w:id="208" w:name="_Toc19691"/>
    <w:bookmarkStart w:id="209" w:name="_Toc18420"/>
    <w:p w14:paraId="355A8985">
      <w:pPr>
        <w:pStyle w:val="style3"/>
        <w:shd w:val="clear" w:color="auto" w:fill="auto"/>
        <w:spacing w:before="0" w:after="0"/>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附件一：</w:t>
      </w:r>
      <w:bookmarkEnd w:id="205"/>
      <w:bookmarkEnd w:id="206"/>
      <w:bookmarkEnd w:id="207"/>
      <w:r>
        <w:rPr>
          <w:rFonts w:ascii="方正仿宋_GB2312" w:cs="方正仿宋_GB2312" w:eastAsia="方正仿宋_GB2312" w:hAnsi="方正仿宋_GB2312" w:hint="eastAsia"/>
          <w:color w:val="auto"/>
          <w:highlight w:val="none"/>
        </w:rPr>
        <w:t>遴选文件发售登记表</w:t>
      </w:r>
      <w:bookmarkEnd w:id="208"/>
      <w:bookmarkEnd w:id="209"/>
    </w:p>
    <w:tbl>
      <w:tblPr>
        <w:tblStyle w:val="style105"/>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39"/>
        <w:gridCol w:w="6980"/>
      </w:tblGrid>
      <w:tr w14:paraId="4CDDEC2E">
        <w:trPr>
          <w:trHeight w:val="989" w:hRule="atLeast"/>
          <w:jc w:val="center"/>
        </w:trPr>
        <w:tc>
          <w:tcPr>
            <w:tcW w:w="1939" w:type="dxa"/>
            <w:tcBorders/>
            <w:vAlign w:val="center"/>
          </w:tcPr>
          <w:p w14:paraId="0FDC3234">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项目编号</w:t>
            </w:r>
          </w:p>
        </w:tc>
        <w:tc>
          <w:tcPr>
            <w:tcW w:w="6980" w:type="dxa"/>
            <w:tcBorders/>
            <w:vAlign w:val="center"/>
          </w:tcPr>
          <w:p w14:paraId="76E5C10A">
            <w:pPr>
              <w:pStyle w:val="style0"/>
              <w:shd w:val="clear" w:color="auto" w:fill="auto"/>
              <w:rPr>
                <w:rFonts w:ascii="方正仿宋_GB2312" w:cs="方正仿宋_GB2312" w:eastAsia="方正仿宋_GB2312" w:hAnsi="方正仿宋_GB2312" w:hint="eastAsia"/>
                <w:color w:val="auto"/>
                <w:highlight w:val="none"/>
              </w:rPr>
            </w:pPr>
          </w:p>
        </w:tc>
      </w:tr>
      <w:tr w14:paraId="5A57E064">
        <w:tblPrEx/>
        <w:trPr>
          <w:trHeight w:val="1188" w:hRule="atLeast"/>
          <w:jc w:val="center"/>
        </w:trPr>
        <w:tc>
          <w:tcPr>
            <w:tcW w:w="1939" w:type="dxa"/>
            <w:tcBorders/>
            <w:vAlign w:val="center"/>
          </w:tcPr>
          <w:p w14:paraId="096C4D5F">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项目名称</w:t>
            </w:r>
          </w:p>
        </w:tc>
        <w:tc>
          <w:tcPr>
            <w:tcW w:w="6980" w:type="dxa"/>
            <w:tcBorders/>
            <w:vAlign w:val="center"/>
          </w:tcPr>
          <w:p w14:paraId="482BC80E">
            <w:pPr>
              <w:pStyle w:val="style0"/>
              <w:shd w:val="clear" w:color="auto" w:fill="auto"/>
              <w:rPr>
                <w:rFonts w:ascii="方正仿宋_GB2312" w:cs="方正仿宋_GB2312" w:eastAsia="方正仿宋_GB2312" w:hAnsi="方正仿宋_GB2312" w:hint="eastAsia"/>
                <w:color w:val="auto"/>
                <w:highlight w:val="none"/>
              </w:rPr>
            </w:pPr>
          </w:p>
        </w:tc>
      </w:tr>
      <w:tr w14:paraId="2B050065">
        <w:tblPrEx/>
        <w:trPr>
          <w:trHeight w:val="1816" w:hRule="atLeast"/>
          <w:jc w:val="center"/>
        </w:trPr>
        <w:tc>
          <w:tcPr>
            <w:tcW w:w="1939" w:type="dxa"/>
            <w:tcBorders/>
            <w:vAlign w:val="center"/>
          </w:tcPr>
          <w:p w14:paraId="200F8DE4">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供应商名称</w:t>
            </w:r>
          </w:p>
        </w:tc>
        <w:tc>
          <w:tcPr>
            <w:tcW w:w="6980" w:type="dxa"/>
            <w:tcBorders/>
            <w:vAlign w:val="center"/>
          </w:tcPr>
          <w:p w14:paraId="1DC44243">
            <w:pPr>
              <w:pStyle w:val="style0"/>
              <w:shd w:val="clear" w:color="auto" w:fill="auto"/>
              <w:rPr>
                <w:rFonts w:ascii="方正仿宋_GB2312" w:cs="方正仿宋_GB2312" w:eastAsia="方正仿宋_GB2312" w:hAnsi="方正仿宋_GB2312" w:hint="eastAsia"/>
                <w:color w:val="auto"/>
                <w:highlight w:val="none"/>
              </w:rPr>
            </w:pPr>
          </w:p>
          <w:p w14:paraId="5DBC4D3A">
            <w:pPr>
              <w:pStyle w:val="style0"/>
              <w:shd w:val="clear" w:color="auto" w:fill="auto"/>
              <w:rPr>
                <w:rFonts w:ascii="方正仿宋_GB2312" w:cs="方正仿宋_GB2312" w:eastAsia="方正仿宋_GB2312" w:hAnsi="方正仿宋_GB2312" w:hint="eastAsia"/>
                <w:color w:val="auto"/>
                <w:highlight w:val="none"/>
              </w:rPr>
            </w:pPr>
          </w:p>
          <w:p w14:paraId="3F5B0B5A">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 xml:space="preserve">  （供应商公章）</w:t>
            </w:r>
          </w:p>
        </w:tc>
      </w:tr>
      <w:tr w14:paraId="2E092579">
        <w:tblPrEx/>
        <w:trPr>
          <w:trHeight w:val="1135" w:hRule="atLeast"/>
          <w:jc w:val="center"/>
        </w:trPr>
        <w:tc>
          <w:tcPr>
            <w:tcW w:w="1939" w:type="dxa"/>
            <w:tcBorders/>
            <w:vAlign w:val="center"/>
          </w:tcPr>
          <w:p w14:paraId="546D359A">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联系人</w:t>
            </w:r>
          </w:p>
        </w:tc>
        <w:tc>
          <w:tcPr>
            <w:tcW w:w="6980" w:type="dxa"/>
            <w:tcBorders/>
            <w:vAlign w:val="center"/>
          </w:tcPr>
          <w:p w14:paraId="4E534775">
            <w:pPr>
              <w:pStyle w:val="style0"/>
              <w:shd w:val="clear" w:color="auto" w:fill="auto"/>
              <w:rPr>
                <w:rFonts w:ascii="方正仿宋_GB2312" w:cs="方正仿宋_GB2312" w:eastAsia="方正仿宋_GB2312" w:hAnsi="方正仿宋_GB2312" w:hint="eastAsia"/>
                <w:color w:val="auto"/>
                <w:highlight w:val="none"/>
              </w:rPr>
            </w:pPr>
          </w:p>
        </w:tc>
      </w:tr>
      <w:tr w14:paraId="27C06A8E">
        <w:tblPrEx/>
        <w:trPr>
          <w:trHeight w:val="1135" w:hRule="atLeast"/>
          <w:jc w:val="center"/>
        </w:trPr>
        <w:tc>
          <w:tcPr>
            <w:tcW w:w="1939" w:type="dxa"/>
            <w:tcBorders/>
            <w:vAlign w:val="center"/>
          </w:tcPr>
          <w:p w14:paraId="07B5FED1">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手机号码</w:t>
            </w:r>
          </w:p>
        </w:tc>
        <w:tc>
          <w:tcPr>
            <w:tcW w:w="6980" w:type="dxa"/>
            <w:tcBorders/>
            <w:vAlign w:val="center"/>
          </w:tcPr>
          <w:p w14:paraId="44FC3157">
            <w:pPr>
              <w:pStyle w:val="style0"/>
              <w:shd w:val="clear" w:color="auto" w:fill="auto"/>
              <w:rPr>
                <w:rFonts w:ascii="方正仿宋_GB2312" w:cs="方正仿宋_GB2312" w:eastAsia="方正仿宋_GB2312" w:hAnsi="方正仿宋_GB2312" w:hint="eastAsia"/>
                <w:color w:val="auto"/>
                <w:highlight w:val="none"/>
              </w:rPr>
            </w:pPr>
          </w:p>
        </w:tc>
      </w:tr>
      <w:tr w14:paraId="6771268C">
        <w:tblPrEx/>
        <w:trPr>
          <w:trHeight w:val="1025" w:hRule="atLeast"/>
          <w:jc w:val="center"/>
        </w:trPr>
        <w:tc>
          <w:tcPr>
            <w:tcW w:w="1939" w:type="dxa"/>
            <w:tcBorders/>
            <w:vAlign w:val="center"/>
          </w:tcPr>
          <w:p w14:paraId="44DE31A1">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单位地址</w:t>
            </w:r>
          </w:p>
        </w:tc>
        <w:tc>
          <w:tcPr>
            <w:tcW w:w="6980" w:type="dxa"/>
            <w:tcBorders/>
            <w:vAlign w:val="center"/>
          </w:tcPr>
          <w:p w14:paraId="3B08706D">
            <w:pPr>
              <w:pStyle w:val="style0"/>
              <w:shd w:val="clear" w:color="auto" w:fill="auto"/>
              <w:rPr>
                <w:rFonts w:ascii="方正仿宋_GB2312" w:cs="方正仿宋_GB2312" w:eastAsia="方正仿宋_GB2312" w:hAnsi="方正仿宋_GB2312" w:hint="eastAsia"/>
                <w:color w:val="auto"/>
                <w:highlight w:val="none"/>
              </w:rPr>
            </w:pPr>
          </w:p>
        </w:tc>
      </w:tr>
      <w:tr w14:paraId="36B5BF86">
        <w:tblPrEx/>
        <w:trPr>
          <w:trHeight w:val="1374" w:hRule="atLeast"/>
          <w:jc w:val="center"/>
        </w:trPr>
        <w:tc>
          <w:tcPr>
            <w:tcW w:w="1939" w:type="dxa"/>
            <w:tcBorders/>
            <w:vAlign w:val="center"/>
          </w:tcPr>
          <w:p w14:paraId="0AD724A6">
            <w:pPr>
              <w:pStyle w:val="style0"/>
              <w:shd w:val="clear" w:color="auto" w:fill="auto"/>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邮箱</w:t>
            </w:r>
          </w:p>
        </w:tc>
        <w:tc>
          <w:tcPr>
            <w:tcW w:w="6980" w:type="dxa"/>
            <w:tcBorders/>
            <w:vAlign w:val="center"/>
          </w:tcPr>
          <w:p w14:paraId="68199BE8">
            <w:pPr>
              <w:pStyle w:val="style0"/>
              <w:shd w:val="clear" w:color="auto" w:fill="auto"/>
              <w:rPr>
                <w:rFonts w:ascii="方正仿宋_GB2312" w:cs="方正仿宋_GB2312" w:eastAsia="方正仿宋_GB2312" w:hAnsi="方正仿宋_GB2312" w:hint="eastAsia"/>
                <w:color w:val="auto"/>
                <w:highlight w:val="none"/>
              </w:rPr>
            </w:pPr>
          </w:p>
        </w:tc>
      </w:tr>
    </w:tbl>
    <w:p w14:paraId="78C7F498">
      <w:pPr>
        <w:pStyle w:val="style0"/>
        <w:shd w:val="clear" w:color="auto" w:fill="auto"/>
        <w:ind w:firstLine="960" w:firstLineChars="4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发售人：重庆鸿兴招标代理有限公司</w:t>
      </w:r>
    </w:p>
    <w:p w14:paraId="07287E80">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p>
    <w:p w14:paraId="330DD25B">
      <w:pPr>
        <w:pStyle w:val="style0"/>
        <w:shd w:val="clear" w:color="auto" w:fill="auto"/>
        <w:ind w:firstLine="480" w:firstLineChars="200"/>
        <w:jc w:val="left"/>
        <w:rPr>
          <w:rFonts w:ascii="方正仿宋_GB2312" w:cs="方正仿宋_GB2312" w:eastAsia="方正仿宋_GB2312" w:hAnsi="方正仿宋_GB2312" w:hint="eastAsia"/>
          <w:color w:val="auto"/>
          <w:highlight w:val="none"/>
        </w:rPr>
      </w:pPr>
      <w:r>
        <w:rPr>
          <w:rFonts w:ascii="方正仿宋_GB2312" w:cs="方正仿宋_GB2312" w:eastAsia="方正仿宋_GB2312" w:hAnsi="方正仿宋_GB2312" w:hint="eastAsia"/>
          <w:color w:val="auto"/>
          <w:highlight w:val="none"/>
        </w:rPr>
        <w:t>注：在遴选文件发售期内，供应商将《遴选文件发售登记表》填写完整加盖供应商公章扫描后发送至指定邮箱10338295@qq.com。</w:t>
      </w:r>
    </w:p>
    <w:p w14:paraId="4DB738E2">
      <w:pPr>
        <w:pStyle w:val="style0"/>
        <w:shd w:val="clear" w:color="auto" w:fill="auto"/>
        <w:spacing w:lineRule="exact" w:line="440"/>
        <w:ind w:firstLine="482" w:firstLineChars="200"/>
        <w:jc w:val="left"/>
        <w:rPr>
          <w:rFonts w:ascii="方正仿宋_GBK" w:cs="方正仿宋_GBK" w:eastAsia="方正仿宋_GBK" w:hAnsi="方正仿宋_GBK" w:hint="eastAsia"/>
          <w:b/>
          <w:color w:val="auto"/>
          <w:highlight w:val="none"/>
        </w:rPr>
      </w:pPr>
    </w:p>
    <w:sectPr>
      <w:pgSz w:w="11907" w:h="16840" w:orient="portrait"/>
      <w:pgMar w:top="1361" w:right="1361" w:bottom="1361" w:left="1361" w:header="907" w:footer="992" w:gutter="0"/>
      <w:pgNumType w:fmt="numberInDash"/>
      <w:cols w:space="720" w:num="1"/>
      <w:docGrid w:linePitch="380" w:charSpace="-49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cc"/>
    <w:family w:val="roman"/>
    <w:pitch w:val="default"/>
    <w:sig w:usb0="E0002AFF" w:usb1="C0007841" w:usb2="00000009" w:usb3="00000000" w:csb0="400001FF" w:csb1="FFFF0000"/>
  </w:font>
  <w:font w:name="宋体">
    <w:altName w:val="宋体"/>
    <w:panose1 w:val="02010600030001010101"/>
    <w:charset w:val="7a"/>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PMingLiU">
    <w:altName w:val="PMingLiU"/>
    <w:panose1 w:val="02020500000000000000"/>
    <w:charset w:val="88"/>
    <w:family w:val="roman"/>
    <w:pitch w:val="default"/>
    <w:sig w:usb0="A00002FF" w:usb1="28CFFCFA" w:usb2="00000016" w:usb3="00000000" w:csb0="00100001" w:csb1="00000000"/>
  </w:font>
  <w:font w:name="仿宋_GB2312">
    <w:altName w:val="仿宋_GB2312"/>
    <w:panose1 w:val="02010609030001010101"/>
    <w:charset w:val="86"/>
    <w:family w:val="auto"/>
    <w:pitch w:val="default"/>
    <w:sig w:usb0="00000001" w:usb1="080E0000" w:usb2="00000000" w:usb3="00000000" w:csb0="00040000" w:csb1="00000000"/>
  </w:font>
  <w:font w:name="华文楷体">
    <w:altName w:val="华文楷体"/>
    <w:panose1 w:val="02010600040001010101"/>
    <w:charset w:val="86"/>
    <w:family w:val="auto"/>
    <w:pitch w:val="default"/>
    <w:sig w:usb0="00000287" w:usb1="080F0000" w:usb2="00000000" w:usb3="00000000" w:csb0="0004009F" w:csb1="DFD70000"/>
  </w:font>
  <w:font w:name="等线">
    <w:altName w:val="Arial Unicode MS"/>
    <w:panose1 w:val="02010600030000010101"/>
    <w:charset w:val="86"/>
    <w:family w:val="auto"/>
    <w:pitch w:val="default"/>
    <w:sig w:usb0="00000000" w:usb1="00000000" w:usb2="00000016" w:usb3="00000000" w:csb0="0004000F" w:csb1="00000000"/>
  </w:font>
  <w:font w:name="Arial Unicode MS">
    <w:altName w:val="Arial Unicode MS"/>
    <w:panose1 w:val="020b0604020002020204"/>
    <w:charset w:val="86"/>
    <w:family w:val="swiss"/>
    <w:pitch w:val="default"/>
    <w:sig w:usb0="FFFFFFFF" w:usb1="E9FFFFFF" w:usb2="0000003F" w:usb3="00000000" w:csb0="603F01FF" w:csb1="FFFF0000"/>
  </w:font>
  <w:font w:name="font-weight : 700">
    <w:altName w:val="Times New Roman"/>
    <w:panose1 w:val="00000000000000000000"/>
    <w:charset w:val="00"/>
    <w:family w:val="auto"/>
    <w:pitch w:val="default"/>
    <w:sig w:usb0="00000000" w:usb1="00000000" w:usb2="00000000" w:usb3="00000000" w:csb0="00040001" w:csb1="00000000"/>
  </w:font>
  <w:font w:name="新宋体">
    <w:altName w:val="新宋体"/>
    <w:panose1 w:val="02010609030001010101"/>
    <w:charset w:val="86"/>
    <w:family w:val="modern"/>
    <w:pitch w:val="default"/>
    <w:sig w:usb0="00000003" w:usb1="288F0000" w:usb2="0000000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Cambria">
    <w:altName w:val="Cambria"/>
    <w:panose1 w:val="02040503050004030204"/>
    <w:charset w:val="00"/>
    <w:family w:val="roman"/>
    <w:pitch w:val="default"/>
    <w:sig w:usb0="E00002FF" w:usb1="400004FF" w:usb2="00000000" w:usb3="00000000" w:csb0="2000019F" w:csb1="00000000"/>
  </w:font>
  <w:font w:name="FZHTK--GBK1-0">
    <w:altName w:val="微软雅黑"/>
    <w:panose1 w:val="00000000000000000000"/>
    <w:charset w:val="00"/>
    <w:family w:val="auto"/>
    <w:pitch w:val="default"/>
    <w:sig w:usb0="00000000" w:usb1="00000000" w:usb2="00000000" w:usb3="00000000" w:csb0="00040001" w:csb1="00000000"/>
  </w:font>
  <w:font w:name="微软雅黑">
    <w:altName w:val="微软雅黑"/>
    <w:panose1 w:val="020b0503020002020204"/>
    <w:charset w:val="86"/>
    <w:family w:val="swiss"/>
    <w:pitch w:val="default"/>
    <w:sig w:usb0="80000287" w:usb1="280F3C52" w:usb2="00000016" w:usb3="00000000" w:csb0="0004001F" w:csb1="00000000"/>
  </w:font>
  <w:font w:name="方正仿宋_GBK">
    <w:altName w:val="方正仿宋_GBK"/>
    <w:panose1 w:val="03000509000000000000"/>
    <w:charset w:val="86"/>
    <w:family w:val="script"/>
    <w:pitch w:val="default"/>
    <w:sig w:usb0="00000001" w:usb1="080E0000" w:usb2="00000000" w:usb3="00000000" w:csb0="00040000" w:csb1="00000000"/>
  </w:font>
  <w:font w:name="Tahoma">
    <w:altName w:val="Tahoma"/>
    <w:panose1 w:val="020b0604030005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FZFSK--GBK1-0">
    <w:altName w:val="微软雅黑"/>
    <w:panose1 w:val="00000000000000000000"/>
    <w:charset w:val="00"/>
    <w:family w:val="auto"/>
    <w:pitch w:val="default"/>
    <w:sig w:usb0="00000000" w:usb1="00000000" w:usb2="00000000" w:usb3="00000000" w:csb0="00040001" w:csb1="00000000"/>
  </w:font>
  <w:font w:name="FZKTK--GBK1-0">
    <w:altName w:val="微软雅黑"/>
    <w:panose1 w:val="00000000000000000000"/>
    <w:charset w:val="00"/>
    <w:family w:val="auto"/>
    <w:pitch w:val="default"/>
    <w:sig w:usb0="00000000" w:usb1="00000000" w:usb2="00000000" w:usb3="00000000" w:csb0="00040001" w:csb1="00000000"/>
  </w:font>
  <w:font w:name="Verdana">
    <w:altName w:val="Verdana"/>
    <w:panose1 w:val="020b0604030005040204"/>
    <w:charset w:val="00"/>
    <w:family w:val="swiss"/>
    <w:pitch w:val="default"/>
    <w:sig w:usb0="A10006FF" w:usb1="4000205B" w:usb2="00000010" w:usb3="00000000" w:csb0="2000019F" w:csb1="00000000"/>
  </w:font>
  <w:font w:name="Arial Narrow">
    <w:altName w:val="Arial Narrow"/>
    <w:panose1 w:val="020b0606020002030204"/>
    <w:charset w:val="00"/>
    <w:family w:val="swiss"/>
    <w:pitch w:val="default"/>
    <w:sig w:usb0="00000287" w:usb1="00000800" w:usb2="00000000" w:usb3="00000000" w:csb0="2000009F" w:csb1="DFD70000"/>
  </w:font>
  <w:font w:name="方正书宋简体">
    <w:altName w:val="宋体"/>
    <w:panose1 w:val="02010601030000010101"/>
    <w:charset w:val="86"/>
    <w:family w:val="auto"/>
    <w:pitch w:val="default"/>
    <w:sig w:usb0="00000000" w:usb1="00000000" w:usb2="0000000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_GB2312"/>
    <w:panose1 w:val="02010609030001010101"/>
    <w:charset w:val="86"/>
    <w:family w:val="modern"/>
    <w:pitch w:val="default"/>
    <w:sig w:usb0="00000001" w:usb1="080E0000" w:usb2="00000000" w:usb3="00000000" w:csb0="00040000" w:csb1="00000000"/>
  </w:font>
  <w:font w:name="华文中宋">
    <w:altName w:val="华文中宋"/>
    <w:panose1 w:val="02010600040001010101"/>
    <w:charset w:val="86"/>
    <w:family w:val="auto"/>
    <w:pitch w:val="default"/>
    <w:sig w:usb0="00000287" w:usb1="080F0000" w:usb2="00000000" w:usb3="00000000" w:csb0="0004009F" w:csb1="DFD70000"/>
  </w:font>
  <w:font w:name="文鼎粗黑">
    <w:altName w:val="宋体"/>
    <w:panose1 w:val="00000000000000000000"/>
    <w:charset w:val="86"/>
    <w:family w:val="modern"/>
    <w:pitch w:val="default"/>
    <w:sig w:usb0="00000000" w:usb1="00000000" w:usb2="00000010" w:usb3="00000000" w:csb0="00040000" w:csb1="00000000"/>
  </w:font>
  <w:font w:name="方正仿宋简体">
    <w:altName w:val="微软雅黑"/>
    <w:panose1 w:val="02010601030000010101"/>
    <w:charset w:val="86"/>
    <w:family w:val="script"/>
    <w:pitch w:val="default"/>
    <w:sig w:usb0="00000000" w:usb1="00000000" w:usb2="00000000" w:usb3="00000000" w:csb0="00040000" w:csb1="00000000"/>
  </w:font>
  <w:font w:name="方正小标宋简体">
    <w:altName w:val="方正小标宋简体"/>
    <w:panose1 w:val="02000000000000000000"/>
    <w:charset w:val="86"/>
    <w:family w:val="auto"/>
    <w:pitch w:val="default"/>
    <w:sig w:usb0="00000001" w:usb1="08000000" w:usb2="00000000" w:usb3="00000000" w:csb0="00040000" w:csb1="00000000"/>
  </w:font>
  <w:font w:name="方正仿宋_GB2312">
    <w:altName w:val="方正仿宋_GB2312"/>
    <w:panose1 w:val="02000000000000000000"/>
    <w:charset w:val="86"/>
    <w:family w:val="auto"/>
    <w:pitch w:val="default"/>
    <w:sig w:usb0="A00002BF" w:usb1="184F6CFA" w:usb2="00000012" w:usb3="00000000" w:csb0="00040001" w:csb1="00000000"/>
  </w:font>
  <w:font w:name="方正小标宋_GBK">
    <w:altName w:val="方正小标宋_GBK"/>
    <w:panose1 w:val="03000509000000000000"/>
    <w:charset w:val="86"/>
    <w:family w:val="script"/>
    <w:pitch w:val="default"/>
    <w:sig w:usb0="00000001" w:usb1="080E0000" w:usb2="00000000" w:usb3="00000000" w:csb0="00040000" w:csb1="00000000"/>
  </w:font>
  <w:font w:name="仿宋">
    <w:altName w:val="仿宋"/>
    <w:panose1 w:val="02010609060001010101"/>
    <w:charset w:val="86"/>
    <w:family w:val="modern"/>
    <w:pitch w:val="default"/>
    <w:sig w:usb0="800002BF" w:usb1="38CF7CFA" w:usb2="00000016" w:usb3="00000000" w:csb0="00040001" w:csb1="00000000"/>
  </w:font>
  <w:font w:name="方正黑体_GBK">
    <w:altName w:val="方正黑体_GBK"/>
    <w:panose1 w:val="03000509000000000000"/>
    <w:charset w:val="86"/>
    <w:family w:val="auto"/>
    <w:pitch w:val="default"/>
    <w:sig w:usb0="00000001" w:usb1="080E0000" w:usb2="00000000" w:usb3="00000000" w:csb0="00040000" w:csb1="0000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38C11C8">
    <w:pPr>
      <w:pStyle w:val="style4192"/>
      <w:rPr>
        <w:rFonts w:hint="eastAsia"/>
      </w:rPr>
    </w:pPr>
    <w:r>
      <w:rPr/>
      <mc:AlternateContent>
        <mc:Choice Requires="wps">
          <w:drawing>
            <wp:anchor distT="0" distB="0" distL="0" distR="0" simplePos="false" relativeHeight="8" behindDoc="false" locked="false" layoutInCell="true" allowOverlap="true">
              <wp:simplePos x="0" y="0"/>
              <wp:positionH relativeFrom="margin">
                <wp:align>center</wp:align>
              </wp:positionH>
              <wp:positionV relativeFrom="paragraph">
                <wp:posOffset>0</wp:posOffset>
              </wp:positionV>
              <wp:extent cx="342900" cy="254000"/>
              <wp:effectExtent l="0" t="0" r="0" b="0"/>
              <wp:wrapNone/>
              <wp:docPr id="4103" name="文本框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42900" cy="254000"/>
                      </a:xfrm>
                      <a:prstGeom prst="rect"/>
                      <a:ln>
                        <a:noFill/>
                      </a:ln>
                    </wps:spPr>
                    <wps:txbx id="4103">
                      <w:txbxContent>
                        <w:p w14:paraId="5C100239">
                          <w:pPr>
                            <w:pStyle w:val="style32"/>
                            <w:rPr>
                              <w:rFonts w:hint="eastAsia"/>
                              <w:color w:val="auto"/>
                            </w:rPr>
                          </w:pPr>
                          <w:r>
                            <w:rPr>
                              <w:color w:val="auto"/>
                            </w:rPr>
                            <w:fldChar w:fldCharType="begin"/>
                          </w:r>
                          <w:r>
                            <w:rPr>
                              <w:color w:val="auto"/>
                            </w:rPr>
                            <w:instrText xml:space="preserve"> PAGE  \* MERGEFORMAT </w:instrText>
                          </w:r>
                          <w:r>
                            <w:rPr>
                              <w:color w:val="auto"/>
                            </w:rPr>
                            <w:fldChar w:fldCharType="separate"/>
                          </w:r>
                          <w:r>
                            <w:rPr>
                              <w:color w:val="auto"/>
                            </w:rPr>
                            <w:t>- 7 -</w:t>
                          </w:r>
                          <w:r>
                            <w:rPr>
                              <w:color w:val="auto"/>
                            </w:rPr>
                            <w:fldChar w:fldCharType="end"/>
                          </w:r>
                        </w:p>
                      </w:txbxContent>
                    </wps:txbx>
                    <wps:bodyPr lIns="0" rIns="0" tIns="0" bIns="0" vert="horz" anchor="t" wrap="none">
                      <a:prstTxWarp prst="textNoShape"/>
                      <a:spAutoFit/>
                    </wps:bodyPr>
                  </wps:wsp>
                </a:graphicData>
              </a:graphic>
            </wp:anchor>
          </w:drawing>
        </mc:Choice>
        <mc:Fallback>
          <w:pict>
            <v:rect id="4103" filled="f" stroked="f" style="position:absolute;margin-left:0.0pt;margin-top:0.0pt;width:27.0pt;height:20.0pt;z-index:8;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14:paraId="5C100239">
                    <w:pPr>
                      <w:pStyle w:val="style32"/>
                      <w:rPr>
                        <w:rFonts w:hint="eastAsia"/>
                        <w:color w:val="auto"/>
                      </w:rPr>
                    </w:pPr>
                    <w:r>
                      <w:rPr>
                        <w:color w:val="auto"/>
                      </w:rPr>
                      <w:fldChar w:fldCharType="begin"/>
                    </w:r>
                    <w:r>
                      <w:rPr>
                        <w:color w:val="auto"/>
                      </w:rPr>
                      <w:instrText xml:space="preserve"> PAGE  \* MERGEFORMAT </w:instrText>
                    </w:r>
                    <w:r>
                      <w:rPr>
                        <w:color w:val="auto"/>
                      </w:rPr>
                      <w:fldChar w:fldCharType="separate"/>
                    </w:r>
                    <w:r>
                      <w:rPr>
                        <w:color w:val="auto"/>
                      </w:rPr>
                      <w:t>- 7 -</w:t>
                    </w:r>
                    <w:r>
                      <w:rPr>
                        <w:color w:val="auto"/>
                      </w:rPr>
                      <w:fldChar w:fldCharType="end"/>
                    </w:r>
                  </w:p>
                </w:txbxContent>
              </v:textbox>
            </v:rect>
          </w:pict>
        </mc:Fallback>
      </mc:AlternateConten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72DF7C3A">
    <w:pPr>
      <w:pStyle w:val="style4192"/>
      <w:rPr>
        <w:rFonts w:hint="eastAsia"/>
      </w:rPr>
    </w:pPr>
    <w:r>
      <w:rPr/>
      <w:fldChar w:fldCharType="begin"/>
    </w:r>
    <w:r>
      <w:rPr>
        <w:rStyle w:val="style4137"/>
      </w:rPr>
      <w:instrText xml:space="preserve">PAGE  </w:instrText>
    </w:r>
    <w:r>
      <w:rPr/>
      <w:fldChar w:fldCharType="separate"/>
    </w:r>
    <w:r>
      <w:t xml:space="preserve"> </w:t>
    </w:r>
    <w:r>
      <w:rPr/>
      <w:fldChar w:fldCharType="end"/>
    </w:r>
  </w:p>
  <w:p w14:paraId="18447FBA">
    <w:pPr>
      <w:pStyle w:val="style4192"/>
      <w:rPr>
        <w:rFonts w:hint="eastAsia"/>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E0F4ACD">
    <w:pPr>
      <w:pStyle w:val="style4192"/>
      <w:rPr>
        <w:rFonts w:hint="eastAsia"/>
      </w:rPr>
    </w:pP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0CD24BAE">
    <w:pPr>
      <w:pStyle w:val="style4192"/>
      <w:rPr>
        <w:rFonts w:hint="eastAsia"/>
      </w:rPr>
    </w:pPr>
    <w:r>
      <w:rPr/>
      <w:fldChar w:fldCharType="begin"/>
    </w:r>
    <w:r>
      <w:rPr>
        <w:rStyle w:val="style4137"/>
      </w:rPr>
      <w:instrText xml:space="preserve">PAGE  </w:instrText>
    </w:r>
    <w:r>
      <w:rPr/>
      <w:fldChar w:fldCharType="separate"/>
    </w:r>
    <w:r>
      <w:t xml:space="preserve"> </w:t>
    </w:r>
    <w:r>
      <w:rPr/>
      <w:fldChar w:fldCharType="end"/>
    </w:r>
  </w:p>
  <w:p w14:paraId="6905E0BA">
    <w:pPr>
      <w:pStyle w:val="style4192"/>
      <w:rPr>
        <w:rFonts w:hint="eastAsia"/>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93812EF">
    <w:pPr>
      <w:pStyle w:val="style4192"/>
      <w:rPr>
        <w:rFonts w:hint="eastAsia"/>
      </w:rPr>
    </w:pPr>
    <w:r>
      <w:rPr/>
      <mc:AlternateContent>
        <mc:Choice Requires="wps">
          <w:drawing>
            <wp:anchor distT="0" distB="0" distL="0" distR="0" simplePos="false" relativeHeight="4" behindDoc="false" locked="false" layoutInCell="true" allowOverlap="true">
              <wp:simplePos x="0" y="0"/>
              <wp:positionH relativeFrom="margin">
                <wp:align>center</wp:align>
              </wp:positionH>
              <wp:positionV relativeFrom="paragraph">
                <wp:posOffset>0</wp:posOffset>
              </wp:positionV>
              <wp:extent cx="285750" cy="254000"/>
              <wp:effectExtent l="0" t="0" r="0" b="0"/>
              <wp:wrapNone/>
              <wp:docPr id="4099" name="文本框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85750" cy="254000"/>
                      </a:xfrm>
                      <a:prstGeom prst="rect"/>
                      <a:ln>
                        <a:noFill/>
                      </a:ln>
                    </wps:spPr>
                    <wps:txbx id="4099">
                      <w:txbxContent>
                        <w:p w14:paraId="306CBE0F">
                          <w:pPr>
                            <w:pStyle w:val="style32"/>
                            <w:rPr>
                              <w:rFonts w:hint="eastAsia"/>
                            </w:rPr>
                          </w:pPr>
                          <w:r>
                            <w:rPr>
                              <w:color w:val="auto"/>
                            </w:rPr>
                            <w:fldChar w:fldCharType="begin"/>
                          </w:r>
                          <w:r>
                            <w:rPr>
                              <w:color w:val="auto"/>
                            </w:rPr>
                            <w:instrText xml:space="preserve"> PAGE  \* MERGEFORMAT </w:instrText>
                          </w:r>
                          <w:r>
                            <w:rPr>
                              <w:color w:val="auto"/>
                            </w:rPr>
                            <w:fldChar w:fldCharType="separate"/>
                          </w:r>
                          <w:r>
                            <w:rPr>
                              <w:color w:val="auto"/>
                            </w:rPr>
                            <w:t>- 1 -</w:t>
                          </w:r>
                          <w:r>
                            <w:rPr>
                              <w:color w:val="auto"/>
                            </w:rPr>
                            <w:fldChar w:fldCharType="end"/>
                          </w:r>
                        </w:p>
                      </w:txbxContent>
                    </wps:txbx>
                    <wps:bodyPr lIns="0" rIns="0" tIns="0" bIns="0" vert="horz" anchor="t" wrap="none">
                      <a:prstTxWarp prst="textNoShape"/>
                      <a:spAutoFit/>
                    </wps:bodyPr>
                  </wps:wsp>
                </a:graphicData>
              </a:graphic>
            </wp:anchor>
          </w:drawing>
        </mc:Choice>
        <mc:Fallback>
          <w:pict>
            <v:rect id="4099" filled="f" stroked="f" style="position:absolute;margin-left:0.0pt;margin-top:0.0pt;width:22.5pt;height:20.0pt;z-index:4;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14:paraId="306CBE0F">
                    <w:pPr>
                      <w:pStyle w:val="style32"/>
                      <w:rPr>
                        <w:rFonts w:hint="eastAsia"/>
                      </w:rPr>
                    </w:pPr>
                    <w:r>
                      <w:rPr>
                        <w:color w:val="auto"/>
                      </w:rPr>
                      <w:fldChar w:fldCharType="begin"/>
                    </w:r>
                    <w:r>
                      <w:rPr>
                        <w:color w:val="auto"/>
                      </w:rPr>
                      <w:instrText xml:space="preserve"> PAGE  \* MERGEFORMAT </w:instrText>
                    </w:r>
                    <w:r>
                      <w:rPr>
                        <w:color w:val="auto"/>
                      </w:rPr>
                      <w:fldChar w:fldCharType="separate"/>
                    </w:r>
                    <w:r>
                      <w:rPr>
                        <w:color w:val="auto"/>
                      </w:rPr>
                      <w:t>- 1 -</w:t>
                    </w:r>
                    <w:r>
                      <w:rPr>
                        <w:color w:val="auto"/>
                      </w:rPr>
                      <w:fldChar w:fldCharType="end"/>
                    </w:r>
                  </w:p>
                </w:txbxContent>
              </v:textbox>
            </v:rect>
          </w:pict>
        </mc:Fallback>
      </mc:AlternateContent>
    </w: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CACE4F9">
    <w:pPr>
      <w:pStyle w:val="style32"/>
      <w:tabs>
        <w:tab w:val="clear" w:pos="4140"/>
        <w:tab w:val="clear" w:pos="8300"/>
      </w:tabs>
      <w:ind w:right="360"/>
      <w:rPr>
        <w:rFonts w:hint="eastAsia"/>
      </w:rPr>
    </w:pPr>
    <w:r>
      <w:rPr/>
      <mc:AlternateContent>
        <mc:Choice Requires="wps">
          <w:drawing>
            <wp:anchor distT="0" distB="0" distL="0" distR="0" simplePos="false" relativeHeight="6" behindDoc="false" locked="false" layoutInCell="true" allowOverlap="true">
              <wp:simplePos x="0" y="0"/>
              <wp:positionH relativeFrom="margin">
                <wp:align>center</wp:align>
              </wp:positionH>
              <wp:positionV relativeFrom="paragraph">
                <wp:posOffset>0</wp:posOffset>
              </wp:positionV>
              <wp:extent cx="342900" cy="254000"/>
              <wp:effectExtent l="0" t="0" r="0" b="0"/>
              <wp:wrapNone/>
              <wp:docPr id="4101" name="文本框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42900" cy="254000"/>
                      </a:xfrm>
                      <a:prstGeom prst="rect"/>
                      <a:ln>
                        <a:noFill/>
                      </a:ln>
                    </wps:spPr>
                    <wps:txbx id="4101">
                      <w:txbxContent>
                        <w:p w14:paraId="44D79D7A">
                          <w:pPr>
                            <w:pStyle w:val="style32"/>
                            <w:rPr>
                              <w:rFonts w:hint="eastAsia"/>
                              <w:color w:val="auto"/>
                            </w:rPr>
                          </w:pPr>
                          <w:r>
                            <w:rPr>
                              <w:color w:val="auto"/>
                            </w:rPr>
                            <w:fldChar w:fldCharType="begin"/>
                          </w:r>
                          <w:r>
                            <w:rPr>
                              <w:color w:val="auto"/>
                            </w:rPr>
                            <w:instrText xml:space="preserve"> PAGE  \* MERGEFORMAT </w:instrText>
                          </w:r>
                          <w:r>
                            <w:rPr>
                              <w:color w:val="auto"/>
                            </w:rPr>
                            <w:fldChar w:fldCharType="separate"/>
                          </w:r>
                          <w:r>
                            <w:rPr>
                              <w:color w:val="auto"/>
                            </w:rPr>
                            <w:t>- 6 -</w:t>
                          </w:r>
                          <w:r>
                            <w:rPr>
                              <w:color w:val="auto"/>
                            </w:rPr>
                            <w:fldChar w:fldCharType="end"/>
                          </w:r>
                        </w:p>
                      </w:txbxContent>
                    </wps:txbx>
                    <wps:bodyPr lIns="0" rIns="0" tIns="0" bIns="0" vert="horz" anchor="t" wrap="none">
                      <a:prstTxWarp prst="textNoShape"/>
                      <a:spAutoFit/>
                    </wps:bodyPr>
                  </wps:wsp>
                </a:graphicData>
              </a:graphic>
            </wp:anchor>
          </w:drawing>
        </mc:Choice>
        <mc:Fallback>
          <w:pict>
            <v:rect id="4101" filled="f" stroked="f" style="position:absolute;margin-left:0.0pt;margin-top:0.0pt;width:27.0pt;height:20.0pt;z-index:6;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14:paraId="44D79D7A">
                    <w:pPr>
                      <w:pStyle w:val="style32"/>
                      <w:rPr>
                        <w:rFonts w:hint="eastAsia"/>
                        <w:color w:val="auto"/>
                      </w:rPr>
                    </w:pPr>
                    <w:r>
                      <w:rPr>
                        <w:color w:val="auto"/>
                      </w:rPr>
                      <w:fldChar w:fldCharType="begin"/>
                    </w:r>
                    <w:r>
                      <w:rPr>
                        <w:color w:val="auto"/>
                      </w:rPr>
                      <w:instrText xml:space="preserve"> PAGE  \* MERGEFORMAT </w:instrText>
                    </w:r>
                    <w:r>
                      <w:rPr>
                        <w:color w:val="auto"/>
                      </w:rPr>
                      <w:fldChar w:fldCharType="separate"/>
                    </w:r>
                    <w:r>
                      <w:rPr>
                        <w:color w:val="auto"/>
                      </w:rPr>
                      <w:t>- 6 -</w:t>
                    </w:r>
                    <w:r>
                      <w:rPr>
                        <w:color w:val="auto"/>
                      </w:rPr>
                      <w:fldChar w:fldCharType="end"/>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419F7134">
    <w:pPr>
      <w:pStyle w:val="style4193"/>
      <w:jc w:val="right"/>
      <w:rPr>
        <w:rFonts w:ascii="方正仿宋_GBK" w:eastAsia="方正仿宋_GBK" w:hint="eastAsia"/>
        <w:szCs w:val="21"/>
      </w:rPr>
    </w:pPr>
    <w:r>
      <w:rPr>
        <w:rFonts w:ascii="方正仿宋_GBK" w:eastAsia="方正仿宋_GBK" w:hint="eastAsia"/>
        <w:color w:val="auto"/>
        <w:sz w:val="21"/>
      </w:rPr>
      <w:drawing>
        <wp:anchor distT="0" distB="0" distL="0" distR="0" simplePos="false" relativeHeight="2" behindDoc="false" locked="false" layoutInCell="true" allowOverlap="true">
          <wp:simplePos x="0" y="0"/>
          <wp:positionH relativeFrom="column">
            <wp:posOffset>-67310</wp:posOffset>
          </wp:positionH>
          <wp:positionV relativeFrom="paragraph">
            <wp:posOffset>-47625</wp:posOffset>
          </wp:positionV>
          <wp:extent cx="336550" cy="336550"/>
          <wp:effectExtent l="-9525" t="-9525" r="6350" b="6350"/>
          <wp:wrapNone/>
          <wp:docPr id="4097" name="_x0000_s102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s1025"/>
                  <pic:cNvPicPr/>
                </pic:nvPicPr>
                <pic:blipFill>
                  <a:blip r:embed="rId1" cstate="print"/>
                  <a:srcRect l="0" t="0" r="0" b="0"/>
                  <a:stretch/>
                </pic:blipFill>
                <pic:spPr>
                  <a:xfrm rot="0">
                    <a:off x="0" y="0"/>
                    <a:ext cx="336550" cy="336550"/>
                  </a:xfrm>
                  <a:prstGeom prst="rect"/>
                  <a:ln>
                    <a:noFill/>
                  </a:ln>
                </pic:spPr>
              </pic:pic>
            </a:graphicData>
          </a:graphic>
        </wp:anchor>
      </w:drawing>
    </w:r>
    <w:r>
      <w:rPr>
        <w:rFonts w:hint="eastAsia"/>
        <w:color w:val="auto"/>
        <w:sz w:val="21"/>
        <w:szCs w:val="32"/>
      </w:rPr>
      <w:t xml:space="preserve">    重庆鸿兴招标代理有限公司                                                  遴选文件</w:t>
    </w:r>
    <w:r>
      <w:rPr>
        <w:rFonts w:hint="eastAsia"/>
      </w:rPr>
      <w:t xml:space="preserve">                   </w:t>
    </w:r>
  </w:p>
</w:hdr>
</file>

<file path=word/header1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68DC077">
    <w:pPr>
      <w:pStyle w:val="style4193"/>
      <w:jc w:val="right"/>
      <w:rPr>
        <w:rFonts w:ascii="方正仿宋_GBK" w:eastAsia="方正仿宋_GBK" w:hint="eastAsia"/>
        <w:szCs w:val="21"/>
      </w:rPr>
    </w:pPr>
    <w:r>
      <w:rPr>
        <w:rFonts w:ascii="方正仿宋_GBK" w:eastAsia="方正仿宋_GBK" w:hint="eastAsia"/>
        <w:color w:val="auto"/>
        <w:sz w:val="21"/>
      </w:rPr>
      <w:drawing>
        <wp:anchor distT="0" distB="0" distL="0" distR="0" simplePos="false" relativeHeight="9" behindDoc="false" locked="false" layoutInCell="true" allowOverlap="true">
          <wp:simplePos x="0" y="0"/>
          <wp:positionH relativeFrom="column">
            <wp:posOffset>-25400</wp:posOffset>
          </wp:positionH>
          <wp:positionV relativeFrom="paragraph">
            <wp:posOffset>-41275</wp:posOffset>
          </wp:positionV>
          <wp:extent cx="336550" cy="336550"/>
          <wp:effectExtent l="-9525" t="-9525" r="6350" b="6350"/>
          <wp:wrapNone/>
          <wp:docPr id="4104" name="_x0000_s102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s1025"/>
                  <pic:cNvPicPr/>
                </pic:nvPicPr>
                <pic:blipFill>
                  <a:blip r:embed="rId1" cstate="print"/>
                  <a:srcRect l="0" t="0" r="0" b="0"/>
                  <a:stretch/>
                </pic:blipFill>
                <pic:spPr>
                  <a:xfrm rot="0">
                    <a:off x="0" y="0"/>
                    <a:ext cx="336550" cy="336550"/>
                  </a:xfrm>
                  <a:prstGeom prst="rect"/>
                  <a:ln>
                    <a:noFill/>
                  </a:ln>
                </pic:spPr>
              </pic:pic>
            </a:graphicData>
          </a:graphic>
        </wp:anchor>
      </w:drawing>
    </w:r>
    <w:r>
      <w:rPr>
        <w:rFonts w:hint="eastAsia"/>
        <w:color w:val="auto"/>
        <w:sz w:val="21"/>
        <w:szCs w:val="32"/>
      </w:rPr>
      <w:t xml:space="preserve">    重庆鸿兴招标代理有限公司                                                  遴选文件</w:t>
    </w: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687A215">
    <w:pPr>
      <w:pStyle w:val="style4193"/>
      <w:jc w:val="right"/>
      <w:rPr>
        <w:rFonts w:ascii="方正仿宋_GBK" w:eastAsia="方正仿宋_GBK" w:hint="eastAsia"/>
        <w:szCs w:val="21"/>
      </w:rPr>
    </w:pPr>
    <w:r>
      <w:rPr>
        <w:rFonts w:ascii="方正仿宋_GBK" w:eastAsia="方正仿宋_GBK" w:hint="eastAsia"/>
        <w:color w:val="auto"/>
        <w:szCs w:val="21"/>
      </w:rPr>
      <w:drawing>
        <wp:anchor distT="0" distB="0" distL="0" distR="0" simplePos="false" relativeHeight="3" behindDoc="false" locked="false" layoutInCell="true" allowOverlap="true">
          <wp:simplePos x="0" y="0"/>
          <wp:positionH relativeFrom="column">
            <wp:posOffset>-24765</wp:posOffset>
          </wp:positionH>
          <wp:positionV relativeFrom="paragraph">
            <wp:posOffset>-22860</wp:posOffset>
          </wp:positionV>
          <wp:extent cx="336550" cy="336550"/>
          <wp:effectExtent l="-9525" t="-9525" r="6350" b="6350"/>
          <wp:wrapNone/>
          <wp:docPr id="4098" name="_x0000_s102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s1025"/>
                  <pic:cNvPicPr/>
                </pic:nvPicPr>
                <pic:blipFill>
                  <a:blip r:embed="rId1" cstate="print"/>
                  <a:srcRect l="0" t="0" r="0" b="0"/>
                  <a:stretch/>
                </pic:blipFill>
                <pic:spPr>
                  <a:xfrm rot="0">
                    <a:off x="0" y="0"/>
                    <a:ext cx="336550" cy="336550"/>
                  </a:xfrm>
                  <a:prstGeom prst="rect"/>
                  <a:ln>
                    <a:noFill/>
                  </a:ln>
                </pic:spPr>
              </pic:pic>
            </a:graphicData>
          </a:graphic>
        </wp:anchor>
      </w:drawing>
    </w:r>
    <w:r>
      <w:rPr>
        <w:rFonts w:hint="eastAsia"/>
        <w:color w:val="auto"/>
      </w:rPr>
      <w:t xml:space="preserve">    </w:t>
    </w:r>
    <w:r>
      <w:rPr>
        <w:rFonts w:hint="eastAsia"/>
        <w:color w:val="auto"/>
        <w:sz w:val="22"/>
        <w:szCs w:val="36"/>
      </w:rPr>
      <w:t>重庆鸿兴招标代理有限公司                                              遴选文件</w:t>
    </w:r>
    <w:r>
      <w:rPr>
        <w:rFonts w:hint="eastAsia"/>
        <w:color w:val="auto"/>
      </w:rPr>
      <w:t xml:space="preserve"> </w:t>
    </w:r>
    <w:r>
      <w:rPr>
        <w:rFonts w:hint="eastAsia"/>
      </w:rPr>
      <w:t xml:space="preserve">     </w:t>
    </w: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5CEF478">
    <w:pPr>
      <w:pStyle w:val="style4193"/>
      <w:jc w:val="right"/>
      <w:rPr>
        <w:rFonts w:hint="eastAsia"/>
      </w:rPr>
    </w:pPr>
    <w:r>
      <w:rPr>
        <w:rFonts w:ascii="方正仿宋_GBK" w:eastAsia="方正仿宋_GBK" w:hint="eastAsia"/>
        <w:color w:val="auto"/>
        <w:szCs w:val="21"/>
      </w:rPr>
      <w:drawing>
        <wp:anchor distT="0" distB="0" distL="0" distR="0" simplePos="false" relativeHeight="5" behindDoc="false" locked="false" layoutInCell="true" allowOverlap="true">
          <wp:simplePos x="0" y="0"/>
          <wp:positionH relativeFrom="column">
            <wp:posOffset>-24765</wp:posOffset>
          </wp:positionH>
          <wp:positionV relativeFrom="paragraph">
            <wp:posOffset>-22860</wp:posOffset>
          </wp:positionV>
          <wp:extent cx="336550" cy="336550"/>
          <wp:effectExtent l="-9525" t="-9525" r="6350" b="6350"/>
          <wp:wrapNone/>
          <wp:docPr id="4100" name="_x0000_s102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s1025"/>
                  <pic:cNvPicPr/>
                </pic:nvPicPr>
                <pic:blipFill>
                  <a:blip r:embed="rId1" cstate="print"/>
                  <a:srcRect l="0" t="0" r="0" b="0"/>
                  <a:stretch/>
                </pic:blipFill>
                <pic:spPr>
                  <a:xfrm rot="0">
                    <a:off x="0" y="0"/>
                    <a:ext cx="336550" cy="336550"/>
                  </a:xfrm>
                  <a:prstGeom prst="rect"/>
                  <a:ln>
                    <a:noFill/>
                  </a:ln>
                </pic:spPr>
              </pic:pic>
            </a:graphicData>
          </a:graphic>
        </wp:anchor>
      </w:drawing>
    </w:r>
    <w:r>
      <w:rPr>
        <w:rFonts w:hint="eastAsia"/>
        <w:color w:val="auto"/>
      </w:rPr>
      <w:t xml:space="preserve">    </w:t>
    </w:r>
    <w:r>
      <w:rPr>
        <w:rFonts w:hint="eastAsia"/>
        <w:color w:val="auto"/>
        <w:sz w:val="22"/>
        <w:szCs w:val="36"/>
      </w:rPr>
      <w:t>重庆鸿兴招标代理有限公司                                              遴选文件</w:t>
    </w:r>
  </w:p>
</w:hdr>
</file>

<file path=word/header9.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9CB6C35">
    <w:pPr>
      <w:pStyle w:val="style4193"/>
      <w:rPr>
        <w:rFonts w:ascii="方正仿宋_GBK" w:eastAsia="方正仿宋_GBK" w:hint="eastAsia"/>
        <w:szCs w:val="21"/>
      </w:rPr>
    </w:pPr>
    <w:r>
      <w:rPr>
        <w:rFonts w:ascii="方正仿宋_GBK" w:eastAsia="方正仿宋_GBK" w:hint="eastAsia"/>
        <w:color w:val="auto"/>
        <w:sz w:val="21"/>
      </w:rPr>
      <w:drawing>
        <wp:anchor distT="0" distB="0" distL="0" distR="0" simplePos="false" relativeHeight="7" behindDoc="false" locked="false" layoutInCell="true" allowOverlap="true">
          <wp:simplePos x="0" y="0"/>
          <wp:positionH relativeFrom="column">
            <wp:posOffset>36830</wp:posOffset>
          </wp:positionH>
          <wp:positionV relativeFrom="paragraph">
            <wp:posOffset>-10160</wp:posOffset>
          </wp:positionV>
          <wp:extent cx="336550" cy="336550"/>
          <wp:effectExtent l="-9525" t="-9525" r="6350" b="6350"/>
          <wp:wrapNone/>
          <wp:docPr id="4102" name="_x0000_s102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s1025"/>
                  <pic:cNvPicPr/>
                </pic:nvPicPr>
                <pic:blipFill>
                  <a:blip r:embed="rId1" cstate="print"/>
                  <a:srcRect l="0" t="0" r="0" b="0"/>
                  <a:stretch/>
                </pic:blipFill>
                <pic:spPr>
                  <a:xfrm rot="0">
                    <a:off x="0" y="0"/>
                    <a:ext cx="336550" cy="336550"/>
                  </a:xfrm>
                  <a:prstGeom prst="rect"/>
                  <a:ln>
                    <a:noFill/>
                  </a:ln>
                </pic:spPr>
              </pic:pic>
            </a:graphicData>
          </a:graphic>
        </wp:anchor>
      </w:drawing>
    </w:r>
    <w:r>
      <w:rPr>
        <w:rFonts w:hint="eastAsia"/>
        <w:color w:val="auto"/>
      </w:rPr>
      <w:t xml:space="preserve">     </w:t>
    </w:r>
    <w:r>
      <w:rPr>
        <w:rFonts w:hint="eastAsia"/>
        <w:color w:val="auto"/>
        <w:sz w:val="21"/>
        <w:szCs w:val="32"/>
      </w:rPr>
      <w:t>重庆鸿兴招标代理有限公司                                           遴选文件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start w:val="1"/>
      <w:numFmt w:val="bullet"/>
      <w:pStyle w:val="style4640"/>
      <w:lvlText w:val=""/>
      <w:lvlJc w:val="left"/>
      <w:pPr>
        <w:tabs>
          <w:tab w:val="left" w:leader="none" w:pos="987"/>
        </w:tabs>
        <w:ind w:left="987" w:hanging="420"/>
      </w:pPr>
      <w:rPr>
        <w:rFonts w:ascii="Wingdings" w:hAnsi="Wingdings"/>
      </w:rPr>
    </w:lvl>
    <w:lvl w:ilvl="1">
      <w:start w:val="1"/>
      <w:numFmt w:val="lowerLetter"/>
      <w:lvlText w:val="%2)"/>
      <w:lvlJc w:val="left"/>
      <w:pPr>
        <w:tabs>
          <w:tab w:val="left" w:leader="none" w:pos="840"/>
        </w:tabs>
        <w:ind w:left="840" w:hanging="420"/>
      </w:pPr>
    </w:lvl>
    <w:lvl w:ilvl="2">
      <w:start w:val="1"/>
      <w:numFmt w:val="decimal"/>
      <w:lvlText w:val="%3、"/>
      <w:lvlJc w:val="left"/>
      <w:pPr>
        <w:tabs>
          <w:tab w:val="left" w:leader="none" w:pos="1200"/>
        </w:tabs>
        <w:ind w:left="1200" w:hanging="360"/>
      </w:pPr>
      <w:rPr>
        <w:rFonts w:hint="eastAsia"/>
      </w:rPr>
    </w:lvl>
    <w:lvl w:ilvl="3">
      <w:start w:val="1"/>
      <w:numFmt w:val="bullet"/>
      <w:lvlText w:val=""/>
      <w:lvlJc w:val="left"/>
      <w:pPr>
        <w:tabs>
          <w:tab w:val="left" w:leader="none" w:pos="1680"/>
        </w:tabs>
        <w:ind w:left="1680" w:hanging="420"/>
      </w:pPr>
      <w:rPr>
        <w:rFonts w:ascii="Wingdings" w:hAnsi="Wingdings"/>
      </w:rPr>
    </w:lvl>
    <w:lvl w:ilvl="4">
      <w:start w:val="1"/>
      <w:numFmt w:val="lowerLetter"/>
      <w:lvlText w:val="%5)"/>
      <w:lvlJc w:val="left"/>
      <w:pPr>
        <w:tabs>
          <w:tab w:val="left" w:leader="none" w:pos="2100"/>
        </w:tabs>
        <w:ind w:left="2100" w:hanging="420"/>
      </w:pPr>
    </w:lvl>
    <w:lvl w:ilvl="5">
      <w:start w:val="1"/>
      <w:numFmt w:val="lowerRoman"/>
      <w:lvlText w:val="%6."/>
      <w:lvlJc w:val="right"/>
      <w:pPr>
        <w:tabs>
          <w:tab w:val="left" w:leader="none" w:pos="2520"/>
        </w:tabs>
        <w:ind w:left="2520" w:hanging="420"/>
      </w:pPr>
    </w:lvl>
    <w:lvl w:ilvl="6">
      <w:start w:val="1"/>
      <w:numFmt w:val="decimal"/>
      <w:lvlText w:val="%7."/>
      <w:lvlJc w:val="left"/>
      <w:pPr>
        <w:tabs>
          <w:tab w:val="left" w:leader="none" w:pos="2940"/>
        </w:tabs>
        <w:ind w:left="2940" w:hanging="420"/>
      </w:pPr>
    </w:lvl>
    <w:lvl w:ilvl="7">
      <w:start w:val="1"/>
      <w:numFmt w:val="lowerLetter"/>
      <w:lvlText w:val="%8)"/>
      <w:lvlJc w:val="left"/>
      <w:pPr>
        <w:tabs>
          <w:tab w:val="left" w:leader="none" w:pos="3360"/>
        </w:tabs>
        <w:ind w:left="3360" w:hanging="420"/>
      </w:pPr>
    </w:lvl>
    <w:lvl w:ilvl="8">
      <w:start w:val="1"/>
      <w:numFmt w:val="lowerRoman"/>
      <w:lvlText w:val="%9."/>
      <w:lvlJc w:val="right"/>
      <w:pPr>
        <w:tabs>
          <w:tab w:val="left" w:leader="none" w:pos="3780"/>
        </w:tabs>
        <w:ind w:left="3780" w:hanging="420"/>
      </w:pPr>
    </w:lvl>
  </w:abstractNum>
  <w:abstractNum w:abstractNumId="1">
    <w:nsid w:val="00000001"/>
    <w:multiLevelType w:val="singleLevel"/>
    <w:tmpl w:val="00000001"/>
    <w:lvl w:ilvl="0">
      <w:start w:val="1"/>
      <w:numFmt w:val="bullet"/>
      <w:pStyle w:val="style4597"/>
      <w:lvlText w:val=""/>
      <w:lvlJc w:val="left"/>
      <w:pPr>
        <w:tabs>
          <w:tab w:val="left" w:leader="none" w:pos="360"/>
        </w:tabs>
        <w:ind w:left="360" w:hanging="360"/>
      </w:pPr>
      <w:rPr>
        <w:rFonts w:ascii="Wingdings" w:hAnsi="Wingdings"/>
      </w:rPr>
    </w:lvl>
  </w:abstractNum>
  <w:abstractNum w:abstractNumId="2">
    <w:nsid w:val="00000002"/>
    <w:multiLevelType w:val="singleLevel"/>
    <w:tmpl w:val="00000002"/>
    <w:lvl w:ilvl="0">
      <w:start w:val="1"/>
      <w:numFmt w:val="bullet"/>
      <w:pStyle w:val="style4583"/>
      <w:lvlText w:val=""/>
      <w:lvlJc w:val="left"/>
      <w:pPr>
        <w:tabs>
          <w:tab w:val="left" w:leader="none" w:pos="1200"/>
        </w:tabs>
        <w:ind w:left="1200" w:hanging="360"/>
      </w:pPr>
      <w:rPr>
        <w:rFonts w:ascii="Wingdings" w:hAnsi="Wingdings"/>
      </w:rPr>
    </w:lvl>
  </w:abstractNum>
  <w:abstractNum w:abstractNumId="3">
    <w:nsid w:val="00000003"/>
    <w:multiLevelType w:val="multilevel"/>
    <w:tmpl w:val="00000003"/>
    <w:lvl w:ilvl="0">
      <w:start w:val="1"/>
      <w:numFmt w:val="bullet"/>
      <w:pStyle w:val="style4566"/>
      <w:lvlText w:val=""/>
      <w:lvlJc w:val="left"/>
      <w:pPr>
        <w:tabs>
          <w:tab w:val="left" w:leader="none" w:pos="540"/>
        </w:tabs>
        <w:ind w:left="540" w:firstLine="0"/>
      </w:pPr>
      <w:rPr>
        <w:rFonts w:ascii="Wingdings" w:hAnsi="Wingdings"/>
        <w:sz w:val="16"/>
      </w:rPr>
    </w:lvl>
    <w:lvl w:ilvl="1">
      <w:start w:val="1"/>
      <w:numFmt w:val="bullet"/>
      <w:lvlText w:val=""/>
      <w:lvlJc w:val="left"/>
      <w:pPr>
        <w:tabs>
          <w:tab w:val="left" w:leader="none" w:pos="1940"/>
        </w:tabs>
        <w:ind w:left="1940" w:hanging="420"/>
      </w:pPr>
      <w:rPr>
        <w:rFonts w:ascii="Wingdings" w:hAnsi="Wingdings"/>
      </w:rPr>
    </w:lvl>
    <w:lvl w:ilvl="2">
      <w:start w:val="1"/>
      <w:numFmt w:val="bullet"/>
      <w:lvlText w:val=""/>
      <w:lvlJc w:val="left"/>
      <w:pPr>
        <w:tabs>
          <w:tab w:val="left" w:leader="none" w:pos="2360"/>
        </w:tabs>
        <w:ind w:left="2360" w:hanging="420"/>
      </w:pPr>
      <w:rPr>
        <w:rFonts w:ascii="Wingdings" w:hAnsi="Wingdings"/>
      </w:rPr>
    </w:lvl>
    <w:lvl w:ilvl="3">
      <w:start w:val="1"/>
      <w:numFmt w:val="bullet"/>
      <w:lvlText w:val=""/>
      <w:lvlJc w:val="left"/>
      <w:pPr>
        <w:tabs>
          <w:tab w:val="left" w:leader="none" w:pos="2780"/>
        </w:tabs>
        <w:ind w:left="2780" w:hanging="420"/>
      </w:pPr>
      <w:rPr>
        <w:rFonts w:ascii="Wingdings" w:hAnsi="Wingdings"/>
      </w:rPr>
    </w:lvl>
    <w:lvl w:ilvl="4">
      <w:start w:val="1"/>
      <w:numFmt w:val="bullet"/>
      <w:lvlText w:val=""/>
      <w:lvlJc w:val="left"/>
      <w:pPr>
        <w:tabs>
          <w:tab w:val="left" w:leader="none" w:pos="3200"/>
        </w:tabs>
        <w:ind w:left="3200" w:hanging="420"/>
      </w:pPr>
      <w:rPr>
        <w:rFonts w:ascii="Wingdings" w:hAnsi="Wingdings"/>
      </w:rPr>
    </w:lvl>
    <w:lvl w:ilvl="5">
      <w:start w:val="1"/>
      <w:numFmt w:val="bullet"/>
      <w:lvlText w:val=""/>
      <w:lvlJc w:val="left"/>
      <w:pPr>
        <w:tabs>
          <w:tab w:val="left" w:leader="none" w:pos="3620"/>
        </w:tabs>
        <w:ind w:left="3620" w:hanging="420"/>
      </w:pPr>
      <w:rPr>
        <w:rFonts w:ascii="Wingdings" w:hAnsi="Wingdings"/>
      </w:rPr>
    </w:lvl>
    <w:lvl w:ilvl="6">
      <w:start w:val="1"/>
      <w:numFmt w:val="bullet"/>
      <w:lvlText w:val=""/>
      <w:lvlJc w:val="left"/>
      <w:pPr>
        <w:tabs>
          <w:tab w:val="left" w:leader="none" w:pos="4040"/>
        </w:tabs>
        <w:ind w:left="4040" w:hanging="420"/>
      </w:pPr>
      <w:rPr>
        <w:rFonts w:ascii="Wingdings" w:hAnsi="Wingdings"/>
      </w:rPr>
    </w:lvl>
    <w:lvl w:ilvl="7">
      <w:start w:val="1"/>
      <w:numFmt w:val="bullet"/>
      <w:lvlText w:val=""/>
      <w:lvlJc w:val="left"/>
      <w:pPr>
        <w:tabs>
          <w:tab w:val="left" w:leader="none" w:pos="4460"/>
        </w:tabs>
        <w:ind w:left="4460" w:hanging="420"/>
      </w:pPr>
      <w:rPr>
        <w:rFonts w:ascii="Wingdings" w:hAnsi="Wingdings"/>
      </w:rPr>
    </w:lvl>
    <w:lvl w:ilvl="8">
      <w:start w:val="1"/>
      <w:numFmt w:val="bullet"/>
      <w:lvlText w:val=""/>
      <w:lvlJc w:val="left"/>
      <w:pPr>
        <w:tabs>
          <w:tab w:val="left" w:leader="none" w:pos="4880"/>
        </w:tabs>
        <w:ind w:left="4880" w:hanging="420"/>
      </w:pPr>
      <w:rPr>
        <w:rFonts w:ascii="Wingdings" w:hAnsi="Wingdings"/>
      </w:rPr>
    </w:lvl>
  </w:abstractNum>
  <w:abstractNum w:abstractNumId="4">
    <w:nsid w:val="00000004"/>
    <w:multiLevelType w:val="singleLevel"/>
    <w:tmpl w:val="00000004"/>
    <w:lvl w:ilvl="0">
      <w:start w:val="1"/>
      <w:numFmt w:val="bullet"/>
      <w:pStyle w:val="style4452"/>
      <w:lvlText w:val=""/>
      <w:lvlJc w:val="left"/>
      <w:pPr>
        <w:tabs>
          <w:tab w:val="left" w:leader="none" w:pos="1620"/>
        </w:tabs>
        <w:ind w:left="1620" w:hanging="360"/>
      </w:pPr>
      <w:rPr>
        <w:rFonts w:ascii="Wingdings" w:hAnsi="Wingdings"/>
      </w:rPr>
    </w:lvl>
  </w:abstractNum>
  <w:abstractNum w:abstractNumId="5">
    <w:nsid w:val="00000005"/>
    <w:multiLevelType w:val="multilevel"/>
    <w:tmpl w:val="00000005"/>
    <w:lvl w:ilvl="0">
      <w:start w:val="1"/>
      <w:numFmt w:val="decimal"/>
      <w:pStyle w:val="style4456"/>
      <w:lvlText w:val="（%1）"/>
      <w:lvlJc w:val="left"/>
      <w:pPr>
        <w:tabs>
          <w:tab w:val="left" w:leader="none" w:pos="1230"/>
        </w:tabs>
        <w:ind w:left="0" w:firstLine="510"/>
      </w:pPr>
      <w:rPr>
        <w:rFonts w:ascii="Arial" w:hAnsi="Arial"/>
        <w:b w:val="false"/>
        <w:i w:val="false"/>
        <w:sz w:val="24"/>
      </w:rPr>
    </w:lvl>
    <w:lvl w:ilvl="1">
      <w:start w:val="1"/>
      <w:numFmt w:val="lowerLetter"/>
      <w:lvlText w:val="%2)"/>
      <w:lvlJc w:val="left"/>
      <w:pPr>
        <w:tabs>
          <w:tab w:val="left" w:leader="none" w:pos="840"/>
        </w:tabs>
        <w:ind w:left="840" w:hanging="420"/>
      </w:pPr>
    </w:lvl>
    <w:lvl w:ilvl="2">
      <w:start w:val="1"/>
      <w:numFmt w:val="lowerRoman"/>
      <w:lvlText w:val="%3."/>
      <w:lvlJc w:val="right"/>
      <w:pPr>
        <w:tabs>
          <w:tab w:val="left" w:leader="none" w:pos="1260"/>
        </w:tabs>
        <w:ind w:left="1260" w:hanging="420"/>
      </w:pPr>
    </w:lvl>
    <w:lvl w:ilvl="3">
      <w:start w:val="1"/>
      <w:numFmt w:val="decimal"/>
      <w:lvlText w:val="%4."/>
      <w:lvlJc w:val="left"/>
      <w:pPr>
        <w:tabs>
          <w:tab w:val="left" w:leader="none" w:pos="1680"/>
        </w:tabs>
        <w:ind w:left="1680" w:hanging="420"/>
      </w:pPr>
    </w:lvl>
    <w:lvl w:ilvl="4">
      <w:start w:val="1"/>
      <w:numFmt w:val="lowerLetter"/>
      <w:lvlText w:val="%5)"/>
      <w:lvlJc w:val="left"/>
      <w:pPr>
        <w:tabs>
          <w:tab w:val="left" w:leader="none" w:pos="2100"/>
        </w:tabs>
        <w:ind w:left="2100" w:hanging="420"/>
      </w:pPr>
    </w:lvl>
    <w:lvl w:ilvl="5">
      <w:start w:val="1"/>
      <w:numFmt w:val="lowerRoman"/>
      <w:lvlText w:val="%6."/>
      <w:lvlJc w:val="right"/>
      <w:pPr>
        <w:tabs>
          <w:tab w:val="left" w:leader="none" w:pos="2520"/>
        </w:tabs>
        <w:ind w:left="2520" w:hanging="420"/>
      </w:pPr>
    </w:lvl>
    <w:lvl w:ilvl="6">
      <w:start w:val="1"/>
      <w:numFmt w:val="decimal"/>
      <w:lvlText w:val="%7."/>
      <w:lvlJc w:val="left"/>
      <w:pPr>
        <w:tabs>
          <w:tab w:val="left" w:leader="none" w:pos="2940"/>
        </w:tabs>
        <w:ind w:left="2940" w:hanging="420"/>
      </w:pPr>
    </w:lvl>
    <w:lvl w:ilvl="7">
      <w:start w:val="1"/>
      <w:numFmt w:val="lowerLetter"/>
      <w:lvlText w:val="%8)"/>
      <w:lvlJc w:val="left"/>
      <w:pPr>
        <w:tabs>
          <w:tab w:val="left" w:leader="none" w:pos="3360"/>
        </w:tabs>
        <w:ind w:left="3360" w:hanging="420"/>
      </w:pPr>
    </w:lvl>
    <w:lvl w:ilvl="8">
      <w:start w:val="1"/>
      <w:numFmt w:val="lowerRoman"/>
      <w:lvlText w:val="%9."/>
      <w:lvlJc w:val="right"/>
      <w:pPr>
        <w:tabs>
          <w:tab w:val="left" w:leader="none" w:pos="3780"/>
        </w:tabs>
        <w:ind w:left="3780" w:hanging="420"/>
      </w:pPr>
    </w:lvl>
  </w:abstractNum>
  <w:abstractNum w:abstractNumId="6">
    <w:nsid w:val="00000006"/>
    <w:multiLevelType w:val="multilevel"/>
    <w:tmpl w:val="00000006"/>
    <w:lvl w:ilvl="0">
      <w:start w:val="1"/>
      <w:numFmt w:val="bullet"/>
      <w:pStyle w:val="style4578"/>
      <w:lvlText w:val=""/>
      <w:lvlJc w:val="left"/>
      <w:pPr>
        <w:tabs>
          <w:tab w:val="left" w:leader="none" w:pos="1644"/>
        </w:tabs>
        <w:ind w:left="1644" w:hanging="510"/>
      </w:pPr>
      <w:rPr>
        <w:rFonts w:ascii="Wingdings" w:hAnsi="Wingdings"/>
        <w:color w:val="000000"/>
        <w:sz w:val="13"/>
        <w:u w:val="none"/>
      </w:rPr>
    </w:lvl>
    <w:lvl w:ilvl="1">
      <w:start w:val="1"/>
      <w:numFmt w:val="bullet"/>
      <w:lvlText w:val=""/>
      <w:lvlJc w:val="left"/>
      <w:pPr>
        <w:tabs>
          <w:tab w:val="left" w:leader="none" w:pos="840"/>
        </w:tabs>
        <w:ind w:left="840" w:hanging="420"/>
      </w:pPr>
      <w:rPr>
        <w:rFonts w:ascii="Wingdings" w:hAnsi="Wingdings"/>
        <w:color w:val="000000"/>
        <w:sz w:val="13"/>
        <w:u w:val="none"/>
      </w:rPr>
    </w:lvl>
    <w:lvl w:ilvl="2">
      <w:start w:val="1"/>
      <w:numFmt w:val="bullet"/>
      <w:lvlText w:val=""/>
      <w:lvlJc w:val="left"/>
      <w:pPr>
        <w:tabs>
          <w:tab w:val="left" w:leader="none" w:pos="1260"/>
        </w:tabs>
        <w:ind w:left="1260" w:hanging="420"/>
      </w:pPr>
      <w:rPr>
        <w:rFonts w:ascii="Wingdings" w:hAnsi="Wingdings"/>
      </w:rPr>
    </w:lvl>
    <w:lvl w:ilvl="3">
      <w:start w:val="1"/>
      <w:numFmt w:val="bullet"/>
      <w:lvlText w:val=""/>
      <w:lvlJc w:val="left"/>
      <w:pPr>
        <w:tabs>
          <w:tab w:val="left" w:leader="none" w:pos="1680"/>
        </w:tabs>
        <w:ind w:left="1680" w:hanging="420"/>
      </w:pPr>
      <w:rPr>
        <w:rFonts w:ascii="Wingdings" w:hAnsi="Wingdings"/>
      </w:rPr>
    </w:lvl>
    <w:lvl w:ilvl="4">
      <w:start w:val="1"/>
      <w:numFmt w:val="bullet"/>
      <w:lvlText w:val=""/>
      <w:lvlJc w:val="left"/>
      <w:pPr>
        <w:tabs>
          <w:tab w:val="left" w:leader="none" w:pos="2100"/>
        </w:tabs>
        <w:ind w:left="2100" w:hanging="420"/>
      </w:pPr>
      <w:rPr>
        <w:rFonts w:ascii="Wingdings" w:hAnsi="Wingdings"/>
      </w:rPr>
    </w:lvl>
    <w:lvl w:ilvl="5">
      <w:start w:val="1"/>
      <w:numFmt w:val="bullet"/>
      <w:lvlText w:val=""/>
      <w:lvlJc w:val="left"/>
      <w:pPr>
        <w:tabs>
          <w:tab w:val="left" w:leader="none" w:pos="2520"/>
        </w:tabs>
        <w:ind w:left="2520" w:hanging="420"/>
      </w:pPr>
      <w:rPr>
        <w:rFonts w:ascii="Wingdings" w:hAnsi="Wingdings"/>
      </w:rPr>
    </w:lvl>
    <w:lvl w:ilvl="6">
      <w:start w:val="1"/>
      <w:numFmt w:val="bullet"/>
      <w:lvlText w:val=""/>
      <w:lvlJc w:val="left"/>
      <w:pPr>
        <w:tabs>
          <w:tab w:val="left" w:leader="none" w:pos="2940"/>
        </w:tabs>
        <w:ind w:left="2940" w:hanging="420"/>
      </w:pPr>
      <w:rPr>
        <w:rFonts w:ascii="Wingdings" w:hAnsi="Wingdings"/>
      </w:rPr>
    </w:lvl>
    <w:lvl w:ilvl="7">
      <w:start w:val="1"/>
      <w:numFmt w:val="bullet"/>
      <w:lvlText w:val=""/>
      <w:lvlJc w:val="left"/>
      <w:pPr>
        <w:tabs>
          <w:tab w:val="left" w:leader="none" w:pos="3360"/>
        </w:tabs>
        <w:ind w:left="3360" w:hanging="420"/>
      </w:pPr>
      <w:rPr>
        <w:rFonts w:ascii="Wingdings" w:hAnsi="Wingdings"/>
      </w:rPr>
    </w:lvl>
    <w:lvl w:ilvl="8">
      <w:start w:val="1"/>
      <w:numFmt w:val="bullet"/>
      <w:lvlText w:val=""/>
      <w:lvlJc w:val="left"/>
      <w:pPr>
        <w:tabs>
          <w:tab w:val="left" w:leader="none" w:pos="3780"/>
        </w:tabs>
        <w:ind w:left="3780" w:hanging="420"/>
      </w:pPr>
      <w:rPr>
        <w:rFonts w:ascii="Wingdings" w:hAnsi="Wingdings"/>
      </w:rPr>
    </w:lvl>
  </w:abstractNum>
  <w:abstractNum w:abstractNumId="7">
    <w:nsid w:val="00000007"/>
    <w:multiLevelType w:val="singleLevel"/>
    <w:tmpl w:val="00000007"/>
    <w:lvl w:ilvl="0">
      <w:start w:val="1"/>
      <w:numFmt w:val="decimal"/>
      <w:pStyle w:val="style4386"/>
      <w:lvlText w:val="%1."/>
      <w:lvlJc w:val="left"/>
      <w:pPr>
        <w:tabs>
          <w:tab w:val="left" w:leader="none" w:pos="425"/>
        </w:tabs>
        <w:ind w:left="425" w:hanging="425"/>
      </w:pPr>
    </w:lvl>
  </w:abstractNum>
  <w:abstractNum w:abstractNumId="8">
    <w:nsid w:val="00000008"/>
    <w:multiLevelType w:val="singleLevel"/>
    <w:tmpl w:val="00000008"/>
    <w:lvl w:ilvl="0">
      <w:start w:val="1"/>
      <w:numFmt w:val="bullet"/>
      <w:pStyle w:val="style4441"/>
      <w:lvlText w:val=""/>
      <w:lvlJc w:val="left"/>
      <w:pPr>
        <w:tabs>
          <w:tab w:val="left" w:leader="none" w:pos="780"/>
        </w:tabs>
        <w:ind w:left="780" w:hanging="360"/>
      </w:pPr>
      <w:rPr>
        <w:rFonts w:ascii="Wingdings" w:hAnsi="Wingdings"/>
      </w:rPr>
    </w:lvl>
  </w:abstractNum>
  <w:abstractNum w:abstractNumId="9">
    <w:nsid w:val="00000009"/>
    <w:multiLevelType w:val="singleLevel"/>
    <w:tmpl w:val="00000009"/>
    <w:lvl w:ilvl="0">
      <w:start w:val="1"/>
      <w:numFmt w:val="decimal"/>
      <w:pStyle w:val="style4564"/>
      <w:lvlText w:val="%1)"/>
      <w:lvlJc w:val="left"/>
      <w:pPr>
        <w:tabs>
          <w:tab w:val="left" w:leader="none" w:pos="425"/>
        </w:tabs>
        <w:ind w:left="425" w:hanging="425"/>
      </w:pPr>
      <w:rPr>
        <w:rFonts w:hint="eastAsia"/>
      </w:rPr>
    </w:lvl>
  </w:abstractNum>
  <w:abstractNum w:abstractNumId="10">
    <w:nsid w:val="0000000A"/>
    <w:multiLevelType w:val="multilevel"/>
    <w:tmpl w:val="0000000A"/>
    <w:lvl w:ilvl="0">
      <w:start w:val="1"/>
      <w:numFmt w:val="chineseCountingThousand"/>
      <w:pStyle w:val="style4550"/>
      <w:lvlText w:val="%1、"/>
      <w:lvlJc w:val="left"/>
      <w:pPr>
        <w:tabs>
          <w:tab w:val="left" w:leader="none" w:pos="720"/>
        </w:tabs>
        <w:ind w:left="420" w:hanging="420"/>
      </w:pPr>
      <w:rPr>
        <w:rFonts w:hint="eastAsia"/>
      </w:rPr>
    </w:lvl>
    <w:lvl w:ilvl="1">
      <w:start w:val="1"/>
      <w:numFmt w:val="lowerLetter"/>
      <w:lvlText w:val="%2)"/>
      <w:lvlJc w:val="left"/>
      <w:pPr>
        <w:tabs>
          <w:tab w:val="left" w:leader="none" w:pos="840"/>
        </w:tabs>
        <w:ind w:left="840" w:hanging="420"/>
      </w:pPr>
    </w:lvl>
    <w:lvl w:ilvl="2">
      <w:start w:val="1"/>
      <w:numFmt w:val="lowerRoman"/>
      <w:lvlText w:val="%3."/>
      <w:lvlJc w:val="right"/>
      <w:pPr>
        <w:tabs>
          <w:tab w:val="left" w:leader="none" w:pos="1260"/>
        </w:tabs>
        <w:ind w:left="1260" w:hanging="420"/>
      </w:pPr>
    </w:lvl>
    <w:lvl w:ilvl="3">
      <w:start w:val="1"/>
      <w:numFmt w:val="decimal"/>
      <w:lvlText w:val="%4."/>
      <w:lvlJc w:val="left"/>
      <w:pPr>
        <w:tabs>
          <w:tab w:val="left" w:leader="none" w:pos="1680"/>
        </w:tabs>
        <w:ind w:left="1680" w:hanging="420"/>
      </w:pPr>
    </w:lvl>
    <w:lvl w:ilvl="4">
      <w:start w:val="1"/>
      <w:numFmt w:val="lowerLetter"/>
      <w:lvlText w:val="%5)"/>
      <w:lvlJc w:val="left"/>
      <w:pPr>
        <w:tabs>
          <w:tab w:val="left" w:leader="none" w:pos="2100"/>
        </w:tabs>
        <w:ind w:left="2100" w:hanging="420"/>
      </w:pPr>
    </w:lvl>
    <w:lvl w:ilvl="5">
      <w:start w:val="1"/>
      <w:numFmt w:val="lowerRoman"/>
      <w:lvlText w:val="%6."/>
      <w:lvlJc w:val="right"/>
      <w:pPr>
        <w:tabs>
          <w:tab w:val="left" w:leader="none" w:pos="2520"/>
        </w:tabs>
        <w:ind w:left="2520" w:hanging="420"/>
      </w:pPr>
    </w:lvl>
    <w:lvl w:ilvl="6">
      <w:start w:val="1"/>
      <w:numFmt w:val="decimal"/>
      <w:lvlText w:val="%7."/>
      <w:lvlJc w:val="left"/>
      <w:pPr>
        <w:tabs>
          <w:tab w:val="left" w:leader="none" w:pos="2940"/>
        </w:tabs>
        <w:ind w:left="2940" w:hanging="420"/>
      </w:pPr>
    </w:lvl>
    <w:lvl w:ilvl="7">
      <w:start w:val="1"/>
      <w:numFmt w:val="lowerLetter"/>
      <w:lvlText w:val="%8)"/>
      <w:lvlJc w:val="left"/>
      <w:pPr>
        <w:tabs>
          <w:tab w:val="left" w:leader="none" w:pos="3360"/>
        </w:tabs>
        <w:ind w:left="3360" w:hanging="420"/>
      </w:pPr>
    </w:lvl>
    <w:lvl w:ilvl="8">
      <w:start w:val="1"/>
      <w:numFmt w:val="lowerRoman"/>
      <w:lvlText w:val="%9."/>
      <w:lvlJc w:val="right"/>
      <w:pPr>
        <w:tabs>
          <w:tab w:val="left" w:leader="none" w:pos="3780"/>
        </w:tabs>
        <w:ind w:left="3780" w:hanging="420"/>
      </w:pPr>
    </w:lvl>
  </w:abstractNum>
  <w:abstractNum w:abstractNumId="11">
    <w:nsid w:val="0000000B"/>
    <w:multiLevelType w:val="singleLevel"/>
    <w:tmpl w:val="0000000B"/>
    <w:lvl w:ilvl="0">
      <w:start w:val="1"/>
      <w:numFmt w:val="chineseCounting"/>
      <w:suff w:val="nothing"/>
      <w:lvlText w:val="%1、"/>
      <w:lvlJc w:val="left"/>
      <w:pPr/>
      <w:rPr>
        <w:rFonts w:hint="eastAsia"/>
      </w:rPr>
    </w:lvl>
  </w:abstractNum>
  <w:abstractNum w:abstractNumId="12">
    <w:nsid w:val="0000000C"/>
    <w:multiLevelType w:val="multilevel"/>
    <w:tmpl w:val="0000000C"/>
    <w:lvl w:ilvl="0">
      <w:start w:val="1"/>
      <w:numFmt w:val="upperLetter"/>
      <w:pStyle w:val="style4688"/>
      <w:suff w:val="nothing"/>
      <w:lvlText w:val="附　录　%1"/>
      <w:lvlJc w:val="left"/>
      <w:pPr>
        <w:ind w:left="0" w:firstLine="0"/>
      </w:pPr>
      <w:rPr>
        <w:rFonts w:ascii="黑体" w:eastAsia="黑体" w:hAnsi="黑体" w:hint="eastAsia"/>
        <w:b w:val="false"/>
        <w:i w:val="false"/>
        <w:sz w:val="21"/>
      </w:rPr>
    </w:lvl>
    <w:lvl w:ilvl="1">
      <w:start w:val="1"/>
      <w:numFmt w:val="decimal"/>
      <w:pStyle w:val="style4569"/>
      <w:suff w:val="nothing"/>
      <w:lvlText w:val="%1.%2　"/>
      <w:lvlJc w:val="left"/>
      <w:pPr>
        <w:ind w:left="210" w:firstLine="0"/>
      </w:pPr>
      <w:rPr>
        <w:rFonts w:ascii="黑体" w:eastAsia="黑体" w:hAnsi="黑体" w:hint="eastAsia"/>
        <w:b w:val="false"/>
        <w:i w:val="false"/>
        <w:spacing w:val="0"/>
        <w:w w:val="100"/>
        <w:kern w:val="21"/>
        <w:sz w:val="21"/>
      </w:rPr>
    </w:lvl>
    <w:lvl w:ilvl="2">
      <w:start w:val="1"/>
      <w:numFmt w:val="decimal"/>
      <w:suff w:val="nothing"/>
      <w:lvlText w:val="%1.%2.%3　"/>
      <w:lvlJc w:val="left"/>
      <w:pPr>
        <w:ind w:left="0" w:firstLine="0"/>
      </w:pPr>
      <w:rPr>
        <w:rFonts w:ascii="黑体" w:eastAsia="黑体" w:hAnsi="黑体" w:hint="eastAsia"/>
        <w:b w:val="false"/>
        <w:i w:val="false"/>
        <w:sz w:val="21"/>
      </w:rPr>
    </w:lvl>
    <w:lvl w:ilvl="3">
      <w:start w:val="1"/>
      <w:numFmt w:val="decimal"/>
      <w:suff w:val="nothing"/>
      <w:lvlText w:val="%1.%2.%3.%4　"/>
      <w:lvlJc w:val="left"/>
      <w:pPr>
        <w:ind w:left="0" w:firstLine="0"/>
      </w:pPr>
      <w:rPr>
        <w:rFonts w:ascii="黑体" w:eastAsia="黑体" w:hAnsi="黑体" w:hint="eastAsia"/>
        <w:b w:val="false"/>
        <w:i w:val="false"/>
        <w:sz w:val="21"/>
      </w:rPr>
    </w:lvl>
    <w:lvl w:ilvl="4">
      <w:start w:val="1"/>
      <w:numFmt w:val="decimal"/>
      <w:suff w:val="nothing"/>
      <w:lvlText w:val="%1.%2.%3.%4.%5　"/>
      <w:lvlJc w:val="left"/>
      <w:pPr>
        <w:ind w:left="0" w:firstLine="0"/>
      </w:pPr>
      <w:rPr>
        <w:rFonts w:ascii="黑体" w:eastAsia="黑体" w:hAnsi="黑体" w:hint="eastAsia"/>
        <w:b w:val="false"/>
        <w:i w:val="false"/>
        <w:sz w:val="21"/>
      </w:rPr>
    </w:lvl>
    <w:lvl w:ilvl="5">
      <w:start w:val="1"/>
      <w:numFmt w:val="decimal"/>
      <w:suff w:val="nothing"/>
      <w:lvlText w:val="%1.%2.%3.%4.%5.%6　"/>
      <w:lvlJc w:val="left"/>
      <w:pPr>
        <w:ind w:left="0" w:firstLine="0"/>
      </w:pPr>
      <w:rPr>
        <w:rFonts w:ascii="黑体" w:eastAsia="黑体" w:hAnsi="黑体" w:hint="eastAsia"/>
        <w:b w:val="false"/>
        <w:i w:val="false"/>
        <w:sz w:val="21"/>
      </w:rPr>
    </w:lvl>
    <w:lvl w:ilvl="6">
      <w:start w:val="1"/>
      <w:numFmt w:val="decimal"/>
      <w:suff w:val="nothing"/>
      <w:lvlText w:val="%1.%2.%3.%4.%5.%6.%7　"/>
      <w:lvlJc w:val="left"/>
      <w:pPr>
        <w:ind w:left="0" w:firstLine="0"/>
      </w:pPr>
      <w:rPr>
        <w:rFonts w:ascii="黑体" w:eastAsia="黑体" w:hAnsi="黑体" w:hint="eastAsia"/>
        <w:b w:val="false"/>
        <w:i w:val="false"/>
        <w:sz w:val="21"/>
      </w:rPr>
    </w:lvl>
    <w:lvl w:ilvl="7">
      <w:start w:val="1"/>
      <w:numFmt w:val="decimal"/>
      <w:lvlText w:val="%1.%2.%3.%4.%5.%6.%7.%8"/>
      <w:lvlJc w:val="left"/>
      <w:pPr>
        <w:tabs>
          <w:tab w:val="left" w:leader="none" w:pos="4394"/>
        </w:tabs>
        <w:ind w:left="4394" w:hanging="1418"/>
      </w:pPr>
      <w:rPr>
        <w:rFonts w:hint="eastAsia"/>
      </w:rPr>
    </w:lvl>
    <w:lvl w:ilvl="8">
      <w:start w:val="1"/>
      <w:numFmt w:val="decimal"/>
      <w:lvlText w:val="%1.%2.%3.%4.%5.%6.%7.%8.%9"/>
      <w:lvlJc w:val="left"/>
      <w:pPr>
        <w:tabs>
          <w:tab w:val="left" w:leader="none" w:pos="5102"/>
        </w:tabs>
        <w:ind w:left="5102" w:hanging="1700"/>
      </w:pPr>
      <w:rPr>
        <w:rFonts w:hint="eastAsia"/>
      </w:rPr>
    </w:lvl>
  </w:abstractNum>
  <w:num w:numId="1">
    <w:abstractNumId w:val="7"/>
  </w:num>
  <w:num w:numId="2">
    <w:abstractNumId w:val="8"/>
  </w:num>
  <w:num w:numId="3">
    <w:abstractNumId w:val="4"/>
  </w:num>
  <w:num w:numId="4">
    <w:abstractNumId w:val="5"/>
  </w:num>
  <w:num w:numId="5">
    <w:abstractNumId w:val="10"/>
  </w:num>
  <w:num w:numId="6">
    <w:abstractNumId w:val="9"/>
  </w:num>
  <w:num w:numId="7">
    <w:abstractNumId w:val="3"/>
  </w:num>
  <w:num w:numId="8">
    <w:abstractNumId w:val="12"/>
  </w:num>
  <w:num w:numId="9">
    <w:abstractNumId w:val="6"/>
  </w:num>
  <w:num w:numId="10">
    <w:abstractNumId w:val="2"/>
  </w:num>
  <w:num w:numId="11">
    <w:abstractNumId w:val="1"/>
  </w:num>
  <w:num w:numId="12">
    <w:abstractNumId w:val="0"/>
  </w:num>
  <w:num w:numId="13">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embedTrueTypeFonts/>
  <w:saveSubset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20"/>
  <w:drawingGridVerticalSpacing w:val="163"/>
  <w:displayHorizontalDrawingGridEvery w:val="1"/>
  <w:displayVerticalDrawingGridEvery w:val="1"/>
  <w:noPunctuationKerning/>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66"/>
    <w:qFormat/>
    <w:uiPriority w:val="0"/>
    <w:pPr>
      <w:widowControl w:val="false"/>
      <w:spacing w:lineRule="exact" w:line="400"/>
      <w:jc w:val="center"/>
    </w:pPr>
    <w:rPr>
      <w:rFonts w:ascii="宋体" w:cs="宋体" w:eastAsia="宋体" w:hAnsi="宋体"/>
      <w:bCs/>
      <w:color w:val="ff0000"/>
      <w:sz w:val="24"/>
      <w:szCs w:val="24"/>
      <w:lang w:val="en-US" w:bidi="ar-SA" w:eastAsia="zh-CN"/>
    </w:rPr>
  </w:style>
  <w:style w:type="paragraph" w:styleId="style1">
    <w:name w:val="heading 1"/>
    <w:basedOn w:val="style0"/>
    <w:next w:val="style0"/>
    <w:link w:val="style4099"/>
    <w:qFormat/>
    <w:uiPriority w:val="0"/>
    <w:pPr>
      <w:keepNext/>
      <w:snapToGrid w:val="false"/>
      <w:spacing w:lineRule="atLeast" w:line="360"/>
      <w:outlineLvl w:val="0"/>
    </w:pPr>
    <w:rPr/>
  </w:style>
  <w:style w:type="paragraph" w:styleId="style2">
    <w:name w:val="heading 2"/>
    <w:basedOn w:val="style0"/>
    <w:next w:val="style0"/>
    <w:link w:val="style4100"/>
    <w:qFormat/>
    <w:uiPriority w:val="0"/>
    <w:pPr>
      <w:keepNext/>
      <w:keepLines/>
      <w:spacing w:before="260" w:after="260" w:lineRule="auto" w:line="413"/>
      <w:jc w:val="both"/>
      <w:outlineLvl w:val="1"/>
    </w:pPr>
    <w:rPr>
      <w:rFonts w:ascii="Arial" w:cs="Times New Roman" w:eastAsia="黑体" w:hAnsi="Arial"/>
      <w:b/>
      <w:kern w:val="2"/>
      <w:sz w:val="32"/>
    </w:rPr>
  </w:style>
  <w:style w:type="paragraph" w:styleId="style3">
    <w:name w:val="heading 3"/>
    <w:basedOn w:val="style0"/>
    <w:next w:val="style0"/>
    <w:link w:val="style4101"/>
    <w:qFormat/>
    <w:uiPriority w:val="0"/>
    <w:pPr>
      <w:keepNext/>
      <w:keepLines/>
      <w:spacing w:before="260" w:after="260" w:lineRule="auto" w:line="413"/>
      <w:outlineLvl w:val="2"/>
    </w:pPr>
    <w:rPr>
      <w:b/>
      <w:sz w:val="32"/>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66">
    <w:name w:val="Body Text"/>
    <w:basedOn w:val="style0"/>
    <w:next w:val="style4097"/>
    <w:qFormat/>
    <w:uiPriority w:val="0"/>
    <w:pPr/>
    <w:rPr>
      <w:rFonts w:ascii="仿宋_GB2312" w:eastAsia="仿宋_GB2312"/>
      <w:sz w:val="32"/>
    </w:rPr>
  </w:style>
  <w:style w:type="paragraph" w:customStyle="1" w:styleId="style4097">
    <w:name w:val="Default"/>
    <w:next w:val="style0"/>
    <w:qFormat/>
    <w:uiPriority w:val="0"/>
    <w:pPr>
      <w:widowControl w:val="false"/>
      <w:autoSpaceDE w:val="false"/>
      <w:autoSpaceDN w:val="false"/>
    </w:pPr>
    <w:rPr>
      <w:rFonts w:ascii="宋体" w:cs="Times New Roman" w:eastAsia="宋体" w:hAnsi="Times New Roman"/>
      <w:color w:val="000000"/>
      <w:sz w:val="24"/>
      <w:lang w:val="en-US" w:bidi="ar-SA" w:eastAsia="zh-CN"/>
    </w:rPr>
  </w:style>
  <w:style w:type="paragraph" w:styleId="style51">
    <w:name w:val="List 3"/>
    <w:basedOn w:val="style0"/>
    <w:next w:val="style0"/>
    <w:qFormat/>
    <w:uiPriority w:val="0"/>
    <w:pPr>
      <w:adjustRightInd w:val="false"/>
      <w:snapToGrid w:val="false"/>
      <w:spacing w:lineRule="auto" w:line="360"/>
      <w:ind w:left="600" w:leftChars="400" w:hanging="200" w:hangingChars="200"/>
    </w:pPr>
    <w:rPr/>
  </w:style>
  <w:style w:type="paragraph" w:styleId="style44">
    <w:name w:val="table of authorities"/>
    <w:next w:val="style0"/>
    <w:qFormat/>
    <w:uiPriority w:val="0"/>
    <w:pPr>
      <w:topLinePunct/>
      <w:adjustRightInd w:val="false"/>
      <w:snapToGrid w:val="false"/>
      <w:spacing w:lineRule="auto" w:line="360"/>
      <w:ind w:left="420"/>
    </w:pPr>
    <w:rPr>
      <w:rFonts w:ascii="Calibri" w:cs="Arial" w:eastAsia="宋体" w:hAnsi="Calibri"/>
      <w:kern w:val="2"/>
      <w:sz w:val="21"/>
      <w:szCs w:val="21"/>
      <w:lang w:val="en-US" w:bidi="ar-SA" w:eastAsia="zh-CN"/>
    </w:rPr>
  </w:style>
  <w:style w:type="paragraph" w:styleId="style28">
    <w:name w:val="Normal Indent"/>
    <w:basedOn w:val="style0"/>
    <w:next w:val="style28"/>
    <w:qFormat/>
    <w:uiPriority w:val="0"/>
    <w:pPr>
      <w:adjustRightInd w:val="false"/>
      <w:snapToGrid w:val="false"/>
      <w:spacing w:lineRule="auto" w:line="360"/>
      <w:ind w:firstLine="420"/>
    </w:pPr>
    <w:rPr/>
  </w:style>
  <w:style w:type="paragraph" w:styleId="style30">
    <w:name w:val="annotation text"/>
    <w:basedOn w:val="style0"/>
    <w:next w:val="style30"/>
    <w:qFormat/>
    <w:uiPriority w:val="0"/>
    <w:pPr>
      <w:widowControl/>
      <w:tabs>
        <w:tab w:val="left" w:leader="none" w:pos="1134"/>
      </w:tabs>
      <w:adjustRightInd w:val="false"/>
      <w:snapToGrid w:val="false"/>
      <w:spacing w:lineRule="atLeast" w:line="280"/>
      <w:jc w:val="left"/>
    </w:pPr>
    <w:rPr>
      <w:rFonts w:eastAsia="PMingLiU"/>
      <w:lang w:eastAsia="zh-TW"/>
    </w:rPr>
  </w:style>
  <w:style w:type="paragraph" w:styleId="style67">
    <w:name w:val="Body Text Indent"/>
    <w:basedOn w:val="style0"/>
    <w:next w:val="style67"/>
    <w:qFormat/>
    <w:uiPriority w:val="0"/>
    <w:pPr>
      <w:spacing w:after="120"/>
      <w:ind w:left="200" w:leftChars="200"/>
    </w:pPr>
    <w:rPr/>
  </w:style>
  <w:style w:type="paragraph" w:styleId="style21">
    <w:name w:val="toc 3"/>
    <w:basedOn w:val="style0"/>
    <w:next w:val="style0"/>
    <w:qFormat/>
    <w:uiPriority w:val="0"/>
    <w:pPr>
      <w:ind w:left="400" w:leftChars="400"/>
    </w:pPr>
    <w:rPr/>
  </w:style>
  <w:style w:type="paragraph" w:styleId="style90">
    <w:name w:val="Plain Text"/>
    <w:basedOn w:val="style0"/>
    <w:next w:val="style90"/>
    <w:qFormat/>
    <w:uiPriority w:val="0"/>
    <w:pPr/>
    <w:rPr>
      <w:rFonts w:hAnsi="Courier New"/>
      <w:sz w:val="21"/>
    </w:rPr>
  </w:style>
  <w:style w:type="paragraph" w:styleId="style76">
    <w:name w:val="Date"/>
    <w:basedOn w:val="style0"/>
    <w:next w:val="style0"/>
    <w:qFormat/>
    <w:uiPriority w:val="0"/>
    <w:pPr/>
  </w:style>
  <w:style w:type="paragraph" w:styleId="style82">
    <w:name w:val="Body Text Indent 2"/>
    <w:basedOn w:val="style78"/>
    <w:next w:val="style78"/>
    <w:qFormat/>
    <w:uiPriority w:val="0"/>
    <w:pPr>
      <w:spacing w:before="120"/>
    </w:pPr>
    <w:rPr/>
  </w:style>
  <w:style w:type="paragraph" w:styleId="style78">
    <w:name w:val="Body Text First Indent 2"/>
    <w:basedOn w:val="style67"/>
    <w:next w:val="style78"/>
    <w:qFormat/>
    <w:uiPriority w:val="0"/>
    <w:pPr>
      <w:ind w:firstLine="200" w:firstLineChars="200"/>
    </w:pPr>
    <w:rPr/>
  </w:style>
  <w:style w:type="paragraph" w:styleId="style153">
    <w:name w:val="Balloon Text"/>
    <w:next w:val="style153"/>
    <w:qFormat/>
    <w:uiPriority w:val="0"/>
    <w:pPr>
      <w:widowControl w:val="false"/>
      <w:jc w:val="both"/>
    </w:pPr>
    <w:rPr>
      <w:rFonts w:ascii="Times New Roman" w:cs="Times New Roman" w:eastAsia="宋体" w:hAnsi="Times New Roman"/>
      <w:kern w:val="2"/>
      <w:sz w:val="18"/>
      <w:lang w:val="en-US" w:bidi="ar-SA" w:eastAsia="zh-CN"/>
    </w:rPr>
  </w:style>
  <w:style w:type="paragraph" w:styleId="style32">
    <w:name w:val="footer"/>
    <w:basedOn w:val="style0"/>
    <w:next w:val="style32"/>
    <w:qFormat/>
    <w:uiPriority w:val="0"/>
    <w:pPr>
      <w:tabs>
        <w:tab w:val="center" w:leader="none" w:pos="4140"/>
        <w:tab w:val="right" w:leader="none" w:pos="8300"/>
      </w:tabs>
      <w:snapToGrid w:val="false"/>
      <w:jc w:val="left"/>
    </w:pPr>
    <w:rPr>
      <w:sz w:val="18"/>
    </w:rPr>
  </w:style>
  <w:style w:type="paragraph" w:styleId="style31">
    <w:name w:val="header"/>
    <w:basedOn w:val="style0"/>
    <w:next w:val="style31"/>
    <w:qFormat/>
    <w:uiPriority w:val="0"/>
    <w:pPr>
      <w:pBdr>
        <w:bottom w:val="single" w:sz="6" w:space="1" w:color="auto"/>
      </w:pBdr>
      <w:tabs>
        <w:tab w:val="center" w:leader="none" w:pos="4140"/>
        <w:tab w:val="right" w:leader="none" w:pos="8300"/>
      </w:tabs>
      <w:snapToGrid w:val="false"/>
    </w:pPr>
    <w:rPr>
      <w:sz w:val="18"/>
    </w:rPr>
  </w:style>
  <w:style w:type="paragraph" w:styleId="style19">
    <w:name w:val="toc 1"/>
    <w:basedOn w:val="style0"/>
    <w:next w:val="style0"/>
    <w:qFormat/>
    <w:uiPriority w:val="0"/>
    <w:pPr>
      <w:spacing w:lineRule="auto" w:line="180"/>
    </w:pPr>
    <w:rPr>
      <w:sz w:val="30"/>
      <w:szCs w:val="20"/>
    </w:rPr>
  </w:style>
  <w:style w:type="paragraph" w:styleId="style83">
    <w:name w:val="Body Text Indent 3"/>
    <w:basedOn w:val="style0"/>
    <w:next w:val="style83"/>
    <w:qFormat/>
    <w:uiPriority w:val="0"/>
    <w:pPr>
      <w:spacing w:lineRule="auto" w:line="360"/>
      <w:ind w:firstLine="632"/>
    </w:pPr>
    <w:rPr>
      <w:rFonts w:ascii="黑体" w:cs="Times New Roman" w:eastAsia="黑体" w:hAnsi="Times New Roman"/>
    </w:rPr>
  </w:style>
  <w:style w:type="paragraph" w:styleId="style20">
    <w:name w:val="toc 2"/>
    <w:basedOn w:val="style0"/>
    <w:next w:val="style0"/>
    <w:qFormat/>
    <w:uiPriority w:val="0"/>
    <w:pPr>
      <w:ind w:left="200" w:leftChars="200"/>
    </w:pPr>
    <w:rPr/>
  </w:style>
  <w:style w:type="paragraph" w:styleId="style80">
    <w:name w:val="Body Text 2"/>
    <w:basedOn w:val="style0"/>
    <w:next w:val="style80"/>
    <w:qFormat/>
    <w:uiPriority w:val="0"/>
    <w:pPr>
      <w:spacing w:before="120" w:lineRule="auto" w:line="360"/>
      <w:ind w:firstLine="480"/>
    </w:pPr>
    <w:rPr/>
  </w:style>
  <w:style w:type="paragraph" w:styleId="style101">
    <w:name w:val="HTML Preformatted"/>
    <w:basedOn w:val="style0"/>
    <w:next w:val="style101"/>
    <w:qFormat/>
    <w:uiPriority w:val="0"/>
    <w:pPr/>
    <w:rPr>
      <w:rFonts w:ascii="Courier New" w:hAnsi="Courier New"/>
      <w:sz w:val="20"/>
    </w:rPr>
  </w:style>
  <w:style w:type="paragraph" w:styleId="style94">
    <w:name w:val="Normal (Web)"/>
    <w:basedOn w:val="style0"/>
    <w:next w:val="style94"/>
    <w:qFormat/>
    <w:uiPriority w:val="0"/>
    <w:pPr>
      <w:widowControl/>
      <w:spacing w:lineRule="exact" w:line="576"/>
      <w:ind w:firstLine="200" w:firstLineChars="200"/>
    </w:pPr>
    <w:rPr/>
  </w:style>
  <w:style w:type="paragraph" w:styleId="style62">
    <w:name w:val="Title"/>
    <w:basedOn w:val="style0"/>
    <w:next w:val="style0"/>
    <w:qFormat/>
    <w:uiPriority w:val="0"/>
    <w:pPr>
      <w:widowControl/>
      <w:spacing w:before="100" w:beforeAutospacing="true" w:after="100" w:afterAutospacing="true"/>
      <w:jc w:val="left"/>
    </w:pPr>
    <w:rPr/>
  </w:style>
  <w:style w:type="paragraph" w:styleId="style77">
    <w:name w:val="Body Text First Indent"/>
    <w:basedOn w:val="style66"/>
    <w:next w:val="style0"/>
    <w:qFormat/>
    <w:uiPriority w:val="0"/>
    <w:pPr>
      <w:spacing w:lineRule="auto" w:line="360"/>
      <w:ind w:firstLine="420"/>
    </w:pPr>
    <w:rPr/>
  </w:style>
  <w:style w:type="character" w:styleId="style87">
    <w:name w:val="Strong"/>
    <w:basedOn w:val="style65"/>
    <w:next w:val="style87"/>
    <w:qFormat/>
    <w:uiPriority w:val="0"/>
    <w:rPr>
      <w:b/>
    </w:rPr>
  </w:style>
  <w:style w:type="character" w:styleId="style41">
    <w:name w:val="page number"/>
    <w:basedOn w:val="style65"/>
    <w:next w:val="style41"/>
    <w:qFormat/>
    <w:uiPriority w:val="0"/>
    <w:rPr>
      <w:rFonts w:ascii="Times New Roman" w:cs="Times New Roman" w:eastAsia="宋体" w:hAnsi="Times New Roman"/>
      <w:sz w:val="21"/>
    </w:rPr>
  </w:style>
  <w:style w:type="character" w:styleId="style86">
    <w:name w:val="FollowedHyperlink"/>
    <w:basedOn w:val="style65"/>
    <w:next w:val="style86"/>
    <w:qFormat/>
    <w:uiPriority w:val="0"/>
    <w:rPr>
      <w:color w:val="800080"/>
      <w:u w:val="single"/>
    </w:rPr>
  </w:style>
  <w:style w:type="character" w:styleId="style85">
    <w:name w:val="Hyperlink"/>
    <w:basedOn w:val="style65"/>
    <w:next w:val="style85"/>
    <w:qFormat/>
    <w:uiPriority w:val="0"/>
    <w:rPr>
      <w:color w:val="0000ff"/>
      <w:u w:val="single"/>
    </w:rPr>
  </w:style>
  <w:style w:type="paragraph" w:customStyle="1" w:styleId="style4098">
    <w:name w:val="引用1"/>
    <w:basedOn w:val="style0"/>
    <w:next w:val="style0"/>
    <w:qFormat/>
    <w:uiPriority w:val="0"/>
    <w:pPr/>
    <w:rPr>
      <w:i/>
      <w:iCs/>
      <w:color w:val="000000"/>
      <w:sz w:val="21"/>
      <w:szCs w:val="22"/>
    </w:rPr>
  </w:style>
  <w:style w:type="character" w:customStyle="1" w:styleId="style4099">
    <w:name w:val="标题 1 字符1"/>
    <w:basedOn w:val="style65"/>
    <w:next w:val="style4099"/>
    <w:link w:val="style1"/>
    <w:qFormat/>
    <w:uiPriority w:val="0"/>
    <w:rPr>
      <w:rFonts w:ascii="宋体" w:cs="宋体" w:eastAsia="宋体" w:hAnsi="宋体"/>
      <w:bCs/>
      <w:color w:val="ff0000"/>
      <w:sz w:val="24"/>
      <w:szCs w:val="24"/>
      <w:lang w:val="en-US" w:bidi="ar-SA" w:eastAsia="zh-CN"/>
    </w:rPr>
  </w:style>
  <w:style w:type="character" w:customStyle="1" w:styleId="style4100">
    <w:name w:val="标题 2 字符1"/>
    <w:basedOn w:val="style65"/>
    <w:next w:val="style4100"/>
    <w:link w:val="style2"/>
    <w:qFormat/>
    <w:uiPriority w:val="0"/>
    <w:rPr>
      <w:rFonts w:ascii="Arial" w:cs="Times New Roman" w:eastAsia="黑体" w:hAnsi="Arial"/>
      <w:b/>
      <w:bCs/>
      <w:color w:val="ff0000"/>
      <w:kern w:val="2"/>
      <w:sz w:val="32"/>
      <w:szCs w:val="24"/>
      <w:lang w:val="en-US" w:bidi="ar-SA" w:eastAsia="zh-CN"/>
    </w:rPr>
  </w:style>
  <w:style w:type="character" w:customStyle="1" w:styleId="style4101">
    <w:name w:val="标题 3 字符1"/>
    <w:basedOn w:val="style65"/>
    <w:next w:val="style4101"/>
    <w:link w:val="style3"/>
    <w:qFormat/>
    <w:uiPriority w:val="0"/>
    <w:rPr>
      <w:rFonts w:ascii="宋体" w:cs="宋体" w:eastAsia="宋体" w:hAnsi="宋体"/>
      <w:b/>
      <w:bCs/>
      <w:color w:val="ff0000"/>
      <w:sz w:val="32"/>
      <w:szCs w:val="24"/>
      <w:lang w:val="en-US" w:bidi="ar-SA" w:eastAsia="zh-CN"/>
    </w:rPr>
  </w:style>
  <w:style w:type="paragraph" w:customStyle="1" w:styleId="style4102">
    <w:name w:val="正文1"/>
    <w:basedOn w:val="style0"/>
    <w:next w:val="style4102"/>
    <w:qFormat/>
    <w:uiPriority w:val="0"/>
    <w:pPr>
      <w:spacing w:lineRule="auto" w:line="300"/>
      <w:ind w:firstLine="200" w:firstLineChars="200"/>
    </w:pPr>
    <w:rPr/>
  </w:style>
  <w:style w:type="paragraph" w:customStyle="1" w:styleId="style4103">
    <w:name w:val="BodyText"/>
    <w:basedOn w:val="style0"/>
    <w:next w:val="style4104"/>
    <w:qFormat/>
    <w:uiPriority w:val="0"/>
    <w:pPr/>
    <w:rPr>
      <w:rFonts w:ascii="仿宋_GB2312" w:eastAsia="仿宋_GB2312"/>
      <w:sz w:val="32"/>
    </w:rPr>
  </w:style>
  <w:style w:type="paragraph" w:customStyle="1" w:styleId="style4104">
    <w:name w:val="BodyTextIndent"/>
    <w:basedOn w:val="style0"/>
    <w:next w:val="style4104"/>
    <w:qFormat/>
    <w:uiPriority w:val="0"/>
    <w:pPr>
      <w:spacing w:lineRule="exact" w:line="700"/>
      <w:ind w:left="960"/>
    </w:pPr>
    <w:rPr>
      <w:sz w:val="44"/>
    </w:rPr>
  </w:style>
  <w:style w:type="paragraph" w:customStyle="1" w:styleId="style4105">
    <w:name w:val="AONormal"/>
    <w:next w:val="style4105"/>
    <w:qFormat/>
    <w:uiPriority w:val="0"/>
    <w:pPr>
      <w:autoSpaceDE w:val="false"/>
      <w:autoSpaceDN w:val="false"/>
      <w:adjustRightInd w:val="false"/>
      <w:spacing w:lineRule="exact" w:line="400"/>
      <w:ind w:firstLine="200" w:firstLineChars="200"/>
    </w:pPr>
    <w:rPr>
      <w:rFonts w:ascii="华文楷体" w:cs="华文楷体" w:eastAsia="华文楷体" w:hAnsi="华文楷体"/>
      <w:sz w:val="22"/>
      <w:szCs w:val="21"/>
      <w:lang w:val="en-US" w:bidi="ar-SA" w:eastAsia="zh-CN"/>
    </w:rPr>
  </w:style>
  <w:style w:type="paragraph" w:customStyle="1" w:styleId="style4106">
    <w:name w:val="BodyText1I2"/>
    <w:basedOn w:val="style4104"/>
    <w:next w:val="style4106"/>
    <w:qFormat/>
    <w:uiPriority w:val="0"/>
    <w:pPr>
      <w:tabs>
        <w:tab w:val="left" w:leader="none" w:pos="0"/>
      </w:tabs>
      <w:spacing w:lineRule="exact" w:line="440"/>
      <w:ind w:firstLine="200" w:firstLineChars="200"/>
    </w:pPr>
    <w:rPr>
      <w:sz w:val="24"/>
      <w:szCs w:val="30"/>
    </w:rPr>
  </w:style>
  <w:style w:type="paragraph" w:customStyle="1" w:styleId="style4107">
    <w:name w:val="EnvelopeReturn"/>
    <w:basedOn w:val="style0"/>
    <w:next w:val="style4107"/>
    <w:qFormat/>
    <w:uiPriority w:val="0"/>
    <w:pPr>
      <w:tabs>
        <w:tab w:val="left" w:leader="none" w:pos="0"/>
      </w:tabs>
      <w:snapToGrid w:val="false"/>
    </w:pPr>
    <w:rPr>
      <w:rFonts w:ascii="Arial" w:hAnsi="Arial"/>
    </w:rPr>
  </w:style>
  <w:style w:type="paragraph" w:customStyle="1" w:styleId="style4108">
    <w:name w:val="正文首行缩进 21"/>
    <w:basedOn w:val="style67"/>
    <w:next w:val="style0"/>
    <w:qFormat/>
    <w:uiPriority w:val="0"/>
    <w:pPr>
      <w:spacing w:lineRule="auto" w:line="240"/>
      <w:ind w:firstLine="200" w:firstLineChars="200"/>
    </w:pPr>
    <w:rPr/>
  </w:style>
  <w:style w:type="paragraph" w:customStyle="1" w:styleId="style4109">
    <w:name w:val="无间隔1"/>
    <w:basedOn w:val="style0"/>
    <w:next w:val="style4109"/>
    <w:qFormat/>
    <w:uiPriority w:val="0"/>
    <w:pPr/>
  </w:style>
  <w:style w:type="paragraph" w:styleId="style180">
    <w:name w:val="Quote"/>
    <w:next w:val="style0"/>
    <w:qFormat/>
    <w:uiPriority w:val="0"/>
    <w:pPr>
      <w:wordWrap w:val="false"/>
      <w:spacing w:before="200" w:after="160"/>
      <w:ind w:left="864" w:right="864"/>
      <w:jc w:val="center"/>
    </w:pPr>
    <w:rPr>
      <w:rFonts w:ascii="Times New Roman" w:cs="Times New Roman" w:eastAsia="宋体" w:hAnsi="Times New Roman"/>
      <w:i/>
      <w:sz w:val="21"/>
      <w:lang w:val="en-US" w:bidi="ar-SA" w:eastAsia="zh-CN"/>
    </w:rPr>
  </w:style>
  <w:style w:type="paragraph" w:customStyle="1" w:styleId="style4110">
    <w:name w:val="No Spacing_db2f0d9a-f017-4c49-a90d-15447c64fafe"/>
    <w:basedOn w:val="style0"/>
    <w:next w:val="style4110"/>
    <w:qFormat/>
    <w:uiPriority w:val="0"/>
    <w:pPr/>
  </w:style>
  <w:style w:type="paragraph" w:customStyle="1" w:styleId="style4111">
    <w:name w:val="标题 11"/>
    <w:basedOn w:val="style0"/>
    <w:next w:val="style4111"/>
    <w:qFormat/>
    <w:uiPriority w:val="0"/>
    <w:pPr>
      <w:keepNext/>
      <w:snapToGrid w:val="false"/>
      <w:spacing w:lineRule="atLeast" w:line="360"/>
      <w:outlineLvl w:val="0"/>
    </w:pPr>
    <w:rPr/>
  </w:style>
  <w:style w:type="paragraph" w:customStyle="1" w:styleId="style4112">
    <w:name w:val="标题 21"/>
    <w:basedOn w:val="style0"/>
    <w:next w:val="style4112"/>
    <w:qFormat/>
    <w:uiPriority w:val="0"/>
    <w:pPr>
      <w:keepNext/>
      <w:keepLines/>
      <w:spacing w:before="260" w:after="260" w:lineRule="exact" w:line="600"/>
      <w:outlineLvl w:val="1"/>
    </w:pPr>
    <w:rPr>
      <w:rFonts w:ascii="Arial" w:eastAsia="黑体" w:hAnsi="Arial"/>
      <w:b/>
      <w:color w:val="auto"/>
      <w:sz w:val="32"/>
    </w:rPr>
  </w:style>
  <w:style w:type="paragraph" w:customStyle="1" w:styleId="style4113">
    <w:name w:val="标题 31"/>
    <w:basedOn w:val="style0"/>
    <w:next w:val="style4113"/>
    <w:qFormat/>
    <w:uiPriority w:val="0"/>
    <w:pPr>
      <w:keepNext/>
      <w:keepLines/>
      <w:ind w:firstLine="200" w:firstLineChars="200"/>
      <w:jc w:val="left"/>
      <w:outlineLvl w:val="2"/>
    </w:pPr>
    <w:rPr>
      <w:color w:val="auto"/>
    </w:rPr>
  </w:style>
  <w:style w:type="paragraph" w:customStyle="1" w:styleId="style4114">
    <w:name w:val="标题 41"/>
    <w:basedOn w:val="style0"/>
    <w:next w:val="style4114"/>
    <w:qFormat/>
    <w:uiPriority w:val="0"/>
    <w:pPr>
      <w:keepNext/>
      <w:keepLines/>
      <w:spacing w:before="280" w:after="290" w:lineRule="auto" w:line="372"/>
      <w:outlineLvl w:val="3"/>
    </w:pPr>
    <w:rPr>
      <w:rFonts w:ascii="Arial" w:eastAsia="黑体" w:hAnsi="Arial"/>
      <w:b/>
    </w:rPr>
  </w:style>
  <w:style w:type="paragraph" w:customStyle="1" w:styleId="style4115">
    <w:name w:val="标题 51"/>
    <w:basedOn w:val="style0"/>
    <w:next w:val="style4115"/>
    <w:qFormat/>
    <w:uiPriority w:val="0"/>
    <w:pPr>
      <w:keepNext/>
      <w:keepLines/>
      <w:tabs>
        <w:tab w:val="left" w:leader="none" w:pos="2551"/>
      </w:tabs>
      <w:spacing w:before="280" w:after="290" w:lineRule="auto" w:line="372"/>
      <w:ind w:left="2551" w:hanging="850"/>
      <w:outlineLvl w:val="4"/>
    </w:pPr>
    <w:rPr>
      <w:b/>
    </w:rPr>
  </w:style>
  <w:style w:type="paragraph" w:customStyle="1" w:styleId="style4116">
    <w:name w:val="标题 61"/>
    <w:basedOn w:val="style0"/>
    <w:next w:val="style4116"/>
    <w:qFormat/>
    <w:uiPriority w:val="0"/>
    <w:pPr>
      <w:keepNext/>
      <w:keepLines/>
      <w:tabs>
        <w:tab w:val="left" w:leader="none" w:pos="1152"/>
      </w:tabs>
      <w:snapToGrid w:val="false"/>
      <w:spacing w:before="240" w:after="64" w:lineRule="auto" w:line="317"/>
      <w:ind w:left="1152" w:hanging="1152"/>
      <w:outlineLvl w:val="5"/>
    </w:pPr>
    <w:rPr>
      <w:rFonts w:ascii="Arial" w:eastAsia="黑体" w:hAnsi="Arial"/>
      <w:b/>
    </w:rPr>
  </w:style>
  <w:style w:type="paragraph" w:customStyle="1" w:styleId="style4117">
    <w:name w:val="标题 71"/>
    <w:basedOn w:val="style0"/>
    <w:next w:val="style4117"/>
    <w:qFormat/>
    <w:uiPriority w:val="0"/>
    <w:pPr>
      <w:keepNext/>
      <w:keepLines/>
      <w:tabs>
        <w:tab w:val="left" w:leader="none" w:pos="1296"/>
      </w:tabs>
      <w:snapToGrid w:val="false"/>
      <w:spacing w:before="240" w:after="64" w:lineRule="auto" w:line="317"/>
      <w:ind w:left="1296" w:hanging="1296"/>
      <w:outlineLvl w:val="6"/>
    </w:pPr>
    <w:rPr>
      <w:rFonts w:ascii="Arial" w:eastAsia="黑体" w:hAnsi="Arial"/>
      <w:b/>
    </w:rPr>
  </w:style>
  <w:style w:type="paragraph" w:customStyle="1" w:styleId="style4118">
    <w:name w:val="标题 81"/>
    <w:basedOn w:val="style0"/>
    <w:next w:val="style4118"/>
    <w:qFormat/>
    <w:uiPriority w:val="0"/>
    <w:pPr>
      <w:keepNext/>
      <w:keepLines/>
      <w:tabs>
        <w:tab w:val="left" w:leader="none" w:pos="1440"/>
      </w:tabs>
      <w:snapToGrid w:val="false"/>
      <w:spacing w:before="240" w:after="64" w:lineRule="auto" w:line="317"/>
      <w:ind w:left="1440" w:hanging="1440"/>
      <w:outlineLvl w:val="7"/>
    </w:pPr>
    <w:rPr>
      <w:rFonts w:ascii="Arial" w:eastAsia="黑体" w:hAnsi="Arial"/>
      <w:b/>
    </w:rPr>
  </w:style>
  <w:style w:type="paragraph" w:customStyle="1" w:styleId="style4119">
    <w:name w:val="标题 91"/>
    <w:basedOn w:val="style0"/>
    <w:next w:val="style4119"/>
    <w:qFormat/>
    <w:uiPriority w:val="0"/>
    <w:pPr>
      <w:keepNext/>
      <w:keepLines/>
      <w:tabs>
        <w:tab w:val="left" w:leader="none" w:pos="1584"/>
      </w:tabs>
      <w:snapToGrid w:val="false"/>
      <w:spacing w:before="240" w:after="64" w:lineRule="auto" w:line="317"/>
      <w:ind w:left="1584" w:hanging="1584"/>
      <w:outlineLvl w:val="8"/>
    </w:pPr>
    <w:rPr>
      <w:rFonts w:ascii="Arial" w:eastAsia="黑体" w:hAnsi="Arial"/>
      <w:b/>
    </w:rPr>
  </w:style>
  <w:style w:type="character" w:customStyle="1" w:styleId="style4120">
    <w:name w:val="默认段落字体1"/>
    <w:next w:val="style4120"/>
    <w:qFormat/>
    <w:uiPriority w:val="0"/>
    <w:rPr>
      <w:rFonts w:ascii="Times New Roman" w:eastAsia="宋体" w:hAnsi="Times New Roman"/>
    </w:rPr>
  </w:style>
  <w:style w:type="character" w:customStyle="1" w:styleId="style4121">
    <w:name w:val="批注主题 Char3"/>
    <w:next w:val="style4121"/>
    <w:qFormat/>
    <w:uiPriority w:val="0"/>
    <w:rPr>
      <w:rFonts w:ascii="Times New Roman" w:eastAsia="宋体" w:hAnsi="Times New Roman"/>
      <w:b/>
      <w:bCs/>
      <w:kern w:val="2"/>
      <w:sz w:val="21"/>
      <w:szCs w:val="22"/>
    </w:rPr>
  </w:style>
  <w:style w:type="character" w:customStyle="1" w:styleId="style4122">
    <w:name w:val="正文文本缩进 3 Char1"/>
    <w:next w:val="style4122"/>
    <w:qFormat/>
    <w:uiPriority w:val="0"/>
    <w:rPr>
      <w:rFonts w:ascii="Times New Roman" w:eastAsia="宋体" w:hAnsi="Times New Roman"/>
      <w:kern w:val="2"/>
      <w:sz w:val="16"/>
    </w:rPr>
  </w:style>
  <w:style w:type="character" w:customStyle="1" w:styleId="style4123">
    <w:name w:val="font01"/>
    <w:next w:val="style4123"/>
    <w:qFormat/>
    <w:uiPriority w:val="0"/>
    <w:rPr>
      <w:rFonts w:ascii="Times New Roman" w:eastAsia="宋体" w:hAnsi="Times New Roman"/>
      <w:b/>
      <w:color w:val="000000"/>
      <w:sz w:val="24"/>
      <w:szCs w:val="24"/>
      <w:u w:val="none"/>
    </w:rPr>
  </w:style>
  <w:style w:type="character" w:customStyle="1" w:styleId="style4124">
    <w:name w:val="Char Char8"/>
    <w:next w:val="style4124"/>
    <w:qFormat/>
    <w:uiPriority w:val="0"/>
    <w:rPr>
      <w:rFonts w:ascii="仿宋_GB2312" w:eastAsia="仿宋_GB2312" w:hAnsi="Times New Roman"/>
      <w:b/>
      <w:sz w:val="28"/>
    </w:rPr>
  </w:style>
  <w:style w:type="character" w:customStyle="1" w:styleId="style4125">
    <w:name w:val="正文 + 三号 Char"/>
    <w:next w:val="style4125"/>
    <w:qFormat/>
    <w:uiPriority w:val="0"/>
    <w:rPr>
      <w:rFonts w:ascii="Times New Roman" w:eastAsia="宋体" w:hAnsi="Times New Roman"/>
      <w:kern w:val="2"/>
      <w:sz w:val="21"/>
      <w:lang w:val="en-US" w:eastAsia="zh-CN"/>
    </w:rPr>
  </w:style>
  <w:style w:type="character" w:customStyle="1" w:styleId="style4126">
    <w:name w:val="批注主题 Char Char"/>
    <w:next w:val="style4126"/>
    <w:qFormat/>
    <w:uiPriority w:val="0"/>
    <w:rPr>
      <w:rFonts w:ascii="宋体" w:eastAsia="宋体" w:hAnsi="宋体"/>
      <w:kern w:val="2"/>
      <w:sz w:val="24"/>
      <w:szCs w:val="28"/>
      <w:lang w:val="en-US" w:bidi="ar-SA" w:eastAsia="zh-CN"/>
    </w:rPr>
  </w:style>
  <w:style w:type="character" w:customStyle="1" w:styleId="style4127">
    <w:name w:val="Char Char11"/>
    <w:next w:val="style4127"/>
    <w:qFormat/>
    <w:uiPriority w:val="0"/>
    <w:rPr>
      <w:rFonts w:ascii="宋体" w:eastAsia="宋体" w:hAnsi="Times New Roman"/>
      <w:kern w:val="2"/>
      <w:sz w:val="28"/>
    </w:rPr>
  </w:style>
  <w:style w:type="character" w:customStyle="1" w:styleId="style4128">
    <w:name w:val="Table Heading Char Char"/>
    <w:next w:val="style4128"/>
    <w:qFormat/>
    <w:uiPriority w:val="0"/>
    <w:rPr>
      <w:rFonts w:ascii="Arial" w:eastAsia="黑体" w:hAnsi="Arial"/>
      <w:kern w:val="2"/>
      <w:sz w:val="18"/>
      <w:lang w:val="en-US" w:eastAsia="zh-CN"/>
    </w:rPr>
  </w:style>
  <w:style w:type="character" w:customStyle="1" w:styleId="style4129">
    <w:name w:val="正文文本 Char2"/>
    <w:next w:val="style4129"/>
    <w:qFormat/>
    <w:uiPriority w:val="0"/>
    <w:rPr>
      <w:rFonts w:ascii="Times New Roman" w:eastAsia="宋体" w:hAnsi="Times New Roman"/>
      <w:kern w:val="2"/>
      <w:sz w:val="21"/>
      <w:szCs w:val="24"/>
      <w:lang w:val="en-US" w:bidi="ar-SA" w:eastAsia="zh-CN"/>
    </w:rPr>
  </w:style>
  <w:style w:type="character" w:customStyle="1" w:styleId="style4130">
    <w:name w:val="标题 2 Char Char"/>
    <w:next w:val="style4130"/>
    <w:qFormat/>
    <w:uiPriority w:val="0"/>
    <w:rPr>
      <w:rFonts w:ascii="Arial" w:eastAsia="黑体" w:hAnsi="Arial"/>
      <w:b/>
      <w:bCs/>
      <w:kern w:val="2"/>
      <w:sz w:val="32"/>
      <w:szCs w:val="32"/>
      <w:lang w:val="en-US" w:bidi="ar-SA" w:eastAsia="zh-CN"/>
    </w:rPr>
  </w:style>
  <w:style w:type="character" w:customStyle="1" w:styleId="style4131">
    <w:name w:val="Char Char"/>
    <w:next w:val="style4131"/>
    <w:qFormat/>
    <w:uiPriority w:val="0"/>
    <w:rPr>
      <w:rFonts w:ascii="宋体" w:eastAsia="宋体" w:hAnsi="宋体"/>
      <w:kern w:val="2"/>
      <w:sz w:val="24"/>
      <w:lang w:val="en-US" w:eastAsia="zh-CN"/>
    </w:rPr>
  </w:style>
  <w:style w:type="character" w:customStyle="1" w:styleId="style4132">
    <w:name w:val="正文文本缩进 3 Char2"/>
    <w:next w:val="style4132"/>
    <w:qFormat/>
    <w:uiPriority w:val="0"/>
    <w:rPr>
      <w:rFonts w:ascii="Times New Roman" w:eastAsia="宋体" w:hAnsi="Times New Roman"/>
      <w:kern w:val="2"/>
      <w:sz w:val="16"/>
      <w:szCs w:val="16"/>
    </w:rPr>
  </w:style>
  <w:style w:type="character" w:customStyle="1" w:styleId="style4133">
    <w:name w:val="color_red1"/>
    <w:next w:val="style4133"/>
    <w:qFormat/>
    <w:uiPriority w:val="0"/>
    <w:rPr>
      <w:rFonts w:ascii="Times New Roman" w:eastAsia="宋体" w:hAnsi="Times New Roman"/>
      <w:color w:val="fa0004"/>
    </w:rPr>
  </w:style>
  <w:style w:type="character" w:customStyle="1" w:styleId="style4134">
    <w:name w:val="font71"/>
    <w:next w:val="style4134"/>
    <w:qFormat/>
    <w:uiPriority w:val="0"/>
    <w:rPr>
      <w:rFonts w:ascii="等线" w:eastAsia="等线" w:hAnsi="等线"/>
      <w:color w:val="ff0000"/>
      <w:sz w:val="22"/>
      <w:szCs w:val="22"/>
      <w:u w:val="none"/>
    </w:rPr>
  </w:style>
  <w:style w:type="character" w:customStyle="1" w:styleId="style4135">
    <w:name w:val="要点1"/>
    <w:next w:val="style4135"/>
    <w:qFormat/>
    <w:uiPriority w:val="0"/>
    <w:rPr>
      <w:rFonts w:ascii="Times New Roman" w:eastAsia="宋体" w:hAnsi="Times New Roman"/>
      <w:b/>
    </w:rPr>
  </w:style>
  <w:style w:type="character" w:customStyle="1" w:styleId="style4136">
    <w:name w:val="尾注引用1"/>
    <w:next w:val="style4136"/>
    <w:qFormat/>
    <w:uiPriority w:val="0"/>
    <w:rPr>
      <w:rFonts w:ascii="Times New Roman" w:eastAsia="宋体" w:hAnsi="Times New Roman"/>
      <w:vertAlign w:val="superscript"/>
    </w:rPr>
  </w:style>
  <w:style w:type="character" w:customStyle="1" w:styleId="style4137">
    <w:name w:val="页码1"/>
    <w:next w:val="style4137"/>
    <w:qFormat/>
    <w:uiPriority w:val="0"/>
    <w:rPr>
      <w:rFonts w:ascii="Times New Roman" w:cs="Times New Roman" w:eastAsia="宋体" w:hAnsi="Times New Roman"/>
      <w:kern w:val="2"/>
      <w:sz w:val="28"/>
      <w:lang w:val="en-US" w:bidi="ar-SA" w:eastAsia="zh-CN"/>
    </w:rPr>
  </w:style>
  <w:style w:type="character" w:customStyle="1" w:styleId="style4138">
    <w:name w:val="已访问的超链接1"/>
    <w:next w:val="style4138"/>
    <w:qFormat/>
    <w:uiPriority w:val="0"/>
    <w:rPr>
      <w:rFonts w:ascii="Times New Roman" w:eastAsia="宋体" w:hAnsi="Times New Roman"/>
      <w:color w:val="800080"/>
      <w:u w:val="single"/>
    </w:rPr>
  </w:style>
  <w:style w:type="character" w:customStyle="1" w:styleId="style4139">
    <w:name w:val="强调1"/>
    <w:next w:val="style4139"/>
    <w:qFormat/>
    <w:uiPriority w:val="0"/>
    <w:rPr>
      <w:rFonts w:ascii="Times New Roman" w:eastAsia="宋体" w:hAnsi="Times New Roman"/>
      <w:i/>
    </w:rPr>
  </w:style>
  <w:style w:type="character" w:customStyle="1" w:styleId="style4140">
    <w:name w:val="超链接1"/>
    <w:next w:val="style4140"/>
    <w:qFormat/>
    <w:uiPriority w:val="0"/>
    <w:rPr>
      <w:rFonts w:ascii="Times New Roman" w:eastAsia="宋体" w:hAnsi="Times New Roman"/>
      <w:color w:val="0000ff"/>
      <w:u w:val="single"/>
    </w:rPr>
  </w:style>
  <w:style w:type="character" w:customStyle="1" w:styleId="style4141">
    <w:name w:val="批注引用1"/>
    <w:next w:val="style4141"/>
    <w:qFormat/>
    <w:uiPriority w:val="0"/>
    <w:rPr>
      <w:rFonts w:ascii="Times New Roman" w:eastAsia="宋体" w:hAnsi="Times New Roman"/>
      <w:sz w:val="21"/>
      <w:szCs w:val="21"/>
    </w:rPr>
  </w:style>
  <w:style w:type="character" w:customStyle="1" w:styleId="style4142">
    <w:name w:val="HTML 引文1"/>
    <w:next w:val="style4142"/>
    <w:qFormat/>
    <w:uiPriority w:val="0"/>
    <w:rPr>
      <w:rFonts w:ascii="Times New Roman" w:eastAsia="宋体" w:hAnsi="Times New Roman"/>
      <w:color w:val="008000"/>
    </w:rPr>
  </w:style>
  <w:style w:type="character" w:customStyle="1" w:styleId="style4143">
    <w:name w:val="脚注引用1"/>
    <w:next w:val="style4143"/>
    <w:qFormat/>
    <w:uiPriority w:val="0"/>
    <w:rPr>
      <w:rFonts w:ascii="Times New Roman" w:eastAsia="宋体" w:hAnsi="Times New Roman"/>
      <w:position w:val="6"/>
      <w:sz w:val="14"/>
      <w:vertAlign w:val="superscript"/>
    </w:rPr>
  </w:style>
  <w:style w:type="paragraph" w:customStyle="1" w:styleId="style4144">
    <w:name w:val="批注文字1"/>
    <w:basedOn w:val="style0"/>
    <w:next w:val="style4144"/>
    <w:qFormat/>
    <w:uiPriority w:val="0"/>
    <w:pPr>
      <w:spacing w:lineRule="atLeast" w:line="360"/>
      <w:jc w:val="left"/>
    </w:pPr>
    <w:rPr/>
  </w:style>
  <w:style w:type="paragraph" w:customStyle="1" w:styleId="style4145">
    <w:name w:val="批注主题1"/>
    <w:basedOn w:val="style4144"/>
    <w:next w:val="style4145"/>
    <w:qFormat/>
    <w:uiPriority w:val="0"/>
    <w:pPr>
      <w:spacing w:lineRule="auto" w:line="240"/>
    </w:pPr>
    <w:rPr/>
  </w:style>
  <w:style w:type="character" w:customStyle="1" w:styleId="style4146">
    <w:name w:val="标题 2 字符"/>
    <w:next w:val="style4146"/>
    <w:qFormat/>
    <w:uiPriority w:val="0"/>
    <w:rPr>
      <w:rFonts w:ascii="Arial" w:eastAsia="黑体" w:hAnsi="Arial"/>
      <w:b/>
      <w:kern w:val="2"/>
      <w:sz w:val="32"/>
    </w:rPr>
  </w:style>
  <w:style w:type="character" w:customStyle="1" w:styleId="style4147">
    <w:name w:val="font241"/>
    <w:next w:val="style4147"/>
    <w:qFormat/>
    <w:uiPriority w:val="0"/>
    <w:rPr>
      <w:rFonts w:ascii="宋体" w:eastAsia="宋体" w:hAnsi="宋体"/>
      <w:color w:val="000000"/>
      <w:sz w:val="21"/>
      <w:u w:val="none"/>
    </w:rPr>
  </w:style>
  <w:style w:type="paragraph" w:customStyle="1" w:styleId="style4148">
    <w:name w:val="标题11"/>
    <w:basedOn w:val="style0"/>
    <w:next w:val="style4148"/>
    <w:qFormat/>
    <w:uiPriority w:val="0"/>
    <w:pPr>
      <w:widowControl/>
      <w:spacing w:after="240" w:lineRule="auto" w:line="360"/>
    </w:pPr>
    <w:rPr>
      <w:rFonts w:ascii="Arial" w:hAnsi="Arial"/>
      <w:b/>
      <w:kern w:val="28"/>
      <w:sz w:val="36"/>
    </w:rPr>
  </w:style>
  <w:style w:type="paragraph" w:customStyle="1" w:styleId="style4149">
    <w:name w:val="正文文本缩进1"/>
    <w:basedOn w:val="style0"/>
    <w:next w:val="style4149"/>
    <w:qFormat/>
    <w:uiPriority w:val="0"/>
    <w:pPr>
      <w:spacing w:lineRule="exact" w:line="700"/>
      <w:ind w:left="960"/>
    </w:pPr>
    <w:rPr>
      <w:sz w:val="44"/>
    </w:rPr>
  </w:style>
  <w:style w:type="character" w:customStyle="1" w:styleId="style4150">
    <w:name w:val="textcontents"/>
    <w:next w:val="style4150"/>
    <w:qFormat/>
    <w:uiPriority w:val="0"/>
    <w:rPr>
      <w:rFonts w:ascii="Times New Roman" w:eastAsia="宋体" w:hAnsi="Times New Roman"/>
    </w:rPr>
  </w:style>
  <w:style w:type="character" w:customStyle="1" w:styleId="style4151">
    <w:name w:val="style361"/>
    <w:next w:val="style4151"/>
    <w:qFormat/>
    <w:uiPriority w:val="0"/>
    <w:rPr>
      <w:rFonts w:ascii="Times New Roman" w:eastAsia="宋体" w:hAnsi="Times New Roman"/>
      <w:color w:val="ff00ff"/>
      <w:sz w:val="27"/>
    </w:rPr>
  </w:style>
  <w:style w:type="character" w:customStyle="1" w:styleId="style4152">
    <w:name w:val="页脚 Char1"/>
    <w:next w:val="style4152"/>
    <w:qFormat/>
    <w:uiPriority w:val="0"/>
    <w:rPr>
      <w:rFonts w:ascii="Times New Roman" w:eastAsia="宋体" w:hAnsi="Times New Roman"/>
      <w:kern w:val="2"/>
      <w:sz w:val="18"/>
      <w:szCs w:val="18"/>
    </w:rPr>
  </w:style>
  <w:style w:type="character" w:customStyle="1" w:styleId="style4153">
    <w:name w:val="Char Char16"/>
    <w:next w:val="style4153"/>
    <w:qFormat/>
    <w:uiPriority w:val="0"/>
    <w:rPr>
      <w:rFonts w:ascii="Times New Roman" w:eastAsia="宋体" w:hAnsi="Times New Roman"/>
      <w:kern w:val="2"/>
      <w:sz w:val="21"/>
      <w:szCs w:val="24"/>
      <w:lang w:val="en-US" w:bidi="ar-SA" w:eastAsia="zh-CN"/>
    </w:rPr>
  </w:style>
  <w:style w:type="character" w:customStyle="1" w:styleId="style4154">
    <w:name w:val="font31"/>
    <w:next w:val="style4154"/>
    <w:qFormat/>
    <w:uiPriority w:val="0"/>
    <w:rPr>
      <w:rFonts w:ascii="宋体" w:eastAsia="宋体" w:hAnsi="宋体"/>
      <w:b/>
      <w:color w:val="000000"/>
      <w:sz w:val="24"/>
      <w:szCs w:val="24"/>
      <w:u w:val="none"/>
    </w:rPr>
  </w:style>
  <w:style w:type="character" w:customStyle="1" w:styleId="style4155">
    <w:name w:val="标题 6 字符"/>
    <w:next w:val="style4155"/>
    <w:qFormat/>
    <w:uiPriority w:val="0"/>
    <w:rPr>
      <w:rFonts w:ascii="Arial" w:eastAsia="黑体" w:hAnsi="Arial"/>
      <w:b/>
      <w:kern w:val="2"/>
      <w:sz w:val="24"/>
      <w:lang w:val="en-US" w:bidi="ar-SA" w:eastAsia="zh-CN"/>
    </w:rPr>
  </w:style>
  <w:style w:type="character" w:customStyle="1" w:styleId="style4156">
    <w:name w:val="Char Char20"/>
    <w:next w:val="style4156"/>
    <w:qFormat/>
    <w:uiPriority w:val="0"/>
    <w:rPr>
      <w:rFonts w:ascii="Times New Roman" w:eastAsia="宋体" w:hAnsi="Times New Roman"/>
      <w:kern w:val="2"/>
      <w:sz w:val="18"/>
      <w:szCs w:val="18"/>
      <w:lang w:val="en-US" w:bidi="ar-SA" w:eastAsia="zh-CN"/>
    </w:rPr>
  </w:style>
  <w:style w:type="character" w:customStyle="1" w:styleId="style4157">
    <w:name w:val="Char Char3"/>
    <w:next w:val="style4157"/>
    <w:qFormat/>
    <w:uiPriority w:val="0"/>
    <w:rPr>
      <w:rFonts w:ascii="Times New Roman" w:eastAsia="宋体" w:hAnsi="Times New Roman"/>
      <w:kern w:val="2"/>
      <w:sz w:val="18"/>
      <w:lang w:val="en-US" w:eastAsia="zh-CN"/>
    </w:rPr>
  </w:style>
  <w:style w:type="character" w:customStyle="1" w:styleId="style4158">
    <w:name w:val="样式 宋体"/>
    <w:next w:val="style4158"/>
    <w:qFormat/>
    <w:uiPriority w:val="0"/>
    <w:rPr>
      <w:rFonts w:ascii="宋体" w:eastAsia="宋体" w:hAnsi="宋体"/>
      <w:sz w:val="28"/>
    </w:rPr>
  </w:style>
  <w:style w:type="paragraph" w:customStyle="1" w:styleId="style4159">
    <w:name w:val="文档结构图1"/>
    <w:basedOn w:val="style0"/>
    <w:next w:val="style4159"/>
    <w:qFormat/>
    <w:uiPriority w:val="0"/>
    <w:pPr>
      <w:shd w:val="clear" w:color="auto" w:fill="000080"/>
    </w:pPr>
    <w:rPr/>
  </w:style>
  <w:style w:type="character" w:customStyle="1" w:styleId="style4160">
    <w:name w:val="Char Char9"/>
    <w:next w:val="style4160"/>
    <w:qFormat/>
    <w:uiPriority w:val="0"/>
    <w:rPr>
      <w:rFonts w:ascii="仿宋_GB2312" w:eastAsia="仿宋_GB2312" w:hAnsi="Times New Roman"/>
      <w:b/>
      <w:sz w:val="28"/>
    </w:rPr>
  </w:style>
  <w:style w:type="character" w:customStyle="1" w:styleId="style4161">
    <w:name w:val="正文文字4 Char"/>
    <w:next w:val="style4161"/>
    <w:qFormat/>
    <w:uiPriority w:val="0"/>
    <w:rPr>
      <w:rFonts w:ascii="Times New Roman" w:eastAsia="宋体" w:hAnsi="Times New Roman"/>
      <w:kern w:val="2"/>
      <w:sz w:val="21"/>
      <w:szCs w:val="24"/>
      <w:lang w:val="en-US" w:bidi="ar-SA" w:eastAsia="zh-CN"/>
    </w:rPr>
  </w:style>
  <w:style w:type="paragraph" w:customStyle="1" w:styleId="style4162">
    <w:name w:val="Table Text"/>
    <w:next w:val="style4162"/>
    <w:qFormat/>
    <w:uiPriority w:val="0"/>
    <w:pPr>
      <w:snapToGrid w:val="false"/>
      <w:spacing w:before="80" w:after="80"/>
    </w:pPr>
    <w:rPr>
      <w:rFonts w:ascii="Arial" w:cs="Times New Roman" w:eastAsia="宋体" w:hAnsi="Arial"/>
      <w:kern w:val="2"/>
      <w:sz w:val="18"/>
      <w:lang w:val="en-US" w:bidi="ar-SA" w:eastAsia="zh-CN"/>
    </w:rPr>
  </w:style>
  <w:style w:type="character" w:customStyle="1" w:styleId="style4163">
    <w:name w:val="content-white1"/>
    <w:next w:val="style4163"/>
    <w:qFormat/>
    <w:uiPriority w:val="0"/>
    <w:rPr>
      <w:rFonts w:eastAsia="宋体"/>
      <w:color w:val="000000"/>
      <w:sz w:val="18"/>
      <w:u w:val="none"/>
    </w:rPr>
  </w:style>
  <w:style w:type="paragraph" w:customStyle="1" w:styleId="style4164">
    <w:name w:val="招标正文"/>
    <w:next w:val="style4164"/>
    <w:qFormat/>
    <w:uiPriority w:val="0"/>
    <w:pPr>
      <w:widowControl w:val="false"/>
      <w:spacing w:lineRule="exact" w:line="480"/>
      <w:jc w:val="both"/>
    </w:pPr>
    <w:rPr>
      <w:rFonts w:ascii="宋体" w:cs="Times New Roman" w:eastAsia="宋体" w:hAnsi="Times New Roman"/>
      <w:color w:val="000000"/>
      <w:kern w:val="2"/>
      <w:sz w:val="21"/>
      <w:szCs w:val="21"/>
      <w:lang w:val="en-US" w:bidi="ar-SA" w:eastAsia="zh-CN"/>
    </w:rPr>
  </w:style>
  <w:style w:type="character" w:customStyle="1" w:styleId="style4165">
    <w:name w:val="Char Char35"/>
    <w:next w:val="style4165"/>
    <w:qFormat/>
    <w:uiPriority w:val="0"/>
    <w:rPr>
      <w:rFonts w:ascii="宋体" w:eastAsia="宋体" w:hAnsi="宋体"/>
      <w:kern w:val="2"/>
      <w:sz w:val="24"/>
      <w:lang w:val="en-US" w:bidi="ar-SA" w:eastAsia="zh-CN"/>
    </w:rPr>
  </w:style>
  <w:style w:type="character" w:customStyle="1" w:styleId="style4166">
    <w:name w:val="ca-02"/>
    <w:next w:val="style4166"/>
    <w:qFormat/>
    <w:uiPriority w:val="0"/>
    <w:rPr>
      <w:rFonts w:ascii="Times New Roman" w:eastAsia="宋体" w:hAnsi="Times New Roman"/>
    </w:rPr>
  </w:style>
  <w:style w:type="paragraph" w:customStyle="1" w:styleId="style4167">
    <w:name w:val="正文文本1"/>
    <w:basedOn w:val="style0"/>
    <w:next w:val="style4167"/>
    <w:qFormat/>
    <w:uiPriority w:val="0"/>
    <w:pPr/>
    <w:rPr>
      <w:rFonts w:ascii="仿宋_GB2312" w:eastAsia="仿宋_GB2312"/>
      <w:sz w:val="32"/>
    </w:rPr>
  </w:style>
  <w:style w:type="paragraph" w:customStyle="1" w:styleId="style4168">
    <w:name w:val="正文首行缩进1"/>
    <w:basedOn w:val="style4167"/>
    <w:next w:val="style4168"/>
    <w:qFormat/>
    <w:uiPriority w:val="0"/>
    <w:pPr>
      <w:spacing w:lineRule="auto" w:line="360"/>
      <w:ind w:firstLine="420"/>
    </w:pPr>
    <w:rPr>
      <w:rFonts w:ascii="宋体" w:eastAsia="宋体"/>
      <w:sz w:val="24"/>
    </w:rPr>
  </w:style>
  <w:style w:type="character" w:customStyle="1" w:styleId="style4169">
    <w:name w:val="font12"/>
    <w:next w:val="style4169"/>
    <w:qFormat/>
    <w:uiPriority w:val="0"/>
    <w:rPr>
      <w:rFonts w:ascii="Times New Roman" w:eastAsia="宋体" w:hAnsi="Times New Roman"/>
      <w:color w:val="000000"/>
      <w:sz w:val="20"/>
      <w:szCs w:val="20"/>
      <w:u w:val="none"/>
    </w:rPr>
  </w:style>
  <w:style w:type="character" w:customStyle="1" w:styleId="style4170">
    <w:name w:val="Char Char30"/>
    <w:next w:val="style4170"/>
    <w:qFormat/>
    <w:uiPriority w:val="0"/>
    <w:rPr>
      <w:rFonts w:ascii="Times New Roman" w:eastAsia="宋体" w:hAnsi="Times New Roman"/>
      <w:b/>
      <w:bCs/>
      <w:kern w:val="2"/>
      <w:sz w:val="24"/>
      <w:szCs w:val="32"/>
      <w:lang w:val="en-US" w:bidi="ar-SA" w:eastAsia="zh-CN"/>
    </w:rPr>
  </w:style>
  <w:style w:type="character" w:customStyle="1" w:styleId="style4171">
    <w:name w:val="书籍标题1"/>
    <w:next w:val="style4171"/>
    <w:qFormat/>
    <w:uiPriority w:val="0"/>
    <w:rPr>
      <w:rFonts w:ascii="Times New Roman" w:eastAsia="宋体" w:hAnsi="Times New Roman"/>
      <w:b/>
      <w:bCs/>
      <w:spacing w:val="5"/>
    </w:rPr>
  </w:style>
  <w:style w:type="character" w:customStyle="1" w:styleId="style4172">
    <w:name w:val="页眉 Char1"/>
    <w:next w:val="style4172"/>
    <w:qFormat/>
    <w:uiPriority w:val="0"/>
    <w:rPr>
      <w:rFonts w:ascii="Times New Roman" w:eastAsia="宋体" w:hAnsi="Times New Roman"/>
      <w:kern w:val="2"/>
      <w:sz w:val="18"/>
      <w:szCs w:val="18"/>
    </w:rPr>
  </w:style>
  <w:style w:type="character" w:customStyle="1" w:styleId="style4173">
    <w:name w:val="Heading 1 Char_9a787289-b7aa-4de9-a883-6c589756331d"/>
    <w:next w:val="style4173"/>
    <w:qFormat/>
    <w:uiPriority w:val="0"/>
    <w:rPr>
      <w:rFonts w:ascii="宋体" w:eastAsia="宋体" w:hAnsi="宋体"/>
      <w:b/>
      <w:bCs/>
      <w:kern w:val="44"/>
      <w:sz w:val="44"/>
      <w:szCs w:val="44"/>
      <w:lang w:val="en-US" w:bidi="ar-SA" w:eastAsia="zh-CN"/>
    </w:rPr>
  </w:style>
  <w:style w:type="character" w:customStyle="1" w:styleId="style4174">
    <w:name w:val="正文文本缩进 2 Char1"/>
    <w:next w:val="style4174"/>
    <w:qFormat/>
    <w:uiPriority w:val="0"/>
    <w:rPr>
      <w:rFonts w:ascii="Times New Roman" w:eastAsia="宋体" w:hAnsi="Times New Roman"/>
      <w:sz w:val="24"/>
      <w:szCs w:val="24"/>
    </w:rPr>
  </w:style>
  <w:style w:type="character" w:customStyle="1" w:styleId="style4175">
    <w:name w:val="font41"/>
    <w:next w:val="style4175"/>
    <w:qFormat/>
    <w:uiPriority w:val="0"/>
    <w:rPr>
      <w:rFonts w:ascii="宋体" w:eastAsia="宋体" w:hAnsi="宋体"/>
      <w:color w:val="000000"/>
      <w:sz w:val="20"/>
      <w:szCs w:val="20"/>
      <w:u w:val="none"/>
    </w:rPr>
  </w:style>
  <w:style w:type="character" w:customStyle="1" w:styleId="style4176">
    <w:name w:val="ht1"/>
    <w:next w:val="style4176"/>
    <w:qFormat/>
    <w:uiPriority w:val="0"/>
    <w:rPr>
      <w:rFonts w:ascii="黑体" w:eastAsia="黑体" w:hAnsi="Times New Roman"/>
      <w:b/>
      <w:bCs/>
    </w:rPr>
  </w:style>
  <w:style w:type="character" w:customStyle="1" w:styleId="style4177">
    <w:name w:val="Char Char2"/>
    <w:next w:val="style4177"/>
    <w:qFormat/>
    <w:uiPriority w:val="0"/>
    <w:rPr>
      <w:rFonts w:ascii="Times New Roman" w:eastAsia="宋体" w:hAnsi="Times New Roman"/>
      <w:kern w:val="2"/>
      <w:sz w:val="18"/>
      <w:lang w:val="en-US" w:eastAsia="zh-CN"/>
    </w:rPr>
  </w:style>
  <w:style w:type="character" w:customStyle="1" w:styleId="style4178">
    <w:name w:val="Char Char111"/>
    <w:next w:val="style4178"/>
    <w:qFormat/>
    <w:uiPriority w:val="0"/>
    <w:rPr>
      <w:rFonts w:ascii="Times New Roman" w:eastAsia="黑体" w:hAnsi="Times New Roman"/>
      <w:kern w:val="2"/>
      <w:sz w:val="44"/>
      <w:lang w:val="en-US" w:eastAsia="zh-CN"/>
    </w:rPr>
  </w:style>
  <w:style w:type="character" w:customStyle="1" w:styleId="style4179">
    <w:name w:val="Char Char6"/>
    <w:next w:val="style4179"/>
    <w:qFormat/>
    <w:uiPriority w:val="0"/>
    <w:rPr>
      <w:rFonts w:ascii="仿宋_GB2312" w:eastAsia="仿宋_GB2312" w:hAnsi="Times New Roman"/>
      <w:kern w:val="2"/>
      <w:sz w:val="32"/>
    </w:rPr>
  </w:style>
  <w:style w:type="character" w:customStyle="1" w:styleId="style4180">
    <w:name w:val="v151"/>
    <w:next w:val="style4180"/>
    <w:qFormat/>
    <w:uiPriority w:val="0"/>
    <w:rPr>
      <w:rFonts w:ascii="Times New Roman" w:eastAsia="宋体" w:hAnsi="Times New Roman"/>
      <w:sz w:val="18"/>
    </w:rPr>
  </w:style>
  <w:style w:type="character" w:customStyle="1" w:styleId="style4181">
    <w:name w:val="正文文本 Char3"/>
    <w:next w:val="style4181"/>
    <w:qFormat/>
    <w:uiPriority w:val="0"/>
    <w:rPr>
      <w:rFonts w:ascii="Times New Roman" w:eastAsia="宋体" w:hAnsi="Times New Roman"/>
      <w:kern w:val="2"/>
      <w:sz w:val="21"/>
      <w:szCs w:val="22"/>
    </w:rPr>
  </w:style>
  <w:style w:type="paragraph" w:customStyle="1" w:styleId="style4182">
    <w:name w:val="文字"/>
    <w:basedOn w:val="style0"/>
    <w:next w:val="style4182"/>
    <w:qFormat/>
    <w:uiPriority w:val="0"/>
    <w:pPr>
      <w:tabs>
        <w:tab w:val="left" w:leader="none" w:pos="8520"/>
      </w:tabs>
      <w:spacing w:lineRule="auto" w:line="312"/>
      <w:ind w:right="-210" w:firstLine="556"/>
    </w:pPr>
    <w:rPr/>
  </w:style>
  <w:style w:type="character" w:customStyle="1" w:styleId="style4183">
    <w:name w:val="l1"/>
    <w:next w:val="style4183"/>
    <w:qFormat/>
    <w:uiPriority w:val="0"/>
    <w:rPr>
      <w:rFonts w:ascii="Times New Roman" w:eastAsia="宋体" w:hAnsi="Times New Roman"/>
    </w:rPr>
  </w:style>
  <w:style w:type="character" w:customStyle="1" w:styleId="style4184">
    <w:name w:val="bar_info2"/>
    <w:next w:val="style4184"/>
    <w:qFormat/>
    <w:uiPriority w:val="0"/>
    <w:rPr>
      <w:rFonts w:ascii="Times New Roman" w:eastAsia="宋体" w:hAnsi="Times New Roman"/>
    </w:rPr>
  </w:style>
  <w:style w:type="character" w:customStyle="1" w:styleId="style4185">
    <w:name w:val="style21"/>
    <w:next w:val="style4185"/>
    <w:qFormat/>
    <w:uiPriority w:val="0"/>
    <w:rPr>
      <w:rFonts w:ascii="Times New Roman" w:eastAsia="宋体" w:hAnsi="Times New Roman"/>
      <w:b/>
      <w:bCs/>
      <w:sz w:val="28"/>
      <w:szCs w:val="28"/>
    </w:rPr>
  </w:style>
  <w:style w:type="paragraph" w:customStyle="1" w:styleId="style4186">
    <w:name w:val="正文文本 31"/>
    <w:basedOn w:val="style0"/>
    <w:next w:val="style4186"/>
    <w:qFormat/>
    <w:uiPriority w:val="0"/>
    <w:pPr>
      <w:snapToGrid w:val="false"/>
      <w:spacing w:after="120" w:lineRule="auto" w:line="360"/>
    </w:pPr>
    <w:rPr>
      <w:sz w:val="16"/>
    </w:rPr>
  </w:style>
  <w:style w:type="paragraph" w:customStyle="1" w:styleId="style4187">
    <w:name w:val="纯文本1"/>
    <w:basedOn w:val="style0"/>
    <w:next w:val="style4187"/>
    <w:qFormat/>
    <w:uiPriority w:val="0"/>
    <w:pPr/>
    <w:rPr>
      <w:rFonts w:hAnsi="Courier New"/>
      <w:sz w:val="21"/>
    </w:rPr>
  </w:style>
  <w:style w:type="paragraph" w:customStyle="1" w:styleId="style4188">
    <w:name w:val="日期1"/>
    <w:basedOn w:val="style0"/>
    <w:next w:val="style4188"/>
    <w:qFormat/>
    <w:uiPriority w:val="0"/>
    <w:pPr/>
  </w:style>
  <w:style w:type="paragraph" w:customStyle="1" w:styleId="style4189">
    <w:name w:val="正文文本缩进 211"/>
    <w:basedOn w:val="style0"/>
    <w:next w:val="style4189"/>
    <w:qFormat/>
    <w:uiPriority w:val="0"/>
    <w:pPr>
      <w:snapToGrid w:val="false"/>
      <w:spacing w:lineRule="atLeast" w:line="560"/>
      <w:ind w:firstLine="540"/>
    </w:pPr>
    <w:rPr/>
  </w:style>
  <w:style w:type="paragraph" w:customStyle="1" w:styleId="style4190">
    <w:name w:val="尾注文本1"/>
    <w:basedOn w:val="style0"/>
    <w:next w:val="style4190"/>
    <w:qFormat/>
    <w:uiPriority w:val="0"/>
    <w:pPr>
      <w:widowControl/>
      <w:snapToGrid w:val="false"/>
      <w:jc w:val="left"/>
    </w:pPr>
    <w:rPr>
      <w:rFonts w:ascii="Arial" w:hAnsi="Arial"/>
      <w:sz w:val="20"/>
    </w:rPr>
  </w:style>
  <w:style w:type="paragraph" w:customStyle="1" w:styleId="style4191">
    <w:name w:val="批注框文本1"/>
    <w:basedOn w:val="style0"/>
    <w:next w:val="style4191"/>
    <w:qFormat/>
    <w:uiPriority w:val="0"/>
    <w:pPr/>
    <w:rPr>
      <w:sz w:val="18"/>
    </w:rPr>
  </w:style>
  <w:style w:type="paragraph" w:customStyle="1" w:styleId="style4192">
    <w:name w:val="页脚1"/>
    <w:basedOn w:val="style0"/>
    <w:next w:val="style4192"/>
    <w:qFormat/>
    <w:uiPriority w:val="0"/>
    <w:pPr>
      <w:tabs>
        <w:tab w:val="center" w:leader="none" w:pos="4140"/>
        <w:tab w:val="right" w:leader="none" w:pos="8300"/>
      </w:tabs>
      <w:snapToGrid w:val="false"/>
      <w:jc w:val="left"/>
    </w:pPr>
    <w:rPr>
      <w:sz w:val="18"/>
    </w:rPr>
  </w:style>
  <w:style w:type="paragraph" w:customStyle="1" w:styleId="style4193">
    <w:name w:val="页眉1"/>
    <w:basedOn w:val="style0"/>
    <w:next w:val="style4193"/>
    <w:qFormat/>
    <w:uiPriority w:val="0"/>
    <w:pPr>
      <w:pBdr>
        <w:bottom w:val="single" w:sz="6" w:space="1" w:color="000000"/>
      </w:pBdr>
      <w:tabs>
        <w:tab w:val="center" w:leader="none" w:pos="4140"/>
        <w:tab w:val="right" w:leader="none" w:pos="8300"/>
      </w:tabs>
      <w:snapToGrid w:val="false"/>
    </w:pPr>
    <w:rPr>
      <w:sz w:val="18"/>
    </w:rPr>
  </w:style>
  <w:style w:type="paragraph" w:customStyle="1" w:styleId="style4194">
    <w:name w:val="副标题1"/>
    <w:basedOn w:val="style0"/>
    <w:next w:val="style4194"/>
    <w:qFormat/>
    <w:uiPriority w:val="0"/>
    <w:pPr>
      <w:spacing w:before="240" w:after="60" w:lineRule="auto" w:line="312"/>
      <w:outlineLvl w:val="1"/>
    </w:pPr>
    <w:rPr>
      <w:b/>
      <w:sz w:val="21"/>
    </w:rPr>
  </w:style>
  <w:style w:type="paragraph" w:customStyle="1" w:styleId="style4195">
    <w:name w:val="脚注文本1"/>
    <w:basedOn w:val="style0"/>
    <w:next w:val="style4195"/>
    <w:qFormat/>
    <w:uiPriority w:val="0"/>
    <w:pPr>
      <w:spacing w:lineRule="auto" w:line="360"/>
    </w:pPr>
    <w:rPr>
      <w:sz w:val="18"/>
    </w:rPr>
  </w:style>
  <w:style w:type="paragraph" w:customStyle="1" w:styleId="style4196">
    <w:name w:val="正文文本缩进 31"/>
    <w:basedOn w:val="style0"/>
    <w:next w:val="style4196"/>
    <w:qFormat/>
    <w:uiPriority w:val="0"/>
    <w:pPr>
      <w:spacing w:lineRule="auto" w:line="360"/>
      <w:ind w:firstLine="632"/>
    </w:pPr>
    <w:rPr>
      <w:rFonts w:ascii="黑体" w:eastAsia="黑体"/>
    </w:rPr>
  </w:style>
  <w:style w:type="paragraph" w:customStyle="1" w:styleId="style4197">
    <w:name w:val="正文文本 211"/>
    <w:basedOn w:val="style0"/>
    <w:next w:val="style4197"/>
    <w:qFormat/>
    <w:uiPriority w:val="0"/>
    <w:pPr>
      <w:snapToGrid w:val="false"/>
      <w:spacing w:after="120" w:lineRule="auto" w:line="480"/>
    </w:pPr>
    <w:rPr/>
  </w:style>
  <w:style w:type="paragraph" w:customStyle="1" w:styleId="style4198">
    <w:name w:val="HTML 预设格式1"/>
    <w:basedOn w:val="style0"/>
    <w:next w:val="style4198"/>
    <w:qFormat/>
    <w:uiPriority w:val="0"/>
    <w:pPr>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color w:val="000000"/>
    </w:rPr>
  </w:style>
  <w:style w:type="character" w:customStyle="1" w:styleId="style4199">
    <w:name w:val="font51"/>
    <w:next w:val="style4199"/>
    <w:qFormat/>
    <w:uiPriority w:val="0"/>
    <w:rPr>
      <w:rFonts w:ascii="等线" w:eastAsia="等线" w:hAnsi="等线"/>
      <w:color w:val="000000"/>
      <w:sz w:val="22"/>
      <w:szCs w:val="22"/>
      <w:u w:val="none"/>
    </w:rPr>
  </w:style>
  <w:style w:type="character" w:customStyle="1" w:styleId="style4200">
    <w:name w:val="正文首行缩进 2 字符"/>
    <w:next w:val="style4200"/>
    <w:qFormat/>
    <w:uiPriority w:val="0"/>
    <w:rPr>
      <w:rFonts w:ascii="Times New Roman" w:eastAsia="宋体" w:hAnsi="Times New Roman"/>
      <w:kern w:val="2"/>
      <w:sz w:val="44"/>
    </w:rPr>
  </w:style>
  <w:style w:type="character" w:customStyle="1" w:styleId="style4201">
    <w:name w:val="font81"/>
    <w:next w:val="style4201"/>
    <w:qFormat/>
    <w:uiPriority w:val="0"/>
    <w:rPr>
      <w:rFonts w:ascii="font-weight : 700" w:eastAsia="font-weight : 700" w:hAnsi="font-weight : 700"/>
      <w:color w:val="000000"/>
      <w:sz w:val="20"/>
      <w:szCs w:val="20"/>
      <w:u w:val="none"/>
    </w:rPr>
  </w:style>
  <w:style w:type="character" w:customStyle="1" w:styleId="style4202">
    <w:name w:val="font91"/>
    <w:next w:val="style4202"/>
    <w:qFormat/>
    <w:uiPriority w:val="0"/>
    <w:rPr>
      <w:rFonts w:ascii="新宋体" w:eastAsia="新宋体" w:hAnsi="新宋体"/>
      <w:b/>
      <w:color w:val="000000"/>
      <w:sz w:val="22"/>
      <w:szCs w:val="22"/>
      <w:u w:val="none"/>
    </w:rPr>
  </w:style>
  <w:style w:type="character" w:customStyle="1" w:styleId="style4203">
    <w:name w:val="main_tdbg_7601"/>
    <w:next w:val="style4203"/>
    <w:qFormat/>
    <w:uiPriority w:val="0"/>
    <w:rPr>
      <w:rFonts w:ascii="Times New Roman" w:eastAsia="宋体" w:hAnsi="Times New Roman"/>
      <w:sz w:val="14"/>
      <w:szCs w:val="14"/>
    </w:rPr>
  </w:style>
  <w:style w:type="character" w:customStyle="1" w:styleId="style4204">
    <w:name w:val="font21"/>
    <w:next w:val="style4204"/>
    <w:qFormat/>
    <w:uiPriority w:val="0"/>
    <w:rPr>
      <w:rFonts w:ascii="宋体" w:eastAsia="宋体" w:hAnsi="宋体"/>
      <w:color w:val="000000"/>
      <w:sz w:val="20"/>
      <w:szCs w:val="20"/>
      <w:u w:val="none"/>
    </w:rPr>
  </w:style>
  <w:style w:type="character" w:customStyle="1" w:styleId="style4205">
    <w:name w:val="apple-converted-space"/>
    <w:next w:val="style4205"/>
    <w:qFormat/>
    <w:uiPriority w:val="0"/>
    <w:rPr>
      <w:rFonts w:ascii="Times New Roman" w:eastAsia="宋体" w:hAnsi="Times New Roman"/>
    </w:rPr>
  </w:style>
  <w:style w:type="character" w:customStyle="1" w:styleId="style4206">
    <w:name w:val="引用 Char Char Char"/>
    <w:next w:val="style4206"/>
    <w:qFormat/>
    <w:uiPriority w:val="0"/>
    <w:rPr>
      <w:rFonts w:ascii="Calibri" w:eastAsia="宋体" w:hAnsi="Calibri"/>
      <w:i/>
      <w:iCs/>
      <w:color w:val="000000"/>
      <w:kern w:val="2"/>
      <w:sz w:val="21"/>
      <w:szCs w:val="22"/>
      <w:lang w:bidi="ar-SA"/>
    </w:rPr>
  </w:style>
  <w:style w:type="character" w:customStyle="1" w:styleId="style4207">
    <w:name w:val="不明显参考1"/>
    <w:next w:val="style4207"/>
    <w:qFormat/>
    <w:uiPriority w:val="0"/>
    <w:rPr>
      <w:rFonts w:ascii="Times New Roman" w:eastAsia="宋体" w:hAnsi="Times New Roman"/>
      <w:color w:val="c0504d"/>
      <w:u w:val="single"/>
    </w:rPr>
  </w:style>
  <w:style w:type="character" w:customStyle="1" w:styleId="style4208">
    <w:name w:val="fontstyle31"/>
    <w:next w:val="style4208"/>
    <w:qFormat/>
    <w:uiPriority w:val="0"/>
    <w:rPr>
      <w:rFonts w:ascii="TimesNewRomanPSMT" w:eastAsia="TimesNewRomanPSMT" w:hAnsi="TimesNewRomanPSMT"/>
      <w:color w:val="000000"/>
      <w:sz w:val="32"/>
      <w:szCs w:val="32"/>
    </w:rPr>
  </w:style>
  <w:style w:type="character" w:customStyle="1" w:styleId="style4209">
    <w:name w:val="普通文字 Char Char2"/>
    <w:next w:val="style4209"/>
    <w:qFormat/>
    <w:uiPriority w:val="0"/>
    <w:rPr>
      <w:rFonts w:ascii="宋体" w:eastAsia="宋体" w:hAnsi="Courier New"/>
      <w:kern w:val="2"/>
      <w:sz w:val="21"/>
      <w:szCs w:val="21"/>
      <w:lang w:val="en-US" w:bidi="ar-SA" w:eastAsia="zh-CN"/>
    </w:rPr>
  </w:style>
  <w:style w:type="character" w:customStyle="1" w:styleId="style4210">
    <w:name w:val="标题 6 Char1"/>
    <w:next w:val="style4210"/>
    <w:qFormat/>
    <w:uiPriority w:val="0"/>
    <w:rPr>
      <w:rFonts w:ascii="Arial" w:eastAsia="黑体" w:hAnsi="Arial"/>
      <w:b/>
      <w:bCs/>
      <w:sz w:val="24"/>
      <w:szCs w:val="24"/>
      <w:lang w:val="en-US" w:bidi="ar-SA" w:eastAsia="zh-CN"/>
    </w:rPr>
  </w:style>
  <w:style w:type="character" w:customStyle="1" w:styleId="style4211">
    <w:name w:val="Char Char81"/>
    <w:next w:val="style4211"/>
    <w:qFormat/>
    <w:uiPriority w:val="0"/>
    <w:rPr>
      <w:rFonts w:ascii="仿宋_GB2312" w:eastAsia="仿宋_GB2312" w:hAnsi="Times New Roman"/>
      <w:b/>
      <w:sz w:val="24"/>
    </w:rPr>
  </w:style>
  <w:style w:type="character" w:customStyle="1" w:styleId="style4212">
    <w:name w:val="Char Char10"/>
    <w:next w:val="style4212"/>
    <w:qFormat/>
    <w:uiPriority w:val="0"/>
    <w:rPr>
      <w:rFonts w:ascii="仿宋_GB2312" w:eastAsia="仿宋_GB2312" w:hAnsi="Times New Roman"/>
      <w:b/>
      <w:spacing w:val="1"/>
      <w:w w:val="99"/>
      <w:sz w:val="32"/>
    </w:rPr>
  </w:style>
  <w:style w:type="character" w:customStyle="1" w:styleId="style4213">
    <w:name w:val="批注框文本 Char2"/>
    <w:next w:val="style4213"/>
    <w:qFormat/>
    <w:uiPriority w:val="0"/>
    <w:rPr>
      <w:rFonts w:ascii="Times New Roman" w:eastAsia="宋体" w:hAnsi="Times New Roman"/>
      <w:kern w:val="2"/>
      <w:sz w:val="18"/>
      <w:szCs w:val="18"/>
      <w:lang w:val="en-US" w:bidi="ar-SA" w:eastAsia="zh-CN"/>
    </w:rPr>
  </w:style>
  <w:style w:type="character" w:customStyle="1" w:styleId="style4214">
    <w:name w:val="H1 Char"/>
    <w:next w:val="style4214"/>
    <w:qFormat/>
    <w:uiPriority w:val="0"/>
    <w:rPr>
      <w:rFonts w:ascii="Times New Roman" w:eastAsia="宋体" w:hAnsi="Times New Roman"/>
      <w:b/>
      <w:bCs/>
      <w:kern w:val="44"/>
      <w:sz w:val="44"/>
      <w:szCs w:val="44"/>
      <w:lang w:val="en-US" w:bidi="ar-SA" w:eastAsia="zh-CN"/>
    </w:rPr>
  </w:style>
  <w:style w:type="character" w:customStyle="1" w:styleId="style4215">
    <w:name w:val="样式 Char Char"/>
    <w:next w:val="style4215"/>
    <w:qFormat/>
    <w:uiPriority w:val="0"/>
    <w:rPr>
      <w:rFonts w:ascii="宋体" w:eastAsia="宋体" w:hAnsi="宋体"/>
      <w:sz w:val="24"/>
      <w:lang w:val="en-US" w:eastAsia="zh-CN"/>
    </w:rPr>
  </w:style>
  <w:style w:type="character" w:customStyle="1" w:styleId="style4216">
    <w:name w:val="spanright"/>
    <w:next w:val="style4216"/>
    <w:qFormat/>
    <w:uiPriority w:val="0"/>
    <w:rPr>
      <w:rFonts w:ascii="Calibri" w:eastAsia="宋体" w:hAnsi="Calibri"/>
    </w:rPr>
  </w:style>
  <w:style w:type="character" w:customStyle="1" w:styleId="style4217">
    <w:name w:val="Char Char28"/>
    <w:next w:val="style4217"/>
    <w:qFormat/>
    <w:uiPriority w:val="0"/>
    <w:rPr>
      <w:rFonts w:ascii="Cambria" w:eastAsia="宋体" w:hAnsi="Cambria"/>
      <w:b/>
      <w:bCs/>
      <w:kern w:val="2"/>
      <w:sz w:val="32"/>
      <w:szCs w:val="32"/>
    </w:rPr>
  </w:style>
  <w:style w:type="character" w:customStyle="1" w:styleId="style4218">
    <w:name w:val="标题 4 字符"/>
    <w:next w:val="style4218"/>
    <w:qFormat/>
    <w:uiPriority w:val="0"/>
    <w:rPr>
      <w:rFonts w:ascii="Arial" w:eastAsia="黑体" w:hAnsi="Arial"/>
      <w:b/>
      <w:kern w:val="2"/>
      <w:sz w:val="28"/>
      <w:lang w:val="en-US" w:bidi="ar-SA" w:eastAsia="zh-CN"/>
    </w:rPr>
  </w:style>
  <w:style w:type="character" w:customStyle="1" w:styleId="style4219">
    <w:name w:val="defaultfont1"/>
    <w:next w:val="style4219"/>
    <w:qFormat/>
    <w:uiPriority w:val="0"/>
    <w:rPr>
      <w:rFonts w:ascii="Calibri" w:eastAsia="宋体" w:hAnsi="Calibri"/>
    </w:rPr>
  </w:style>
  <w:style w:type="character" w:customStyle="1" w:styleId="style4220">
    <w:name w:val="副标题 Char1"/>
    <w:next w:val="style4220"/>
    <w:qFormat/>
    <w:uiPriority w:val="0"/>
    <w:rPr>
      <w:rFonts w:ascii="Cambria" w:eastAsia="宋体" w:hAnsi="Cambria"/>
      <w:b/>
      <w:kern w:val="28"/>
      <w:sz w:val="32"/>
    </w:rPr>
  </w:style>
  <w:style w:type="character" w:customStyle="1" w:styleId="style4221">
    <w:name w:val="明显引用 Char"/>
    <w:next w:val="style4221"/>
    <w:qFormat/>
    <w:uiPriority w:val="0"/>
    <w:rPr>
      <w:rFonts w:ascii="Times New Roman" w:eastAsia="宋体" w:hAnsi="Times New Roman"/>
      <w:b/>
      <w:bCs/>
      <w:i/>
      <w:iCs/>
      <w:color w:val="4f81bd"/>
      <w:kern w:val="2"/>
      <w:sz w:val="21"/>
      <w:szCs w:val="22"/>
    </w:rPr>
  </w:style>
  <w:style w:type="character" w:customStyle="1" w:styleId="style4222">
    <w:name w:val="Char Char112"/>
    <w:next w:val="style4222"/>
    <w:qFormat/>
    <w:uiPriority w:val="0"/>
    <w:rPr>
      <w:rFonts w:ascii="宋体" w:eastAsia="宋体" w:hAnsi="Times New Roman"/>
      <w:kern w:val="2"/>
      <w:sz w:val="28"/>
    </w:rPr>
  </w:style>
  <w:style w:type="character" w:customStyle="1" w:styleId="style4223">
    <w:name w:val="fontstyle01"/>
    <w:next w:val="style4223"/>
    <w:qFormat/>
    <w:uiPriority w:val="0"/>
    <w:rPr>
      <w:rFonts w:ascii="FZHTK--GBK1-0" w:eastAsia="FZHTK--GBK1-0" w:hAnsi="FZHTK--GBK1-0"/>
      <w:color w:val="000000"/>
      <w:sz w:val="32"/>
      <w:szCs w:val="32"/>
    </w:rPr>
  </w:style>
  <w:style w:type="character" w:customStyle="1" w:styleId="style4224">
    <w:name w:val="正文文本 Char1"/>
    <w:next w:val="style4224"/>
    <w:qFormat/>
    <w:uiPriority w:val="0"/>
    <w:rPr>
      <w:rFonts w:ascii="Times New Roman" w:eastAsia="宋体" w:hAnsi="Times New Roman"/>
      <w:kern w:val="2"/>
      <w:sz w:val="21"/>
      <w:szCs w:val="24"/>
    </w:rPr>
  </w:style>
  <w:style w:type="character" w:customStyle="1" w:styleId="style4225">
    <w:name w:val="正文文本 2 Char1"/>
    <w:next w:val="style4225"/>
    <w:qFormat/>
    <w:uiPriority w:val="0"/>
    <w:rPr>
      <w:rFonts w:ascii="Times New Roman" w:eastAsia="宋体" w:hAnsi="Times New Roman"/>
      <w:kern w:val="2"/>
      <w:sz w:val="21"/>
      <w:szCs w:val="24"/>
    </w:rPr>
  </w:style>
  <w:style w:type="character" w:customStyle="1" w:styleId="style4226">
    <w:name w:val="批注主题 字符"/>
    <w:next w:val="style4226"/>
    <w:qFormat/>
    <w:uiPriority w:val="0"/>
    <w:rPr>
      <w:rFonts w:ascii="Times New Roman" w:eastAsia="宋体" w:hAnsi="Times New Roman"/>
      <w:sz w:val="24"/>
    </w:rPr>
  </w:style>
  <w:style w:type="character" w:customStyle="1" w:styleId="style4227">
    <w:name w:val="PIM 6 Char"/>
    <w:next w:val="style4227"/>
    <w:qFormat/>
    <w:uiPriority w:val="0"/>
    <w:rPr>
      <w:rFonts w:ascii="Arial" w:eastAsia="黑体" w:hAnsi="Arial"/>
      <w:b/>
      <w:bCs/>
      <w:kern w:val="2"/>
      <w:sz w:val="24"/>
      <w:szCs w:val="24"/>
      <w:lang w:val="en-US" w:bidi="ar-SA" w:eastAsia="zh-CN"/>
    </w:rPr>
  </w:style>
  <w:style w:type="character" w:customStyle="1" w:styleId="style4228">
    <w:name w:val="style121"/>
    <w:next w:val="style4228"/>
    <w:qFormat/>
    <w:uiPriority w:val="0"/>
    <w:rPr>
      <w:rFonts w:ascii="宋体" w:eastAsia="宋体" w:hAnsi="宋体"/>
      <w:sz w:val="18"/>
      <w:szCs w:val="18"/>
    </w:rPr>
  </w:style>
  <w:style w:type="character" w:customStyle="1" w:styleId="style4229">
    <w:name w:val="访问过的超链接1"/>
    <w:next w:val="style4229"/>
    <w:qFormat/>
    <w:uiPriority w:val="0"/>
    <w:rPr>
      <w:rFonts w:ascii="Times New Roman" w:eastAsia="宋体" w:hAnsi="Times New Roman"/>
      <w:color w:val="800080"/>
      <w:u w:val="single"/>
    </w:rPr>
  </w:style>
  <w:style w:type="character" w:customStyle="1" w:styleId="style4230">
    <w:name w:val="标题 9 Char1"/>
    <w:next w:val="style4230"/>
    <w:qFormat/>
    <w:uiPriority w:val="0"/>
    <w:rPr>
      <w:rFonts w:ascii="Arial" w:eastAsia="黑体" w:hAnsi="Arial"/>
      <w:sz w:val="21"/>
      <w:szCs w:val="21"/>
      <w:lang w:val="en-US" w:bidi="ar-SA" w:eastAsia="zh-CN"/>
    </w:rPr>
  </w:style>
  <w:style w:type="character" w:customStyle="1" w:styleId="style4231">
    <w:name w:val="14t1"/>
    <w:next w:val="style4231"/>
    <w:qFormat/>
    <w:uiPriority w:val="0"/>
    <w:rPr>
      <w:rFonts w:ascii="宋体" w:eastAsia="宋体" w:hAnsi="宋体"/>
      <w:sz w:val="11"/>
      <w:szCs w:val="11"/>
    </w:rPr>
  </w:style>
  <w:style w:type="character" w:customStyle="1" w:styleId="style4232">
    <w:name w:val="标题 7 Char1"/>
    <w:next w:val="style4232"/>
    <w:qFormat/>
    <w:uiPriority w:val="0"/>
    <w:rPr>
      <w:rFonts w:ascii="Times New Roman" w:eastAsia="宋体" w:hAnsi="Times New Roman"/>
      <w:b/>
      <w:bCs/>
      <w:sz w:val="24"/>
      <w:szCs w:val="24"/>
      <w:lang w:val="en-US" w:bidi="ar-SA" w:eastAsia="zh-CN"/>
    </w:rPr>
  </w:style>
  <w:style w:type="character" w:customStyle="1" w:styleId="style4233">
    <w:name w:val="Char Char34"/>
    <w:next w:val="style4233"/>
    <w:qFormat/>
    <w:uiPriority w:val="0"/>
    <w:rPr>
      <w:rFonts w:ascii="Times New Roman" w:eastAsia="黑体" w:hAnsi="Times New Roman"/>
      <w:kern w:val="2"/>
      <w:sz w:val="44"/>
      <w:lang w:val="en-US" w:bidi="ar-SA" w:eastAsia="zh-CN"/>
    </w:rPr>
  </w:style>
  <w:style w:type="character" w:customStyle="1" w:styleId="style4234">
    <w:name w:val="Char Char4"/>
    <w:next w:val="style4234"/>
    <w:qFormat/>
    <w:uiPriority w:val="0"/>
    <w:rPr>
      <w:rFonts w:ascii="Times New Roman" w:eastAsia="宋体" w:hAnsi="Times New Roman"/>
      <w:b/>
      <w:kern w:val="2"/>
      <w:sz w:val="21"/>
      <w:lang w:val="en-US" w:eastAsia="zh-CN"/>
    </w:rPr>
  </w:style>
  <w:style w:type="character" w:customStyle="1" w:styleId="style4235">
    <w:name w:val="正文文本缩进 2 字符"/>
    <w:next w:val="style4235"/>
    <w:qFormat/>
    <w:uiPriority w:val="0"/>
    <w:rPr>
      <w:rFonts w:ascii="Times New Roman" w:eastAsia="宋体" w:hAnsi="Times New Roman"/>
      <w:kern w:val="2"/>
      <w:sz w:val="28"/>
    </w:rPr>
  </w:style>
  <w:style w:type="character" w:customStyle="1" w:styleId="style4236">
    <w:name w:val="副标题 Char3"/>
    <w:next w:val="style4236"/>
    <w:qFormat/>
    <w:uiPriority w:val="0"/>
    <w:rPr>
      <w:rFonts w:ascii="Cambria" w:eastAsia="宋体" w:hAnsi="Cambria"/>
      <w:b/>
      <w:bCs/>
      <w:kern w:val="28"/>
      <w:sz w:val="32"/>
      <w:szCs w:val="32"/>
    </w:rPr>
  </w:style>
  <w:style w:type="character" w:customStyle="1" w:styleId="style4237">
    <w:name w:val="H2 Char"/>
    <w:next w:val="style4237"/>
    <w:qFormat/>
    <w:uiPriority w:val="0"/>
    <w:rPr>
      <w:rFonts w:ascii="Arial" w:eastAsia="宋体" w:hAnsi="Arial"/>
      <w:kern w:val="2"/>
      <w:sz w:val="28"/>
      <w:lang w:val="en-US" w:eastAsia="zh-CN"/>
    </w:rPr>
  </w:style>
  <w:style w:type="character" w:customStyle="1" w:styleId="style4238">
    <w:name w:val="纯文本 Char1"/>
    <w:next w:val="style4238"/>
    <w:qFormat/>
    <w:uiPriority w:val="0"/>
    <w:rPr>
      <w:rFonts w:ascii="宋体" w:eastAsia="宋体" w:hAnsi="Courier New"/>
      <w:kern w:val="2"/>
      <w:sz w:val="21"/>
      <w:szCs w:val="21"/>
    </w:rPr>
  </w:style>
  <w:style w:type="character" w:customStyle="1" w:styleId="style4239">
    <w:name w:val="标题 Char3"/>
    <w:next w:val="style4239"/>
    <w:qFormat/>
    <w:uiPriority w:val="0"/>
    <w:rPr>
      <w:rFonts w:ascii="Cambria" w:eastAsia="宋体" w:hAnsi="Cambria"/>
      <w:b/>
      <w:bCs/>
      <w:kern w:val="2"/>
      <w:sz w:val="32"/>
      <w:szCs w:val="32"/>
    </w:rPr>
  </w:style>
  <w:style w:type="character" w:customStyle="1" w:styleId="style4240">
    <w:name w:val="批注主题 Char1"/>
    <w:next w:val="style4240"/>
    <w:qFormat/>
    <w:uiPriority w:val="0"/>
    <w:rPr>
      <w:rFonts w:ascii="Times New Roman" w:eastAsia="宋体" w:hAnsi="Times New Roman"/>
      <w:b/>
      <w:bCs/>
      <w:kern w:val="2"/>
      <w:sz w:val="21"/>
      <w:szCs w:val="24"/>
    </w:rPr>
  </w:style>
  <w:style w:type="paragraph" w:customStyle="1" w:styleId="style4241">
    <w:name w:val="List Paragraph1"/>
    <w:basedOn w:val="style0"/>
    <w:next w:val="style4241"/>
    <w:qFormat/>
    <w:uiPriority w:val="0"/>
    <w:pPr>
      <w:ind w:firstLine="200" w:firstLineChars="200"/>
    </w:pPr>
    <w:rPr>
      <w:sz w:val="21"/>
      <w:szCs w:val="22"/>
    </w:rPr>
  </w:style>
  <w:style w:type="character" w:customStyle="1" w:styleId="style4242">
    <w:name w:val="标题 2 Char Char Char2"/>
    <w:next w:val="style4242"/>
    <w:qFormat/>
    <w:uiPriority w:val="0"/>
    <w:rPr>
      <w:rFonts w:ascii="Cambria" w:eastAsia="宋体" w:hAnsi="Cambria"/>
      <w:b/>
      <w:bCs/>
      <w:kern w:val="2"/>
      <w:sz w:val="32"/>
      <w:szCs w:val="32"/>
      <w:lang w:val="en-US" w:bidi="ar-SA" w:eastAsia="zh-CN"/>
    </w:rPr>
  </w:style>
  <w:style w:type="character" w:customStyle="1" w:styleId="style4243">
    <w:name w:val="Char Char32"/>
    <w:next w:val="style4243"/>
    <w:qFormat/>
    <w:uiPriority w:val="0"/>
    <w:rPr>
      <w:rFonts w:ascii="Times New Roman" w:eastAsia="宋体" w:hAnsi="Times New Roman"/>
      <w:b/>
      <w:bCs/>
      <w:kern w:val="44"/>
      <w:sz w:val="32"/>
      <w:szCs w:val="44"/>
      <w:lang w:val="en-US" w:bidi="ar-SA" w:eastAsia="zh-CN"/>
    </w:rPr>
  </w:style>
  <w:style w:type="character" w:customStyle="1" w:styleId="style4244">
    <w:name w:val="标题 1 Char Char"/>
    <w:next w:val="style4244"/>
    <w:qFormat/>
    <w:uiPriority w:val="0"/>
    <w:rPr>
      <w:rFonts w:ascii="Times New Roman" w:eastAsia="宋体" w:hAnsi="Times New Roman"/>
      <w:b/>
      <w:bCs/>
      <w:kern w:val="44"/>
      <w:sz w:val="44"/>
      <w:szCs w:val="44"/>
    </w:rPr>
  </w:style>
  <w:style w:type="character" w:customStyle="1" w:styleId="style4245">
    <w:name w:val="Char Char23"/>
    <w:next w:val="style4245"/>
    <w:qFormat/>
    <w:uiPriority w:val="0"/>
    <w:rPr>
      <w:rFonts w:ascii="Times New Roman" w:eastAsia="宋体" w:hAnsi="Times New Roman"/>
      <w:b/>
      <w:bCs/>
      <w:kern w:val="44"/>
      <w:sz w:val="32"/>
      <w:szCs w:val="44"/>
      <w:lang w:val="en-US" w:bidi="ar-SA" w:eastAsia="zh-CN"/>
    </w:rPr>
  </w:style>
  <w:style w:type="character" w:customStyle="1" w:styleId="style4246">
    <w:name w:val="未命名11"/>
    <w:next w:val="style4246"/>
    <w:qFormat/>
    <w:uiPriority w:val="0"/>
    <w:rPr>
      <w:rFonts w:ascii="Times New Roman" w:eastAsia="宋体" w:hAnsi="Times New Roman"/>
      <w:color w:val="77ffff"/>
      <w:sz w:val="24"/>
    </w:rPr>
  </w:style>
  <w:style w:type="character" w:customStyle="1" w:styleId="style4247">
    <w:name w:val="小 Char"/>
    <w:next w:val="style4247"/>
    <w:qFormat/>
    <w:uiPriority w:val="0"/>
    <w:rPr>
      <w:rFonts w:ascii="宋体" w:eastAsia="宋体" w:hAnsi="Courier New"/>
      <w:kern w:val="2"/>
      <w:sz w:val="21"/>
      <w:lang w:val="en-US" w:bidi="ar-SA" w:eastAsia="zh-CN"/>
    </w:rPr>
  </w:style>
  <w:style w:type="character" w:customStyle="1" w:styleId="style4248">
    <w:name w:val="标书正文:  0.74 厘米 Char1"/>
    <w:next w:val="style4248"/>
    <w:qFormat/>
    <w:uiPriority w:val="0"/>
    <w:rPr>
      <w:rFonts w:ascii="Times New Roman" w:eastAsia="宋体" w:hAnsi="Times New Roman"/>
      <w:kern w:val="2"/>
      <w:sz w:val="24"/>
      <w:lang w:val="en-US" w:eastAsia="zh-CN"/>
    </w:rPr>
  </w:style>
  <w:style w:type="paragraph" w:customStyle="1" w:styleId="style4249">
    <w:name w:val="Blockquote"/>
    <w:basedOn w:val="style0"/>
    <w:next w:val="style4249"/>
    <w:qFormat/>
    <w:uiPriority w:val="0"/>
    <w:pPr>
      <w:autoSpaceDE w:val="false"/>
      <w:autoSpaceDN w:val="false"/>
      <w:spacing w:before="100" w:after="100"/>
      <w:ind w:left="360" w:right="360"/>
      <w:jc w:val="left"/>
    </w:pPr>
    <w:rPr/>
  </w:style>
  <w:style w:type="character" w:customStyle="1" w:styleId="style4250">
    <w:name w:val="ca-181"/>
    <w:next w:val="style4250"/>
    <w:qFormat/>
    <w:uiPriority w:val="0"/>
    <w:rPr>
      <w:rFonts w:ascii="宋体" w:eastAsia="宋体" w:hAnsi="宋体"/>
      <w:sz w:val="21"/>
      <w:szCs w:val="21"/>
    </w:rPr>
  </w:style>
  <w:style w:type="character" w:customStyle="1" w:styleId="style4251">
    <w:name w:val="正文文本 3 Char1"/>
    <w:next w:val="style4251"/>
    <w:qFormat/>
    <w:uiPriority w:val="0"/>
    <w:rPr>
      <w:rFonts w:ascii="Times New Roman" w:eastAsia="宋体" w:hAnsi="Times New Roman"/>
      <w:sz w:val="16"/>
      <w:szCs w:val="16"/>
    </w:rPr>
  </w:style>
  <w:style w:type="character" w:customStyle="1" w:styleId="style4252">
    <w:name w:val="Char Char7"/>
    <w:next w:val="style4252"/>
    <w:qFormat/>
    <w:uiPriority w:val="0"/>
    <w:rPr>
      <w:rFonts w:ascii="宋体" w:eastAsia="宋体" w:hAnsi="宋体"/>
      <w:kern w:val="2"/>
      <w:sz w:val="28"/>
    </w:rPr>
  </w:style>
  <w:style w:type="character" w:customStyle="1" w:styleId="style4253">
    <w:name w:val="font161"/>
    <w:next w:val="style4253"/>
    <w:qFormat/>
    <w:uiPriority w:val="0"/>
    <w:rPr>
      <w:rFonts w:ascii="Times New Roman" w:eastAsia="宋体" w:hAnsi="Times New Roman"/>
      <w:b/>
      <w:bCs/>
      <w:sz w:val="32"/>
      <w:szCs w:val="32"/>
    </w:rPr>
  </w:style>
  <w:style w:type="character" w:customStyle="1" w:styleId="style4254">
    <w:name w:val="HTML 预设格式 Char1"/>
    <w:next w:val="style4254"/>
    <w:qFormat/>
    <w:uiPriority w:val="0"/>
    <w:rPr>
      <w:rFonts w:ascii="Courier New" w:eastAsia="宋体" w:hAnsi="Courier New"/>
      <w:sz w:val="20"/>
      <w:szCs w:val="20"/>
    </w:rPr>
  </w:style>
  <w:style w:type="character" w:customStyle="1" w:styleId="style4255">
    <w:name w:val="明显强调1"/>
    <w:next w:val="style4255"/>
    <w:qFormat/>
    <w:uiPriority w:val="0"/>
    <w:rPr>
      <w:rFonts w:ascii="Times New Roman" w:eastAsia="宋体" w:hAnsi="Times New Roman"/>
      <w:b/>
      <w:bCs/>
      <w:i/>
      <w:iCs/>
      <w:color w:val="4f81bd"/>
    </w:rPr>
  </w:style>
  <w:style w:type="character" w:customStyle="1" w:styleId="style4256">
    <w:name w:val="标题 5 字符"/>
    <w:next w:val="style4256"/>
    <w:qFormat/>
    <w:uiPriority w:val="0"/>
    <w:rPr>
      <w:rFonts w:ascii="Times New Roman" w:eastAsia="宋体" w:hAnsi="Times New Roman"/>
      <w:b/>
      <w:kern w:val="2"/>
      <w:sz w:val="28"/>
      <w:lang w:val="en-US" w:bidi="ar-SA" w:eastAsia="zh-CN"/>
    </w:rPr>
  </w:style>
  <w:style w:type="character" w:customStyle="1" w:styleId="style4257">
    <w:name w:val="top-det1"/>
    <w:next w:val="style4257"/>
    <w:qFormat/>
    <w:uiPriority w:val="0"/>
    <w:rPr>
      <w:rFonts w:ascii="Times New Roman" w:eastAsia="宋体" w:hAnsi="Times New Roman"/>
      <w:b/>
      <w:color w:val="000000"/>
    </w:rPr>
  </w:style>
  <w:style w:type="character" w:customStyle="1" w:styleId="style4258">
    <w:name w:val="Char Char31"/>
    <w:next w:val="style4258"/>
    <w:qFormat/>
    <w:uiPriority w:val="0"/>
    <w:rPr>
      <w:rFonts w:ascii="Arial" w:eastAsia="黑体" w:hAnsi="Arial"/>
      <w:b/>
      <w:bCs/>
      <w:kern w:val="2"/>
      <w:sz w:val="32"/>
      <w:szCs w:val="32"/>
      <w:lang w:val="en-US" w:bidi="ar-SA" w:eastAsia="zh-CN"/>
    </w:rPr>
  </w:style>
  <w:style w:type="character" w:customStyle="1" w:styleId="style4259">
    <w:name w:val="Char Char17"/>
    <w:next w:val="style4259"/>
    <w:qFormat/>
    <w:uiPriority w:val="0"/>
    <w:rPr>
      <w:rFonts w:ascii="Cambria" w:eastAsia="宋体" w:hAnsi="Cambria"/>
      <w:b/>
      <w:bCs/>
      <w:kern w:val="2"/>
      <w:sz w:val="32"/>
      <w:szCs w:val="32"/>
    </w:rPr>
  </w:style>
  <w:style w:type="character" w:customStyle="1" w:styleId="style4260">
    <w:name w:val="文档结构图 Char2"/>
    <w:next w:val="style4260"/>
    <w:qFormat/>
    <w:uiPriority w:val="0"/>
    <w:rPr>
      <w:rFonts w:ascii="Times New Roman" w:eastAsia="宋体" w:hAnsi="Times New Roman"/>
      <w:kern w:val="2"/>
      <w:sz w:val="21"/>
      <w:szCs w:val="24"/>
      <w:shd w:val="clear" w:color="auto" w:fill="000080"/>
    </w:rPr>
  </w:style>
  <w:style w:type="character" w:customStyle="1" w:styleId="style4261">
    <w:name w:val="Char Char91"/>
    <w:next w:val="style4261"/>
    <w:qFormat/>
    <w:uiPriority w:val="0"/>
    <w:rPr>
      <w:rFonts w:ascii="仿宋_GB2312" w:eastAsia="仿宋_GB2312" w:hAnsi="Times New Roman"/>
      <w:b/>
      <w:sz w:val="24"/>
    </w:rPr>
  </w:style>
  <w:style w:type="character" w:customStyle="1" w:styleId="style4262">
    <w:name w:val="Char Char33"/>
    <w:next w:val="style4262"/>
    <w:qFormat/>
    <w:uiPriority w:val="0"/>
    <w:rPr>
      <w:rFonts w:ascii="Times New Roman" w:eastAsia="宋体" w:hAnsi="Times New Roman"/>
      <w:kern w:val="2"/>
      <w:sz w:val="18"/>
      <w:lang w:val="en-US" w:eastAsia="zh-CN"/>
    </w:rPr>
  </w:style>
  <w:style w:type="character" w:customStyle="1" w:styleId="style4263">
    <w:name w:val="标题 3 字符"/>
    <w:next w:val="style4263"/>
    <w:qFormat/>
    <w:uiPriority w:val="0"/>
    <w:rPr>
      <w:rFonts w:ascii="Times New Roman" w:eastAsia="宋体" w:hAnsi="Times New Roman"/>
      <w:b/>
      <w:kern w:val="2"/>
      <w:sz w:val="32"/>
      <w:lang w:val="en-US" w:eastAsia="zh-CN"/>
    </w:rPr>
  </w:style>
  <w:style w:type="character" w:customStyle="1" w:styleId="style4264">
    <w:name w:val="font251"/>
    <w:next w:val="style4264"/>
    <w:qFormat/>
    <w:uiPriority w:val="0"/>
    <w:rPr>
      <w:rFonts w:ascii="等线" w:eastAsia="等线" w:hAnsi="等线"/>
      <w:color w:val="000000"/>
      <w:sz w:val="21"/>
      <w:u w:val="none"/>
    </w:rPr>
  </w:style>
  <w:style w:type="character" w:customStyle="1" w:styleId="style4265">
    <w:name w:val="Char Char61"/>
    <w:next w:val="style4265"/>
    <w:qFormat/>
    <w:uiPriority w:val="0"/>
    <w:rPr>
      <w:rFonts w:ascii="仿宋_GB2312" w:eastAsia="Times New Roman" w:hAnsi="Times New Roman"/>
      <w:kern w:val="2"/>
      <w:sz w:val="32"/>
    </w:rPr>
  </w:style>
  <w:style w:type="paragraph" w:customStyle="1" w:styleId="style4266">
    <w:name w:val="标题5"/>
    <w:basedOn w:val="style0"/>
    <w:next w:val="style4266"/>
    <w:qFormat/>
    <w:uiPriority w:val="0"/>
    <w:pPr>
      <w:tabs>
        <w:tab w:val="left" w:leader="none" w:pos="0"/>
      </w:tabs>
      <w:autoSpaceDE w:val="false"/>
      <w:autoSpaceDN w:val="false"/>
      <w:snapToGrid w:val="false"/>
      <w:spacing w:lineRule="atLeast" w:line="320"/>
    </w:pPr>
    <w:rPr>
      <w:sz w:val="21"/>
    </w:rPr>
  </w:style>
  <w:style w:type="character" w:customStyle="1" w:styleId="style4267">
    <w:name w:val="正文文字4 Char Char"/>
    <w:next w:val="style4267"/>
    <w:qFormat/>
    <w:uiPriority w:val="0"/>
    <w:rPr>
      <w:rFonts w:ascii="Times New Roman" w:eastAsia="宋体" w:hAnsi="Times New Roman"/>
      <w:kern w:val="2"/>
      <w:sz w:val="21"/>
      <w:szCs w:val="24"/>
    </w:rPr>
  </w:style>
  <w:style w:type="character" w:customStyle="1" w:styleId="style4268">
    <w:name w:val="15"/>
    <w:next w:val="style4268"/>
    <w:qFormat/>
    <w:uiPriority w:val="0"/>
    <w:rPr>
      <w:rFonts w:ascii="Times New Roman" w:eastAsia="宋体" w:hAnsi="Times New Roman"/>
    </w:rPr>
  </w:style>
  <w:style w:type="character" w:customStyle="1" w:styleId="style4269">
    <w:name w:val="Char Char24"/>
    <w:next w:val="style4269"/>
    <w:qFormat/>
    <w:uiPriority w:val="0"/>
    <w:rPr>
      <w:rFonts w:ascii="Times New Roman" w:eastAsia="宋体" w:hAnsi="Times New Roman"/>
      <w:b/>
      <w:bCs/>
      <w:kern w:val="44"/>
      <w:sz w:val="44"/>
      <w:szCs w:val="44"/>
    </w:rPr>
  </w:style>
  <w:style w:type="character" w:customStyle="1" w:styleId="style4270">
    <w:name w:val="Char Char15"/>
    <w:next w:val="style4270"/>
    <w:qFormat/>
    <w:uiPriority w:val="0"/>
    <w:rPr>
      <w:rFonts w:ascii="Times New Roman" w:eastAsia="宋体" w:hAnsi="Times New Roman"/>
      <w:kern w:val="2"/>
      <w:sz w:val="28"/>
    </w:rPr>
  </w:style>
  <w:style w:type="character" w:customStyle="1" w:styleId="style4271">
    <w:name w:val="Char Char19"/>
    <w:next w:val="style4271"/>
    <w:qFormat/>
    <w:uiPriority w:val="0"/>
    <w:rPr>
      <w:rFonts w:ascii="Times New Roman" w:eastAsia="宋体" w:hAnsi="Times New Roman"/>
      <w:b/>
      <w:bCs/>
      <w:kern w:val="2"/>
      <w:sz w:val="24"/>
      <w:szCs w:val="32"/>
      <w:lang w:val="en-US" w:bidi="ar-SA" w:eastAsia="zh-CN"/>
    </w:rPr>
  </w:style>
  <w:style w:type="character" w:customStyle="1" w:styleId="style4272">
    <w:name w:val="docpro"/>
    <w:next w:val="style4272"/>
    <w:qFormat/>
    <w:uiPriority w:val="0"/>
    <w:rPr>
      <w:rFonts w:ascii="Times New Roman" w:eastAsia="宋体" w:hAnsi="Times New Roman"/>
    </w:rPr>
  </w:style>
  <w:style w:type="paragraph" w:customStyle="1" w:styleId="style4273">
    <w:name w:val="样式 正文文本缩进 + (中文) 仿宋_GB2312 左侧:  0 厘米 行距: 1.5 倍行距 首行缩进:  2 字符"/>
    <w:basedOn w:val="style4149"/>
    <w:next w:val="style4273"/>
    <w:qFormat/>
    <w:uiPriority w:val="0"/>
    <w:pPr>
      <w:spacing w:lineRule="auto" w:line="360"/>
      <w:ind w:left="0" w:firstLine="200" w:firstLineChars="200"/>
    </w:pPr>
    <w:rPr>
      <w:rFonts w:ascii="仿宋_GB2312" w:eastAsia="仿宋_GB2312" w:hAnsi="Calibri"/>
      <w:sz w:val="28"/>
      <w:szCs w:val="28"/>
    </w:rPr>
  </w:style>
  <w:style w:type="character" w:customStyle="1" w:styleId="style4274">
    <w:name w:val="表中文字 Char Char"/>
    <w:next w:val="style4274"/>
    <w:qFormat/>
    <w:uiPriority w:val="0"/>
    <w:rPr>
      <w:rFonts w:ascii="黑体" w:eastAsia="黑体" w:hAnsi="宋体"/>
      <w:color w:val="000000"/>
      <w:kern w:val="2"/>
      <w:sz w:val="28"/>
      <w:szCs w:val="32"/>
      <w:lang w:val="en-US" w:bidi="ar-SA" w:eastAsia="zh-CN"/>
    </w:rPr>
  </w:style>
  <w:style w:type="character" w:customStyle="1" w:styleId="style4275">
    <w:name w:val="批注文字 Char1"/>
    <w:next w:val="style4275"/>
    <w:qFormat/>
    <w:uiPriority w:val="0"/>
    <w:rPr>
      <w:rFonts w:ascii="Times New Roman" w:eastAsia="宋体" w:hAnsi="Times New Roman"/>
      <w:kern w:val="2"/>
      <w:sz w:val="21"/>
      <w:szCs w:val="24"/>
    </w:rPr>
  </w:style>
  <w:style w:type="character" w:customStyle="1" w:styleId="style4276">
    <w:name w:val="文档结构图 Char1"/>
    <w:next w:val="style4276"/>
    <w:qFormat/>
    <w:uiPriority w:val="0"/>
    <w:rPr>
      <w:rFonts w:ascii="宋体" w:eastAsia="宋体" w:hAnsi="Times New Roman"/>
      <w:kern w:val="2"/>
      <w:sz w:val="18"/>
      <w:szCs w:val="18"/>
    </w:rPr>
  </w:style>
  <w:style w:type="character" w:customStyle="1" w:styleId="style4277">
    <w:name w:val="H1 Char1"/>
    <w:next w:val="style4277"/>
    <w:qFormat/>
    <w:uiPriority w:val="0"/>
    <w:rPr>
      <w:rFonts w:ascii="Times New Roman" w:eastAsia="黑体" w:hAnsi="Times New Roman"/>
      <w:kern w:val="2"/>
      <w:sz w:val="44"/>
      <w:szCs w:val="44"/>
      <w:lang w:val="en-US" w:bidi="ar-SA" w:eastAsia="zh-CN"/>
    </w:rPr>
  </w:style>
  <w:style w:type="character" w:customStyle="1" w:styleId="style4278">
    <w:name w:val="font1"/>
    <w:next w:val="style4278"/>
    <w:qFormat/>
    <w:uiPriority w:val="0"/>
    <w:rPr>
      <w:rFonts w:ascii="Times New Roman" w:eastAsia="宋体" w:hAnsi="Times New Roman"/>
      <w:color w:val="000000"/>
      <w:sz w:val="18"/>
    </w:rPr>
  </w:style>
  <w:style w:type="character" w:customStyle="1" w:styleId="style4279">
    <w:name w:val="引用 Char3"/>
    <w:next w:val="style4279"/>
    <w:qFormat/>
    <w:uiPriority w:val="0"/>
    <w:rPr>
      <w:rFonts w:ascii="Times New Roman" w:eastAsia="宋体" w:hAnsi="Times New Roman"/>
      <w:i/>
      <w:iCs/>
      <w:color w:val="000000"/>
      <w:kern w:val="2"/>
      <w:sz w:val="21"/>
    </w:rPr>
  </w:style>
  <w:style w:type="character" w:customStyle="1" w:styleId="style4280">
    <w:name w:val="批注文字 Char Char"/>
    <w:next w:val="style4280"/>
    <w:qFormat/>
    <w:uiPriority w:val="0"/>
    <w:rPr>
      <w:rFonts w:ascii="宋体" w:eastAsia="宋体" w:hAnsi="Times New Roman"/>
      <w:sz w:val="28"/>
      <w:szCs w:val="20"/>
    </w:rPr>
  </w:style>
  <w:style w:type="character" w:customStyle="1" w:styleId="style4281">
    <w:name w:val="style161"/>
    <w:next w:val="style4281"/>
    <w:qFormat/>
    <w:uiPriority w:val="0"/>
    <w:rPr>
      <w:rFonts w:ascii="Times New Roman" w:eastAsia="宋体" w:hAnsi="Times New Roman"/>
      <w:b/>
      <w:bCs/>
      <w:color w:val="333333"/>
    </w:rPr>
  </w:style>
  <w:style w:type="character" w:customStyle="1" w:styleId="style4282">
    <w:name w:val="font61"/>
    <w:next w:val="style4282"/>
    <w:qFormat/>
    <w:uiPriority w:val="0"/>
    <w:rPr>
      <w:rFonts w:ascii="微软雅黑" w:eastAsia="微软雅黑" w:hAnsi="微软雅黑"/>
      <w:color w:val="000000"/>
      <w:sz w:val="21"/>
      <w:szCs w:val="21"/>
      <w:u w:val="none"/>
    </w:rPr>
  </w:style>
  <w:style w:type="character" w:customStyle="1" w:styleId="style4283">
    <w:name w:val="Char Char5"/>
    <w:next w:val="style4283"/>
    <w:qFormat/>
    <w:uiPriority w:val="0"/>
    <w:rPr>
      <w:rFonts w:ascii="Arial" w:eastAsia="宋体" w:hAnsi="Arial"/>
      <w:b/>
      <w:kern w:val="28"/>
      <w:sz w:val="36"/>
      <w:lang w:val="en-US"/>
    </w:rPr>
  </w:style>
  <w:style w:type="character" w:customStyle="1" w:styleId="style4284">
    <w:name w:val="Char Char101"/>
    <w:next w:val="style4284"/>
    <w:qFormat/>
    <w:uiPriority w:val="0"/>
    <w:rPr>
      <w:rFonts w:ascii="仿宋_GB2312" w:eastAsia="仿宋_GB2312" w:hAnsi="Times New Roman"/>
      <w:b/>
      <w:spacing w:val="1"/>
      <w:w w:val="99"/>
      <w:sz w:val="28"/>
    </w:rPr>
  </w:style>
  <w:style w:type="character" w:customStyle="1" w:styleId="style4285">
    <w:name w:val="编号  ww Char"/>
    <w:next w:val="style4285"/>
    <w:qFormat/>
    <w:uiPriority w:val="0"/>
    <w:rPr>
      <w:rFonts w:ascii="仿宋_GB2312" w:eastAsia="仿宋_GB2312" w:hAnsi="Times New Roman"/>
      <w:b/>
      <w:sz w:val="24"/>
      <w:szCs w:val="28"/>
      <w:lang w:val="en-US" w:bidi="ar-SA" w:eastAsia="zh-CN"/>
    </w:rPr>
  </w:style>
  <w:style w:type="paragraph" w:customStyle="1" w:styleId="style4286">
    <w:name w:val="表格"/>
    <w:basedOn w:val="style0"/>
    <w:next w:val="style4286"/>
    <w:qFormat/>
    <w:uiPriority w:val="0"/>
    <w:pPr>
      <w:wordWrap w:val="false"/>
      <w:jc w:val="left"/>
    </w:pPr>
    <w:rPr>
      <w:rFonts w:eastAsia="仿宋_GB2312"/>
      <w:sz w:val="21"/>
      <w:szCs w:val="22"/>
    </w:rPr>
  </w:style>
  <w:style w:type="paragraph" w:customStyle="1" w:styleId="style4287">
    <w:name w:val="样式5"/>
    <w:basedOn w:val="style4193"/>
    <w:next w:val="style4287"/>
    <w:qFormat/>
    <w:uiPriority w:val="0"/>
    <w:pPr>
      <w:pBdr>
        <w:bottom w:val="none" w:sz="0" w:space="0" w:color="000000"/>
      </w:pBdr>
      <w:tabs>
        <w:tab w:val="clear" w:pos="4140"/>
        <w:tab w:val="clear" w:pos="8300"/>
      </w:tabs>
      <w:jc w:val="both"/>
    </w:pPr>
    <w:rPr>
      <w:rFonts w:ascii="方正仿宋_GBK" w:eastAsia="方正仿宋_GBK"/>
      <w:sz w:val="21"/>
      <w:szCs w:val="21"/>
    </w:rPr>
  </w:style>
  <w:style w:type="character" w:customStyle="1" w:styleId="style4288">
    <w:name w:val="日期 Char1"/>
    <w:next w:val="style4288"/>
    <w:qFormat/>
    <w:uiPriority w:val="0"/>
    <w:rPr>
      <w:rFonts w:ascii="Times New Roman" w:eastAsia="宋体" w:hAnsi="Times New Roman"/>
      <w:kern w:val="2"/>
      <w:sz w:val="21"/>
      <w:szCs w:val="22"/>
    </w:rPr>
  </w:style>
  <w:style w:type="character" w:customStyle="1" w:styleId="style4289">
    <w:name w:val="16"/>
    <w:next w:val="style4289"/>
    <w:qFormat/>
    <w:uiPriority w:val="0"/>
    <w:rPr>
      <w:rFonts w:ascii="Tahoma" w:eastAsia="宋体" w:hAnsi="Tahoma"/>
      <w:color w:val="0000ff"/>
      <w:sz w:val="24"/>
      <w:szCs w:val="24"/>
      <w:u w:val="single"/>
    </w:rPr>
  </w:style>
  <w:style w:type="character" w:customStyle="1" w:styleId="style4290">
    <w:name w:val="Char Char51"/>
    <w:next w:val="style4290"/>
    <w:qFormat/>
    <w:uiPriority w:val="0"/>
    <w:rPr>
      <w:rFonts w:ascii="Arial" w:eastAsia="宋体" w:hAnsi="Arial"/>
      <w:b/>
      <w:kern w:val="28"/>
      <w:sz w:val="36"/>
      <w:lang w:val="en-US"/>
    </w:rPr>
  </w:style>
  <w:style w:type="character" w:customStyle="1" w:styleId="style4291">
    <w:name w:val="111"/>
    <w:next w:val="style4291"/>
    <w:qFormat/>
    <w:uiPriority w:val="0"/>
    <w:rPr>
      <w:rFonts w:ascii="Times New Roman" w:eastAsia="宋体" w:hAnsi="Times New Roman"/>
    </w:rPr>
  </w:style>
  <w:style w:type="character" w:customStyle="1" w:styleId="style4292">
    <w:name w:val="尾注文本 Char1"/>
    <w:next w:val="style4292"/>
    <w:qFormat/>
    <w:uiPriority w:val="0"/>
    <w:rPr>
      <w:rFonts w:ascii="Times New Roman" w:eastAsia="宋体" w:hAnsi="Times New Roman"/>
      <w:kern w:val="2"/>
      <w:sz w:val="28"/>
    </w:rPr>
  </w:style>
  <w:style w:type="character" w:customStyle="1" w:styleId="style4293">
    <w:name w:val="批注文字 字符"/>
    <w:next w:val="style4293"/>
    <w:qFormat/>
    <w:uiPriority w:val="0"/>
    <w:rPr>
      <w:rFonts w:ascii="Times New Roman" w:eastAsia="宋体" w:hAnsi="Times New Roman"/>
      <w:sz w:val="24"/>
    </w:rPr>
  </w:style>
  <w:style w:type="character" w:customStyle="1" w:styleId="style4294">
    <w:name w:val="文档结构图 Char3"/>
    <w:next w:val="style4294"/>
    <w:qFormat/>
    <w:uiPriority w:val="0"/>
    <w:rPr>
      <w:rFonts w:ascii="宋体" w:eastAsia="宋体" w:hAnsi="Times New Roman"/>
      <w:kern w:val="2"/>
      <w:sz w:val="18"/>
      <w:szCs w:val="18"/>
    </w:rPr>
  </w:style>
  <w:style w:type="character" w:customStyle="1" w:styleId="style4295">
    <w:name w:val="引用 Char2"/>
    <w:next w:val="style4295"/>
    <w:qFormat/>
    <w:uiPriority w:val="0"/>
    <w:rPr>
      <w:rFonts w:ascii="Times New Roman" w:eastAsia="宋体" w:hAnsi="Times New Roman"/>
      <w:i/>
      <w:iCs/>
      <w:color w:val="000000"/>
      <w:kern w:val="2"/>
      <w:sz w:val="21"/>
    </w:rPr>
  </w:style>
  <w:style w:type="character" w:customStyle="1" w:styleId="style4296">
    <w:name w:val="编号  ww Char1"/>
    <w:next w:val="style4296"/>
    <w:qFormat/>
    <w:uiPriority w:val="0"/>
    <w:rPr>
      <w:rFonts w:ascii="宋体" w:eastAsia="宋体" w:hAnsi="宋体"/>
      <w:b/>
      <w:bCs/>
      <w:sz w:val="24"/>
      <w:szCs w:val="24"/>
      <w:lang w:val="en-US" w:bidi="ar-SA" w:eastAsia="zh-CN"/>
    </w:rPr>
  </w:style>
  <w:style w:type="character" w:customStyle="1" w:styleId="style4297">
    <w:name w:val="标题 2 Char Char Char1"/>
    <w:next w:val="style4297"/>
    <w:qFormat/>
    <w:uiPriority w:val="0"/>
    <w:rPr>
      <w:rFonts w:ascii="仿宋_GB2312" w:eastAsia="仿宋_GB2312" w:hAnsi="Times New Roman"/>
      <w:b/>
      <w:spacing w:val="1"/>
      <w:w w:val="99"/>
      <w:sz w:val="28"/>
      <w:szCs w:val="32"/>
      <w:lang w:val="en-US" w:bidi="ar-SA" w:eastAsia="zh-CN"/>
    </w:rPr>
  </w:style>
  <w:style w:type="paragraph" w:customStyle="1" w:styleId="style4298">
    <w:name w:val="标题4"/>
    <w:basedOn w:val="style4112"/>
    <w:next w:val="style4298"/>
    <w:qFormat/>
    <w:uiPriority w:val="0"/>
    <w:pPr>
      <w:spacing w:lineRule="auto" w:line="413"/>
    </w:pPr>
    <w:rPr>
      <w:rFonts w:ascii="Times New Roman" w:eastAsia="宋体" w:hAnsi="Times New Roman"/>
      <w:bCs w:val="false"/>
      <w:sz w:val="24"/>
      <w:szCs w:val="32"/>
    </w:rPr>
  </w:style>
  <w:style w:type="character" w:customStyle="1" w:styleId="style4299">
    <w:name w:val="副标题 Char2"/>
    <w:next w:val="style4299"/>
    <w:qFormat/>
    <w:uiPriority w:val="0"/>
    <w:rPr>
      <w:rFonts w:ascii="Cambria" w:eastAsia="宋体" w:hAnsi="Cambria"/>
      <w:b/>
      <w:bCs/>
      <w:kern w:val="28"/>
      <w:sz w:val="32"/>
      <w:szCs w:val="32"/>
    </w:rPr>
  </w:style>
  <w:style w:type="character" w:customStyle="1" w:styleId="style4300">
    <w:name w:val="ca-151"/>
    <w:next w:val="style4300"/>
    <w:qFormat/>
    <w:uiPriority w:val="0"/>
    <w:rPr>
      <w:rFonts w:ascii="Times New Roman" w:eastAsia="宋体" w:hAnsi="Times New Roman"/>
      <w:sz w:val="21"/>
      <w:szCs w:val="21"/>
    </w:rPr>
  </w:style>
  <w:style w:type="character" w:customStyle="1" w:styleId="style4301">
    <w:name w:val="脚注文本 Char1"/>
    <w:next w:val="style4301"/>
    <w:qFormat/>
    <w:uiPriority w:val="0"/>
    <w:rPr>
      <w:rFonts w:ascii="Times New Roman" w:eastAsia="宋体" w:hAnsi="Times New Roman"/>
      <w:kern w:val="2"/>
      <w:sz w:val="18"/>
      <w:szCs w:val="18"/>
    </w:rPr>
  </w:style>
  <w:style w:type="character" w:customStyle="1" w:styleId="style4302">
    <w:name w:val="尾注文本 Char3"/>
    <w:next w:val="style4302"/>
    <w:qFormat/>
    <w:uiPriority w:val="0"/>
    <w:rPr>
      <w:rFonts w:ascii="Times New Roman" w:eastAsia="宋体" w:hAnsi="Times New Roman"/>
      <w:kern w:val="2"/>
      <w:sz w:val="21"/>
    </w:rPr>
  </w:style>
  <w:style w:type="character" w:customStyle="1" w:styleId="style4303">
    <w:name w:val="intel3"/>
    <w:next w:val="style4303"/>
    <w:qFormat/>
    <w:uiPriority w:val="0"/>
    <w:rPr>
      <w:rFonts w:ascii="Times New Roman" w:eastAsia="宋体" w:hAnsi="Times New Roman"/>
    </w:rPr>
  </w:style>
  <w:style w:type="character" w:customStyle="1" w:styleId="style4304">
    <w:name w:val="Char Char27"/>
    <w:next w:val="style4304"/>
    <w:qFormat/>
    <w:uiPriority w:val="0"/>
    <w:rPr>
      <w:rFonts w:ascii="Times New Roman" w:eastAsia="宋体" w:hAnsi="Times New Roman"/>
      <w:kern w:val="2"/>
      <w:sz w:val="18"/>
      <w:lang w:val="en-US" w:eastAsia="zh-CN"/>
    </w:rPr>
  </w:style>
  <w:style w:type="character" w:customStyle="1" w:styleId="style4305">
    <w:name w:val="标题 1 Char1"/>
    <w:next w:val="style4305"/>
    <w:qFormat/>
    <w:uiPriority w:val="0"/>
    <w:rPr>
      <w:rFonts w:ascii="Times New Roman" w:eastAsia="宋体" w:hAnsi="Times New Roman"/>
      <w:b/>
      <w:bCs/>
      <w:kern w:val="44"/>
      <w:sz w:val="44"/>
      <w:szCs w:val="44"/>
      <w:lang w:val="en-US" w:bidi="ar-SA" w:eastAsia="zh-CN"/>
    </w:rPr>
  </w:style>
  <w:style w:type="character" w:customStyle="1" w:styleId="style4306">
    <w:name w:val="Char Char25"/>
    <w:next w:val="style4306"/>
    <w:qFormat/>
    <w:uiPriority w:val="0"/>
    <w:rPr>
      <w:rFonts w:ascii="Times New Roman" w:eastAsia="宋体" w:hAnsi="Times New Roman"/>
      <w:b/>
      <w:sz w:val="24"/>
      <w:szCs w:val="20"/>
    </w:rPr>
  </w:style>
  <w:style w:type="paragraph" w:customStyle="1" w:styleId="style4307">
    <w:name w:val="Table Text Char Char Char"/>
    <w:next w:val="style4307"/>
    <w:qFormat/>
    <w:uiPriority w:val="0"/>
    <w:pPr>
      <w:snapToGrid w:val="false"/>
      <w:spacing w:before="80" w:after="80"/>
    </w:pPr>
    <w:rPr>
      <w:rFonts w:ascii="Arial" w:cs="Times New Roman" w:eastAsia="宋体" w:hAnsi="Arial"/>
      <w:kern w:val="2"/>
      <w:sz w:val="18"/>
      <w:lang w:val="en-US" w:bidi="ar-SA" w:eastAsia="zh-CN"/>
    </w:rPr>
  </w:style>
  <w:style w:type="character" w:customStyle="1" w:styleId="style4308">
    <w:name w:val="页眉 Char3"/>
    <w:next w:val="style4308"/>
    <w:qFormat/>
    <w:uiPriority w:val="0"/>
    <w:rPr>
      <w:rFonts w:ascii="Times New Roman" w:eastAsia="宋体" w:hAnsi="Times New Roman"/>
      <w:sz w:val="20"/>
      <w:szCs w:val="20"/>
    </w:rPr>
  </w:style>
  <w:style w:type="character" w:customStyle="1" w:styleId="style4309">
    <w:name w:val="font11"/>
    <w:next w:val="style4309"/>
    <w:qFormat/>
    <w:uiPriority w:val="0"/>
    <w:rPr>
      <w:rFonts w:ascii="等线" w:eastAsia="等线" w:hAnsi="等线"/>
      <w:color w:val="000000"/>
      <w:sz w:val="22"/>
      <w:szCs w:val="22"/>
      <w:u w:val="none"/>
    </w:rPr>
  </w:style>
  <w:style w:type="character" w:customStyle="1" w:styleId="style4310">
    <w:name w:val="HTML 预设格式 Char2"/>
    <w:next w:val="style4310"/>
    <w:qFormat/>
    <w:uiPriority w:val="0"/>
    <w:rPr>
      <w:rFonts w:ascii="Courier New" w:eastAsia="宋体" w:hAnsi="Courier New"/>
      <w:kern w:val="2"/>
    </w:rPr>
  </w:style>
  <w:style w:type="paragraph" w:customStyle="1" w:styleId="style4311">
    <w:name w:val="明显引用1"/>
    <w:basedOn w:val="style0"/>
    <w:next w:val="style4311"/>
    <w:qFormat/>
    <w:uiPriority w:val="0"/>
    <w:pPr>
      <w:pBdr>
        <w:bottom w:val="single" w:sz="4" w:space="4" w:color="4f81bd"/>
      </w:pBdr>
      <w:spacing w:before="200" w:after="280"/>
      <w:ind w:left="936" w:right="936"/>
    </w:pPr>
    <w:rPr>
      <w:b/>
      <w:bCs w:val="false"/>
      <w:i/>
      <w:iCs/>
      <w:color w:val="4f81bd"/>
      <w:sz w:val="21"/>
      <w:szCs w:val="22"/>
    </w:rPr>
  </w:style>
  <w:style w:type="character" w:customStyle="1" w:styleId="style4312">
    <w:name w:val="title11"/>
    <w:next w:val="style4312"/>
    <w:qFormat/>
    <w:uiPriority w:val="0"/>
    <w:rPr>
      <w:rFonts w:ascii="Times New Roman" w:eastAsia="宋体" w:hAnsi="Times New Roman"/>
      <w:b/>
      <w:bCs/>
      <w:color w:val="ffffff"/>
      <w:sz w:val="11"/>
      <w:szCs w:val="11"/>
    </w:rPr>
  </w:style>
  <w:style w:type="character" w:customStyle="1" w:styleId="style4313">
    <w:name w:val="日期 Char2"/>
    <w:next w:val="style4313"/>
    <w:qFormat/>
    <w:uiPriority w:val="0"/>
    <w:rPr>
      <w:rFonts w:ascii="Times New Roman" w:eastAsia="宋体" w:hAnsi="Times New Roman"/>
      <w:kern w:val="2"/>
      <w:sz w:val="21"/>
      <w:szCs w:val="22"/>
    </w:rPr>
  </w:style>
  <w:style w:type="character" w:customStyle="1" w:styleId="style4314">
    <w:name w:val="Char Char29"/>
    <w:next w:val="style4314"/>
    <w:qFormat/>
    <w:uiPriority w:val="0"/>
    <w:rPr>
      <w:rFonts w:ascii="Arial" w:eastAsia="宋体" w:hAnsi="Arial"/>
      <w:b/>
      <w:bCs/>
      <w:kern w:val="2"/>
      <w:sz w:val="21"/>
      <w:szCs w:val="28"/>
      <w:lang w:val="en-US" w:bidi="ar-SA" w:eastAsia="zh-CN"/>
    </w:rPr>
  </w:style>
  <w:style w:type="character" w:customStyle="1" w:styleId="style4315">
    <w:name w:val="Char Char41"/>
    <w:next w:val="style4315"/>
    <w:qFormat/>
    <w:uiPriority w:val="0"/>
    <w:rPr>
      <w:rFonts w:ascii="Times New Roman" w:eastAsia="宋体" w:hAnsi="Times New Roman"/>
      <w:b/>
      <w:kern w:val="2"/>
      <w:sz w:val="21"/>
      <w:lang w:val="en-US" w:eastAsia="zh-CN"/>
    </w:rPr>
  </w:style>
  <w:style w:type="character" w:customStyle="1" w:styleId="style4316">
    <w:name w:val="ca-610"/>
    <w:next w:val="style4316"/>
    <w:qFormat/>
    <w:uiPriority w:val="0"/>
    <w:rPr>
      <w:rFonts w:ascii="宋体" w:eastAsia="宋体" w:hAnsi="宋体"/>
      <w:sz w:val="21"/>
      <w:szCs w:val="21"/>
    </w:rPr>
  </w:style>
  <w:style w:type="character" w:customStyle="1" w:styleId="style4317">
    <w:name w:val="0d1471"/>
    <w:next w:val="style4317"/>
    <w:qFormat/>
    <w:uiPriority w:val="0"/>
    <w:rPr>
      <w:rFonts w:ascii="Times New Roman" w:eastAsia="宋体" w:hAnsi="Times New Roman"/>
      <w:color w:val="000000"/>
      <w:sz w:val="11"/>
      <w:szCs w:val="11"/>
      <w:u w:val="none"/>
    </w:rPr>
  </w:style>
  <w:style w:type="character" w:customStyle="1" w:styleId="style4318">
    <w:name w:val="标题 1 字符"/>
    <w:next w:val="style4318"/>
    <w:qFormat/>
    <w:uiPriority w:val="0"/>
    <w:rPr>
      <w:rFonts w:ascii="宋体" w:eastAsia="宋体" w:hAnsi="Times New Roman"/>
      <w:kern w:val="2"/>
      <w:sz w:val="28"/>
      <w:lang w:val="en-US" w:bidi="ar-SA" w:eastAsia="zh-CN"/>
    </w:rPr>
  </w:style>
  <w:style w:type="character" w:customStyle="1" w:styleId="style4319">
    <w:name w:val="标题 Char2"/>
    <w:next w:val="style4319"/>
    <w:qFormat/>
    <w:uiPriority w:val="0"/>
    <w:rPr>
      <w:rFonts w:ascii="Cambria" w:eastAsia="宋体" w:hAnsi="Cambria"/>
      <w:b/>
      <w:bCs/>
      <w:sz w:val="32"/>
      <w:szCs w:val="32"/>
    </w:rPr>
  </w:style>
  <w:style w:type="character" w:customStyle="1" w:styleId="style4320">
    <w:name w:val="明显参考1"/>
    <w:next w:val="style4320"/>
    <w:qFormat/>
    <w:uiPriority w:val="0"/>
    <w:rPr>
      <w:rFonts w:ascii="Times New Roman" w:eastAsia="宋体" w:hAnsi="Times New Roman"/>
      <w:b/>
      <w:bCs/>
      <w:color w:val="c0504d"/>
      <w:spacing w:val="5"/>
      <w:u w:val="single"/>
    </w:rPr>
  </w:style>
  <w:style w:type="character" w:customStyle="1" w:styleId="style4321">
    <w:name w:val="font231"/>
    <w:next w:val="style4321"/>
    <w:qFormat/>
    <w:uiPriority w:val="0"/>
    <w:rPr>
      <w:rFonts w:ascii="Times New Roman" w:eastAsia="宋体" w:hAnsi="Times New Roman"/>
      <w:color w:val="000000"/>
      <w:sz w:val="14"/>
      <w:u w:val="none"/>
    </w:rPr>
  </w:style>
  <w:style w:type="character" w:customStyle="1" w:styleId="style4322">
    <w:name w:val="ss16"/>
    <w:next w:val="style4322"/>
    <w:qFormat/>
    <w:uiPriority w:val="0"/>
    <w:rPr>
      <w:rFonts w:ascii="宋体" w:eastAsia="宋体" w:hAnsi="宋体"/>
      <w:color w:val="000000"/>
      <w:sz w:val="9"/>
      <w:szCs w:val="9"/>
    </w:rPr>
  </w:style>
  <w:style w:type="character" w:customStyle="1" w:styleId="style4323">
    <w:name w:val="Table Text Char1 Char"/>
    <w:next w:val="style4323"/>
    <w:qFormat/>
    <w:uiPriority w:val="0"/>
    <w:rPr>
      <w:rFonts w:ascii="Arial" w:eastAsia="宋体" w:hAnsi="Arial"/>
      <w:kern w:val="2"/>
      <w:sz w:val="18"/>
      <w:lang w:val="en-US" w:bidi="ar-SA" w:eastAsia="zh-CN"/>
    </w:rPr>
  </w:style>
  <w:style w:type="character" w:customStyle="1" w:styleId="style4324">
    <w:name w:val="正文文本缩进 Char1"/>
    <w:next w:val="style4324"/>
    <w:qFormat/>
    <w:uiPriority w:val="0"/>
    <w:rPr>
      <w:rFonts w:ascii="Times New Roman" w:eastAsia="宋体" w:hAnsi="Times New Roman"/>
      <w:kern w:val="2"/>
      <w:sz w:val="21"/>
      <w:szCs w:val="24"/>
    </w:rPr>
  </w:style>
  <w:style w:type="character" w:customStyle="1" w:styleId="style4325">
    <w:name w:val="Char Char26"/>
    <w:next w:val="style4325"/>
    <w:qFormat/>
    <w:uiPriority w:val="0"/>
    <w:rPr>
      <w:rFonts w:ascii="Arial" w:eastAsia="宋体" w:hAnsi="Arial"/>
      <w:b/>
      <w:sz w:val="28"/>
      <w:szCs w:val="20"/>
    </w:rPr>
  </w:style>
  <w:style w:type="character" w:customStyle="1" w:styleId="style4326">
    <w:name w:val="unnamed1"/>
    <w:next w:val="style4326"/>
    <w:qFormat/>
    <w:uiPriority w:val="0"/>
    <w:rPr>
      <w:rFonts w:ascii="Times New Roman" w:eastAsia="宋体" w:hAnsi="Times New Roman"/>
    </w:rPr>
  </w:style>
  <w:style w:type="character" w:customStyle="1" w:styleId="style4327">
    <w:name w:val="normaltext1"/>
    <w:next w:val="style4327"/>
    <w:qFormat/>
    <w:uiPriority w:val="0"/>
    <w:rPr>
      <w:rFonts w:ascii="ˎ̥" w:eastAsia="宋体" w:hAnsi="ˎ̥"/>
      <w:sz w:val="9"/>
      <w:szCs w:val="9"/>
    </w:rPr>
  </w:style>
  <w:style w:type="character" w:customStyle="1" w:styleId="style4328">
    <w:name w:val="Char Char21"/>
    <w:next w:val="style4328"/>
    <w:qFormat/>
    <w:uiPriority w:val="0"/>
    <w:rPr>
      <w:rFonts w:ascii="Times New Roman" w:eastAsia="宋体" w:hAnsi="Times New Roman"/>
      <w:b/>
      <w:bCs/>
      <w:kern w:val="44"/>
      <w:sz w:val="32"/>
      <w:szCs w:val="44"/>
      <w:lang w:val="en-US" w:bidi="ar-SA" w:eastAsia="zh-CN"/>
    </w:rPr>
  </w:style>
  <w:style w:type="character" w:customStyle="1" w:styleId="style4329">
    <w:name w:val="明显引用 Char2"/>
    <w:next w:val="style4329"/>
    <w:qFormat/>
    <w:uiPriority w:val="0"/>
    <w:rPr>
      <w:rFonts w:ascii="Times New Roman" w:eastAsia="宋体" w:hAnsi="Times New Roman"/>
      <w:b/>
      <w:bCs/>
      <w:i/>
      <w:iCs/>
      <w:color w:val="4f81bd"/>
      <w:kern w:val="2"/>
      <w:sz w:val="21"/>
    </w:rPr>
  </w:style>
  <w:style w:type="character" w:customStyle="1" w:styleId="style4330">
    <w:name w:val="Char Char241"/>
    <w:next w:val="style4330"/>
    <w:qFormat/>
    <w:uiPriority w:val="0"/>
    <w:rPr>
      <w:rFonts w:ascii="Times New Roman" w:eastAsia="宋体" w:hAnsi="Times New Roman"/>
      <w:b/>
      <w:bCs/>
      <w:kern w:val="44"/>
      <w:sz w:val="44"/>
      <w:szCs w:val="44"/>
      <w:lang w:val="en-US" w:bidi="ar-SA" w:eastAsia="zh-CN"/>
    </w:rPr>
  </w:style>
  <w:style w:type="character" w:customStyle="1" w:styleId="style4331">
    <w:name w:val="Char Char13"/>
    <w:next w:val="style4331"/>
    <w:qFormat/>
    <w:uiPriority w:val="0"/>
    <w:rPr>
      <w:rFonts w:ascii="Times New Roman" w:eastAsia="宋体" w:hAnsi="Times New Roman"/>
      <w:kern w:val="2"/>
      <w:sz w:val="18"/>
      <w:szCs w:val="18"/>
    </w:rPr>
  </w:style>
  <w:style w:type="character" w:customStyle="1" w:styleId="style4332">
    <w:name w:val="crowed11"/>
    <w:next w:val="style4332"/>
    <w:qFormat/>
    <w:uiPriority w:val="0"/>
    <w:rPr>
      <w:rFonts w:eastAsia="宋体"/>
      <w:sz w:val="24"/>
    </w:rPr>
  </w:style>
  <w:style w:type="character" w:customStyle="1" w:styleId="style4333">
    <w:name w:val="标题 8 Char1"/>
    <w:next w:val="style4333"/>
    <w:qFormat/>
    <w:uiPriority w:val="0"/>
    <w:rPr>
      <w:rFonts w:ascii="Arial" w:eastAsia="黑体" w:hAnsi="Arial"/>
      <w:sz w:val="24"/>
      <w:szCs w:val="24"/>
      <w:lang w:val="en-US" w:bidi="ar-SA" w:eastAsia="zh-CN"/>
    </w:rPr>
  </w:style>
  <w:style w:type="character" w:customStyle="1" w:styleId="style4334">
    <w:name w:val="标题 8 字符"/>
    <w:next w:val="style4334"/>
    <w:qFormat/>
    <w:uiPriority w:val="0"/>
    <w:rPr>
      <w:rFonts w:ascii="Arial" w:eastAsia="黑体" w:hAnsi="Arial"/>
      <w:b/>
      <w:kern w:val="2"/>
      <w:sz w:val="24"/>
      <w:lang w:val="en-US" w:bidi="ar-SA" w:eastAsia="zh-CN"/>
    </w:rPr>
  </w:style>
  <w:style w:type="character" w:customStyle="1" w:styleId="style4335">
    <w:name w:val="标题 3 Char1"/>
    <w:next w:val="style4335"/>
    <w:qFormat/>
    <w:uiPriority w:val="0"/>
    <w:rPr>
      <w:rFonts w:ascii="Times New Roman" w:eastAsia="宋体" w:hAnsi="Times New Roman"/>
      <w:b/>
      <w:kern w:val="2"/>
      <w:sz w:val="32"/>
      <w:lang w:val="en-US" w:eastAsia="zh-CN"/>
    </w:rPr>
  </w:style>
  <w:style w:type="character" w:customStyle="1" w:styleId="style4336">
    <w:name w:val="标题 5 Char1"/>
    <w:next w:val="style4336"/>
    <w:qFormat/>
    <w:uiPriority w:val="0"/>
    <w:rPr>
      <w:rFonts w:ascii="宋体" w:eastAsia="宋体" w:hAnsi="宋体"/>
      <w:b/>
      <w:bCs/>
    </w:rPr>
  </w:style>
  <w:style w:type="character" w:customStyle="1" w:styleId="style4337">
    <w:name w:val="标题 7 字符"/>
    <w:next w:val="style4337"/>
    <w:qFormat/>
    <w:uiPriority w:val="0"/>
    <w:rPr>
      <w:rFonts w:ascii="Arial" w:eastAsia="黑体" w:hAnsi="Arial"/>
      <w:b/>
      <w:kern w:val="2"/>
      <w:sz w:val="24"/>
      <w:lang w:val="en-US" w:bidi="ar-SA" w:eastAsia="zh-CN"/>
    </w:rPr>
  </w:style>
  <w:style w:type="character" w:customStyle="1" w:styleId="style4338">
    <w:name w:val="ca-51"/>
    <w:next w:val="style4338"/>
    <w:qFormat/>
    <w:uiPriority w:val="0"/>
    <w:rPr>
      <w:rFonts w:ascii="宋体" w:eastAsia="宋体" w:hAnsi="宋体"/>
      <w:b/>
      <w:bCs/>
      <w:color w:val="000000"/>
      <w:spacing w:val="-20"/>
      <w:sz w:val="16"/>
      <w:szCs w:val="16"/>
    </w:rPr>
  </w:style>
  <w:style w:type="character" w:customStyle="1" w:styleId="style4339">
    <w:name w:val="font281"/>
    <w:next w:val="style4339"/>
    <w:qFormat/>
    <w:uiPriority w:val="0"/>
    <w:rPr>
      <w:rFonts w:ascii="Times New Roman" w:eastAsia="宋体" w:hAnsi="Times New Roman"/>
      <w:color w:val="000000"/>
      <w:sz w:val="21"/>
      <w:u w:val="none"/>
    </w:rPr>
  </w:style>
  <w:style w:type="character" w:customStyle="1" w:styleId="style4340">
    <w:name w:val="标题 Char1"/>
    <w:next w:val="style4340"/>
    <w:qFormat/>
    <w:uiPriority w:val="0"/>
    <w:rPr>
      <w:rFonts w:ascii="Cambria" w:eastAsia="宋体" w:hAnsi="Cambria"/>
      <w:b/>
      <w:bCs/>
      <w:kern w:val="2"/>
      <w:sz w:val="32"/>
      <w:szCs w:val="32"/>
    </w:rPr>
  </w:style>
  <w:style w:type="character" w:customStyle="1" w:styleId="style4341">
    <w:name w:val="样式3 Char"/>
    <w:next w:val="style4341"/>
    <w:qFormat/>
    <w:uiPriority w:val="0"/>
    <w:rPr>
      <w:rFonts w:ascii="宋体" w:eastAsia="仿宋_GB2312" w:hAnsi="宋体"/>
      <w:b/>
      <w:bCs/>
      <w:kern w:val="2"/>
      <w:sz w:val="24"/>
      <w:szCs w:val="32"/>
      <w:lang w:val="en-US" w:bidi="ar-SA" w:eastAsia="zh-CN"/>
    </w:rPr>
  </w:style>
  <w:style w:type="character" w:customStyle="1" w:styleId="style4342">
    <w:name w:val="ca-141"/>
    <w:next w:val="style4342"/>
    <w:qFormat/>
    <w:uiPriority w:val="0"/>
    <w:rPr>
      <w:rFonts w:ascii="仿宋_GB2312" w:eastAsia="仿宋_GB2312" w:hAnsi="Times New Roman"/>
      <w:sz w:val="21"/>
      <w:szCs w:val="21"/>
    </w:rPr>
  </w:style>
  <w:style w:type="character" w:customStyle="1" w:styleId="style4343">
    <w:name w:val="批注框文本 Char3"/>
    <w:next w:val="style4343"/>
    <w:qFormat/>
    <w:uiPriority w:val="0"/>
    <w:rPr>
      <w:rFonts w:ascii="Times New Roman" w:eastAsia="宋体" w:hAnsi="Times New Roman"/>
      <w:kern w:val="2"/>
      <w:sz w:val="18"/>
      <w:szCs w:val="18"/>
    </w:rPr>
  </w:style>
  <w:style w:type="character" w:customStyle="1" w:styleId="style4344">
    <w:name w:val="font301"/>
    <w:next w:val="style4344"/>
    <w:qFormat/>
    <w:uiPriority w:val="0"/>
    <w:rPr>
      <w:rFonts w:ascii="宋体" w:eastAsia="宋体" w:hAnsi="宋体"/>
      <w:color w:val="000000"/>
      <w:sz w:val="21"/>
      <w:u w:val="none"/>
    </w:rPr>
  </w:style>
  <w:style w:type="character" w:customStyle="1" w:styleId="style4345">
    <w:name w:val="Char Char71"/>
    <w:next w:val="style4345"/>
    <w:qFormat/>
    <w:uiPriority w:val="0"/>
    <w:rPr>
      <w:rFonts w:ascii="宋体" w:eastAsia="宋体" w:hAnsi="宋体"/>
      <w:kern w:val="2"/>
      <w:sz w:val="28"/>
    </w:rPr>
  </w:style>
  <w:style w:type="character" w:customStyle="1" w:styleId="style4346">
    <w:name w:val="明显引用 Char Char Char"/>
    <w:next w:val="style4346"/>
    <w:qFormat/>
    <w:uiPriority w:val="0"/>
    <w:rPr>
      <w:rFonts w:ascii="Calibri" w:eastAsia="宋体" w:hAnsi="Calibri"/>
      <w:b/>
      <w:bCs/>
      <w:i/>
      <w:iCs/>
      <w:color w:val="4f81bd"/>
      <w:kern w:val="2"/>
      <w:sz w:val="21"/>
      <w:szCs w:val="22"/>
      <w:lang w:bidi="ar-SA"/>
    </w:rPr>
  </w:style>
  <w:style w:type="character" w:customStyle="1" w:styleId="style4347">
    <w:name w:val="title_emph1"/>
    <w:next w:val="style4347"/>
    <w:qFormat/>
    <w:uiPriority w:val="0"/>
    <w:rPr>
      <w:rFonts w:ascii="Arial" w:eastAsia="宋体" w:hAnsi="Arial"/>
      <w:b/>
      <w:sz w:val="20"/>
    </w:rPr>
  </w:style>
  <w:style w:type="character" w:customStyle="1" w:styleId="style4348">
    <w:name w:val="批注框文本 Char1"/>
    <w:next w:val="style4348"/>
    <w:qFormat/>
    <w:uiPriority w:val="0"/>
    <w:rPr>
      <w:rFonts w:ascii="Times New Roman" w:eastAsia="宋体" w:hAnsi="Times New Roman"/>
      <w:kern w:val="2"/>
      <w:sz w:val="18"/>
      <w:szCs w:val="18"/>
    </w:rPr>
  </w:style>
  <w:style w:type="character" w:customStyle="1" w:styleId="style4349">
    <w:name w:val="明显引用 Char3"/>
    <w:next w:val="style4349"/>
    <w:qFormat/>
    <w:uiPriority w:val="0"/>
    <w:rPr>
      <w:rFonts w:ascii="Times New Roman" w:eastAsia="宋体" w:hAnsi="Times New Roman"/>
      <w:b/>
      <w:bCs/>
      <w:i/>
      <w:iCs/>
      <w:color w:val="4f81bd"/>
      <w:kern w:val="2"/>
      <w:sz w:val="21"/>
    </w:rPr>
  </w:style>
  <w:style w:type="character" w:customStyle="1" w:styleId="style4350">
    <w:name w:val="Section Char1"/>
    <w:next w:val="style4350"/>
    <w:qFormat/>
    <w:uiPriority w:val="0"/>
    <w:rPr>
      <w:rFonts w:ascii="Times New Roman" w:eastAsia="宋体" w:hAnsi="Times New Roman"/>
      <w:b/>
      <w:bCs/>
      <w:kern w:val="2"/>
      <w:sz w:val="32"/>
      <w:szCs w:val="32"/>
      <w:lang w:val="en-US" w:bidi="ar-SA" w:eastAsia="zh-CN"/>
    </w:rPr>
  </w:style>
  <w:style w:type="character" w:customStyle="1" w:styleId="style4351">
    <w:name w:val="18"/>
    <w:next w:val="style4351"/>
    <w:qFormat/>
    <w:uiPriority w:val="0"/>
    <w:rPr>
      <w:rFonts w:ascii="Times New Roman" w:eastAsia="宋体" w:hAnsi="Times New Roman"/>
    </w:rPr>
  </w:style>
  <w:style w:type="character" w:customStyle="1" w:styleId="style4352">
    <w:name w:val="副标题 字符"/>
    <w:next w:val="style4352"/>
    <w:qFormat/>
    <w:uiPriority w:val="0"/>
    <w:rPr>
      <w:rFonts w:ascii="Times New Roman" w:eastAsia="宋体" w:hAnsi="Times New Roman"/>
      <w:b/>
      <w:kern w:val="2"/>
      <w:sz w:val="21"/>
      <w:lang w:val="en-US" w:eastAsia="zh-CN"/>
    </w:rPr>
  </w:style>
  <w:style w:type="character" w:customStyle="1" w:styleId="style4353">
    <w:name w:val="spanleft"/>
    <w:next w:val="style4353"/>
    <w:qFormat/>
    <w:uiPriority w:val="0"/>
    <w:rPr>
      <w:rFonts w:ascii="Calibri" w:eastAsia="宋体" w:hAnsi="Calibri"/>
    </w:rPr>
  </w:style>
  <w:style w:type="character" w:customStyle="1" w:styleId="style4354">
    <w:name w:val="手改 Char Char"/>
    <w:next w:val="style4354"/>
    <w:qFormat/>
    <w:uiPriority w:val="0"/>
    <w:rPr>
      <w:rFonts w:ascii="Times New Roman" w:eastAsia="宋体" w:hAnsi="Times New Roman"/>
      <w:kern w:val="2"/>
      <w:sz w:val="21"/>
      <w:szCs w:val="24"/>
    </w:rPr>
  </w:style>
  <w:style w:type="character" w:customStyle="1" w:styleId="style4355">
    <w:name w:val="Section Char"/>
    <w:next w:val="style4355"/>
    <w:qFormat/>
    <w:uiPriority w:val="0"/>
    <w:rPr>
      <w:rFonts w:ascii="仿宋_GB2312" w:eastAsia="仿宋_GB2312" w:hAnsi="Times New Roman"/>
      <w:b/>
      <w:sz w:val="24"/>
      <w:szCs w:val="28"/>
      <w:lang w:val="en-US" w:bidi="ar-SA" w:eastAsia="zh-CN"/>
    </w:rPr>
  </w:style>
  <w:style w:type="character" w:customStyle="1" w:styleId="style4356">
    <w:name w:val="脚注文本 字符"/>
    <w:next w:val="style4356"/>
    <w:qFormat/>
    <w:uiPriority w:val="0"/>
    <w:rPr>
      <w:rFonts w:ascii="Times New Roman" w:eastAsia="宋体" w:hAnsi="Times New Roman"/>
      <w:kern w:val="2"/>
      <w:sz w:val="18"/>
    </w:rPr>
  </w:style>
  <w:style w:type="character" w:customStyle="1" w:styleId="style4357">
    <w:name w:val="标题 9 字符"/>
    <w:next w:val="style4357"/>
    <w:qFormat/>
    <w:uiPriority w:val="0"/>
    <w:rPr>
      <w:rFonts w:ascii="Arial" w:eastAsia="黑体" w:hAnsi="Arial"/>
      <w:b/>
      <w:kern w:val="2"/>
      <w:sz w:val="24"/>
      <w:lang w:val="en-US" w:bidi="ar-SA" w:eastAsia="zh-CN"/>
    </w:rPr>
  </w:style>
  <w:style w:type="character" w:customStyle="1" w:styleId="style4358">
    <w:name w:val="批注主题 Char2"/>
    <w:next w:val="style4358"/>
    <w:qFormat/>
    <w:uiPriority w:val="0"/>
    <w:rPr>
      <w:rFonts w:ascii="Times New Roman" w:eastAsia="宋体" w:hAnsi="Times New Roman"/>
      <w:b/>
      <w:bCs/>
      <w:kern w:val="2"/>
      <w:sz w:val="21"/>
      <w:szCs w:val="24"/>
      <w:lang w:val="en-US" w:bidi="ar-SA" w:eastAsia="zh-CN"/>
    </w:rPr>
  </w:style>
  <w:style w:type="character" w:customStyle="1" w:styleId="style4359">
    <w:name w:val="引用 Char"/>
    <w:next w:val="style4359"/>
    <w:qFormat/>
    <w:uiPriority w:val="0"/>
    <w:rPr>
      <w:rFonts w:ascii="Times New Roman" w:eastAsia="宋体" w:hAnsi="Times New Roman"/>
      <w:i/>
      <w:iCs/>
      <w:color w:val="000000"/>
      <w:kern w:val="2"/>
      <w:sz w:val="21"/>
      <w:szCs w:val="22"/>
    </w:rPr>
  </w:style>
  <w:style w:type="character" w:customStyle="1" w:styleId="style4360">
    <w:name w:val="Char Char22"/>
    <w:next w:val="style4360"/>
    <w:qFormat/>
    <w:uiPriority w:val="0"/>
    <w:rPr>
      <w:rFonts w:ascii="Times New Roman" w:eastAsia="宋体" w:hAnsi="Times New Roman"/>
      <w:kern w:val="2"/>
      <w:sz w:val="21"/>
      <w:szCs w:val="24"/>
      <w:lang w:val="en-US" w:bidi="ar-SA" w:eastAsia="zh-CN"/>
    </w:rPr>
  </w:style>
  <w:style w:type="character" w:customStyle="1" w:styleId="style4361">
    <w:name w:val="不明显强调1"/>
    <w:next w:val="style4361"/>
    <w:qFormat/>
    <w:uiPriority w:val="0"/>
    <w:rPr>
      <w:rFonts w:ascii="Times New Roman" w:eastAsia="宋体" w:hAnsi="Times New Roman"/>
      <w:i/>
      <w:iCs/>
      <w:color w:val="808080"/>
    </w:rPr>
  </w:style>
  <w:style w:type="character" w:customStyle="1" w:styleId="style4362">
    <w:name w:val="标题 4 Char1"/>
    <w:next w:val="style4362"/>
    <w:qFormat/>
    <w:uiPriority w:val="0"/>
    <w:rPr>
      <w:rFonts w:ascii="Arial" w:eastAsia="黑体" w:hAnsi="Arial"/>
      <w:b/>
      <w:bCs/>
      <w:kern w:val="2"/>
      <w:sz w:val="28"/>
      <w:szCs w:val="28"/>
      <w:lang w:val="en-US" w:bidi="ar-SA" w:eastAsia="zh-CN"/>
    </w:rPr>
  </w:style>
  <w:style w:type="character" w:customStyle="1" w:styleId="style4363">
    <w:name w:val="Char Char12"/>
    <w:next w:val="style4363"/>
    <w:qFormat/>
    <w:uiPriority w:val="0"/>
    <w:rPr>
      <w:rFonts w:ascii="宋体" w:eastAsia="宋体" w:hAnsi="Courier New"/>
      <w:kern w:val="2"/>
      <w:sz w:val="21"/>
      <w:szCs w:val="21"/>
    </w:rPr>
  </w:style>
  <w:style w:type="character" w:customStyle="1" w:styleId="style4364">
    <w:name w:val="H1 Char2"/>
    <w:next w:val="style4364"/>
    <w:qFormat/>
    <w:uiPriority w:val="0"/>
    <w:rPr>
      <w:rFonts w:ascii="Times New Roman" w:eastAsia="宋体" w:hAnsi="Times New Roman"/>
      <w:b/>
      <w:bCs/>
      <w:kern w:val="44"/>
      <w:sz w:val="44"/>
      <w:szCs w:val="44"/>
      <w:lang w:val="en-US" w:bidi="ar-SA" w:eastAsia="zh-CN"/>
    </w:rPr>
  </w:style>
  <w:style w:type="character" w:customStyle="1" w:styleId="style4365">
    <w:name w:val="标题 2 Char1"/>
    <w:next w:val="style4365"/>
    <w:qFormat/>
    <w:uiPriority w:val="0"/>
    <w:rPr>
      <w:rFonts w:ascii="仿宋_GB2312" w:eastAsia="仿宋_GB2312" w:hAnsi="Times New Roman"/>
      <w:b/>
      <w:spacing w:val="1"/>
      <w:w w:val="99"/>
      <w:kern w:val="2"/>
      <w:sz w:val="28"/>
      <w:szCs w:val="32"/>
    </w:rPr>
  </w:style>
  <w:style w:type="character" w:customStyle="1" w:styleId="style4366">
    <w:name w:val="尾注文本 Char2"/>
    <w:next w:val="style4366"/>
    <w:qFormat/>
    <w:uiPriority w:val="0"/>
    <w:rPr>
      <w:rFonts w:ascii="Times New Roman" w:eastAsia="宋体" w:hAnsi="Times New Roman"/>
      <w:szCs w:val="20"/>
    </w:rPr>
  </w:style>
  <w:style w:type="character" w:customStyle="1" w:styleId="style4367">
    <w:name w:val="日期 字符"/>
    <w:next w:val="style4367"/>
    <w:qFormat/>
    <w:uiPriority w:val="0"/>
    <w:rPr>
      <w:rFonts w:ascii="Times New Roman" w:eastAsia="宋体" w:hAnsi="Times New Roman"/>
      <w:kern w:val="2"/>
      <w:sz w:val="28"/>
    </w:rPr>
  </w:style>
  <w:style w:type="character" w:customStyle="1" w:styleId="style4368">
    <w:name w:val="Char Char14"/>
    <w:next w:val="style4368"/>
    <w:qFormat/>
    <w:uiPriority w:val="0"/>
    <w:rPr>
      <w:rFonts w:ascii="Times New Roman" w:eastAsia="宋体" w:hAnsi="Times New Roman"/>
      <w:kern w:val="2"/>
      <w:sz w:val="18"/>
      <w:szCs w:val="18"/>
    </w:rPr>
  </w:style>
  <w:style w:type="character" w:customStyle="1" w:styleId="style4369">
    <w:name w:val="正文文本缩进 字符"/>
    <w:next w:val="style4369"/>
    <w:qFormat/>
    <w:uiPriority w:val="0"/>
    <w:rPr>
      <w:rFonts w:ascii="Times New Roman" w:eastAsia="宋体" w:hAnsi="Times New Roman"/>
      <w:kern w:val="2"/>
      <w:sz w:val="44"/>
    </w:rPr>
  </w:style>
  <w:style w:type="character" w:customStyle="1" w:styleId="style4370">
    <w:name w:val="style31"/>
    <w:next w:val="style4370"/>
    <w:qFormat/>
    <w:uiPriority w:val="0"/>
    <w:rPr>
      <w:rFonts w:ascii="Times New Roman" w:eastAsia="宋体" w:hAnsi="Times New Roman"/>
      <w:sz w:val="10"/>
      <w:szCs w:val="10"/>
    </w:rPr>
  </w:style>
  <w:style w:type="character" w:customStyle="1" w:styleId="style4371">
    <w:name w:val="Char Char171"/>
    <w:next w:val="style4371"/>
    <w:qFormat/>
    <w:uiPriority w:val="0"/>
    <w:rPr>
      <w:rFonts w:ascii="Times New Roman" w:eastAsia="宋体" w:hAnsi="Times New Roman"/>
      <w:b/>
      <w:bCs/>
      <w:kern w:val="2"/>
      <w:sz w:val="21"/>
      <w:szCs w:val="24"/>
      <w:lang w:val="en-US" w:bidi="ar-SA" w:eastAsia="zh-CN"/>
    </w:rPr>
  </w:style>
  <w:style w:type="character" w:customStyle="1" w:styleId="style4372">
    <w:name w:val="批注文字 Char2"/>
    <w:next w:val="style4372"/>
    <w:qFormat/>
    <w:uiPriority w:val="0"/>
    <w:rPr>
      <w:rFonts w:ascii="Times New Roman" w:eastAsia="宋体" w:hAnsi="Times New Roman"/>
      <w:kern w:val="2"/>
      <w:sz w:val="21"/>
      <w:szCs w:val="22"/>
    </w:rPr>
  </w:style>
  <w:style w:type="character" w:customStyle="1" w:styleId="style4373">
    <w:name w:val="fontstyle21"/>
    <w:next w:val="style4373"/>
    <w:qFormat/>
    <w:uiPriority w:val="0"/>
    <w:rPr>
      <w:rFonts w:ascii="FZFSK--GBK1-0" w:eastAsia="FZFSK--GBK1-0" w:hAnsi="FZFSK--GBK1-0"/>
      <w:color w:val="000000"/>
      <w:sz w:val="32"/>
      <w:szCs w:val="32"/>
    </w:rPr>
  </w:style>
  <w:style w:type="character" w:customStyle="1" w:styleId="style4374">
    <w:name w:val="fontstyle41"/>
    <w:next w:val="style4374"/>
    <w:qFormat/>
    <w:uiPriority w:val="0"/>
    <w:rPr>
      <w:rFonts w:ascii="宋体" w:eastAsia="宋体" w:hAnsi="宋体"/>
      <w:color w:val="000000"/>
      <w:sz w:val="28"/>
      <w:szCs w:val="28"/>
    </w:rPr>
  </w:style>
  <w:style w:type="character" w:customStyle="1" w:styleId="style4375">
    <w:name w:val="fontstyle51"/>
    <w:next w:val="style4375"/>
    <w:qFormat/>
    <w:uiPriority w:val="0"/>
    <w:rPr>
      <w:rFonts w:ascii="FZKTK--GBK1-0" w:eastAsia="FZKTK--GBK1-0" w:hAnsi="FZKTK--GBK1-0"/>
      <w:color w:val="000000"/>
      <w:sz w:val="32"/>
      <w:szCs w:val="32"/>
    </w:rPr>
  </w:style>
  <w:style w:type="paragraph" w:customStyle="1" w:styleId="style4376">
    <w:name w:val="目录 81"/>
    <w:basedOn w:val="style0"/>
    <w:next w:val="style4376"/>
    <w:qFormat/>
    <w:uiPriority w:val="0"/>
    <w:pPr>
      <w:ind w:left="1400" w:leftChars="1400"/>
    </w:pPr>
    <w:rPr/>
  </w:style>
  <w:style w:type="paragraph" w:customStyle="1" w:styleId="style4377">
    <w:name w:val="Char Char Char"/>
    <w:basedOn w:val="style0"/>
    <w:next w:val="style4377"/>
    <w:qFormat/>
    <w:uiPriority w:val="0"/>
    <w:pPr/>
    <w:rPr>
      <w:rFonts w:ascii="Tahoma" w:hAnsi="Tahoma"/>
    </w:rPr>
  </w:style>
  <w:style w:type="paragraph" w:customStyle="1" w:styleId="style4378">
    <w:name w:val="Char Char1 Char Char Char Char Char Char Char Char Char Char Char Char Char Char Char"/>
    <w:basedOn w:val="style0"/>
    <w:next w:val="style4378"/>
    <w:qFormat/>
    <w:uiPriority w:val="0"/>
    <w:pPr>
      <w:widowControl/>
      <w:spacing w:after="160" w:lineRule="exact" w:line="240"/>
      <w:jc w:val="left"/>
    </w:pPr>
    <w:rPr>
      <w:rFonts w:ascii="Verdana" w:hAnsi="Verdana"/>
      <w:sz w:val="20"/>
    </w:rPr>
  </w:style>
  <w:style w:type="paragraph" w:customStyle="1" w:styleId="style4379">
    <w:name w:val="标题3——2"/>
    <w:basedOn w:val="style4113"/>
    <w:next w:val="style4379"/>
    <w:qFormat/>
    <w:uiPriority w:val="0"/>
    <w:pPr>
      <w:tabs>
        <w:tab w:val="left" w:leader="none" w:pos="1280"/>
        <w:tab w:val="right" w:leader="dot" w:pos="8777"/>
      </w:tabs>
      <w:spacing w:lineRule="auto" w:line="240"/>
      <w:ind w:left="851"/>
      <w:outlineLvl w:val="9"/>
    </w:pPr>
    <w:rPr>
      <w:rFonts w:ascii="黑体" w:eastAsia="黑体"/>
      <w:sz w:val="30"/>
    </w:rPr>
  </w:style>
  <w:style w:type="paragraph" w:customStyle="1" w:styleId="style4380">
    <w:name w:val="p0"/>
    <w:basedOn w:val="style0"/>
    <w:next w:val="style4380"/>
    <w:qFormat/>
    <w:uiPriority w:val="0"/>
    <w:pPr>
      <w:widowControl/>
    </w:pPr>
    <w:rPr>
      <w:sz w:val="21"/>
      <w:szCs w:val="21"/>
    </w:rPr>
  </w:style>
  <w:style w:type="paragraph" w:customStyle="1" w:styleId="style4381">
    <w:name w:val="xl86"/>
    <w:basedOn w:val="style0"/>
    <w:next w:val="style4381"/>
    <w:qFormat/>
    <w:uiPriority w:val="0"/>
    <w:pPr>
      <w:widowControl/>
      <w:pBdr>
        <w:left w:val="single" w:sz="4" w:space="0" w:color="000000"/>
        <w:right w:val="single" w:sz="4" w:space="0" w:color="000000"/>
        <w:bottom w:val="single" w:sz="4" w:space="0" w:color="000000"/>
      </w:pBdr>
      <w:spacing w:before="100" w:beforeAutospacing="true" w:after="100" w:afterAutospacing="true"/>
      <w:jc w:val="left"/>
    </w:pPr>
    <w:rPr>
      <w:rFonts w:ascii="Courier New" w:hAnsi="Courier New"/>
      <w:color w:val="000000"/>
      <w:sz w:val="20"/>
    </w:rPr>
  </w:style>
  <w:style w:type="paragraph" w:customStyle="1" w:styleId="style4382">
    <w:name w:val="Char Char Char Char"/>
    <w:basedOn w:val="style4159"/>
    <w:next w:val="style4382"/>
    <w:qFormat/>
    <w:uiPriority w:val="0"/>
    <w:pPr>
      <w:spacing w:lineRule="auto" w:line="360"/>
      <w:ind w:firstLine="200" w:firstLineChars="200"/>
    </w:pPr>
    <w:rPr>
      <w:rFonts w:ascii="Calibri" w:hAnsi="Calibri"/>
      <w:sz w:val="20"/>
    </w:rPr>
  </w:style>
  <w:style w:type="paragraph" w:customStyle="1" w:styleId="style4383">
    <w:name w:val="缺省文本"/>
    <w:basedOn w:val="style0"/>
    <w:next w:val="style4383"/>
    <w:qFormat/>
    <w:uiPriority w:val="0"/>
    <w:pPr>
      <w:tabs>
        <w:tab w:val="left" w:leader="none" w:pos="1260"/>
      </w:tabs>
      <w:autoSpaceDE w:val="false"/>
      <w:autoSpaceDN w:val="false"/>
      <w:spacing w:lineRule="auto" w:line="360"/>
      <w:jc w:val="left"/>
    </w:pPr>
    <w:rPr/>
  </w:style>
  <w:style w:type="paragraph" w:customStyle="1" w:styleId="style4384">
    <w:name w:val="xl40"/>
    <w:basedOn w:val="style0"/>
    <w:next w:val="style4384"/>
    <w:qFormat/>
    <w:uiPriority w:val="0"/>
    <w:pPr>
      <w:widowControl/>
      <w:pBdr>
        <w:left w:val="single" w:sz="4" w:space="0" w:color="000000"/>
        <w:right w:val="single" w:sz="4" w:space="0" w:color="000000"/>
      </w:pBdr>
      <w:spacing w:before="100" w:beforeAutospacing="true" w:after="100" w:afterAutospacing="true"/>
    </w:pPr>
    <w:rPr/>
  </w:style>
  <w:style w:type="paragraph" w:customStyle="1" w:styleId="style4385">
    <w:name w:val="g3"/>
    <w:basedOn w:val="style0"/>
    <w:next w:val="style4385"/>
    <w:qFormat/>
    <w:uiPriority w:val="0"/>
    <w:pPr>
      <w:widowControl/>
      <w:spacing w:before="100" w:beforeAutospacing="true" w:after="100" w:afterAutospacing="true"/>
      <w:jc w:val="left"/>
    </w:pPr>
    <w:rPr/>
  </w:style>
  <w:style w:type="paragraph" w:customStyle="1" w:styleId="style4386">
    <w:name w:val="列表编号 21"/>
    <w:basedOn w:val="style0"/>
    <w:next w:val="style4386"/>
    <w:qFormat/>
    <w:uiPriority w:val="0"/>
    <w:pPr>
      <w:numPr>
        <w:ilvl w:val="0"/>
        <w:numId w:val="1"/>
      </w:numPr>
      <w:tabs>
        <w:tab w:val="clear" w:pos="425"/>
      </w:tabs>
      <w:spacing w:lineRule="auto" w:line="360"/>
    </w:pPr>
    <w:rPr/>
  </w:style>
  <w:style w:type="paragraph" w:customStyle="1" w:styleId="style4387">
    <w:name w:val="Char"/>
    <w:basedOn w:val="style0"/>
    <w:next w:val="style4387"/>
    <w:qFormat/>
    <w:uiPriority w:val="0"/>
    <w:pPr>
      <w:spacing w:lineRule="atLeast" w:line="240"/>
      <w:ind w:left="420" w:firstLine="420"/>
    </w:pPr>
    <w:rPr>
      <w:sz w:val="21"/>
    </w:rPr>
  </w:style>
  <w:style w:type="paragraph" w:customStyle="1" w:styleId="style4388">
    <w:name w:val="Char Char1"/>
    <w:basedOn w:val="style0"/>
    <w:next w:val="style4388"/>
    <w:qFormat/>
    <w:uiPriority w:val="0"/>
    <w:pPr>
      <w:widowControl/>
      <w:spacing w:after="160" w:lineRule="exact" w:line="240"/>
      <w:jc w:val="left"/>
    </w:pPr>
    <w:rPr>
      <w:rFonts w:ascii="Verdana" w:hAnsi="Verdana"/>
      <w:sz w:val="20"/>
    </w:rPr>
  </w:style>
  <w:style w:type="paragraph" w:customStyle="1" w:styleId="style4389">
    <w:name w:val="列表项目符号 41"/>
    <w:basedOn w:val="style0"/>
    <w:next w:val="style4389"/>
    <w:qFormat/>
    <w:uiPriority w:val="0"/>
    <w:pPr>
      <w:widowControl/>
      <w:snapToGrid w:val="false"/>
      <w:spacing w:before="120" w:lineRule="atLeast" w:line="280"/>
      <w:ind w:left="1418" w:hanging="284"/>
      <w:jc w:val="left"/>
    </w:pPr>
    <w:rPr>
      <w:sz w:val="22"/>
    </w:rPr>
  </w:style>
  <w:style w:type="paragraph" w:customStyle="1" w:styleId="style4390">
    <w:name w:val="样式 标题 3 + (中文) 黑体 小四 非加粗 段前: 7.8 磅 段后: 0 磅 行距: 固定值 20 磅"/>
    <w:basedOn w:val="style4113"/>
    <w:next w:val="style4390"/>
    <w:qFormat/>
    <w:uiPriority w:val="0"/>
    <w:pPr/>
    <w:rPr>
      <w:rFonts w:eastAsia="黑体"/>
      <w:b/>
    </w:rPr>
  </w:style>
  <w:style w:type="paragraph" w:customStyle="1" w:styleId="style4391">
    <w:name w:val="列表 31"/>
    <w:basedOn w:val="style0"/>
    <w:next w:val="style4391"/>
    <w:qFormat/>
    <w:uiPriority w:val="0"/>
    <w:pPr>
      <w:snapToGrid w:val="false"/>
      <w:spacing w:lineRule="auto" w:line="360"/>
      <w:ind w:left="600" w:leftChars="400" w:hanging="200" w:hangingChars="200"/>
    </w:pPr>
    <w:rPr/>
  </w:style>
  <w:style w:type="paragraph" w:customStyle="1" w:styleId="style4392">
    <w:name w:val="Char2"/>
    <w:basedOn w:val="style0"/>
    <w:next w:val="style4392"/>
    <w:qFormat/>
    <w:uiPriority w:val="0"/>
    <w:pPr>
      <w:spacing w:lineRule="atLeast" w:line="240"/>
      <w:ind w:left="420" w:firstLine="420"/>
    </w:pPr>
    <w:rPr>
      <w:sz w:val="21"/>
    </w:rPr>
  </w:style>
  <w:style w:type="paragraph" w:customStyle="1" w:styleId="style4393">
    <w:name w:val="X.X"/>
    <w:basedOn w:val="style4113"/>
    <w:next w:val="style4393"/>
    <w:qFormat/>
    <w:uiPriority w:val="0"/>
    <w:pPr>
      <w:snapToGrid w:val="false"/>
      <w:spacing w:before="120" w:lineRule="auto" w:line="360"/>
    </w:pPr>
    <w:rPr>
      <w:sz w:val="21"/>
    </w:rPr>
  </w:style>
  <w:style w:type="paragraph" w:customStyle="1" w:styleId="style4394">
    <w:name w:val="可研正文"/>
    <w:basedOn w:val="style4167"/>
    <w:next w:val="style4394"/>
    <w:qFormat/>
    <w:uiPriority w:val="0"/>
    <w:pPr>
      <w:snapToGrid w:val="false"/>
      <w:spacing w:lineRule="exact" w:line="440"/>
      <w:ind w:firstLine="567"/>
    </w:pPr>
    <w:rPr>
      <w:rFonts w:ascii="Times New Roman" w:eastAsia="宋体" w:hAnsi="Times New Roman"/>
      <w:sz w:val="28"/>
    </w:rPr>
  </w:style>
  <w:style w:type="paragraph" w:customStyle="1" w:styleId="style4395">
    <w:name w:val="目录 11"/>
    <w:basedOn w:val="style0"/>
    <w:next w:val="style4395"/>
    <w:qFormat/>
    <w:uiPriority w:val="0"/>
    <w:pPr>
      <w:spacing w:lineRule="auto" w:line="180"/>
    </w:pPr>
    <w:rPr>
      <w:sz w:val="30"/>
    </w:rPr>
  </w:style>
  <w:style w:type="paragraph" w:customStyle="1" w:styleId="style4396">
    <w:name w:val="无间隔2"/>
    <w:next w:val="style4396"/>
    <w:qFormat/>
    <w:uiPriority w:val="0"/>
    <w:pPr>
      <w:widowControl w:val="false"/>
      <w:jc w:val="both"/>
    </w:pPr>
    <w:rPr>
      <w:rFonts w:ascii="Times New Roman" w:cs="Times New Roman" w:eastAsia="宋体" w:hAnsi="Times New Roman"/>
      <w:kern w:val="2"/>
      <w:sz w:val="21"/>
      <w:szCs w:val="24"/>
      <w:lang w:val="en-US" w:bidi="ar-SA" w:eastAsia="zh-CN"/>
    </w:rPr>
  </w:style>
  <w:style w:type="paragraph" w:customStyle="1" w:styleId="style4397">
    <w:name w:val="Title - Revision"/>
    <w:basedOn w:val="style4148"/>
    <w:next w:val="style4397"/>
    <w:qFormat/>
    <w:uiPriority w:val="0"/>
    <w:pPr>
      <w:spacing w:before="720"/>
    </w:pPr>
    <w:rPr>
      <w:rFonts w:ascii="Times New Roman" w:hAnsi="Times New Roman"/>
    </w:rPr>
  </w:style>
  <w:style w:type="paragraph" w:customStyle="1" w:styleId="style4398">
    <w:name w:val="目录 71"/>
    <w:basedOn w:val="style0"/>
    <w:next w:val="style4398"/>
    <w:qFormat/>
    <w:uiPriority w:val="0"/>
    <w:pPr>
      <w:ind w:left="1200" w:leftChars="1200"/>
    </w:pPr>
    <w:rPr/>
  </w:style>
  <w:style w:type="paragraph" w:customStyle="1" w:styleId="style4399">
    <w:name w:val="Char Char14 Char Char"/>
    <w:basedOn w:val="style0"/>
    <w:next w:val="style4399"/>
    <w:qFormat/>
    <w:uiPriority w:val="0"/>
    <w:pPr/>
    <w:rPr>
      <w:sz w:val="21"/>
    </w:rPr>
  </w:style>
  <w:style w:type="paragraph" w:customStyle="1" w:styleId="style4400">
    <w:name w:val="xl76"/>
    <w:basedOn w:val="style0"/>
    <w:next w:val="style4400"/>
    <w:qFormat/>
    <w:uiPriority w:val="0"/>
    <w:pPr>
      <w:widowControl/>
      <w:pBdr>
        <w:left w:val="single" w:sz="4" w:space="0" w:color="000000"/>
        <w:right w:val="single" w:sz="4" w:space="0" w:color="000000"/>
        <w:top w:val="single" w:sz="4" w:space="0" w:color="000000"/>
        <w:bottom w:val="single" w:sz="4" w:space="0" w:color="000000"/>
      </w:pBdr>
      <w:shd w:val="clear" w:color="000000" w:fill="ccffcc"/>
      <w:spacing w:before="100" w:beforeAutospacing="true" w:after="100" w:afterAutospacing="true"/>
    </w:pPr>
    <w:rPr>
      <w:rFonts w:ascii="黑体" w:eastAsia="黑体"/>
    </w:rPr>
  </w:style>
  <w:style w:type="paragraph" w:customStyle="1" w:styleId="style4401">
    <w:name w:val="font7"/>
    <w:basedOn w:val="style0"/>
    <w:next w:val="style4401"/>
    <w:qFormat/>
    <w:uiPriority w:val="0"/>
    <w:pPr>
      <w:widowControl/>
      <w:spacing w:before="100" w:beforeAutospacing="true" w:after="100" w:afterAutospacing="true"/>
      <w:jc w:val="left"/>
    </w:pPr>
    <w:rPr>
      <w:sz w:val="20"/>
    </w:rPr>
  </w:style>
  <w:style w:type="paragraph" w:customStyle="1" w:styleId="style4402">
    <w:name w:val="正文缩进1"/>
    <w:basedOn w:val="style0"/>
    <w:next w:val="style4402"/>
    <w:qFormat/>
    <w:uiPriority w:val="0"/>
    <w:pPr>
      <w:snapToGrid w:val="false"/>
      <w:spacing w:lineRule="auto" w:line="360"/>
      <w:ind w:firstLine="420"/>
    </w:pPr>
    <w:rPr/>
  </w:style>
  <w:style w:type="paragraph" w:customStyle="1" w:styleId="style4403">
    <w:name w:val="普通(网站)1"/>
    <w:basedOn w:val="style0"/>
    <w:next w:val="style4403"/>
    <w:qFormat/>
    <w:uiPriority w:val="0"/>
    <w:pPr>
      <w:widowControl/>
      <w:spacing w:before="100" w:beforeAutospacing="true" w:after="100" w:afterAutospacing="true"/>
      <w:jc w:val="left"/>
    </w:pPr>
    <w:rPr/>
  </w:style>
  <w:style w:type="paragraph" w:customStyle="1" w:styleId="style4404">
    <w:name w:val="Table Text Char1"/>
    <w:next w:val="style4404"/>
    <w:qFormat/>
    <w:uiPriority w:val="0"/>
    <w:pPr>
      <w:snapToGrid w:val="false"/>
      <w:spacing w:before="80" w:after="80"/>
    </w:pPr>
    <w:rPr>
      <w:rFonts w:ascii="Arial" w:cs="Times New Roman" w:eastAsia="宋体" w:hAnsi="Arial"/>
      <w:kern w:val="2"/>
      <w:sz w:val="18"/>
      <w:lang w:val="en-US" w:bidi="ar-SA" w:eastAsia="zh-CN"/>
    </w:rPr>
  </w:style>
  <w:style w:type="paragraph" w:customStyle="1" w:styleId="style4405">
    <w:name w:val="题注1"/>
    <w:basedOn w:val="style0"/>
    <w:next w:val="style4405"/>
    <w:qFormat/>
    <w:uiPriority w:val="0"/>
    <w:pPr>
      <w:widowControl/>
      <w:tabs>
        <w:tab w:val="left" w:leader="none" w:pos="1134"/>
      </w:tabs>
      <w:snapToGrid w:val="false"/>
      <w:spacing w:lineRule="atLeast" w:line="280"/>
      <w:jc w:val="left"/>
    </w:pPr>
    <w:rPr>
      <w:rFonts w:eastAsia="PMingLiU"/>
      <w:b/>
      <w:lang w:eastAsia="zh-TW"/>
    </w:rPr>
  </w:style>
  <w:style w:type="paragraph" w:customStyle="1" w:styleId="style4406">
    <w:name w:val="索引 11"/>
    <w:basedOn w:val="style0"/>
    <w:next w:val="style4406"/>
    <w:qFormat/>
    <w:uiPriority w:val="0"/>
    <w:pPr>
      <w:spacing w:lineRule="atLeast" w:line="240"/>
    </w:pPr>
    <w:rPr>
      <w:sz w:val="21"/>
    </w:rPr>
  </w:style>
  <w:style w:type="paragraph" w:customStyle="1" w:styleId="style4407">
    <w:name w:val="列表项目符号1"/>
    <w:basedOn w:val="style0"/>
    <w:next w:val="style4407"/>
    <w:qFormat/>
    <w:uiPriority w:val="0"/>
    <w:pPr>
      <w:tabs>
        <w:tab w:val="left" w:leader="none" w:pos="360"/>
      </w:tabs>
      <w:ind w:left="200" w:hanging="200" w:hangingChars="200"/>
    </w:pPr>
    <w:rPr>
      <w:sz w:val="21"/>
    </w:rPr>
  </w:style>
  <w:style w:type="paragraph" w:customStyle="1" w:styleId="style4408">
    <w:name w:val="目录 91"/>
    <w:basedOn w:val="style0"/>
    <w:next w:val="style4408"/>
    <w:qFormat/>
    <w:uiPriority w:val="0"/>
    <w:pPr>
      <w:ind w:left="1600" w:leftChars="1600"/>
    </w:pPr>
    <w:rPr/>
  </w:style>
  <w:style w:type="paragraph" w:customStyle="1" w:styleId="style4409">
    <w:name w:val="Char Char Char Char Char Char Char Char Char Char Char Char Char"/>
    <w:basedOn w:val="style0"/>
    <w:next w:val="style4409"/>
    <w:qFormat/>
    <w:uiPriority w:val="0"/>
    <w:pPr>
      <w:widowControl/>
      <w:spacing w:after="160" w:lineRule="exact" w:line="240"/>
      <w:jc w:val="left"/>
    </w:pPr>
    <w:rPr>
      <w:rFonts w:ascii="Verdana" w:hAnsi="Verdana"/>
    </w:rPr>
  </w:style>
  <w:style w:type="paragraph" w:customStyle="1" w:styleId="style4410">
    <w:name w:val="列表 41"/>
    <w:basedOn w:val="style0"/>
    <w:next w:val="style4410"/>
    <w:qFormat/>
    <w:uiPriority w:val="0"/>
    <w:pPr>
      <w:snapToGrid w:val="false"/>
      <w:spacing w:lineRule="auto" w:line="360"/>
      <w:ind w:left="800" w:leftChars="600" w:hanging="200" w:hangingChars="200"/>
    </w:pPr>
    <w:rPr/>
  </w:style>
  <w:style w:type="paragraph" w:customStyle="1" w:styleId="style4411">
    <w:name w:val="引文目录标题1"/>
    <w:basedOn w:val="style0"/>
    <w:next w:val="style4411"/>
    <w:qFormat/>
    <w:uiPriority w:val="0"/>
    <w:pPr>
      <w:spacing w:before="120"/>
    </w:pPr>
    <w:rPr>
      <w:rFonts w:ascii="Arial" w:hAnsi="Arial"/>
    </w:rPr>
  </w:style>
  <w:style w:type="paragraph" w:customStyle="1" w:styleId="style4412">
    <w:name w:val="列表接续 21"/>
    <w:basedOn w:val="style0"/>
    <w:next w:val="style4412"/>
    <w:qFormat/>
    <w:uiPriority w:val="0"/>
    <w:pPr>
      <w:snapToGrid w:val="false"/>
      <w:spacing w:after="120" w:lineRule="auto" w:line="360"/>
      <w:ind w:left="400" w:leftChars="400"/>
    </w:pPr>
    <w:rPr/>
  </w:style>
  <w:style w:type="paragraph" w:customStyle="1" w:styleId="style4413">
    <w:name w:val="信息标题1"/>
    <w:basedOn w:val="style0"/>
    <w:next w:val="style4413"/>
    <w:qFormat/>
    <w:uiPriority w:val="0"/>
    <w:pPr>
      <w:pBdr>
        <w:left w:val="single" w:sz="6" w:space="1" w:color="000000"/>
        <w:right w:val="single" w:sz="6" w:space="1" w:color="000000"/>
        <w:top w:val="single" w:sz="6" w:space="1" w:color="000000"/>
        <w:bottom w:val="single" w:sz="6" w:space="1" w:color="000000"/>
      </w:pBdr>
      <w:shd w:val="pct20" w:color="auto" w:fill="auto"/>
      <w:ind w:left="1000" w:leftChars="500" w:hanging="500" w:hangingChars="500"/>
    </w:pPr>
    <w:rPr>
      <w:rFonts w:ascii="Cambria" w:hAnsi="Cambria"/>
    </w:rPr>
  </w:style>
  <w:style w:type="paragraph" w:customStyle="1" w:styleId="style4414">
    <w:name w:val="列表接续 31"/>
    <w:basedOn w:val="style0"/>
    <w:next w:val="style4414"/>
    <w:qFormat/>
    <w:uiPriority w:val="0"/>
    <w:pPr>
      <w:snapToGrid w:val="false"/>
      <w:spacing w:after="120" w:lineRule="auto" w:line="360"/>
      <w:ind w:left="600" w:leftChars="600"/>
    </w:pPr>
    <w:rPr/>
  </w:style>
  <w:style w:type="paragraph" w:customStyle="1" w:styleId="style4415">
    <w:name w:val="目录 21"/>
    <w:basedOn w:val="style0"/>
    <w:next w:val="style4415"/>
    <w:qFormat/>
    <w:uiPriority w:val="0"/>
    <w:pPr>
      <w:ind w:left="200" w:leftChars="200"/>
    </w:pPr>
    <w:rPr/>
  </w:style>
  <w:style w:type="paragraph" w:customStyle="1" w:styleId="style4416">
    <w:name w:val="列表项目符号 31"/>
    <w:basedOn w:val="style0"/>
    <w:next w:val="style4416"/>
    <w:qFormat/>
    <w:uiPriority w:val="0"/>
    <w:pPr>
      <w:snapToGrid w:val="false"/>
      <w:spacing w:lineRule="auto" w:line="360"/>
      <w:ind w:left="1200" w:hanging="360"/>
    </w:pPr>
    <w:rPr/>
  </w:style>
  <w:style w:type="paragraph" w:customStyle="1" w:styleId="style4417">
    <w:name w:val="附件标题-1"/>
    <w:basedOn w:val="style0"/>
    <w:next w:val="style4417"/>
    <w:qFormat/>
    <w:uiPriority w:val="0"/>
    <w:pPr/>
    <w:rPr>
      <w:rFonts w:eastAsia="黑体"/>
      <w:sz w:val="32"/>
    </w:rPr>
  </w:style>
  <w:style w:type="paragraph" w:customStyle="1" w:styleId="style4418">
    <w:name w:val="摘要"/>
    <w:basedOn w:val="style0"/>
    <w:next w:val="style4418"/>
    <w:qFormat/>
    <w:uiPriority w:val="0"/>
    <w:pPr>
      <w:spacing w:lineRule="auto" w:line="360"/>
    </w:pPr>
    <w:rPr>
      <w:rFonts w:eastAsia="黑体"/>
      <w:sz w:val="20"/>
    </w:rPr>
  </w:style>
  <w:style w:type="paragraph" w:customStyle="1" w:styleId="style4419">
    <w:name w:val="索引 41"/>
    <w:basedOn w:val="style0"/>
    <w:next w:val="style4419"/>
    <w:qFormat/>
    <w:uiPriority w:val="0"/>
    <w:pPr>
      <w:ind w:left="600" w:leftChars="600"/>
    </w:pPr>
    <w:rPr>
      <w:sz w:val="21"/>
    </w:rPr>
  </w:style>
  <w:style w:type="paragraph" w:customStyle="1" w:styleId="style4420">
    <w:name w:val="È±Ê¡ÎÄ±¾"/>
    <w:basedOn w:val="style0"/>
    <w:next w:val="style4420"/>
    <w:qFormat/>
    <w:uiPriority w:val="0"/>
    <w:pPr>
      <w:widowControl/>
      <w:overflowPunct w:val="false"/>
      <w:autoSpaceDE w:val="false"/>
      <w:autoSpaceDN w:val="false"/>
      <w:jc w:val="left"/>
    </w:pPr>
    <w:rPr/>
  </w:style>
  <w:style w:type="paragraph" w:customStyle="1" w:styleId="style4421">
    <w:name w:val="Title - Date"/>
    <w:basedOn w:val="style4148"/>
    <w:next w:val="style4421"/>
    <w:qFormat/>
    <w:uiPriority w:val="0"/>
    <w:pPr>
      <w:spacing w:before="240" w:after="720"/>
    </w:pPr>
    <w:rPr>
      <w:rFonts w:ascii="Times New Roman" w:hAnsi="Times New Roman"/>
      <w:sz w:val="28"/>
    </w:rPr>
  </w:style>
  <w:style w:type="paragraph" w:customStyle="1" w:styleId="style4422">
    <w:name w:val="列表 21"/>
    <w:basedOn w:val="style0"/>
    <w:next w:val="style4422"/>
    <w:qFormat/>
    <w:uiPriority w:val="0"/>
    <w:pPr>
      <w:snapToGrid w:val="false"/>
      <w:spacing w:lineRule="auto" w:line="360"/>
      <w:ind w:left="400" w:leftChars="200" w:hanging="200" w:hangingChars="200"/>
    </w:pPr>
    <w:rPr/>
  </w:style>
  <w:style w:type="paragraph" w:customStyle="1" w:styleId="style4423">
    <w:name w:val="Char Char2 Char Char Char Char Char Char Char Char Char Char"/>
    <w:basedOn w:val="style0"/>
    <w:next w:val="style4423"/>
    <w:qFormat/>
    <w:uiPriority w:val="0"/>
    <w:pPr>
      <w:snapToGrid w:val="false"/>
      <w:spacing w:lineRule="auto" w:line="360"/>
      <w:ind w:firstLine="200" w:firstLineChars="200"/>
    </w:pPr>
    <w:rPr>
      <w:rFonts w:eastAsia="仿宋_GB2312"/>
    </w:rPr>
  </w:style>
  <w:style w:type="paragraph" w:customStyle="1" w:styleId="style4424">
    <w:name w:val="xl81"/>
    <w:basedOn w:val="style0"/>
    <w:next w:val="style4424"/>
    <w:qFormat/>
    <w:uiPriority w:val="0"/>
    <w:pPr>
      <w:widowControl/>
      <w:pBdr>
        <w:left w:val="single" w:sz="4" w:space="0" w:color="000000"/>
        <w:right w:val="single" w:sz="4" w:space="0" w:color="000000"/>
        <w:top w:val="single" w:sz="4" w:space="0" w:color="000000"/>
        <w:bottom w:val="single" w:sz="4" w:space="0" w:color="000000"/>
      </w:pBdr>
      <w:spacing w:before="100" w:beforeAutospacing="true" w:after="100" w:afterAutospacing="true"/>
      <w:jc w:val="left"/>
    </w:pPr>
    <w:rPr/>
  </w:style>
  <w:style w:type="paragraph" w:customStyle="1" w:styleId="style4425">
    <w:name w:val="Char Char Char Char Char Char Char"/>
    <w:basedOn w:val="style4159"/>
    <w:next w:val="style4425"/>
    <w:qFormat/>
    <w:uiPriority w:val="0"/>
    <w:pPr/>
    <w:rPr>
      <w:rFonts w:hAnsi="Tahoma"/>
    </w:rPr>
  </w:style>
  <w:style w:type="paragraph" w:customStyle="1" w:styleId="style4426">
    <w:name w:val="目录 51"/>
    <w:basedOn w:val="style0"/>
    <w:next w:val="style4426"/>
    <w:qFormat/>
    <w:uiPriority w:val="0"/>
    <w:pPr>
      <w:ind w:left="800" w:leftChars="800"/>
    </w:pPr>
    <w:rPr/>
  </w:style>
  <w:style w:type="paragraph" w:customStyle="1" w:styleId="style4427">
    <w:name w:val="样式 宋体 五号 两端对齐 行距: 单倍行距"/>
    <w:basedOn w:val="style0"/>
    <w:next w:val="style4427"/>
    <w:qFormat/>
    <w:uiPriority w:val="0"/>
    <w:pPr/>
    <w:rPr>
      <w:sz w:val="21"/>
    </w:rPr>
  </w:style>
  <w:style w:type="paragraph" w:customStyle="1" w:styleId="style4428">
    <w:name w:val="Note"/>
    <w:basedOn w:val="style0"/>
    <w:next w:val="style4428"/>
    <w:qFormat/>
    <w:uiPriority w:val="0"/>
    <w:pPr>
      <w:pBdr>
        <w:top w:val="single" w:sz="12" w:space="3" w:color="000000"/>
        <w:bottom w:val="single" w:sz="12" w:space="3" w:color="000000"/>
      </w:pBdr>
      <w:spacing w:lineRule="auto" w:line="360"/>
    </w:pPr>
    <w:rPr/>
  </w:style>
  <w:style w:type="paragraph" w:customStyle="1" w:styleId="style4429">
    <w:name w:val="目录 31"/>
    <w:basedOn w:val="style0"/>
    <w:next w:val="style4429"/>
    <w:qFormat/>
    <w:uiPriority w:val="0"/>
    <w:pPr>
      <w:ind w:left="400" w:leftChars="400"/>
    </w:pPr>
    <w:rPr/>
  </w:style>
  <w:style w:type="paragraph" w:customStyle="1" w:styleId="style4430">
    <w:name w:val="xl91"/>
    <w:basedOn w:val="style0"/>
    <w:next w:val="style4430"/>
    <w:qFormat/>
    <w:uiPriority w:val="0"/>
    <w:pPr>
      <w:widowControl/>
      <w:pBdr>
        <w:left w:val="single" w:sz="4" w:space="0" w:color="000000"/>
        <w:right w:val="single" w:sz="4" w:space="0" w:color="000000"/>
        <w:top w:val="single" w:sz="4" w:space="0" w:color="000000"/>
        <w:bottom w:val="single" w:sz="4" w:space="0" w:color="000000"/>
      </w:pBdr>
      <w:spacing w:before="100" w:beforeAutospacing="true" w:after="100" w:afterAutospacing="true"/>
    </w:pPr>
    <w:rPr>
      <w:sz w:val="20"/>
    </w:rPr>
  </w:style>
  <w:style w:type="paragraph" w:customStyle="1" w:styleId="style4431">
    <w:name w:val="简单回函地址"/>
    <w:basedOn w:val="style0"/>
    <w:next w:val="style4431"/>
    <w:qFormat/>
    <w:uiPriority w:val="0"/>
    <w:pPr>
      <w:snapToGrid w:val="false"/>
      <w:spacing w:lineRule="auto" w:line="360"/>
    </w:pPr>
    <w:rPr/>
  </w:style>
  <w:style w:type="paragraph" w:customStyle="1" w:styleId="style4432">
    <w:name w:val="列表编号 31"/>
    <w:basedOn w:val="style0"/>
    <w:next w:val="style4432"/>
    <w:qFormat/>
    <w:uiPriority w:val="0"/>
    <w:pPr>
      <w:tabs>
        <w:tab w:val="left" w:leader="none" w:pos="2120"/>
      </w:tabs>
      <w:snapToGrid w:val="false"/>
      <w:spacing w:lineRule="auto" w:line="360"/>
      <w:ind w:left="2120" w:hanging="720"/>
    </w:pPr>
    <w:rPr/>
  </w:style>
  <w:style w:type="paragraph" w:customStyle="1" w:styleId="style4433">
    <w:name w:val="样式 正文缩进正文（首行缩进两字）表正文正文非缩进特点标题4段1 + 首行缩进:  2 字符"/>
    <w:basedOn w:val="style4402"/>
    <w:next w:val="style4433"/>
    <w:qFormat/>
    <w:uiPriority w:val="0"/>
    <w:pPr>
      <w:ind w:firstLine="200" w:firstLineChars="200"/>
    </w:pPr>
    <w:rPr/>
  </w:style>
  <w:style w:type="paragraph" w:customStyle="1" w:styleId="style4434">
    <w:name w:val="列表项目符号 51"/>
    <w:basedOn w:val="style0"/>
    <w:next w:val="style4434"/>
    <w:qFormat/>
    <w:uiPriority w:val="0"/>
    <w:pPr>
      <w:tabs>
        <w:tab w:val="left" w:leader="none" w:pos="2040"/>
      </w:tabs>
      <w:ind w:left="1000" w:leftChars="800" w:hanging="200" w:hangingChars="200"/>
    </w:pPr>
    <w:rPr>
      <w:sz w:val="21"/>
    </w:rPr>
  </w:style>
  <w:style w:type="paragraph" w:customStyle="1" w:styleId="style4435">
    <w:name w:val="Char1 Char Char Char"/>
    <w:basedOn w:val="style0"/>
    <w:next w:val="style4435"/>
    <w:qFormat/>
    <w:uiPriority w:val="0"/>
    <w:pPr/>
    <w:rPr>
      <w:rFonts w:ascii="Tahoma" w:hAnsi="Tahoma"/>
      <w:sz w:val="30"/>
    </w:rPr>
  </w:style>
  <w:style w:type="paragraph" w:customStyle="1" w:styleId="style4436">
    <w:name w:val="列表接续1"/>
    <w:basedOn w:val="style0"/>
    <w:next w:val="style4436"/>
    <w:qFormat/>
    <w:uiPriority w:val="0"/>
    <w:pPr>
      <w:snapToGrid w:val="false"/>
      <w:spacing w:after="120" w:lineRule="auto" w:line="360"/>
      <w:ind w:left="200" w:leftChars="200"/>
    </w:pPr>
    <w:rPr/>
  </w:style>
  <w:style w:type="paragraph" w:customStyle="1" w:styleId="style4437">
    <w:name w:val="Char Char18"/>
    <w:basedOn w:val="style0"/>
    <w:next w:val="style4437"/>
    <w:qFormat/>
    <w:uiPriority w:val="0"/>
    <w:pPr>
      <w:widowControl/>
      <w:spacing w:after="160" w:lineRule="exact" w:line="240"/>
      <w:jc w:val="left"/>
    </w:pPr>
    <w:rPr>
      <w:rFonts w:ascii="Verdana" w:hAnsi="Verdana"/>
      <w:sz w:val="20"/>
    </w:rPr>
  </w:style>
  <w:style w:type="paragraph" w:customStyle="1" w:styleId="style4438">
    <w:name w:val="文本块1"/>
    <w:basedOn w:val="style0"/>
    <w:next w:val="style4438"/>
    <w:qFormat/>
    <w:uiPriority w:val="0"/>
    <w:pPr>
      <w:autoSpaceDE w:val="false"/>
      <w:autoSpaceDN w:val="false"/>
      <w:spacing w:lineRule="exact" w:line="1270"/>
      <w:ind w:left="300" w:right="-20" w:hanging="300" w:hangingChars="300"/>
      <w:jc w:val="left"/>
    </w:pPr>
    <w:rPr>
      <w:rFonts w:eastAsia="仿宋_GB2312"/>
      <w:sz w:val="72"/>
    </w:rPr>
  </w:style>
  <w:style w:type="paragraph" w:customStyle="1" w:styleId="style4439">
    <w:name w:val="自定样式1"/>
    <w:basedOn w:val="style0"/>
    <w:next w:val="style4439"/>
    <w:qFormat/>
    <w:uiPriority w:val="0"/>
    <w:pPr>
      <w:suppressAutoHyphens/>
    </w:pPr>
    <w:rPr>
      <w:color w:val="000000"/>
      <w:sz w:val="18"/>
    </w:rPr>
  </w:style>
  <w:style w:type="paragraph" w:customStyle="1" w:styleId="style4440">
    <w:name w:val="段 Char"/>
    <w:next w:val="style4440"/>
    <w:qFormat/>
    <w:uiPriority w:val="0"/>
    <w:pPr>
      <w:autoSpaceDE w:val="false"/>
      <w:autoSpaceDN w:val="false"/>
      <w:ind w:firstLine="200" w:firstLineChars="200"/>
      <w:jc w:val="both"/>
    </w:pPr>
    <w:rPr>
      <w:rFonts w:ascii="宋体" w:cs="Times New Roman" w:eastAsia="宋体" w:hAnsi="Times New Roman"/>
      <w:sz w:val="21"/>
      <w:lang w:val="en-US" w:bidi="ar-SA" w:eastAsia="zh-CN"/>
    </w:rPr>
  </w:style>
  <w:style w:type="paragraph" w:customStyle="1" w:styleId="style4441">
    <w:name w:val="列表项目符号 21"/>
    <w:basedOn w:val="style0"/>
    <w:next w:val="style4441"/>
    <w:qFormat/>
    <w:uiPriority w:val="0"/>
    <w:pPr>
      <w:numPr>
        <w:ilvl w:val="0"/>
        <w:numId w:val="2"/>
      </w:numPr>
      <w:tabs>
        <w:tab w:val="clear" w:pos="780"/>
      </w:tabs>
      <w:snapToGrid w:val="false"/>
      <w:spacing w:lineRule="auto" w:line="360"/>
    </w:pPr>
    <w:rPr/>
  </w:style>
  <w:style w:type="paragraph" w:customStyle="1" w:styleId="style4442">
    <w:name w:val="列表 51"/>
    <w:basedOn w:val="style0"/>
    <w:next w:val="style4442"/>
    <w:qFormat/>
    <w:uiPriority w:val="0"/>
    <w:pPr>
      <w:snapToGrid w:val="false"/>
      <w:spacing w:lineRule="auto" w:line="360"/>
      <w:ind w:left="1000" w:leftChars="800" w:hanging="200" w:hangingChars="200"/>
    </w:pPr>
    <w:rPr/>
  </w:style>
  <w:style w:type="paragraph" w:customStyle="1" w:styleId="style4443">
    <w:name w:val="样式4"/>
    <w:basedOn w:val="style4114"/>
    <w:next w:val="style4443"/>
    <w:qFormat/>
    <w:uiPriority w:val="0"/>
    <w:pPr>
      <w:snapToGrid w:val="false"/>
    </w:pPr>
    <w:rPr>
      <w:rFonts w:ascii="Times New Roman" w:eastAsia="宋体" w:hAnsi="Times New Roman"/>
    </w:rPr>
  </w:style>
  <w:style w:type="paragraph" w:customStyle="1" w:styleId="style4444">
    <w:name w:val="列表接续 41"/>
    <w:basedOn w:val="style0"/>
    <w:next w:val="style4444"/>
    <w:qFormat/>
    <w:uiPriority w:val="0"/>
    <w:pPr>
      <w:snapToGrid w:val="false"/>
      <w:spacing w:after="120" w:lineRule="auto" w:line="360"/>
      <w:ind w:left="800" w:leftChars="800"/>
    </w:pPr>
    <w:rPr/>
  </w:style>
  <w:style w:type="paragraph" w:customStyle="1" w:styleId="style4445">
    <w:name w:val="Char7"/>
    <w:basedOn w:val="style0"/>
    <w:next w:val="style4445"/>
    <w:qFormat/>
    <w:uiPriority w:val="0"/>
    <w:pPr>
      <w:widowControl/>
      <w:spacing w:after="160" w:lineRule="exact" w:line="240"/>
      <w:jc w:val="left"/>
    </w:pPr>
    <w:rPr>
      <w:sz w:val="21"/>
    </w:rPr>
  </w:style>
  <w:style w:type="paragraph" w:customStyle="1" w:styleId="style4446">
    <w:name w:val="目录 41"/>
    <w:basedOn w:val="style0"/>
    <w:next w:val="style4446"/>
    <w:qFormat/>
    <w:uiPriority w:val="0"/>
    <w:pPr>
      <w:ind w:left="600" w:leftChars="600"/>
    </w:pPr>
    <w:rPr/>
  </w:style>
  <w:style w:type="paragraph" w:customStyle="1" w:styleId="style4447">
    <w:name w:val="列表1"/>
    <w:basedOn w:val="style0"/>
    <w:next w:val="style4447"/>
    <w:qFormat/>
    <w:uiPriority w:val="0"/>
    <w:pPr>
      <w:ind w:left="200" w:hanging="200" w:hangingChars="200"/>
    </w:pPr>
    <w:rPr/>
  </w:style>
  <w:style w:type="paragraph" w:customStyle="1" w:styleId="style4448">
    <w:name w:val="xl89"/>
    <w:basedOn w:val="style0"/>
    <w:next w:val="style4448"/>
    <w:qFormat/>
    <w:uiPriority w:val="0"/>
    <w:pPr>
      <w:widowControl/>
      <w:pBdr>
        <w:left w:val="single" w:sz="4" w:space="0" w:color="000000"/>
        <w:right w:val="single" w:sz="4" w:space="0" w:color="000000"/>
        <w:bottom w:val="single" w:sz="4" w:space="0" w:color="000000"/>
      </w:pBdr>
      <w:spacing w:before="100" w:beforeAutospacing="true" w:after="100" w:afterAutospacing="true"/>
    </w:pPr>
    <w:rPr/>
  </w:style>
  <w:style w:type="paragraph" w:customStyle="1" w:styleId="style4449">
    <w:name w:val="目录 61"/>
    <w:basedOn w:val="style0"/>
    <w:next w:val="style4449"/>
    <w:qFormat/>
    <w:uiPriority w:val="0"/>
    <w:pPr>
      <w:ind w:left="1000" w:leftChars="1000"/>
    </w:pPr>
    <w:rPr/>
  </w:style>
  <w:style w:type="paragraph" w:customStyle="1" w:styleId="style4450">
    <w:name w:val="图表目录1"/>
    <w:basedOn w:val="style0"/>
    <w:next w:val="style4450"/>
    <w:qFormat/>
    <w:uiPriority w:val="0"/>
    <w:pPr>
      <w:tabs>
        <w:tab w:val="right" w:leader="dot" w:pos="8640"/>
      </w:tabs>
      <w:spacing w:lineRule="auto" w:line="360"/>
      <w:ind w:left="400" w:hanging="400"/>
    </w:pPr>
    <w:rPr/>
  </w:style>
  <w:style w:type="paragraph" w:customStyle="1" w:styleId="style4451">
    <w:name w:val="标题无"/>
    <w:basedOn w:val="style0"/>
    <w:next w:val="style4451"/>
    <w:qFormat/>
    <w:uiPriority w:val="0"/>
    <w:pPr>
      <w:spacing w:lineRule="auto" w:line="360"/>
    </w:pPr>
    <w:rPr/>
  </w:style>
  <w:style w:type="paragraph" w:customStyle="1" w:styleId="style4452">
    <w:name w:val="Style Heading 3h3Heading 3 - oldLevel 3 HeadH3level_3PIM 3se..."/>
    <w:basedOn w:val="style4113"/>
    <w:next w:val="style4452"/>
    <w:qFormat/>
    <w:uiPriority w:val="0"/>
    <w:pPr>
      <w:numPr>
        <w:ilvl w:val="0"/>
        <w:numId w:val="3"/>
      </w:numPr>
      <w:tabs>
        <w:tab w:val="left" w:leader="none" w:pos="709"/>
      </w:tabs>
      <w:ind w:firstLine="0" w:firstLineChars="0"/>
    </w:pPr>
    <w:rPr/>
  </w:style>
  <w:style w:type="paragraph" w:customStyle="1" w:styleId="style4453">
    <w:name w:val="样式 首行缩进:  0.74 厘米"/>
    <w:basedOn w:val="style0"/>
    <w:next w:val="style4453"/>
    <w:qFormat/>
    <w:uiPriority w:val="0"/>
    <w:pPr>
      <w:spacing w:lineRule="auto" w:line="360"/>
      <w:ind w:firstLine="420"/>
    </w:pPr>
    <w:rPr/>
  </w:style>
  <w:style w:type="paragraph" w:customStyle="1" w:styleId="style4454">
    <w:name w:val="标书正文1"/>
    <w:basedOn w:val="style0"/>
    <w:next w:val="style4454"/>
    <w:qFormat/>
    <w:uiPriority w:val="0"/>
    <w:pPr>
      <w:spacing w:lineRule="exact" w:line="520"/>
      <w:ind w:firstLine="200" w:firstLineChars="200"/>
    </w:pPr>
    <w:rPr/>
  </w:style>
  <w:style w:type="paragraph" w:customStyle="1" w:styleId="style4455">
    <w:name w:val="Char Char Char Char Char Char1 Char"/>
    <w:basedOn w:val="style0"/>
    <w:next w:val="style4455"/>
    <w:qFormat/>
    <w:uiPriority w:val="0"/>
    <w:pPr>
      <w:widowControl/>
      <w:spacing w:after="160" w:lineRule="exact" w:line="240"/>
      <w:jc w:val="left"/>
    </w:pPr>
    <w:rPr>
      <w:rFonts w:ascii="Verdana" w:hAnsi="Verdana"/>
      <w:sz w:val="21"/>
    </w:rPr>
  </w:style>
  <w:style w:type="paragraph" w:customStyle="1" w:styleId="style4456">
    <w:name w:val="样式 样式 首行缩进:  2 字符 + 首行缩进:  2 字符"/>
    <w:basedOn w:val="style0"/>
    <w:next w:val="style4456"/>
    <w:qFormat/>
    <w:uiPriority w:val="0"/>
    <w:pPr>
      <w:numPr>
        <w:ilvl w:val="0"/>
        <w:numId w:val="4"/>
      </w:numPr>
      <w:tabs>
        <w:tab w:val="clear" w:pos="1230"/>
      </w:tabs>
      <w:spacing w:lineRule="auto" w:line="360"/>
      <w:ind w:firstLine="200" w:firstLineChars="200"/>
    </w:pPr>
    <w:rPr/>
  </w:style>
  <w:style w:type="paragraph" w:customStyle="1" w:styleId="style4457">
    <w:name w:val="xl68"/>
    <w:basedOn w:val="style0"/>
    <w:next w:val="style4457"/>
    <w:qFormat/>
    <w:uiPriority w:val="0"/>
    <w:pPr>
      <w:widowControl/>
      <w:spacing w:before="100" w:beforeAutospacing="true" w:after="100" w:afterAutospacing="true"/>
      <w:jc w:val="left"/>
    </w:pPr>
    <w:rPr>
      <w:color w:val="000000"/>
    </w:rPr>
  </w:style>
  <w:style w:type="paragraph" w:customStyle="1" w:styleId="style4458">
    <w:name w:val="p19"/>
    <w:basedOn w:val="style0"/>
    <w:next w:val="style4458"/>
    <w:qFormat/>
    <w:uiPriority w:val="0"/>
    <w:pPr>
      <w:widowControl/>
      <w:jc w:val="left"/>
    </w:pPr>
    <w:rPr>
      <w:b/>
      <w:bCs w:val="false"/>
      <w:caps/>
      <w:szCs w:val="28"/>
    </w:rPr>
  </w:style>
  <w:style w:type="paragraph" w:customStyle="1" w:styleId="style4459">
    <w:name w:val="p21"/>
    <w:basedOn w:val="style0"/>
    <w:next w:val="style4459"/>
    <w:qFormat/>
    <w:uiPriority w:val="0"/>
    <w:pPr>
      <w:widowControl/>
      <w:jc w:val="left"/>
    </w:pPr>
    <w:rPr>
      <w:sz w:val="18"/>
      <w:szCs w:val="18"/>
    </w:rPr>
  </w:style>
  <w:style w:type="paragraph" w:customStyle="1" w:styleId="style4460">
    <w:name w:val="Char Char Char Char Char"/>
    <w:basedOn w:val="style0"/>
    <w:next w:val="style4460"/>
    <w:qFormat/>
    <w:uiPriority w:val="0"/>
    <w:pPr>
      <w:tabs>
        <w:tab w:val="left" w:leader="none" w:pos="425"/>
      </w:tabs>
      <w:ind w:left="1620" w:hanging="360"/>
    </w:pPr>
    <w:rPr>
      <w:rFonts w:ascii="Tahoma" w:hAnsi="Tahoma"/>
    </w:rPr>
  </w:style>
  <w:style w:type="paragraph" w:customStyle="1" w:styleId="style4461">
    <w:name w:val="Char2 Char Char Char Char Char Char"/>
    <w:basedOn w:val="style0"/>
    <w:next w:val="style4461"/>
    <w:qFormat/>
    <w:uiPriority w:val="0"/>
    <w:pPr/>
    <w:rPr>
      <w:rFonts w:ascii="仿宋_GB2312" w:hAnsi="仿宋_GB2312"/>
      <w:b/>
      <w:sz w:val="30"/>
    </w:rPr>
  </w:style>
  <w:style w:type="paragraph" w:customStyle="1" w:styleId="style4462">
    <w:name w:val="默认段落字体 Para Char Char Char Char Char Char Char"/>
    <w:basedOn w:val="style0"/>
    <w:next w:val="style4462"/>
    <w:qFormat/>
    <w:uiPriority w:val="0"/>
    <w:pPr/>
    <w:rPr>
      <w:rFonts w:ascii="Tahoma" w:hAnsi="Tahoma"/>
    </w:rPr>
  </w:style>
  <w:style w:type="paragraph" w:customStyle="1" w:styleId="style4463">
    <w:name w:val="样式 标题 6第五层条 + 三号 段前: 0.5 行"/>
    <w:basedOn w:val="style4116"/>
    <w:next w:val="style4463"/>
    <w:qFormat/>
    <w:uiPriority w:val="0"/>
    <w:pPr>
      <w:widowControl/>
      <w:tabs>
        <w:tab w:val="clear" w:pos="1152"/>
      </w:tabs>
      <w:snapToGrid/>
      <w:jc w:val="left"/>
    </w:pPr>
    <w:rPr>
      <w:rFonts w:ascii="Times New Roman" w:eastAsia="宋体" w:hAnsi="Times New Roman"/>
      <w:kern w:val="24"/>
      <w:sz w:val="28"/>
    </w:rPr>
  </w:style>
  <w:style w:type="paragraph" w:customStyle="1" w:styleId="style4464">
    <w:name w:val="正文表格"/>
    <w:basedOn w:val="style0"/>
    <w:next w:val="style4464"/>
    <w:qFormat/>
    <w:uiPriority w:val="0"/>
    <w:pPr>
      <w:spacing w:before="40" w:after="40"/>
    </w:pPr>
    <w:rPr/>
  </w:style>
  <w:style w:type="paragraph" w:customStyle="1" w:styleId="style4465">
    <w:name w:val="Char Char Char Char Char Char1 Char1"/>
    <w:basedOn w:val="style0"/>
    <w:next w:val="style4465"/>
    <w:qFormat/>
    <w:uiPriority w:val="0"/>
    <w:pPr>
      <w:widowControl/>
      <w:spacing w:after="160" w:lineRule="exact" w:line="240"/>
      <w:jc w:val="left"/>
    </w:pPr>
    <w:rPr>
      <w:rFonts w:ascii="Verdana" w:hAnsi="Verdana"/>
      <w:sz w:val="21"/>
    </w:rPr>
  </w:style>
  <w:style w:type="paragraph" w:customStyle="1" w:styleId="style4466">
    <w:name w:val="附录4"/>
    <w:basedOn w:val="style0"/>
    <w:next w:val="style4466"/>
    <w:qFormat/>
    <w:uiPriority w:val="0"/>
    <w:pPr>
      <w:widowControl/>
      <w:tabs>
        <w:tab w:val="left" w:leader="none" w:pos="1134"/>
      </w:tabs>
      <w:spacing w:lineRule="auto" w:line="300"/>
      <w:ind w:left="1361" w:hanging="1361"/>
      <w:outlineLvl w:val="3"/>
    </w:pPr>
    <w:rPr>
      <w:rFonts w:ascii="Arial" w:eastAsia="黑体" w:hAnsi="Arial"/>
    </w:rPr>
  </w:style>
  <w:style w:type="paragraph" w:customStyle="1" w:styleId="style4467">
    <w:name w:val="正文 New New New New New New New New New New New New New New New New New New New New New New New New New New New New New New New New New New New New"/>
    <w:next w:val="style4467"/>
    <w:qFormat/>
    <w:uiPriority w:val="0"/>
    <w:pPr>
      <w:widowControl w:val="false"/>
      <w:jc w:val="both"/>
    </w:pPr>
    <w:rPr>
      <w:rFonts w:ascii="Times New Roman" w:cs="Times New Roman" w:eastAsia="宋体" w:hAnsi="Times New Roman"/>
      <w:kern w:val="2"/>
      <w:sz w:val="21"/>
      <w:lang w:val="en-US" w:bidi="ar-SA" w:eastAsia="zh-CN"/>
    </w:rPr>
  </w:style>
  <w:style w:type="paragraph" w:customStyle="1" w:styleId="style4468">
    <w:name w:val="xl104"/>
    <w:basedOn w:val="style0"/>
    <w:next w:val="style4468"/>
    <w:qFormat/>
    <w:uiPriority w:val="0"/>
    <w:pPr>
      <w:widowControl/>
      <w:pBdr>
        <w:top w:val="single" w:sz="4" w:space="0" w:color="000000"/>
        <w:bottom w:val="single" w:sz="4" w:space="0" w:color="000000"/>
      </w:pBdr>
      <w:spacing w:before="100" w:beforeAutospacing="true" w:after="100" w:afterAutospacing="true"/>
    </w:pPr>
    <w:rPr>
      <w:rFonts w:ascii="Courier New" w:hAnsi="Courier New"/>
      <w:sz w:val="20"/>
    </w:rPr>
  </w:style>
  <w:style w:type="paragraph" w:customStyle="1" w:styleId="style4469">
    <w:name w:val="正文（GB2312加粗）"/>
    <w:next w:val="style4469"/>
    <w:qFormat/>
    <w:uiPriority w:val="0"/>
    <w:pPr>
      <w:ind w:firstLine="200" w:firstLineChars="200"/>
    </w:pPr>
    <w:rPr>
      <w:rFonts w:ascii="Times New Roman" w:cs="Times New Roman" w:eastAsia="仿宋_GB2312" w:hAnsi="Times New Roman"/>
      <w:b/>
      <w:kern w:val="2"/>
      <w:sz w:val="24"/>
      <w:szCs w:val="24"/>
      <w:lang w:val="en-US" w:bidi="ar-SA" w:eastAsia="zh-CN"/>
    </w:rPr>
  </w:style>
  <w:style w:type="paragraph" w:customStyle="1" w:styleId="style4470">
    <w:name w:val="Char Char10 Char Char"/>
    <w:basedOn w:val="style0"/>
    <w:next w:val="style4470"/>
    <w:qFormat/>
    <w:uiPriority w:val="0"/>
    <w:pPr>
      <w:widowControl/>
      <w:spacing w:after="160" w:lineRule="exact" w:line="240"/>
      <w:jc w:val="left"/>
    </w:pPr>
    <w:rPr/>
  </w:style>
  <w:style w:type="paragraph" w:customStyle="1" w:styleId="style4471">
    <w:name w:val="Char Char1 Char Char Char Char Char Char Char"/>
    <w:basedOn w:val="style0"/>
    <w:next w:val="style4471"/>
    <w:qFormat/>
    <w:uiPriority w:val="0"/>
    <w:pPr>
      <w:pageBreakBefore/>
    </w:pPr>
    <w:rPr>
      <w:rFonts w:eastAsia="仿宋_GB2312"/>
      <w:szCs w:val="28"/>
    </w:rPr>
  </w:style>
  <w:style w:type="paragraph" w:customStyle="1" w:styleId="style4472">
    <w:name w:val="普通正文"/>
    <w:basedOn w:val="style0"/>
    <w:next w:val="style4472"/>
    <w:qFormat/>
    <w:uiPriority w:val="0"/>
    <w:pPr>
      <w:spacing w:before="120" w:after="120" w:lineRule="auto" w:line="360"/>
      <w:ind w:firstLine="480"/>
      <w:jc w:val="left"/>
    </w:pPr>
    <w:rPr>
      <w:rFonts w:ascii="Arial" w:hAnsi="Arial"/>
    </w:rPr>
  </w:style>
  <w:style w:type="paragraph" w:customStyle="1" w:styleId="style4473">
    <w:name w:val="正文4"/>
    <w:basedOn w:val="style0"/>
    <w:next w:val="style4473"/>
    <w:qFormat/>
    <w:uiPriority w:val="0"/>
    <w:pPr>
      <w:tabs>
        <w:tab w:val="left" w:leader="none" w:pos="1275"/>
      </w:tabs>
      <w:spacing w:before="60" w:after="60" w:lineRule="auto" w:line="360"/>
      <w:ind w:left="1105" w:leftChars="400" w:hanging="705"/>
    </w:pPr>
    <w:rPr/>
  </w:style>
  <w:style w:type="paragraph" w:customStyle="1" w:styleId="style4474">
    <w:name w:val="Char11"/>
    <w:basedOn w:val="style0"/>
    <w:next w:val="style4474"/>
    <w:qFormat/>
    <w:uiPriority w:val="0"/>
    <w:pPr/>
    <w:rPr>
      <w:rFonts w:ascii="Tahoma" w:hAnsi="Tahoma"/>
    </w:rPr>
  </w:style>
  <w:style w:type="paragraph" w:customStyle="1" w:styleId="style4475">
    <w:name w:val="xl108"/>
    <w:basedOn w:val="style0"/>
    <w:next w:val="style4475"/>
    <w:qFormat/>
    <w:uiPriority w:val="0"/>
    <w:pPr>
      <w:widowControl/>
      <w:pBdr>
        <w:left w:val="single" w:sz="4" w:space="0" w:color="000000"/>
        <w:right w:val="single" w:sz="4" w:space="0" w:color="000000"/>
        <w:top w:val="single" w:sz="4" w:space="0" w:color="000000"/>
      </w:pBdr>
      <w:spacing w:before="100" w:beforeAutospacing="true" w:after="100" w:afterAutospacing="true"/>
      <w:jc w:val="left"/>
    </w:pPr>
    <w:rPr>
      <w:rFonts w:ascii="Courier New" w:hAnsi="Courier New"/>
      <w:color w:val="000000"/>
      <w:sz w:val="20"/>
    </w:rPr>
  </w:style>
  <w:style w:type="paragraph" w:customStyle="1" w:styleId="style4476">
    <w:name w:val="xl94"/>
    <w:basedOn w:val="style0"/>
    <w:next w:val="style4476"/>
    <w:qFormat/>
    <w:uiPriority w:val="0"/>
    <w:pPr>
      <w:widowControl/>
      <w:pBdr>
        <w:bottom w:val="single" w:sz="4" w:space="0" w:color="000000"/>
      </w:pBdr>
      <w:spacing w:before="100" w:beforeAutospacing="true" w:after="100" w:afterAutospacing="true"/>
      <w:jc w:val="left"/>
    </w:pPr>
    <w:rPr>
      <w:rFonts w:ascii="黑体" w:eastAsia="黑体"/>
    </w:rPr>
  </w:style>
  <w:style w:type="paragraph" w:customStyle="1" w:styleId="style4477">
    <w:name w:val="xl93"/>
    <w:basedOn w:val="style0"/>
    <w:next w:val="style4477"/>
    <w:qFormat/>
    <w:uiPriority w:val="0"/>
    <w:pPr>
      <w:widowControl/>
      <w:spacing w:before="100" w:beforeAutospacing="true" w:after="100" w:afterAutospacing="true"/>
    </w:pPr>
    <w:rPr>
      <w:rFonts w:ascii="黑体" w:eastAsia="黑体"/>
      <w:b/>
      <w:bCs w:val="false"/>
      <w:sz w:val="56"/>
      <w:szCs w:val="56"/>
    </w:rPr>
  </w:style>
  <w:style w:type="paragraph" w:customStyle="1" w:styleId="style4478">
    <w:name w:val="Item Step"/>
    <w:next w:val="style4478"/>
    <w:qFormat/>
    <w:uiPriority w:val="0"/>
    <w:pPr>
      <w:tabs>
        <w:tab w:val="left" w:leader="none" w:pos="1644"/>
      </w:tabs>
      <w:ind w:left="1644" w:hanging="510"/>
      <w:outlineLvl w:val="4"/>
    </w:pPr>
    <w:rPr>
      <w:rFonts w:ascii="Arial" w:cs="Times New Roman" w:eastAsia="宋体" w:hAnsi="Arial"/>
      <w:sz w:val="21"/>
      <w:lang w:val="en-US" w:bidi="ar-SA" w:eastAsia="zh-CN"/>
    </w:rPr>
  </w:style>
  <w:style w:type="paragraph" w:customStyle="1" w:styleId="style4479">
    <w:name w:val="正文 + 三号"/>
    <w:basedOn w:val="style0"/>
    <w:next w:val="style4479"/>
    <w:qFormat/>
    <w:uiPriority w:val="0"/>
    <w:pPr/>
    <w:rPr>
      <w:sz w:val="21"/>
    </w:rPr>
  </w:style>
  <w:style w:type="paragraph" w:customStyle="1" w:styleId="style4480">
    <w:name w:val="List First"/>
    <w:basedOn w:val="style4447"/>
    <w:next w:val="style4480"/>
    <w:qFormat/>
    <w:uiPriority w:val="0"/>
    <w:pPr>
      <w:widowControl/>
      <w:tabs>
        <w:tab w:val="left" w:leader="none" w:pos="720"/>
      </w:tabs>
      <w:overflowPunct w:val="false"/>
      <w:autoSpaceDE w:val="false"/>
      <w:autoSpaceDN w:val="false"/>
      <w:spacing w:before="80" w:after="80"/>
      <w:jc w:val="left"/>
    </w:pPr>
    <w:rPr>
      <w:sz w:val="20"/>
    </w:rPr>
  </w:style>
  <w:style w:type="paragraph" w:customStyle="1" w:styleId="style4481">
    <w:name w:val="xl98"/>
    <w:basedOn w:val="style0"/>
    <w:next w:val="style4481"/>
    <w:qFormat/>
    <w:uiPriority w:val="0"/>
    <w:pPr>
      <w:widowControl/>
      <w:pBdr>
        <w:top w:val="single" w:sz="4" w:space="0" w:color="000000"/>
        <w:bottom w:val="single" w:sz="4" w:space="0" w:color="000000"/>
      </w:pBdr>
      <w:spacing w:before="100" w:beforeAutospacing="true" w:after="100" w:afterAutospacing="true"/>
      <w:jc w:val="right"/>
    </w:pPr>
    <w:rPr>
      <w:rFonts w:ascii="黑体" w:eastAsia="黑体"/>
      <w:b/>
      <w:bCs w:val="false"/>
      <w:sz w:val="32"/>
      <w:szCs w:val="32"/>
    </w:rPr>
  </w:style>
  <w:style w:type="paragraph" w:customStyle="1" w:styleId="style4482">
    <w:name w:val="图例"/>
    <w:basedOn w:val="style0"/>
    <w:next w:val="style4482"/>
    <w:qFormat/>
    <w:uiPriority w:val="0"/>
    <w:pPr>
      <w:spacing w:before="120" w:after="120" w:lineRule="auto" w:line="360"/>
    </w:pPr>
    <w:rPr>
      <w:rFonts w:eastAsia="仿宋_GB2312"/>
      <w:b/>
    </w:rPr>
  </w:style>
  <w:style w:type="paragraph" w:customStyle="1" w:styleId="style4483">
    <w:name w:val="xl78"/>
    <w:basedOn w:val="style0"/>
    <w:next w:val="style4483"/>
    <w:qFormat/>
    <w:uiPriority w:val="0"/>
    <w:pPr>
      <w:widowControl/>
      <w:pBdr>
        <w:left w:val="single" w:sz="4" w:space="0" w:color="000000"/>
        <w:right w:val="single" w:sz="4" w:space="0" w:color="000000"/>
        <w:top w:val="single" w:sz="4" w:space="0" w:color="000000"/>
        <w:bottom w:val="single" w:sz="4" w:space="0" w:color="000000"/>
      </w:pBdr>
      <w:spacing w:before="100" w:beforeAutospacing="true" w:after="100" w:afterAutospacing="true"/>
    </w:pPr>
    <w:rPr>
      <w:rFonts w:ascii="Courier New" w:hAnsi="Courier New"/>
      <w:sz w:val="20"/>
    </w:rPr>
  </w:style>
  <w:style w:type="paragraph" w:customStyle="1" w:styleId="style4484">
    <w:name w:val="段"/>
    <w:next w:val="style4484"/>
    <w:qFormat/>
    <w:uiPriority w:val="0"/>
    <w:pPr>
      <w:autoSpaceDE w:val="false"/>
      <w:autoSpaceDN w:val="false"/>
      <w:ind w:firstLine="200" w:firstLineChars="200"/>
      <w:jc w:val="both"/>
    </w:pPr>
    <w:rPr>
      <w:rFonts w:ascii="宋体" w:cs="Times New Roman" w:eastAsia="宋体" w:hAnsi="Times New Roman"/>
      <w:sz w:val="21"/>
      <w:lang w:val="en-US" w:bidi="ar-SA" w:eastAsia="zh-CN"/>
    </w:rPr>
  </w:style>
  <w:style w:type="paragraph" w:customStyle="1" w:styleId="style4485">
    <w:name w:val="font8"/>
    <w:basedOn w:val="style0"/>
    <w:next w:val="style4485"/>
    <w:qFormat/>
    <w:uiPriority w:val="0"/>
    <w:pPr>
      <w:widowControl/>
      <w:spacing w:before="100" w:beforeAutospacing="true" w:after="100" w:afterAutospacing="true"/>
      <w:jc w:val="left"/>
    </w:pPr>
    <w:rPr>
      <w:rFonts w:ascii="Courier New" w:hAnsi="Courier New"/>
    </w:rPr>
  </w:style>
  <w:style w:type="paragraph" w:customStyle="1" w:styleId="style4486">
    <w:name w:val="附录3"/>
    <w:basedOn w:val="style0"/>
    <w:next w:val="style4486"/>
    <w:qFormat/>
    <w:uiPriority w:val="0"/>
    <w:pPr>
      <w:tabs>
        <w:tab w:val="left" w:leader="none" w:pos="851"/>
      </w:tabs>
      <w:ind w:left="425" w:hanging="425"/>
      <w:outlineLvl w:val="2"/>
    </w:pPr>
    <w:rPr>
      <w:rFonts w:eastAsia="黑体"/>
      <w:b/>
      <w:sz w:val="32"/>
    </w:rPr>
  </w:style>
  <w:style w:type="paragraph" w:customStyle="1" w:styleId="style4487">
    <w:name w:val="pa-6"/>
    <w:basedOn w:val="style0"/>
    <w:next w:val="style4487"/>
    <w:qFormat/>
    <w:uiPriority w:val="0"/>
    <w:pPr>
      <w:widowControl/>
      <w:spacing w:lineRule="atLeast" w:line="360"/>
      <w:jc w:val="left"/>
    </w:pPr>
    <w:rPr/>
  </w:style>
  <w:style w:type="paragraph" w:customStyle="1" w:styleId="style4488">
    <w:name w:val="司法正文"/>
    <w:next w:val="style4488"/>
    <w:qFormat/>
    <w:uiPriority w:val="0"/>
    <w:pPr>
      <w:widowControl w:val="false"/>
      <w:ind w:firstLine="200" w:firstLineChars="200"/>
      <w:jc w:val="both"/>
    </w:pPr>
    <w:rPr>
      <w:rFonts w:ascii="Times New Roman" w:cs="Times New Roman" w:eastAsia="仿宋_GB2312" w:hAnsi="Times New Roman"/>
      <w:sz w:val="32"/>
      <w:lang w:val="en-US" w:bidi="ar-SA" w:eastAsia="zh-CN"/>
    </w:rPr>
  </w:style>
  <w:style w:type="paragraph" w:customStyle="1" w:styleId="style4489">
    <w:name w:val="正文格式 Char"/>
    <w:basedOn w:val="style0"/>
    <w:next w:val="style4489"/>
    <w:qFormat/>
    <w:uiPriority w:val="0"/>
    <w:pPr>
      <w:widowControl/>
      <w:spacing w:lineRule="atLeast" w:line="440"/>
      <w:ind w:firstLine="510"/>
    </w:pPr>
    <w:rPr/>
  </w:style>
  <w:style w:type="paragraph" w:customStyle="1" w:styleId="style4490">
    <w:name w:val="xl90"/>
    <w:basedOn w:val="style0"/>
    <w:next w:val="style4490"/>
    <w:qFormat/>
    <w:uiPriority w:val="0"/>
    <w:pPr>
      <w:widowControl/>
      <w:pBdr>
        <w:left w:val="single" w:sz="4" w:space="0" w:color="000000"/>
        <w:right w:val="single" w:sz="4" w:space="0" w:color="000000"/>
        <w:top w:val="single" w:sz="4" w:space="0" w:color="000000"/>
      </w:pBdr>
      <w:spacing w:before="100" w:beforeAutospacing="true" w:after="100" w:afterAutospacing="true"/>
    </w:pPr>
    <w:rPr>
      <w:sz w:val="22"/>
      <w:szCs w:val="22"/>
    </w:rPr>
  </w:style>
  <w:style w:type="paragraph" w:customStyle="1" w:styleId="style4491">
    <w:name w:val="xl85"/>
    <w:basedOn w:val="style0"/>
    <w:next w:val="style4491"/>
    <w:qFormat/>
    <w:uiPriority w:val="0"/>
    <w:pPr>
      <w:widowControl/>
      <w:pBdr>
        <w:left w:val="single" w:sz="4" w:space="0" w:color="000000"/>
        <w:right w:val="single" w:sz="4" w:space="0" w:color="000000"/>
        <w:bottom w:val="single" w:sz="4" w:space="0" w:color="000000"/>
      </w:pBdr>
      <w:spacing w:before="100" w:beforeAutospacing="true" w:after="100" w:afterAutospacing="true"/>
    </w:pPr>
    <w:rPr>
      <w:rFonts w:ascii="Courier New" w:hAnsi="Courier New"/>
      <w:sz w:val="20"/>
    </w:rPr>
  </w:style>
  <w:style w:type="paragraph" w:customStyle="1" w:styleId="style4492">
    <w:name w:val="文档正文"/>
    <w:basedOn w:val="style0"/>
    <w:next w:val="style4492"/>
    <w:qFormat/>
    <w:uiPriority w:val="0"/>
    <w:pPr>
      <w:snapToGrid w:val="false"/>
      <w:spacing w:lineRule="exact" w:line="440"/>
      <w:ind w:firstLine="567"/>
    </w:pPr>
    <w:rPr>
      <w:rFonts w:ascii="Arial Narrow" w:hAnsi="Arial Narrow"/>
    </w:rPr>
  </w:style>
  <w:style w:type="paragraph" w:customStyle="1" w:styleId="style4493">
    <w:name w:val="编号正文"/>
    <w:basedOn w:val="style4492"/>
    <w:next w:val="style4493"/>
    <w:qFormat/>
    <w:uiPriority w:val="0"/>
    <w:pPr>
      <w:snapToGrid/>
      <w:spacing w:lineRule="auto" w:line="360"/>
      <w:ind w:left="1407" w:hanging="1047"/>
      <w:jc w:val="left"/>
    </w:pPr>
    <w:rPr>
      <w:rFonts w:ascii="Times New Roman" w:eastAsia="仿宋_GB2312" w:hAnsi="Times New Roman"/>
    </w:rPr>
  </w:style>
  <w:style w:type="paragraph" w:customStyle="1" w:styleId="style4494">
    <w:name w:val="pa-27"/>
    <w:basedOn w:val="style0"/>
    <w:next w:val="style4494"/>
    <w:qFormat/>
    <w:uiPriority w:val="0"/>
    <w:pPr>
      <w:widowControl/>
      <w:spacing w:lineRule="atLeast" w:line="360"/>
      <w:ind w:firstLine="420"/>
    </w:pPr>
    <w:rPr/>
  </w:style>
  <w:style w:type="paragraph" w:styleId="style179">
    <w:name w:val="List Paragraph"/>
    <w:basedOn w:val="style0"/>
    <w:next w:val="style179"/>
    <w:qFormat/>
    <w:uiPriority w:val="0"/>
    <w:pPr>
      <w:wordWrap w:val="false"/>
      <w:spacing w:lineRule="auto" w:line="360"/>
      <w:ind w:firstLine="200" w:firstLineChars="200"/>
    </w:pPr>
    <w:rPr>
      <w:rFonts w:eastAsia="仿宋_GB2312"/>
      <w:szCs w:val="22"/>
    </w:rPr>
  </w:style>
  <w:style w:type="paragraph" w:customStyle="1" w:styleId="style4495">
    <w:name w:val="Char Char6 Char Char"/>
    <w:basedOn w:val="style0"/>
    <w:next w:val="style4495"/>
    <w:qFormat/>
    <w:uiPriority w:val="0"/>
    <w:pPr/>
    <w:rPr>
      <w:sz w:val="21"/>
    </w:rPr>
  </w:style>
  <w:style w:type="paragraph" w:customStyle="1" w:styleId="style4496">
    <w:name w:val="zz"/>
    <w:basedOn w:val="style0"/>
    <w:next w:val="style4496"/>
    <w:qFormat/>
    <w:uiPriority w:val="0"/>
    <w:pPr>
      <w:widowControl/>
      <w:spacing w:before="30"/>
      <w:jc w:val="right"/>
    </w:pPr>
    <w:rPr>
      <w:rFonts w:ascii="方正书宋简体" w:eastAsia="方正书宋简体"/>
      <w:color w:val="000000"/>
      <w:sz w:val="21"/>
      <w:szCs w:val="21"/>
    </w:rPr>
  </w:style>
  <w:style w:type="paragraph" w:customStyle="1" w:styleId="style4497">
    <w:name w:val="表格文字"/>
    <w:basedOn w:val="style0"/>
    <w:next w:val="style4497"/>
    <w:qFormat/>
    <w:uiPriority w:val="0"/>
    <w:pPr>
      <w:spacing w:lineRule="atLeast" w:line="420"/>
      <w:jc w:val="left"/>
    </w:pPr>
    <w:rPr>
      <w:sz w:val="21"/>
    </w:rPr>
  </w:style>
  <w:style w:type="paragraph" w:customStyle="1" w:styleId="style4498">
    <w:name w:val="列出段落2"/>
    <w:basedOn w:val="style0"/>
    <w:next w:val="style4498"/>
    <w:qFormat/>
    <w:uiPriority w:val="0"/>
    <w:pPr>
      <w:ind w:firstLine="200" w:firstLineChars="200"/>
    </w:pPr>
    <w:rPr>
      <w:sz w:val="21"/>
    </w:rPr>
  </w:style>
  <w:style w:type="paragraph" w:customStyle="1" w:styleId="style4499">
    <w:name w:val="样式 仿宋_GB2312 首行缩进:  2 字符"/>
    <w:basedOn w:val="style0"/>
    <w:next w:val="style4499"/>
    <w:qFormat/>
    <w:uiPriority w:val="0"/>
    <w:pPr>
      <w:spacing w:lineRule="exact" w:line="600"/>
      <w:ind w:firstLine="150" w:firstLineChars="150"/>
      <w:jc w:val="left"/>
    </w:pPr>
    <w:rPr>
      <w:rFonts w:ascii="仿宋_GB2312" w:eastAsia="仿宋_GB2312" w:hAnsi="Arial"/>
      <w:color w:val="000000"/>
      <w:lang w:val="zh-CN"/>
    </w:rPr>
  </w:style>
  <w:style w:type="paragraph" w:customStyle="1" w:styleId="style4500">
    <w:name w:val="È¡ÀÊ¡ÎÄ¡À¾"/>
    <w:basedOn w:val="style0"/>
    <w:next w:val="style4500"/>
    <w:qFormat/>
    <w:uiPriority w:val="0"/>
    <w:pPr>
      <w:widowControl/>
      <w:overflowPunct w:val="false"/>
      <w:autoSpaceDE w:val="false"/>
      <w:autoSpaceDN w:val="false"/>
      <w:jc w:val="left"/>
    </w:pPr>
    <w:rPr/>
  </w:style>
  <w:style w:type="paragraph" w:customStyle="1" w:styleId="style4501">
    <w:name w:val="正文 A"/>
    <w:next w:val="style4501"/>
    <w:qFormat/>
    <w:uiPriority w:val="0"/>
    <w:pPr>
      <w:framePr w:wrap="around" w:hAnchor="text" w:vAnchor="margin" w:yAlign="top"/>
      <w:widowControl w:val="false"/>
      <w:jc w:val="both"/>
    </w:pPr>
    <w:rPr>
      <w:rFonts w:ascii="Arial Unicode MS" w:cs="Times New Roman" w:eastAsia="宋体" w:hAnsi="Arial Unicode MS"/>
      <w:color w:val="000000"/>
      <w:kern w:val="2"/>
      <w:sz w:val="21"/>
      <w:szCs w:val="21"/>
      <w:lang w:val="en-US" w:bidi="ar-SA" w:eastAsia="zh-CN"/>
    </w:rPr>
  </w:style>
  <w:style w:type="paragraph" w:customStyle="1" w:styleId="style4502">
    <w:name w:val="WW-表格内容"/>
    <w:basedOn w:val="style0"/>
    <w:next w:val="style4502"/>
    <w:qFormat/>
    <w:uiPriority w:val="0"/>
    <w:pPr>
      <w:suppressLineNumbers/>
      <w:suppressAutoHyphens/>
    </w:pPr>
    <w:rPr>
      <w:sz w:val="21"/>
    </w:rPr>
  </w:style>
  <w:style w:type="paragraph" w:customStyle="1" w:styleId="style4503">
    <w:name w:val="WW-表格标题"/>
    <w:basedOn w:val="style4502"/>
    <w:next w:val="style4503"/>
    <w:qFormat/>
    <w:uiPriority w:val="0"/>
    <w:pPr/>
  </w:style>
  <w:style w:type="paragraph" w:customStyle="1" w:styleId="style4504">
    <w:name w:val="正文（首行不缩进）"/>
    <w:basedOn w:val="style0"/>
    <w:next w:val="style4504"/>
    <w:qFormat/>
    <w:uiPriority w:val="0"/>
    <w:pPr>
      <w:autoSpaceDE w:val="false"/>
      <w:autoSpaceDN w:val="false"/>
      <w:spacing w:lineRule="auto" w:line="360"/>
      <w:jc w:val="left"/>
    </w:pPr>
    <w:rPr>
      <w:sz w:val="21"/>
    </w:rPr>
  </w:style>
  <w:style w:type="paragraph" w:customStyle="1" w:styleId="style4505">
    <w:name w:val="Char Char14 Char Char1"/>
    <w:basedOn w:val="style0"/>
    <w:next w:val="style4505"/>
    <w:qFormat/>
    <w:uiPriority w:val="0"/>
    <w:pPr/>
    <w:rPr>
      <w:sz w:val="21"/>
    </w:rPr>
  </w:style>
  <w:style w:type="paragraph" w:customStyle="1" w:styleId="style4506">
    <w:name w:val="样式 标题 2 + 段前: 7.8 磅"/>
    <w:next w:val="style4506"/>
    <w:qFormat/>
    <w:uiPriority w:val="0"/>
    <w:pPr>
      <w:tabs>
        <w:tab w:val="left" w:leader="none" w:pos="360"/>
      </w:tabs>
      <w:ind w:left="260"/>
    </w:pPr>
    <w:rPr>
      <w:rFonts w:ascii="Times New Roman" w:cs="Times New Roman" w:eastAsia="黑体" w:hAnsi="Times New Roman"/>
      <w:bCs/>
      <w:sz w:val="30"/>
      <w:lang w:val="en-US" w:bidi="ar-SA" w:eastAsia="zh-CN"/>
    </w:rPr>
  </w:style>
  <w:style w:type="paragraph" w:customStyle="1" w:styleId="style4507">
    <w:name w:val="xl71"/>
    <w:basedOn w:val="style0"/>
    <w:next w:val="style4507"/>
    <w:qFormat/>
    <w:uiPriority w:val="0"/>
    <w:pPr>
      <w:widowControl/>
      <w:spacing w:before="100" w:beforeAutospacing="true" w:after="100" w:afterAutospacing="true"/>
      <w:jc w:val="left"/>
    </w:pPr>
    <w:rPr>
      <w:sz w:val="22"/>
      <w:szCs w:val="22"/>
    </w:rPr>
  </w:style>
  <w:style w:type="paragraph" w:customStyle="1" w:styleId="style4508">
    <w:name w:val="表格1"/>
    <w:basedOn w:val="style0"/>
    <w:next w:val="style4508"/>
    <w:qFormat/>
    <w:uiPriority w:val="0"/>
    <w:pPr>
      <w:kinsoku w:val="false"/>
      <w:wordWrap w:val="false"/>
      <w:overflowPunct w:val="false"/>
      <w:autoSpaceDE w:val="false"/>
      <w:autoSpaceDN w:val="false"/>
      <w:spacing w:lineRule="auto" w:line="288"/>
    </w:pPr>
    <w:rPr>
      <w:sz w:val="18"/>
    </w:rPr>
  </w:style>
  <w:style w:type="paragraph" w:customStyle="1" w:styleId="style4509">
    <w:name w:val="xl69"/>
    <w:basedOn w:val="style0"/>
    <w:next w:val="style4509"/>
    <w:qFormat/>
    <w:uiPriority w:val="0"/>
    <w:pPr>
      <w:widowControl/>
      <w:spacing w:before="100" w:beforeAutospacing="true" w:after="100" w:afterAutospacing="true"/>
    </w:pPr>
    <w:rPr>
      <w:rFonts w:ascii="黑体" w:eastAsia="黑体"/>
    </w:rPr>
  </w:style>
  <w:style w:type="paragraph" w:customStyle="1" w:styleId="style4510">
    <w:name w:val="TOC 标题1"/>
    <w:basedOn w:val="style4111"/>
    <w:next w:val="style4510"/>
    <w:qFormat/>
    <w:uiPriority w:val="0"/>
    <w:pPr>
      <w:keepLines/>
      <w:widowControl/>
      <w:snapToGrid/>
      <w:spacing w:before="480" w:lineRule="auto" w:line="276"/>
      <w:jc w:val="left"/>
      <w:outlineLvl w:val="9"/>
    </w:pPr>
    <w:rPr>
      <w:rFonts w:ascii="Cambria" w:hAnsi="Cambria"/>
      <w:b/>
      <w:bCs w:val="false"/>
      <w:color w:val="365f91"/>
      <w:szCs w:val="28"/>
    </w:rPr>
  </w:style>
  <w:style w:type="paragraph" w:customStyle="1" w:styleId="style4511">
    <w:name w:val="规范文本"/>
    <w:basedOn w:val="style4187"/>
    <w:next w:val="style4511"/>
    <w:qFormat/>
    <w:uiPriority w:val="0"/>
    <w:pPr>
      <w:snapToGrid w:val="false"/>
      <w:spacing w:lineRule="exact" w:line="360"/>
      <w:ind w:firstLine="420"/>
      <w:jc w:val="left"/>
    </w:pPr>
    <w:rPr>
      <w:rFonts w:ascii="Times New Roman" w:hAnsi="Times New Roman"/>
      <w:szCs w:val="21"/>
    </w:rPr>
  </w:style>
  <w:style w:type="paragraph" w:customStyle="1" w:styleId="style4512">
    <w:name w:val="正文0"/>
    <w:basedOn w:val="style0"/>
    <w:next w:val="style4512"/>
    <w:qFormat/>
    <w:uiPriority w:val="0"/>
    <w:pPr>
      <w:spacing w:lineRule="auto" w:line="360"/>
      <w:ind w:firstLine="482"/>
    </w:pPr>
    <w:rPr>
      <w:kern w:val="24"/>
    </w:rPr>
  </w:style>
  <w:style w:type="paragraph" w:customStyle="1" w:styleId="style4513">
    <w:name w:val="font10"/>
    <w:basedOn w:val="style0"/>
    <w:next w:val="style4513"/>
    <w:qFormat/>
    <w:uiPriority w:val="0"/>
    <w:pPr>
      <w:widowControl/>
      <w:spacing w:before="100" w:beforeAutospacing="true" w:after="100" w:afterAutospacing="true"/>
      <w:jc w:val="left"/>
    </w:pPr>
    <w:rPr>
      <w:sz w:val="18"/>
      <w:szCs w:val="18"/>
    </w:rPr>
  </w:style>
  <w:style w:type="paragraph" w:customStyle="1" w:styleId="style4514">
    <w:name w:val="IN Step"/>
    <w:basedOn w:val="style0"/>
    <w:next w:val="style4514"/>
    <w:qFormat/>
    <w:uiPriority w:val="0"/>
    <w:pPr>
      <w:keepLines/>
      <w:widowControl/>
      <w:tabs>
        <w:tab w:val="left" w:leader="none" w:pos="1134"/>
      </w:tabs>
      <w:spacing w:before="80" w:after="80" w:lineRule="auto" w:line="300"/>
      <w:ind w:left="1134" w:hanging="907"/>
      <w:outlineLvl w:val="8"/>
    </w:pPr>
    <w:rPr>
      <w:rFonts w:ascii="Arial" w:hAnsi="Arial"/>
      <w:sz w:val="21"/>
    </w:rPr>
  </w:style>
  <w:style w:type="paragraph" w:customStyle="1" w:styleId="style4515">
    <w:name w:val="Char Char Char Char Char Char"/>
    <w:basedOn w:val="style0"/>
    <w:next w:val="style4515"/>
    <w:qFormat/>
    <w:uiPriority w:val="0"/>
    <w:pPr/>
    <w:rPr>
      <w:sz w:val="21"/>
    </w:rPr>
  </w:style>
  <w:style w:type="paragraph" w:customStyle="1" w:styleId="style4516">
    <w:name w:val="Char Char1 Char"/>
    <w:basedOn w:val="style0"/>
    <w:next w:val="style4516"/>
    <w:qFormat/>
    <w:uiPriority w:val="0"/>
    <w:pPr/>
    <w:rPr>
      <w:rFonts w:ascii="Tahoma" w:hAnsi="Tahoma"/>
    </w:rPr>
  </w:style>
  <w:style w:type="paragraph" w:customStyle="1" w:styleId="style4517">
    <w:name w:val="xl80"/>
    <w:basedOn w:val="style0"/>
    <w:next w:val="style4517"/>
    <w:qFormat/>
    <w:uiPriority w:val="0"/>
    <w:pPr>
      <w:widowControl/>
      <w:pBdr>
        <w:left w:val="single" w:sz="4" w:space="0" w:color="000000"/>
        <w:right w:val="single" w:sz="4" w:space="0" w:color="000000"/>
        <w:top w:val="single" w:sz="4" w:space="0" w:color="000000"/>
        <w:bottom w:val="single" w:sz="4" w:space="0" w:color="000000"/>
      </w:pBdr>
      <w:spacing w:before="100" w:beforeAutospacing="true" w:after="100" w:afterAutospacing="true"/>
      <w:jc w:val="left"/>
    </w:pPr>
    <w:rPr>
      <w:rFonts w:ascii="Courier New" w:hAnsi="Courier New"/>
      <w:color w:val="000000"/>
      <w:sz w:val="20"/>
    </w:rPr>
  </w:style>
  <w:style w:type="paragraph" w:customStyle="1" w:styleId="style4518">
    <w:name w:val="表头样式"/>
    <w:basedOn w:val="style0"/>
    <w:next w:val="style4518"/>
    <w:qFormat/>
    <w:uiPriority w:val="0"/>
    <w:pPr>
      <w:autoSpaceDE w:val="false"/>
      <w:autoSpaceDN w:val="false"/>
      <w:spacing w:lineRule="auto" w:line="360"/>
      <w:jc w:val="left"/>
    </w:pPr>
    <w:rPr>
      <w:b/>
      <w:sz w:val="21"/>
    </w:rPr>
  </w:style>
  <w:style w:type="paragraph" w:customStyle="1" w:styleId="style4519">
    <w:name w:val="pa-34"/>
    <w:basedOn w:val="style0"/>
    <w:next w:val="style4519"/>
    <w:qFormat/>
    <w:uiPriority w:val="0"/>
    <w:pPr>
      <w:widowControl/>
      <w:spacing w:lineRule="atLeast" w:line="360"/>
      <w:ind w:firstLine="420"/>
      <w:jc w:val="left"/>
    </w:pPr>
    <w:rPr/>
  </w:style>
  <w:style w:type="paragraph" w:customStyle="1" w:styleId="style4520">
    <w:name w:val="空半行"/>
    <w:basedOn w:val="style0"/>
    <w:next w:val="style4520"/>
    <w:qFormat/>
    <w:uiPriority w:val="0"/>
    <w:pPr>
      <w:spacing w:lineRule="exact" w:line="120"/>
    </w:pPr>
    <w:rPr>
      <w:rFonts w:eastAsia="仿宋_GB2312"/>
      <w:color w:val="ffffff"/>
      <w:sz w:val="30"/>
    </w:rPr>
  </w:style>
  <w:style w:type="paragraph" w:customStyle="1" w:styleId="style4521">
    <w:name w:val="Char Char Char Char1"/>
    <w:basedOn w:val="style0"/>
    <w:next w:val="style4521"/>
    <w:qFormat/>
    <w:uiPriority w:val="0"/>
    <w:pPr>
      <w:pageBreakBefore/>
      <w:widowControl/>
      <w:spacing w:after="160" w:lineRule="exact" w:line="240"/>
      <w:jc w:val="left"/>
    </w:pPr>
    <w:rPr>
      <w:rFonts w:ascii="Verdana" w:hAnsi="Verdana"/>
      <w:sz w:val="20"/>
    </w:rPr>
  </w:style>
  <w:style w:type="paragraph" w:customStyle="1" w:styleId="style4522">
    <w:name w:val="无间隔111"/>
    <w:next w:val="style4522"/>
    <w:qFormat/>
    <w:uiPriority w:val="0"/>
    <w:pPr>
      <w:widowControl w:val="false"/>
      <w:jc w:val="both"/>
    </w:pPr>
    <w:rPr>
      <w:rFonts w:ascii="Times New Roman" w:cs="Times New Roman" w:eastAsia="宋体" w:hAnsi="Times New Roman"/>
      <w:kern w:val="2"/>
      <w:sz w:val="21"/>
      <w:szCs w:val="22"/>
      <w:lang w:val="en-US" w:bidi="ar-SA" w:eastAsia="zh-CN"/>
    </w:rPr>
  </w:style>
  <w:style w:type="paragraph" w:customStyle="1" w:styleId="style4523">
    <w:name w:val="标题2"/>
    <w:basedOn w:val="style4112"/>
    <w:next w:val="style4523"/>
    <w:qFormat/>
    <w:uiPriority w:val="0"/>
    <w:pPr>
      <w:keepNext w:val="false"/>
      <w:keepLines w:val="false"/>
      <w:snapToGrid w:val="false"/>
      <w:spacing w:before="0" w:after="0" w:lineRule="auto" w:line="360"/>
      <w:ind w:firstLine="196" w:firstLineChars="196"/>
      <w:outlineLvl w:val="9"/>
    </w:pPr>
    <w:rPr>
      <w:rFonts w:ascii="宋体" w:eastAsia="宋体" w:hAnsi="宋体"/>
      <w:spacing w:val="6"/>
      <w:sz w:val="28"/>
      <w:u w:val="single"/>
    </w:rPr>
  </w:style>
  <w:style w:type="paragraph" w:customStyle="1" w:styleId="style4524">
    <w:name w:val="正文小标题"/>
    <w:basedOn w:val="style0"/>
    <w:next w:val="style4524"/>
    <w:qFormat/>
    <w:uiPriority w:val="0"/>
    <w:pPr>
      <w:tabs>
        <w:tab w:val="left" w:leader="none" w:pos="1140"/>
      </w:tabs>
      <w:overflowPunct w:val="false"/>
      <w:autoSpaceDE w:val="false"/>
      <w:autoSpaceDN w:val="false"/>
      <w:spacing w:lineRule="auto" w:line="360"/>
      <w:ind w:left="1140" w:hanging="720"/>
    </w:pPr>
    <w:rPr>
      <w:rFonts w:ascii="仿宋_GB2312" w:hAnsi="Arial"/>
    </w:rPr>
  </w:style>
  <w:style w:type="paragraph" w:customStyle="1" w:styleId="style4525">
    <w:name w:val="Table Text Char Char"/>
    <w:next w:val="style4525"/>
    <w:qFormat/>
    <w:uiPriority w:val="0"/>
    <w:pPr>
      <w:snapToGrid w:val="false"/>
      <w:spacing w:before="80" w:after="80"/>
    </w:pPr>
    <w:rPr>
      <w:rFonts w:ascii="Arial" w:cs="Times New Roman" w:eastAsia="宋体" w:hAnsi="Arial"/>
      <w:kern w:val="2"/>
      <w:sz w:val="18"/>
      <w:lang w:val="en-US" w:bidi="ar-SA" w:eastAsia="zh-CN"/>
    </w:rPr>
  </w:style>
  <w:style w:type="paragraph" w:customStyle="1" w:styleId="style4526">
    <w:name w:val="Char Char9 Char Char Char Char Char Char Char Char Char Char"/>
    <w:basedOn w:val="style0"/>
    <w:next w:val="style4526"/>
    <w:qFormat/>
    <w:uiPriority w:val="0"/>
    <w:pPr>
      <w:widowControl/>
      <w:spacing w:after="160" w:lineRule="exact" w:line="240"/>
      <w:jc w:val="left"/>
    </w:pPr>
    <w:rPr>
      <w:rFonts w:ascii="Verdana" w:hAnsi="Verdana"/>
      <w:sz w:val="20"/>
    </w:rPr>
  </w:style>
  <w:style w:type="paragraph" w:customStyle="1" w:styleId="style4527">
    <w:name w:val="IN Feature"/>
    <w:next w:val="style4527"/>
    <w:qFormat/>
    <w:uiPriority w:val="0"/>
    <w:pPr>
      <w:keepNext/>
      <w:keepLines/>
      <w:spacing w:before="240" w:after="240"/>
      <w:outlineLvl w:val="7"/>
    </w:pPr>
    <w:rPr>
      <w:rFonts w:ascii="Arial" w:cs="Times New Roman" w:eastAsia="黑体" w:hAnsi="Arial"/>
      <w:sz w:val="21"/>
      <w:lang w:val="en-US" w:bidi="ar-SA" w:eastAsia="zh-CN"/>
    </w:rPr>
  </w:style>
  <w:style w:type="paragraph" w:customStyle="1" w:styleId="style4528">
    <w:name w:val="font5"/>
    <w:basedOn w:val="style0"/>
    <w:next w:val="style4528"/>
    <w:qFormat/>
    <w:uiPriority w:val="0"/>
    <w:pPr>
      <w:widowControl/>
      <w:spacing w:before="100" w:beforeAutospacing="true" w:after="100" w:afterAutospacing="true"/>
      <w:jc w:val="left"/>
    </w:pPr>
    <w:rPr>
      <w:rFonts w:ascii="Courier New" w:hAnsi="Courier New"/>
      <w:sz w:val="20"/>
    </w:rPr>
  </w:style>
  <w:style w:type="paragraph" w:customStyle="1" w:styleId="style4529">
    <w:name w:val="样式 标题 1 + (西文) 宋体 非加粗 黑色 两端对齐 左侧:  0 厘米 首行缩进:  0.89 厘米"/>
    <w:basedOn w:val="style4111"/>
    <w:next w:val="style4529"/>
    <w:qFormat/>
    <w:uiPriority w:val="0"/>
    <w:pPr>
      <w:tabs>
        <w:tab w:val="left" w:leader="none" w:pos="1140"/>
      </w:tabs>
      <w:spacing w:lineRule="auto" w:line="360"/>
      <w:ind w:left="1140" w:hanging="720"/>
    </w:pPr>
    <w:rPr>
      <w:rFonts w:ascii="Times New Roman" w:eastAsia="黑体" w:hAnsi="Times New Roman"/>
      <w:b/>
      <w:color w:val="000000"/>
      <w:sz w:val="30"/>
      <w:szCs w:val="30"/>
    </w:rPr>
  </w:style>
  <w:style w:type="paragraph" w:customStyle="1" w:styleId="style4530">
    <w:name w:val="_Style 55"/>
    <w:basedOn w:val="style0"/>
    <w:next w:val="style4530"/>
    <w:qFormat/>
    <w:uiPriority w:val="0"/>
    <w:pPr/>
    <w:rPr>
      <w:sz w:val="21"/>
    </w:rPr>
  </w:style>
  <w:style w:type="paragraph" w:customStyle="1" w:styleId="style4531">
    <w:name w:val="Table Contents"/>
    <w:basedOn w:val="style4167"/>
    <w:next w:val="style4531"/>
    <w:qFormat/>
    <w:uiPriority w:val="0"/>
    <w:pPr>
      <w:suppressAutoHyphens/>
      <w:jc w:val="left"/>
    </w:pPr>
    <w:rPr>
      <w:rFonts w:ascii="Times New Roman" w:eastAsia="Times New Roman" w:hAnsi="Times New Roman"/>
      <w:sz w:val="24"/>
    </w:rPr>
  </w:style>
  <w:style w:type="paragraph" w:customStyle="1" w:styleId="style4532">
    <w:name w:val="Table Heading"/>
    <w:next w:val="style4532"/>
    <w:qFormat/>
    <w:uiPriority w:val="0"/>
    <w:pPr>
      <w:keepNext/>
      <w:snapToGrid w:val="false"/>
      <w:spacing w:before="80" w:after="80"/>
      <w:jc w:val="center"/>
    </w:pPr>
    <w:rPr>
      <w:rFonts w:ascii="Arial" w:cs="Times New Roman" w:eastAsia="黑体" w:hAnsi="Arial"/>
      <w:sz w:val="18"/>
      <w:lang w:val="en-US" w:bidi="ar-SA" w:eastAsia="zh-CN"/>
    </w:rPr>
  </w:style>
  <w:style w:type="paragraph" w:customStyle="1" w:styleId="style4533">
    <w:name w:val="AA Numbering"/>
    <w:basedOn w:val="style0"/>
    <w:next w:val="style4533"/>
    <w:qFormat/>
    <w:uiPriority w:val="0"/>
    <w:pPr>
      <w:widowControl/>
      <w:tabs>
        <w:tab w:val="left" w:leader="none" w:pos="1134"/>
        <w:tab w:val="left" w:leader="none" w:pos="1280"/>
      </w:tabs>
      <w:snapToGrid w:val="false"/>
      <w:spacing w:lineRule="atLeast" w:line="280"/>
      <w:jc w:val="left"/>
    </w:pPr>
    <w:rPr>
      <w:rFonts w:eastAsia="PMingLiU"/>
      <w:lang w:eastAsia="zh-TW"/>
    </w:rPr>
  </w:style>
  <w:style w:type="paragraph" w:customStyle="1" w:styleId="style4534">
    <w:name w:val="content"/>
    <w:basedOn w:val="style0"/>
    <w:next w:val="style4534"/>
    <w:qFormat/>
    <w:uiPriority w:val="0"/>
    <w:pPr>
      <w:widowControl/>
      <w:spacing w:before="100" w:beforeAutospacing="true" w:after="100" w:afterAutospacing="true" w:lineRule="atLeast" w:line="280"/>
      <w:ind w:firstLine="375"/>
      <w:jc w:val="left"/>
    </w:pPr>
    <w:rPr>
      <w:color w:val="000000"/>
      <w:sz w:val="18"/>
    </w:rPr>
  </w:style>
  <w:style w:type="paragraph" w:customStyle="1" w:styleId="style4535">
    <w:name w:val="Char Char Char Char Char Char Char Char Char Char Char Char Char Char Char Char"/>
    <w:basedOn w:val="style0"/>
    <w:next w:val="style4535"/>
    <w:qFormat/>
    <w:uiPriority w:val="0"/>
    <w:pPr>
      <w:tabs>
        <w:tab w:val="left" w:leader="none" w:pos="360"/>
      </w:tabs>
    </w:pPr>
    <w:rPr/>
  </w:style>
  <w:style w:type="paragraph" w:customStyle="1" w:styleId="style4536">
    <w:name w:val="样式 行距: 1.5 倍行距1"/>
    <w:basedOn w:val="style0"/>
    <w:next w:val="style4536"/>
    <w:qFormat/>
    <w:uiPriority w:val="0"/>
    <w:pPr>
      <w:snapToGrid w:val="false"/>
    </w:pPr>
    <w:rPr>
      <w:sz w:val="21"/>
    </w:rPr>
  </w:style>
  <w:style w:type="paragraph" w:customStyle="1" w:styleId="style4537">
    <w:name w:val="Char Char9 Char Char"/>
    <w:basedOn w:val="style4159"/>
    <w:next w:val="style4537"/>
    <w:qFormat/>
    <w:uiPriority w:val="0"/>
    <w:pPr>
      <w:spacing w:lineRule="auto" w:line="360"/>
      <w:ind w:firstLine="200" w:firstLineChars="200"/>
    </w:pPr>
    <w:rPr>
      <w:sz w:val="21"/>
    </w:rPr>
  </w:style>
  <w:style w:type="paragraph" w:customStyle="1" w:styleId="style4538">
    <w:name w:val="目录文字"/>
    <w:basedOn w:val="style0"/>
    <w:next w:val="style4538"/>
    <w:qFormat/>
    <w:uiPriority w:val="0"/>
    <w:pPr>
      <w:widowControl/>
      <w:spacing w:lineRule="auto" w:line="480"/>
      <w:jc w:val="left"/>
    </w:pPr>
    <w:rPr/>
  </w:style>
  <w:style w:type="paragraph" w:customStyle="1" w:styleId="style4539">
    <w:name w:val="xl92"/>
    <w:basedOn w:val="style0"/>
    <w:next w:val="style4539"/>
    <w:qFormat/>
    <w:uiPriority w:val="0"/>
    <w:pPr>
      <w:widowControl/>
      <w:pBdr>
        <w:left w:val="single" w:sz="4" w:space="0" w:color="000000"/>
        <w:right w:val="single" w:sz="4" w:space="0" w:color="000000"/>
        <w:top w:val="single" w:sz="4" w:space="0" w:color="000000"/>
        <w:bottom w:val="single" w:sz="4" w:space="0" w:color="000000"/>
      </w:pBdr>
      <w:spacing w:before="100" w:beforeAutospacing="true" w:after="100" w:afterAutospacing="true"/>
    </w:pPr>
    <w:rPr>
      <w:rFonts w:ascii="黑体" w:eastAsia="黑体"/>
      <w:b/>
      <w:bCs w:val="false"/>
    </w:rPr>
  </w:style>
  <w:style w:type="paragraph" w:customStyle="1" w:styleId="style4540">
    <w:name w:val="文档正文 Char Char Char Char Char"/>
    <w:basedOn w:val="style0"/>
    <w:next w:val="style4540"/>
    <w:qFormat/>
    <w:uiPriority w:val="0"/>
    <w:pPr>
      <w:spacing w:lineRule="exact" w:line="440"/>
      <w:ind w:firstLine="420"/>
    </w:pPr>
    <w:rPr>
      <w:rFonts w:ascii="Arial Narrow" w:hAnsi="Arial Narrow"/>
    </w:rPr>
  </w:style>
  <w:style w:type="paragraph" w:customStyle="1" w:styleId="style4541">
    <w:name w:val="目录"/>
    <w:basedOn w:val="style0"/>
    <w:next w:val="style4541"/>
    <w:qFormat/>
    <w:uiPriority w:val="0"/>
    <w:pPr>
      <w:widowControl/>
    </w:pPr>
    <w:rPr>
      <w:b/>
      <w:sz w:val="36"/>
    </w:rPr>
  </w:style>
  <w:style w:type="paragraph" w:customStyle="1" w:styleId="style4542">
    <w:name w:val="font6"/>
    <w:basedOn w:val="style0"/>
    <w:next w:val="style4542"/>
    <w:qFormat/>
    <w:uiPriority w:val="0"/>
    <w:pPr>
      <w:widowControl/>
      <w:spacing w:before="100" w:beforeAutospacing="true" w:after="100" w:afterAutospacing="true"/>
      <w:jc w:val="left"/>
    </w:pPr>
    <w:rPr>
      <w:rFonts w:ascii="Courier New" w:hAnsi="Courier New"/>
      <w:color w:val="000000"/>
      <w:sz w:val="20"/>
    </w:rPr>
  </w:style>
  <w:style w:type="paragraph" w:customStyle="1" w:styleId="style4543">
    <w:name w:val="reader-word-layer reader-word-s43-17"/>
    <w:basedOn w:val="style0"/>
    <w:next w:val="style4543"/>
    <w:qFormat/>
    <w:uiPriority w:val="0"/>
    <w:pPr>
      <w:widowControl/>
      <w:spacing w:before="100" w:beforeAutospacing="true" w:after="100" w:afterAutospacing="true"/>
      <w:jc w:val="left"/>
    </w:pPr>
    <w:rPr/>
  </w:style>
  <w:style w:type="paragraph" w:customStyle="1" w:styleId="style4544">
    <w:name w:val="表格文字居中"/>
    <w:basedOn w:val="style0"/>
    <w:next w:val="style4544"/>
    <w:qFormat/>
    <w:uiPriority w:val="0"/>
    <w:pPr>
      <w:tabs>
        <w:tab w:val="left" w:leader="none" w:pos="720"/>
        <w:tab w:val="left" w:leader="none" w:pos="900"/>
      </w:tabs>
      <w:snapToGrid w:val="false"/>
      <w:spacing w:lineRule="auto" w:line="360"/>
    </w:pPr>
    <w:rPr>
      <w:rFonts w:hAnsi="Arial"/>
      <w:sz w:val="18"/>
    </w:rPr>
  </w:style>
  <w:style w:type="paragraph" w:customStyle="1" w:styleId="style4545">
    <w:name w:val="Char Char30 Char Char Char Char"/>
    <w:basedOn w:val="style0"/>
    <w:next w:val="style4545"/>
    <w:qFormat/>
    <w:uiPriority w:val="0"/>
    <w:pPr/>
    <w:rPr>
      <w:sz w:val="21"/>
    </w:rPr>
  </w:style>
  <w:style w:type="paragraph" w:customStyle="1" w:styleId="style4546">
    <w:name w:val="xl53"/>
    <w:basedOn w:val="style0"/>
    <w:next w:val="style4546"/>
    <w:qFormat/>
    <w:uiPriority w:val="0"/>
    <w:pPr>
      <w:widowControl/>
      <w:pBdr>
        <w:left w:val="single" w:sz="4" w:space="0" w:color="000000"/>
        <w:bottom w:val="single" w:sz="4" w:space="0" w:color="000000"/>
      </w:pBdr>
      <w:spacing w:before="100" w:beforeAutospacing="true" w:after="100" w:afterAutospacing="true"/>
    </w:pPr>
    <w:rPr/>
  </w:style>
  <w:style w:type="paragraph" w:customStyle="1" w:styleId="style4547">
    <w:name w:val="xl74"/>
    <w:basedOn w:val="style0"/>
    <w:next w:val="style4547"/>
    <w:qFormat/>
    <w:uiPriority w:val="0"/>
    <w:pPr>
      <w:widowControl/>
      <w:spacing w:before="100" w:beforeAutospacing="true" w:after="100" w:afterAutospacing="true"/>
      <w:jc w:val="left"/>
    </w:pPr>
    <w:rPr>
      <w:color w:val="000000"/>
    </w:rPr>
  </w:style>
  <w:style w:type="paragraph" w:customStyle="1" w:styleId="style4548">
    <w:name w:val="列表段落1"/>
    <w:basedOn w:val="style0"/>
    <w:next w:val="style4548"/>
    <w:qFormat/>
    <w:uiPriority w:val="0"/>
    <w:pPr>
      <w:ind w:firstLine="200" w:firstLineChars="200"/>
    </w:pPr>
    <w:rPr/>
  </w:style>
  <w:style w:type="paragraph" w:customStyle="1" w:styleId="style4549">
    <w:name w:val="Char Char Char Char Char1"/>
    <w:basedOn w:val="style0"/>
    <w:next w:val="style4549"/>
    <w:qFormat/>
    <w:uiPriority w:val="0"/>
    <w:pPr>
      <w:ind w:left="1620" w:hanging="360"/>
    </w:pPr>
    <w:rPr>
      <w:rFonts w:ascii="Tahoma" w:hAnsi="Tahoma"/>
    </w:rPr>
  </w:style>
  <w:style w:type="paragraph" w:customStyle="1" w:styleId="style4550">
    <w:name w:val="样式2"/>
    <w:basedOn w:val="style4114"/>
    <w:next w:val="style4550"/>
    <w:qFormat/>
    <w:uiPriority w:val="0"/>
    <w:pPr>
      <w:numPr>
        <w:ilvl w:val="0"/>
        <w:numId w:val="5"/>
      </w:numPr>
      <w:tabs>
        <w:tab w:val="clear" w:pos="720"/>
      </w:tabs>
      <w:spacing w:before="560" w:lineRule="exact" w:line="400"/>
      <w:outlineLvl w:val="0"/>
    </w:pPr>
    <w:rPr>
      <w:rFonts w:ascii="Times New Roman" w:eastAsia="宋体" w:hAnsi="Times New Roman"/>
      <w:b w:val="false"/>
      <w:sz w:val="44"/>
    </w:rPr>
  </w:style>
  <w:style w:type="paragraph" w:customStyle="1" w:styleId="style4551">
    <w:name w:val="xl79"/>
    <w:basedOn w:val="style0"/>
    <w:next w:val="style4551"/>
    <w:qFormat/>
    <w:uiPriority w:val="0"/>
    <w:pPr>
      <w:widowControl/>
      <w:pBdr>
        <w:left w:val="single" w:sz="4" w:space="0" w:color="000000"/>
        <w:right w:val="single" w:sz="4" w:space="0" w:color="000000"/>
        <w:top w:val="single" w:sz="4" w:space="0" w:color="000000"/>
        <w:bottom w:val="single" w:sz="4" w:space="0" w:color="000000"/>
      </w:pBdr>
      <w:spacing w:before="100" w:beforeAutospacing="true" w:after="100" w:afterAutospacing="true"/>
    </w:pPr>
    <w:rPr>
      <w:rFonts w:ascii="Courier New" w:hAnsi="Courier New"/>
      <w:sz w:val="20"/>
    </w:rPr>
  </w:style>
  <w:style w:type="paragraph" w:customStyle="1" w:styleId="style4552">
    <w:name w:val="正文文本 21"/>
    <w:basedOn w:val="style0"/>
    <w:next w:val="style4552"/>
    <w:qFormat/>
    <w:uiPriority w:val="0"/>
    <w:pPr>
      <w:spacing w:before="120" w:lineRule="auto" w:line="360"/>
      <w:ind w:firstLine="480"/>
    </w:pPr>
    <w:rPr/>
  </w:style>
  <w:style w:type="paragraph" w:customStyle="1" w:styleId="style4553">
    <w:name w:val="Char Char16 Char Char Char Char"/>
    <w:basedOn w:val="style0"/>
    <w:next w:val="style4553"/>
    <w:qFormat/>
    <w:uiPriority w:val="0"/>
    <w:pPr/>
    <w:rPr>
      <w:sz w:val="21"/>
    </w:rPr>
  </w:style>
  <w:style w:type="paragraph" w:customStyle="1" w:styleId="style4554">
    <w:name w:val="样式 标题 1 + 居中 段前: 6 磅 段后: 6 磅 行距: 1.5 倍行距"/>
    <w:basedOn w:val="style4111"/>
    <w:next w:val="style4554"/>
    <w:qFormat/>
    <w:uiPriority w:val="0"/>
    <w:pPr>
      <w:keepLines/>
      <w:spacing w:before="120" w:after="120" w:lineRule="auto" w:line="360"/>
    </w:pPr>
    <w:rPr>
      <w:rFonts w:ascii="Times New Roman" w:hAnsi="Times New Roman"/>
      <w:b/>
      <w:kern w:val="44"/>
      <w:sz w:val="32"/>
    </w:rPr>
  </w:style>
  <w:style w:type="paragraph" w:customStyle="1" w:styleId="style4555">
    <w:name w:val="无间隔11"/>
    <w:next w:val="style4555"/>
    <w:qFormat/>
    <w:uiPriority w:val="0"/>
    <w:pPr/>
    <w:rPr>
      <w:rFonts w:ascii="Times New Roman" w:cs="Times New Roman" w:eastAsia="宋体" w:hAnsi="Times New Roman"/>
      <w:sz w:val="22"/>
      <w:szCs w:val="22"/>
      <w:lang w:val="en-US" w:bidi="ar-SA" w:eastAsia="zh-CN"/>
    </w:rPr>
  </w:style>
  <w:style w:type="paragraph" w:customStyle="1" w:styleId="style4556">
    <w:name w:val="rr"/>
    <w:basedOn w:val="style0"/>
    <w:next w:val="style4556"/>
    <w:qFormat/>
    <w:uiPriority w:val="0"/>
    <w:pPr>
      <w:widowControl/>
      <w:spacing w:before="100" w:beforeAutospacing="true" w:after="100" w:afterAutospacing="true"/>
      <w:jc w:val="left"/>
    </w:pPr>
    <w:rPr>
      <w:sz w:val="21"/>
      <w:szCs w:val="21"/>
    </w:rPr>
  </w:style>
  <w:style w:type="paragraph" w:customStyle="1" w:styleId="style4557">
    <w:name w:val="正文格式"/>
    <w:basedOn w:val="style0"/>
    <w:next w:val="style4557"/>
    <w:qFormat/>
    <w:uiPriority w:val="0"/>
    <w:pPr>
      <w:widowControl/>
      <w:snapToGrid w:val="false"/>
      <w:spacing w:before="60" w:lineRule="auto" w:line="360"/>
      <w:ind w:firstLine="200" w:firstLineChars="200"/>
      <w:jc w:val="left"/>
    </w:pPr>
    <w:rPr>
      <w:color w:val="000000"/>
    </w:rPr>
  </w:style>
  <w:style w:type="paragraph" w:customStyle="1" w:styleId="style4558">
    <w:name w:val="样式3"/>
    <w:basedOn w:val="style4111"/>
    <w:next w:val="style4558"/>
    <w:qFormat/>
    <w:uiPriority w:val="0"/>
    <w:pPr>
      <w:keepLines/>
      <w:spacing w:before="340" w:after="330" w:lineRule="auto" w:line="576"/>
    </w:pPr>
    <w:rPr>
      <w:rFonts w:ascii="Times New Roman" w:eastAsia="黑体" w:hAnsi="Times New Roman"/>
      <w:b/>
      <w:kern w:val="44"/>
      <w:sz w:val="44"/>
    </w:rPr>
  </w:style>
  <w:style w:type="paragraph" w:customStyle="1" w:styleId="style4559">
    <w:name w:val="Char Char Char1 Char Char Char Char Char Char Char Char Char Char Char Char Char"/>
    <w:basedOn w:val="style0"/>
    <w:next w:val="style4559"/>
    <w:qFormat/>
    <w:uiPriority w:val="0"/>
    <w:pPr>
      <w:widowControl/>
      <w:spacing w:after="160" w:lineRule="exact" w:line="240"/>
      <w:jc w:val="left"/>
    </w:pPr>
    <w:rPr>
      <w:rFonts w:ascii="Verdana" w:hAnsi="Verdana"/>
      <w:sz w:val="18"/>
    </w:rPr>
  </w:style>
  <w:style w:type="paragraph" w:customStyle="1" w:styleId="style4560">
    <w:name w:val="1"/>
    <w:basedOn w:val="style0"/>
    <w:next w:val="style90"/>
    <w:qFormat/>
    <w:uiPriority w:val="0"/>
    <w:pPr/>
    <w:rPr>
      <w:rFonts w:hAnsi="Courier New"/>
      <w:sz w:val="21"/>
    </w:rPr>
  </w:style>
  <w:style w:type="paragraph" w:customStyle="1" w:styleId="style4561">
    <w:name w:val="文章正文"/>
    <w:basedOn w:val="style0"/>
    <w:next w:val="style4561"/>
    <w:qFormat/>
    <w:uiPriority w:val="0"/>
    <w:pPr>
      <w:ind w:firstLine="200" w:firstLineChars="200"/>
    </w:pPr>
    <w:rPr>
      <w:rFonts w:ascii="仿宋_GB2312" w:eastAsia="仿宋_GB2312"/>
      <w:color w:val="000000"/>
    </w:rPr>
  </w:style>
  <w:style w:type="paragraph" w:customStyle="1" w:styleId="style4562">
    <w:name w:val="reader-word-layer reader-word-s43-4"/>
    <w:basedOn w:val="style0"/>
    <w:next w:val="style4562"/>
    <w:qFormat/>
    <w:uiPriority w:val="0"/>
    <w:pPr>
      <w:widowControl/>
      <w:spacing w:before="100" w:beforeAutospacing="true" w:after="100" w:afterAutospacing="true"/>
      <w:jc w:val="left"/>
    </w:pPr>
    <w:rPr/>
  </w:style>
  <w:style w:type="paragraph" w:customStyle="1" w:styleId="style4563">
    <w:name w:val="p18"/>
    <w:basedOn w:val="style0"/>
    <w:next w:val="style4563"/>
    <w:qFormat/>
    <w:uiPriority w:val="0"/>
    <w:pPr>
      <w:widowControl/>
      <w:ind w:firstLine="420"/>
    </w:pPr>
    <w:rPr>
      <w:szCs w:val="28"/>
    </w:rPr>
  </w:style>
  <w:style w:type="paragraph" w:customStyle="1" w:styleId="style4564">
    <w:name w:val="操作步骤"/>
    <w:basedOn w:val="style0"/>
    <w:next w:val="style4564"/>
    <w:qFormat/>
    <w:uiPriority w:val="0"/>
    <w:pPr>
      <w:numPr>
        <w:ilvl w:val="0"/>
        <w:numId w:val="6"/>
      </w:numPr>
      <w:tabs>
        <w:tab w:val="clear" w:pos="425"/>
      </w:tabs>
      <w:autoSpaceDE w:val="false"/>
      <w:autoSpaceDN w:val="false"/>
      <w:snapToGrid w:val="false"/>
      <w:spacing w:lineRule="atLeast" w:line="40"/>
    </w:pPr>
    <w:rPr>
      <w:rFonts w:ascii="昆仑楷体" w:eastAsia="楷体_GB2312" w:hAnsi="昆仑楷体"/>
      <w:sz w:val="21"/>
    </w:rPr>
  </w:style>
  <w:style w:type="paragraph" w:customStyle="1" w:styleId="style4565">
    <w:name w:val="xl82"/>
    <w:basedOn w:val="style0"/>
    <w:next w:val="style4565"/>
    <w:qFormat/>
    <w:uiPriority w:val="0"/>
    <w:pPr>
      <w:widowControl/>
      <w:pBdr>
        <w:left w:val="single" w:sz="4" w:space="0" w:color="000000"/>
        <w:right w:val="single" w:sz="4" w:space="0" w:color="000000"/>
        <w:top w:val="single" w:sz="4" w:space="0" w:color="000000"/>
        <w:bottom w:val="single" w:sz="4" w:space="0" w:color="000000"/>
      </w:pBdr>
      <w:spacing w:before="100" w:beforeAutospacing="true" w:after="100" w:afterAutospacing="true"/>
      <w:jc w:val="left"/>
    </w:pPr>
    <w:rPr>
      <w:rFonts w:ascii="Courier New" w:hAnsi="Courier New"/>
      <w:sz w:val="20"/>
    </w:rPr>
  </w:style>
  <w:style w:type="paragraph" w:customStyle="1" w:styleId="style4566">
    <w:name w:val="首行缩进"/>
    <w:basedOn w:val="style0"/>
    <w:next w:val="style4566"/>
    <w:qFormat/>
    <w:uiPriority w:val="0"/>
    <w:pPr>
      <w:numPr>
        <w:ilvl w:val="0"/>
        <w:numId w:val="7"/>
      </w:numPr>
      <w:tabs>
        <w:tab w:val="clear" w:pos="540"/>
      </w:tabs>
      <w:spacing w:lineRule="auto" w:line="360"/>
    </w:pPr>
    <w:rPr>
      <w:rFonts w:eastAsia="仿宋_GB2312"/>
    </w:rPr>
  </w:style>
  <w:style w:type="paragraph" w:customStyle="1" w:styleId="style4567">
    <w:name w:val="表格内容"/>
    <w:basedOn w:val="style0"/>
    <w:next w:val="style4567"/>
    <w:qFormat/>
    <w:uiPriority w:val="0"/>
    <w:pPr>
      <w:suppressLineNumbers/>
      <w:suppressAutoHyphens/>
    </w:pPr>
    <w:rPr>
      <w:sz w:val="21"/>
    </w:rPr>
  </w:style>
  <w:style w:type="paragraph" w:customStyle="1" w:styleId="style4568">
    <w:name w:val="表格标题"/>
    <w:basedOn w:val="style4567"/>
    <w:next w:val="style4568"/>
    <w:qFormat/>
    <w:uiPriority w:val="0"/>
    <w:pPr/>
  </w:style>
  <w:style w:type="paragraph" w:customStyle="1" w:styleId="style4569">
    <w:name w:val="章标题"/>
    <w:next w:val="style4569"/>
    <w:qFormat/>
    <w:uiPriority w:val="0"/>
    <w:pPr>
      <w:numPr>
        <w:ilvl w:val="1"/>
        <w:numId w:val="8"/>
      </w:numPr>
      <w:ind w:left="0"/>
      <w:jc w:val="both"/>
      <w:outlineLvl w:val="1"/>
    </w:pPr>
    <w:rPr>
      <w:rFonts w:ascii="黑体" w:cs="Times New Roman" w:eastAsia="黑体" w:hAnsi="Times New Roman"/>
      <w:sz w:val="24"/>
      <w:lang w:val="en-US" w:bidi="ar-SA" w:eastAsia="zh-CN"/>
    </w:rPr>
  </w:style>
  <w:style w:type="paragraph" w:customStyle="1" w:styleId="style4570">
    <w:name w:val="一级条标题"/>
    <w:basedOn w:val="style4569"/>
    <w:next w:val="style4570"/>
    <w:qFormat/>
    <w:uiPriority w:val="0"/>
    <w:pPr>
      <w:numPr>
        <w:ilvl w:val="0"/>
        <w:numId w:val="0"/>
      </w:numPr>
      <w:ind w:left="525"/>
      <w:outlineLvl w:val="2"/>
    </w:pPr>
    <w:rPr>
      <w:rFonts w:ascii="Times New Roman" w:eastAsia="宋体"/>
      <w:sz w:val="21"/>
    </w:rPr>
  </w:style>
  <w:style w:type="paragraph" w:customStyle="1" w:styleId="style4571">
    <w:name w:val="Table Description"/>
    <w:next w:val="style4571"/>
    <w:qFormat/>
    <w:uiPriority w:val="0"/>
    <w:pPr>
      <w:keepNext/>
      <w:snapToGrid w:val="false"/>
      <w:spacing w:before="160" w:after="80"/>
      <w:ind w:left="1134"/>
      <w:jc w:val="center"/>
    </w:pPr>
    <w:rPr>
      <w:rFonts w:ascii="Arial" w:cs="Times New Roman" w:eastAsia="黑体" w:hAnsi="Arial"/>
      <w:sz w:val="18"/>
      <w:lang w:val="en-US" w:bidi="ar-SA" w:eastAsia="zh-CN"/>
    </w:rPr>
  </w:style>
  <w:style w:type="paragraph" w:customStyle="1" w:styleId="style4572">
    <w:name w:val="6'"/>
    <w:basedOn w:val="style0"/>
    <w:next w:val="style4572"/>
    <w:qFormat/>
    <w:uiPriority w:val="0"/>
    <w:pPr>
      <w:autoSpaceDE w:val="false"/>
      <w:autoSpaceDN w:val="false"/>
      <w:snapToGrid w:val="false"/>
      <w:spacing w:lineRule="exact" w:line="320"/>
    </w:pPr>
    <w:rPr>
      <w:spacing w:val="20"/>
      <w:kern w:val="28"/>
      <w:sz w:val="21"/>
    </w:rPr>
  </w:style>
  <w:style w:type="paragraph" w:customStyle="1" w:styleId="style4573">
    <w:name w:val="正文 New"/>
    <w:next w:val="style4573"/>
    <w:qFormat/>
    <w:uiPriority w:val="0"/>
    <w:pPr>
      <w:widowControl w:val="false"/>
      <w:jc w:val="both"/>
    </w:pPr>
    <w:rPr>
      <w:rFonts w:ascii="Times New Roman" w:cs="Times New Roman" w:eastAsia="宋体" w:hAnsi="Times New Roman"/>
      <w:kern w:val="2"/>
      <w:sz w:val="21"/>
      <w:szCs w:val="24"/>
      <w:lang w:val="en-US" w:bidi="ar-SA" w:eastAsia="zh-CN"/>
    </w:rPr>
  </w:style>
  <w:style w:type="paragraph" w:customStyle="1" w:styleId="style4574">
    <w:name w:val="修订1"/>
    <w:next w:val="style4574"/>
    <w:qFormat/>
    <w:uiPriority w:val="0"/>
    <w:pPr/>
    <w:rPr>
      <w:rFonts w:ascii="Times New Roman" w:cs="Times New Roman" w:eastAsia="宋体" w:hAnsi="Times New Roman"/>
      <w:kern w:val="2"/>
      <w:sz w:val="21"/>
      <w:lang w:val="en-US" w:bidi="ar-SA" w:eastAsia="zh-CN"/>
    </w:rPr>
  </w:style>
  <w:style w:type="paragraph" w:customStyle="1" w:styleId="style4575">
    <w:name w:val="g11"/>
    <w:basedOn w:val="style0"/>
    <w:next w:val="style4575"/>
    <w:qFormat/>
    <w:uiPriority w:val="0"/>
    <w:pPr>
      <w:widowControl/>
      <w:spacing w:before="100" w:beforeAutospacing="true" w:after="100" w:afterAutospacing="true" w:lineRule="atLeast" w:line="465"/>
      <w:jc w:val="left"/>
    </w:pPr>
    <w:rPr>
      <w:rFonts w:ascii="华文中宋" w:eastAsia="华文中宋" w:hAnsi="华文中宋"/>
      <w:b/>
      <w:bCs w:val="false"/>
      <w:sz w:val="31"/>
      <w:szCs w:val="31"/>
    </w:rPr>
  </w:style>
  <w:style w:type="paragraph" w:customStyle="1" w:styleId="style4576">
    <w:name w:val="3 Char Char Char Char Char Char Char Char Char3 Char Char Char Char Char Char Char Char Char Char"/>
    <w:basedOn w:val="style0"/>
    <w:next w:val="style4576"/>
    <w:qFormat/>
    <w:uiPriority w:val="0"/>
    <w:pPr>
      <w:snapToGrid w:val="false"/>
      <w:spacing w:lineRule="auto" w:line="360"/>
      <w:ind w:firstLine="200" w:firstLineChars="200"/>
    </w:pPr>
    <w:rPr>
      <w:rFonts w:eastAsia="仿宋_GB2312"/>
    </w:rPr>
  </w:style>
  <w:style w:type="paragraph" w:customStyle="1" w:styleId="style4577">
    <w:name w:val="xl87"/>
    <w:basedOn w:val="style0"/>
    <w:next w:val="style4577"/>
    <w:qFormat/>
    <w:uiPriority w:val="0"/>
    <w:pPr>
      <w:widowControl/>
      <w:pBdr>
        <w:left w:val="single" w:sz="4" w:space="0" w:color="000000"/>
        <w:right w:val="single" w:sz="4" w:space="0" w:color="000000"/>
        <w:bottom w:val="single" w:sz="4" w:space="0" w:color="000000"/>
      </w:pBdr>
      <w:spacing w:before="100" w:beforeAutospacing="true" w:after="100" w:afterAutospacing="true"/>
      <w:jc w:val="left"/>
    </w:pPr>
    <w:rPr>
      <w:sz w:val="22"/>
      <w:szCs w:val="22"/>
    </w:rPr>
  </w:style>
  <w:style w:type="paragraph" w:customStyle="1" w:styleId="style4578">
    <w:name w:val="Item List"/>
    <w:next w:val="style4578"/>
    <w:qFormat/>
    <w:uiPriority w:val="0"/>
    <w:pPr>
      <w:numPr>
        <w:ilvl w:val="0"/>
        <w:numId w:val="9"/>
      </w:numPr>
      <w:tabs>
        <w:tab w:val="clear" w:pos="1644"/>
      </w:tabs>
      <w:spacing w:lineRule="auto" w:line="300"/>
      <w:jc w:val="both"/>
    </w:pPr>
    <w:rPr>
      <w:rFonts w:ascii="Arial" w:cs="Times New Roman" w:eastAsia="宋体" w:hAnsi="Arial"/>
      <w:sz w:val="21"/>
      <w:lang w:val="en-US" w:bidi="ar-SA" w:eastAsia="zh-CN"/>
    </w:rPr>
  </w:style>
  <w:style w:type="paragraph" w:customStyle="1" w:styleId="style4579">
    <w:name w:val="图标"/>
    <w:basedOn w:val="style0"/>
    <w:next w:val="style4579"/>
    <w:qFormat/>
    <w:uiPriority w:val="0"/>
    <w:pPr>
      <w:tabs>
        <w:tab w:val="left" w:leader="none" w:pos="420"/>
        <w:tab w:val="left" w:leader="none" w:pos="567"/>
        <w:tab w:val="left" w:leader="none" w:pos="720"/>
      </w:tabs>
      <w:autoSpaceDE w:val="false"/>
      <w:autoSpaceDN w:val="false"/>
      <w:snapToGrid w:val="false"/>
      <w:spacing w:before="120" w:after="120" w:lineRule="atLeast" w:line="320"/>
      <w:ind w:left="420" w:hanging="420"/>
    </w:pPr>
    <w:rPr>
      <w:rFonts w:eastAsia="仿宋_GB2312"/>
    </w:rPr>
  </w:style>
  <w:style w:type="paragraph" w:customStyle="1" w:styleId="style4580">
    <w:name w:val="首行缩进 1"/>
    <w:basedOn w:val="style0"/>
    <w:next w:val="style4580"/>
    <w:qFormat/>
    <w:uiPriority w:val="0"/>
    <w:pPr>
      <w:spacing w:after="120" w:lineRule="auto" w:line="360"/>
      <w:ind w:firstLine="200" w:firstLineChars="200"/>
    </w:pPr>
    <w:rPr/>
  </w:style>
  <w:style w:type="paragraph" w:customStyle="1" w:styleId="style4581">
    <w:name w:val="xl100"/>
    <w:basedOn w:val="style0"/>
    <w:next w:val="style4581"/>
    <w:qFormat/>
    <w:uiPriority w:val="0"/>
    <w:pPr>
      <w:widowControl/>
      <w:pBdr>
        <w:right w:val="single" w:sz="4" w:space="0" w:color="000000"/>
        <w:top w:val="single" w:sz="4" w:space="0" w:color="000000"/>
        <w:bottom w:val="single" w:sz="4" w:space="0" w:color="000000"/>
      </w:pBdr>
      <w:spacing w:before="100" w:beforeAutospacing="true" w:after="100" w:afterAutospacing="true"/>
      <w:jc w:val="left"/>
    </w:pPr>
    <w:rPr>
      <w:rFonts w:ascii="黑体" w:eastAsia="黑体"/>
      <w:sz w:val="32"/>
      <w:szCs w:val="32"/>
    </w:rPr>
  </w:style>
  <w:style w:type="paragraph" w:customStyle="1" w:styleId="style4582">
    <w:name w:val="样式 正文首行缩进 + 首行缩进:  2 字符1 Char Char"/>
    <w:basedOn w:val="style4168"/>
    <w:next w:val="style4582"/>
    <w:qFormat/>
    <w:uiPriority w:val="0"/>
    <w:pPr>
      <w:spacing w:lineRule="exact" w:line="400"/>
      <w:ind w:firstLine="200" w:firstLineChars="200"/>
    </w:pPr>
    <w:rPr>
      <w:rFonts w:ascii="Times New Roman" w:eastAsia="仿宋_GB2312" w:hAnsi="Times New Roman"/>
      <w:color w:val="000000"/>
    </w:rPr>
  </w:style>
  <w:style w:type="paragraph" w:customStyle="1" w:styleId="style4583">
    <w:name w:val="列表项目"/>
    <w:basedOn w:val="style0"/>
    <w:next w:val="style4583"/>
    <w:qFormat/>
    <w:uiPriority w:val="0"/>
    <w:pPr>
      <w:numPr>
        <w:ilvl w:val="0"/>
        <w:numId w:val="10"/>
      </w:numPr>
      <w:tabs>
        <w:tab w:val="clear" w:pos="1200"/>
      </w:tabs>
      <w:spacing w:lineRule="auto" w:line="288"/>
      <w:ind w:left="400" w:leftChars="200" w:hanging="200" w:hangingChars="200"/>
    </w:pPr>
    <w:rPr>
      <w:sz w:val="21"/>
    </w:rPr>
  </w:style>
  <w:style w:type="paragraph" w:customStyle="1" w:styleId="style4584">
    <w:name w:val="Char Char Char1"/>
    <w:basedOn w:val="style0"/>
    <w:next w:val="style4584"/>
    <w:qFormat/>
    <w:uiPriority w:val="0"/>
    <w:pPr/>
    <w:rPr>
      <w:sz w:val="21"/>
    </w:rPr>
  </w:style>
  <w:style w:type="paragraph" w:customStyle="1" w:styleId="style4585">
    <w:name w:val="style1"/>
    <w:basedOn w:val="style0"/>
    <w:next w:val="style4585"/>
    <w:qFormat/>
    <w:uiPriority w:val="0"/>
    <w:pPr>
      <w:widowControl/>
      <w:spacing w:before="100" w:beforeAutospacing="true" w:after="100" w:afterAutospacing="true"/>
      <w:jc w:val="left"/>
    </w:pPr>
    <w:rPr>
      <w:sz w:val="21"/>
    </w:rPr>
  </w:style>
  <w:style w:type="paragraph" w:customStyle="1" w:styleId="style4586">
    <w:name w:val="flNote"/>
    <w:basedOn w:val="style0"/>
    <w:next w:val="style4586"/>
    <w:qFormat/>
    <w:uiPriority w:val="0"/>
    <w:pPr>
      <w:spacing w:before="320" w:after="160" w:lineRule="atLeast" w:line="360"/>
    </w:pPr>
    <w:rPr>
      <w:rFonts w:ascii="Arial" w:eastAsia="黑体" w:hAnsi="Arial"/>
      <w:sz w:val="30"/>
    </w:rPr>
  </w:style>
  <w:style w:type="paragraph" w:customStyle="1" w:styleId="style4587">
    <w:name w:val="Char Char Char Char Char Char Char Char Char"/>
    <w:basedOn w:val="style0"/>
    <w:next w:val="style4587"/>
    <w:qFormat/>
    <w:uiPriority w:val="0"/>
    <w:pPr/>
    <w:rPr>
      <w:sz w:val="21"/>
    </w:rPr>
  </w:style>
  <w:style w:type="paragraph" w:customStyle="1" w:styleId="style4588">
    <w:name w:val="_"/>
    <w:basedOn w:val="style0"/>
    <w:next w:val="style4588"/>
    <w:qFormat/>
    <w:uiPriority w:val="0"/>
    <w:pPr>
      <w:spacing w:lineRule="auto" w:line="360"/>
      <w:ind w:left="480" w:firstLine="200" w:firstLineChars="200"/>
    </w:pPr>
    <w:rPr/>
  </w:style>
  <w:style w:type="paragraph" w:customStyle="1" w:styleId="style4589">
    <w:name w:val="内容标题"/>
    <w:basedOn w:val="style4159"/>
    <w:next w:val="style4589"/>
    <w:qFormat/>
    <w:uiPriority w:val="0"/>
    <w:pPr/>
    <w:rPr>
      <w:rFonts w:ascii="Tahoma" w:hAnsi="Tahoma"/>
    </w:rPr>
  </w:style>
  <w:style w:type="paragraph" w:customStyle="1" w:styleId="style4590">
    <w:name w:val="Char Char1 Char Char Char Char Char Char Char Char Char Char Char Char Char Char"/>
    <w:basedOn w:val="style0"/>
    <w:next w:val="style4590"/>
    <w:qFormat/>
    <w:uiPriority w:val="0"/>
    <w:pPr>
      <w:widowControl/>
      <w:spacing w:after="160" w:lineRule="exact" w:line="240"/>
      <w:jc w:val="left"/>
    </w:pPr>
    <w:rPr>
      <w:rFonts w:ascii="Verdana" w:hAnsi="Verdana"/>
      <w:sz w:val="20"/>
    </w:rPr>
  </w:style>
  <w:style w:type="paragraph" w:customStyle="1" w:styleId="style4591">
    <w:name w:val="p17"/>
    <w:basedOn w:val="style0"/>
    <w:next w:val="style4591"/>
    <w:qFormat/>
    <w:uiPriority w:val="0"/>
    <w:pPr>
      <w:widowControl/>
    </w:pPr>
    <w:rPr>
      <w:sz w:val="21"/>
      <w:szCs w:val="21"/>
    </w:rPr>
  </w:style>
  <w:style w:type="paragraph" w:customStyle="1" w:styleId="style4592">
    <w:name w:val="正文 New New New New New New New New New New New New New New New New New New New New New New New New New New New New New New New New New New New New New New New New New New New"/>
    <w:next w:val="style4592"/>
    <w:qFormat/>
    <w:uiPriority w:val="0"/>
    <w:pPr>
      <w:widowControl w:val="false"/>
      <w:jc w:val="both"/>
    </w:pPr>
    <w:rPr>
      <w:rFonts w:ascii="Times New Roman" w:cs="Times New Roman" w:eastAsia="宋体" w:hAnsi="Times New Roman"/>
      <w:kern w:val="2"/>
      <w:sz w:val="21"/>
      <w:szCs w:val="22"/>
      <w:lang w:val="en-US" w:bidi="ar-SA" w:eastAsia="zh-CN"/>
    </w:rPr>
  </w:style>
  <w:style w:type="paragraph" w:customStyle="1" w:styleId="style4593">
    <w:name w:val="默认段落字体 Para Char Char Char Char Char Char Char Char Char Char Char Char Char"/>
    <w:basedOn w:val="style0"/>
    <w:next w:val="style4593"/>
    <w:qFormat/>
    <w:uiPriority w:val="0"/>
    <w:pPr/>
    <w:rPr>
      <w:sz w:val="21"/>
    </w:rPr>
  </w:style>
  <w:style w:type="paragraph" w:customStyle="1" w:styleId="style4594">
    <w:name w:val="Char1 Char Char Char1"/>
    <w:basedOn w:val="style0"/>
    <w:next w:val="style4594"/>
    <w:qFormat/>
    <w:uiPriority w:val="0"/>
    <w:pPr/>
    <w:rPr>
      <w:rFonts w:ascii="Tahoma" w:hAnsi="Tahoma"/>
      <w:sz w:val="30"/>
    </w:rPr>
  </w:style>
  <w:style w:type="paragraph" w:customStyle="1" w:styleId="style4595">
    <w:name w:val="表格内文字"/>
    <w:basedOn w:val="style4187"/>
    <w:next w:val="style4595"/>
    <w:qFormat/>
    <w:uiPriority w:val="0"/>
    <w:pPr/>
    <w:rPr>
      <w:rFonts w:ascii="Times New Roman" w:hAnsi="Times New Roman"/>
      <w:color w:val="000000"/>
      <w:lang w:val="en-GB"/>
    </w:rPr>
  </w:style>
  <w:style w:type="paragraph" w:customStyle="1" w:styleId="style4596">
    <w:name w:val="Char1"/>
    <w:basedOn w:val="style0"/>
    <w:next w:val="style4596"/>
    <w:qFormat/>
    <w:uiPriority w:val="0"/>
    <w:pPr/>
    <w:rPr>
      <w:sz w:val="21"/>
    </w:rPr>
  </w:style>
  <w:style w:type="paragraph" w:customStyle="1" w:styleId="style4597">
    <w:name w:val="表号"/>
    <w:basedOn w:val="style0"/>
    <w:next w:val="style4597"/>
    <w:qFormat/>
    <w:uiPriority w:val="0"/>
    <w:pPr>
      <w:numPr>
        <w:ilvl w:val="0"/>
        <w:numId w:val="11"/>
      </w:numPr>
      <w:tabs>
        <w:tab w:val="clear" w:pos="360"/>
      </w:tabs>
      <w:autoSpaceDE w:val="false"/>
      <w:autoSpaceDN w:val="false"/>
      <w:spacing w:before="210" w:after="210"/>
      <w:ind w:left="425" w:hanging="137"/>
    </w:pPr>
    <w:rPr>
      <w:sz w:val="21"/>
    </w:rPr>
  </w:style>
  <w:style w:type="paragraph" w:customStyle="1" w:styleId="style4598">
    <w:name w:val="xl23"/>
    <w:basedOn w:val="style0"/>
    <w:next w:val="style4598"/>
    <w:qFormat/>
    <w:uiPriority w:val="0"/>
    <w:pPr>
      <w:widowControl/>
      <w:spacing w:before="100" w:beforeAutospacing="true" w:after="100" w:afterAutospacing="true" w:lineRule="auto" w:line="360"/>
    </w:pPr>
    <w:rPr/>
  </w:style>
  <w:style w:type="paragraph" w:customStyle="1" w:styleId="style4599">
    <w:name w:val="样式 正文 小四 行距: 1.5 倍行距 + 首行缩进:  2 字符"/>
    <w:basedOn w:val="style0"/>
    <w:next w:val="style4599"/>
    <w:qFormat/>
    <w:uiPriority w:val="0"/>
    <w:pPr>
      <w:spacing w:lineRule="auto" w:line="360"/>
      <w:ind w:firstLine="200" w:firstLineChars="200"/>
    </w:pPr>
    <w:rPr>
      <w:color w:val="000000"/>
    </w:rPr>
  </w:style>
  <w:style w:type="paragraph" w:customStyle="1" w:styleId="style4600">
    <w:name w:val="标题1"/>
    <w:basedOn w:val="style0"/>
    <w:next w:val="style4600"/>
    <w:qFormat/>
    <w:uiPriority w:val="0"/>
    <w:pPr>
      <w:widowControl/>
      <w:spacing w:before="100" w:beforeAutospacing="true" w:after="100" w:afterAutospacing="true"/>
      <w:jc w:val="left"/>
    </w:pPr>
    <w:rPr/>
  </w:style>
  <w:style w:type="paragraph" w:customStyle="1" w:styleId="style4601">
    <w:name w:val="没有缩进（为图形使用）"/>
    <w:basedOn w:val="style0"/>
    <w:next w:val="style4601"/>
    <w:qFormat/>
    <w:uiPriority w:val="0"/>
    <w:pPr>
      <w:spacing w:before="120" w:after="120" w:lineRule="auto" w:line="360"/>
    </w:pPr>
    <w:rPr/>
  </w:style>
  <w:style w:type="paragraph" w:customStyle="1" w:styleId="style4602">
    <w:name w:val="Char9"/>
    <w:basedOn w:val="style4159"/>
    <w:next w:val="style4602"/>
    <w:qFormat/>
    <w:uiPriority w:val="0"/>
    <w:pPr>
      <w:spacing w:lineRule="auto" w:line="360"/>
      <w:ind w:firstLine="200" w:firstLineChars="200"/>
    </w:pPr>
    <w:rPr>
      <w:rFonts w:ascii="Calibri" w:hAnsi="Calibri"/>
      <w:sz w:val="20"/>
    </w:rPr>
  </w:style>
  <w:style w:type="paragraph" w:customStyle="1" w:styleId="style4603">
    <w:name w:val="样式 标题 1 + 黑体 三号 非加粗 居中 段前: 6 磅 段后: 6 磅 行距: 固定值 20 磅"/>
    <w:basedOn w:val="style4111"/>
    <w:next w:val="style4603"/>
    <w:qFormat/>
    <w:uiPriority w:val="0"/>
    <w:pPr>
      <w:keepLines/>
      <w:snapToGrid/>
      <w:spacing w:before="120" w:after="120" w:lineRule="exact" w:line="400"/>
    </w:pPr>
    <w:rPr>
      <w:rFonts w:ascii="黑体" w:eastAsia="黑体" w:hAnsi="黑体"/>
      <w:kern w:val="44"/>
      <w:sz w:val="32"/>
    </w:rPr>
  </w:style>
  <w:style w:type="paragraph" w:customStyle="1" w:styleId="style4604">
    <w:name w:val="小标题 1"/>
    <w:basedOn w:val="style0"/>
    <w:next w:val="style4604"/>
    <w:qFormat/>
    <w:uiPriority w:val="0"/>
    <w:pPr>
      <w:autoSpaceDE w:val="false"/>
      <w:autoSpaceDN w:val="false"/>
      <w:spacing w:lineRule="atLeast" w:line="360"/>
    </w:pPr>
    <w:rPr>
      <w:rFonts w:ascii="文鼎粗黑" w:eastAsia="文鼎粗黑"/>
      <w:sz w:val="22"/>
    </w:rPr>
  </w:style>
  <w:style w:type="paragraph" w:customStyle="1" w:styleId="style4605">
    <w:name w:val="文档正文 Char Char Char Char"/>
    <w:basedOn w:val="style0"/>
    <w:next w:val="style4605"/>
    <w:qFormat/>
    <w:uiPriority w:val="0"/>
    <w:pPr>
      <w:spacing w:lineRule="exact" w:line="440"/>
      <w:ind w:firstLine="420"/>
    </w:pPr>
    <w:rPr>
      <w:rFonts w:ascii="Arial Narrow" w:hAnsi="Arial Narrow"/>
    </w:rPr>
  </w:style>
  <w:style w:type="paragraph" w:customStyle="1" w:styleId="style4606">
    <w:name w:val="CM95"/>
    <w:basedOn w:val="style0"/>
    <w:next w:val="style4606"/>
    <w:qFormat/>
    <w:uiPriority w:val="0"/>
    <w:pPr>
      <w:autoSpaceDE w:val="false"/>
      <w:autoSpaceDN w:val="false"/>
      <w:spacing w:after="115"/>
      <w:jc w:val="left"/>
    </w:pPr>
    <w:rPr/>
  </w:style>
  <w:style w:type="paragraph" w:customStyle="1" w:styleId="style4607">
    <w:name w:val="附录1"/>
    <w:basedOn w:val="style0"/>
    <w:next w:val="style4607"/>
    <w:qFormat/>
    <w:uiPriority w:val="0"/>
    <w:pPr>
      <w:tabs>
        <w:tab w:val="left" w:leader="none" w:pos="1304"/>
      </w:tabs>
      <w:ind w:left="425" w:hanging="425"/>
      <w:outlineLvl w:val="0"/>
    </w:pPr>
    <w:rPr>
      <w:rFonts w:ascii="黑体" w:eastAsia="黑体" w:hAnsi="黑体"/>
      <w:b/>
      <w:sz w:val="44"/>
    </w:rPr>
  </w:style>
  <w:style w:type="paragraph" w:customStyle="1" w:styleId="style4608">
    <w:name w:val="_Style 57"/>
    <w:basedOn w:val="style0"/>
    <w:next w:val="style4608"/>
    <w:qFormat/>
    <w:uiPriority w:val="0"/>
    <w:pPr/>
    <w:rPr>
      <w:sz w:val="21"/>
    </w:rPr>
  </w:style>
  <w:style w:type="paragraph" w:customStyle="1" w:styleId="style4609">
    <w:name w:val="reader-word-layer reader-word-s43-6"/>
    <w:basedOn w:val="style0"/>
    <w:next w:val="style4609"/>
    <w:qFormat/>
    <w:uiPriority w:val="0"/>
    <w:pPr>
      <w:widowControl/>
      <w:spacing w:before="100" w:beforeAutospacing="true" w:after="100" w:afterAutospacing="true"/>
      <w:jc w:val="left"/>
    </w:pPr>
    <w:rPr/>
  </w:style>
  <w:style w:type="paragraph" w:customStyle="1" w:styleId="style4610">
    <w:name w:val="xl101"/>
    <w:basedOn w:val="style0"/>
    <w:next w:val="style4610"/>
    <w:qFormat/>
    <w:uiPriority w:val="0"/>
    <w:pPr>
      <w:widowControl/>
      <w:pBdr>
        <w:left w:val="single" w:sz="4" w:space="0" w:color="000000"/>
        <w:right w:val="single" w:sz="4" w:space="0" w:color="000000"/>
        <w:top w:val="single" w:sz="4" w:space="0" w:color="000000"/>
        <w:bottom w:val="single" w:sz="4" w:space="0" w:color="000000"/>
      </w:pBdr>
      <w:spacing w:before="100" w:beforeAutospacing="true" w:after="100" w:afterAutospacing="true"/>
      <w:jc w:val="right"/>
    </w:pPr>
    <w:rPr>
      <w:rFonts w:ascii="黑体" w:eastAsia="黑体"/>
      <w:b/>
      <w:bCs w:val="false"/>
      <w:sz w:val="32"/>
      <w:szCs w:val="32"/>
    </w:rPr>
  </w:style>
  <w:style w:type="paragraph" w:customStyle="1" w:styleId="style4611">
    <w:name w:val="Char Char Char1 Char1"/>
    <w:basedOn w:val="style0"/>
    <w:next w:val="style4611"/>
    <w:qFormat/>
    <w:uiPriority w:val="0"/>
    <w:pPr/>
    <w:rPr>
      <w:sz w:val="21"/>
    </w:rPr>
  </w:style>
  <w:style w:type="paragraph" w:customStyle="1" w:styleId="style4612">
    <w:name w:val="Char Char 字元 字元 字元 Char Char Char Char"/>
    <w:basedOn w:val="style0"/>
    <w:next w:val="style4612"/>
    <w:qFormat/>
    <w:uiPriority w:val="0"/>
    <w:pPr>
      <w:spacing w:lineRule="auto" w:line="360"/>
    </w:pPr>
    <w:rPr/>
  </w:style>
  <w:style w:type="paragraph" w:customStyle="1" w:styleId="style4613">
    <w:name w:val="样式"/>
    <w:next w:val="style4613"/>
    <w:qFormat/>
    <w:uiPriority w:val="0"/>
    <w:pPr>
      <w:widowControl w:val="false"/>
      <w:autoSpaceDE w:val="false"/>
      <w:autoSpaceDN w:val="false"/>
    </w:pPr>
    <w:rPr>
      <w:rFonts w:ascii="宋体" w:cs="Times New Roman" w:eastAsia="宋体" w:hAnsi="宋体"/>
      <w:sz w:val="24"/>
      <w:szCs w:val="24"/>
      <w:lang w:val="en-US" w:bidi="ar-SA" w:eastAsia="zh-CN"/>
    </w:rPr>
  </w:style>
  <w:style w:type="paragraph" w:customStyle="1" w:styleId="style4614">
    <w:name w:val="图片文字"/>
    <w:basedOn w:val="style0"/>
    <w:next w:val="style4614"/>
    <w:qFormat/>
    <w:uiPriority w:val="0"/>
    <w:pPr>
      <w:spacing w:lineRule="atLeast" w:line="240"/>
    </w:pPr>
    <w:rPr>
      <w:sz w:val="21"/>
    </w:rPr>
  </w:style>
  <w:style w:type="paragraph" w:customStyle="1" w:styleId="style4615">
    <w:name w:val="表格文本"/>
    <w:next w:val="style4615"/>
    <w:qFormat/>
    <w:uiPriority w:val="0"/>
    <w:pPr>
      <w:tabs>
        <w:tab w:val="decimal" w:leader="none" w:pos="0"/>
      </w:tabs>
    </w:pPr>
    <w:rPr>
      <w:rFonts w:ascii="Arial" w:cs="Times New Roman" w:eastAsia="宋体" w:hAnsi="Arial"/>
      <w:sz w:val="21"/>
      <w:lang w:val="en-US" w:bidi="ar-SA" w:eastAsia="zh-CN"/>
    </w:rPr>
  </w:style>
  <w:style w:type="paragraph" w:customStyle="1" w:styleId="style4616">
    <w:name w:val="附录2"/>
    <w:basedOn w:val="style0"/>
    <w:next w:val="style4616"/>
    <w:qFormat/>
    <w:uiPriority w:val="0"/>
    <w:pPr>
      <w:tabs>
        <w:tab w:val="left" w:leader="none" w:pos="420"/>
        <w:tab w:val="left" w:leader="none" w:pos="624"/>
      </w:tabs>
      <w:ind w:left="420" w:hanging="420"/>
      <w:outlineLvl w:val="1"/>
    </w:pPr>
    <w:rPr>
      <w:rFonts w:ascii="黑体" w:eastAsia="黑体" w:hAnsi="黑体"/>
      <w:b/>
      <w:sz w:val="32"/>
    </w:rPr>
  </w:style>
  <w:style w:type="paragraph" w:customStyle="1" w:styleId="style4617">
    <w:name w:val="09正文_wh"/>
    <w:next w:val="style4617"/>
    <w:qFormat/>
    <w:uiPriority w:val="0"/>
    <w:pPr>
      <w:spacing w:lineRule="auto" w:line="300"/>
      <w:ind w:firstLine="200" w:firstLineChars="200"/>
      <w:jc w:val="both"/>
    </w:pPr>
    <w:rPr>
      <w:rFonts w:ascii="Times New Roman" w:cs="Times New Roman" w:eastAsia="宋体" w:hAnsi="Times New Roman"/>
      <w:kern w:val="2"/>
      <w:sz w:val="28"/>
      <w:szCs w:val="24"/>
      <w:lang w:val="en-US" w:bidi="ar-SA" w:eastAsia="zh-CN"/>
    </w:rPr>
  </w:style>
  <w:style w:type="paragraph" w:customStyle="1" w:styleId="style4618">
    <w:name w:val="Char Char Char Char Char Char Char1"/>
    <w:basedOn w:val="style4159"/>
    <w:next w:val="style4618"/>
    <w:qFormat/>
    <w:uiPriority w:val="0"/>
    <w:pPr/>
    <w:rPr>
      <w:rFonts w:hAnsi="Tahoma"/>
      <w:sz w:val="2"/>
    </w:rPr>
  </w:style>
  <w:style w:type="paragraph" w:customStyle="1" w:styleId="style4619">
    <w:name w:val="xl27"/>
    <w:basedOn w:val="style0"/>
    <w:next w:val="style4619"/>
    <w:qFormat/>
    <w:uiPriority w:val="0"/>
    <w:pPr>
      <w:widowControl/>
      <w:pBdr>
        <w:left w:val="single" w:sz="8" w:space="0" w:color="000000"/>
        <w:right w:val="single" w:sz="4" w:space="0" w:color="000000"/>
        <w:bottom w:val="single" w:sz="4" w:space="0" w:color="000000"/>
      </w:pBdr>
      <w:spacing w:before="100" w:beforeAutospacing="true" w:after="100" w:afterAutospacing="true"/>
    </w:pPr>
    <w:rPr>
      <w:sz w:val="21"/>
    </w:rPr>
  </w:style>
  <w:style w:type="paragraph" w:customStyle="1" w:styleId="style4620">
    <w:name w:val="xl95"/>
    <w:basedOn w:val="style0"/>
    <w:next w:val="style4620"/>
    <w:qFormat/>
    <w:uiPriority w:val="0"/>
    <w:pPr>
      <w:widowControl/>
      <w:pBdr>
        <w:bottom w:val="single" w:sz="4" w:space="0" w:color="000000"/>
      </w:pBdr>
      <w:spacing w:before="100" w:beforeAutospacing="true" w:after="100" w:afterAutospacing="true"/>
    </w:pPr>
    <w:rPr>
      <w:rFonts w:ascii="黑体" w:eastAsia="黑体"/>
    </w:rPr>
  </w:style>
  <w:style w:type="paragraph" w:customStyle="1" w:styleId="style4621">
    <w:name w:val="段落正文"/>
    <w:basedOn w:val="style0"/>
    <w:next w:val="style4621"/>
    <w:qFormat/>
    <w:uiPriority w:val="0"/>
    <w:pPr>
      <w:spacing w:lineRule="auto" w:line="360"/>
      <w:ind w:firstLine="200" w:firstLineChars="200"/>
    </w:pPr>
    <w:rPr>
      <w:spacing w:val="2"/>
    </w:rPr>
  </w:style>
  <w:style w:type="paragraph" w:customStyle="1" w:styleId="style4622">
    <w:name w:val="二级列表"/>
    <w:basedOn w:val="style4621"/>
    <w:next w:val="style4622"/>
    <w:qFormat/>
    <w:uiPriority w:val="0"/>
    <w:pPr>
      <w:tabs>
        <w:tab w:val="left" w:leader="none" w:pos="2120"/>
      </w:tabs>
      <w:ind w:firstLine="0" w:firstLineChars="0"/>
    </w:pPr>
    <w:rPr>
      <w:b/>
    </w:rPr>
  </w:style>
  <w:style w:type="paragraph" w:customStyle="1" w:styleId="style4623">
    <w:name w:val="默认段落字体 Para Char Char Char Char Char Char Char Char Char1 Char Char Char Char"/>
    <w:basedOn w:val="style0"/>
    <w:next w:val="style4623"/>
    <w:qFormat/>
    <w:uiPriority w:val="0"/>
    <w:pPr/>
    <w:rPr>
      <w:rFonts w:ascii="Tahoma" w:hAnsi="Tahoma"/>
    </w:rPr>
  </w:style>
  <w:style w:type="paragraph" w:customStyle="1" w:styleId="style4624">
    <w:name w:val="Char Char Char Char Char2 Char"/>
    <w:basedOn w:val="style0"/>
    <w:next w:val="style4624"/>
    <w:qFormat/>
    <w:uiPriority w:val="0"/>
    <w:pPr>
      <w:snapToGrid w:val="false"/>
      <w:spacing w:lineRule="auto" w:line="360"/>
      <w:ind w:firstLine="200" w:firstLineChars="200"/>
    </w:pPr>
    <w:rPr>
      <w:sz w:val="21"/>
    </w:rPr>
  </w:style>
  <w:style w:type="paragraph" w:customStyle="1" w:styleId="style4625">
    <w:name w:val="Pull Quote"/>
    <w:basedOn w:val="style0"/>
    <w:next w:val="style4625"/>
    <w:qFormat/>
    <w:uiPriority w:val="0"/>
    <w:pPr>
      <w:pBdr>
        <w:left w:val="single" w:sz="6" w:space="12" w:color="ffffff"/>
        <w:right w:val="single" w:sz="6" w:space="12" w:color="ffffff"/>
        <w:top w:val="single" w:sz="18" w:space="12" w:color="000000"/>
        <w:bottom w:val="single" w:sz="6" w:space="12" w:color="000000"/>
      </w:pBdr>
      <w:shd w:val="pct10" w:color="auto" w:fill="auto"/>
      <w:spacing w:before="120" w:after="240" w:lineRule="auto" w:line="288"/>
      <w:ind w:left="144" w:right="144"/>
    </w:pPr>
    <w:rPr>
      <w:b/>
      <w:i/>
    </w:rPr>
  </w:style>
  <w:style w:type="paragraph" w:customStyle="1" w:styleId="style4626">
    <w:name w:val="Char Char Char Char Char Char Char Char Char Char Char Char Char Char Char Char1"/>
    <w:basedOn w:val="style0"/>
    <w:next w:val="style4626"/>
    <w:qFormat/>
    <w:uiPriority w:val="0"/>
    <w:pPr>
      <w:tabs>
        <w:tab w:val="left" w:leader="none" w:pos="360"/>
      </w:tabs>
    </w:pPr>
    <w:rPr/>
  </w:style>
  <w:style w:type="paragraph" w:customStyle="1" w:styleId="style4627">
    <w:name w:val="样式 标题 2 + Times New Roman 四号 非加粗 段前: 5 磅 段后: 0 磅 行距: 固定值 20..."/>
    <w:basedOn w:val="style4112"/>
    <w:next w:val="style4627"/>
    <w:qFormat/>
    <w:uiPriority w:val="0"/>
    <w:pPr>
      <w:spacing w:before="100" w:after="0" w:lineRule="exact" w:line="400"/>
    </w:pPr>
    <w:rPr>
      <w:rFonts w:ascii="Times New Roman" w:eastAsia="宋体" w:hAnsi="Times New Roman"/>
      <w:b w:val="false"/>
      <w:sz w:val="28"/>
    </w:rPr>
  </w:style>
  <w:style w:type="paragraph" w:customStyle="1" w:styleId="style4628">
    <w:name w:val="l-2"/>
    <w:basedOn w:val="style0"/>
    <w:next w:val="style4628"/>
    <w:qFormat/>
    <w:uiPriority w:val="0"/>
    <w:pPr>
      <w:widowControl/>
      <w:spacing w:before="100" w:beforeAutospacing="true" w:after="100" w:afterAutospacing="true"/>
      <w:jc w:val="left"/>
    </w:pPr>
    <w:rPr>
      <w:b/>
      <w:bCs w:val="false"/>
      <w:color w:val="000000"/>
      <w:sz w:val="13"/>
      <w:szCs w:val="13"/>
    </w:rPr>
  </w:style>
  <w:style w:type="paragraph" w:customStyle="1" w:styleId="style4629">
    <w:name w:val="00"/>
    <w:basedOn w:val="style0"/>
    <w:next w:val="style4629"/>
    <w:qFormat/>
    <w:uiPriority w:val="0"/>
    <w:pPr>
      <w:autoSpaceDE w:val="false"/>
      <w:autoSpaceDN w:val="false"/>
      <w:jc w:val="left"/>
    </w:pPr>
    <w:rPr>
      <w:rFonts w:ascii="黑体" w:eastAsia="黑体"/>
      <w:b/>
      <w:sz w:val="20"/>
    </w:rPr>
  </w:style>
  <w:style w:type="paragraph" w:customStyle="1" w:styleId="style4630">
    <w:name w:val="列出段落1"/>
    <w:basedOn w:val="style0"/>
    <w:next w:val="style4630"/>
    <w:qFormat/>
    <w:uiPriority w:val="0"/>
    <w:pPr>
      <w:ind w:firstLine="200" w:firstLineChars="200"/>
    </w:pPr>
    <w:rPr>
      <w:sz w:val="21"/>
    </w:rPr>
  </w:style>
  <w:style w:type="paragraph" w:customStyle="1" w:styleId="style4631">
    <w:name w:val="普通 (Web)"/>
    <w:basedOn w:val="style0"/>
    <w:next w:val="style4631"/>
    <w:qFormat/>
    <w:uiPriority w:val="0"/>
    <w:pPr>
      <w:widowControl/>
      <w:spacing w:before="100" w:beforeAutospacing="true" w:after="100" w:afterAutospacing="true"/>
      <w:jc w:val="left"/>
    </w:pPr>
    <w:rPr/>
  </w:style>
  <w:style w:type="paragraph" w:customStyle="1" w:styleId="style4632">
    <w:name w:val="ly"/>
    <w:basedOn w:val="style0"/>
    <w:next w:val="style4632"/>
    <w:qFormat/>
    <w:uiPriority w:val="0"/>
    <w:pPr>
      <w:widowControl/>
      <w:spacing w:before="30"/>
      <w:jc w:val="right"/>
    </w:pPr>
    <w:rPr>
      <w:rFonts w:ascii="方正书宋简体" w:eastAsia="方正书宋简体"/>
      <w:color w:val="000000"/>
      <w:sz w:val="21"/>
      <w:szCs w:val="21"/>
    </w:rPr>
  </w:style>
  <w:style w:type="paragraph" w:customStyle="1" w:styleId="style4633">
    <w:name w:val="xl99"/>
    <w:basedOn w:val="style0"/>
    <w:next w:val="style4633"/>
    <w:qFormat/>
    <w:uiPriority w:val="0"/>
    <w:pPr>
      <w:widowControl/>
      <w:pBdr>
        <w:top w:val="single" w:sz="4" w:space="0" w:color="000000"/>
        <w:bottom w:val="single" w:sz="4" w:space="0" w:color="000000"/>
      </w:pBdr>
      <w:spacing w:before="100" w:beforeAutospacing="true" w:after="100" w:afterAutospacing="true"/>
      <w:jc w:val="left"/>
    </w:pPr>
    <w:rPr>
      <w:rFonts w:ascii="黑体" w:eastAsia="黑体"/>
      <w:sz w:val="32"/>
      <w:szCs w:val="32"/>
    </w:rPr>
  </w:style>
  <w:style w:type="paragraph" w:customStyle="1" w:styleId="style4634">
    <w:name w:val="Char Char Char1 Char"/>
    <w:basedOn w:val="style0"/>
    <w:next w:val="style4634"/>
    <w:qFormat/>
    <w:uiPriority w:val="0"/>
    <w:pPr/>
    <w:rPr>
      <w:sz w:val="21"/>
    </w:rPr>
  </w:style>
  <w:style w:type="paragraph" w:customStyle="1" w:styleId="style4635">
    <w:name w:val="Char4"/>
    <w:basedOn w:val="style0"/>
    <w:next w:val="style4635"/>
    <w:qFormat/>
    <w:uiPriority w:val="0"/>
    <w:pPr>
      <w:spacing w:lineRule="atLeast" w:line="240"/>
      <w:ind w:left="420" w:firstLine="420"/>
    </w:pPr>
    <w:rPr>
      <w:sz w:val="21"/>
    </w:rPr>
  </w:style>
  <w:style w:type="paragraph" w:customStyle="1" w:styleId="style4636">
    <w:name w:val="tabletext"/>
    <w:basedOn w:val="style0"/>
    <w:next w:val="style4636"/>
    <w:qFormat/>
    <w:uiPriority w:val="0"/>
    <w:pPr>
      <w:widowControl/>
      <w:spacing w:before="100" w:beforeAutospacing="true" w:after="100" w:afterAutospacing="true"/>
      <w:jc w:val="left"/>
    </w:pPr>
    <w:rPr/>
  </w:style>
  <w:style w:type="paragraph" w:customStyle="1" w:styleId="style4637">
    <w:name w:val="xl84"/>
    <w:basedOn w:val="style0"/>
    <w:next w:val="style4637"/>
    <w:qFormat/>
    <w:uiPriority w:val="0"/>
    <w:pPr>
      <w:widowControl/>
      <w:pBdr>
        <w:left w:val="single" w:sz="4" w:space="0" w:color="000000"/>
        <w:right w:val="single" w:sz="4" w:space="0" w:color="000000"/>
        <w:bottom w:val="single" w:sz="4" w:space="0" w:color="000000"/>
      </w:pBdr>
      <w:spacing w:before="100" w:beforeAutospacing="true" w:after="100" w:afterAutospacing="true"/>
    </w:pPr>
    <w:rPr>
      <w:rFonts w:ascii="Courier New" w:hAnsi="Courier New"/>
      <w:sz w:val="20"/>
    </w:rPr>
  </w:style>
  <w:style w:type="paragraph" w:customStyle="1" w:styleId="style4638">
    <w:name w:val="xl83"/>
    <w:basedOn w:val="style0"/>
    <w:next w:val="style4638"/>
    <w:qFormat/>
    <w:uiPriority w:val="0"/>
    <w:pPr>
      <w:widowControl/>
      <w:pBdr>
        <w:left w:val="single" w:sz="4" w:space="0" w:color="000000"/>
        <w:right w:val="single" w:sz="4" w:space="0" w:color="000000"/>
        <w:top w:val="single" w:sz="4" w:space="0" w:color="000000"/>
        <w:bottom w:val="single" w:sz="4" w:space="0" w:color="000000"/>
      </w:pBdr>
      <w:spacing w:before="100" w:beforeAutospacing="true" w:after="100" w:afterAutospacing="true"/>
      <w:jc w:val="left"/>
    </w:pPr>
    <w:rPr>
      <w:sz w:val="22"/>
      <w:szCs w:val="22"/>
    </w:rPr>
  </w:style>
  <w:style w:type="paragraph" w:customStyle="1" w:styleId="style4639">
    <w:name w:val="xl102"/>
    <w:basedOn w:val="style0"/>
    <w:next w:val="style4639"/>
    <w:qFormat/>
    <w:uiPriority w:val="0"/>
    <w:pPr>
      <w:widowControl/>
      <w:pBdr>
        <w:left w:val="single" w:sz="4" w:space="0" w:color="000000"/>
        <w:right w:val="single" w:sz="4" w:space="0" w:color="000000"/>
        <w:top w:val="single" w:sz="4" w:space="0" w:color="000000"/>
        <w:bottom w:val="single" w:sz="4" w:space="0" w:color="000000"/>
      </w:pBdr>
      <w:spacing w:before="100" w:beforeAutospacing="true" w:after="100" w:afterAutospacing="true"/>
      <w:jc w:val="left"/>
    </w:pPr>
    <w:rPr>
      <w:rFonts w:ascii="黑体" w:eastAsia="黑体"/>
      <w:sz w:val="32"/>
      <w:szCs w:val="32"/>
    </w:rPr>
  </w:style>
  <w:style w:type="paragraph" w:customStyle="1" w:styleId="style4640">
    <w:name w:val="样式 正文首行缩进 2 + 首行缩进:  2 字符"/>
    <w:basedOn w:val="style0"/>
    <w:next w:val="style4640"/>
    <w:qFormat/>
    <w:uiPriority w:val="0"/>
    <w:pPr>
      <w:numPr>
        <w:ilvl w:val="0"/>
        <w:numId w:val="12"/>
      </w:numPr>
      <w:tabs>
        <w:tab w:val="clear" w:pos="987"/>
      </w:tabs>
      <w:snapToGrid w:val="false"/>
      <w:spacing w:lineRule="auto" w:line="360"/>
    </w:pPr>
    <w:rPr>
      <w:rFonts w:ascii="Arial" w:hAnsi="Arial"/>
      <w:b/>
    </w:rPr>
  </w:style>
  <w:style w:type="paragraph" w:customStyle="1" w:styleId="style4641">
    <w:name w:val="标书正文:  0.74 厘米"/>
    <w:basedOn w:val="style0"/>
    <w:next w:val="style4641"/>
    <w:qFormat/>
    <w:uiPriority w:val="0"/>
    <w:pPr>
      <w:snapToGrid w:val="false"/>
      <w:spacing w:lineRule="auto" w:line="360"/>
      <w:ind w:firstLine="420"/>
    </w:pPr>
    <w:rPr/>
  </w:style>
  <w:style w:type="paragraph" w:customStyle="1" w:styleId="style4642">
    <w:name w:val="关键词"/>
    <w:basedOn w:val="style0"/>
    <w:next w:val="style4642"/>
    <w:qFormat/>
    <w:uiPriority w:val="0"/>
    <w:pPr>
      <w:spacing w:lineRule="auto" w:line="360"/>
    </w:pPr>
    <w:rPr>
      <w:rFonts w:eastAsia="黑体"/>
      <w:sz w:val="20"/>
    </w:rPr>
  </w:style>
  <w:style w:type="paragraph" w:customStyle="1" w:styleId="style4643">
    <w:name w:val="xl70"/>
    <w:basedOn w:val="style0"/>
    <w:next w:val="style4643"/>
    <w:qFormat/>
    <w:uiPriority w:val="0"/>
    <w:pPr>
      <w:widowControl/>
      <w:spacing w:before="100" w:beforeAutospacing="true" w:after="100" w:afterAutospacing="true"/>
    </w:pPr>
    <w:rPr>
      <w:szCs w:val="28"/>
    </w:rPr>
  </w:style>
  <w:style w:type="paragraph" w:customStyle="1" w:styleId="style4644">
    <w:name w:val="Char12"/>
    <w:basedOn w:val="style0"/>
    <w:next w:val="style4644"/>
    <w:qFormat/>
    <w:uiPriority w:val="0"/>
    <w:pPr/>
    <w:rPr>
      <w:sz w:val="21"/>
    </w:rPr>
  </w:style>
  <w:style w:type="paragraph" w:customStyle="1" w:styleId="style4645">
    <w:name w:val="Char Char Char2"/>
    <w:basedOn w:val="style0"/>
    <w:next w:val="style4645"/>
    <w:qFormat/>
    <w:uiPriority w:val="0"/>
    <w:pPr/>
    <w:rPr>
      <w:rFonts w:ascii="Tahoma" w:hAnsi="Tahoma"/>
    </w:rPr>
  </w:style>
  <w:style w:type="paragraph" w:customStyle="1" w:styleId="style4646">
    <w:name w:val="Char Char1 Char1"/>
    <w:basedOn w:val="style0"/>
    <w:next w:val="style4646"/>
    <w:qFormat/>
    <w:uiPriority w:val="0"/>
    <w:pPr/>
    <w:rPr>
      <w:rFonts w:ascii="Tahoma" w:hAnsi="Tahoma"/>
    </w:rPr>
  </w:style>
  <w:style w:type="paragraph" w:customStyle="1" w:styleId="style4647">
    <w:name w:val="TOC 标题11"/>
    <w:basedOn w:val="style4111"/>
    <w:next w:val="style4647"/>
    <w:qFormat/>
    <w:uiPriority w:val="0"/>
    <w:pPr>
      <w:keepLines/>
      <w:widowControl/>
      <w:snapToGrid/>
      <w:spacing w:before="480" w:lineRule="auto" w:line="276"/>
      <w:jc w:val="left"/>
      <w:outlineLvl w:val="9"/>
    </w:pPr>
    <w:rPr>
      <w:rFonts w:ascii="Cambria" w:hAnsi="Cambria"/>
      <w:b/>
      <w:bCs w:val="false"/>
      <w:color w:val="365f91"/>
      <w:szCs w:val="28"/>
    </w:rPr>
  </w:style>
  <w:style w:type="paragraph" w:customStyle="1" w:styleId="style4648">
    <w:name w:val="xl106"/>
    <w:basedOn w:val="style0"/>
    <w:next w:val="style4648"/>
    <w:qFormat/>
    <w:uiPriority w:val="0"/>
    <w:pPr>
      <w:widowControl/>
      <w:pBdr>
        <w:left w:val="single" w:sz="4" w:space="0" w:color="000000"/>
        <w:right w:val="single" w:sz="4" w:space="0" w:color="000000"/>
        <w:top w:val="single" w:sz="4" w:space="0" w:color="000000"/>
      </w:pBdr>
      <w:spacing w:before="100" w:beforeAutospacing="true" w:after="100" w:afterAutospacing="true"/>
    </w:pPr>
    <w:rPr/>
  </w:style>
  <w:style w:type="paragraph" w:customStyle="1" w:styleId="style4649">
    <w:name w:val="xl105"/>
    <w:basedOn w:val="style0"/>
    <w:next w:val="style4649"/>
    <w:qFormat/>
    <w:uiPriority w:val="0"/>
    <w:pPr>
      <w:widowControl/>
      <w:pBdr>
        <w:right w:val="single" w:sz="4" w:space="0" w:color="000000"/>
        <w:top w:val="single" w:sz="4" w:space="0" w:color="000000"/>
        <w:bottom w:val="single" w:sz="4" w:space="0" w:color="000000"/>
      </w:pBdr>
      <w:spacing w:before="100" w:beforeAutospacing="true" w:after="100" w:afterAutospacing="true"/>
    </w:pPr>
    <w:rPr>
      <w:rFonts w:ascii="Courier New" w:hAnsi="Courier New"/>
      <w:sz w:val="20"/>
    </w:rPr>
  </w:style>
  <w:style w:type="paragraph" w:customStyle="1" w:styleId="style4650">
    <w:name w:val="样式 标题 1章标题Heading 0Section HeadPIM 1H1h11st levell11H1..."/>
    <w:basedOn w:val="style4111"/>
    <w:next w:val="style4650"/>
    <w:qFormat/>
    <w:uiPriority w:val="0"/>
    <w:pPr>
      <w:keepLines/>
      <w:pageBreakBefore/>
      <w:tabs>
        <w:tab w:val="left" w:leader="none" w:pos="432"/>
      </w:tabs>
      <w:autoSpaceDE w:val="false"/>
      <w:autoSpaceDN w:val="false"/>
      <w:spacing w:before="340" w:after="330" w:lineRule="atLeast" w:line="578"/>
    </w:pPr>
    <w:rPr>
      <w:rFonts w:ascii="Times New Roman" w:eastAsia="黑体" w:hAnsi="Times New Roman"/>
      <w:b/>
      <w:kern w:val="44"/>
      <w:sz w:val="36"/>
    </w:rPr>
  </w:style>
  <w:style w:type="paragraph" w:customStyle="1" w:styleId="style4651">
    <w:name w:val="xl107"/>
    <w:basedOn w:val="style0"/>
    <w:next w:val="style4651"/>
    <w:qFormat/>
    <w:uiPriority w:val="0"/>
    <w:pPr>
      <w:widowControl/>
      <w:pBdr>
        <w:left w:val="single" w:sz="4" w:space="0" w:color="000000"/>
        <w:right w:val="single" w:sz="4" w:space="0" w:color="000000"/>
        <w:top w:val="single" w:sz="4" w:space="0" w:color="000000"/>
        <w:bottom w:val="single" w:sz="4" w:space="0" w:color="000000"/>
      </w:pBdr>
      <w:spacing w:before="100" w:beforeAutospacing="true" w:after="100" w:afterAutospacing="true"/>
    </w:pPr>
    <w:rPr/>
  </w:style>
  <w:style w:type="paragraph" w:customStyle="1" w:styleId="style4652">
    <w:name w:val="Figure Description"/>
    <w:next w:val="style4652"/>
    <w:qFormat/>
    <w:uiPriority w:val="0"/>
    <w:pPr>
      <w:snapToGrid w:val="false"/>
      <w:spacing w:before="80" w:after="320"/>
      <w:ind w:left="1134"/>
      <w:jc w:val="center"/>
    </w:pPr>
    <w:rPr>
      <w:rFonts w:ascii="Arial" w:cs="Times New Roman" w:eastAsia="黑体" w:hAnsi="Arial"/>
      <w:sz w:val="18"/>
      <w:lang w:val="en-US" w:bidi="ar-SA" w:eastAsia="zh-CN"/>
    </w:rPr>
  </w:style>
  <w:style w:type="paragraph" w:customStyle="1" w:styleId="style4653">
    <w:name w:val="默认段落字体 Para Char Char Char Char"/>
    <w:basedOn w:val="style0"/>
    <w:next w:val="style4653"/>
    <w:qFormat/>
    <w:uiPriority w:val="0"/>
    <w:pPr/>
    <w:rPr>
      <w:sz w:val="21"/>
    </w:rPr>
  </w:style>
  <w:style w:type="paragraph" w:customStyle="1" w:styleId="style4654">
    <w:name w:val="font9"/>
    <w:basedOn w:val="style0"/>
    <w:next w:val="style4654"/>
    <w:qFormat/>
    <w:uiPriority w:val="0"/>
    <w:pPr>
      <w:widowControl/>
      <w:spacing w:before="100" w:beforeAutospacing="true" w:after="100" w:afterAutospacing="true"/>
      <w:jc w:val="left"/>
    </w:pPr>
    <w:rPr>
      <w:rFonts w:ascii="Courier New" w:hAnsi="Courier New"/>
    </w:rPr>
  </w:style>
  <w:style w:type="paragraph" w:customStyle="1" w:styleId="style4655">
    <w:name w:val="Char1 Char Char Char2"/>
    <w:basedOn w:val="style0"/>
    <w:next w:val="style4655"/>
    <w:qFormat/>
    <w:uiPriority w:val="0"/>
    <w:pPr/>
    <w:rPr>
      <w:rFonts w:ascii="Tahoma" w:hAnsi="Tahoma"/>
    </w:rPr>
  </w:style>
  <w:style w:type="paragraph" w:customStyle="1" w:styleId="style4656">
    <w:name w:val="xl96"/>
    <w:basedOn w:val="style0"/>
    <w:next w:val="style4656"/>
    <w:qFormat/>
    <w:uiPriority w:val="0"/>
    <w:pPr>
      <w:widowControl/>
      <w:pBdr>
        <w:left w:val="single" w:sz="4" w:space="0" w:color="000000"/>
        <w:right w:val="single" w:sz="4" w:space="0" w:color="000000"/>
        <w:top w:val="single" w:sz="4" w:space="0" w:color="000000"/>
        <w:bottom w:val="single" w:sz="4" w:space="0" w:color="000000"/>
      </w:pBdr>
      <w:spacing w:before="100" w:beforeAutospacing="true" w:after="100" w:afterAutospacing="true"/>
    </w:pPr>
    <w:rPr>
      <w:sz w:val="22"/>
      <w:szCs w:val="22"/>
    </w:rPr>
  </w:style>
  <w:style w:type="paragraph" w:customStyle="1" w:styleId="style4657">
    <w:name w:val="正文字缩2字"/>
    <w:basedOn w:val="style0"/>
    <w:next w:val="style4657"/>
    <w:qFormat/>
    <w:uiPriority w:val="0"/>
    <w:pPr>
      <w:spacing w:before="60" w:after="60" w:lineRule="auto" w:line="360"/>
      <w:ind w:left="200" w:leftChars="200" w:firstLine="200" w:firstLineChars="200"/>
    </w:pPr>
    <w:rPr/>
  </w:style>
  <w:style w:type="paragraph" w:customStyle="1" w:styleId="style4658">
    <w:name w:val="Char Char Char Char Char Char Char Char Char Char Char Char Char1"/>
    <w:basedOn w:val="style0"/>
    <w:next w:val="style4658"/>
    <w:qFormat/>
    <w:uiPriority w:val="0"/>
    <w:pPr>
      <w:widowControl/>
      <w:spacing w:after="160" w:lineRule="exact" w:line="240"/>
      <w:jc w:val="left"/>
    </w:pPr>
    <w:rPr>
      <w:rFonts w:ascii="Verdana" w:eastAsia="仿宋_GB2312" w:hAnsi="Verdana"/>
    </w:rPr>
  </w:style>
  <w:style w:type="paragraph" w:customStyle="1" w:styleId="style4659">
    <w:name w:val="Char2 Char Char Char Char Char Char1"/>
    <w:basedOn w:val="style0"/>
    <w:next w:val="style4659"/>
    <w:qFormat/>
    <w:uiPriority w:val="0"/>
    <w:pPr/>
    <w:rPr>
      <w:rFonts w:ascii="仿宋_GB2312" w:hAnsi="仿宋_GB2312"/>
      <w:b/>
      <w:sz w:val="30"/>
    </w:rPr>
  </w:style>
  <w:style w:type="paragraph" w:customStyle="1" w:styleId="style4660">
    <w:name w:val="标准正文"/>
    <w:basedOn w:val="style4149"/>
    <w:next w:val="style4660"/>
    <w:qFormat/>
    <w:uiPriority w:val="0"/>
    <w:pPr>
      <w:spacing w:before="60" w:after="60" w:lineRule="auto" w:line="360"/>
      <w:ind w:left="0" w:firstLine="482"/>
    </w:pPr>
    <w:rPr>
      <w:rFonts w:ascii="Arial" w:hAnsi="Arial"/>
      <w:sz w:val="24"/>
    </w:rPr>
  </w:style>
  <w:style w:type="paragraph" w:customStyle="1" w:styleId="style4661">
    <w:name w:val="xl88"/>
    <w:basedOn w:val="style0"/>
    <w:next w:val="style4661"/>
    <w:qFormat/>
    <w:uiPriority w:val="0"/>
    <w:pPr>
      <w:widowControl/>
      <w:pBdr>
        <w:left w:val="single" w:sz="4" w:space="0" w:color="000000"/>
        <w:right w:val="single" w:sz="4" w:space="0" w:color="000000"/>
        <w:bottom w:val="single" w:sz="4" w:space="0" w:color="000000"/>
      </w:pBdr>
      <w:spacing w:before="100" w:beforeAutospacing="true" w:after="100" w:afterAutospacing="true"/>
      <w:jc w:val="left"/>
    </w:pPr>
    <w:rPr>
      <w:rFonts w:ascii="Courier New" w:hAnsi="Courier New"/>
      <w:color w:val="000000"/>
      <w:sz w:val="20"/>
    </w:rPr>
  </w:style>
  <w:style w:type="paragraph" w:customStyle="1" w:styleId="style4662">
    <w:name w:val="g2"/>
    <w:basedOn w:val="style0"/>
    <w:next w:val="style4662"/>
    <w:qFormat/>
    <w:uiPriority w:val="0"/>
    <w:pPr>
      <w:widowControl/>
      <w:spacing w:before="100" w:beforeAutospacing="true" w:after="100" w:afterAutospacing="true"/>
      <w:jc w:val="left"/>
    </w:pPr>
    <w:rPr>
      <w:rFonts w:ascii="仿宋_GB2312" w:eastAsia="仿宋_GB2312"/>
      <w:sz w:val="17"/>
      <w:szCs w:val="17"/>
    </w:rPr>
  </w:style>
  <w:style w:type="paragraph" w:customStyle="1" w:styleId="style4663">
    <w:name w:val="样式1xz"/>
    <w:basedOn w:val="style0"/>
    <w:next w:val="style4663"/>
    <w:qFormat/>
    <w:uiPriority w:val="0"/>
    <w:pPr>
      <w:tabs>
        <w:tab w:val="left" w:leader="none" w:pos="1050"/>
        <w:tab w:val="right" w:leader="dot" w:pos="8296"/>
      </w:tabs>
    </w:pPr>
    <w:rPr>
      <w:caps/>
      <w:spacing w:val="20"/>
    </w:rPr>
  </w:style>
  <w:style w:type="paragraph" w:customStyle="1" w:styleId="style4664">
    <w:name w:val="Char Char 字元 字元 字元 Char Char Char Char1"/>
    <w:basedOn w:val="style0"/>
    <w:next w:val="style4664"/>
    <w:qFormat/>
    <w:uiPriority w:val="0"/>
    <w:pPr>
      <w:spacing w:lineRule="auto" w:line="360"/>
    </w:pPr>
    <w:rPr/>
  </w:style>
  <w:style w:type="paragraph" w:customStyle="1" w:styleId="style466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style4665"/>
    <w:qFormat/>
    <w:uiPriority w:val="0"/>
    <w:pPr>
      <w:widowControl w:val="false"/>
      <w:jc w:val="both"/>
    </w:pPr>
    <w:rPr>
      <w:rFonts w:ascii="Times New Roman" w:cs="Times New Roman" w:eastAsia="宋体" w:hAnsi="Times New Roman"/>
      <w:kern w:val="2"/>
      <w:sz w:val="21"/>
      <w:lang w:val="en-US" w:bidi="ar-SA" w:eastAsia="zh-CN"/>
    </w:rPr>
  </w:style>
  <w:style w:type="paragraph" w:customStyle="1" w:styleId="style4666">
    <w:name w:val="Char Char Char1 Char Char Char Char Char Char Char Char Char Char Char Char Char1"/>
    <w:basedOn w:val="style0"/>
    <w:next w:val="style4666"/>
    <w:qFormat/>
    <w:uiPriority w:val="0"/>
    <w:pPr>
      <w:widowControl/>
      <w:spacing w:after="160" w:lineRule="exact" w:line="240"/>
      <w:jc w:val="left"/>
    </w:pPr>
    <w:rPr>
      <w:rFonts w:ascii="Verdana" w:hAnsi="Verdana"/>
      <w:sz w:val="18"/>
    </w:rPr>
  </w:style>
  <w:style w:type="paragraph" w:customStyle="1" w:styleId="style4667">
    <w:name w:val="1.正文"/>
    <w:basedOn w:val="style0"/>
    <w:next w:val="style4667"/>
    <w:qFormat/>
    <w:uiPriority w:val="0"/>
    <w:pPr>
      <w:spacing w:lineRule="auto" w:line="360"/>
      <w:ind w:left="225" w:leftChars="225" w:firstLine="225" w:firstLineChars="225"/>
    </w:pPr>
    <w:rPr/>
  </w:style>
  <w:style w:type="paragraph" w:customStyle="1" w:styleId="style4668">
    <w:name w:val="bt"/>
    <w:basedOn w:val="style0"/>
    <w:next w:val="style4668"/>
    <w:qFormat/>
    <w:uiPriority w:val="0"/>
    <w:pPr>
      <w:overflowPunct w:val="false"/>
      <w:autoSpaceDE w:val="false"/>
      <w:autoSpaceDN w:val="false"/>
      <w:snapToGrid w:val="false"/>
      <w:spacing w:before="100" w:after="100" w:lineRule="atLeast" w:line="240"/>
      <w:ind w:left="2880" w:hanging="360"/>
    </w:pPr>
    <w:rPr>
      <w:sz w:val="20"/>
    </w:rPr>
  </w:style>
  <w:style w:type="paragraph" w:customStyle="1" w:styleId="style4669">
    <w:name w:val="p20"/>
    <w:basedOn w:val="style0"/>
    <w:next w:val="style4669"/>
    <w:qFormat/>
    <w:uiPriority w:val="0"/>
    <w:pPr>
      <w:widowControl/>
      <w:jc w:val="left"/>
    </w:pPr>
    <w:rPr/>
  </w:style>
  <w:style w:type="paragraph" w:customStyle="1" w:styleId="style4670">
    <w:name w:val="项目"/>
    <w:basedOn w:val="style0"/>
    <w:next w:val="style4670"/>
    <w:qFormat/>
    <w:uiPriority w:val="0"/>
    <w:pPr>
      <w:tabs>
        <w:tab w:val="left" w:leader="none" w:pos="1280"/>
      </w:tabs>
      <w:spacing w:before="120" w:after="120" w:lineRule="auto" w:line="360"/>
      <w:ind w:left="-7" w:firstLine="567"/>
      <w:jc w:val="left"/>
    </w:pPr>
    <w:rPr/>
  </w:style>
  <w:style w:type="paragraph" w:customStyle="1" w:styleId="style4671">
    <w:name w:val="xl77"/>
    <w:basedOn w:val="style0"/>
    <w:next w:val="style4671"/>
    <w:qFormat/>
    <w:uiPriority w:val="0"/>
    <w:pPr>
      <w:widowControl/>
      <w:pBdr>
        <w:left w:val="single" w:sz="4" w:space="0" w:color="000000"/>
        <w:right w:val="single" w:sz="4" w:space="0" w:color="000000"/>
        <w:top w:val="single" w:sz="4" w:space="0" w:color="000000"/>
        <w:bottom w:val="single" w:sz="4" w:space="0" w:color="000000"/>
      </w:pBdr>
      <w:shd w:val="clear" w:color="000000" w:fill="ccffcc"/>
      <w:spacing w:before="100" w:beforeAutospacing="true" w:after="100" w:afterAutospacing="true"/>
    </w:pPr>
    <w:rPr>
      <w:rFonts w:ascii="黑体" w:eastAsia="黑体"/>
      <w:color w:val="000000"/>
    </w:rPr>
  </w:style>
  <w:style w:type="paragraph" w:customStyle="1" w:styleId="style4672">
    <w:name w:val="表文字"/>
    <w:next w:val="style4672"/>
    <w:qFormat/>
    <w:uiPriority w:val="0"/>
    <w:pPr/>
    <w:rPr>
      <w:rFonts w:ascii="宋体" w:cs="Times New Roman" w:eastAsia="宋体" w:hAnsi="Times New Roman"/>
      <w:kern w:val="2"/>
      <w:lang w:val="en-US" w:bidi="ar-SA" w:eastAsia="zh-CN"/>
    </w:rPr>
  </w:style>
  <w:style w:type="paragraph" w:customStyle="1" w:styleId="style4673">
    <w:name w:val="样式1"/>
    <w:basedOn w:val="style4114"/>
    <w:next w:val="style4673"/>
    <w:qFormat/>
    <w:uiPriority w:val="0"/>
    <w:pPr>
      <w:tabs>
        <w:tab w:val="left" w:leader="none" w:pos="720"/>
      </w:tabs>
      <w:spacing w:before="500" w:after="260" w:lineRule="atLeast" w:line="560"/>
      <w:ind w:left="420" w:hanging="420"/>
    </w:pPr>
    <w:rPr>
      <w:rFonts w:ascii="Times New Roman" w:eastAsia="宋体" w:hAnsi="Times New Roman"/>
    </w:rPr>
  </w:style>
  <w:style w:type="paragraph" w:customStyle="1" w:styleId="style4674">
    <w:name w:val="xl73"/>
    <w:basedOn w:val="style0"/>
    <w:next w:val="style4674"/>
    <w:qFormat/>
    <w:uiPriority w:val="0"/>
    <w:pPr>
      <w:widowControl/>
      <w:spacing w:before="100" w:beforeAutospacing="true" w:after="100" w:afterAutospacing="true"/>
      <w:jc w:val="left"/>
    </w:pPr>
    <w:rPr/>
  </w:style>
  <w:style w:type="paragraph" w:customStyle="1" w:styleId="style4675">
    <w:name w:val="xl103"/>
    <w:basedOn w:val="style0"/>
    <w:next w:val="style4675"/>
    <w:qFormat/>
    <w:uiPriority w:val="0"/>
    <w:pPr>
      <w:widowControl/>
      <w:pBdr>
        <w:left w:val="single" w:sz="4" w:space="0" w:color="000000"/>
        <w:top w:val="single" w:sz="4" w:space="0" w:color="000000"/>
        <w:bottom w:val="single" w:sz="4" w:space="0" w:color="000000"/>
      </w:pBdr>
      <w:spacing w:before="100" w:beforeAutospacing="true" w:after="100" w:afterAutospacing="true"/>
    </w:pPr>
    <w:rPr>
      <w:rFonts w:ascii="Courier New" w:hAnsi="Courier New"/>
      <w:sz w:val="20"/>
    </w:rPr>
  </w:style>
  <w:style w:type="paragraph" w:customStyle="1" w:styleId="style4676">
    <w:name w:val="zw"/>
    <w:basedOn w:val="style0"/>
    <w:next w:val="style4676"/>
    <w:qFormat/>
    <w:uiPriority w:val="0"/>
    <w:pPr>
      <w:widowControl/>
      <w:spacing w:before="30"/>
      <w:ind w:left="100" w:right="100"/>
    </w:pPr>
    <w:rPr>
      <w:rFonts w:ascii="方正书宋简体" w:eastAsia="方正书宋简体"/>
      <w:color w:val="000000"/>
      <w:sz w:val="21"/>
      <w:szCs w:val="21"/>
    </w:rPr>
  </w:style>
  <w:style w:type="paragraph" w:customStyle="1" w:styleId="style4677">
    <w:name w:val="Char Char30 Char Char"/>
    <w:basedOn w:val="style0"/>
    <w:next w:val="style4677"/>
    <w:qFormat/>
    <w:uiPriority w:val="0"/>
    <w:pPr/>
    <w:rPr>
      <w:sz w:val="21"/>
    </w:rPr>
  </w:style>
  <w:style w:type="paragraph" w:customStyle="1" w:styleId="style4678">
    <w:name w:val="rw"/>
    <w:basedOn w:val="style0"/>
    <w:next w:val="style4678"/>
    <w:qFormat/>
    <w:uiPriority w:val="0"/>
    <w:pPr>
      <w:widowControl/>
      <w:spacing w:before="30"/>
      <w:ind w:left="100" w:right="100"/>
      <w:jc w:val="right"/>
    </w:pPr>
    <w:rPr>
      <w:rFonts w:ascii="方正仿宋简体" w:eastAsia="方正仿宋简体"/>
      <w:color w:val="000000"/>
      <w:sz w:val="21"/>
      <w:szCs w:val="21"/>
    </w:rPr>
  </w:style>
  <w:style w:type="paragraph" w:customStyle="1" w:styleId="style4679">
    <w:name w:val="样式 宋体 五号 行距: 单倍行距"/>
    <w:basedOn w:val="style0"/>
    <w:next w:val="style4679"/>
    <w:qFormat/>
    <w:uiPriority w:val="0"/>
    <w:pPr>
      <w:jc w:val="left"/>
    </w:pPr>
    <w:rPr>
      <w:sz w:val="21"/>
    </w:rPr>
  </w:style>
  <w:style w:type="paragraph" w:customStyle="1" w:styleId="style4680">
    <w:name w:val="mtitle"/>
    <w:basedOn w:val="style0"/>
    <w:next w:val="style4680"/>
    <w:qFormat/>
    <w:uiPriority w:val="0"/>
    <w:pPr>
      <w:widowControl/>
      <w:spacing w:before="30"/>
    </w:pPr>
    <w:rPr>
      <w:rFonts w:ascii="方正小标宋简体" w:eastAsia="方正小标宋简体"/>
      <w:color w:val="000000"/>
      <w:sz w:val="44"/>
      <w:szCs w:val="44"/>
    </w:rPr>
  </w:style>
  <w:style w:type="paragraph" w:customStyle="1" w:styleId="style4681">
    <w:name w:val="Char3"/>
    <w:basedOn w:val="style0"/>
    <w:next w:val="style4681"/>
    <w:qFormat/>
    <w:uiPriority w:val="0"/>
    <w:pPr/>
    <w:rPr>
      <w:rFonts w:ascii="Tahoma" w:hAnsi="Tahoma"/>
    </w:rPr>
  </w:style>
  <w:style w:type="paragraph" w:customStyle="1" w:styleId="style4682">
    <w:name w:val="CSS1级正文 Char"/>
    <w:basedOn w:val="style4167"/>
    <w:next w:val="style4682"/>
    <w:qFormat/>
    <w:uiPriority w:val="0"/>
    <w:pPr>
      <w:snapToGrid w:val="false"/>
      <w:spacing w:lineRule="auto" w:line="360"/>
      <w:ind w:firstLine="480"/>
    </w:pPr>
    <w:rPr>
      <w:rFonts w:ascii="Times New Roman" w:eastAsia="宋体" w:hAnsi="Times New Roman"/>
      <w:sz w:val="24"/>
    </w:rPr>
  </w:style>
  <w:style w:type="paragraph" w:customStyle="1" w:styleId="style4683">
    <w:name w:val="xl75"/>
    <w:basedOn w:val="style0"/>
    <w:next w:val="style4683"/>
    <w:qFormat/>
    <w:uiPriority w:val="0"/>
    <w:pPr>
      <w:widowControl/>
      <w:spacing w:before="100" w:beforeAutospacing="true" w:after="100" w:afterAutospacing="true"/>
      <w:jc w:val="left"/>
    </w:pPr>
    <w:rPr/>
  </w:style>
  <w:style w:type="paragraph" w:customStyle="1" w:styleId="style4684">
    <w:name w:val="修订2"/>
    <w:next w:val="style4684"/>
    <w:qFormat/>
    <w:uiPriority w:val="0"/>
    <w:pPr/>
    <w:rPr>
      <w:rFonts w:ascii="Times New Roman" w:cs="Times New Roman" w:eastAsia="宋体" w:hAnsi="Times New Roman"/>
      <w:kern w:val="2"/>
      <w:sz w:val="21"/>
      <w:lang w:val="en-US" w:bidi="ar-SA" w:eastAsia="zh-CN"/>
    </w:rPr>
  </w:style>
  <w:style w:type="paragraph" w:customStyle="1" w:styleId="style4685">
    <w:name w:val="intel1"/>
    <w:basedOn w:val="style0"/>
    <w:next w:val="style4685"/>
    <w:qFormat/>
    <w:uiPriority w:val="0"/>
    <w:pPr>
      <w:widowControl/>
      <w:spacing w:before="100" w:beforeAutospacing="true" w:after="100" w:afterAutospacing="true"/>
      <w:jc w:val="left"/>
    </w:pPr>
    <w:rPr/>
  </w:style>
  <w:style w:type="paragraph" w:customStyle="1" w:styleId="style4686">
    <w:name w:val="style12"/>
    <w:basedOn w:val="style0"/>
    <w:next w:val="style4686"/>
    <w:qFormat/>
    <w:uiPriority w:val="0"/>
    <w:pPr>
      <w:widowControl/>
      <w:spacing w:before="100" w:beforeAutospacing="true" w:after="100" w:afterAutospacing="true"/>
      <w:jc w:val="left"/>
    </w:pPr>
    <w:rPr>
      <w:sz w:val="18"/>
      <w:szCs w:val="18"/>
    </w:rPr>
  </w:style>
  <w:style w:type="paragraph" w:customStyle="1" w:styleId="style4687">
    <w:name w:val="正文文本缩进 21"/>
    <w:basedOn w:val="style0"/>
    <w:next w:val="style4687"/>
    <w:qFormat/>
    <w:uiPriority w:val="0"/>
    <w:pPr>
      <w:spacing w:before="120"/>
      <w:ind w:firstLine="420"/>
    </w:pPr>
    <w:rPr/>
  </w:style>
  <w:style w:type="paragraph" w:customStyle="1" w:styleId="style4688">
    <w:name w:val="Item Step in Table"/>
    <w:next w:val="style4688"/>
    <w:qFormat/>
    <w:uiPriority w:val="0"/>
    <w:pPr>
      <w:numPr>
        <w:ilvl w:val="0"/>
        <w:numId w:val="8"/>
      </w:numPr>
      <w:tabs>
        <w:tab w:val="left" w:leader="none" w:pos="397"/>
      </w:tabs>
      <w:spacing w:before="40" w:after="40"/>
      <w:jc w:val="both"/>
    </w:pPr>
    <w:rPr>
      <w:rFonts w:ascii="Arial" w:cs="Times New Roman" w:eastAsia="宋体" w:hAnsi="Arial"/>
      <w:sz w:val="18"/>
      <w:lang w:val="en-US" w:bidi="ar-SA" w:eastAsia="zh-CN"/>
    </w:rPr>
  </w:style>
  <w:style w:type="paragraph" w:customStyle="1" w:styleId="style4689">
    <w:name w:val="二级条标题"/>
    <w:basedOn w:val="style4570"/>
    <w:next w:val="style4689"/>
    <w:qFormat/>
    <w:uiPriority w:val="0"/>
    <w:pPr>
      <w:ind w:left="840"/>
      <w:outlineLvl w:val="3"/>
    </w:pPr>
    <w:rPr/>
  </w:style>
  <w:style w:type="paragraph" w:customStyle="1" w:styleId="style4690">
    <w:name w:val="样式 样式 正文首行缩进 2 + 左  0 字符 + 首行缩进:  2.57 字符"/>
    <w:basedOn w:val="style0"/>
    <w:next w:val="style4690"/>
    <w:qFormat/>
    <w:uiPriority w:val="0"/>
    <w:pPr>
      <w:snapToGrid w:val="false"/>
      <w:spacing w:after="120"/>
      <w:ind w:firstLine="257" w:firstLineChars="257"/>
    </w:pPr>
    <w:rPr>
      <w:sz w:val="21"/>
    </w:rPr>
  </w:style>
  <w:style w:type="paragraph" w:customStyle="1" w:styleId="style4691">
    <w:name w:val="Table Paragraph"/>
    <w:basedOn w:val="style0"/>
    <w:next w:val="style4691"/>
    <w:qFormat/>
    <w:uiPriority w:val="0"/>
    <w:pPr/>
    <w:rPr>
      <w:sz w:val="21"/>
    </w:rPr>
  </w:style>
  <w:style w:type="paragraph" w:customStyle="1" w:styleId="style4692">
    <w:name w:val="正文：无缩进"/>
    <w:basedOn w:val="style0"/>
    <w:next w:val="style4692"/>
    <w:qFormat/>
    <w:uiPriority w:val="0"/>
    <w:pPr>
      <w:jc w:val="left"/>
    </w:pPr>
    <w:rPr>
      <w:bCs w:val="false"/>
      <w:color w:val="1f1c17"/>
      <w:sz w:val="21"/>
      <w:szCs w:val="21"/>
    </w:rPr>
  </w:style>
  <w:style w:type="paragraph" w:customStyle="1" w:styleId="style4693">
    <w:name w:val="Char Char1 Char Char Char Char Char Char Char Char Char Char Char Char Char Char1"/>
    <w:basedOn w:val="style0"/>
    <w:next w:val="style4693"/>
    <w:qFormat/>
    <w:uiPriority w:val="0"/>
    <w:pPr>
      <w:widowControl/>
      <w:spacing w:after="160" w:lineRule="exact" w:line="240"/>
      <w:jc w:val="left"/>
    </w:pPr>
    <w:rPr>
      <w:rFonts w:ascii="Verdana" w:hAnsi="Verdana"/>
      <w:sz w:val="20"/>
    </w:rPr>
  </w:style>
  <w:style w:type="paragraph" w:customStyle="1" w:styleId="style4694">
    <w:name w:val="Char Char Char Char Char Char Char2"/>
    <w:basedOn w:val="style0"/>
    <w:next w:val="style4694"/>
    <w:qFormat/>
    <w:uiPriority w:val="0"/>
    <w:pPr/>
    <w:rPr>
      <w:rFonts w:ascii="Tahoma" w:hAnsi="Tahoma"/>
    </w:rPr>
  </w:style>
  <w:style w:type="paragraph" w:customStyle="1" w:styleId="style4695">
    <w:name w:val="表头文本"/>
    <w:next w:val="style4695"/>
    <w:qFormat/>
    <w:uiPriority w:val="0"/>
    <w:pPr>
      <w:jc w:val="center"/>
    </w:pPr>
    <w:rPr>
      <w:rFonts w:ascii="Arial" w:cs="Times New Roman" w:eastAsia="宋体" w:hAnsi="Arial"/>
      <w:b/>
      <w:sz w:val="21"/>
      <w:lang w:val="en-US" w:bidi="ar-SA" w:eastAsia="zh-CN"/>
    </w:rPr>
  </w:style>
  <w:style w:type="paragraph" w:customStyle="1" w:styleId="style4696">
    <w:name w:val="电建正文"/>
    <w:basedOn w:val="style4480"/>
    <w:next w:val="style4696"/>
    <w:qFormat/>
    <w:uiPriority w:val="0"/>
    <w:pPr>
      <w:tabs>
        <w:tab w:val="clear" w:pos="720"/>
      </w:tabs>
      <w:spacing w:lineRule="auto" w:line="360"/>
      <w:ind w:firstLine="200" w:firstLineChars="200"/>
    </w:pPr>
    <w:rPr>
      <w:rFonts w:ascii="Tahoma" w:hAnsi="Tahoma"/>
      <w:sz w:val="24"/>
    </w:rPr>
  </w:style>
  <w:style w:type="paragraph" w:customStyle="1" w:styleId="style4697">
    <w:name w:val="af"/>
    <w:basedOn w:val="style0"/>
    <w:next w:val="style4697"/>
    <w:qFormat/>
    <w:uiPriority w:val="0"/>
    <w:pPr>
      <w:widowControl/>
      <w:spacing w:lineRule="atLeast" w:line="300"/>
      <w:jc w:val="left"/>
    </w:pPr>
    <w:rPr>
      <w:sz w:val="18"/>
    </w:rPr>
  </w:style>
  <w:style w:type="paragraph" w:customStyle="1" w:styleId="style4698">
    <w:name w:val="xl72"/>
    <w:basedOn w:val="style0"/>
    <w:next w:val="style4698"/>
    <w:qFormat/>
    <w:uiPriority w:val="0"/>
    <w:pPr>
      <w:widowControl/>
      <w:spacing w:before="100" w:beforeAutospacing="true" w:after="100" w:afterAutospacing="true"/>
      <w:jc w:val="left"/>
    </w:pPr>
    <w:rPr>
      <w:sz w:val="40"/>
      <w:szCs w:val="40"/>
    </w:rPr>
  </w:style>
  <w:style w:type="paragraph" w:customStyle="1" w:styleId="style4699">
    <w:name w:val="reader-word-layer reader-word-s43-8"/>
    <w:basedOn w:val="style0"/>
    <w:next w:val="style4699"/>
    <w:qFormat/>
    <w:uiPriority w:val="0"/>
    <w:pPr>
      <w:widowControl/>
      <w:spacing w:before="100" w:beforeAutospacing="true" w:after="100" w:afterAutospacing="true"/>
      <w:jc w:val="left"/>
    </w:pPr>
    <w:rPr/>
  </w:style>
  <w:style w:type="paragraph" w:customStyle="1" w:styleId="style4700">
    <w:name w:val="xl97"/>
    <w:basedOn w:val="style0"/>
    <w:next w:val="style4700"/>
    <w:qFormat/>
    <w:uiPriority w:val="0"/>
    <w:pPr>
      <w:widowControl/>
      <w:pBdr>
        <w:left w:val="single" w:sz="4" w:space="0" w:color="000000"/>
        <w:top w:val="single" w:sz="4" w:space="0" w:color="000000"/>
        <w:bottom w:val="single" w:sz="4" w:space="0" w:color="000000"/>
      </w:pBdr>
      <w:spacing w:before="100" w:beforeAutospacing="true" w:after="100" w:afterAutospacing="true"/>
      <w:jc w:val="right"/>
    </w:pPr>
    <w:rPr>
      <w:rFonts w:ascii="黑体" w:eastAsia="黑体"/>
      <w:b/>
      <w:bCs w:val="false"/>
      <w:sz w:val="32"/>
      <w:szCs w:val="32"/>
    </w:rPr>
  </w:style>
  <w:style w:type="paragraph" w:customStyle="1" w:styleId="style4701">
    <w:name w:val="文本1"/>
    <w:basedOn w:val="style0"/>
    <w:next w:val="style4701"/>
    <w:qFormat/>
    <w:uiPriority w:val="0"/>
    <w:pPr>
      <w:spacing w:lineRule="atLeast" w:line="312"/>
    </w:pPr>
    <w:rPr>
      <w:sz w:val="18"/>
    </w:rPr>
  </w:style>
  <w:style w:type="paragraph" w:customStyle="1" w:styleId="style4702">
    <w:name w:val="表格5"/>
    <w:basedOn w:val="style0"/>
    <w:next w:val="style4702"/>
    <w:qFormat/>
    <w:uiPriority w:val="0"/>
    <w:pPr>
      <w:spacing w:lineRule="atLeast" w:line="420"/>
      <w:ind w:left="1021" w:hanging="284"/>
      <w:jc w:val="left"/>
    </w:pPr>
    <w:rPr>
      <w:sz w:val="21"/>
    </w:rPr>
  </w:style>
  <w:style w:type="paragraph" w:customStyle="1" w:styleId="style4703">
    <w:name w:val="文本框样式1"/>
    <w:basedOn w:val="style0"/>
    <w:next w:val="style4703"/>
    <w:qFormat/>
    <w:uiPriority w:val="0"/>
    <w:pPr>
      <w:snapToGrid w:val="false"/>
      <w:spacing w:before="60" w:lineRule="exact" w:line="180"/>
    </w:pPr>
    <w:rPr>
      <w:sz w:val="21"/>
    </w:rPr>
  </w:style>
  <w:style w:type="paragraph" w:customStyle="1" w:styleId="style4704">
    <w:name w:val="无缩进15"/>
    <w:basedOn w:val="style0"/>
    <w:next w:val="style0"/>
    <w:qFormat/>
    <w:uiPriority w:val="0"/>
    <w:pPr>
      <w:spacing w:lineRule="exact" w:line="300"/>
    </w:pPr>
    <w:rPr/>
  </w:style>
  <w:style w:type="paragraph" w:customStyle="1" w:styleId="style4705">
    <w:name w:val="彩色列表1"/>
    <w:basedOn w:val="style0"/>
    <w:next w:val="style4705"/>
    <w:qFormat/>
    <w:uiPriority w:val="0"/>
    <w:pPr>
      <w:spacing w:lineRule="auto" w:line="240"/>
      <w:ind w:firstLine="200" w:firstLineChars="200"/>
    </w:pPr>
    <w:rPr>
      <w:rFonts w:ascii="Times New Roman" w:cs="Times New Roman" w:hAnsi="Times New Roman"/>
      <w:bCs w:val="false"/>
      <w:color w:val="auto"/>
      <w:sz w:val="21"/>
    </w:rPr>
  </w:style>
  <w:style w:type="character" w:customStyle="1" w:styleId="style4706">
    <w:name w:val="Hyperlink.0"/>
    <w:next w:val="style4706"/>
    <w:qFormat/>
    <w:uiPriority w:val="0"/>
    <w:rPr>
      <w:rFonts w:ascii="Times New Roman" w:cs="Times New Roman" w:eastAsia="宋体" w:hAnsi="Times New Roman"/>
      <w:lang w:val="en-US"/>
    </w:rPr>
  </w:style>
  <w:style w:type="paragraph" w:customStyle="1" w:styleId="style4707">
    <w:name w:val="索引 51"/>
    <w:basedOn w:val="style0"/>
    <w:next w:val="style0"/>
    <w:qFormat/>
    <w:uiPriority w:val="0"/>
    <w:pPr>
      <w:ind w:left="1680"/>
    </w:pPr>
    <w:rPr>
      <w:rFonts w:ascii="Times New Roman" w:cs="Times New Roman" w:hAnsi="Times New Roman"/>
    </w:rPr>
  </w:style>
  <w:style w:type="paragraph" w:customStyle="1" w:styleId="style4708">
    <w:name w:val="标题 5（有编号）（绿盟科技）"/>
    <w:basedOn w:val="style0"/>
    <w:next w:val="style0"/>
    <w:qFormat/>
    <w:uiPriority w:val="0"/>
    <w:pPr>
      <w:keepNext/>
      <w:keepLines/>
      <w:tabs>
        <w:tab w:val="left" w:leader="none" w:pos="3600"/>
      </w:tabs>
      <w:spacing w:before="280" w:after="156" w:lineRule="auto" w:line="377"/>
      <w:ind w:left="3600" w:hanging="720"/>
      <w:jc w:val="left"/>
      <w:outlineLvl w:val="4"/>
    </w:pPr>
    <w:rPr>
      <w:rFonts w:ascii="Arial" w:eastAsia="黑体" w:hAnsi="Arial"/>
      <w:b/>
      <w:szCs w:val="28"/>
    </w:rPr>
  </w:style>
  <w:style w:type="paragraph" w:customStyle="1" w:styleId="style4709">
    <w:name w:val="开评标用项目名称"/>
    <w:basedOn w:val="style1"/>
    <w:next w:val="style4709"/>
    <w:qFormat/>
    <w:uiPriority w:val="0"/>
    <w:pPr>
      <w:outlineLvl w:val="9"/>
    </w:pPr>
    <w:rPr>
      <w:rFonts w:ascii="Times New Roman" w:hAnsi="Times New Roman"/>
    </w:rPr>
  </w:style>
  <w:style w:type="paragraph" w:customStyle="1" w:styleId="style4710">
    <w:name w:val="Body Text Indent 2_5a61e3b6-b4ee-48c2-9666-63fff7c47204"/>
    <w:basedOn w:val="style0"/>
    <w:next w:val="style4710"/>
    <w:qFormat/>
    <w:uiPriority w:val="0"/>
    <w:pPr>
      <w:snapToGrid w:val="false"/>
      <w:spacing w:lineRule="atLeast" w:line="560"/>
      <w:ind w:firstLine="540"/>
    </w:pPr>
    <w:rPr>
      <w:sz w:val="28"/>
    </w:rPr>
  </w:style>
</w:styles>
</file>

<file path=word/_rels/document.xml.rels><?xml version="1.0" encoding="UTF-8"?>
<Relationships xmlns="http://schemas.openxmlformats.org/package/2006/relationships"><Relationship Id="rId11" Type="http://schemas.openxmlformats.org/officeDocument/2006/relationships/footer" Target="footer10.xml"/><Relationship Id="rId10" Type="http://schemas.openxmlformats.org/officeDocument/2006/relationships/header" Target="header9.xml"/><Relationship Id="rId13" Type="http://schemas.openxmlformats.org/officeDocument/2006/relationships/styles" Target="styles.xml"/><Relationship Id="rId12" Type="http://schemas.openxmlformats.org/officeDocument/2006/relationships/header" Target="header11.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footer" Target="footer8.xml"/><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5" Type="http://schemas.openxmlformats.org/officeDocument/2006/relationships/header" Target="header4.xml"/><Relationship Id="rId6" Type="http://schemas.openxmlformats.org/officeDocument/2006/relationships/footer" Target="footer5.xml"/><Relationship Id="rId18" Type="http://schemas.openxmlformats.org/officeDocument/2006/relationships/customXml" Target="../customXml/item2.xml"/><Relationship Id="rId7" Type="http://schemas.openxmlformats.org/officeDocument/2006/relationships/footer" Target="footer6.xml"/><Relationship Id="rId8" Type="http://schemas.openxmlformats.org/officeDocument/2006/relationships/header" Target="header7.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_rels/header11.xml.rels><?xml version="1.0" encoding="UTF-8"?>
<Relationships xmlns="http://schemas.openxmlformats.org/package/2006/relationships"><Relationship Id="rId1" Type="http://schemas.openxmlformats.org/officeDocument/2006/relationships/image" Target="media/image5.jpeg"/></Relationships>
</file>

<file path=word/_rels/header4.xml.rels><?xml version="1.0" encoding="UTF-8"?>
<Relationships xmlns="http://schemas.openxmlformats.org/package/2006/relationships"><Relationship Id="rId1" Type="http://schemas.openxmlformats.org/officeDocument/2006/relationships/image" Target="media/image2.jpeg"/></Relationships>
</file>

<file path=word/_rels/header7.xml.rels><?xml version="1.0" encoding="UTF-8"?>
<Relationships xmlns="http://schemas.openxmlformats.org/package/2006/relationships"><Relationship Id="rId1" Type="http://schemas.openxmlformats.org/officeDocument/2006/relationships/image" Target="media/image3.jpeg"/></Relationships>
</file>

<file path=word/_rels/header9.xml.rels><?xml version="1.0" encoding="UTF-8"?>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customData xmlns="http://www.yozosoft.com.cn/officeDocument/2016/customData">
  <customProps>
    <docPr revisions="3 0 5 0 0 0 1 0 0 0 26650 1 1 1 1 1"/>
    <sectPr/>
    <sectPr/>
    <sectPr/>
    <sectPr/>
    <sectPr/>
    <sectPr/>
    <sectPr/>
    <sectPr/>
    <sectPr/>
  </customProps>
</customDat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879FCCC-5B59-4D52-B233-A98C8DE9196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22492</Words>
  <Pages>61</Pages>
  <Characters>25030</Characters>
  <Application>WPS Office</Application>
  <DocSecurity>0</DocSecurity>
  <Paragraphs>7182</Paragraphs>
  <ScaleCrop>false</ScaleCrop>
  <Company>Microsoft</Company>
  <LinksUpToDate>false</LinksUpToDate>
  <CharactersWithSpaces>26885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2024-03-01T05:27:00Z</dcterms:created>
  <dc:creator>杨作练</dc:creator>
  <lastModifiedBy>ADY-AL10</lastModifiedBy>
  <lastPrinted>2025-08-04T08:09:00Z</lastPrinted>
  <dcterms:modified xsi:type="dcterms:W3CDTF">2026-03-25T10:58:24Z</dcterms:modified>
  <revision>121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26C484C0AABD4C6B8D521ABFA3F56531_13</vt:lpwstr>
  </property>
  <property fmtid="{D5CDD505-2E9C-101B-9397-08002B2CF9AE}" pid="4" name="KSOTemplateDocerSaveRecord">
    <vt:lpwstr>eyJoZGlkIjoiOWFkY2RhZjIzN2M3MTdjOTdmNDVmYzMzOGJkZjZjMzgiLCJ1c2VySWQiOiI0NTE1OTYxNDYifQ==</vt:lpwstr>
  </property>
</Properties>
</file>