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3BD4B">
      <w:pPr>
        <w:jc w:val="center"/>
        <w:rPr>
          <w:rFonts w:ascii="宋体" w:hAnsi="宋体" w:cs="宋体"/>
          <w:color w:val="auto"/>
          <w:sz w:val="72"/>
          <w:szCs w:val="72"/>
        </w:rPr>
      </w:pPr>
      <w:bookmarkStart w:id="131" w:name="_GoBack"/>
    </w:p>
    <w:p w14:paraId="7108FB15">
      <w:pPr>
        <w:spacing w:line="700" w:lineRule="exact"/>
        <w:jc w:val="center"/>
        <w:rPr>
          <w:rFonts w:ascii="宋体" w:hAnsi="宋体" w:cs="宋体"/>
          <w:color w:val="auto"/>
          <w:sz w:val="72"/>
          <w:szCs w:val="72"/>
        </w:rPr>
      </w:pPr>
    </w:p>
    <w:p w14:paraId="5DA554EB">
      <w:pPr>
        <w:jc w:val="center"/>
        <w:rPr>
          <w:rFonts w:ascii="仿宋" w:hAnsi="仿宋" w:eastAsia="仿宋" w:cs="仿宋"/>
          <w:b/>
          <w:bCs/>
          <w:color w:val="auto"/>
          <w:sz w:val="144"/>
          <w:szCs w:val="144"/>
        </w:rPr>
      </w:pPr>
      <w:r>
        <w:rPr>
          <w:rFonts w:hint="eastAsia" w:ascii="方正仿宋_GBK" w:hAnsi="方正仿宋_GBK" w:eastAsia="方正仿宋_GBK" w:cs="方正仿宋_GBK"/>
          <w:b/>
          <w:bCs/>
          <w:color w:val="auto"/>
          <w:sz w:val="100"/>
          <w:szCs w:val="100"/>
        </w:rPr>
        <w:t>电子竞采采购文件</w:t>
      </w:r>
    </w:p>
    <w:p w14:paraId="0ED1BC47">
      <w:pPr>
        <w:pStyle w:val="9"/>
        <w:widowControl/>
        <w:spacing w:line="760" w:lineRule="exact"/>
        <w:ind w:left="0" w:firstLine="720" w:firstLineChars="200"/>
        <w:rPr>
          <w:rFonts w:ascii="宋体" w:hAnsi="宋体" w:cs="宋体"/>
          <w:color w:val="auto"/>
          <w:sz w:val="36"/>
          <w:szCs w:val="36"/>
        </w:rPr>
      </w:pPr>
    </w:p>
    <w:p w14:paraId="3AAFD711">
      <w:pPr>
        <w:spacing w:line="312" w:lineRule="auto"/>
        <w:jc w:val="center"/>
        <w:rPr>
          <w:rFonts w:ascii="宋体" w:hAnsi="宋体" w:cs="宋体"/>
          <w:color w:val="auto"/>
          <w:sz w:val="40"/>
          <w:szCs w:val="40"/>
        </w:rPr>
      </w:pPr>
      <w:r>
        <w:rPr>
          <w:rFonts w:hint="eastAsia" w:ascii="宋体" w:hAnsi="宋体" w:cs="宋体"/>
          <w:color w:val="auto"/>
          <w:sz w:val="40"/>
          <w:szCs w:val="40"/>
        </w:rPr>
        <w:t>（最低评标价法）</w:t>
      </w:r>
    </w:p>
    <w:p w14:paraId="06C624F4">
      <w:pPr>
        <w:pStyle w:val="9"/>
        <w:widowControl/>
        <w:spacing w:line="760" w:lineRule="exact"/>
        <w:ind w:left="0" w:firstLine="720" w:firstLineChars="200"/>
        <w:rPr>
          <w:rFonts w:ascii="宋体" w:hAnsi="宋体" w:cs="宋体"/>
          <w:color w:val="auto"/>
          <w:sz w:val="36"/>
          <w:szCs w:val="36"/>
        </w:rPr>
      </w:pPr>
    </w:p>
    <w:p w14:paraId="266B30AC">
      <w:pPr>
        <w:pStyle w:val="9"/>
        <w:widowControl/>
        <w:spacing w:line="760" w:lineRule="exact"/>
        <w:ind w:left="0" w:firstLine="720" w:firstLineChars="200"/>
        <w:rPr>
          <w:rFonts w:ascii="宋体" w:hAnsi="宋体" w:cs="宋体"/>
          <w:color w:val="auto"/>
          <w:sz w:val="36"/>
          <w:szCs w:val="36"/>
        </w:rPr>
      </w:pPr>
    </w:p>
    <w:p w14:paraId="2D63AE70">
      <w:pPr>
        <w:pStyle w:val="9"/>
        <w:widowControl/>
        <w:spacing w:line="760" w:lineRule="exact"/>
        <w:ind w:left="0" w:firstLine="720" w:firstLineChars="200"/>
        <w:rPr>
          <w:rFonts w:ascii="宋体" w:hAnsi="宋体" w:cs="宋体"/>
          <w:color w:val="auto"/>
          <w:sz w:val="36"/>
          <w:szCs w:val="36"/>
        </w:rPr>
      </w:pPr>
    </w:p>
    <w:p w14:paraId="01924219">
      <w:pPr>
        <w:pStyle w:val="9"/>
        <w:widowControl/>
        <w:spacing w:line="760" w:lineRule="exact"/>
        <w:ind w:left="0" w:firstLine="720" w:firstLineChars="200"/>
        <w:rPr>
          <w:rFonts w:ascii="宋体" w:hAnsi="宋体" w:cs="宋体"/>
          <w:color w:val="auto"/>
          <w:sz w:val="36"/>
          <w:szCs w:val="36"/>
        </w:rPr>
      </w:pPr>
    </w:p>
    <w:p w14:paraId="7F8A93E0">
      <w:pPr>
        <w:pStyle w:val="9"/>
        <w:widowControl/>
        <w:spacing w:line="760" w:lineRule="exact"/>
        <w:ind w:left="0" w:firstLine="720" w:firstLineChars="200"/>
        <w:rPr>
          <w:rFonts w:ascii="宋体" w:hAnsi="宋体" w:cs="宋体"/>
          <w:color w:val="auto"/>
          <w:sz w:val="36"/>
          <w:szCs w:val="36"/>
        </w:rPr>
      </w:pPr>
    </w:p>
    <w:p w14:paraId="789BB218">
      <w:pPr>
        <w:pStyle w:val="9"/>
        <w:widowControl/>
        <w:spacing w:line="760" w:lineRule="exact"/>
        <w:ind w:left="0" w:firstLine="720" w:firstLineChars="200"/>
        <w:rPr>
          <w:rFonts w:ascii="宋体" w:hAnsi="宋体" w:cs="宋体"/>
          <w:color w:val="auto"/>
          <w:sz w:val="36"/>
          <w:szCs w:val="36"/>
        </w:rPr>
      </w:pPr>
    </w:p>
    <w:p w14:paraId="47BFA911">
      <w:pPr>
        <w:pStyle w:val="9"/>
        <w:widowControl/>
        <w:spacing w:line="760" w:lineRule="exact"/>
        <w:ind w:left="2518" w:leftChars="342" w:hanging="1800" w:hangingChars="500"/>
        <w:rPr>
          <w:rFonts w:ascii="宋体" w:hAnsi="宋体" w:cs="宋体"/>
          <w:color w:val="auto"/>
          <w:sz w:val="36"/>
          <w:szCs w:val="36"/>
        </w:rPr>
      </w:pPr>
      <w:r>
        <w:rPr>
          <w:rFonts w:hint="eastAsia" w:ascii="宋体" w:hAnsi="宋体" w:cs="宋体"/>
          <w:color w:val="auto"/>
          <w:sz w:val="36"/>
          <w:szCs w:val="36"/>
        </w:rPr>
        <w:t>项目名称：重庆工商学校2028届学生校服采购</w:t>
      </w:r>
    </w:p>
    <w:p w14:paraId="2B464A04">
      <w:pPr>
        <w:ind w:left="1800" w:hanging="1800" w:hangingChars="500"/>
        <w:jc w:val="center"/>
        <w:rPr>
          <w:rFonts w:ascii="宋体" w:hAnsi="宋体" w:cs="宋体"/>
          <w:color w:val="auto"/>
          <w:kern w:val="0"/>
          <w:sz w:val="36"/>
          <w:szCs w:val="36"/>
        </w:rPr>
      </w:pPr>
    </w:p>
    <w:p w14:paraId="7F72D193">
      <w:pPr>
        <w:ind w:firstLine="720" w:firstLineChars="200"/>
        <w:rPr>
          <w:rFonts w:ascii="宋体" w:hAnsi="宋体" w:cs="宋体"/>
          <w:color w:val="auto"/>
          <w:kern w:val="0"/>
          <w:sz w:val="36"/>
          <w:szCs w:val="36"/>
        </w:rPr>
      </w:pPr>
      <w:r>
        <w:rPr>
          <w:rFonts w:hint="eastAsia" w:ascii="宋体" w:hAnsi="宋体" w:cs="宋体"/>
          <w:color w:val="auto"/>
          <w:kern w:val="0"/>
          <w:sz w:val="36"/>
          <w:szCs w:val="36"/>
        </w:rPr>
        <w:t>采购人：重庆工商学校</w:t>
      </w:r>
    </w:p>
    <w:p w14:paraId="5B1682F1">
      <w:pPr>
        <w:ind w:left="1798" w:leftChars="342" w:hanging="1080" w:hangingChars="300"/>
        <w:rPr>
          <w:rFonts w:ascii="宋体" w:hAnsi="宋体" w:cs="宋体"/>
          <w:color w:val="auto"/>
          <w:kern w:val="0"/>
          <w:sz w:val="36"/>
          <w:szCs w:val="36"/>
        </w:rPr>
      </w:pPr>
    </w:p>
    <w:p w14:paraId="61B3142B">
      <w:pPr>
        <w:ind w:firstLine="720" w:firstLineChars="200"/>
        <w:rPr>
          <w:rFonts w:ascii="宋体" w:hAnsi="宋体" w:cs="宋体"/>
          <w:color w:val="auto"/>
          <w:kern w:val="0"/>
          <w:sz w:val="36"/>
          <w:szCs w:val="36"/>
        </w:rPr>
      </w:pPr>
      <w:r>
        <w:rPr>
          <w:rFonts w:hint="eastAsia" w:ascii="宋体" w:hAnsi="宋体" w:cs="宋体"/>
          <w:color w:val="auto"/>
          <w:kern w:val="0"/>
          <w:sz w:val="36"/>
          <w:szCs w:val="36"/>
        </w:rPr>
        <w:t>采购代理机构：中科旭日建集团有限公司</w:t>
      </w:r>
    </w:p>
    <w:p w14:paraId="0A0EF948">
      <w:pPr>
        <w:pStyle w:val="8"/>
        <w:rPr>
          <w:rFonts w:ascii="宋体" w:hAnsi="宋体" w:cs="宋体"/>
          <w:color w:val="auto"/>
        </w:rPr>
      </w:pPr>
    </w:p>
    <w:p w14:paraId="16BF1624">
      <w:pPr>
        <w:autoSpaceDE w:val="0"/>
        <w:autoSpaceDN w:val="0"/>
        <w:adjustRightInd w:val="0"/>
        <w:snapToGrid w:val="0"/>
        <w:spacing w:line="360" w:lineRule="auto"/>
        <w:ind w:firstLine="3840" w:firstLineChars="1200"/>
        <w:rPr>
          <w:rFonts w:ascii="宋体" w:hAnsi="宋体" w:cs="宋体"/>
          <w:color w:val="auto"/>
          <w:sz w:val="32"/>
          <w:szCs w:val="32"/>
        </w:rPr>
      </w:pPr>
      <w:r>
        <w:rPr>
          <w:rFonts w:hint="eastAsia" w:ascii="宋体" w:hAnsi="宋体" w:cs="宋体"/>
          <w:color w:val="auto"/>
          <w:sz w:val="32"/>
          <w:szCs w:val="32"/>
        </w:rPr>
        <w:t>2026年6月</w:t>
      </w:r>
    </w:p>
    <w:p w14:paraId="73402EC2">
      <w:pPr>
        <w:pStyle w:val="8"/>
        <w:rPr>
          <w:rFonts w:ascii="宋体" w:hAnsi="宋体" w:cs="宋体"/>
          <w:color w:val="auto"/>
        </w:rPr>
      </w:pPr>
    </w:p>
    <w:p w14:paraId="5FB920A6">
      <w:pPr>
        <w:rPr>
          <w:rFonts w:ascii="宋体" w:hAnsi="宋体" w:cs="宋体"/>
          <w:color w:val="auto"/>
        </w:rPr>
      </w:pPr>
      <w:r>
        <w:rPr>
          <w:rFonts w:hint="eastAsia" w:ascii="宋体" w:hAnsi="宋体" w:cs="宋体"/>
          <w:color w:val="auto"/>
        </w:rPr>
        <w:br w:type="page"/>
      </w:r>
    </w:p>
    <w:p w14:paraId="6DC25A9D">
      <w:pPr>
        <w:pStyle w:val="8"/>
        <w:rPr>
          <w:rFonts w:ascii="宋体" w:hAnsi="宋体" w:cs="宋体"/>
          <w:color w:val="auto"/>
        </w:rPr>
      </w:pPr>
    </w:p>
    <w:sdt>
      <w:sdtPr>
        <w:rPr>
          <w:rFonts w:hint="eastAsia" w:ascii="宋体" w:hAnsi="宋体" w:cs="宋体"/>
          <w:color w:val="auto"/>
          <w:sz w:val="32"/>
          <w:szCs w:val="32"/>
        </w:rPr>
        <w:id w:val="147474585"/>
        <w15:color w:val="DBDBDB"/>
        <w:docPartObj>
          <w:docPartGallery w:val="Table of Contents"/>
          <w:docPartUnique/>
        </w:docPartObj>
      </w:sdtPr>
      <w:sdtEndPr>
        <w:rPr>
          <w:rFonts w:hint="eastAsia" w:ascii="宋体" w:hAnsi="宋体" w:cs="宋体"/>
          <w:color w:val="auto"/>
          <w:sz w:val="21"/>
          <w:szCs w:val="24"/>
        </w:rPr>
      </w:sdtEndPr>
      <w:sdtContent>
        <w:p w14:paraId="11D4172C">
          <w:pPr>
            <w:spacing w:line="360" w:lineRule="auto"/>
            <w:jc w:val="center"/>
            <w:rPr>
              <w:rFonts w:ascii="宋体" w:hAnsi="宋体" w:cs="宋体"/>
              <w:color w:val="auto"/>
              <w:sz w:val="32"/>
              <w:szCs w:val="32"/>
            </w:rPr>
          </w:pPr>
          <w:r>
            <w:rPr>
              <w:rFonts w:hint="eastAsia" w:ascii="宋体" w:hAnsi="宋体" w:cs="宋体"/>
              <w:color w:val="auto"/>
              <w:sz w:val="32"/>
              <w:szCs w:val="32"/>
            </w:rPr>
            <w:t>目  录</w:t>
          </w:r>
        </w:p>
        <w:p w14:paraId="4D245313">
          <w:pPr>
            <w:pStyle w:val="16"/>
            <w:tabs>
              <w:tab w:val="right" w:leader="dot" w:pos="9752"/>
              <w:tab w:val="clear" w:pos="8400"/>
            </w:tabs>
            <w:spacing w:line="360" w:lineRule="auto"/>
            <w:ind w:left="210" w:right="-191"/>
            <w:rPr>
              <w:rFonts w:ascii="宋体" w:hAnsi="宋体" w:cs="宋体"/>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TOC \o "1-3" \h \u </w:instrText>
          </w:r>
          <w:r>
            <w:rPr>
              <w:rFonts w:hint="eastAsia" w:ascii="宋体" w:hAnsi="宋体" w:cs="宋体"/>
              <w:color w:val="auto"/>
              <w:sz w:val="28"/>
              <w:szCs w:val="28"/>
            </w:rPr>
            <w:fldChar w:fldCharType="separate"/>
          </w:r>
          <w:r>
            <w:rPr>
              <w:color w:val="auto"/>
            </w:rPr>
            <w:fldChar w:fldCharType="begin"/>
          </w:r>
          <w:r>
            <w:rPr>
              <w:color w:val="auto"/>
            </w:rPr>
            <w:instrText xml:space="preserve"> HYPERLINK \l "_Toc9377" </w:instrText>
          </w:r>
          <w:r>
            <w:rPr>
              <w:color w:val="auto"/>
            </w:rPr>
            <w:fldChar w:fldCharType="separate"/>
          </w:r>
          <w:r>
            <w:rPr>
              <w:rFonts w:hint="eastAsia" w:ascii="宋体" w:hAnsi="宋体" w:cs="宋体"/>
              <w:color w:val="auto"/>
              <w:sz w:val="28"/>
              <w:szCs w:val="28"/>
            </w:rPr>
            <w:t>第一篇 采购邀请书</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_Toc9377 \h </w:instrText>
          </w:r>
          <w:r>
            <w:rPr>
              <w:rFonts w:hint="eastAsia" w:ascii="宋体" w:hAnsi="宋体" w:cs="宋体"/>
              <w:color w:val="auto"/>
              <w:sz w:val="28"/>
              <w:szCs w:val="28"/>
            </w:rPr>
            <w:fldChar w:fldCharType="separate"/>
          </w:r>
          <w:r>
            <w:rPr>
              <w:rFonts w:hint="eastAsia" w:ascii="宋体" w:hAnsi="宋体" w:cs="宋体"/>
              <w:color w:val="auto"/>
              <w:sz w:val="28"/>
              <w:szCs w:val="28"/>
            </w:rPr>
            <w:t>- 3 -</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1411E86A">
          <w:pPr>
            <w:pStyle w:val="16"/>
            <w:tabs>
              <w:tab w:val="right" w:leader="dot" w:pos="9752"/>
              <w:tab w:val="clear" w:pos="8400"/>
            </w:tabs>
            <w:spacing w:line="360" w:lineRule="auto"/>
            <w:ind w:left="210" w:right="-191"/>
            <w:rPr>
              <w:rFonts w:ascii="宋体" w:hAnsi="宋体" w:cs="宋体"/>
              <w:color w:val="auto"/>
              <w:sz w:val="28"/>
              <w:szCs w:val="28"/>
            </w:rPr>
          </w:pPr>
          <w:r>
            <w:rPr>
              <w:color w:val="auto"/>
            </w:rPr>
            <w:fldChar w:fldCharType="begin"/>
          </w:r>
          <w:r>
            <w:rPr>
              <w:color w:val="auto"/>
            </w:rPr>
            <w:instrText xml:space="preserve"> HYPERLINK \l "_Toc14009" </w:instrText>
          </w:r>
          <w:r>
            <w:rPr>
              <w:color w:val="auto"/>
            </w:rPr>
            <w:fldChar w:fldCharType="separate"/>
          </w:r>
          <w:r>
            <w:rPr>
              <w:rFonts w:hint="eastAsia" w:ascii="宋体" w:hAnsi="宋体" w:cs="宋体"/>
              <w:color w:val="auto"/>
              <w:sz w:val="28"/>
              <w:szCs w:val="28"/>
            </w:rPr>
            <w:t>第二篇 供应商须知</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_Toc14009 \h </w:instrText>
          </w:r>
          <w:r>
            <w:rPr>
              <w:rFonts w:hint="eastAsia" w:ascii="宋体" w:hAnsi="宋体" w:cs="宋体"/>
              <w:color w:val="auto"/>
              <w:sz w:val="28"/>
              <w:szCs w:val="28"/>
            </w:rPr>
            <w:fldChar w:fldCharType="separate"/>
          </w:r>
          <w:r>
            <w:rPr>
              <w:rFonts w:hint="eastAsia" w:ascii="宋体" w:hAnsi="宋体" w:cs="宋体"/>
              <w:color w:val="auto"/>
              <w:sz w:val="28"/>
              <w:szCs w:val="28"/>
            </w:rPr>
            <w:t>- 7 -</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67DF4C49">
          <w:pPr>
            <w:pStyle w:val="16"/>
            <w:tabs>
              <w:tab w:val="right" w:leader="dot" w:pos="9752"/>
              <w:tab w:val="clear" w:pos="8400"/>
            </w:tabs>
            <w:spacing w:line="360" w:lineRule="auto"/>
            <w:ind w:left="210" w:right="-191"/>
            <w:rPr>
              <w:rFonts w:ascii="宋体" w:hAnsi="宋体" w:cs="宋体"/>
              <w:color w:val="auto"/>
              <w:sz w:val="28"/>
              <w:szCs w:val="28"/>
            </w:rPr>
          </w:pPr>
          <w:r>
            <w:rPr>
              <w:color w:val="auto"/>
            </w:rPr>
            <w:fldChar w:fldCharType="begin"/>
          </w:r>
          <w:r>
            <w:rPr>
              <w:color w:val="auto"/>
            </w:rPr>
            <w:instrText xml:space="preserve"> HYPERLINK \l "_Toc23133" </w:instrText>
          </w:r>
          <w:r>
            <w:rPr>
              <w:color w:val="auto"/>
            </w:rPr>
            <w:fldChar w:fldCharType="separate"/>
          </w:r>
          <w:r>
            <w:rPr>
              <w:rFonts w:hint="eastAsia" w:ascii="宋体" w:hAnsi="宋体" w:cs="宋体"/>
              <w:color w:val="auto"/>
              <w:sz w:val="28"/>
              <w:szCs w:val="28"/>
            </w:rPr>
            <w:t>第三篇 项目技术（质量）需求</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_Toc23133 \h </w:instrText>
          </w:r>
          <w:r>
            <w:rPr>
              <w:rFonts w:hint="eastAsia" w:ascii="宋体" w:hAnsi="宋体" w:cs="宋体"/>
              <w:color w:val="auto"/>
              <w:sz w:val="28"/>
              <w:szCs w:val="28"/>
            </w:rPr>
            <w:fldChar w:fldCharType="separate"/>
          </w:r>
          <w:r>
            <w:rPr>
              <w:rFonts w:hint="eastAsia" w:ascii="宋体" w:hAnsi="宋体" w:cs="宋体"/>
              <w:color w:val="auto"/>
              <w:sz w:val="28"/>
              <w:szCs w:val="28"/>
            </w:rPr>
            <w:t>- 12 -</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20D497E7">
          <w:pPr>
            <w:pStyle w:val="16"/>
            <w:tabs>
              <w:tab w:val="right" w:leader="dot" w:pos="9752"/>
              <w:tab w:val="clear" w:pos="8400"/>
            </w:tabs>
            <w:spacing w:line="360" w:lineRule="auto"/>
            <w:ind w:left="210" w:right="-191"/>
            <w:rPr>
              <w:rFonts w:ascii="宋体" w:hAnsi="宋体" w:cs="宋体"/>
              <w:color w:val="auto"/>
              <w:sz w:val="28"/>
              <w:szCs w:val="28"/>
            </w:rPr>
          </w:pPr>
          <w:r>
            <w:rPr>
              <w:color w:val="auto"/>
            </w:rPr>
            <w:fldChar w:fldCharType="begin"/>
          </w:r>
          <w:r>
            <w:rPr>
              <w:color w:val="auto"/>
            </w:rPr>
            <w:instrText xml:space="preserve"> HYPERLINK \l "_Toc7937" </w:instrText>
          </w:r>
          <w:r>
            <w:rPr>
              <w:color w:val="auto"/>
            </w:rPr>
            <w:fldChar w:fldCharType="separate"/>
          </w:r>
          <w:r>
            <w:rPr>
              <w:rFonts w:hint="eastAsia" w:ascii="宋体" w:hAnsi="宋体" w:cs="宋体"/>
              <w:color w:val="auto"/>
              <w:sz w:val="28"/>
              <w:szCs w:val="28"/>
            </w:rPr>
            <w:t>第四篇 项目商务要求</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_Toc7937 \h </w:instrText>
          </w:r>
          <w:r>
            <w:rPr>
              <w:rFonts w:hint="eastAsia" w:ascii="宋体" w:hAnsi="宋体" w:cs="宋体"/>
              <w:color w:val="auto"/>
              <w:sz w:val="28"/>
              <w:szCs w:val="28"/>
            </w:rPr>
            <w:fldChar w:fldCharType="separate"/>
          </w:r>
          <w:r>
            <w:rPr>
              <w:rFonts w:hint="eastAsia" w:ascii="宋体" w:hAnsi="宋体" w:cs="宋体"/>
              <w:color w:val="auto"/>
              <w:sz w:val="28"/>
              <w:szCs w:val="28"/>
            </w:rPr>
            <w:t>- 17 -</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5B5C53A0">
          <w:pPr>
            <w:pStyle w:val="16"/>
            <w:tabs>
              <w:tab w:val="right" w:leader="dot" w:pos="9752"/>
              <w:tab w:val="clear" w:pos="8400"/>
            </w:tabs>
            <w:spacing w:line="360" w:lineRule="auto"/>
            <w:ind w:left="210" w:right="-191"/>
            <w:rPr>
              <w:rFonts w:ascii="宋体" w:hAnsi="宋体" w:cs="宋体"/>
              <w:color w:val="auto"/>
              <w:sz w:val="28"/>
              <w:szCs w:val="28"/>
            </w:rPr>
          </w:pPr>
          <w:r>
            <w:rPr>
              <w:color w:val="auto"/>
            </w:rPr>
            <w:fldChar w:fldCharType="begin"/>
          </w:r>
          <w:r>
            <w:rPr>
              <w:color w:val="auto"/>
            </w:rPr>
            <w:instrText xml:space="preserve"> HYPERLINK \l "_Toc29453" </w:instrText>
          </w:r>
          <w:r>
            <w:rPr>
              <w:color w:val="auto"/>
            </w:rPr>
            <w:fldChar w:fldCharType="separate"/>
          </w:r>
          <w:r>
            <w:rPr>
              <w:rFonts w:hint="eastAsia" w:ascii="宋体" w:hAnsi="宋体" w:cs="宋体"/>
              <w:color w:val="auto"/>
              <w:sz w:val="28"/>
              <w:szCs w:val="28"/>
            </w:rPr>
            <w:t>第五篇 采购程序、评定成交的标准、无效报价及</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_Toc29453 \h </w:instrText>
          </w:r>
          <w:r>
            <w:rPr>
              <w:rFonts w:hint="eastAsia" w:ascii="宋体" w:hAnsi="宋体" w:cs="宋体"/>
              <w:color w:val="auto"/>
              <w:sz w:val="28"/>
              <w:szCs w:val="28"/>
            </w:rPr>
            <w:fldChar w:fldCharType="separate"/>
          </w:r>
          <w:r>
            <w:rPr>
              <w:rFonts w:hint="eastAsia" w:ascii="宋体" w:hAnsi="宋体" w:cs="宋体"/>
              <w:color w:val="auto"/>
              <w:sz w:val="28"/>
              <w:szCs w:val="28"/>
            </w:rPr>
            <w:t>- 22 -</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0F3BB50D">
          <w:pPr>
            <w:pStyle w:val="16"/>
            <w:tabs>
              <w:tab w:val="right" w:leader="dot" w:pos="9752"/>
              <w:tab w:val="clear" w:pos="8400"/>
            </w:tabs>
            <w:spacing w:line="360" w:lineRule="auto"/>
            <w:ind w:left="210" w:right="-191"/>
            <w:rPr>
              <w:rFonts w:ascii="宋体" w:hAnsi="宋体" w:cs="宋体"/>
              <w:color w:val="auto"/>
              <w:sz w:val="28"/>
              <w:szCs w:val="28"/>
            </w:rPr>
          </w:pPr>
          <w:r>
            <w:rPr>
              <w:color w:val="auto"/>
            </w:rPr>
            <w:fldChar w:fldCharType="begin"/>
          </w:r>
          <w:r>
            <w:rPr>
              <w:color w:val="auto"/>
            </w:rPr>
            <w:instrText xml:space="preserve"> HYPERLINK \l "_Toc13122" </w:instrText>
          </w:r>
          <w:r>
            <w:rPr>
              <w:color w:val="auto"/>
            </w:rPr>
            <w:fldChar w:fldCharType="separate"/>
          </w:r>
          <w:r>
            <w:rPr>
              <w:rFonts w:hint="eastAsia" w:ascii="宋体" w:hAnsi="宋体" w:cs="宋体"/>
              <w:color w:val="auto"/>
              <w:sz w:val="28"/>
              <w:szCs w:val="28"/>
            </w:rPr>
            <w:t>第六篇 校服采购合同（格式）</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_Toc13122 \h </w:instrText>
          </w:r>
          <w:r>
            <w:rPr>
              <w:rFonts w:hint="eastAsia" w:ascii="宋体" w:hAnsi="宋体" w:cs="宋体"/>
              <w:color w:val="auto"/>
              <w:sz w:val="28"/>
              <w:szCs w:val="28"/>
            </w:rPr>
            <w:fldChar w:fldCharType="separate"/>
          </w:r>
          <w:r>
            <w:rPr>
              <w:rFonts w:hint="eastAsia" w:ascii="宋体" w:hAnsi="宋体" w:cs="宋体"/>
              <w:color w:val="auto"/>
              <w:sz w:val="28"/>
              <w:szCs w:val="28"/>
            </w:rPr>
            <w:t>- 28 -</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0F18AE8E">
          <w:pPr>
            <w:pStyle w:val="16"/>
            <w:tabs>
              <w:tab w:val="right" w:leader="dot" w:pos="9752"/>
              <w:tab w:val="clear" w:pos="8400"/>
            </w:tabs>
            <w:spacing w:line="360" w:lineRule="auto"/>
            <w:ind w:left="210" w:right="-191"/>
            <w:rPr>
              <w:rFonts w:ascii="宋体" w:hAnsi="宋体" w:cs="宋体"/>
              <w:color w:val="auto"/>
              <w:sz w:val="28"/>
              <w:szCs w:val="28"/>
            </w:rPr>
          </w:pPr>
          <w:r>
            <w:rPr>
              <w:color w:val="auto"/>
            </w:rPr>
            <w:fldChar w:fldCharType="begin"/>
          </w:r>
          <w:r>
            <w:rPr>
              <w:color w:val="auto"/>
            </w:rPr>
            <w:instrText xml:space="preserve"> HYPERLINK \l "_Toc16030" </w:instrText>
          </w:r>
          <w:r>
            <w:rPr>
              <w:color w:val="auto"/>
            </w:rPr>
            <w:fldChar w:fldCharType="separate"/>
          </w:r>
          <w:r>
            <w:rPr>
              <w:rFonts w:hint="eastAsia" w:ascii="宋体" w:hAnsi="宋体" w:cs="宋体"/>
              <w:color w:val="auto"/>
              <w:sz w:val="28"/>
              <w:szCs w:val="28"/>
            </w:rPr>
            <w:t>第七篇 响应文件编制要求</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_Toc16030 \h </w:instrText>
          </w:r>
          <w:r>
            <w:rPr>
              <w:rFonts w:hint="eastAsia" w:ascii="宋体" w:hAnsi="宋体" w:cs="宋体"/>
              <w:color w:val="auto"/>
              <w:sz w:val="28"/>
              <w:szCs w:val="28"/>
            </w:rPr>
            <w:fldChar w:fldCharType="separate"/>
          </w:r>
          <w:r>
            <w:rPr>
              <w:rFonts w:hint="eastAsia" w:ascii="宋体" w:hAnsi="宋体" w:cs="宋体"/>
              <w:color w:val="auto"/>
              <w:sz w:val="28"/>
              <w:szCs w:val="28"/>
            </w:rPr>
            <w:t>31</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0DAEA645">
          <w:pPr>
            <w:spacing w:line="360" w:lineRule="auto"/>
            <w:rPr>
              <w:rFonts w:ascii="宋体" w:hAnsi="宋体" w:cs="宋体"/>
              <w:color w:val="auto"/>
            </w:rPr>
          </w:pPr>
          <w:r>
            <w:rPr>
              <w:rFonts w:hint="eastAsia" w:ascii="宋体" w:hAnsi="宋体" w:cs="宋体"/>
              <w:color w:val="auto"/>
              <w:sz w:val="28"/>
              <w:szCs w:val="28"/>
            </w:rPr>
            <w:fldChar w:fldCharType="end"/>
          </w:r>
        </w:p>
      </w:sdtContent>
    </w:sdt>
    <w:p w14:paraId="48091CF4">
      <w:pPr>
        <w:pStyle w:val="8"/>
        <w:rPr>
          <w:rFonts w:ascii="宋体" w:hAnsi="宋体" w:cs="宋体"/>
          <w:color w:val="auto"/>
        </w:rPr>
      </w:pPr>
    </w:p>
    <w:p w14:paraId="1916CE43">
      <w:pPr>
        <w:rPr>
          <w:rFonts w:ascii="宋体" w:hAnsi="宋体" w:cs="宋体"/>
          <w:color w:val="auto"/>
          <w:sz w:val="44"/>
          <w:szCs w:val="44"/>
        </w:rPr>
      </w:pPr>
      <w:bookmarkStart w:id="0" w:name="_Toc1879"/>
      <w:bookmarkStart w:id="1" w:name="_Toc12951"/>
      <w:bookmarkStart w:id="2" w:name="_Toc267320043"/>
      <w:r>
        <w:rPr>
          <w:rFonts w:hint="eastAsia" w:ascii="宋体" w:hAnsi="宋体" w:cs="宋体"/>
          <w:color w:val="auto"/>
          <w:sz w:val="44"/>
          <w:szCs w:val="44"/>
        </w:rPr>
        <w:br w:type="page"/>
      </w:r>
    </w:p>
    <w:p w14:paraId="018112E1">
      <w:pPr>
        <w:pStyle w:val="14"/>
        <w:tabs>
          <w:tab w:val="right" w:leader="dot" w:pos="9071"/>
          <w:tab w:val="clear" w:pos="1260"/>
          <w:tab w:val="clear" w:pos="1685"/>
          <w:tab w:val="clear" w:pos="8400"/>
        </w:tabs>
        <w:snapToGrid w:val="0"/>
        <w:spacing w:line="600" w:lineRule="exact"/>
        <w:ind w:firstLine="0" w:firstLineChars="0"/>
        <w:jc w:val="center"/>
        <w:outlineLvl w:val="1"/>
        <w:rPr>
          <w:rFonts w:ascii="宋体" w:hAnsi="宋体" w:cs="宋体"/>
          <w:color w:val="auto"/>
          <w:sz w:val="44"/>
          <w:szCs w:val="44"/>
        </w:rPr>
      </w:pPr>
      <w:bookmarkStart w:id="3" w:name="_Toc9377"/>
      <w:r>
        <w:rPr>
          <w:rFonts w:hint="eastAsia" w:ascii="宋体" w:hAnsi="宋体" w:cs="宋体"/>
          <w:color w:val="auto"/>
          <w:sz w:val="44"/>
          <w:szCs w:val="44"/>
        </w:rPr>
        <w:t xml:space="preserve">第一篇 </w:t>
      </w:r>
      <w:bookmarkEnd w:id="0"/>
      <w:bookmarkEnd w:id="1"/>
      <w:bookmarkEnd w:id="2"/>
      <w:r>
        <w:rPr>
          <w:rFonts w:hint="eastAsia" w:ascii="宋体" w:hAnsi="宋体" w:cs="宋体"/>
          <w:color w:val="auto"/>
          <w:sz w:val="44"/>
          <w:szCs w:val="44"/>
        </w:rPr>
        <w:t>采购邀请书</w:t>
      </w:r>
      <w:bookmarkEnd w:id="3"/>
    </w:p>
    <w:p w14:paraId="0D0AD318">
      <w:pPr>
        <w:rPr>
          <w:rFonts w:ascii="宋体" w:hAnsi="宋体" w:cs="宋体"/>
          <w:color w:val="auto"/>
        </w:rPr>
      </w:pPr>
    </w:p>
    <w:p w14:paraId="1073A491">
      <w:pPr>
        <w:spacing w:line="560" w:lineRule="exact"/>
        <w:ind w:firstLine="640" w:firstLineChars="200"/>
        <w:jc w:val="left"/>
        <w:rPr>
          <w:rFonts w:ascii="宋体" w:hAnsi="宋体" w:cs="宋体"/>
          <w:color w:val="auto"/>
          <w:sz w:val="32"/>
          <w:szCs w:val="32"/>
        </w:rPr>
      </w:pPr>
      <w:r>
        <w:rPr>
          <w:rFonts w:hint="eastAsia" w:ascii="宋体" w:hAnsi="宋体" w:cs="宋体"/>
          <w:color w:val="auto"/>
          <w:kern w:val="0"/>
          <w:sz w:val="32"/>
          <w:szCs w:val="32"/>
        </w:rPr>
        <w:t>中科旭日建集团有限公司</w:t>
      </w:r>
      <w:r>
        <w:rPr>
          <w:rFonts w:hint="eastAsia" w:ascii="宋体" w:hAnsi="宋体" w:cs="宋体"/>
          <w:color w:val="auto"/>
          <w:sz w:val="32"/>
          <w:szCs w:val="32"/>
        </w:rPr>
        <w:t>（以下简称：“采购代理机构”）受重庆工商学校（以下简称“采购人”）的委托，共同对重庆工商学校2028届学生校服采购进行竞采,欢迎符合条件的供应商前来参加投标。</w:t>
      </w:r>
      <w:bookmarkStart w:id="4" w:name="_Toc26364"/>
    </w:p>
    <w:p w14:paraId="3E40967D">
      <w:pPr>
        <w:pStyle w:val="3"/>
        <w:spacing w:line="560" w:lineRule="exact"/>
        <w:ind w:firstLine="640" w:firstLineChars="200"/>
        <w:rPr>
          <w:rFonts w:cs="宋体"/>
          <w:color w:val="auto"/>
          <w:sz w:val="32"/>
          <w:szCs w:val="32"/>
        </w:rPr>
      </w:pPr>
      <w:bookmarkStart w:id="5" w:name="_Toc29848"/>
      <w:bookmarkStart w:id="6" w:name="_Toc30932"/>
      <w:bookmarkStart w:id="7" w:name="_Toc22089"/>
      <w:r>
        <w:rPr>
          <w:rFonts w:hint="eastAsia" w:cs="宋体"/>
          <w:color w:val="auto"/>
          <w:sz w:val="32"/>
          <w:szCs w:val="32"/>
        </w:rPr>
        <w:t>一、采购内容</w:t>
      </w:r>
      <w:bookmarkEnd w:id="4"/>
      <w:bookmarkEnd w:id="5"/>
      <w:bookmarkEnd w:id="6"/>
      <w:bookmarkEnd w:id="7"/>
    </w:p>
    <w:tbl>
      <w:tblPr>
        <w:tblStyle w:val="18"/>
        <w:tblpPr w:leftFromText="180" w:rightFromText="180" w:vertAnchor="text" w:horzAnchor="page" w:tblpX="1187" w:tblpY="321"/>
        <w:tblOverlap w:val="never"/>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0"/>
        <w:gridCol w:w="2287"/>
        <w:gridCol w:w="2093"/>
        <w:gridCol w:w="2175"/>
      </w:tblGrid>
      <w:tr w14:paraId="2B2A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3120" w:type="dxa"/>
            <w:vAlign w:val="center"/>
          </w:tcPr>
          <w:p w14:paraId="5427F45B">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项目名称</w:t>
            </w:r>
          </w:p>
        </w:tc>
        <w:tc>
          <w:tcPr>
            <w:tcW w:w="2287" w:type="dxa"/>
            <w:vAlign w:val="center"/>
          </w:tcPr>
          <w:p w14:paraId="5458D438">
            <w:pPr>
              <w:spacing w:line="560" w:lineRule="exact"/>
              <w:jc w:val="center"/>
              <w:rPr>
                <w:rFonts w:ascii="宋体" w:hAnsi="宋体" w:cs="宋体"/>
                <w:color w:val="auto"/>
                <w:sz w:val="32"/>
                <w:szCs w:val="32"/>
              </w:rPr>
            </w:pPr>
            <w:r>
              <w:rPr>
                <w:rFonts w:hint="eastAsia" w:ascii="宋体" w:hAnsi="宋体" w:cs="宋体"/>
                <w:color w:val="auto"/>
                <w:sz w:val="32"/>
                <w:szCs w:val="32"/>
              </w:rPr>
              <w:t>最高限价（元）</w:t>
            </w:r>
          </w:p>
        </w:tc>
        <w:tc>
          <w:tcPr>
            <w:tcW w:w="2093" w:type="dxa"/>
            <w:vAlign w:val="center"/>
          </w:tcPr>
          <w:p w14:paraId="61894606">
            <w:pPr>
              <w:jc w:val="center"/>
              <w:rPr>
                <w:rFonts w:ascii="宋体" w:hAnsi="宋体" w:cs="宋体"/>
                <w:color w:val="auto"/>
                <w:sz w:val="32"/>
                <w:szCs w:val="32"/>
              </w:rPr>
            </w:pPr>
            <w:r>
              <w:rPr>
                <w:rFonts w:hint="eastAsia" w:ascii="宋体" w:hAnsi="宋体" w:cs="宋体"/>
                <w:color w:val="auto"/>
                <w:sz w:val="32"/>
                <w:szCs w:val="32"/>
              </w:rPr>
              <w:t>中标人数量（名）</w:t>
            </w:r>
          </w:p>
        </w:tc>
        <w:tc>
          <w:tcPr>
            <w:tcW w:w="2175" w:type="dxa"/>
            <w:vAlign w:val="center"/>
          </w:tcPr>
          <w:p w14:paraId="4813FCE0">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备注</w:t>
            </w:r>
          </w:p>
        </w:tc>
      </w:tr>
      <w:tr w14:paraId="2F01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120" w:type="dxa"/>
            <w:vAlign w:val="center"/>
          </w:tcPr>
          <w:p w14:paraId="21BC45E7">
            <w:pPr>
              <w:spacing w:line="560" w:lineRule="exact"/>
              <w:rPr>
                <w:rFonts w:ascii="宋体" w:hAnsi="宋体" w:cs="宋体"/>
                <w:color w:val="auto"/>
                <w:sz w:val="32"/>
                <w:szCs w:val="32"/>
              </w:rPr>
            </w:pPr>
            <w:r>
              <w:rPr>
                <w:rFonts w:hint="eastAsia" w:ascii="宋体" w:hAnsi="宋体" w:cs="宋体"/>
                <w:color w:val="auto"/>
                <w:sz w:val="28"/>
                <w:szCs w:val="28"/>
              </w:rPr>
              <w:t>重庆工商学校2028届学生校服采购</w:t>
            </w:r>
          </w:p>
        </w:tc>
        <w:tc>
          <w:tcPr>
            <w:tcW w:w="2287" w:type="dxa"/>
            <w:vAlign w:val="center"/>
          </w:tcPr>
          <w:p w14:paraId="1EE7EC06">
            <w:pPr>
              <w:spacing w:line="560" w:lineRule="exact"/>
              <w:jc w:val="center"/>
              <w:rPr>
                <w:rFonts w:ascii="宋体" w:hAnsi="宋体" w:cs="宋体"/>
                <w:color w:val="auto"/>
                <w:sz w:val="32"/>
                <w:szCs w:val="32"/>
              </w:rPr>
            </w:pPr>
            <w:r>
              <w:rPr>
                <w:rFonts w:hint="eastAsia" w:ascii="宋体" w:hAnsi="宋体" w:cs="宋体"/>
                <w:color w:val="auto"/>
                <w:sz w:val="28"/>
                <w:szCs w:val="28"/>
              </w:rPr>
              <w:t>230（每套最高限价）</w:t>
            </w:r>
          </w:p>
        </w:tc>
        <w:tc>
          <w:tcPr>
            <w:tcW w:w="2093" w:type="dxa"/>
            <w:vAlign w:val="center"/>
          </w:tcPr>
          <w:p w14:paraId="5C447CB9">
            <w:pPr>
              <w:spacing w:line="560" w:lineRule="exact"/>
              <w:jc w:val="center"/>
              <w:rPr>
                <w:rFonts w:ascii="宋体" w:hAnsi="宋体" w:cs="宋体"/>
                <w:color w:val="auto"/>
                <w:sz w:val="32"/>
                <w:szCs w:val="32"/>
              </w:rPr>
            </w:pPr>
            <w:r>
              <w:rPr>
                <w:rFonts w:hint="eastAsia" w:ascii="宋体" w:hAnsi="宋体" w:cs="宋体"/>
                <w:color w:val="auto"/>
                <w:sz w:val="28"/>
                <w:szCs w:val="28"/>
              </w:rPr>
              <w:t>1</w:t>
            </w:r>
          </w:p>
        </w:tc>
        <w:tc>
          <w:tcPr>
            <w:tcW w:w="2175" w:type="dxa"/>
            <w:vAlign w:val="center"/>
          </w:tcPr>
          <w:p w14:paraId="45263B85">
            <w:pPr>
              <w:spacing w:line="560" w:lineRule="exact"/>
              <w:rPr>
                <w:rFonts w:ascii="宋体" w:hAnsi="宋体" w:cs="宋体"/>
                <w:color w:val="auto"/>
                <w:sz w:val="32"/>
                <w:szCs w:val="32"/>
              </w:rPr>
            </w:pPr>
            <w:r>
              <w:rPr>
                <w:rFonts w:hint="eastAsia" w:ascii="宋体" w:hAnsi="宋体" w:cs="宋体"/>
                <w:color w:val="auto"/>
                <w:sz w:val="28"/>
                <w:szCs w:val="28"/>
              </w:rPr>
              <w:t>采购数量以实际购买数量为准</w:t>
            </w:r>
          </w:p>
        </w:tc>
      </w:tr>
    </w:tbl>
    <w:p w14:paraId="35EA83AC">
      <w:pPr>
        <w:pStyle w:val="3"/>
        <w:spacing w:line="560" w:lineRule="exact"/>
        <w:ind w:firstLine="640" w:firstLineChars="200"/>
        <w:rPr>
          <w:rFonts w:cs="宋体"/>
          <w:color w:val="auto"/>
          <w:sz w:val="32"/>
          <w:szCs w:val="32"/>
        </w:rPr>
      </w:pPr>
      <w:bookmarkStart w:id="8" w:name="_Toc29889"/>
      <w:bookmarkStart w:id="9" w:name="_Toc11723"/>
      <w:bookmarkStart w:id="10" w:name="_Toc441065654"/>
      <w:bookmarkStart w:id="11" w:name="_Toc12861"/>
      <w:bookmarkStart w:id="12" w:name="_Toc1184"/>
      <w:bookmarkStart w:id="13" w:name="_Toc7213"/>
      <w:r>
        <w:rPr>
          <w:rFonts w:hint="eastAsia" w:cs="宋体"/>
          <w:color w:val="auto"/>
          <w:sz w:val="32"/>
          <w:szCs w:val="32"/>
        </w:rPr>
        <w:t>二、资金来源</w:t>
      </w:r>
      <w:bookmarkEnd w:id="8"/>
      <w:bookmarkEnd w:id="9"/>
      <w:bookmarkEnd w:id="10"/>
      <w:bookmarkEnd w:id="11"/>
      <w:bookmarkEnd w:id="12"/>
      <w:bookmarkStart w:id="14" w:name="_Toc441065655"/>
      <w:bookmarkStart w:id="15" w:name="_Toc7150"/>
    </w:p>
    <w:p w14:paraId="09689AAB">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民间资金（家长自愿购买）</w:t>
      </w:r>
    </w:p>
    <w:p w14:paraId="3E61AF0D">
      <w:pPr>
        <w:pStyle w:val="3"/>
        <w:spacing w:line="560" w:lineRule="exact"/>
        <w:ind w:firstLine="640" w:firstLineChars="200"/>
        <w:rPr>
          <w:rFonts w:cs="宋体"/>
          <w:color w:val="auto"/>
          <w:sz w:val="32"/>
          <w:szCs w:val="32"/>
        </w:rPr>
      </w:pPr>
      <w:bookmarkStart w:id="16" w:name="_Toc14334"/>
      <w:bookmarkStart w:id="17" w:name="_Toc23519"/>
      <w:bookmarkStart w:id="18" w:name="_Toc8511"/>
      <w:r>
        <w:rPr>
          <w:rFonts w:hint="eastAsia" w:cs="宋体"/>
          <w:color w:val="auto"/>
          <w:sz w:val="32"/>
          <w:szCs w:val="32"/>
        </w:rPr>
        <w:t>三、</w:t>
      </w:r>
      <w:bookmarkEnd w:id="14"/>
      <w:bookmarkEnd w:id="15"/>
      <w:r>
        <w:rPr>
          <w:rFonts w:hint="eastAsia" w:cs="宋体"/>
          <w:color w:val="auto"/>
          <w:sz w:val="32"/>
          <w:szCs w:val="32"/>
        </w:rPr>
        <w:t>资格</w:t>
      </w:r>
      <w:bookmarkEnd w:id="16"/>
      <w:bookmarkEnd w:id="17"/>
      <w:r>
        <w:rPr>
          <w:rFonts w:hint="eastAsia" w:cs="宋体"/>
          <w:color w:val="auto"/>
          <w:sz w:val="32"/>
          <w:szCs w:val="32"/>
        </w:rPr>
        <w:t>条件</w:t>
      </w:r>
      <w:bookmarkEnd w:id="18"/>
    </w:p>
    <w:bookmarkEnd w:id="13"/>
    <w:p w14:paraId="7F5FF330">
      <w:pPr>
        <w:spacing w:line="560" w:lineRule="exact"/>
        <w:ind w:firstLine="640" w:firstLineChars="200"/>
        <w:rPr>
          <w:rFonts w:ascii="宋体" w:hAnsi="宋体" w:cs="宋体"/>
          <w:color w:val="auto"/>
          <w:sz w:val="32"/>
          <w:szCs w:val="32"/>
        </w:rPr>
      </w:pPr>
      <w:bookmarkStart w:id="19" w:name="_Toc3530"/>
      <w:r>
        <w:rPr>
          <w:rFonts w:hint="eastAsia" w:ascii="宋体" w:hAnsi="宋体" w:cs="宋体"/>
          <w:color w:val="auto"/>
          <w:sz w:val="32"/>
          <w:szCs w:val="32"/>
        </w:rPr>
        <w:t>合格供应商应首先符合政府采购法第二十二条规定的基本条件，同时符合根据该项目特点设置的特定资格条件。</w:t>
      </w:r>
    </w:p>
    <w:p w14:paraId="32CFDFFD">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（一）基本资格条件</w:t>
      </w:r>
      <w:bookmarkEnd w:id="19"/>
    </w:p>
    <w:p w14:paraId="4B17D291">
      <w:pPr>
        <w:adjustRightInd w:val="0"/>
        <w:snapToGrid w:val="0"/>
        <w:spacing w:line="560" w:lineRule="exact"/>
        <w:ind w:firstLine="640" w:firstLineChars="200"/>
        <w:rPr>
          <w:rFonts w:ascii="宋体" w:hAnsi="宋体" w:cs="宋体"/>
          <w:color w:val="auto"/>
          <w:sz w:val="32"/>
          <w:szCs w:val="32"/>
        </w:rPr>
      </w:pPr>
      <w:bookmarkStart w:id="20" w:name="_Toc11666"/>
      <w:r>
        <w:rPr>
          <w:rFonts w:hint="eastAsia" w:ascii="宋体" w:hAnsi="宋体" w:cs="宋体"/>
          <w:color w:val="auto"/>
          <w:sz w:val="32"/>
          <w:szCs w:val="32"/>
        </w:rPr>
        <w:t>1.具有独立承担民事责任的能力；</w:t>
      </w:r>
    </w:p>
    <w:p w14:paraId="26427F0B">
      <w:pPr>
        <w:adjustRightInd w:val="0"/>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2.具有良好的商业信誉和健全的财务会计制度；</w:t>
      </w:r>
    </w:p>
    <w:p w14:paraId="46A5EBDE">
      <w:pPr>
        <w:adjustRightInd w:val="0"/>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3.具有履行合同所必需的设备和专业技术能力；</w:t>
      </w:r>
    </w:p>
    <w:p w14:paraId="5C52DD2F">
      <w:pPr>
        <w:adjustRightInd w:val="0"/>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4.有依法缴纳税收和社会保障资金的良好记录；</w:t>
      </w:r>
    </w:p>
    <w:p w14:paraId="05355576">
      <w:pPr>
        <w:adjustRightInd w:val="0"/>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5.参加政府采购活动前三年内，在经营活动中没有重大违法记录；</w:t>
      </w:r>
    </w:p>
    <w:p w14:paraId="3B985FC1">
      <w:pPr>
        <w:adjustRightInd w:val="0"/>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6.法律、行政法规规定的其他条件。</w:t>
      </w:r>
    </w:p>
    <w:p w14:paraId="0027644D">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（二）特定资格条件：无</w:t>
      </w:r>
    </w:p>
    <w:bookmarkEnd w:id="20"/>
    <w:p w14:paraId="291B7B48">
      <w:pPr>
        <w:pStyle w:val="3"/>
        <w:spacing w:line="560" w:lineRule="exact"/>
        <w:ind w:firstLine="640" w:firstLineChars="200"/>
        <w:rPr>
          <w:rFonts w:cs="宋体"/>
          <w:color w:val="auto"/>
          <w:sz w:val="32"/>
          <w:szCs w:val="32"/>
        </w:rPr>
      </w:pPr>
      <w:bookmarkStart w:id="21" w:name="_Toc16333"/>
      <w:bookmarkStart w:id="22" w:name="_Toc3567"/>
      <w:bookmarkStart w:id="23" w:name="_Toc355"/>
      <w:r>
        <w:rPr>
          <w:rFonts w:hint="eastAsia" w:cs="宋体"/>
          <w:color w:val="auto"/>
          <w:sz w:val="32"/>
          <w:szCs w:val="32"/>
        </w:rPr>
        <w:t>四、竞采有关说明</w:t>
      </w:r>
      <w:bookmarkEnd w:id="21"/>
      <w:bookmarkEnd w:id="22"/>
      <w:bookmarkEnd w:id="23"/>
    </w:p>
    <w:p w14:paraId="372F9417">
      <w:pPr>
        <w:spacing w:line="560" w:lineRule="exact"/>
        <w:ind w:firstLine="640" w:firstLineChars="200"/>
        <w:rPr>
          <w:rFonts w:ascii="宋体" w:hAnsi="宋体" w:cs="宋体"/>
          <w:color w:val="auto"/>
          <w:sz w:val="32"/>
          <w:szCs w:val="32"/>
        </w:rPr>
      </w:pPr>
      <w:bookmarkStart w:id="24" w:name="_Toc521053053"/>
      <w:bookmarkStart w:id="25" w:name="_Toc525047161"/>
      <w:bookmarkStart w:id="26" w:name="_Toc373860294"/>
      <w:r>
        <w:rPr>
          <w:rFonts w:hint="eastAsia" w:ascii="宋体" w:hAnsi="宋体" w:cs="宋体"/>
          <w:color w:val="auto"/>
          <w:sz w:val="32"/>
          <w:szCs w:val="32"/>
        </w:rPr>
        <w:t>（一）</w:t>
      </w:r>
      <w:bookmarkEnd w:id="24"/>
      <w:bookmarkEnd w:id="25"/>
      <w:bookmarkEnd w:id="26"/>
      <w:r>
        <w:rPr>
          <w:rFonts w:hint="eastAsia" w:ascii="宋体" w:hAnsi="宋体" w:cs="宋体"/>
          <w:color w:val="auto"/>
          <w:sz w:val="32"/>
          <w:szCs w:val="32"/>
        </w:rPr>
        <w:t>凡有意参加本次采购的供应商，请在“行采家”平台网（https://www.gec123.com）网上下载本项目竞采采购文件以及图纸（若有）、澄清等竞采前公布的所有项目资料，无论供应商下载或领取与否，均视为已知晓所有竞采实质性要求内容。</w:t>
      </w:r>
    </w:p>
    <w:p w14:paraId="25D10538">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（二）获取竞采文件期限：同采购公告期限。</w:t>
      </w:r>
    </w:p>
    <w:p w14:paraId="5360BC57">
      <w:pPr>
        <w:spacing w:line="560" w:lineRule="exact"/>
        <w:ind w:firstLine="640" w:firstLineChars="200"/>
        <w:jc w:val="left"/>
        <w:rPr>
          <w:rFonts w:ascii="宋体" w:hAnsi="宋体" w:cs="宋体"/>
          <w:color w:val="auto"/>
          <w:sz w:val="32"/>
          <w:szCs w:val="32"/>
        </w:rPr>
      </w:pPr>
      <w:bookmarkStart w:id="27" w:name="_Toc362450779"/>
      <w:bookmarkStart w:id="28" w:name="_Toc12286"/>
      <w:bookmarkStart w:id="29" w:name="_Toc340223137"/>
      <w:bookmarkStart w:id="30" w:name="_Toc13348"/>
      <w:bookmarkStart w:id="31" w:name="_Toc373407771"/>
      <w:r>
        <w:rPr>
          <w:rFonts w:hint="eastAsia" w:ascii="宋体" w:hAnsi="宋体" w:cs="宋体"/>
          <w:color w:val="auto"/>
          <w:sz w:val="32"/>
          <w:szCs w:val="32"/>
        </w:rPr>
        <w:t>（三）响应文件递交要求</w:t>
      </w:r>
    </w:p>
    <w:p w14:paraId="1ECB3583">
      <w:pPr>
        <w:adjustRightInd w:val="0"/>
        <w:snapToGrid w:val="0"/>
        <w:spacing w:line="560" w:lineRule="exact"/>
        <w:ind w:firstLine="640" w:firstLineChars="200"/>
        <w:rPr>
          <w:rFonts w:ascii="宋体" w:hAnsi="宋体" w:cs="宋体"/>
          <w:color w:val="auto"/>
          <w:sz w:val="32"/>
          <w:szCs w:val="32"/>
        </w:rPr>
      </w:pPr>
      <w:bookmarkStart w:id="32" w:name="_Toc10648"/>
      <w:r>
        <w:rPr>
          <w:rFonts w:hint="eastAsia" w:ascii="宋体" w:hAnsi="宋体" w:cs="宋体"/>
          <w:color w:val="auto"/>
          <w:sz w:val="32"/>
          <w:szCs w:val="32"/>
        </w:rPr>
        <w:t xml:space="preserve">1.响应文件递交要求：按本项目规定上传电子响应文件，同时按本竞采文件要求在规定的时间内线下提交样品和1份纸质响应文件报名，采购人将以平台的线上资料、纸质响应文件和样品作为综合评判的依据。    </w:t>
      </w:r>
    </w:p>
    <w:p w14:paraId="5FC6C5F1">
      <w:pPr>
        <w:adjustRightInd w:val="0"/>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2.网上报价及电子响应文件递交</w:t>
      </w:r>
    </w:p>
    <w:p w14:paraId="2304A467">
      <w:pPr>
        <w:adjustRightInd w:val="0"/>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（1）网上报价及电子响应文件递交时间：详见竞采公告</w:t>
      </w:r>
    </w:p>
    <w:p w14:paraId="312EB337">
      <w:pPr>
        <w:adjustRightInd w:val="0"/>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（2）电子响应文件递交要求：按本项目规定上传电子响应文件并进行网上报价。</w:t>
      </w:r>
    </w:p>
    <w:p w14:paraId="0AA68D50">
      <w:pPr>
        <w:adjustRightInd w:val="0"/>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3.线下投标</w:t>
      </w:r>
    </w:p>
    <w:p w14:paraId="019AF7BC">
      <w:pPr>
        <w:adjustRightInd w:val="0"/>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（1）线下投标时间和纸质响应文件递交开始时间：2026年</w:t>
      </w:r>
      <w:r>
        <w:rPr>
          <w:rFonts w:hint="eastAsia" w:ascii="宋体" w:hAnsi="宋体" w:cs="宋体"/>
          <w:color w:val="auto"/>
          <w:sz w:val="32"/>
          <w:szCs w:val="32"/>
          <w:lang w:val="en-US" w:eastAsia="zh-CN"/>
        </w:rPr>
        <w:t>7</w:t>
      </w:r>
      <w:r>
        <w:rPr>
          <w:rFonts w:hint="eastAsia" w:ascii="宋体" w:hAnsi="宋体" w:cs="宋体"/>
          <w:color w:val="auto"/>
          <w:sz w:val="32"/>
          <w:szCs w:val="32"/>
        </w:rPr>
        <w:t>月</w:t>
      </w:r>
      <w:r>
        <w:rPr>
          <w:rFonts w:hint="eastAsia" w:ascii="宋体" w:hAnsi="宋体" w:cs="宋体"/>
          <w:color w:val="auto"/>
          <w:sz w:val="32"/>
          <w:szCs w:val="32"/>
          <w:lang w:val="en-US" w:eastAsia="zh-CN"/>
        </w:rPr>
        <w:t>2</w:t>
      </w:r>
      <w:r>
        <w:rPr>
          <w:rFonts w:hint="eastAsia" w:ascii="宋体" w:hAnsi="宋体" w:cs="宋体"/>
          <w:color w:val="auto"/>
          <w:sz w:val="32"/>
          <w:szCs w:val="32"/>
        </w:rPr>
        <w:t>日1</w:t>
      </w:r>
      <w:r>
        <w:rPr>
          <w:rFonts w:hint="eastAsia" w:ascii="宋体" w:hAnsi="宋体" w:cs="宋体"/>
          <w:color w:val="auto"/>
          <w:sz w:val="32"/>
          <w:szCs w:val="32"/>
          <w:lang w:val="en-US" w:eastAsia="zh-CN"/>
        </w:rPr>
        <w:t>4</w:t>
      </w:r>
      <w:r>
        <w:rPr>
          <w:rFonts w:hint="eastAsia" w:ascii="宋体" w:hAnsi="宋体" w:cs="宋体"/>
          <w:color w:val="auto"/>
          <w:sz w:val="32"/>
          <w:szCs w:val="32"/>
        </w:rPr>
        <w:t>:</w:t>
      </w:r>
      <w:r>
        <w:rPr>
          <w:rFonts w:hint="eastAsia" w:ascii="宋体" w:hAnsi="宋体" w:cs="宋体"/>
          <w:color w:val="auto"/>
          <w:sz w:val="32"/>
          <w:szCs w:val="32"/>
          <w:lang w:val="en-US" w:eastAsia="zh-CN"/>
        </w:rPr>
        <w:t>0</w:t>
      </w:r>
      <w:r>
        <w:rPr>
          <w:rFonts w:hint="eastAsia" w:ascii="宋体" w:hAnsi="宋体" w:cs="宋体"/>
          <w:color w:val="auto"/>
          <w:sz w:val="32"/>
          <w:szCs w:val="32"/>
        </w:rPr>
        <w:t>0（以北京时间为准，逾期不予受理）。</w:t>
      </w:r>
    </w:p>
    <w:p w14:paraId="139B246A">
      <w:pPr>
        <w:adjustRightInd w:val="0"/>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（2）纸质响应文件递交截止时间：2026年</w:t>
      </w:r>
      <w:r>
        <w:rPr>
          <w:rFonts w:hint="eastAsia" w:ascii="宋体" w:hAnsi="宋体" w:cs="宋体"/>
          <w:color w:val="auto"/>
          <w:sz w:val="32"/>
          <w:szCs w:val="32"/>
          <w:lang w:val="en-US" w:eastAsia="zh-CN"/>
        </w:rPr>
        <w:t>7</w:t>
      </w:r>
      <w:r>
        <w:rPr>
          <w:rFonts w:hint="eastAsia" w:ascii="宋体" w:hAnsi="宋体" w:cs="宋体"/>
          <w:color w:val="auto"/>
          <w:sz w:val="32"/>
          <w:szCs w:val="32"/>
        </w:rPr>
        <w:t>月</w:t>
      </w:r>
      <w:r>
        <w:rPr>
          <w:rFonts w:hint="eastAsia" w:ascii="宋体" w:hAnsi="宋体" w:cs="宋体"/>
          <w:color w:val="auto"/>
          <w:sz w:val="32"/>
          <w:szCs w:val="32"/>
          <w:lang w:val="en-US" w:eastAsia="zh-CN"/>
        </w:rPr>
        <w:t>2</w:t>
      </w:r>
      <w:r>
        <w:rPr>
          <w:rFonts w:hint="eastAsia" w:ascii="宋体" w:hAnsi="宋体" w:cs="宋体"/>
          <w:color w:val="auto"/>
          <w:sz w:val="32"/>
          <w:szCs w:val="32"/>
        </w:rPr>
        <w:t>日14:</w:t>
      </w:r>
      <w:r>
        <w:rPr>
          <w:rFonts w:hint="eastAsia" w:ascii="宋体" w:hAnsi="宋体" w:cs="宋体"/>
          <w:color w:val="auto"/>
          <w:sz w:val="32"/>
          <w:szCs w:val="32"/>
          <w:lang w:val="en-US" w:eastAsia="zh-CN"/>
        </w:rPr>
        <w:t>3</w:t>
      </w:r>
      <w:r>
        <w:rPr>
          <w:rFonts w:hint="eastAsia" w:ascii="宋体" w:hAnsi="宋体" w:cs="宋体"/>
          <w:color w:val="auto"/>
          <w:sz w:val="32"/>
          <w:szCs w:val="32"/>
        </w:rPr>
        <w:t>0（以北京时间为准，逾期不予受理）。</w:t>
      </w:r>
    </w:p>
    <w:p w14:paraId="32697438">
      <w:pPr>
        <w:adjustRightInd w:val="0"/>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（3）线下投标地点：重庆工商学校中会议室。</w:t>
      </w:r>
    </w:p>
    <w:p w14:paraId="2CC0911C">
      <w:pPr>
        <w:adjustRightInd w:val="0"/>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（4）线下投标代表要求：投标代表需持本人身份证原件、法定代表人身份证明书或法定代表人授权委托书，格式见本竞采文件第七篇 响应文件编制要求（二）资质文件。</w:t>
      </w:r>
    </w:p>
    <w:p w14:paraId="5AB3633E">
      <w:pPr>
        <w:adjustRightInd w:val="0"/>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注：线下递交的盖章响应文件须与上传的盖章电子响应文件内容保持一致，否则按无效报价处理。未进行线上投标报价的，投标样品和纸质响应文件不予接收。未持法定代表人身份证明书或法定代表人授权委托书的，投标样品和纸质响应文件不予接收。报名时的投标代表与纸质响应文件、电子响应文件必须为同一人，否则按无效报价处理。</w:t>
      </w:r>
    </w:p>
    <w:p w14:paraId="196CDEA8">
      <w:pPr>
        <w:pStyle w:val="3"/>
        <w:spacing w:line="560" w:lineRule="exact"/>
        <w:ind w:firstLine="482"/>
        <w:rPr>
          <w:rFonts w:cs="宋体"/>
          <w:color w:val="auto"/>
          <w:sz w:val="32"/>
          <w:szCs w:val="32"/>
        </w:rPr>
      </w:pPr>
      <w:r>
        <w:rPr>
          <w:rFonts w:hint="eastAsia" w:cs="宋体"/>
          <w:color w:val="auto"/>
          <w:sz w:val="32"/>
          <w:szCs w:val="32"/>
        </w:rPr>
        <w:t>五、竞采有关规定</w:t>
      </w:r>
      <w:bookmarkEnd w:id="27"/>
      <w:bookmarkEnd w:id="28"/>
      <w:bookmarkEnd w:id="29"/>
      <w:bookmarkEnd w:id="30"/>
      <w:bookmarkEnd w:id="31"/>
      <w:bookmarkEnd w:id="32"/>
    </w:p>
    <w:p w14:paraId="1DF5B1F2">
      <w:pPr>
        <w:spacing w:line="560" w:lineRule="exact"/>
        <w:ind w:firstLine="640" w:firstLineChars="200"/>
        <w:rPr>
          <w:rFonts w:ascii="宋体" w:hAnsi="宋体" w:cs="宋体"/>
          <w:color w:val="auto"/>
          <w:sz w:val="32"/>
          <w:szCs w:val="32"/>
        </w:rPr>
      </w:pPr>
      <w:bookmarkStart w:id="33" w:name="_Toc340223138"/>
      <w:bookmarkStart w:id="34" w:name="_Toc362450780"/>
      <w:bookmarkStart w:id="35" w:name="_Toc373407772"/>
      <w:r>
        <w:rPr>
          <w:rFonts w:hint="eastAsia" w:ascii="宋体" w:hAnsi="宋体" w:cs="宋体"/>
          <w:color w:val="auto"/>
          <w:sz w:val="32"/>
          <w:szCs w:val="32"/>
        </w:rPr>
        <w:t>（一）单位负责人为同一人或者存在直接控股、管理关系的不同供应商，不得参加同一合同项（分包）下的政府采购活动，否则均为无效报价。</w:t>
      </w:r>
    </w:p>
    <w:p w14:paraId="01529418">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（二）竞采费用：无论竞采结果如何，供应商参与本项目竞采的所有费用均应由供应商自行承担。</w:t>
      </w:r>
    </w:p>
    <w:p w14:paraId="5F6DED5E">
      <w:pPr>
        <w:adjustRightInd w:val="0"/>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三）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次采购活动。</w:t>
      </w:r>
    </w:p>
    <w:p w14:paraId="3C498023">
      <w:pPr>
        <w:snapToGrid w:val="0"/>
        <w:spacing w:line="560" w:lineRule="exact"/>
        <w:ind w:firstLine="640" w:firstLineChars="200"/>
        <w:rPr>
          <w:rFonts w:ascii="宋体" w:hAnsi="宋体" w:cs="宋体"/>
          <w:color w:val="auto"/>
          <w:sz w:val="32"/>
          <w:szCs w:val="32"/>
          <w:highlight w:val="yellow"/>
        </w:rPr>
      </w:pPr>
      <w:bookmarkStart w:id="36" w:name="OLE_LINK4"/>
      <w:r>
        <w:rPr>
          <w:rFonts w:hint="eastAsia" w:ascii="宋体" w:hAnsi="宋体" w:cs="宋体"/>
          <w:color w:val="auto"/>
          <w:sz w:val="32"/>
          <w:szCs w:val="32"/>
        </w:rPr>
        <w:t>（四）不接受三年内被</w:t>
      </w:r>
      <w:r>
        <w:rPr>
          <w:rFonts w:hint="eastAsia" w:ascii="宋体" w:hAnsi="宋体" w:cs="宋体"/>
          <w:color w:val="auto"/>
          <w:kern w:val="0"/>
          <w:sz w:val="32"/>
          <w:szCs w:val="32"/>
        </w:rPr>
        <w:t>国内教育主管部门和市场监督管理部门通报过的负面企业投标</w:t>
      </w:r>
      <w:r>
        <w:rPr>
          <w:rFonts w:hint="eastAsia" w:ascii="宋体" w:hAnsi="宋体" w:cs="宋体"/>
          <w:color w:val="auto"/>
          <w:sz w:val="32"/>
          <w:szCs w:val="32"/>
        </w:rPr>
        <w:t>。</w:t>
      </w:r>
      <w:bookmarkEnd w:id="36"/>
    </w:p>
    <w:p w14:paraId="4F6F017A">
      <w:pPr>
        <w:adjustRightInd w:val="0"/>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（五）本次招标不接受联合体投标。</w:t>
      </w:r>
    </w:p>
    <w:p w14:paraId="680DA4D1">
      <w:pPr>
        <w:adjustRightInd w:val="0"/>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六）供应商应仔细阅读和检查网上竞采文件的全部内容。如发现缺页或附件不全，概念模糊和有可能出现歧义或理解上的偏差的内容等应在报名截止时间前1个工作日内以书面形式向采购人提出，以送达采购人时间为准，超过此时间规定，采购人不再受理投标疑问，视为供应商完全理解并接受本次招标内容。</w:t>
      </w:r>
    </w:p>
    <w:p w14:paraId="58AF1C7C">
      <w:pPr>
        <w:pStyle w:val="8"/>
        <w:spacing w:after="0" w:line="560" w:lineRule="exact"/>
        <w:ind w:firstLine="640" w:firstLineChars="200"/>
        <w:rPr>
          <w:rFonts w:ascii="宋体" w:hAnsi="宋体" w:cs="宋体"/>
          <w:color w:val="auto"/>
          <w:sz w:val="32"/>
          <w:szCs w:val="32"/>
        </w:rPr>
      </w:pPr>
      <w:r>
        <w:rPr>
          <w:rFonts w:hint="eastAsia" w:ascii="宋体" w:hAnsi="宋体" w:cs="宋体"/>
          <w:color w:val="auto"/>
          <w:sz w:val="32"/>
          <w:szCs w:val="32"/>
        </w:rPr>
        <w:t>（七）供应商制作的响应文件电子文档，须按照要求制作，规定签字、盖章的地方必须按其规定签字、盖章。未按要求制作响应文件的作为无效报价处理；未按平台规定格式上传导致无法打开响应文件的作为无效报价处理。</w:t>
      </w:r>
    </w:p>
    <w:bookmarkEnd w:id="33"/>
    <w:bookmarkEnd w:id="34"/>
    <w:bookmarkEnd w:id="35"/>
    <w:p w14:paraId="4FF6B2C3">
      <w:pPr>
        <w:pStyle w:val="3"/>
        <w:spacing w:line="560" w:lineRule="exact"/>
        <w:ind w:firstLine="482"/>
        <w:rPr>
          <w:rFonts w:cs="宋体"/>
          <w:color w:val="auto"/>
          <w:sz w:val="32"/>
          <w:szCs w:val="32"/>
        </w:rPr>
      </w:pPr>
      <w:bookmarkStart w:id="37" w:name="_Toc12265"/>
      <w:bookmarkStart w:id="38" w:name="_Toc46761797"/>
      <w:bookmarkStart w:id="39" w:name="_Toc29639"/>
      <w:bookmarkStart w:id="40" w:name="_Toc25167"/>
      <w:r>
        <w:rPr>
          <w:rFonts w:hint="eastAsia" w:cs="宋体"/>
          <w:color w:val="auto"/>
          <w:sz w:val="32"/>
          <w:szCs w:val="32"/>
        </w:rPr>
        <w:t>六、联系方式</w:t>
      </w:r>
      <w:bookmarkEnd w:id="37"/>
      <w:bookmarkEnd w:id="38"/>
      <w:bookmarkEnd w:id="39"/>
      <w:bookmarkEnd w:id="40"/>
    </w:p>
    <w:p w14:paraId="3167F6D0">
      <w:pPr>
        <w:snapToGrid w:val="0"/>
        <w:spacing w:line="560" w:lineRule="exact"/>
        <w:ind w:firstLine="640" w:firstLineChars="200"/>
        <w:rPr>
          <w:rFonts w:ascii="宋体" w:hAnsi="宋体" w:cs="宋体"/>
          <w:color w:val="auto"/>
          <w:sz w:val="32"/>
          <w:szCs w:val="32"/>
        </w:rPr>
      </w:pPr>
      <w:bookmarkStart w:id="41" w:name="_Toc267320060"/>
      <w:bookmarkStart w:id="42" w:name="_Toc343847702"/>
      <w:r>
        <w:rPr>
          <w:rFonts w:hint="eastAsia" w:ascii="宋体" w:hAnsi="宋体" w:cs="宋体"/>
          <w:color w:val="auto"/>
          <w:sz w:val="32"/>
          <w:szCs w:val="32"/>
        </w:rPr>
        <w:t xml:space="preserve">采购人：重庆工商学校 </w:t>
      </w:r>
    </w:p>
    <w:p w14:paraId="5F58BEEE">
      <w:pPr>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 xml:space="preserve">联系人：周老师          </w:t>
      </w:r>
    </w:p>
    <w:p w14:paraId="391249A7">
      <w:pPr>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电  话：</w:t>
      </w:r>
      <w:bookmarkStart w:id="43" w:name="_Toc1608"/>
      <w:bookmarkStart w:id="44" w:name="_Toc31528"/>
      <w:r>
        <w:rPr>
          <w:rFonts w:hint="eastAsia" w:ascii="宋体" w:hAnsi="宋体" w:cs="宋体"/>
          <w:color w:val="auto"/>
          <w:sz w:val="32"/>
          <w:szCs w:val="32"/>
        </w:rPr>
        <w:t>18223138623</w:t>
      </w:r>
    </w:p>
    <w:p w14:paraId="5086663F">
      <w:pPr>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采购代理机构：中科旭日建集团有限公司</w:t>
      </w:r>
    </w:p>
    <w:p w14:paraId="5BFDF34B">
      <w:pPr>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 xml:space="preserve">联系人：潘老师          </w:t>
      </w:r>
    </w:p>
    <w:p w14:paraId="680C0B39">
      <w:pPr>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电  话：13072334568</w:t>
      </w:r>
    </w:p>
    <w:p w14:paraId="3BB0850B">
      <w:pPr>
        <w:pStyle w:val="8"/>
        <w:rPr>
          <w:rFonts w:ascii="宋体" w:hAnsi="宋体" w:cs="宋体"/>
          <w:color w:val="auto"/>
        </w:rPr>
      </w:pPr>
    </w:p>
    <w:p w14:paraId="77ADC518">
      <w:pPr>
        <w:pStyle w:val="8"/>
        <w:rPr>
          <w:rFonts w:ascii="宋体" w:hAnsi="宋体" w:cs="宋体"/>
          <w:color w:val="auto"/>
        </w:rPr>
      </w:pPr>
    </w:p>
    <w:p w14:paraId="6FDAA725">
      <w:pPr>
        <w:pStyle w:val="8"/>
        <w:rPr>
          <w:rFonts w:ascii="宋体" w:hAnsi="宋体" w:cs="宋体"/>
          <w:color w:val="auto"/>
          <w:sz w:val="32"/>
          <w:szCs w:val="32"/>
        </w:rPr>
      </w:pPr>
    </w:p>
    <w:p w14:paraId="3F3E91E4">
      <w:pPr>
        <w:rPr>
          <w:rFonts w:ascii="宋体" w:hAnsi="宋体" w:cs="宋体"/>
          <w:color w:val="auto"/>
          <w:sz w:val="32"/>
          <w:szCs w:val="32"/>
        </w:rPr>
      </w:pPr>
    </w:p>
    <w:p w14:paraId="75994187">
      <w:pPr>
        <w:rPr>
          <w:rFonts w:ascii="宋体" w:hAnsi="宋体" w:cs="宋体"/>
          <w:color w:val="auto"/>
          <w:sz w:val="32"/>
          <w:szCs w:val="32"/>
        </w:rPr>
      </w:pPr>
    </w:p>
    <w:p w14:paraId="1B66097D">
      <w:pPr>
        <w:rPr>
          <w:rFonts w:ascii="宋体" w:hAnsi="宋体" w:cs="宋体"/>
          <w:color w:val="auto"/>
          <w:sz w:val="32"/>
          <w:szCs w:val="32"/>
        </w:rPr>
      </w:pPr>
    </w:p>
    <w:p w14:paraId="43A12778">
      <w:pPr>
        <w:rPr>
          <w:rFonts w:ascii="宋体" w:hAnsi="宋体" w:cs="宋体"/>
          <w:color w:val="auto"/>
          <w:sz w:val="32"/>
          <w:szCs w:val="32"/>
        </w:rPr>
      </w:pPr>
    </w:p>
    <w:p w14:paraId="42CDC946">
      <w:pPr>
        <w:rPr>
          <w:rFonts w:ascii="宋体" w:hAnsi="宋体" w:cs="宋体"/>
          <w:color w:val="auto"/>
          <w:sz w:val="32"/>
          <w:szCs w:val="32"/>
        </w:rPr>
      </w:pPr>
    </w:p>
    <w:p w14:paraId="051A1A13">
      <w:pPr>
        <w:rPr>
          <w:rFonts w:ascii="宋体" w:hAnsi="宋体" w:cs="宋体"/>
          <w:color w:val="auto"/>
          <w:sz w:val="32"/>
          <w:szCs w:val="32"/>
        </w:rPr>
      </w:pPr>
    </w:p>
    <w:p w14:paraId="0FC43391">
      <w:pPr>
        <w:rPr>
          <w:rFonts w:ascii="宋体" w:hAnsi="宋体" w:cs="宋体"/>
          <w:color w:val="auto"/>
          <w:sz w:val="32"/>
          <w:szCs w:val="32"/>
        </w:rPr>
      </w:pPr>
    </w:p>
    <w:p w14:paraId="74982BBD">
      <w:pPr>
        <w:rPr>
          <w:rFonts w:ascii="宋体" w:hAnsi="宋体" w:cs="宋体"/>
          <w:color w:val="auto"/>
          <w:sz w:val="32"/>
          <w:szCs w:val="32"/>
        </w:rPr>
      </w:pPr>
    </w:p>
    <w:p w14:paraId="53B4048B">
      <w:pPr>
        <w:rPr>
          <w:rFonts w:ascii="宋体" w:hAnsi="宋体" w:cs="宋体"/>
          <w:color w:val="auto"/>
          <w:sz w:val="32"/>
          <w:szCs w:val="32"/>
        </w:rPr>
      </w:pPr>
    </w:p>
    <w:p w14:paraId="37533671">
      <w:pPr>
        <w:rPr>
          <w:rFonts w:ascii="宋体" w:hAnsi="宋体" w:cs="宋体"/>
          <w:color w:val="auto"/>
          <w:sz w:val="32"/>
          <w:szCs w:val="32"/>
        </w:rPr>
      </w:pPr>
    </w:p>
    <w:p w14:paraId="372F1933">
      <w:pPr>
        <w:rPr>
          <w:rFonts w:ascii="宋体" w:hAnsi="宋体" w:cs="宋体"/>
          <w:color w:val="auto"/>
          <w:sz w:val="32"/>
          <w:szCs w:val="32"/>
        </w:rPr>
      </w:pPr>
    </w:p>
    <w:p w14:paraId="2D5C0BBF">
      <w:pPr>
        <w:rPr>
          <w:rFonts w:ascii="宋体" w:hAnsi="宋体" w:cs="宋体"/>
          <w:color w:val="auto"/>
          <w:sz w:val="32"/>
          <w:szCs w:val="32"/>
        </w:rPr>
      </w:pPr>
    </w:p>
    <w:p w14:paraId="1EE2029C">
      <w:pPr>
        <w:pStyle w:val="3"/>
        <w:spacing w:line="600" w:lineRule="exact"/>
        <w:jc w:val="center"/>
        <w:rPr>
          <w:rFonts w:cs="宋体"/>
          <w:color w:val="auto"/>
          <w:sz w:val="44"/>
          <w:szCs w:val="44"/>
        </w:rPr>
      </w:pPr>
      <w:bookmarkStart w:id="45" w:name="_Toc14009"/>
      <w:r>
        <w:rPr>
          <w:rFonts w:hint="eastAsia" w:cs="宋体"/>
          <w:color w:val="auto"/>
          <w:sz w:val="44"/>
          <w:szCs w:val="44"/>
        </w:rPr>
        <w:t>第二篇 供应商须知</w:t>
      </w:r>
      <w:bookmarkEnd w:id="45"/>
    </w:p>
    <w:p w14:paraId="582BD0C8">
      <w:pPr>
        <w:spacing w:line="400" w:lineRule="exact"/>
        <w:ind w:firstLine="960" w:firstLineChars="300"/>
        <w:rPr>
          <w:rFonts w:ascii="宋体" w:hAnsi="宋体" w:cs="宋体"/>
          <w:color w:val="auto"/>
          <w:sz w:val="32"/>
          <w:szCs w:val="32"/>
        </w:rPr>
      </w:pPr>
    </w:p>
    <w:p w14:paraId="6CF93030">
      <w:pPr>
        <w:spacing w:line="579" w:lineRule="exact"/>
        <w:ind w:firstLine="640" w:firstLineChars="200"/>
        <w:rPr>
          <w:rFonts w:ascii="宋体" w:hAnsi="宋体" w:cs="宋体"/>
          <w:color w:val="auto"/>
          <w:sz w:val="32"/>
          <w:szCs w:val="32"/>
        </w:rPr>
      </w:pPr>
      <w:bookmarkStart w:id="46" w:name="_Toc8403"/>
      <w:r>
        <w:rPr>
          <w:rFonts w:hint="eastAsia" w:ascii="宋体" w:hAnsi="宋体" w:cs="宋体"/>
          <w:color w:val="auto"/>
          <w:sz w:val="32"/>
          <w:szCs w:val="32"/>
        </w:rPr>
        <w:t>一、样衣</w:t>
      </w:r>
      <w:bookmarkEnd w:id="46"/>
      <w:bookmarkStart w:id="47" w:name="_Hlk218696980"/>
      <w:bookmarkStart w:id="48" w:name="_Toc7548"/>
      <w:r>
        <w:rPr>
          <w:rFonts w:hint="eastAsia" w:ascii="宋体" w:hAnsi="宋体" w:cs="宋体"/>
          <w:color w:val="auto"/>
          <w:sz w:val="32"/>
          <w:szCs w:val="32"/>
        </w:rPr>
        <w:t>款式要求</w:t>
      </w:r>
    </w:p>
    <w:p w14:paraId="0B540154">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1.设计理念：以“青春活力·简约实用”为核心设计理念。贴合学生日常学习与户外活动需求。既能凸显青少年审美偏好，又能展现学生阳光积极的精神面貌。</w:t>
      </w:r>
    </w:p>
    <w:p w14:paraId="3909E769">
      <w:pPr>
        <w:ind w:firstLine="640" w:firstLineChars="200"/>
        <w:rPr>
          <w:rFonts w:ascii="宋体" w:hAnsi="宋体" w:cs="宋体"/>
          <w:color w:val="auto"/>
          <w:sz w:val="32"/>
          <w:szCs w:val="32"/>
        </w:rPr>
      </w:pPr>
      <w:r>
        <w:rPr>
          <w:rFonts w:hint="eastAsia" w:ascii="宋体" w:hAnsi="宋体" w:cs="宋体"/>
          <w:color w:val="auto"/>
          <w:sz w:val="32"/>
          <w:szCs w:val="32"/>
        </w:rPr>
        <w:t>2.颜色与搭配：主色宜选用稳重、耐脏的色系（藏蓝、深灰、白色等），搭配学校标志色作为点缀。春秋装与夏装在颜色、风格上应形成系列感。</w:t>
      </w:r>
    </w:p>
    <w:p w14:paraId="4A9E22DF">
      <w:pPr>
        <w:ind w:firstLine="640" w:firstLineChars="200"/>
        <w:rPr>
          <w:rFonts w:ascii="宋体" w:hAnsi="宋体" w:cs="宋体"/>
          <w:color w:val="auto"/>
          <w:sz w:val="32"/>
          <w:szCs w:val="32"/>
        </w:rPr>
      </w:pPr>
      <w:r>
        <w:rPr>
          <w:rFonts w:hint="eastAsia" w:ascii="宋体" w:hAnsi="宋体" w:cs="宋体"/>
          <w:color w:val="auto"/>
          <w:sz w:val="32"/>
          <w:szCs w:val="32"/>
        </w:rPr>
        <w:t>3.校徽：应牢固缝制在左胸前指定位置（校徽样式详主要技术参数一览表）。</w:t>
      </w:r>
    </w:p>
    <w:p w14:paraId="697DBCA1">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凡有意参加竞采的供应商，根据以上要求自行设计提供3套不同风格的样衣，中标后供学校校服选购工作小组选定最终款式作为成交样衣。</w:t>
      </w:r>
    </w:p>
    <w:bookmarkEnd w:id="47"/>
    <w:bookmarkEnd w:id="48"/>
    <w:p w14:paraId="04122FF9">
      <w:pPr>
        <w:pStyle w:val="3"/>
        <w:spacing w:line="560" w:lineRule="exact"/>
        <w:ind w:firstLine="960" w:firstLineChars="300"/>
        <w:rPr>
          <w:rFonts w:cs="宋体"/>
          <w:color w:val="auto"/>
          <w:sz w:val="32"/>
          <w:szCs w:val="32"/>
        </w:rPr>
      </w:pPr>
      <w:bookmarkStart w:id="49" w:name="_Toc9058"/>
      <w:r>
        <w:rPr>
          <w:rFonts w:hint="eastAsia" w:cs="宋体"/>
          <w:color w:val="auto"/>
          <w:sz w:val="32"/>
          <w:szCs w:val="32"/>
        </w:rPr>
        <w:t>二、响应文件制作要求</w:t>
      </w:r>
      <w:bookmarkEnd w:id="49"/>
    </w:p>
    <w:p w14:paraId="48603306">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响应文件由报价文件、资质文件和技术文件、商务文件等组成。响应文件制作要求如下：</w:t>
      </w:r>
    </w:p>
    <w:p w14:paraId="1E50D585">
      <w:pPr>
        <w:adjustRightInd w:val="0"/>
        <w:spacing w:line="560" w:lineRule="exact"/>
        <w:ind w:firstLine="640" w:firstLineChars="200"/>
        <w:rPr>
          <w:rFonts w:ascii="宋体" w:hAnsi="宋体" w:cs="宋体"/>
          <w:iCs/>
          <w:color w:val="auto"/>
          <w:sz w:val="32"/>
          <w:szCs w:val="32"/>
        </w:rPr>
      </w:pPr>
      <w:r>
        <w:rPr>
          <w:rFonts w:hint="eastAsia" w:ascii="宋体" w:hAnsi="宋体" w:cs="宋体"/>
          <w:iCs/>
          <w:color w:val="auto"/>
          <w:sz w:val="32"/>
          <w:szCs w:val="32"/>
        </w:rPr>
        <w:t>（一）报价文件填写要求</w:t>
      </w:r>
    </w:p>
    <w:p w14:paraId="0F874C8A">
      <w:pPr>
        <w:tabs>
          <w:tab w:val="left" w:pos="567"/>
        </w:tabs>
        <w:adjustRightInd w:val="0"/>
        <w:spacing w:line="560" w:lineRule="exact"/>
        <w:ind w:firstLine="630"/>
        <w:rPr>
          <w:rFonts w:ascii="宋体" w:hAnsi="宋体" w:cs="宋体"/>
          <w:color w:val="auto"/>
          <w:sz w:val="32"/>
          <w:szCs w:val="32"/>
        </w:rPr>
      </w:pPr>
      <w:r>
        <w:rPr>
          <w:rFonts w:hint="eastAsia" w:ascii="宋体" w:hAnsi="宋体" w:cs="宋体"/>
          <w:color w:val="auto"/>
          <w:sz w:val="32"/>
          <w:szCs w:val="32"/>
        </w:rPr>
        <w:t>1.投标一览表（详见“第七篇 响应文件编制要求”报价文件）</w:t>
      </w:r>
    </w:p>
    <w:p w14:paraId="0918AEC7">
      <w:pPr>
        <w:tabs>
          <w:tab w:val="left" w:pos="567"/>
        </w:tabs>
        <w:adjustRightInd w:val="0"/>
        <w:spacing w:line="560" w:lineRule="exact"/>
        <w:ind w:firstLine="630"/>
        <w:rPr>
          <w:rFonts w:ascii="宋体" w:hAnsi="宋体" w:cs="宋体"/>
          <w:color w:val="auto"/>
          <w:sz w:val="32"/>
          <w:szCs w:val="32"/>
        </w:rPr>
      </w:pPr>
      <w:r>
        <w:rPr>
          <w:rFonts w:hint="eastAsia" w:ascii="宋体" w:hAnsi="宋体" w:cs="宋体"/>
          <w:color w:val="auto"/>
          <w:sz w:val="32"/>
          <w:szCs w:val="32"/>
        </w:rPr>
        <w:t>2.分项明细报价表（详见“第七篇 响应文件编制要求” 报价文件）</w:t>
      </w:r>
    </w:p>
    <w:p w14:paraId="5D611A15">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本项目报价为人民币报价，供应商在不超出经营范围且符合资质的情况下，对招标校服进行报价。报价包括完成本项目所需的面料、辅料、加工制作、采样、包装、保险、检验、税费、送检、运营成本以及其它相关伴随服务等工作内容产生的一切费用。</w:t>
      </w:r>
    </w:p>
    <w:p w14:paraId="0A57AAD8">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供应商报价应包含学生不同身高对应的尺码、包含特殊体型（包括但不限于特高、特胖体型）的特殊定制尺码的综合报价，同一款式不同尺码的单价相同，不得以特殊体型要求变更校服的单价。投标一览表与分项报价明细表的报价金额必须相同，大小写必须一致，否则按无效报价处理。</w:t>
      </w:r>
    </w:p>
    <w:p w14:paraId="3CB6C01A">
      <w:pPr>
        <w:adjustRightInd w:val="0"/>
        <w:spacing w:line="560" w:lineRule="exact"/>
        <w:ind w:firstLine="640" w:firstLineChars="200"/>
        <w:rPr>
          <w:rFonts w:ascii="宋体" w:hAnsi="宋体" w:cs="宋体"/>
          <w:iCs/>
          <w:color w:val="auto"/>
          <w:sz w:val="32"/>
          <w:szCs w:val="32"/>
        </w:rPr>
      </w:pPr>
      <w:r>
        <w:rPr>
          <w:rFonts w:hint="eastAsia" w:ascii="宋体" w:hAnsi="宋体" w:cs="宋体"/>
          <w:iCs/>
          <w:color w:val="auto"/>
          <w:sz w:val="32"/>
          <w:szCs w:val="32"/>
        </w:rPr>
        <w:t>（二）资质文件内容要求</w:t>
      </w:r>
    </w:p>
    <w:p w14:paraId="576E1575">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供应商必须为质量保障能力强、售后服务好、社会信誉度高：</w:t>
      </w:r>
    </w:p>
    <w:p w14:paraId="221EEA70">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1.具有独立承担民事责任的能力。</w:t>
      </w:r>
    </w:p>
    <w:p w14:paraId="16B3F769">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核查内容：提供有效的营业执照。</w:t>
      </w:r>
    </w:p>
    <w:p w14:paraId="6A46B3B0">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2.具有良好的商业信誉和健全的财务会计制度。</w:t>
      </w:r>
    </w:p>
    <w:p w14:paraId="148CFEE1">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3.具有履行合同所必需的设备和专业技术能力。</w:t>
      </w:r>
    </w:p>
    <w:p w14:paraId="3FF677D8">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4.具有依法缴纳税收和社会保障资金的良好记录。</w:t>
      </w:r>
    </w:p>
    <w:p w14:paraId="52849591">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5.参加政府采购活动前三年内，在经营活动中没有重大违法记录。</w:t>
      </w:r>
    </w:p>
    <w:p w14:paraId="32A88164">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核查内容：提供通过“中国裁判文书网”和“国家企业信用信息公示系统”等平台核查的近三年信用情况，截图时间要求为本采购公告发布后响应文件递交截止日前三日。</w:t>
      </w:r>
    </w:p>
    <w:p w14:paraId="2AA651B3">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6.法律、行政法规规定的其他条件</w:t>
      </w:r>
    </w:p>
    <w:p w14:paraId="71113666">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7.基本资格条件承诺函：（详见“第七篇 响应文件编制要求”资质文件）。</w:t>
      </w:r>
    </w:p>
    <w:p w14:paraId="19ADA395">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以上所有证照必须年审合格，且在有效期内；复印件必须清晰可见，且加盖投标单位鲜章。</w:t>
      </w:r>
    </w:p>
    <w:p w14:paraId="79B822B0">
      <w:pPr>
        <w:adjustRightInd w:val="0"/>
        <w:spacing w:line="560" w:lineRule="exact"/>
        <w:ind w:firstLine="640" w:firstLineChars="200"/>
        <w:rPr>
          <w:rFonts w:ascii="宋体" w:hAnsi="宋体" w:cs="宋体"/>
          <w:iCs/>
          <w:color w:val="auto"/>
          <w:sz w:val="32"/>
          <w:szCs w:val="32"/>
        </w:rPr>
      </w:pPr>
      <w:r>
        <w:rPr>
          <w:rFonts w:hint="eastAsia" w:ascii="宋体" w:hAnsi="宋体" w:cs="宋体"/>
          <w:iCs/>
          <w:color w:val="auto"/>
          <w:sz w:val="32"/>
          <w:szCs w:val="32"/>
        </w:rPr>
        <w:t>（三）技术文件内容要求</w:t>
      </w:r>
    </w:p>
    <w:p w14:paraId="0F1033F1">
      <w:pPr>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1.招标货物与投标货物技术参数差异表（详见“第七篇 响应文件编制要求”技术文件）。应对竞采文件第三篇 竞采项目技术（质量）需求中的所有条款进行逐一应答。</w:t>
      </w:r>
    </w:p>
    <w:p w14:paraId="3CE9632E">
      <w:pPr>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2.技术（质量）所需方案</w:t>
      </w:r>
    </w:p>
    <w:p w14:paraId="0B674AED">
      <w:pPr>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供应商须提供实施方案，实施方案应包括但不限于以下内容：</w:t>
      </w:r>
    </w:p>
    <w:p w14:paraId="3CDDE016">
      <w:pPr>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质量控制措施（至少包括原辅材料来源、量产样衣的制作及验收、成品送检、成品放行及不合格品处置建立全流程质量管控方案等），技术生产工艺（至少包括对组织裁量、生产过程包含材料的检验与测试、排料、裁剪、缝制、整烫、检验，包装运输等各个环节的描述），进度计划与措施（至少包括按合同交付节点编制总进度及分阶段计划，明确产能测算与资源配置（设备、人员、材料）及备选方案，制定异常情况下的赶工与应急预案等）。</w:t>
      </w:r>
    </w:p>
    <w:p w14:paraId="245A32F5">
      <w:pPr>
        <w:adjustRightInd w:val="0"/>
        <w:spacing w:line="560" w:lineRule="exact"/>
        <w:ind w:firstLine="640" w:firstLineChars="200"/>
        <w:rPr>
          <w:rFonts w:ascii="宋体" w:hAnsi="宋体" w:cs="宋体"/>
          <w:i/>
          <w:color w:val="auto"/>
          <w:sz w:val="32"/>
          <w:szCs w:val="32"/>
        </w:rPr>
      </w:pPr>
      <w:r>
        <w:rPr>
          <w:rFonts w:hint="eastAsia" w:ascii="宋体" w:hAnsi="宋体" w:cs="宋体"/>
          <w:iCs/>
          <w:color w:val="auto"/>
          <w:sz w:val="32"/>
          <w:szCs w:val="32"/>
        </w:rPr>
        <w:t>（四）商务文件</w:t>
      </w:r>
      <w:r>
        <w:rPr>
          <w:rFonts w:hint="eastAsia" w:ascii="宋体" w:hAnsi="宋体" w:cs="宋体"/>
          <w:color w:val="auto"/>
          <w:sz w:val="32"/>
          <w:szCs w:val="32"/>
        </w:rPr>
        <w:t>内容要求</w:t>
      </w:r>
    </w:p>
    <w:p w14:paraId="1997F6F0">
      <w:pPr>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1.投标函（详见“第七篇 响应文件编制要求”商务文件）</w:t>
      </w:r>
    </w:p>
    <w:p w14:paraId="0C83A5BB">
      <w:pPr>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2.商务响应偏离表（详见“第七篇 响应文件编制要求”商务文件）。应对本项目网上竞采文件“第四篇 项目商务需求”中所列商务要求进行比较和响应。</w:t>
      </w:r>
    </w:p>
    <w:p w14:paraId="31B37B93">
      <w:pPr>
        <w:snapToGrid w:val="0"/>
        <w:spacing w:line="312" w:lineRule="auto"/>
        <w:ind w:firstLine="640" w:firstLineChars="200"/>
        <w:rPr>
          <w:rFonts w:ascii="宋体" w:hAnsi="宋体" w:cs="宋体"/>
          <w:color w:val="auto"/>
          <w:sz w:val="32"/>
          <w:szCs w:val="32"/>
        </w:rPr>
      </w:pPr>
      <w:bookmarkStart w:id="50" w:name="_Toc13042"/>
      <w:bookmarkStart w:id="51" w:name="_Toc18335"/>
      <w:r>
        <w:rPr>
          <w:rFonts w:hint="eastAsia" w:ascii="宋体" w:hAnsi="宋体" w:cs="宋体"/>
          <w:color w:val="auto"/>
          <w:sz w:val="32"/>
          <w:szCs w:val="32"/>
        </w:rPr>
        <w:t>三、竞采文件的修改</w:t>
      </w:r>
      <w:bookmarkEnd w:id="50"/>
      <w:bookmarkEnd w:id="51"/>
    </w:p>
    <w:p w14:paraId="054881E7">
      <w:pPr>
        <w:snapToGrid w:val="0"/>
        <w:spacing w:line="312" w:lineRule="auto"/>
        <w:ind w:firstLine="640" w:firstLineChars="200"/>
        <w:rPr>
          <w:rFonts w:ascii="宋体" w:hAnsi="宋体" w:cs="宋体"/>
          <w:color w:val="auto"/>
          <w:sz w:val="32"/>
          <w:szCs w:val="32"/>
        </w:rPr>
      </w:pPr>
      <w:r>
        <w:rPr>
          <w:rFonts w:hint="eastAsia" w:ascii="宋体" w:hAnsi="宋体" w:cs="宋体"/>
          <w:color w:val="auto"/>
          <w:sz w:val="32"/>
          <w:szCs w:val="32"/>
        </w:rPr>
        <w:t>（一）采购人无论出于自己的考虑对竞采文件进行修改，还是出于对供应商提问的澄清，均在</w:t>
      </w:r>
      <w:r>
        <w:rPr>
          <w:rFonts w:hint="eastAsia" w:ascii="宋体" w:hAnsi="宋体" w:cs="宋体"/>
          <w:color w:val="auto"/>
          <w:sz w:val="32"/>
          <w:szCs w:val="32"/>
          <w:lang w:eastAsia="zh-CN"/>
        </w:rPr>
        <w:t>“行采家”平台网</w:t>
      </w:r>
      <w:r>
        <w:rPr>
          <w:rFonts w:hint="eastAsia" w:ascii="宋体" w:hAnsi="宋体" w:cs="宋体"/>
          <w:color w:val="auto"/>
          <w:sz w:val="32"/>
          <w:szCs w:val="32"/>
        </w:rPr>
        <w:t>网上发出更正说明。</w:t>
      </w:r>
    </w:p>
    <w:p w14:paraId="65176DFA">
      <w:pPr>
        <w:snapToGrid w:val="0"/>
        <w:spacing w:line="312" w:lineRule="auto"/>
        <w:ind w:firstLine="640" w:firstLineChars="200"/>
        <w:rPr>
          <w:rFonts w:ascii="宋体" w:hAnsi="宋体" w:cs="宋体"/>
          <w:color w:val="auto"/>
          <w:sz w:val="32"/>
          <w:szCs w:val="32"/>
        </w:rPr>
      </w:pPr>
      <w:r>
        <w:rPr>
          <w:rFonts w:hint="eastAsia" w:ascii="宋体" w:hAnsi="宋体" w:cs="宋体"/>
          <w:color w:val="auto"/>
          <w:sz w:val="32"/>
          <w:szCs w:val="32"/>
        </w:rPr>
        <w:t>（二）为使供应商有足够的时间按采购文件的修改要求考虑修改响应文件，采购人可酌情推迟投标的截止日期和开标日期，并将此在</w:t>
      </w:r>
      <w:r>
        <w:rPr>
          <w:rFonts w:hint="eastAsia" w:ascii="宋体" w:hAnsi="宋体" w:cs="宋体"/>
          <w:color w:val="auto"/>
          <w:sz w:val="32"/>
          <w:szCs w:val="32"/>
          <w:lang w:eastAsia="zh-CN"/>
        </w:rPr>
        <w:t>“行采家”平台网</w:t>
      </w:r>
      <w:r>
        <w:rPr>
          <w:rFonts w:hint="eastAsia" w:ascii="宋体" w:hAnsi="宋体" w:cs="宋体"/>
          <w:color w:val="auto"/>
          <w:sz w:val="32"/>
          <w:szCs w:val="32"/>
        </w:rPr>
        <w:t>网上以补遗公告形式通知上述每一位潜在的供应商。</w:t>
      </w:r>
    </w:p>
    <w:p w14:paraId="105FBD9F">
      <w:pPr>
        <w:snapToGrid w:val="0"/>
        <w:spacing w:line="312" w:lineRule="auto"/>
        <w:ind w:firstLine="640" w:firstLineChars="200"/>
        <w:rPr>
          <w:rFonts w:ascii="宋体" w:hAnsi="宋体" w:cs="宋体"/>
          <w:color w:val="auto"/>
          <w:sz w:val="32"/>
          <w:szCs w:val="32"/>
        </w:rPr>
      </w:pPr>
      <w:r>
        <w:rPr>
          <w:rFonts w:hint="eastAsia" w:ascii="宋体" w:hAnsi="宋体" w:cs="宋体"/>
          <w:color w:val="auto"/>
          <w:sz w:val="32"/>
          <w:szCs w:val="32"/>
        </w:rPr>
        <w:t>（三）供应商均自行在</w:t>
      </w:r>
      <w:r>
        <w:rPr>
          <w:rFonts w:hint="eastAsia" w:ascii="宋体" w:hAnsi="宋体" w:cs="宋体"/>
          <w:color w:val="auto"/>
          <w:sz w:val="32"/>
          <w:szCs w:val="32"/>
          <w:lang w:eastAsia="zh-CN"/>
        </w:rPr>
        <w:t>“行采家”平台网</w:t>
      </w:r>
      <w:r>
        <w:rPr>
          <w:rFonts w:hint="eastAsia" w:ascii="宋体" w:hAnsi="宋体" w:cs="宋体"/>
          <w:color w:val="auto"/>
          <w:sz w:val="32"/>
          <w:szCs w:val="32"/>
        </w:rPr>
        <w:t xml:space="preserve">查阅采购人所发布的补遗信息，无论供应商是否查阅，均视为已知晓采购人所澄清的相关信息。 </w:t>
      </w:r>
    </w:p>
    <w:p w14:paraId="3B6ACF06">
      <w:pPr>
        <w:snapToGrid w:val="0"/>
        <w:spacing w:line="312" w:lineRule="auto"/>
        <w:ind w:firstLine="640" w:firstLineChars="200"/>
        <w:rPr>
          <w:rFonts w:ascii="宋体" w:hAnsi="宋体" w:cs="宋体"/>
          <w:color w:val="auto"/>
          <w:sz w:val="32"/>
          <w:szCs w:val="32"/>
        </w:rPr>
      </w:pPr>
      <w:r>
        <w:rPr>
          <w:rFonts w:hint="eastAsia" w:ascii="宋体" w:hAnsi="宋体" w:cs="宋体"/>
          <w:color w:val="auto"/>
          <w:sz w:val="32"/>
          <w:szCs w:val="32"/>
        </w:rPr>
        <w:t>四、特殊要求</w:t>
      </w:r>
    </w:p>
    <w:p w14:paraId="2B9D298A">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（一）关于投标产品。</w:t>
      </w:r>
      <w:r>
        <w:rPr>
          <w:rFonts w:hint="eastAsia" w:ascii="宋体" w:hAnsi="宋体" w:cs="宋体"/>
          <w:color w:val="auto"/>
          <w:kern w:val="0"/>
          <w:sz w:val="32"/>
          <w:szCs w:val="32"/>
        </w:rPr>
        <w:t>投标的产品必须货真价实,符合国家校服生产、加工的有关要求, 不得销售假冒伪劣产品。</w:t>
      </w:r>
    </w:p>
    <w:p w14:paraId="67D9EEE5">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（二）关于税务发票。生产厂家必须提供销售校服的正规税务发票交采购方保存，未按规定执行的交由税务机关处理。</w:t>
      </w:r>
    </w:p>
    <w:p w14:paraId="40F8821F">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（三）关于保证金退还。发生下列情况之一的保证金不予退还：</w:t>
      </w:r>
    </w:p>
    <w:p w14:paraId="30EBA272">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1.供应商在招标截止日期后，招标有效期内撤回其招标；</w:t>
      </w:r>
    </w:p>
    <w:p w14:paraId="1C94C290">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2.成交供应商未按规定提交履约保证金的；</w:t>
      </w:r>
    </w:p>
    <w:p w14:paraId="0A6113D0">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3.供应商在投标过程中弄虚作假，提供虚假材料的；</w:t>
      </w:r>
    </w:p>
    <w:p w14:paraId="0395C986">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4.成交供应商无正当理由不与采购人签订合同的；</w:t>
      </w:r>
    </w:p>
    <w:p w14:paraId="6592E7C1">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5.成交供应商将成交项目转让给他人或者在竞采文件中未说明且未经采购人同意，将成交项目分包给他人的；</w:t>
      </w:r>
    </w:p>
    <w:p w14:paraId="440AF96D">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6.成交供应商拒绝履行合同义务的；</w:t>
      </w:r>
    </w:p>
    <w:p w14:paraId="5A98627F">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7.其他严重扰乱招投标程序的。</w:t>
      </w:r>
    </w:p>
    <w:p w14:paraId="34A4DD2C">
      <w:pPr>
        <w:adjustRightIn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（四）关于中标结果公示：成交结果在“行采家”平台网（https://www.gec123.com）公示，公示时间5个工作日。</w:t>
      </w:r>
    </w:p>
    <w:p w14:paraId="640F4BBB">
      <w:pPr>
        <w:pStyle w:val="8"/>
        <w:spacing w:line="560" w:lineRule="exact"/>
        <w:ind w:firstLine="640" w:firstLineChars="200"/>
        <w:rPr>
          <w:rFonts w:ascii="宋体" w:hAnsi="宋体" w:cs="宋体"/>
          <w:color w:val="auto"/>
        </w:rPr>
      </w:pPr>
      <w:r>
        <w:rPr>
          <w:rFonts w:hint="eastAsia" w:ascii="宋体" w:hAnsi="宋体" w:cs="宋体"/>
          <w:color w:val="auto"/>
          <w:sz w:val="32"/>
          <w:szCs w:val="32"/>
        </w:rPr>
        <w:t>（五）投标供应商为校服经销商的，须提供与校服制造商的加工合作协议，且所合作的生产厂家不能参与本项目的招投标活动，否则采购人均视其为无效报价。若同一生产厂家的多个经销商同时参与投标，则全部视为无效报价。</w:t>
      </w:r>
    </w:p>
    <w:p w14:paraId="54051E60">
      <w:pPr>
        <w:spacing w:line="560" w:lineRule="exact"/>
        <w:ind w:firstLine="640" w:firstLineChars="200"/>
        <w:jc w:val="left"/>
        <w:rPr>
          <w:rFonts w:ascii="宋体" w:hAnsi="宋体" w:cs="宋体"/>
          <w:color w:val="auto"/>
          <w:sz w:val="32"/>
          <w:szCs w:val="32"/>
        </w:rPr>
      </w:pPr>
      <w:r>
        <w:rPr>
          <w:rFonts w:hint="eastAsia" w:ascii="宋体" w:hAnsi="宋体" w:cs="宋体"/>
          <w:color w:val="auto"/>
          <w:sz w:val="32"/>
          <w:szCs w:val="32"/>
        </w:rPr>
        <w:t>五、知识产权</w:t>
      </w:r>
    </w:p>
    <w:p w14:paraId="4905B5DF">
      <w:pPr>
        <w:adjustRightInd w:val="0"/>
        <w:spacing w:line="560" w:lineRule="exact"/>
        <w:ind w:firstLine="480" w:firstLineChars="150"/>
        <w:rPr>
          <w:rFonts w:ascii="宋体" w:hAnsi="宋体" w:cs="宋体"/>
          <w:color w:val="auto"/>
          <w:sz w:val="32"/>
          <w:szCs w:val="32"/>
        </w:rPr>
      </w:pPr>
      <w:r>
        <w:rPr>
          <w:rFonts w:hint="eastAsia" w:ascii="宋体" w:hAnsi="宋体" w:cs="宋体"/>
          <w:color w:val="auto"/>
          <w:sz w:val="32"/>
          <w:szCs w:val="32"/>
        </w:rPr>
        <w:t>校服的版权和知识产权归采购方所有。未经采购方许可，中标单位不得将校服样式、标识等提供给第三方使用，违者将承担由此而引起的一切法律后果。</w:t>
      </w:r>
    </w:p>
    <w:p w14:paraId="1311A2EB">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六、签订采购合同</w:t>
      </w:r>
    </w:p>
    <w:p w14:paraId="76A87CC5">
      <w:pPr>
        <w:spacing w:line="312" w:lineRule="auto"/>
        <w:ind w:firstLine="640" w:firstLineChars="200"/>
        <w:rPr>
          <w:rFonts w:ascii="宋体" w:hAnsi="宋体" w:cs="宋体"/>
          <w:color w:val="auto"/>
          <w:sz w:val="32"/>
          <w:szCs w:val="32"/>
        </w:rPr>
      </w:pPr>
      <w:r>
        <w:rPr>
          <w:rFonts w:hint="eastAsia" w:ascii="宋体" w:hAnsi="宋体" w:cs="宋体"/>
          <w:color w:val="auto"/>
          <w:sz w:val="32"/>
          <w:szCs w:val="32"/>
        </w:rPr>
        <w:t>（一）采购人原则上应在中选通知书发出之日起五日内和中选人签订采购合同，无正当理由不得拒绝或拖延合同签订。所签订的合同不得对采购文件和中选人响应文件作实质性修改。其他未尽事宜由采购人和中标人在采购合同中详细约定。</w:t>
      </w:r>
    </w:p>
    <w:p w14:paraId="03D30E1F">
      <w:pPr>
        <w:spacing w:line="312" w:lineRule="auto"/>
        <w:ind w:firstLine="640" w:firstLineChars="200"/>
        <w:rPr>
          <w:rFonts w:ascii="宋体" w:hAnsi="宋体" w:cs="宋体"/>
          <w:color w:val="auto"/>
          <w:sz w:val="32"/>
          <w:szCs w:val="32"/>
        </w:rPr>
      </w:pPr>
      <w:r>
        <w:rPr>
          <w:rFonts w:hint="eastAsia" w:ascii="宋体" w:hAnsi="宋体" w:cs="宋体"/>
          <w:color w:val="auto"/>
          <w:sz w:val="32"/>
          <w:szCs w:val="32"/>
        </w:rPr>
        <w:t>（二）采购文件、中选人的响应文件及澄清文件等，均为签订采购合同的依据。</w:t>
      </w:r>
    </w:p>
    <w:p w14:paraId="19CD01C8">
      <w:pPr>
        <w:spacing w:line="312" w:lineRule="auto"/>
        <w:ind w:firstLine="640" w:firstLineChars="200"/>
        <w:rPr>
          <w:rFonts w:ascii="宋体" w:hAnsi="宋体" w:cs="宋体"/>
          <w:color w:val="auto"/>
          <w:sz w:val="32"/>
          <w:szCs w:val="32"/>
        </w:rPr>
      </w:pPr>
      <w:r>
        <w:rPr>
          <w:rFonts w:hint="eastAsia" w:ascii="宋体" w:hAnsi="宋体" w:cs="宋体"/>
          <w:color w:val="auto"/>
          <w:sz w:val="32"/>
          <w:szCs w:val="32"/>
        </w:rPr>
        <w:t>（三）合同生效条款由供需双方约定，法律、行政法规规定应当办理批准、登记等手续后生效的合同，依照其规定。</w:t>
      </w:r>
    </w:p>
    <w:p w14:paraId="1D0FDD09">
      <w:pPr>
        <w:spacing w:line="312" w:lineRule="auto"/>
        <w:ind w:firstLine="640" w:firstLineChars="200"/>
        <w:rPr>
          <w:rFonts w:ascii="宋体" w:hAnsi="宋体" w:cs="宋体"/>
          <w:color w:val="auto"/>
          <w:sz w:val="32"/>
          <w:szCs w:val="32"/>
        </w:rPr>
      </w:pPr>
      <w:r>
        <w:rPr>
          <w:rFonts w:hint="eastAsia" w:ascii="宋体" w:hAnsi="宋体" w:cs="宋体"/>
          <w:color w:val="auto"/>
          <w:sz w:val="32"/>
          <w:szCs w:val="32"/>
        </w:rPr>
        <w:t>（四）合同原则上应按照《采购合同》签订，相关单位要求适用合同通用格式版本的，应按其要求另行签订其他合同。</w:t>
      </w:r>
    </w:p>
    <w:p w14:paraId="1ACED366">
      <w:pPr>
        <w:spacing w:line="312" w:lineRule="auto"/>
        <w:ind w:firstLine="640" w:firstLineChars="200"/>
        <w:rPr>
          <w:rFonts w:ascii="宋体" w:hAnsi="宋体" w:cs="宋体"/>
          <w:color w:val="auto"/>
          <w:sz w:val="32"/>
          <w:szCs w:val="32"/>
        </w:rPr>
      </w:pPr>
      <w:r>
        <w:rPr>
          <w:rFonts w:hint="eastAsia" w:ascii="宋体" w:hAnsi="宋体" w:cs="宋体"/>
          <w:color w:val="auto"/>
          <w:sz w:val="32"/>
          <w:szCs w:val="32"/>
        </w:rPr>
        <w:t>七、其他</w:t>
      </w:r>
    </w:p>
    <w:p w14:paraId="35BEDA9E">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招标代理服务费：本项目采购代理服务费由成交供应商支付，采购代理服务费以</w:t>
      </w:r>
      <w:r>
        <w:rPr>
          <w:rFonts w:hint="eastAsia" w:ascii="宋体" w:hAnsi="宋体" w:cs="宋体"/>
          <w:color w:val="auto"/>
          <w:sz w:val="32"/>
          <w:szCs w:val="32"/>
        </w:rPr>
        <w:t>校服采购供应商成交</w:t>
      </w:r>
      <w:r>
        <w:rPr>
          <w:rFonts w:hint="eastAsia" w:ascii="宋体" w:hAnsi="宋体" w:cs="宋体"/>
          <w:color w:val="auto"/>
          <w:sz w:val="32"/>
          <w:szCs w:val="32"/>
          <w:lang w:eastAsia="zh-CN"/>
        </w:rPr>
        <w:t>每套</w:t>
      </w:r>
      <w:r>
        <w:rPr>
          <w:rFonts w:hint="eastAsia" w:ascii="宋体" w:hAnsi="宋体" w:cs="宋体"/>
          <w:color w:val="auto"/>
          <w:sz w:val="32"/>
          <w:szCs w:val="32"/>
        </w:rPr>
        <w:t>价格</w:t>
      </w:r>
      <w:r>
        <w:rPr>
          <w:rFonts w:hint="eastAsia" w:ascii="宋体" w:hAnsi="宋体" w:cs="宋体"/>
          <w:color w:val="auto"/>
          <w:kern w:val="0"/>
          <w:sz w:val="32"/>
          <w:szCs w:val="32"/>
        </w:rPr>
        <w:t>*2850套</w:t>
      </w:r>
      <w:r>
        <w:rPr>
          <w:rFonts w:hint="eastAsia" w:ascii="宋体" w:hAnsi="宋体" w:cs="宋体"/>
          <w:color w:val="auto"/>
          <w:sz w:val="32"/>
          <w:szCs w:val="32"/>
        </w:rPr>
        <w:t>*1.5%*10%计算招标代理服务费。</w:t>
      </w:r>
    </w:p>
    <w:p w14:paraId="77ECEB8E">
      <w:pPr>
        <w:spacing w:line="312" w:lineRule="auto"/>
        <w:ind w:firstLine="640" w:firstLineChars="200"/>
        <w:rPr>
          <w:rFonts w:ascii="宋体" w:hAnsi="宋体" w:cs="宋体"/>
          <w:color w:val="auto"/>
          <w:sz w:val="32"/>
          <w:szCs w:val="32"/>
        </w:rPr>
      </w:pPr>
    </w:p>
    <w:p w14:paraId="4DC9D7C2">
      <w:pPr>
        <w:pStyle w:val="26"/>
        <w:rPr>
          <w:rFonts w:ascii="宋体" w:hAnsi="宋体" w:eastAsia="宋体" w:cs="宋体"/>
          <w:color w:val="auto"/>
          <w:sz w:val="32"/>
          <w:szCs w:val="32"/>
        </w:rPr>
      </w:pPr>
    </w:p>
    <w:p w14:paraId="12189711">
      <w:pPr>
        <w:pStyle w:val="26"/>
        <w:rPr>
          <w:rFonts w:ascii="宋体" w:hAnsi="宋体" w:eastAsia="宋体" w:cs="宋体"/>
          <w:color w:val="auto"/>
          <w:sz w:val="32"/>
          <w:szCs w:val="32"/>
        </w:rPr>
      </w:pPr>
    </w:p>
    <w:p w14:paraId="04663999">
      <w:pPr>
        <w:pStyle w:val="26"/>
        <w:rPr>
          <w:rFonts w:ascii="宋体" w:hAnsi="宋体" w:eastAsia="宋体" w:cs="宋体"/>
          <w:color w:val="auto"/>
          <w:sz w:val="32"/>
          <w:szCs w:val="32"/>
        </w:rPr>
      </w:pPr>
    </w:p>
    <w:p w14:paraId="1A5CDF27">
      <w:pPr>
        <w:pStyle w:val="26"/>
        <w:rPr>
          <w:rFonts w:ascii="宋体" w:hAnsi="宋体" w:eastAsia="宋体" w:cs="宋体"/>
          <w:color w:val="auto"/>
          <w:sz w:val="32"/>
          <w:szCs w:val="32"/>
        </w:rPr>
      </w:pPr>
    </w:p>
    <w:p w14:paraId="2FC01A78">
      <w:pPr>
        <w:pStyle w:val="26"/>
        <w:rPr>
          <w:rFonts w:ascii="宋体" w:hAnsi="宋体" w:eastAsia="宋体" w:cs="宋体"/>
          <w:color w:val="auto"/>
          <w:sz w:val="32"/>
          <w:szCs w:val="32"/>
        </w:rPr>
      </w:pPr>
    </w:p>
    <w:p w14:paraId="55279603">
      <w:pPr>
        <w:pStyle w:val="26"/>
        <w:rPr>
          <w:rFonts w:ascii="宋体" w:hAnsi="宋体" w:eastAsia="宋体" w:cs="宋体"/>
          <w:color w:val="auto"/>
          <w:sz w:val="32"/>
          <w:szCs w:val="32"/>
        </w:rPr>
      </w:pPr>
    </w:p>
    <w:p w14:paraId="6B9BC6C4">
      <w:pPr>
        <w:pStyle w:val="26"/>
        <w:rPr>
          <w:rFonts w:ascii="宋体" w:hAnsi="宋体" w:eastAsia="宋体" w:cs="宋体"/>
          <w:color w:val="auto"/>
          <w:sz w:val="32"/>
          <w:szCs w:val="32"/>
        </w:rPr>
      </w:pPr>
    </w:p>
    <w:p w14:paraId="2B5F20F7">
      <w:pPr>
        <w:pStyle w:val="26"/>
        <w:rPr>
          <w:rFonts w:ascii="宋体" w:hAnsi="宋体" w:eastAsia="宋体" w:cs="宋体"/>
          <w:color w:val="auto"/>
          <w:sz w:val="32"/>
          <w:szCs w:val="32"/>
        </w:rPr>
      </w:pPr>
    </w:p>
    <w:p w14:paraId="41E708E3">
      <w:pPr>
        <w:pStyle w:val="26"/>
        <w:rPr>
          <w:rFonts w:ascii="宋体" w:hAnsi="宋体" w:eastAsia="宋体" w:cs="宋体"/>
          <w:color w:val="auto"/>
          <w:sz w:val="32"/>
          <w:szCs w:val="32"/>
        </w:rPr>
      </w:pPr>
    </w:p>
    <w:p w14:paraId="5752FB97">
      <w:pPr>
        <w:pStyle w:val="26"/>
        <w:rPr>
          <w:rFonts w:ascii="宋体" w:hAnsi="宋体" w:eastAsia="宋体" w:cs="宋体"/>
          <w:color w:val="auto"/>
          <w:sz w:val="32"/>
          <w:szCs w:val="32"/>
        </w:rPr>
      </w:pPr>
    </w:p>
    <w:p w14:paraId="15349777">
      <w:pPr>
        <w:pStyle w:val="26"/>
        <w:rPr>
          <w:rFonts w:ascii="宋体" w:hAnsi="宋体" w:eastAsia="宋体" w:cs="宋体"/>
          <w:color w:val="auto"/>
          <w:sz w:val="32"/>
          <w:szCs w:val="32"/>
        </w:rPr>
      </w:pPr>
    </w:p>
    <w:p w14:paraId="62206AB3">
      <w:pPr>
        <w:pStyle w:val="26"/>
        <w:rPr>
          <w:rFonts w:ascii="宋体" w:hAnsi="宋体" w:eastAsia="宋体" w:cs="宋体"/>
          <w:color w:val="auto"/>
          <w:sz w:val="32"/>
          <w:szCs w:val="32"/>
        </w:rPr>
      </w:pPr>
    </w:p>
    <w:p w14:paraId="77651307">
      <w:pPr>
        <w:pStyle w:val="26"/>
        <w:rPr>
          <w:rFonts w:ascii="宋体" w:hAnsi="宋体" w:eastAsia="宋体" w:cs="宋体"/>
          <w:color w:val="auto"/>
          <w:sz w:val="32"/>
          <w:szCs w:val="32"/>
        </w:rPr>
      </w:pPr>
    </w:p>
    <w:p w14:paraId="2EAB6CD6">
      <w:pPr>
        <w:pStyle w:val="26"/>
        <w:rPr>
          <w:rFonts w:ascii="宋体" w:hAnsi="宋体" w:eastAsia="宋体" w:cs="宋体"/>
          <w:color w:val="auto"/>
          <w:sz w:val="32"/>
          <w:szCs w:val="32"/>
        </w:rPr>
      </w:pPr>
    </w:p>
    <w:p w14:paraId="5C3EE441">
      <w:pPr>
        <w:pStyle w:val="26"/>
        <w:rPr>
          <w:rFonts w:ascii="宋体" w:hAnsi="宋体" w:eastAsia="宋体" w:cs="宋体"/>
          <w:color w:val="auto"/>
          <w:sz w:val="32"/>
          <w:szCs w:val="32"/>
        </w:rPr>
      </w:pPr>
    </w:p>
    <w:p w14:paraId="33574EDD">
      <w:pPr>
        <w:pStyle w:val="3"/>
        <w:spacing w:line="600" w:lineRule="exact"/>
        <w:jc w:val="center"/>
        <w:rPr>
          <w:rFonts w:cs="宋体"/>
          <w:color w:val="auto"/>
          <w:sz w:val="44"/>
          <w:szCs w:val="44"/>
        </w:rPr>
      </w:pPr>
      <w:bookmarkStart w:id="52" w:name="_Toc23133"/>
      <w:r>
        <w:rPr>
          <w:rFonts w:hint="eastAsia" w:cs="宋体"/>
          <w:color w:val="auto"/>
          <w:sz w:val="44"/>
          <w:szCs w:val="44"/>
        </w:rPr>
        <w:t xml:space="preserve">第三篇 </w:t>
      </w:r>
      <w:bookmarkEnd w:id="41"/>
      <w:bookmarkEnd w:id="42"/>
      <w:bookmarkEnd w:id="43"/>
      <w:bookmarkEnd w:id="44"/>
      <w:bookmarkStart w:id="53" w:name="_Toc267320061"/>
      <w:r>
        <w:rPr>
          <w:rFonts w:hint="eastAsia" w:cs="宋体"/>
          <w:color w:val="auto"/>
          <w:sz w:val="44"/>
          <w:szCs w:val="44"/>
        </w:rPr>
        <w:t>项目技术（质量）需求</w:t>
      </w:r>
      <w:bookmarkEnd w:id="52"/>
    </w:p>
    <w:bookmarkEnd w:id="53"/>
    <w:p w14:paraId="39744800">
      <w:pPr>
        <w:pStyle w:val="3"/>
        <w:spacing w:line="400" w:lineRule="exact"/>
        <w:ind w:firstLine="640" w:firstLineChars="200"/>
        <w:rPr>
          <w:rFonts w:cs="宋体"/>
          <w:color w:val="auto"/>
          <w:sz w:val="32"/>
          <w:szCs w:val="32"/>
        </w:rPr>
      </w:pPr>
    </w:p>
    <w:p w14:paraId="4A0C17CF">
      <w:pPr>
        <w:pStyle w:val="3"/>
        <w:spacing w:line="560" w:lineRule="exact"/>
        <w:ind w:firstLine="640" w:firstLineChars="200"/>
        <w:rPr>
          <w:rFonts w:cs="宋体"/>
          <w:color w:val="auto"/>
          <w:sz w:val="32"/>
          <w:szCs w:val="32"/>
        </w:rPr>
      </w:pPr>
      <w:bookmarkStart w:id="54" w:name="_Toc15103"/>
      <w:r>
        <w:rPr>
          <w:rFonts w:hint="eastAsia" w:cs="宋体"/>
          <w:color w:val="auto"/>
          <w:sz w:val="32"/>
          <w:szCs w:val="32"/>
        </w:rPr>
        <w:t>一、招标内容</w:t>
      </w:r>
      <w:bookmarkEnd w:id="54"/>
    </w:p>
    <w:p w14:paraId="5D010A02">
      <w:pPr>
        <w:pStyle w:val="3"/>
        <w:spacing w:line="560" w:lineRule="exact"/>
        <w:ind w:firstLine="640" w:firstLineChars="200"/>
        <w:rPr>
          <w:rFonts w:cs="宋体"/>
          <w:color w:val="auto"/>
          <w:sz w:val="32"/>
          <w:szCs w:val="32"/>
        </w:rPr>
      </w:pPr>
      <w:r>
        <w:rPr>
          <w:rFonts w:hint="eastAsia" w:cs="宋体"/>
          <w:color w:val="auto"/>
          <w:sz w:val="32"/>
          <w:szCs w:val="32"/>
        </w:rPr>
        <w:t>本次计划为高一年级（2028届）学生2850人采购校服，每生春秋套装1套（春秋上衣1件、春秋裤子1条），夏装T恤1件。（实际人数及套数以家长自愿认购单统计人数为准）。</w:t>
      </w:r>
    </w:p>
    <w:p w14:paraId="6E219D6F">
      <w:pPr>
        <w:pStyle w:val="3"/>
        <w:spacing w:line="560" w:lineRule="exact"/>
        <w:ind w:firstLine="640" w:firstLineChars="200"/>
        <w:rPr>
          <w:rFonts w:cs="宋体"/>
          <w:color w:val="auto"/>
          <w:sz w:val="32"/>
          <w:szCs w:val="32"/>
        </w:rPr>
      </w:pPr>
      <w:r>
        <w:rPr>
          <w:rFonts w:hint="eastAsia" w:cs="宋体"/>
          <w:color w:val="auto"/>
          <w:sz w:val="32"/>
          <w:szCs w:val="32"/>
        </w:rPr>
        <w:t>注：本项目所投产品须为中国境内生产。</w:t>
      </w:r>
    </w:p>
    <w:p w14:paraId="79C8225B">
      <w:pPr>
        <w:pStyle w:val="3"/>
        <w:spacing w:line="560" w:lineRule="exact"/>
        <w:ind w:firstLine="640" w:firstLineChars="200"/>
        <w:rPr>
          <w:rFonts w:cs="宋体"/>
          <w:color w:val="auto"/>
          <w:sz w:val="32"/>
          <w:szCs w:val="32"/>
        </w:rPr>
      </w:pPr>
      <w:bookmarkStart w:id="55" w:name="_Toc30713"/>
      <w:r>
        <w:rPr>
          <w:rFonts w:hint="eastAsia" w:cs="宋体"/>
          <w:color w:val="auto"/>
          <w:sz w:val="32"/>
          <w:szCs w:val="32"/>
        </w:rPr>
        <w:t>二、最高限价</w:t>
      </w:r>
      <w:bookmarkEnd w:id="55"/>
      <w:bookmarkStart w:id="56" w:name="_Toc23830"/>
    </w:p>
    <w:p w14:paraId="16AA1B65">
      <w:pPr>
        <w:pStyle w:val="3"/>
        <w:spacing w:line="560" w:lineRule="exact"/>
        <w:ind w:firstLine="640" w:firstLineChars="200"/>
        <w:rPr>
          <w:rFonts w:cs="宋体"/>
          <w:color w:val="auto"/>
          <w:sz w:val="32"/>
          <w:szCs w:val="32"/>
        </w:rPr>
      </w:pPr>
      <w:bookmarkStart w:id="57" w:name="_Hlk218697388"/>
      <w:r>
        <w:rPr>
          <w:rFonts w:hint="eastAsia" w:cs="宋体"/>
          <w:color w:val="auto"/>
          <w:sz w:val="32"/>
          <w:szCs w:val="32"/>
        </w:rPr>
        <w:t>（一）项目限价：每一套最高限价230.00元。</w:t>
      </w:r>
    </w:p>
    <w:p w14:paraId="74FA8F4E">
      <w:pPr>
        <w:pStyle w:val="3"/>
        <w:spacing w:line="560" w:lineRule="exact"/>
        <w:ind w:firstLine="640" w:firstLineChars="200"/>
        <w:rPr>
          <w:rFonts w:cs="宋体"/>
          <w:color w:val="auto"/>
          <w:sz w:val="32"/>
          <w:szCs w:val="32"/>
        </w:rPr>
      </w:pPr>
      <w:r>
        <w:rPr>
          <w:rFonts w:hint="eastAsia" w:cs="宋体"/>
          <w:color w:val="auto"/>
          <w:sz w:val="32"/>
          <w:szCs w:val="32"/>
        </w:rPr>
        <w:t>（二）项目分项限价：</w:t>
      </w: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560"/>
        <w:gridCol w:w="4362"/>
      </w:tblGrid>
      <w:tr w14:paraId="6740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Align w:val="center"/>
          </w:tcPr>
          <w:p w14:paraId="64B25252">
            <w:pPr>
              <w:pStyle w:val="3"/>
              <w:spacing w:line="560" w:lineRule="exact"/>
              <w:jc w:val="center"/>
              <w:outlineLvl w:val="1"/>
              <w:rPr>
                <w:rFonts w:cs="宋体"/>
                <w:b/>
                <w:bCs/>
                <w:color w:val="auto"/>
                <w:sz w:val="32"/>
                <w:szCs w:val="32"/>
              </w:rPr>
            </w:pPr>
            <w:r>
              <w:rPr>
                <w:rFonts w:hint="eastAsia" w:cs="宋体"/>
                <w:b/>
                <w:bCs/>
                <w:color w:val="auto"/>
                <w:sz w:val="32"/>
                <w:szCs w:val="32"/>
              </w:rPr>
              <w:t>序号</w:t>
            </w:r>
          </w:p>
        </w:tc>
        <w:tc>
          <w:tcPr>
            <w:tcW w:w="4560" w:type="dxa"/>
            <w:vAlign w:val="center"/>
          </w:tcPr>
          <w:p w14:paraId="190047B5">
            <w:pPr>
              <w:pStyle w:val="3"/>
              <w:spacing w:line="560" w:lineRule="exact"/>
              <w:jc w:val="center"/>
              <w:outlineLvl w:val="1"/>
              <w:rPr>
                <w:rFonts w:cs="宋体"/>
                <w:b/>
                <w:bCs/>
                <w:color w:val="auto"/>
                <w:sz w:val="32"/>
                <w:szCs w:val="32"/>
              </w:rPr>
            </w:pPr>
            <w:r>
              <w:rPr>
                <w:rFonts w:hint="eastAsia" w:cs="宋体"/>
                <w:b/>
                <w:bCs/>
                <w:color w:val="auto"/>
                <w:sz w:val="32"/>
                <w:szCs w:val="32"/>
              </w:rPr>
              <w:t>产品名称</w:t>
            </w:r>
          </w:p>
        </w:tc>
        <w:tc>
          <w:tcPr>
            <w:tcW w:w="4362" w:type="dxa"/>
            <w:vAlign w:val="center"/>
          </w:tcPr>
          <w:p w14:paraId="409D86BD">
            <w:pPr>
              <w:pStyle w:val="3"/>
              <w:spacing w:line="560" w:lineRule="exact"/>
              <w:jc w:val="center"/>
              <w:outlineLvl w:val="1"/>
              <w:rPr>
                <w:rFonts w:cs="宋体"/>
                <w:b/>
                <w:bCs/>
                <w:color w:val="auto"/>
                <w:sz w:val="32"/>
                <w:szCs w:val="32"/>
              </w:rPr>
            </w:pPr>
            <w:r>
              <w:rPr>
                <w:rFonts w:hint="eastAsia" w:cs="宋体"/>
                <w:b/>
                <w:bCs/>
                <w:color w:val="auto"/>
                <w:sz w:val="32"/>
                <w:szCs w:val="32"/>
              </w:rPr>
              <w:t>单价最高限价</w:t>
            </w:r>
          </w:p>
        </w:tc>
      </w:tr>
      <w:tr w14:paraId="09C6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Align w:val="center"/>
          </w:tcPr>
          <w:p w14:paraId="5179E653">
            <w:pPr>
              <w:pStyle w:val="3"/>
              <w:spacing w:line="560" w:lineRule="exact"/>
              <w:jc w:val="center"/>
              <w:outlineLvl w:val="1"/>
              <w:rPr>
                <w:rFonts w:cs="宋体"/>
                <w:color w:val="auto"/>
                <w:sz w:val="32"/>
                <w:szCs w:val="32"/>
              </w:rPr>
            </w:pPr>
            <w:r>
              <w:rPr>
                <w:rFonts w:hint="eastAsia" w:cs="宋体"/>
                <w:color w:val="auto"/>
                <w:sz w:val="32"/>
                <w:szCs w:val="32"/>
              </w:rPr>
              <w:t>1</w:t>
            </w:r>
          </w:p>
        </w:tc>
        <w:tc>
          <w:tcPr>
            <w:tcW w:w="4560" w:type="dxa"/>
            <w:vAlign w:val="center"/>
          </w:tcPr>
          <w:p w14:paraId="6EC7079C">
            <w:pPr>
              <w:pStyle w:val="3"/>
              <w:spacing w:line="560" w:lineRule="exact"/>
              <w:jc w:val="center"/>
              <w:outlineLvl w:val="1"/>
              <w:rPr>
                <w:rFonts w:cs="宋体"/>
                <w:color w:val="auto"/>
                <w:sz w:val="32"/>
                <w:szCs w:val="32"/>
              </w:rPr>
            </w:pPr>
            <w:r>
              <w:rPr>
                <w:rFonts w:hint="eastAsia" w:cs="宋体"/>
                <w:color w:val="auto"/>
                <w:sz w:val="32"/>
                <w:szCs w:val="32"/>
              </w:rPr>
              <w:t>春秋上衣</w:t>
            </w:r>
          </w:p>
        </w:tc>
        <w:tc>
          <w:tcPr>
            <w:tcW w:w="4362" w:type="dxa"/>
            <w:vAlign w:val="center"/>
          </w:tcPr>
          <w:p w14:paraId="4ECE0EC7">
            <w:pPr>
              <w:pStyle w:val="3"/>
              <w:spacing w:line="560" w:lineRule="exact"/>
              <w:jc w:val="center"/>
              <w:outlineLvl w:val="1"/>
              <w:rPr>
                <w:rFonts w:cs="宋体"/>
                <w:color w:val="auto"/>
                <w:sz w:val="32"/>
                <w:szCs w:val="32"/>
              </w:rPr>
            </w:pPr>
            <w:r>
              <w:rPr>
                <w:rFonts w:hint="eastAsia" w:cs="宋体"/>
                <w:color w:val="auto"/>
                <w:sz w:val="32"/>
                <w:szCs w:val="32"/>
              </w:rPr>
              <w:t>100元/件</w:t>
            </w:r>
          </w:p>
        </w:tc>
      </w:tr>
      <w:tr w14:paraId="4ECF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0" w:type="dxa"/>
            <w:vAlign w:val="center"/>
          </w:tcPr>
          <w:p w14:paraId="6AC95267">
            <w:pPr>
              <w:pStyle w:val="3"/>
              <w:spacing w:line="560" w:lineRule="exact"/>
              <w:jc w:val="center"/>
              <w:outlineLvl w:val="1"/>
              <w:rPr>
                <w:rFonts w:cs="宋体"/>
                <w:color w:val="auto"/>
                <w:sz w:val="32"/>
                <w:szCs w:val="32"/>
              </w:rPr>
            </w:pPr>
            <w:r>
              <w:rPr>
                <w:rFonts w:hint="eastAsia" w:cs="宋体"/>
                <w:color w:val="auto"/>
                <w:sz w:val="32"/>
                <w:szCs w:val="32"/>
              </w:rPr>
              <w:t>2</w:t>
            </w:r>
          </w:p>
        </w:tc>
        <w:tc>
          <w:tcPr>
            <w:tcW w:w="4560" w:type="dxa"/>
            <w:vAlign w:val="center"/>
          </w:tcPr>
          <w:p w14:paraId="3E80E436">
            <w:pPr>
              <w:pStyle w:val="3"/>
              <w:spacing w:line="560" w:lineRule="exact"/>
              <w:jc w:val="center"/>
              <w:outlineLvl w:val="1"/>
              <w:rPr>
                <w:rFonts w:cs="宋体"/>
                <w:color w:val="auto"/>
                <w:sz w:val="32"/>
                <w:szCs w:val="32"/>
              </w:rPr>
            </w:pPr>
            <w:r>
              <w:rPr>
                <w:rFonts w:hint="eastAsia" w:cs="宋体"/>
                <w:color w:val="auto"/>
                <w:sz w:val="32"/>
                <w:szCs w:val="32"/>
              </w:rPr>
              <w:t>春秋裤子</w:t>
            </w:r>
          </w:p>
        </w:tc>
        <w:tc>
          <w:tcPr>
            <w:tcW w:w="4362" w:type="dxa"/>
            <w:vAlign w:val="center"/>
          </w:tcPr>
          <w:p w14:paraId="257EC625">
            <w:pPr>
              <w:pStyle w:val="3"/>
              <w:spacing w:line="560" w:lineRule="exact"/>
              <w:jc w:val="center"/>
              <w:outlineLvl w:val="1"/>
              <w:rPr>
                <w:rFonts w:cs="宋体"/>
                <w:color w:val="auto"/>
                <w:sz w:val="32"/>
                <w:szCs w:val="32"/>
              </w:rPr>
            </w:pPr>
            <w:r>
              <w:rPr>
                <w:rFonts w:hint="eastAsia" w:cs="宋体"/>
                <w:color w:val="auto"/>
                <w:sz w:val="32"/>
                <w:szCs w:val="32"/>
              </w:rPr>
              <w:t>70元/件</w:t>
            </w:r>
          </w:p>
        </w:tc>
      </w:tr>
      <w:tr w14:paraId="0E55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Align w:val="center"/>
          </w:tcPr>
          <w:p w14:paraId="7CA3C403">
            <w:pPr>
              <w:pStyle w:val="3"/>
              <w:spacing w:line="560" w:lineRule="exact"/>
              <w:jc w:val="center"/>
              <w:outlineLvl w:val="1"/>
              <w:rPr>
                <w:rFonts w:cs="宋体"/>
                <w:color w:val="auto"/>
                <w:sz w:val="32"/>
                <w:szCs w:val="32"/>
              </w:rPr>
            </w:pPr>
            <w:r>
              <w:rPr>
                <w:rFonts w:hint="eastAsia" w:cs="宋体"/>
                <w:color w:val="auto"/>
                <w:sz w:val="32"/>
                <w:szCs w:val="32"/>
              </w:rPr>
              <w:t>3</w:t>
            </w:r>
          </w:p>
        </w:tc>
        <w:tc>
          <w:tcPr>
            <w:tcW w:w="4560" w:type="dxa"/>
            <w:vAlign w:val="center"/>
          </w:tcPr>
          <w:p w14:paraId="79339023">
            <w:pPr>
              <w:pStyle w:val="3"/>
              <w:spacing w:line="560" w:lineRule="exact"/>
              <w:jc w:val="center"/>
              <w:outlineLvl w:val="1"/>
              <w:rPr>
                <w:rFonts w:cs="宋体"/>
                <w:color w:val="auto"/>
                <w:sz w:val="32"/>
                <w:szCs w:val="32"/>
              </w:rPr>
            </w:pPr>
            <w:r>
              <w:rPr>
                <w:rFonts w:hint="eastAsia" w:cs="宋体"/>
                <w:color w:val="auto"/>
                <w:sz w:val="32"/>
                <w:szCs w:val="32"/>
              </w:rPr>
              <w:t>夏装T恤</w:t>
            </w:r>
          </w:p>
        </w:tc>
        <w:tc>
          <w:tcPr>
            <w:tcW w:w="4362" w:type="dxa"/>
            <w:vAlign w:val="center"/>
          </w:tcPr>
          <w:p w14:paraId="17ABAB41">
            <w:pPr>
              <w:pStyle w:val="3"/>
              <w:spacing w:line="560" w:lineRule="exact"/>
              <w:jc w:val="center"/>
              <w:outlineLvl w:val="1"/>
              <w:rPr>
                <w:rFonts w:cs="宋体"/>
                <w:color w:val="auto"/>
                <w:sz w:val="32"/>
                <w:szCs w:val="32"/>
              </w:rPr>
            </w:pPr>
            <w:r>
              <w:rPr>
                <w:rFonts w:hint="eastAsia" w:cs="宋体"/>
                <w:color w:val="auto"/>
                <w:sz w:val="32"/>
                <w:szCs w:val="32"/>
              </w:rPr>
              <w:t>60元/条</w:t>
            </w:r>
          </w:p>
        </w:tc>
      </w:tr>
      <w:tr w14:paraId="2418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0" w:type="dxa"/>
            <w:gridSpan w:val="2"/>
            <w:vAlign w:val="center"/>
          </w:tcPr>
          <w:p w14:paraId="17AF5845">
            <w:pPr>
              <w:pStyle w:val="3"/>
              <w:spacing w:line="560" w:lineRule="exact"/>
              <w:jc w:val="center"/>
              <w:outlineLvl w:val="1"/>
              <w:rPr>
                <w:rFonts w:cs="宋体"/>
                <w:color w:val="auto"/>
                <w:sz w:val="32"/>
                <w:szCs w:val="32"/>
              </w:rPr>
            </w:pPr>
            <w:r>
              <w:rPr>
                <w:rFonts w:hint="eastAsia" w:cs="宋体"/>
                <w:color w:val="auto"/>
                <w:sz w:val="32"/>
                <w:szCs w:val="32"/>
              </w:rPr>
              <w:t>合计</w:t>
            </w:r>
          </w:p>
        </w:tc>
        <w:tc>
          <w:tcPr>
            <w:tcW w:w="4362" w:type="dxa"/>
            <w:vAlign w:val="center"/>
          </w:tcPr>
          <w:p w14:paraId="1B3EE958">
            <w:pPr>
              <w:pStyle w:val="3"/>
              <w:spacing w:line="560" w:lineRule="exact"/>
              <w:jc w:val="center"/>
              <w:outlineLvl w:val="1"/>
              <w:rPr>
                <w:rFonts w:cs="宋体"/>
                <w:color w:val="auto"/>
                <w:sz w:val="32"/>
                <w:szCs w:val="32"/>
              </w:rPr>
            </w:pPr>
            <w:r>
              <w:rPr>
                <w:rFonts w:hint="eastAsia" w:cs="宋体"/>
                <w:color w:val="auto"/>
                <w:sz w:val="32"/>
                <w:szCs w:val="32"/>
              </w:rPr>
              <w:t>230元</w:t>
            </w:r>
          </w:p>
        </w:tc>
      </w:tr>
      <w:bookmarkEnd w:id="57"/>
    </w:tbl>
    <w:p w14:paraId="2DF740BB">
      <w:pPr>
        <w:pStyle w:val="8"/>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三、</w:t>
      </w:r>
      <w:bookmarkEnd w:id="56"/>
      <w:r>
        <w:rPr>
          <w:rFonts w:hint="eastAsia" w:ascii="宋体" w:hAnsi="宋体" w:cs="宋体"/>
          <w:color w:val="auto"/>
          <w:sz w:val="32"/>
          <w:szCs w:val="32"/>
        </w:rPr>
        <w:t>面料与技术参数</w:t>
      </w:r>
    </w:p>
    <w:p w14:paraId="6BF278A3">
      <w:pPr>
        <w:pStyle w:val="8"/>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1.安全标准：所有面料及辅料（拉链、纽扣、织带等）必须符合《国家纺织产品基本安全技术规范》（GB 18401-2010）、《中小学生校服》（GB/T 31888-2015）标准。（直接接触皮肤）及以上安全技术要求，并提供有资质的第三方检测机构出具的本批次面料检测报告。报告需包含甲醛含量、pH值、可分解致癌芳香胺染料、异味、色牢度（耐水、耐汗渍、耐摩擦、耐洗）、起球性能等关键项目，且结果必须合格。</w:t>
      </w:r>
    </w:p>
    <w:p w14:paraId="697A6EA4">
      <w:pPr>
        <w:pStyle w:val="8"/>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2.工艺要求：缝制牢固，线迹平整，无跳针、漏针、线头。主要受力部位（如肩线、裤裆、口袋）应采用双线或加固工艺。拉链顺滑，纽扣牢固，无锐利边缘。</w:t>
      </w:r>
    </w:p>
    <w:p w14:paraId="1080F9AB">
      <w:pPr>
        <w:pStyle w:val="8"/>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3.辅料质量：产品的辅料运用应符合国家相关标准要求，供应商需明确列明名称、生产厂家、质量标准要求等。</w:t>
      </w:r>
    </w:p>
    <w:p w14:paraId="124450E8">
      <w:pPr>
        <w:spacing w:line="560" w:lineRule="exact"/>
        <w:ind w:firstLine="640" w:firstLineChars="200"/>
        <w:rPr>
          <w:rFonts w:ascii="宋体" w:hAnsi="宋体" w:cs="宋体"/>
          <w:color w:val="auto"/>
        </w:rPr>
      </w:pPr>
      <w:r>
        <w:rPr>
          <w:rFonts w:hint="eastAsia" w:ascii="宋体" w:hAnsi="宋体" w:cs="宋体"/>
          <w:color w:val="auto"/>
          <w:sz w:val="32"/>
          <w:szCs w:val="32"/>
        </w:rPr>
        <w:t>4.主要技术参数一览表</w:t>
      </w:r>
    </w:p>
    <w:tbl>
      <w:tblPr>
        <w:tblStyle w:val="19"/>
        <w:tblpPr w:leftFromText="180" w:rightFromText="180" w:vertAnchor="text" w:horzAnchor="page" w:tblpX="1473"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582"/>
        <w:gridCol w:w="1665"/>
        <w:gridCol w:w="2820"/>
        <w:gridCol w:w="2156"/>
      </w:tblGrid>
      <w:tr w14:paraId="025D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74" w:type="dxa"/>
            <w:vAlign w:val="center"/>
          </w:tcPr>
          <w:p w14:paraId="55F1194B">
            <w:pPr>
              <w:snapToGrid w:val="0"/>
              <w:jc w:val="center"/>
              <w:rPr>
                <w:rFonts w:ascii="宋体" w:hAnsi="宋体" w:cs="宋体"/>
                <w:color w:val="auto"/>
                <w:sz w:val="24"/>
              </w:rPr>
            </w:pPr>
            <w:r>
              <w:rPr>
                <w:rFonts w:hint="eastAsia" w:ascii="宋体" w:hAnsi="宋体" w:cs="宋体"/>
                <w:color w:val="auto"/>
                <w:sz w:val="24"/>
              </w:rPr>
              <w:t>项目</w:t>
            </w:r>
          </w:p>
        </w:tc>
        <w:tc>
          <w:tcPr>
            <w:tcW w:w="1582" w:type="dxa"/>
            <w:vAlign w:val="center"/>
          </w:tcPr>
          <w:p w14:paraId="10996FF5">
            <w:pPr>
              <w:snapToGrid w:val="0"/>
              <w:jc w:val="center"/>
              <w:rPr>
                <w:rFonts w:ascii="宋体" w:hAnsi="宋体" w:cs="宋体"/>
                <w:color w:val="auto"/>
                <w:sz w:val="24"/>
              </w:rPr>
            </w:pPr>
            <w:r>
              <w:rPr>
                <w:rFonts w:hint="eastAsia" w:ascii="宋体" w:hAnsi="宋体" w:cs="宋体"/>
                <w:color w:val="auto"/>
                <w:sz w:val="24"/>
              </w:rPr>
              <w:t>面料成分</w:t>
            </w:r>
          </w:p>
        </w:tc>
        <w:tc>
          <w:tcPr>
            <w:tcW w:w="1665" w:type="dxa"/>
            <w:vAlign w:val="center"/>
          </w:tcPr>
          <w:p w14:paraId="719BFBA0">
            <w:pPr>
              <w:snapToGrid w:val="0"/>
              <w:jc w:val="center"/>
              <w:rPr>
                <w:rFonts w:ascii="宋体" w:hAnsi="宋体" w:cs="宋体"/>
                <w:color w:val="auto"/>
                <w:sz w:val="24"/>
              </w:rPr>
            </w:pPr>
            <w:r>
              <w:rPr>
                <w:rFonts w:hint="eastAsia" w:ascii="宋体" w:hAnsi="宋体" w:cs="宋体"/>
                <w:color w:val="auto"/>
                <w:sz w:val="24"/>
              </w:rPr>
              <w:t>执行标准</w:t>
            </w:r>
          </w:p>
        </w:tc>
        <w:tc>
          <w:tcPr>
            <w:tcW w:w="2820" w:type="dxa"/>
            <w:vAlign w:val="center"/>
          </w:tcPr>
          <w:p w14:paraId="1B88544B">
            <w:pPr>
              <w:snapToGrid w:val="0"/>
              <w:jc w:val="center"/>
              <w:rPr>
                <w:rFonts w:ascii="宋体" w:hAnsi="宋体" w:cs="宋体"/>
                <w:color w:val="auto"/>
                <w:sz w:val="24"/>
              </w:rPr>
            </w:pPr>
            <w:r>
              <w:rPr>
                <w:rFonts w:hint="eastAsia" w:ascii="宋体" w:hAnsi="宋体" w:cs="宋体"/>
                <w:color w:val="auto"/>
                <w:sz w:val="24"/>
              </w:rPr>
              <w:t>主要技术指标</w:t>
            </w:r>
          </w:p>
        </w:tc>
        <w:tc>
          <w:tcPr>
            <w:tcW w:w="2156" w:type="dxa"/>
            <w:vAlign w:val="center"/>
          </w:tcPr>
          <w:p w14:paraId="2B248594">
            <w:pPr>
              <w:snapToGrid w:val="0"/>
              <w:jc w:val="center"/>
              <w:rPr>
                <w:rFonts w:ascii="宋体" w:hAnsi="宋体" w:cs="宋体"/>
                <w:color w:val="auto"/>
                <w:sz w:val="24"/>
              </w:rPr>
            </w:pPr>
            <w:r>
              <w:rPr>
                <w:rFonts w:hint="eastAsia" w:ascii="宋体" w:hAnsi="宋体" w:cs="宋体"/>
                <w:color w:val="auto"/>
                <w:sz w:val="24"/>
              </w:rPr>
              <w:t>项目</w:t>
            </w:r>
          </w:p>
        </w:tc>
      </w:tr>
      <w:tr w14:paraId="7624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174" w:type="dxa"/>
            <w:vAlign w:val="center"/>
          </w:tcPr>
          <w:p w14:paraId="26512D46">
            <w:pPr>
              <w:snapToGrid w:val="0"/>
              <w:jc w:val="center"/>
              <w:rPr>
                <w:rFonts w:ascii="宋体" w:hAnsi="宋体" w:cs="宋体"/>
                <w:color w:val="auto"/>
                <w:sz w:val="24"/>
              </w:rPr>
            </w:pPr>
            <w:r>
              <w:rPr>
                <w:rFonts w:hint="eastAsia" w:ascii="宋体" w:hAnsi="宋体" w:cs="宋体"/>
                <w:color w:val="auto"/>
                <w:sz w:val="24"/>
              </w:rPr>
              <w:t>春秋上衣</w:t>
            </w:r>
          </w:p>
        </w:tc>
        <w:tc>
          <w:tcPr>
            <w:tcW w:w="1582" w:type="dxa"/>
            <w:vAlign w:val="center"/>
          </w:tcPr>
          <w:p w14:paraId="55E9A9E8">
            <w:pPr>
              <w:snapToGrid w:val="0"/>
              <w:jc w:val="center"/>
              <w:rPr>
                <w:rFonts w:ascii="宋体" w:hAnsi="宋体" w:cs="宋体"/>
                <w:color w:val="auto"/>
                <w:sz w:val="24"/>
              </w:rPr>
            </w:pPr>
            <w:r>
              <w:rPr>
                <w:rFonts w:hint="eastAsia" w:ascii="宋体" w:hAnsi="宋体" w:cs="宋体"/>
                <w:color w:val="auto"/>
                <w:sz w:val="24"/>
              </w:rPr>
              <w:t>棉≥60%，</w:t>
            </w:r>
          </w:p>
          <w:p w14:paraId="467D0ACC">
            <w:pPr>
              <w:snapToGrid w:val="0"/>
              <w:jc w:val="center"/>
              <w:rPr>
                <w:rFonts w:ascii="宋体" w:hAnsi="宋体" w:cs="宋体"/>
                <w:color w:val="auto"/>
                <w:sz w:val="24"/>
              </w:rPr>
            </w:pPr>
            <w:r>
              <w:rPr>
                <w:rFonts w:hint="eastAsia" w:ascii="宋体" w:hAnsi="宋体" w:cs="宋体"/>
                <w:color w:val="auto"/>
                <w:sz w:val="24"/>
              </w:rPr>
              <w:t>聚酯纤维≤40%</w:t>
            </w:r>
          </w:p>
        </w:tc>
        <w:tc>
          <w:tcPr>
            <w:tcW w:w="1665" w:type="dxa"/>
            <w:vAlign w:val="center"/>
          </w:tcPr>
          <w:p w14:paraId="1104CC23">
            <w:pPr>
              <w:snapToGrid w:val="0"/>
              <w:jc w:val="center"/>
              <w:rPr>
                <w:rFonts w:ascii="宋体" w:hAnsi="宋体" w:cs="宋体"/>
                <w:color w:val="auto"/>
                <w:sz w:val="24"/>
              </w:rPr>
            </w:pPr>
            <w:r>
              <w:rPr>
                <w:rFonts w:hint="eastAsia" w:ascii="宋体" w:hAnsi="宋体" w:cs="宋体"/>
                <w:color w:val="auto"/>
                <w:sz w:val="24"/>
              </w:rPr>
              <w:t>GB18401-2010 B类、GB/T31888-2015</w:t>
            </w:r>
          </w:p>
        </w:tc>
        <w:tc>
          <w:tcPr>
            <w:tcW w:w="2820" w:type="dxa"/>
            <w:vAlign w:val="center"/>
          </w:tcPr>
          <w:p w14:paraId="680E44CC">
            <w:pPr>
              <w:snapToGrid w:val="0"/>
              <w:rPr>
                <w:rFonts w:ascii="宋体" w:hAnsi="宋体" w:cs="宋体"/>
                <w:color w:val="auto"/>
                <w:sz w:val="24"/>
              </w:rPr>
            </w:pPr>
            <w:r>
              <w:rPr>
                <w:rFonts w:hint="eastAsia" w:ascii="宋体" w:hAnsi="宋体" w:cs="宋体"/>
                <w:color w:val="auto"/>
                <w:sz w:val="24"/>
              </w:rPr>
              <w:t>克重≥280g/m²，耐摩擦色牢度≥4-5，耐汗渍色牢度≥4-5，pH4.0-8.5，无异味、无甲醛超标</w:t>
            </w:r>
          </w:p>
        </w:tc>
        <w:tc>
          <w:tcPr>
            <w:tcW w:w="2156" w:type="dxa"/>
            <w:vAlign w:val="center"/>
          </w:tcPr>
          <w:p w14:paraId="2B81CA92">
            <w:pPr>
              <w:snapToGrid w:val="0"/>
              <w:jc w:val="center"/>
              <w:rPr>
                <w:rFonts w:ascii="宋体" w:hAnsi="宋体" w:cs="宋体"/>
                <w:color w:val="auto"/>
                <w:sz w:val="24"/>
              </w:rPr>
            </w:pPr>
            <w:r>
              <w:rPr>
                <w:rFonts w:hint="eastAsia" w:ascii="宋体" w:hAnsi="宋体" w:cs="宋体"/>
                <w:color w:val="auto"/>
                <w:sz w:val="24"/>
              </w:rPr>
              <w:t>春秋上衣</w:t>
            </w:r>
          </w:p>
        </w:tc>
      </w:tr>
      <w:tr w14:paraId="10DA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1174" w:type="dxa"/>
            <w:vAlign w:val="center"/>
          </w:tcPr>
          <w:p w14:paraId="25DDF93E">
            <w:pPr>
              <w:snapToGrid w:val="0"/>
              <w:jc w:val="center"/>
              <w:rPr>
                <w:rFonts w:ascii="宋体" w:hAnsi="宋体" w:cs="宋体"/>
                <w:color w:val="auto"/>
                <w:sz w:val="24"/>
              </w:rPr>
            </w:pPr>
            <w:r>
              <w:rPr>
                <w:rFonts w:hint="eastAsia" w:ascii="宋体" w:hAnsi="宋体" w:cs="宋体"/>
                <w:color w:val="auto"/>
                <w:sz w:val="24"/>
              </w:rPr>
              <w:t>春秋裤子</w:t>
            </w:r>
          </w:p>
        </w:tc>
        <w:tc>
          <w:tcPr>
            <w:tcW w:w="1582" w:type="dxa"/>
            <w:vAlign w:val="center"/>
          </w:tcPr>
          <w:p w14:paraId="249457C9">
            <w:pPr>
              <w:snapToGrid w:val="0"/>
              <w:jc w:val="center"/>
              <w:rPr>
                <w:rFonts w:ascii="宋体" w:hAnsi="宋体" w:cs="宋体"/>
                <w:color w:val="auto"/>
                <w:sz w:val="24"/>
              </w:rPr>
            </w:pPr>
            <w:r>
              <w:rPr>
                <w:rFonts w:hint="eastAsia" w:ascii="宋体" w:hAnsi="宋体" w:cs="宋体"/>
                <w:color w:val="auto"/>
                <w:sz w:val="24"/>
              </w:rPr>
              <w:t>棉≥60%，</w:t>
            </w:r>
          </w:p>
          <w:p w14:paraId="63BADDA4">
            <w:pPr>
              <w:snapToGrid w:val="0"/>
              <w:jc w:val="center"/>
              <w:rPr>
                <w:rFonts w:ascii="宋体" w:hAnsi="宋体" w:cs="宋体"/>
                <w:color w:val="auto"/>
                <w:sz w:val="24"/>
              </w:rPr>
            </w:pPr>
            <w:r>
              <w:rPr>
                <w:rFonts w:hint="eastAsia" w:ascii="宋体" w:hAnsi="宋体" w:cs="宋体"/>
                <w:color w:val="auto"/>
                <w:sz w:val="24"/>
              </w:rPr>
              <w:t>聚酯纤维≤40%</w:t>
            </w:r>
          </w:p>
        </w:tc>
        <w:tc>
          <w:tcPr>
            <w:tcW w:w="1665" w:type="dxa"/>
            <w:vAlign w:val="center"/>
          </w:tcPr>
          <w:p w14:paraId="5F8CF8C0">
            <w:pPr>
              <w:snapToGrid w:val="0"/>
              <w:jc w:val="center"/>
              <w:rPr>
                <w:rFonts w:ascii="宋体" w:hAnsi="宋体" w:cs="宋体"/>
                <w:color w:val="auto"/>
                <w:sz w:val="24"/>
              </w:rPr>
            </w:pPr>
            <w:r>
              <w:rPr>
                <w:rFonts w:hint="eastAsia" w:ascii="宋体" w:hAnsi="宋体" w:cs="宋体"/>
                <w:color w:val="auto"/>
                <w:sz w:val="24"/>
              </w:rPr>
              <w:t>GB18401-2010 B类、GB/T31888-2015</w:t>
            </w:r>
          </w:p>
        </w:tc>
        <w:tc>
          <w:tcPr>
            <w:tcW w:w="2820" w:type="dxa"/>
            <w:vAlign w:val="center"/>
          </w:tcPr>
          <w:p w14:paraId="67933E3C">
            <w:pPr>
              <w:snapToGrid w:val="0"/>
              <w:rPr>
                <w:rFonts w:ascii="宋体" w:hAnsi="宋体" w:cs="宋体"/>
                <w:color w:val="auto"/>
                <w:sz w:val="24"/>
              </w:rPr>
            </w:pPr>
            <w:r>
              <w:rPr>
                <w:rFonts w:hint="eastAsia" w:ascii="宋体" w:hAnsi="宋体" w:cs="宋体"/>
                <w:color w:val="auto"/>
                <w:sz w:val="24"/>
              </w:rPr>
              <w:t>克重≥280g/m²，耐摩擦色牢度≥4-5，耐汗渍，色牢度≥4-5，无异味、无甲醛超标，耐洗，色牢度≥3-4级，缩水率≤3%，pH4.0-8.5，pH4.0-8.5，透气性良好</w:t>
            </w:r>
          </w:p>
        </w:tc>
        <w:tc>
          <w:tcPr>
            <w:tcW w:w="2156" w:type="dxa"/>
            <w:vAlign w:val="center"/>
          </w:tcPr>
          <w:p w14:paraId="0BE24EB0">
            <w:pPr>
              <w:snapToGrid w:val="0"/>
              <w:jc w:val="center"/>
              <w:rPr>
                <w:rFonts w:ascii="宋体" w:hAnsi="宋体" w:cs="宋体"/>
                <w:color w:val="auto"/>
                <w:sz w:val="24"/>
              </w:rPr>
            </w:pPr>
            <w:r>
              <w:rPr>
                <w:rFonts w:hint="eastAsia" w:ascii="宋体" w:hAnsi="宋体" w:cs="宋体"/>
                <w:color w:val="auto"/>
                <w:sz w:val="24"/>
              </w:rPr>
              <w:t>春秋裤子</w:t>
            </w:r>
          </w:p>
        </w:tc>
      </w:tr>
      <w:tr w14:paraId="4ECC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1174" w:type="dxa"/>
            <w:vAlign w:val="center"/>
          </w:tcPr>
          <w:p w14:paraId="587D7EBC">
            <w:pPr>
              <w:snapToGrid w:val="0"/>
              <w:jc w:val="center"/>
              <w:rPr>
                <w:rFonts w:ascii="宋体" w:hAnsi="宋体" w:cs="宋体"/>
                <w:color w:val="auto"/>
                <w:sz w:val="24"/>
              </w:rPr>
            </w:pPr>
            <w:r>
              <w:rPr>
                <w:rFonts w:hint="eastAsia" w:ascii="宋体" w:hAnsi="宋体" w:cs="宋体"/>
                <w:color w:val="auto"/>
                <w:sz w:val="24"/>
              </w:rPr>
              <w:t>夏装T恤</w:t>
            </w:r>
          </w:p>
        </w:tc>
        <w:tc>
          <w:tcPr>
            <w:tcW w:w="1582" w:type="dxa"/>
            <w:vAlign w:val="center"/>
          </w:tcPr>
          <w:p w14:paraId="3B2C9F22">
            <w:pPr>
              <w:snapToGrid w:val="0"/>
              <w:jc w:val="center"/>
              <w:rPr>
                <w:rFonts w:ascii="宋体" w:hAnsi="宋体" w:cs="宋体"/>
                <w:color w:val="auto"/>
                <w:sz w:val="24"/>
              </w:rPr>
            </w:pPr>
            <w:r>
              <w:rPr>
                <w:rFonts w:hint="eastAsia" w:ascii="宋体" w:hAnsi="宋体" w:cs="宋体"/>
                <w:color w:val="auto"/>
                <w:sz w:val="24"/>
              </w:rPr>
              <w:t>100%纯棉</w:t>
            </w:r>
          </w:p>
        </w:tc>
        <w:tc>
          <w:tcPr>
            <w:tcW w:w="1665" w:type="dxa"/>
            <w:vAlign w:val="center"/>
          </w:tcPr>
          <w:p w14:paraId="64CEB166">
            <w:pPr>
              <w:snapToGrid w:val="0"/>
              <w:jc w:val="center"/>
              <w:rPr>
                <w:rFonts w:ascii="宋体" w:hAnsi="宋体" w:cs="宋体"/>
                <w:color w:val="auto"/>
                <w:sz w:val="24"/>
              </w:rPr>
            </w:pPr>
            <w:r>
              <w:rPr>
                <w:rFonts w:hint="eastAsia" w:ascii="宋体" w:hAnsi="宋体" w:cs="宋体"/>
                <w:color w:val="auto"/>
                <w:sz w:val="24"/>
              </w:rPr>
              <w:t>GB18401-2010 B类、GB/T31888-2015</w:t>
            </w:r>
          </w:p>
        </w:tc>
        <w:tc>
          <w:tcPr>
            <w:tcW w:w="2820" w:type="dxa"/>
            <w:vAlign w:val="center"/>
          </w:tcPr>
          <w:p w14:paraId="26458A65">
            <w:pPr>
              <w:snapToGrid w:val="0"/>
              <w:rPr>
                <w:rFonts w:ascii="宋体" w:hAnsi="宋体" w:cs="宋体"/>
                <w:color w:val="auto"/>
              </w:rPr>
            </w:pPr>
            <w:r>
              <w:rPr>
                <w:rFonts w:hint="eastAsia" w:ascii="宋体" w:hAnsi="宋体" w:cs="宋体"/>
                <w:color w:val="auto"/>
                <w:sz w:val="24"/>
              </w:rPr>
              <w:t>克重≥180g/m²，耐摩擦色牢度≥4-5，耐汗渍色牢度≥4-5，无异味、无甲醛超标耐洗色牢度≥3级，pH4.0-8.5，无荧光增白剂</w:t>
            </w:r>
          </w:p>
        </w:tc>
        <w:tc>
          <w:tcPr>
            <w:tcW w:w="2156" w:type="dxa"/>
            <w:vAlign w:val="center"/>
          </w:tcPr>
          <w:p w14:paraId="0A1D8F15">
            <w:pPr>
              <w:snapToGrid w:val="0"/>
              <w:jc w:val="center"/>
              <w:rPr>
                <w:rFonts w:ascii="宋体" w:hAnsi="宋体" w:cs="宋体"/>
                <w:color w:val="auto"/>
                <w:sz w:val="24"/>
              </w:rPr>
            </w:pPr>
            <w:r>
              <w:rPr>
                <w:rFonts w:hint="eastAsia" w:ascii="宋体" w:hAnsi="宋体" w:cs="宋体"/>
                <w:color w:val="auto"/>
                <w:sz w:val="24"/>
              </w:rPr>
              <w:t>夏装T恤</w:t>
            </w:r>
          </w:p>
        </w:tc>
      </w:tr>
      <w:tr w14:paraId="2D86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3" w:hRule="atLeast"/>
        </w:trPr>
        <w:tc>
          <w:tcPr>
            <w:tcW w:w="1174" w:type="dxa"/>
            <w:vAlign w:val="center"/>
          </w:tcPr>
          <w:p w14:paraId="7BA44A31">
            <w:pPr>
              <w:snapToGrid w:val="0"/>
              <w:jc w:val="center"/>
              <w:rPr>
                <w:rFonts w:ascii="宋体" w:hAnsi="宋体" w:cs="宋体"/>
                <w:color w:val="auto"/>
                <w:sz w:val="24"/>
              </w:rPr>
            </w:pPr>
            <w:r>
              <w:rPr>
                <w:rFonts w:hint="eastAsia" w:ascii="宋体" w:hAnsi="宋体" w:cs="宋体"/>
                <w:color w:val="auto"/>
                <w:sz w:val="24"/>
              </w:rPr>
              <w:t>校徽样式</w:t>
            </w:r>
          </w:p>
        </w:tc>
        <w:tc>
          <w:tcPr>
            <w:tcW w:w="8223" w:type="dxa"/>
            <w:gridSpan w:val="4"/>
            <w:vAlign w:val="center"/>
          </w:tcPr>
          <w:p w14:paraId="0FA0D7B0">
            <w:pPr>
              <w:snapToGrid w:val="0"/>
              <w:jc w:val="center"/>
              <w:rPr>
                <w:rFonts w:ascii="宋体" w:hAnsi="宋体" w:cs="宋体"/>
                <w:color w:val="auto"/>
                <w:sz w:val="24"/>
              </w:rPr>
            </w:pPr>
            <w:r>
              <w:rPr>
                <w:rFonts w:hint="eastAsia" w:ascii="宋体" w:hAnsi="宋体" w:cs="宋体"/>
                <w:color w:val="auto"/>
                <w:sz w:val="24"/>
              </w:rPr>
              <w:drawing>
                <wp:inline distT="0" distB="0" distL="114300" distR="114300">
                  <wp:extent cx="1390015" cy="1390015"/>
                  <wp:effectExtent l="0" t="0" r="12065" b="12065"/>
                  <wp:docPr id="2" name="图片 2" descr="u=3746086592,147854697&amp;fm=222&amp;app=106&amp;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3746086592,147854697&amp;fm=222&amp;app=106&amp;f=JPEG"/>
                          <pic:cNvPicPr>
                            <a:picLocks noChangeAspect="1"/>
                          </pic:cNvPicPr>
                        </pic:nvPicPr>
                        <pic:blipFill>
                          <a:blip r:embed="rId6"/>
                          <a:stretch>
                            <a:fillRect/>
                          </a:stretch>
                        </pic:blipFill>
                        <pic:spPr>
                          <a:xfrm>
                            <a:off x="0" y="0"/>
                            <a:ext cx="1390015" cy="1390015"/>
                          </a:xfrm>
                          <a:prstGeom prst="rect">
                            <a:avLst/>
                          </a:prstGeom>
                        </pic:spPr>
                      </pic:pic>
                    </a:graphicData>
                  </a:graphic>
                </wp:inline>
              </w:drawing>
            </w:r>
          </w:p>
        </w:tc>
      </w:tr>
    </w:tbl>
    <w:p w14:paraId="2B817B5A">
      <w:pPr>
        <w:rPr>
          <w:rFonts w:ascii="宋体" w:hAnsi="宋体" w:cs="宋体"/>
          <w:color w:val="auto"/>
        </w:rPr>
      </w:pPr>
    </w:p>
    <w:p w14:paraId="15C1219C">
      <w:pPr>
        <w:pStyle w:val="3"/>
        <w:spacing w:line="560" w:lineRule="exact"/>
        <w:ind w:firstLine="640" w:firstLineChars="200"/>
        <w:rPr>
          <w:rFonts w:cs="宋体"/>
          <w:color w:val="auto"/>
          <w:sz w:val="32"/>
          <w:szCs w:val="32"/>
        </w:rPr>
      </w:pPr>
      <w:bookmarkStart w:id="58" w:name="_Toc27351"/>
      <w:r>
        <w:rPr>
          <w:rFonts w:hint="eastAsia" w:cs="宋体"/>
          <w:color w:val="auto"/>
          <w:sz w:val="32"/>
          <w:szCs w:val="32"/>
        </w:rPr>
        <w:t>四、样品要求</w:t>
      </w:r>
    </w:p>
    <w:p w14:paraId="3114770C">
      <w:pPr>
        <w:spacing w:line="560" w:lineRule="exact"/>
        <w:ind w:firstLine="640" w:firstLineChars="200"/>
        <w:outlineLvl w:val="1"/>
        <w:rPr>
          <w:rFonts w:ascii="宋体" w:hAnsi="宋体" w:cs="宋体"/>
          <w:color w:val="auto"/>
          <w:sz w:val="32"/>
          <w:szCs w:val="32"/>
        </w:rPr>
      </w:pPr>
      <w:r>
        <w:rPr>
          <w:rFonts w:hint="eastAsia" w:ascii="宋体" w:hAnsi="宋体" w:cs="宋体"/>
          <w:color w:val="auto"/>
          <w:sz w:val="32"/>
          <w:szCs w:val="32"/>
        </w:rPr>
        <w:t>（一）样品递交要求</w:t>
      </w:r>
    </w:p>
    <w:p w14:paraId="0A9B7604">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1.每套样品清单列表</w:t>
      </w:r>
    </w:p>
    <w:tbl>
      <w:tblPr>
        <w:tblStyle w:val="18"/>
        <w:tblW w:w="9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4922"/>
        <w:gridCol w:w="3492"/>
      </w:tblGrid>
      <w:tr w14:paraId="1363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41" w:type="dxa"/>
            <w:vAlign w:val="center"/>
          </w:tcPr>
          <w:p w14:paraId="1E866BEE">
            <w:pPr>
              <w:spacing w:line="560" w:lineRule="exact"/>
              <w:jc w:val="center"/>
              <w:rPr>
                <w:rFonts w:ascii="宋体" w:hAnsi="宋体" w:cs="宋体"/>
                <w:b/>
                <w:bCs/>
                <w:color w:val="auto"/>
                <w:sz w:val="28"/>
                <w:szCs w:val="28"/>
              </w:rPr>
            </w:pPr>
            <w:r>
              <w:rPr>
                <w:rFonts w:hint="eastAsia" w:ascii="宋体" w:hAnsi="宋体" w:cs="宋体"/>
                <w:b/>
                <w:bCs/>
                <w:color w:val="auto"/>
                <w:sz w:val="28"/>
                <w:szCs w:val="28"/>
              </w:rPr>
              <w:t>序号</w:t>
            </w:r>
          </w:p>
        </w:tc>
        <w:tc>
          <w:tcPr>
            <w:tcW w:w="4922" w:type="dxa"/>
            <w:vAlign w:val="center"/>
          </w:tcPr>
          <w:p w14:paraId="38A485B9">
            <w:pPr>
              <w:spacing w:line="560" w:lineRule="exact"/>
              <w:jc w:val="center"/>
              <w:rPr>
                <w:rFonts w:ascii="宋体" w:hAnsi="宋体" w:cs="宋体"/>
                <w:b/>
                <w:bCs/>
                <w:color w:val="auto"/>
                <w:sz w:val="28"/>
                <w:szCs w:val="28"/>
              </w:rPr>
            </w:pPr>
            <w:r>
              <w:rPr>
                <w:rFonts w:hint="eastAsia" w:ascii="宋体" w:hAnsi="宋体" w:cs="宋体"/>
                <w:b/>
                <w:bCs/>
                <w:color w:val="auto"/>
                <w:sz w:val="28"/>
                <w:szCs w:val="28"/>
              </w:rPr>
              <w:t>样品名称</w:t>
            </w:r>
          </w:p>
        </w:tc>
        <w:tc>
          <w:tcPr>
            <w:tcW w:w="3492" w:type="dxa"/>
            <w:vAlign w:val="center"/>
          </w:tcPr>
          <w:p w14:paraId="0A4441AE">
            <w:pPr>
              <w:spacing w:line="560" w:lineRule="exact"/>
              <w:jc w:val="center"/>
              <w:rPr>
                <w:rFonts w:ascii="宋体" w:hAnsi="宋体" w:cs="宋体"/>
                <w:b/>
                <w:bCs/>
                <w:color w:val="auto"/>
                <w:sz w:val="28"/>
                <w:szCs w:val="28"/>
              </w:rPr>
            </w:pPr>
            <w:r>
              <w:rPr>
                <w:rFonts w:hint="eastAsia" w:ascii="宋体" w:hAnsi="宋体" w:cs="宋体"/>
                <w:b/>
                <w:bCs/>
                <w:color w:val="auto"/>
                <w:sz w:val="28"/>
                <w:szCs w:val="28"/>
              </w:rPr>
              <w:t>数量</w:t>
            </w:r>
          </w:p>
        </w:tc>
      </w:tr>
      <w:tr w14:paraId="5E3D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41" w:type="dxa"/>
            <w:vAlign w:val="center"/>
          </w:tcPr>
          <w:p w14:paraId="42038DBE">
            <w:pPr>
              <w:spacing w:line="560" w:lineRule="exact"/>
              <w:jc w:val="center"/>
              <w:rPr>
                <w:rFonts w:ascii="宋体" w:hAnsi="宋体" w:cs="宋体"/>
                <w:color w:val="auto"/>
                <w:sz w:val="28"/>
                <w:szCs w:val="28"/>
              </w:rPr>
            </w:pPr>
            <w:r>
              <w:rPr>
                <w:rFonts w:hint="eastAsia" w:ascii="宋体" w:hAnsi="宋体" w:cs="宋体"/>
                <w:color w:val="auto"/>
                <w:sz w:val="28"/>
                <w:szCs w:val="28"/>
              </w:rPr>
              <w:t>1</w:t>
            </w:r>
          </w:p>
        </w:tc>
        <w:tc>
          <w:tcPr>
            <w:tcW w:w="4922" w:type="dxa"/>
            <w:vAlign w:val="center"/>
          </w:tcPr>
          <w:p w14:paraId="46D16487">
            <w:pPr>
              <w:pStyle w:val="3"/>
              <w:spacing w:line="560" w:lineRule="exact"/>
              <w:jc w:val="center"/>
              <w:rPr>
                <w:rFonts w:cs="宋体"/>
                <w:color w:val="auto"/>
                <w:szCs w:val="28"/>
              </w:rPr>
            </w:pPr>
            <w:r>
              <w:rPr>
                <w:rFonts w:hint="eastAsia" w:cs="宋体"/>
                <w:color w:val="auto"/>
                <w:szCs w:val="28"/>
              </w:rPr>
              <w:t>春秋上衣</w:t>
            </w:r>
          </w:p>
        </w:tc>
        <w:tc>
          <w:tcPr>
            <w:tcW w:w="3492" w:type="dxa"/>
            <w:vAlign w:val="center"/>
          </w:tcPr>
          <w:p w14:paraId="3DDED99B">
            <w:pPr>
              <w:spacing w:line="560" w:lineRule="exact"/>
              <w:jc w:val="center"/>
              <w:rPr>
                <w:rFonts w:ascii="宋体" w:hAnsi="宋体" w:cs="宋体"/>
                <w:color w:val="auto"/>
                <w:sz w:val="28"/>
                <w:szCs w:val="28"/>
              </w:rPr>
            </w:pPr>
            <w:r>
              <w:rPr>
                <w:rFonts w:hint="eastAsia" w:ascii="宋体" w:hAnsi="宋体" w:cs="宋体"/>
                <w:color w:val="auto"/>
                <w:sz w:val="28"/>
                <w:szCs w:val="28"/>
              </w:rPr>
              <w:t>1件</w:t>
            </w:r>
          </w:p>
        </w:tc>
      </w:tr>
      <w:tr w14:paraId="56EE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41" w:type="dxa"/>
            <w:vAlign w:val="center"/>
          </w:tcPr>
          <w:p w14:paraId="78F8237A">
            <w:pPr>
              <w:spacing w:line="560" w:lineRule="exact"/>
              <w:jc w:val="center"/>
              <w:rPr>
                <w:rFonts w:ascii="宋体" w:hAnsi="宋体" w:cs="宋体"/>
                <w:color w:val="auto"/>
                <w:sz w:val="28"/>
                <w:szCs w:val="28"/>
              </w:rPr>
            </w:pPr>
            <w:r>
              <w:rPr>
                <w:rFonts w:hint="eastAsia" w:ascii="宋体" w:hAnsi="宋体" w:cs="宋体"/>
                <w:color w:val="auto"/>
                <w:sz w:val="28"/>
                <w:szCs w:val="28"/>
              </w:rPr>
              <w:t>2</w:t>
            </w:r>
          </w:p>
        </w:tc>
        <w:tc>
          <w:tcPr>
            <w:tcW w:w="4922" w:type="dxa"/>
            <w:vAlign w:val="center"/>
          </w:tcPr>
          <w:p w14:paraId="2E5049EE">
            <w:pPr>
              <w:pStyle w:val="3"/>
              <w:spacing w:line="560" w:lineRule="exact"/>
              <w:jc w:val="center"/>
              <w:rPr>
                <w:rFonts w:cs="宋体"/>
                <w:color w:val="auto"/>
                <w:szCs w:val="28"/>
              </w:rPr>
            </w:pPr>
            <w:r>
              <w:rPr>
                <w:rFonts w:hint="eastAsia" w:cs="宋体"/>
                <w:color w:val="auto"/>
                <w:szCs w:val="28"/>
              </w:rPr>
              <w:t>春秋裤子</w:t>
            </w:r>
          </w:p>
        </w:tc>
        <w:tc>
          <w:tcPr>
            <w:tcW w:w="3492" w:type="dxa"/>
            <w:vAlign w:val="center"/>
          </w:tcPr>
          <w:p w14:paraId="1684040A">
            <w:pPr>
              <w:spacing w:line="560" w:lineRule="exact"/>
              <w:jc w:val="center"/>
              <w:rPr>
                <w:rFonts w:ascii="宋体" w:hAnsi="宋体" w:cs="宋体"/>
                <w:color w:val="auto"/>
                <w:sz w:val="28"/>
                <w:szCs w:val="28"/>
              </w:rPr>
            </w:pPr>
            <w:r>
              <w:rPr>
                <w:rFonts w:hint="eastAsia" w:ascii="宋体" w:hAnsi="宋体" w:cs="宋体"/>
                <w:color w:val="auto"/>
                <w:sz w:val="28"/>
                <w:szCs w:val="28"/>
              </w:rPr>
              <w:t>1条</w:t>
            </w:r>
          </w:p>
        </w:tc>
      </w:tr>
      <w:tr w14:paraId="615E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41" w:type="dxa"/>
            <w:vAlign w:val="center"/>
          </w:tcPr>
          <w:p w14:paraId="5A8BADDB">
            <w:pPr>
              <w:spacing w:line="560" w:lineRule="exact"/>
              <w:jc w:val="center"/>
              <w:rPr>
                <w:rFonts w:ascii="宋体" w:hAnsi="宋体" w:cs="宋体"/>
                <w:color w:val="auto"/>
                <w:sz w:val="28"/>
                <w:szCs w:val="28"/>
              </w:rPr>
            </w:pPr>
            <w:r>
              <w:rPr>
                <w:rFonts w:hint="eastAsia" w:ascii="宋体" w:hAnsi="宋体" w:cs="宋体"/>
                <w:color w:val="auto"/>
                <w:sz w:val="28"/>
                <w:szCs w:val="28"/>
              </w:rPr>
              <w:t>3</w:t>
            </w:r>
          </w:p>
        </w:tc>
        <w:tc>
          <w:tcPr>
            <w:tcW w:w="4922" w:type="dxa"/>
            <w:vAlign w:val="center"/>
          </w:tcPr>
          <w:p w14:paraId="1BA930F0">
            <w:pPr>
              <w:pStyle w:val="3"/>
              <w:spacing w:line="560" w:lineRule="exact"/>
              <w:jc w:val="center"/>
              <w:rPr>
                <w:rFonts w:cs="宋体"/>
                <w:color w:val="auto"/>
                <w:szCs w:val="28"/>
              </w:rPr>
            </w:pPr>
            <w:r>
              <w:rPr>
                <w:rFonts w:hint="eastAsia" w:cs="宋体"/>
                <w:color w:val="auto"/>
                <w:szCs w:val="28"/>
              </w:rPr>
              <w:t>夏装T恤</w:t>
            </w:r>
          </w:p>
        </w:tc>
        <w:tc>
          <w:tcPr>
            <w:tcW w:w="3492" w:type="dxa"/>
            <w:vAlign w:val="center"/>
          </w:tcPr>
          <w:p w14:paraId="673FE083">
            <w:pPr>
              <w:spacing w:line="560" w:lineRule="exact"/>
              <w:jc w:val="center"/>
              <w:rPr>
                <w:rFonts w:ascii="宋体" w:hAnsi="宋体" w:cs="宋体"/>
                <w:color w:val="auto"/>
                <w:sz w:val="28"/>
                <w:szCs w:val="28"/>
              </w:rPr>
            </w:pPr>
            <w:r>
              <w:rPr>
                <w:rFonts w:hint="eastAsia" w:ascii="宋体" w:hAnsi="宋体" w:cs="宋体"/>
                <w:color w:val="auto"/>
                <w:sz w:val="28"/>
                <w:szCs w:val="28"/>
              </w:rPr>
              <w:t>1件</w:t>
            </w:r>
          </w:p>
        </w:tc>
      </w:tr>
      <w:tr w14:paraId="161C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955" w:type="dxa"/>
            <w:gridSpan w:val="3"/>
            <w:vAlign w:val="center"/>
          </w:tcPr>
          <w:p w14:paraId="61FD3219">
            <w:pPr>
              <w:spacing w:line="560" w:lineRule="exact"/>
              <w:jc w:val="center"/>
              <w:rPr>
                <w:rFonts w:ascii="宋体" w:hAnsi="宋体" w:cs="宋体"/>
                <w:color w:val="auto"/>
                <w:sz w:val="28"/>
                <w:szCs w:val="28"/>
              </w:rPr>
            </w:pPr>
            <w:r>
              <w:rPr>
                <w:rFonts w:hint="eastAsia" w:ascii="宋体" w:hAnsi="宋体" w:cs="宋体"/>
                <w:color w:val="auto"/>
                <w:sz w:val="32"/>
                <w:szCs w:val="32"/>
              </w:rPr>
              <w:t>注：自行设计提供3套不同风格的样衣</w:t>
            </w:r>
          </w:p>
        </w:tc>
      </w:tr>
    </w:tbl>
    <w:p w14:paraId="2D2F391D">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2.样品递交截止时间同线下递交截止时间（具体时间以现场监督人员规定的时间为准）。</w:t>
      </w:r>
    </w:p>
    <w:p w14:paraId="71131334">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3.样品递交地点：重庆工商学校。</w:t>
      </w:r>
    </w:p>
    <w:p w14:paraId="0E2CB24C">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4.样品递交方式：供应商需将样品进行独立封箱包装，箱体表面需粘贴封条，封条上不能有公司名称等任何指示性信息；箱体内可盖单位公章或贴单位信息。供应商不得在校服样品中有任何指示性信息（例如公司介绍等），否则视为无效报价。</w:t>
      </w:r>
    </w:p>
    <w:p w14:paraId="789BEB78">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5.样衣制作要求</w:t>
      </w:r>
    </w:p>
    <w:p w14:paraId="41343780">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款式标准：投标供应商应参考学校款式要求自行设计制作样衣，投标样衣里外除一个校徽外，不能有与使用功能无关的其他多余图案（字母）。</w:t>
      </w:r>
      <w:r>
        <w:rPr>
          <w:rFonts w:hint="eastAsia" w:ascii="宋体" w:hAnsi="宋体" w:cs="宋体"/>
          <w:color w:val="auto"/>
          <w:sz w:val="32"/>
          <w:szCs w:val="32"/>
        </w:rPr>
        <w:br w:type="textWrapping"/>
      </w:r>
      <w:r>
        <w:rPr>
          <w:rFonts w:hint="eastAsia" w:ascii="宋体" w:hAnsi="宋体" w:cs="宋体"/>
          <w:color w:val="auto"/>
          <w:sz w:val="32"/>
          <w:szCs w:val="32"/>
        </w:rPr>
        <w:t xml:space="preserve">   （二）样品审查</w:t>
      </w:r>
    </w:p>
    <w:p w14:paraId="4D7748E6">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评审小组会将供应商递交的样品，在面料参数和颜色方面进行对比审查。不满足采购需求的评审不予通过。</w:t>
      </w:r>
    </w:p>
    <w:p w14:paraId="44CB493B">
      <w:pPr>
        <w:spacing w:line="560" w:lineRule="exact"/>
        <w:ind w:firstLine="640" w:firstLineChars="200"/>
        <w:outlineLvl w:val="1"/>
        <w:rPr>
          <w:rFonts w:ascii="宋体" w:hAnsi="宋体" w:cs="宋体"/>
          <w:color w:val="auto"/>
          <w:sz w:val="32"/>
          <w:szCs w:val="32"/>
        </w:rPr>
      </w:pPr>
      <w:r>
        <w:rPr>
          <w:rFonts w:hint="eastAsia" w:ascii="宋体" w:hAnsi="宋体" w:cs="宋体"/>
          <w:color w:val="auto"/>
          <w:sz w:val="32"/>
          <w:szCs w:val="32"/>
        </w:rPr>
        <w:t>（三）样品退还要求：</w:t>
      </w:r>
    </w:p>
    <w:p w14:paraId="04D54D86">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1.评审过程中，可能会对样品进行拆除，采购人和采购代理机构对供应商所递交的样品的破损或质量不负任何责任。</w:t>
      </w:r>
    </w:p>
    <w:p w14:paraId="76C99B3B">
      <w:pPr>
        <w:spacing w:line="560" w:lineRule="exact"/>
        <w:ind w:firstLine="640" w:firstLineChars="200"/>
        <w:rPr>
          <w:rFonts w:ascii="宋体" w:hAnsi="宋体" w:cs="宋体"/>
          <w:color w:val="auto"/>
          <w:sz w:val="44"/>
          <w:szCs w:val="44"/>
        </w:rPr>
        <w:sectPr>
          <w:footerReference r:id="rId3" w:type="default"/>
          <w:pgSz w:w="11905" w:h="16838"/>
          <w:pgMar w:top="1440" w:right="1077" w:bottom="1440" w:left="1077" w:header="850" w:footer="1474" w:gutter="0"/>
          <w:pgNumType w:fmt="numberInDash"/>
          <w:cols w:space="720" w:num="1"/>
          <w:docGrid w:linePitch="312" w:charSpace="0"/>
        </w:sectPr>
      </w:pPr>
      <w:r>
        <w:rPr>
          <w:rFonts w:hint="eastAsia" w:ascii="宋体" w:hAnsi="宋体" w:cs="宋体"/>
          <w:color w:val="auto"/>
          <w:sz w:val="32"/>
          <w:szCs w:val="32"/>
        </w:rPr>
        <w:t>2.评审结束后，所有样品由采购人留存。成交供应商的样品作为合同签订的参考，项目完成验收合格后可退还；未成交供应商的样品在采购人与成交供应商签订合同后退还。</w:t>
      </w:r>
    </w:p>
    <w:p w14:paraId="5B5937AC">
      <w:pPr>
        <w:spacing w:line="560" w:lineRule="exact"/>
        <w:outlineLvl w:val="0"/>
        <w:rPr>
          <w:rFonts w:ascii="宋体" w:hAnsi="宋体" w:cs="宋体"/>
          <w:color w:val="auto"/>
          <w:sz w:val="32"/>
          <w:szCs w:val="32"/>
        </w:rPr>
      </w:pPr>
      <w:r>
        <w:rPr>
          <w:rFonts w:hint="eastAsia" w:ascii="宋体" w:hAnsi="宋体" w:cs="宋体"/>
          <w:color w:val="auto"/>
          <w:sz w:val="32"/>
          <w:szCs w:val="32"/>
        </w:rPr>
        <w:t>五、送检要求</w:t>
      </w:r>
      <w:bookmarkEnd w:id="58"/>
    </w:p>
    <w:p w14:paraId="01DC004C">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成交供应商制作的校服要具备齐全的成衣合格标识，大货生产完成后由学校校服选购工作小组随机抽取春秋上衣1件、春秋裤子1条、夏装T恤1件送有资质的第三方检验机构检测。法定检验机构（通过CMA资质认证的检测机构）出具的本批次成衣合格报告原件及成衣质量标识。执行GB/T31888-2015标准，重点核查安全指标（纤维含量、甲醛含量、可分解致癌芳香胺染料、pH值、异味）与内在质量（染色牢度、起球、接缝强力、水洗尺寸变化率、水洗后扭曲率等）。检测结果必须合格，并出具本批次成衣质量检验合格报告。送检产生的费用由成交供应商承担。</w:t>
      </w:r>
    </w:p>
    <w:p w14:paraId="6A2EA70B">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六、其它约定</w:t>
      </w:r>
    </w:p>
    <w:p w14:paraId="01855B35">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对家庭经济困难学生、烈士子女、孤儿等特殊群体（该群体人数为40人）采取全免校服费用的方式，学校将组织审核确认。经审核认定后，供应商应按要求提供公益校服，减轻其家庭负担，供应商提供承诺函，格式自拟。</w:t>
      </w:r>
    </w:p>
    <w:p w14:paraId="516C6CA5">
      <w:pPr>
        <w:spacing w:line="560" w:lineRule="exact"/>
        <w:ind w:firstLine="640" w:firstLineChars="200"/>
        <w:rPr>
          <w:rFonts w:ascii="宋体" w:hAnsi="宋体" w:cs="宋体"/>
          <w:color w:val="auto"/>
          <w:sz w:val="32"/>
          <w:szCs w:val="32"/>
        </w:rPr>
      </w:pPr>
    </w:p>
    <w:p w14:paraId="2C56A0D8">
      <w:pPr>
        <w:pStyle w:val="3"/>
        <w:adjustRightInd/>
        <w:rPr>
          <w:rFonts w:cs="宋体"/>
          <w:color w:val="auto"/>
          <w:sz w:val="44"/>
          <w:szCs w:val="44"/>
        </w:rPr>
        <w:sectPr>
          <w:footerReference r:id="rId4" w:type="default"/>
          <w:pgSz w:w="11905" w:h="16838"/>
          <w:pgMar w:top="1440" w:right="1077" w:bottom="1440" w:left="1077" w:header="850" w:footer="1474" w:gutter="0"/>
          <w:cols w:space="0" w:num="1"/>
          <w:docGrid w:linePitch="312" w:charSpace="0"/>
        </w:sectPr>
      </w:pPr>
      <w:bookmarkStart w:id="59" w:name="_Toc21132"/>
      <w:bookmarkStart w:id="60" w:name="_Toc21164"/>
    </w:p>
    <w:p w14:paraId="4DC161EF">
      <w:pPr>
        <w:pStyle w:val="3"/>
        <w:adjustRightInd/>
        <w:snapToGrid/>
        <w:spacing w:line="600" w:lineRule="exact"/>
        <w:jc w:val="center"/>
        <w:rPr>
          <w:rFonts w:cs="宋体"/>
          <w:color w:val="auto"/>
          <w:sz w:val="44"/>
          <w:szCs w:val="44"/>
        </w:rPr>
      </w:pPr>
      <w:bookmarkStart w:id="61" w:name="_Toc7937"/>
      <w:r>
        <w:rPr>
          <w:rFonts w:hint="eastAsia" w:cs="宋体"/>
          <w:color w:val="auto"/>
          <w:sz w:val="44"/>
          <w:szCs w:val="44"/>
        </w:rPr>
        <w:t>第四篇 项目商务要求</w:t>
      </w:r>
      <w:bookmarkEnd w:id="59"/>
      <w:bookmarkEnd w:id="60"/>
      <w:bookmarkEnd w:id="61"/>
    </w:p>
    <w:p w14:paraId="55E30FE7">
      <w:pPr>
        <w:rPr>
          <w:rFonts w:ascii="宋体" w:hAnsi="宋体" w:cs="宋体"/>
          <w:color w:val="auto"/>
          <w:sz w:val="32"/>
          <w:szCs w:val="32"/>
        </w:rPr>
      </w:pPr>
    </w:p>
    <w:p w14:paraId="1A062823">
      <w:pPr>
        <w:pStyle w:val="3"/>
        <w:spacing w:line="560" w:lineRule="exact"/>
        <w:ind w:firstLine="960" w:firstLineChars="300"/>
        <w:rPr>
          <w:rFonts w:cs="宋体"/>
          <w:color w:val="auto"/>
          <w:sz w:val="32"/>
          <w:szCs w:val="32"/>
        </w:rPr>
      </w:pPr>
      <w:bookmarkStart w:id="62" w:name="_Toc267320049"/>
      <w:bookmarkStart w:id="63" w:name="_Toc8158"/>
      <w:bookmarkStart w:id="64" w:name="_Toc343847698"/>
      <w:bookmarkStart w:id="65" w:name="_Toc13999"/>
      <w:bookmarkStart w:id="66" w:name="_Toc32584"/>
      <w:r>
        <w:rPr>
          <w:rFonts w:hint="eastAsia" w:cs="宋体"/>
          <w:color w:val="auto"/>
          <w:sz w:val="32"/>
          <w:szCs w:val="32"/>
        </w:rPr>
        <w:t>一、交货时间、地点及验收方式</w:t>
      </w:r>
      <w:bookmarkEnd w:id="62"/>
      <w:bookmarkEnd w:id="63"/>
      <w:bookmarkEnd w:id="64"/>
      <w:bookmarkEnd w:id="65"/>
      <w:bookmarkEnd w:id="66"/>
    </w:p>
    <w:p w14:paraId="13964047">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（一）交货时间</w:t>
      </w:r>
    </w:p>
    <w:p w14:paraId="618B60E6">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成交供应商应在合同签订后30天内交付，（含检测时间）。</w:t>
      </w:r>
    </w:p>
    <w:p w14:paraId="215FB0CE">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（二）交货地点</w:t>
      </w:r>
    </w:p>
    <w:p w14:paraId="5138687B">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重庆工商学校。（特别说明：首次交货地点为学校，若后期个别零星增补直接邮寄学生家长填写地址进行交货的，邮寄费用由公司承担）其运输及装卸费用由中标人负责。</w:t>
      </w:r>
    </w:p>
    <w:p w14:paraId="7A492456">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（三）验收方式</w:t>
      </w:r>
    </w:p>
    <w:p w14:paraId="33056FF3">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1.检查检验合格报告；同时查验生产企业名称标识、面辅料成分标识、洗涤标识、规格型号标识、校名标牌标识等。</w:t>
      </w:r>
    </w:p>
    <w:p w14:paraId="30CD7EEA">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2.学校组织对校服的颜色，样式进行验收。验收合格后方可发放给学生使用，不合格产品一律不得发放给学生使用，并根据情况追究相关责任。</w:t>
      </w:r>
    </w:p>
    <w:p w14:paraId="68F650CF">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3.校服到达学校后，校服供应商应在</w:t>
      </w:r>
      <w:r>
        <w:rPr>
          <w:rFonts w:hint="eastAsia" w:ascii="宋体" w:hAnsi="宋体" w:cs="宋体"/>
          <w:color w:val="auto"/>
          <w:sz w:val="32"/>
          <w:szCs w:val="32"/>
          <w:lang w:eastAsia="zh-CN"/>
        </w:rPr>
        <w:t>校服选购工作小组</w:t>
      </w:r>
      <w:r>
        <w:rPr>
          <w:rFonts w:hint="eastAsia" w:ascii="宋体" w:hAnsi="宋体" w:cs="宋体"/>
          <w:color w:val="auto"/>
          <w:sz w:val="32"/>
          <w:szCs w:val="32"/>
        </w:rPr>
        <w:t>人员到场情况下当面开箱，共同清点、检查外观，作出开箱记录，双方签字确认。</w:t>
      </w:r>
    </w:p>
    <w:p w14:paraId="479EDBDD">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4.校服供应商应保证货物到达采购人所在地完好无损，如有缺漏、损坏，由供应商负责调换、补齐或赔偿。</w:t>
      </w:r>
    </w:p>
    <w:p w14:paraId="6A663A26">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5.校服供应商应提供校服出厂检验报告、合格证、装箱单、产品使用说明书及法定检验机构合格的检验报告。</w:t>
      </w:r>
    </w:p>
    <w:p w14:paraId="165A5F9E">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6.校服运抵学校所在地后，供应商配合</w:t>
      </w:r>
      <w:r>
        <w:rPr>
          <w:rFonts w:hint="eastAsia" w:ascii="宋体" w:hAnsi="宋体" w:cs="宋体"/>
          <w:color w:val="auto"/>
          <w:sz w:val="32"/>
          <w:szCs w:val="32"/>
          <w:lang w:eastAsia="zh-CN"/>
        </w:rPr>
        <w:t>校服选购工作小组</w:t>
      </w:r>
      <w:r>
        <w:rPr>
          <w:rFonts w:hint="eastAsia" w:ascii="宋体" w:hAnsi="宋体" w:cs="宋体"/>
          <w:color w:val="auto"/>
          <w:sz w:val="32"/>
          <w:szCs w:val="32"/>
        </w:rPr>
        <w:t>人员清点验收，验收合格条件如下：</w:t>
      </w:r>
    </w:p>
    <w:p w14:paraId="34C0FB10">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（1）校服技术参数与采购合同一致，性能指标达到规定的标准。</w:t>
      </w:r>
    </w:p>
    <w:p w14:paraId="195E1A3A">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（2）校服技术资料、装箱单、合格证等资料齐全。</w:t>
      </w:r>
    </w:p>
    <w:p w14:paraId="59003339">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（3）校服送检合格。</w:t>
      </w:r>
    </w:p>
    <w:p w14:paraId="0C1993EB">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（4）在校服使用期间所出现的问题得到解决。</w:t>
      </w:r>
    </w:p>
    <w:p w14:paraId="6E746A96">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（5) 在规定时间内完成交货并验收，并经</w:t>
      </w:r>
      <w:r>
        <w:rPr>
          <w:rFonts w:hint="eastAsia" w:ascii="宋体" w:hAnsi="宋体" w:cs="宋体"/>
          <w:color w:val="auto"/>
          <w:sz w:val="32"/>
          <w:szCs w:val="32"/>
          <w:lang w:eastAsia="zh-CN"/>
        </w:rPr>
        <w:t>校服选购工作小组</w:t>
      </w:r>
      <w:r>
        <w:rPr>
          <w:rFonts w:hint="eastAsia" w:ascii="宋体" w:hAnsi="宋体" w:cs="宋体"/>
          <w:color w:val="auto"/>
          <w:sz w:val="32"/>
          <w:szCs w:val="32"/>
        </w:rPr>
        <w:t>和采购人确认。</w:t>
      </w:r>
    </w:p>
    <w:p w14:paraId="616449B6">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7.</w:t>
      </w:r>
      <w:bookmarkStart w:id="67" w:name="OLE_LINK5"/>
      <w:r>
        <w:rPr>
          <w:rFonts w:hint="eastAsia" w:ascii="宋体" w:hAnsi="宋体" w:cs="宋体"/>
          <w:color w:val="auto"/>
          <w:sz w:val="32"/>
          <w:szCs w:val="32"/>
        </w:rPr>
        <w:t>供应商提供的货物未达到竞采文件规定要求，且对采购人造成损失的，由中标人承担一切责任，并赔偿所造成的损失。</w:t>
      </w:r>
    </w:p>
    <w:bookmarkEnd w:id="67"/>
    <w:p w14:paraId="15D7B7F7">
      <w:pPr>
        <w:spacing w:line="560" w:lineRule="exact"/>
        <w:ind w:firstLine="640" w:firstLineChars="200"/>
        <w:rPr>
          <w:rFonts w:ascii="宋体" w:hAnsi="宋体" w:cs="宋体"/>
          <w:color w:val="auto"/>
          <w:kern w:val="0"/>
          <w:sz w:val="32"/>
          <w:szCs w:val="32"/>
        </w:rPr>
      </w:pPr>
      <w:r>
        <w:rPr>
          <w:rFonts w:hint="eastAsia" w:ascii="宋体" w:hAnsi="宋体" w:cs="宋体"/>
          <w:color w:val="auto"/>
          <w:kern w:val="0"/>
          <w:sz w:val="32"/>
          <w:szCs w:val="32"/>
        </w:rPr>
        <w:t>8.校服包装材料归采购人所有。</w:t>
      </w:r>
    </w:p>
    <w:p w14:paraId="49C34CCC">
      <w:pPr>
        <w:spacing w:line="560" w:lineRule="exact"/>
        <w:ind w:firstLine="640" w:firstLineChars="200"/>
        <w:rPr>
          <w:rFonts w:ascii="宋体" w:hAnsi="宋体" w:cs="宋体"/>
          <w:color w:val="auto"/>
          <w:sz w:val="32"/>
          <w:szCs w:val="32"/>
          <w:highlight w:val="yellow"/>
        </w:rPr>
      </w:pPr>
      <w:r>
        <w:rPr>
          <w:rFonts w:hint="eastAsia" w:ascii="宋体" w:hAnsi="宋体" w:cs="宋体"/>
          <w:color w:val="auto"/>
          <w:sz w:val="32"/>
          <w:szCs w:val="32"/>
        </w:rPr>
        <w:t>9.</w:t>
      </w:r>
      <w:r>
        <w:rPr>
          <w:rFonts w:hint="eastAsia" w:ascii="宋体" w:hAnsi="宋体" w:cs="宋体"/>
          <w:color w:val="auto"/>
          <w:kern w:val="0"/>
          <w:sz w:val="32"/>
          <w:szCs w:val="32"/>
        </w:rPr>
        <w:t>采购人在校服发放前，对该批产品进行随机抽样送检，若抽检不合格，供应商需进行整改，直至送检合格为止。</w:t>
      </w:r>
    </w:p>
    <w:p w14:paraId="7E2BDE78">
      <w:pPr>
        <w:pStyle w:val="3"/>
        <w:spacing w:line="560" w:lineRule="exact"/>
        <w:ind w:firstLine="640" w:firstLineChars="200"/>
        <w:rPr>
          <w:rFonts w:cs="宋体"/>
          <w:color w:val="auto"/>
          <w:sz w:val="32"/>
          <w:szCs w:val="32"/>
        </w:rPr>
      </w:pPr>
      <w:bookmarkStart w:id="68" w:name="_Toc23248"/>
      <w:r>
        <w:rPr>
          <w:rFonts w:hint="eastAsia" w:cs="宋体"/>
          <w:color w:val="auto"/>
          <w:sz w:val="32"/>
          <w:szCs w:val="32"/>
        </w:rPr>
        <w:t>二、质量保证及售后服务</w:t>
      </w:r>
      <w:bookmarkEnd w:id="68"/>
    </w:p>
    <w:p w14:paraId="1642B31C">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（一）产品质量保证期</w:t>
      </w:r>
    </w:p>
    <w:p w14:paraId="2D22077D">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1.校服供应商应明确承诺：该项目所有校服质量保证期应至少不低于2年，产品质量实行“三包”，从验收合格之日算起。</w:t>
      </w:r>
    </w:p>
    <w:p w14:paraId="4F3F3056">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2.校服供应商的质量保证期承诺优于上述质保年限的，按供应商实际承诺执行。</w:t>
      </w:r>
    </w:p>
    <w:p w14:paraId="06A81926">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3.供应商投报产品由厂家（指产品生产厂家，或其负责销售、售后服务机构，以下同）负责售后服务的，应当在响应文件中予以明确说明。</w:t>
      </w:r>
    </w:p>
    <w:p w14:paraId="2EBE5633">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（二）售后服务内容</w:t>
      </w:r>
    </w:p>
    <w:p w14:paraId="03BD5F1B">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校服供应商或厂家承诺在质量保证期内应当为采购人提供以下技术支持服务：</w:t>
      </w:r>
    </w:p>
    <w:p w14:paraId="492E61E2">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1.质量保证期内服务要求</w:t>
      </w:r>
    </w:p>
    <w:p w14:paraId="5EED9C7B">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（1）电话咨询</w:t>
      </w:r>
    </w:p>
    <w:p w14:paraId="72770CFE">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供应商和厂家应当为用户提供技术援助电话，解答用户在使用中遇到的问题，及时为用户提出解决问题的建议。</w:t>
      </w:r>
    </w:p>
    <w:p w14:paraId="02CF2036">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（2）响应时间及标准</w:t>
      </w:r>
    </w:p>
    <w:tbl>
      <w:tblPr>
        <w:tblStyle w:val="18"/>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710"/>
        <w:gridCol w:w="2534"/>
        <w:gridCol w:w="1834"/>
        <w:gridCol w:w="2559"/>
      </w:tblGrid>
      <w:tr w14:paraId="301C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258" w:type="dxa"/>
            <w:vAlign w:val="center"/>
          </w:tcPr>
          <w:p w14:paraId="5110A066">
            <w:pPr>
              <w:spacing w:line="560" w:lineRule="exact"/>
              <w:ind w:firstLine="640" w:firstLineChars="200"/>
              <w:rPr>
                <w:rFonts w:ascii="宋体" w:hAnsi="宋体" w:cs="宋体"/>
                <w:color w:val="auto"/>
                <w:sz w:val="32"/>
                <w:szCs w:val="32"/>
              </w:rPr>
            </w:pPr>
          </w:p>
        </w:tc>
        <w:tc>
          <w:tcPr>
            <w:tcW w:w="1710" w:type="dxa"/>
            <w:vAlign w:val="center"/>
          </w:tcPr>
          <w:p w14:paraId="79CC7317">
            <w:pPr>
              <w:spacing w:line="560" w:lineRule="exact"/>
              <w:jc w:val="center"/>
              <w:rPr>
                <w:rFonts w:ascii="宋体" w:hAnsi="宋体" w:cs="宋体"/>
                <w:color w:val="auto"/>
                <w:sz w:val="32"/>
                <w:szCs w:val="32"/>
              </w:rPr>
            </w:pPr>
            <w:r>
              <w:rPr>
                <w:rFonts w:hint="eastAsia" w:ascii="宋体" w:hAnsi="宋体" w:cs="宋体"/>
                <w:color w:val="auto"/>
                <w:sz w:val="32"/>
                <w:szCs w:val="32"/>
              </w:rPr>
              <w:t>内容</w:t>
            </w:r>
          </w:p>
        </w:tc>
        <w:tc>
          <w:tcPr>
            <w:tcW w:w="2534" w:type="dxa"/>
            <w:vAlign w:val="center"/>
          </w:tcPr>
          <w:p w14:paraId="680FCF57">
            <w:pPr>
              <w:spacing w:line="560" w:lineRule="exact"/>
              <w:ind w:firstLine="640" w:firstLineChars="200"/>
              <w:jc w:val="center"/>
              <w:rPr>
                <w:rFonts w:ascii="宋体" w:hAnsi="宋体" w:cs="宋体"/>
                <w:color w:val="auto"/>
                <w:sz w:val="32"/>
                <w:szCs w:val="32"/>
              </w:rPr>
            </w:pPr>
            <w:r>
              <w:rPr>
                <w:rFonts w:hint="eastAsia" w:ascii="宋体" w:hAnsi="宋体" w:cs="宋体"/>
                <w:color w:val="auto"/>
                <w:sz w:val="32"/>
                <w:szCs w:val="32"/>
              </w:rPr>
              <w:t>形式</w:t>
            </w:r>
          </w:p>
        </w:tc>
        <w:tc>
          <w:tcPr>
            <w:tcW w:w="1834" w:type="dxa"/>
            <w:vAlign w:val="center"/>
          </w:tcPr>
          <w:p w14:paraId="661834B1">
            <w:pPr>
              <w:spacing w:line="560" w:lineRule="exact"/>
              <w:jc w:val="center"/>
              <w:rPr>
                <w:rFonts w:ascii="宋体" w:hAnsi="宋体" w:cs="宋体"/>
                <w:color w:val="auto"/>
                <w:sz w:val="32"/>
                <w:szCs w:val="32"/>
              </w:rPr>
            </w:pPr>
            <w:r>
              <w:rPr>
                <w:rFonts w:hint="eastAsia" w:ascii="宋体" w:hAnsi="宋体" w:cs="宋体"/>
                <w:color w:val="auto"/>
                <w:sz w:val="32"/>
                <w:szCs w:val="32"/>
              </w:rPr>
              <w:t>收费标准</w:t>
            </w:r>
          </w:p>
        </w:tc>
        <w:tc>
          <w:tcPr>
            <w:tcW w:w="2559" w:type="dxa"/>
            <w:vAlign w:val="center"/>
          </w:tcPr>
          <w:p w14:paraId="106EB225">
            <w:pPr>
              <w:spacing w:line="560" w:lineRule="exact"/>
              <w:jc w:val="center"/>
              <w:rPr>
                <w:rFonts w:ascii="宋体" w:hAnsi="宋体" w:cs="宋体"/>
                <w:color w:val="auto"/>
                <w:sz w:val="32"/>
                <w:szCs w:val="32"/>
              </w:rPr>
            </w:pPr>
            <w:r>
              <w:rPr>
                <w:rFonts w:hint="eastAsia" w:ascii="宋体" w:hAnsi="宋体" w:cs="宋体"/>
                <w:color w:val="auto"/>
                <w:sz w:val="32"/>
                <w:szCs w:val="32"/>
              </w:rPr>
              <w:t>服务响应时间</w:t>
            </w:r>
          </w:p>
        </w:tc>
      </w:tr>
      <w:tr w14:paraId="5427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58" w:type="dxa"/>
            <w:vMerge w:val="restart"/>
            <w:vAlign w:val="center"/>
          </w:tcPr>
          <w:p w14:paraId="094B15DE">
            <w:pPr>
              <w:spacing w:line="560" w:lineRule="exact"/>
              <w:rPr>
                <w:rFonts w:ascii="宋体" w:hAnsi="宋体" w:cs="宋体"/>
                <w:color w:val="auto"/>
                <w:sz w:val="32"/>
                <w:szCs w:val="32"/>
              </w:rPr>
            </w:pPr>
            <w:r>
              <w:rPr>
                <w:rFonts w:hint="eastAsia" w:ascii="宋体" w:hAnsi="宋体" w:cs="宋体"/>
                <w:color w:val="auto"/>
                <w:sz w:val="32"/>
                <w:szCs w:val="32"/>
              </w:rPr>
              <w:t>保修期内</w:t>
            </w:r>
          </w:p>
        </w:tc>
        <w:tc>
          <w:tcPr>
            <w:tcW w:w="1710" w:type="dxa"/>
            <w:vAlign w:val="center"/>
          </w:tcPr>
          <w:p w14:paraId="5C6FA8D3">
            <w:pPr>
              <w:spacing w:line="560" w:lineRule="exact"/>
              <w:jc w:val="center"/>
              <w:rPr>
                <w:rFonts w:ascii="宋体" w:hAnsi="宋体" w:cs="宋体"/>
                <w:color w:val="auto"/>
                <w:sz w:val="32"/>
                <w:szCs w:val="32"/>
              </w:rPr>
            </w:pPr>
            <w:r>
              <w:rPr>
                <w:rFonts w:hint="eastAsia" w:ascii="宋体" w:hAnsi="宋体" w:cs="宋体"/>
                <w:color w:val="auto"/>
                <w:sz w:val="32"/>
                <w:szCs w:val="32"/>
              </w:rPr>
              <w:t>量体</w:t>
            </w:r>
          </w:p>
        </w:tc>
        <w:tc>
          <w:tcPr>
            <w:tcW w:w="2534" w:type="dxa"/>
            <w:vAlign w:val="center"/>
          </w:tcPr>
          <w:p w14:paraId="2069B7C4">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上门</w:t>
            </w:r>
          </w:p>
        </w:tc>
        <w:tc>
          <w:tcPr>
            <w:tcW w:w="1834" w:type="dxa"/>
            <w:vAlign w:val="center"/>
          </w:tcPr>
          <w:p w14:paraId="1B3FB248">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免费</w:t>
            </w:r>
          </w:p>
        </w:tc>
        <w:tc>
          <w:tcPr>
            <w:tcW w:w="2559" w:type="dxa"/>
            <w:vAlign w:val="center"/>
          </w:tcPr>
          <w:p w14:paraId="15FC25F3">
            <w:pPr>
              <w:spacing w:line="560" w:lineRule="exact"/>
              <w:rPr>
                <w:rFonts w:ascii="宋体" w:hAnsi="宋体" w:cs="宋体"/>
                <w:color w:val="auto"/>
                <w:sz w:val="32"/>
                <w:szCs w:val="32"/>
              </w:rPr>
            </w:pPr>
            <w:r>
              <w:rPr>
                <w:rFonts w:hint="eastAsia" w:ascii="宋体" w:hAnsi="宋体" w:cs="宋体"/>
                <w:color w:val="auto"/>
                <w:sz w:val="32"/>
                <w:szCs w:val="32"/>
              </w:rPr>
              <w:t>合同签定后派专人上门量体</w:t>
            </w:r>
          </w:p>
        </w:tc>
      </w:tr>
      <w:tr w14:paraId="4225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258" w:type="dxa"/>
            <w:vMerge w:val="continue"/>
            <w:vAlign w:val="center"/>
          </w:tcPr>
          <w:p w14:paraId="3B4B783D">
            <w:pPr>
              <w:spacing w:line="560" w:lineRule="exact"/>
              <w:ind w:firstLine="640" w:firstLineChars="200"/>
              <w:rPr>
                <w:rFonts w:ascii="宋体" w:hAnsi="宋体" w:cs="宋体"/>
                <w:color w:val="auto"/>
                <w:sz w:val="32"/>
                <w:szCs w:val="32"/>
              </w:rPr>
            </w:pPr>
          </w:p>
        </w:tc>
        <w:tc>
          <w:tcPr>
            <w:tcW w:w="1710" w:type="dxa"/>
            <w:vAlign w:val="center"/>
          </w:tcPr>
          <w:p w14:paraId="04DA1014">
            <w:pPr>
              <w:spacing w:line="560" w:lineRule="exact"/>
              <w:jc w:val="center"/>
              <w:rPr>
                <w:rFonts w:ascii="宋体" w:hAnsi="宋体" w:cs="宋体"/>
                <w:color w:val="auto"/>
                <w:sz w:val="32"/>
                <w:szCs w:val="32"/>
              </w:rPr>
            </w:pPr>
            <w:r>
              <w:rPr>
                <w:rFonts w:hint="eastAsia" w:ascii="宋体" w:hAnsi="宋体" w:cs="宋体"/>
                <w:color w:val="auto"/>
                <w:sz w:val="32"/>
                <w:szCs w:val="32"/>
              </w:rPr>
              <w:t>服装分发</w:t>
            </w:r>
          </w:p>
        </w:tc>
        <w:tc>
          <w:tcPr>
            <w:tcW w:w="2534" w:type="dxa"/>
            <w:vAlign w:val="center"/>
          </w:tcPr>
          <w:p w14:paraId="6E03A87B">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上门</w:t>
            </w:r>
          </w:p>
        </w:tc>
        <w:tc>
          <w:tcPr>
            <w:tcW w:w="1834" w:type="dxa"/>
            <w:vAlign w:val="center"/>
          </w:tcPr>
          <w:p w14:paraId="615449DE">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免费</w:t>
            </w:r>
          </w:p>
        </w:tc>
        <w:tc>
          <w:tcPr>
            <w:tcW w:w="2559" w:type="dxa"/>
            <w:vAlign w:val="center"/>
          </w:tcPr>
          <w:p w14:paraId="16FB7E6A">
            <w:pPr>
              <w:spacing w:line="560" w:lineRule="exact"/>
              <w:rPr>
                <w:rFonts w:ascii="宋体" w:hAnsi="宋体" w:cs="宋体"/>
                <w:color w:val="auto"/>
                <w:sz w:val="32"/>
                <w:szCs w:val="32"/>
              </w:rPr>
            </w:pPr>
            <w:r>
              <w:rPr>
                <w:rFonts w:hint="eastAsia" w:ascii="宋体" w:hAnsi="宋体" w:cs="宋体"/>
                <w:color w:val="auto"/>
                <w:sz w:val="32"/>
                <w:szCs w:val="32"/>
              </w:rPr>
              <w:t>派专员协助分发到指定地点</w:t>
            </w:r>
          </w:p>
        </w:tc>
      </w:tr>
      <w:tr w14:paraId="6027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58" w:type="dxa"/>
            <w:vMerge w:val="continue"/>
            <w:vAlign w:val="center"/>
          </w:tcPr>
          <w:p w14:paraId="5E53050E">
            <w:pPr>
              <w:spacing w:line="560" w:lineRule="exact"/>
              <w:ind w:firstLine="640" w:firstLineChars="200"/>
              <w:rPr>
                <w:rFonts w:ascii="宋体" w:hAnsi="宋体" w:cs="宋体"/>
                <w:color w:val="auto"/>
                <w:sz w:val="32"/>
                <w:szCs w:val="32"/>
              </w:rPr>
            </w:pPr>
          </w:p>
        </w:tc>
        <w:tc>
          <w:tcPr>
            <w:tcW w:w="1710" w:type="dxa"/>
            <w:vAlign w:val="center"/>
          </w:tcPr>
          <w:p w14:paraId="6E01CA51">
            <w:pPr>
              <w:spacing w:line="560" w:lineRule="exact"/>
              <w:jc w:val="center"/>
              <w:rPr>
                <w:rFonts w:ascii="宋体" w:hAnsi="宋体" w:cs="宋体"/>
                <w:color w:val="auto"/>
                <w:sz w:val="32"/>
                <w:szCs w:val="32"/>
              </w:rPr>
            </w:pPr>
            <w:r>
              <w:rPr>
                <w:rFonts w:hint="eastAsia" w:ascii="宋体" w:hAnsi="宋体" w:cs="宋体"/>
                <w:color w:val="auto"/>
                <w:sz w:val="32"/>
                <w:szCs w:val="32"/>
              </w:rPr>
              <w:t>故障处理</w:t>
            </w:r>
          </w:p>
        </w:tc>
        <w:tc>
          <w:tcPr>
            <w:tcW w:w="2534" w:type="dxa"/>
            <w:vAlign w:val="center"/>
          </w:tcPr>
          <w:p w14:paraId="0D08A07B">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上门</w:t>
            </w:r>
          </w:p>
        </w:tc>
        <w:tc>
          <w:tcPr>
            <w:tcW w:w="1834" w:type="dxa"/>
            <w:vAlign w:val="center"/>
          </w:tcPr>
          <w:p w14:paraId="548DB2D7">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免费</w:t>
            </w:r>
          </w:p>
        </w:tc>
        <w:tc>
          <w:tcPr>
            <w:tcW w:w="2559" w:type="dxa"/>
            <w:vAlign w:val="center"/>
          </w:tcPr>
          <w:p w14:paraId="2C8FFFA5">
            <w:pPr>
              <w:spacing w:line="560" w:lineRule="exact"/>
              <w:rPr>
                <w:rFonts w:ascii="宋体" w:hAnsi="宋体" w:cs="宋体"/>
                <w:color w:val="auto"/>
                <w:sz w:val="32"/>
                <w:szCs w:val="32"/>
              </w:rPr>
            </w:pPr>
            <w:r>
              <w:rPr>
                <w:rFonts w:hint="eastAsia" w:ascii="宋体" w:hAnsi="宋体" w:cs="宋体"/>
                <w:color w:val="auto"/>
                <w:sz w:val="32"/>
                <w:szCs w:val="32"/>
              </w:rPr>
              <w:t>2小时内响应，3-5天之内发放</w:t>
            </w:r>
          </w:p>
        </w:tc>
      </w:tr>
      <w:tr w14:paraId="46FD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58" w:type="dxa"/>
            <w:vMerge w:val="continue"/>
            <w:vAlign w:val="center"/>
          </w:tcPr>
          <w:p w14:paraId="56E2FCAD">
            <w:pPr>
              <w:spacing w:line="560" w:lineRule="exact"/>
              <w:ind w:firstLine="640" w:firstLineChars="200"/>
              <w:rPr>
                <w:rFonts w:ascii="宋体" w:hAnsi="宋体" w:cs="宋体"/>
                <w:color w:val="auto"/>
                <w:sz w:val="32"/>
                <w:szCs w:val="32"/>
              </w:rPr>
            </w:pPr>
          </w:p>
        </w:tc>
        <w:tc>
          <w:tcPr>
            <w:tcW w:w="1710" w:type="dxa"/>
            <w:vAlign w:val="center"/>
          </w:tcPr>
          <w:p w14:paraId="51D95C78">
            <w:pPr>
              <w:spacing w:line="560" w:lineRule="exact"/>
              <w:jc w:val="center"/>
              <w:rPr>
                <w:rFonts w:ascii="宋体" w:hAnsi="宋体" w:cs="宋体"/>
                <w:color w:val="auto"/>
                <w:sz w:val="32"/>
                <w:szCs w:val="32"/>
              </w:rPr>
            </w:pPr>
            <w:r>
              <w:rPr>
                <w:rFonts w:hint="eastAsia" w:ascii="宋体" w:hAnsi="宋体" w:cs="宋体"/>
                <w:color w:val="auto"/>
                <w:sz w:val="32"/>
                <w:szCs w:val="32"/>
              </w:rPr>
              <w:t>返修</w:t>
            </w:r>
          </w:p>
        </w:tc>
        <w:tc>
          <w:tcPr>
            <w:tcW w:w="2534" w:type="dxa"/>
            <w:vAlign w:val="center"/>
          </w:tcPr>
          <w:p w14:paraId="59D68E45">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上门</w:t>
            </w:r>
          </w:p>
        </w:tc>
        <w:tc>
          <w:tcPr>
            <w:tcW w:w="1834" w:type="dxa"/>
            <w:vAlign w:val="center"/>
          </w:tcPr>
          <w:p w14:paraId="7BA12F1B">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免费</w:t>
            </w:r>
          </w:p>
        </w:tc>
        <w:tc>
          <w:tcPr>
            <w:tcW w:w="2559" w:type="dxa"/>
            <w:vAlign w:val="center"/>
          </w:tcPr>
          <w:p w14:paraId="1E3E8606">
            <w:pPr>
              <w:spacing w:line="560" w:lineRule="exact"/>
              <w:rPr>
                <w:rFonts w:ascii="宋体" w:hAnsi="宋体" w:cs="宋体"/>
                <w:color w:val="auto"/>
                <w:sz w:val="32"/>
                <w:szCs w:val="32"/>
              </w:rPr>
            </w:pPr>
            <w:r>
              <w:rPr>
                <w:rFonts w:hint="eastAsia" w:ascii="宋体" w:hAnsi="宋体" w:cs="宋体"/>
                <w:color w:val="auto"/>
                <w:sz w:val="32"/>
                <w:szCs w:val="32"/>
              </w:rPr>
              <w:t>2小时内响应，3-5天之内发放</w:t>
            </w:r>
          </w:p>
        </w:tc>
      </w:tr>
      <w:tr w14:paraId="21DF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58" w:type="dxa"/>
            <w:vMerge w:val="continue"/>
            <w:vAlign w:val="center"/>
          </w:tcPr>
          <w:p w14:paraId="351213A5">
            <w:pPr>
              <w:spacing w:line="560" w:lineRule="exact"/>
              <w:ind w:firstLine="640" w:firstLineChars="200"/>
              <w:rPr>
                <w:rFonts w:ascii="宋体" w:hAnsi="宋体" w:cs="宋体"/>
                <w:color w:val="auto"/>
                <w:sz w:val="32"/>
                <w:szCs w:val="32"/>
              </w:rPr>
            </w:pPr>
          </w:p>
        </w:tc>
        <w:tc>
          <w:tcPr>
            <w:tcW w:w="1710" w:type="dxa"/>
            <w:vAlign w:val="center"/>
          </w:tcPr>
          <w:p w14:paraId="20442BB0">
            <w:pPr>
              <w:spacing w:line="560" w:lineRule="exact"/>
              <w:jc w:val="center"/>
              <w:rPr>
                <w:rFonts w:ascii="宋体" w:hAnsi="宋体" w:cs="宋体"/>
                <w:color w:val="auto"/>
                <w:sz w:val="32"/>
                <w:szCs w:val="32"/>
              </w:rPr>
            </w:pPr>
            <w:r>
              <w:rPr>
                <w:rFonts w:hint="eastAsia" w:ascii="宋体" w:hAnsi="宋体" w:cs="宋体"/>
                <w:color w:val="auto"/>
                <w:sz w:val="32"/>
                <w:szCs w:val="32"/>
              </w:rPr>
              <w:t>重做</w:t>
            </w:r>
          </w:p>
        </w:tc>
        <w:tc>
          <w:tcPr>
            <w:tcW w:w="2534" w:type="dxa"/>
            <w:vAlign w:val="center"/>
          </w:tcPr>
          <w:p w14:paraId="6E2FCE31">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上门</w:t>
            </w:r>
          </w:p>
        </w:tc>
        <w:tc>
          <w:tcPr>
            <w:tcW w:w="1834" w:type="dxa"/>
            <w:vAlign w:val="center"/>
          </w:tcPr>
          <w:p w14:paraId="52310479">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免费</w:t>
            </w:r>
          </w:p>
        </w:tc>
        <w:tc>
          <w:tcPr>
            <w:tcW w:w="2559" w:type="dxa"/>
            <w:vAlign w:val="center"/>
          </w:tcPr>
          <w:p w14:paraId="3A617058">
            <w:pPr>
              <w:spacing w:line="560" w:lineRule="exact"/>
              <w:rPr>
                <w:rFonts w:ascii="宋体" w:hAnsi="宋体" w:cs="宋体"/>
                <w:color w:val="auto"/>
                <w:sz w:val="32"/>
                <w:szCs w:val="32"/>
              </w:rPr>
            </w:pPr>
            <w:r>
              <w:rPr>
                <w:rFonts w:hint="eastAsia" w:ascii="宋体" w:hAnsi="宋体" w:cs="宋体"/>
                <w:color w:val="auto"/>
                <w:sz w:val="32"/>
                <w:szCs w:val="32"/>
              </w:rPr>
              <w:t>5-7天之内发放</w:t>
            </w:r>
          </w:p>
        </w:tc>
      </w:tr>
      <w:tr w14:paraId="15C2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58" w:type="dxa"/>
            <w:vMerge w:val="continue"/>
            <w:vAlign w:val="center"/>
          </w:tcPr>
          <w:p w14:paraId="375B252E">
            <w:pPr>
              <w:spacing w:line="560" w:lineRule="exact"/>
              <w:ind w:firstLine="640" w:firstLineChars="200"/>
              <w:rPr>
                <w:rFonts w:ascii="宋体" w:hAnsi="宋体" w:cs="宋体"/>
                <w:color w:val="auto"/>
                <w:sz w:val="32"/>
                <w:szCs w:val="32"/>
              </w:rPr>
            </w:pPr>
          </w:p>
        </w:tc>
        <w:tc>
          <w:tcPr>
            <w:tcW w:w="1710" w:type="dxa"/>
            <w:vAlign w:val="center"/>
          </w:tcPr>
          <w:p w14:paraId="52579CBB">
            <w:pPr>
              <w:spacing w:line="560" w:lineRule="exact"/>
              <w:jc w:val="center"/>
              <w:rPr>
                <w:rFonts w:ascii="宋体" w:hAnsi="宋体" w:cs="宋体"/>
                <w:color w:val="auto"/>
                <w:sz w:val="32"/>
                <w:szCs w:val="32"/>
              </w:rPr>
            </w:pPr>
            <w:r>
              <w:rPr>
                <w:rFonts w:hint="eastAsia" w:ascii="宋体" w:hAnsi="宋体" w:cs="宋体"/>
                <w:color w:val="auto"/>
                <w:sz w:val="32"/>
                <w:szCs w:val="32"/>
              </w:rPr>
              <w:t>增补</w:t>
            </w:r>
          </w:p>
        </w:tc>
        <w:tc>
          <w:tcPr>
            <w:tcW w:w="2534" w:type="dxa"/>
            <w:vAlign w:val="center"/>
          </w:tcPr>
          <w:p w14:paraId="1B195B7B">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上门</w:t>
            </w:r>
          </w:p>
        </w:tc>
        <w:tc>
          <w:tcPr>
            <w:tcW w:w="1834" w:type="dxa"/>
            <w:vAlign w:val="center"/>
          </w:tcPr>
          <w:p w14:paraId="5FDA5BD3">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免费</w:t>
            </w:r>
          </w:p>
        </w:tc>
        <w:tc>
          <w:tcPr>
            <w:tcW w:w="2559" w:type="dxa"/>
            <w:vAlign w:val="center"/>
          </w:tcPr>
          <w:p w14:paraId="71731DAD">
            <w:pPr>
              <w:spacing w:line="560" w:lineRule="exact"/>
              <w:rPr>
                <w:rFonts w:ascii="宋体" w:hAnsi="宋体" w:cs="宋体"/>
                <w:color w:val="auto"/>
                <w:sz w:val="32"/>
                <w:szCs w:val="32"/>
              </w:rPr>
            </w:pPr>
            <w:r>
              <w:rPr>
                <w:rFonts w:hint="eastAsia" w:ascii="宋体" w:hAnsi="宋体" w:cs="宋体"/>
                <w:color w:val="auto"/>
                <w:sz w:val="32"/>
                <w:szCs w:val="32"/>
              </w:rPr>
              <w:t>2小时内响应，1-2天之内发货</w:t>
            </w:r>
          </w:p>
        </w:tc>
      </w:tr>
      <w:tr w14:paraId="69EC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258" w:type="dxa"/>
            <w:vMerge w:val="restart"/>
            <w:vAlign w:val="center"/>
          </w:tcPr>
          <w:p w14:paraId="7E13D5EF">
            <w:pPr>
              <w:spacing w:line="560" w:lineRule="exact"/>
              <w:rPr>
                <w:rFonts w:ascii="宋体" w:hAnsi="宋体" w:cs="宋体"/>
                <w:color w:val="auto"/>
                <w:sz w:val="32"/>
                <w:szCs w:val="32"/>
              </w:rPr>
            </w:pPr>
            <w:r>
              <w:rPr>
                <w:rFonts w:hint="eastAsia" w:ascii="宋体" w:hAnsi="宋体" w:cs="宋体"/>
                <w:color w:val="auto"/>
                <w:sz w:val="32"/>
                <w:szCs w:val="32"/>
              </w:rPr>
              <w:t>保修期外</w:t>
            </w:r>
          </w:p>
        </w:tc>
        <w:tc>
          <w:tcPr>
            <w:tcW w:w="1710" w:type="dxa"/>
            <w:vAlign w:val="center"/>
          </w:tcPr>
          <w:p w14:paraId="3A0EF376">
            <w:pPr>
              <w:spacing w:line="560" w:lineRule="exact"/>
              <w:jc w:val="center"/>
              <w:rPr>
                <w:rFonts w:ascii="宋体" w:hAnsi="宋体" w:cs="宋体"/>
                <w:color w:val="auto"/>
                <w:sz w:val="32"/>
                <w:szCs w:val="32"/>
              </w:rPr>
            </w:pPr>
            <w:r>
              <w:rPr>
                <w:rFonts w:hint="eastAsia" w:ascii="宋体" w:hAnsi="宋体" w:cs="宋体"/>
                <w:color w:val="auto"/>
                <w:sz w:val="32"/>
                <w:szCs w:val="32"/>
              </w:rPr>
              <w:t>故障处理</w:t>
            </w:r>
          </w:p>
        </w:tc>
        <w:tc>
          <w:tcPr>
            <w:tcW w:w="2534" w:type="dxa"/>
            <w:vAlign w:val="center"/>
          </w:tcPr>
          <w:p w14:paraId="64C2C5EB">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上门</w:t>
            </w:r>
          </w:p>
        </w:tc>
        <w:tc>
          <w:tcPr>
            <w:tcW w:w="1834" w:type="dxa"/>
            <w:vAlign w:val="center"/>
          </w:tcPr>
          <w:p w14:paraId="25C06DA0">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免费</w:t>
            </w:r>
          </w:p>
        </w:tc>
        <w:tc>
          <w:tcPr>
            <w:tcW w:w="2559" w:type="dxa"/>
            <w:vAlign w:val="center"/>
          </w:tcPr>
          <w:p w14:paraId="523619FE">
            <w:pPr>
              <w:spacing w:line="560" w:lineRule="exact"/>
              <w:rPr>
                <w:rFonts w:ascii="宋体" w:hAnsi="宋体" w:cs="宋体"/>
                <w:color w:val="auto"/>
                <w:sz w:val="32"/>
                <w:szCs w:val="32"/>
              </w:rPr>
            </w:pPr>
            <w:r>
              <w:rPr>
                <w:rFonts w:hint="eastAsia" w:ascii="宋体" w:hAnsi="宋体" w:cs="宋体"/>
                <w:color w:val="auto"/>
                <w:sz w:val="32"/>
                <w:szCs w:val="32"/>
              </w:rPr>
              <w:t>2小时内响应，3-5天之内发放</w:t>
            </w:r>
          </w:p>
        </w:tc>
      </w:tr>
      <w:tr w14:paraId="6FC0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58" w:type="dxa"/>
            <w:vMerge w:val="continue"/>
            <w:vAlign w:val="center"/>
          </w:tcPr>
          <w:p w14:paraId="0AA32F22">
            <w:pPr>
              <w:spacing w:line="560" w:lineRule="exact"/>
              <w:ind w:firstLine="640" w:firstLineChars="200"/>
              <w:rPr>
                <w:rFonts w:ascii="宋体" w:hAnsi="宋体" w:cs="宋体"/>
                <w:color w:val="auto"/>
                <w:sz w:val="32"/>
                <w:szCs w:val="32"/>
              </w:rPr>
            </w:pPr>
          </w:p>
        </w:tc>
        <w:tc>
          <w:tcPr>
            <w:tcW w:w="1710" w:type="dxa"/>
            <w:vAlign w:val="center"/>
          </w:tcPr>
          <w:p w14:paraId="43372C1A">
            <w:pPr>
              <w:spacing w:line="560" w:lineRule="exact"/>
              <w:jc w:val="center"/>
              <w:rPr>
                <w:rFonts w:ascii="宋体" w:hAnsi="宋体" w:cs="宋体"/>
                <w:color w:val="auto"/>
                <w:sz w:val="32"/>
                <w:szCs w:val="32"/>
              </w:rPr>
            </w:pPr>
            <w:r>
              <w:rPr>
                <w:rFonts w:hint="eastAsia" w:ascii="宋体" w:hAnsi="宋体" w:cs="宋体"/>
                <w:color w:val="auto"/>
                <w:sz w:val="32"/>
                <w:szCs w:val="32"/>
              </w:rPr>
              <w:t>返修</w:t>
            </w:r>
          </w:p>
        </w:tc>
        <w:tc>
          <w:tcPr>
            <w:tcW w:w="2534" w:type="dxa"/>
            <w:vAlign w:val="center"/>
          </w:tcPr>
          <w:p w14:paraId="749CC748">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上门</w:t>
            </w:r>
          </w:p>
        </w:tc>
        <w:tc>
          <w:tcPr>
            <w:tcW w:w="1834" w:type="dxa"/>
            <w:vAlign w:val="center"/>
          </w:tcPr>
          <w:p w14:paraId="4685E957">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免费</w:t>
            </w:r>
          </w:p>
        </w:tc>
        <w:tc>
          <w:tcPr>
            <w:tcW w:w="2559" w:type="dxa"/>
            <w:vAlign w:val="center"/>
          </w:tcPr>
          <w:p w14:paraId="614F80A2">
            <w:pPr>
              <w:spacing w:line="560" w:lineRule="exact"/>
              <w:rPr>
                <w:rFonts w:ascii="宋体" w:hAnsi="宋体" w:cs="宋体"/>
                <w:color w:val="auto"/>
                <w:sz w:val="32"/>
                <w:szCs w:val="32"/>
              </w:rPr>
            </w:pPr>
            <w:r>
              <w:rPr>
                <w:rFonts w:hint="eastAsia" w:ascii="宋体" w:hAnsi="宋体" w:cs="宋体"/>
                <w:color w:val="auto"/>
                <w:sz w:val="32"/>
                <w:szCs w:val="32"/>
              </w:rPr>
              <w:t>2小时内响应，3-5天之内发放</w:t>
            </w:r>
          </w:p>
        </w:tc>
      </w:tr>
      <w:tr w14:paraId="4E74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58" w:type="dxa"/>
            <w:vMerge w:val="continue"/>
            <w:vAlign w:val="center"/>
          </w:tcPr>
          <w:p w14:paraId="00596F2F">
            <w:pPr>
              <w:spacing w:line="560" w:lineRule="exact"/>
              <w:ind w:firstLine="640" w:firstLineChars="200"/>
              <w:rPr>
                <w:rFonts w:ascii="宋体" w:hAnsi="宋体" w:cs="宋体"/>
                <w:color w:val="auto"/>
                <w:sz w:val="32"/>
                <w:szCs w:val="32"/>
              </w:rPr>
            </w:pPr>
          </w:p>
        </w:tc>
        <w:tc>
          <w:tcPr>
            <w:tcW w:w="1710" w:type="dxa"/>
            <w:vAlign w:val="center"/>
          </w:tcPr>
          <w:p w14:paraId="1EDED846">
            <w:pPr>
              <w:spacing w:line="560" w:lineRule="exact"/>
              <w:jc w:val="center"/>
              <w:rPr>
                <w:rFonts w:ascii="宋体" w:hAnsi="宋体" w:cs="宋体"/>
                <w:color w:val="auto"/>
                <w:sz w:val="32"/>
                <w:szCs w:val="32"/>
              </w:rPr>
            </w:pPr>
            <w:r>
              <w:rPr>
                <w:rFonts w:hint="eastAsia" w:ascii="宋体" w:hAnsi="宋体" w:cs="宋体"/>
                <w:color w:val="auto"/>
                <w:sz w:val="32"/>
                <w:szCs w:val="32"/>
              </w:rPr>
              <w:t>增补</w:t>
            </w:r>
          </w:p>
        </w:tc>
        <w:tc>
          <w:tcPr>
            <w:tcW w:w="2534" w:type="dxa"/>
            <w:vAlign w:val="center"/>
          </w:tcPr>
          <w:p w14:paraId="6198F975">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上门</w:t>
            </w:r>
          </w:p>
        </w:tc>
        <w:tc>
          <w:tcPr>
            <w:tcW w:w="1834" w:type="dxa"/>
            <w:vAlign w:val="center"/>
          </w:tcPr>
          <w:p w14:paraId="0DA4B708">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免费</w:t>
            </w:r>
          </w:p>
        </w:tc>
        <w:tc>
          <w:tcPr>
            <w:tcW w:w="2559" w:type="dxa"/>
            <w:vAlign w:val="center"/>
          </w:tcPr>
          <w:p w14:paraId="5150965D">
            <w:pPr>
              <w:spacing w:line="560" w:lineRule="exact"/>
              <w:rPr>
                <w:rFonts w:ascii="宋体" w:hAnsi="宋体" w:cs="宋体"/>
                <w:color w:val="auto"/>
                <w:sz w:val="32"/>
                <w:szCs w:val="32"/>
              </w:rPr>
            </w:pPr>
            <w:r>
              <w:rPr>
                <w:rFonts w:hint="eastAsia" w:ascii="宋体" w:hAnsi="宋体" w:cs="宋体"/>
                <w:color w:val="auto"/>
                <w:sz w:val="32"/>
                <w:szCs w:val="32"/>
              </w:rPr>
              <w:t>2小时内响应，1-2天之内发货</w:t>
            </w:r>
          </w:p>
        </w:tc>
      </w:tr>
    </w:tbl>
    <w:p w14:paraId="757A44B8">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除不可抗力和采购人责任外，费用全部由供应商和厂家承担。</w:t>
      </w:r>
    </w:p>
    <w:p w14:paraId="10FFDA2B">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（3）质保期内产品质量经权威机构鉴定不符合质量要求的，由供应商包修、包换、包退（指产品整体、非部件），并承担修理、调换或退货全部费用。</w:t>
      </w:r>
    </w:p>
    <w:p w14:paraId="7E2170EC">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(4)同一质量问题，护理两次仍达不到标准要求的，供应商应为采购人免费调换合同规定的产品。</w:t>
      </w:r>
    </w:p>
    <w:p w14:paraId="31F175BC">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(5)发生严重质量问题，采购人直接选择换货时，供应商应当免费为其调换合同规定的产品。</w:t>
      </w:r>
    </w:p>
    <w:p w14:paraId="01FEB851">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(6)符合换货条件，因无同规格型号、同样式的产品，供应不得向采购人提供残次产品、不合格产品或者修理过的产品。</w:t>
      </w:r>
    </w:p>
    <w:p w14:paraId="62745925">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(7)换货产品合计价格若超过合同总价的1%时，超过1%的部分在退还供应商履约保证金时从中扣减，作为对采购人的赔偿。</w:t>
      </w:r>
    </w:p>
    <w:p w14:paraId="52769546">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(8)换货后，产品质保期自换货之日起重新计算。</w:t>
      </w:r>
    </w:p>
    <w:p w14:paraId="1E78CD3C">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(9)因产品质量问题给采购人造成损失的，供应商应按有关法律、法规的规定进行赔偿。</w:t>
      </w:r>
    </w:p>
    <w:p w14:paraId="48ED95B1">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2.质保期外服务要求</w:t>
      </w:r>
    </w:p>
    <w:p w14:paraId="7B51FC5A">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（1）质量保证期过后，供应商和厂家应同样提供免费电话咨询服务，并应承诺提供校服使用期内每月一次产品到校增补服务。增补、维护服务期为本届学生毕业离校时间。</w:t>
      </w:r>
    </w:p>
    <w:p w14:paraId="45795145">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（2）增补校服仍以本次招标价格和质量为准。</w:t>
      </w:r>
    </w:p>
    <w:p w14:paraId="60C03117">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3.网络购买服务</w:t>
      </w:r>
    </w:p>
    <w:p w14:paraId="45732BEA">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中标单位必须为采购方提供零星校服的网络购买服务，价格和质量以本次招标为准。家长通过网上下单成功后，成交供应商</w:t>
      </w:r>
      <w:r>
        <w:rPr>
          <w:rFonts w:hint="eastAsia" w:ascii="宋体" w:hAnsi="宋体" w:cs="宋体"/>
          <w:color w:val="auto"/>
          <w:kern w:val="0"/>
          <w:sz w:val="32"/>
          <w:szCs w:val="32"/>
        </w:rPr>
        <w:t>必须在收到购买需求后48小时内发货，邮费由成交供应商承担</w:t>
      </w:r>
      <w:r>
        <w:rPr>
          <w:rFonts w:hint="eastAsia" w:ascii="宋体" w:hAnsi="宋体" w:cs="宋体"/>
          <w:color w:val="auto"/>
          <w:sz w:val="32"/>
          <w:szCs w:val="32"/>
        </w:rPr>
        <w:t>。</w:t>
      </w:r>
      <w:bookmarkStart w:id="69" w:name="_Toc21925"/>
      <w:bookmarkStart w:id="70" w:name="_Toc362450788"/>
      <w:bookmarkStart w:id="71" w:name="_Toc267320051"/>
      <w:bookmarkStart w:id="72" w:name="_Toc1920"/>
    </w:p>
    <w:p w14:paraId="78B8FE3D">
      <w:pPr>
        <w:numPr>
          <w:ilvl w:val="0"/>
          <w:numId w:val="2"/>
        </w:num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履约保证金和付款方式</w:t>
      </w:r>
      <w:bookmarkEnd w:id="69"/>
      <w:bookmarkEnd w:id="70"/>
      <w:bookmarkEnd w:id="71"/>
      <w:bookmarkEnd w:id="72"/>
      <w:bookmarkStart w:id="73" w:name="_Toc29094"/>
      <w:bookmarkStart w:id="74" w:name="_Toc267320052"/>
      <w:bookmarkStart w:id="75" w:name="_Toc373407783"/>
      <w:bookmarkStart w:id="76" w:name="_Toc362450789"/>
      <w:bookmarkStart w:id="77" w:name="_Toc3900"/>
    </w:p>
    <w:p w14:paraId="53052412">
      <w:pPr>
        <w:pStyle w:val="15"/>
        <w:snapToGrid w:val="0"/>
        <w:spacing w:after="0" w:line="520" w:lineRule="exact"/>
        <w:rPr>
          <w:rFonts w:ascii="宋体" w:hAnsi="宋体" w:cs="宋体"/>
          <w:color w:val="auto"/>
          <w:sz w:val="32"/>
          <w:szCs w:val="32"/>
        </w:rPr>
      </w:pPr>
      <w:r>
        <w:rPr>
          <w:rFonts w:hint="eastAsia" w:ascii="宋体" w:hAnsi="宋体" w:cs="宋体"/>
          <w:color w:val="auto"/>
          <w:sz w:val="32"/>
          <w:szCs w:val="32"/>
        </w:rPr>
        <w:t>（一）履约保证金。</w:t>
      </w:r>
    </w:p>
    <w:p w14:paraId="4BC7AB38">
      <w:pPr>
        <w:spacing w:line="560" w:lineRule="exact"/>
        <w:ind w:firstLine="640" w:firstLineChars="200"/>
        <w:rPr>
          <w:rFonts w:ascii="宋体" w:hAnsi="宋体" w:cs="宋体"/>
          <w:color w:val="auto"/>
          <w:sz w:val="32"/>
          <w:szCs w:val="32"/>
        </w:rPr>
      </w:pPr>
      <w:r>
        <w:rPr>
          <w:rFonts w:hint="eastAsia" w:ascii="宋体" w:hAnsi="宋体" w:cs="宋体"/>
          <w:color w:val="auto"/>
          <w:kern w:val="0"/>
          <w:sz w:val="32"/>
          <w:szCs w:val="32"/>
        </w:rPr>
        <w:t>成交供应商应在领取成交通知书后签订采购合同前，向采购人缴纳合同金额（中标全套单价*2850套）的10%作为履约保证金（以支票、汇票、本票或者金融机构、担保机构出具的保函等非现金形式提交），所有校服交货完成且验收合格后</w:t>
      </w:r>
      <w:r>
        <w:rPr>
          <w:rFonts w:hint="eastAsia" w:ascii="宋体" w:hAnsi="宋体" w:cs="宋体"/>
          <w:color w:val="auto"/>
          <w:kern w:val="0"/>
          <w:sz w:val="32"/>
          <w:szCs w:val="32"/>
          <w:lang w:val="en-US" w:eastAsia="zh-CN"/>
        </w:rPr>
        <w:t>3个月内</w:t>
      </w:r>
      <w:r>
        <w:rPr>
          <w:rFonts w:hint="eastAsia" w:ascii="宋体" w:hAnsi="宋体" w:cs="宋体"/>
          <w:color w:val="auto"/>
          <w:kern w:val="0"/>
          <w:sz w:val="32"/>
          <w:szCs w:val="32"/>
        </w:rPr>
        <w:t>一次性无息退还。</w:t>
      </w:r>
      <w:r>
        <w:rPr>
          <w:rFonts w:hint="eastAsia" w:ascii="宋体" w:hAnsi="宋体" w:cs="宋体"/>
          <w:color w:val="auto"/>
          <w:sz w:val="32"/>
          <w:szCs w:val="32"/>
        </w:rPr>
        <w:t xml:space="preserve"> </w:t>
      </w:r>
    </w:p>
    <w:p w14:paraId="3A655910">
      <w:pPr>
        <w:pStyle w:val="3"/>
        <w:spacing w:line="560" w:lineRule="exact"/>
        <w:ind w:firstLine="640" w:firstLineChars="200"/>
        <w:rPr>
          <w:rFonts w:cs="宋体"/>
          <w:color w:val="auto"/>
          <w:kern w:val="0"/>
          <w:sz w:val="32"/>
          <w:szCs w:val="32"/>
        </w:rPr>
      </w:pPr>
      <w:bookmarkStart w:id="78" w:name="_Toc31453"/>
      <w:r>
        <w:rPr>
          <w:rFonts w:hint="eastAsia" w:cs="宋体"/>
          <w:color w:val="auto"/>
          <w:sz w:val="32"/>
          <w:szCs w:val="32"/>
        </w:rPr>
        <w:t>（二）付款方式。</w:t>
      </w:r>
      <w:r>
        <w:rPr>
          <w:rFonts w:hint="eastAsia" w:cs="宋体"/>
          <w:color w:val="auto"/>
          <w:kern w:val="0"/>
          <w:sz w:val="32"/>
          <w:szCs w:val="32"/>
        </w:rPr>
        <w:t>本项目不支付预付款。校服配送完成并经校服选购工作小组验收合格、送检合格后，一个月内支付当期送货金额的 100%。</w:t>
      </w:r>
      <w:r>
        <w:rPr>
          <w:rFonts w:hint="eastAsia" w:cs="宋体"/>
          <w:color w:val="auto"/>
          <w:sz w:val="32"/>
          <w:szCs w:val="32"/>
        </w:rPr>
        <w:t>本项目所有检测、送检费用均包含在投标报价内，由成交供应商全额承担，采购人不支付任何额外检测费用。</w:t>
      </w:r>
      <w:bookmarkEnd w:id="78"/>
    </w:p>
    <w:p w14:paraId="7FA0AD98">
      <w:pPr>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四、</w:t>
      </w:r>
      <w:bookmarkEnd w:id="73"/>
      <w:bookmarkEnd w:id="74"/>
      <w:bookmarkEnd w:id="75"/>
      <w:bookmarkEnd w:id="76"/>
      <w:bookmarkEnd w:id="77"/>
      <w:bookmarkStart w:id="79" w:name="_Toc362450791"/>
      <w:bookmarkStart w:id="80" w:name="_Toc373407786"/>
      <w:bookmarkStart w:id="81" w:name="_Toc8859"/>
      <w:bookmarkStart w:id="82" w:name="_Toc31964"/>
      <w:bookmarkStart w:id="83" w:name="_Toc267320054"/>
      <w:r>
        <w:rPr>
          <w:rFonts w:hint="eastAsia" w:ascii="宋体" w:hAnsi="宋体" w:cs="宋体"/>
          <w:color w:val="auto"/>
          <w:sz w:val="32"/>
          <w:szCs w:val="32"/>
        </w:rPr>
        <w:t>其他</w:t>
      </w:r>
      <w:bookmarkEnd w:id="79"/>
      <w:bookmarkEnd w:id="80"/>
      <w:bookmarkEnd w:id="81"/>
      <w:bookmarkEnd w:id="82"/>
      <w:bookmarkEnd w:id="83"/>
    </w:p>
    <w:p w14:paraId="21176B2D">
      <w:pPr>
        <w:snapToGrid w:val="0"/>
        <w:spacing w:line="560" w:lineRule="exact"/>
        <w:ind w:firstLine="640" w:firstLineChars="200"/>
        <w:rPr>
          <w:rFonts w:ascii="宋体" w:hAnsi="宋体" w:cs="宋体"/>
          <w:color w:val="auto"/>
          <w:kern w:val="0"/>
          <w:sz w:val="32"/>
          <w:szCs w:val="32"/>
        </w:rPr>
      </w:pPr>
      <w:r>
        <w:rPr>
          <w:rFonts w:hint="eastAsia" w:ascii="宋体" w:hAnsi="宋体" w:cs="宋体"/>
          <w:color w:val="auto"/>
          <w:kern w:val="0"/>
          <w:sz w:val="32"/>
          <w:szCs w:val="32"/>
        </w:rPr>
        <w:t>1.其他未尽事宜由供需双方在采购合同中详细约定。</w:t>
      </w:r>
      <w:bookmarkStart w:id="84" w:name="_Toc7345"/>
      <w:bookmarkStart w:id="85" w:name="_Toc10752"/>
    </w:p>
    <w:p w14:paraId="0D7AC409">
      <w:pPr>
        <w:snapToGrid w:val="0"/>
        <w:spacing w:line="560" w:lineRule="exact"/>
        <w:ind w:firstLine="640" w:firstLineChars="200"/>
        <w:rPr>
          <w:rFonts w:ascii="宋体" w:hAnsi="宋体" w:cs="宋体"/>
          <w:color w:val="auto"/>
          <w:kern w:val="0"/>
          <w:sz w:val="32"/>
          <w:szCs w:val="32"/>
        </w:rPr>
      </w:pPr>
      <w:r>
        <w:rPr>
          <w:rFonts w:hint="eastAsia" w:ascii="宋体" w:hAnsi="宋体" w:cs="宋体"/>
          <w:color w:val="auto"/>
          <w:kern w:val="0"/>
          <w:sz w:val="32"/>
          <w:szCs w:val="32"/>
        </w:rPr>
        <w:t>2.本次采购活动最终解释权归</w:t>
      </w:r>
      <w:r>
        <w:rPr>
          <w:rFonts w:hint="eastAsia" w:ascii="宋体" w:hAnsi="宋体" w:cs="宋体"/>
          <w:color w:val="auto"/>
          <w:sz w:val="32"/>
          <w:szCs w:val="32"/>
        </w:rPr>
        <w:t>重庆工商学校</w:t>
      </w:r>
      <w:r>
        <w:rPr>
          <w:rFonts w:hint="eastAsia" w:ascii="宋体" w:hAnsi="宋体" w:cs="宋体"/>
          <w:color w:val="auto"/>
          <w:kern w:val="0"/>
          <w:sz w:val="32"/>
          <w:szCs w:val="32"/>
        </w:rPr>
        <w:t>校服采购委员会。</w:t>
      </w:r>
    </w:p>
    <w:p w14:paraId="06596849">
      <w:pPr>
        <w:pStyle w:val="2"/>
        <w:tabs>
          <w:tab w:val="left" w:pos="3360"/>
        </w:tabs>
        <w:spacing w:before="190" w:after="190"/>
        <w:rPr>
          <w:rStyle w:val="29"/>
          <w:rFonts w:ascii="宋体" w:hAnsi="宋体" w:cs="宋体"/>
          <w:b w:val="0"/>
          <w:bCs w:val="0"/>
          <w:color w:val="auto"/>
          <w:sz w:val="32"/>
          <w:szCs w:val="32"/>
        </w:rPr>
      </w:pPr>
      <w:bookmarkStart w:id="86" w:name="_Toc16366"/>
    </w:p>
    <w:p w14:paraId="25C58508">
      <w:pPr>
        <w:rPr>
          <w:rStyle w:val="29"/>
          <w:rFonts w:ascii="宋体" w:hAnsi="宋体" w:cs="宋体"/>
          <w:b w:val="0"/>
          <w:bCs w:val="0"/>
          <w:color w:val="auto"/>
          <w:sz w:val="32"/>
          <w:szCs w:val="32"/>
        </w:rPr>
      </w:pPr>
    </w:p>
    <w:p w14:paraId="7FAE6D98">
      <w:pPr>
        <w:pStyle w:val="8"/>
        <w:rPr>
          <w:rStyle w:val="29"/>
          <w:rFonts w:ascii="宋体" w:hAnsi="宋体" w:cs="宋体"/>
          <w:b w:val="0"/>
          <w:bCs w:val="0"/>
          <w:color w:val="auto"/>
          <w:sz w:val="32"/>
          <w:szCs w:val="32"/>
        </w:rPr>
      </w:pPr>
    </w:p>
    <w:p w14:paraId="45A1BE01">
      <w:pPr>
        <w:rPr>
          <w:rStyle w:val="29"/>
          <w:rFonts w:ascii="宋体" w:hAnsi="宋体" w:cs="宋体"/>
          <w:b w:val="0"/>
          <w:bCs w:val="0"/>
          <w:color w:val="auto"/>
          <w:sz w:val="32"/>
          <w:szCs w:val="32"/>
        </w:rPr>
      </w:pPr>
    </w:p>
    <w:p w14:paraId="7219360A">
      <w:pPr>
        <w:pStyle w:val="8"/>
        <w:rPr>
          <w:rStyle w:val="29"/>
          <w:rFonts w:ascii="宋体" w:hAnsi="宋体" w:cs="宋体"/>
          <w:b w:val="0"/>
          <w:bCs w:val="0"/>
          <w:color w:val="auto"/>
          <w:sz w:val="32"/>
          <w:szCs w:val="32"/>
        </w:rPr>
      </w:pPr>
    </w:p>
    <w:p w14:paraId="67C53F65">
      <w:pPr>
        <w:rPr>
          <w:rStyle w:val="29"/>
          <w:rFonts w:ascii="宋体" w:hAnsi="宋体" w:cs="宋体"/>
          <w:b w:val="0"/>
          <w:bCs w:val="0"/>
          <w:color w:val="auto"/>
          <w:sz w:val="32"/>
          <w:szCs w:val="32"/>
        </w:rPr>
      </w:pPr>
    </w:p>
    <w:p w14:paraId="114589A2">
      <w:pPr>
        <w:pStyle w:val="8"/>
        <w:rPr>
          <w:rStyle w:val="29"/>
          <w:rFonts w:ascii="宋体" w:hAnsi="宋体" w:cs="宋体"/>
          <w:b w:val="0"/>
          <w:bCs w:val="0"/>
          <w:color w:val="auto"/>
          <w:sz w:val="32"/>
          <w:szCs w:val="32"/>
        </w:rPr>
      </w:pPr>
    </w:p>
    <w:p w14:paraId="646D5BC3">
      <w:pPr>
        <w:rPr>
          <w:rFonts w:ascii="宋体" w:hAnsi="宋体" w:cs="宋体"/>
          <w:color w:val="auto"/>
        </w:rPr>
      </w:pPr>
      <w:r>
        <w:rPr>
          <w:rStyle w:val="29"/>
          <w:rFonts w:hint="eastAsia" w:ascii="宋体" w:hAnsi="宋体" w:cs="宋体"/>
          <w:b w:val="0"/>
          <w:bCs w:val="0"/>
          <w:color w:val="auto"/>
          <w:sz w:val="32"/>
          <w:szCs w:val="32"/>
        </w:rPr>
        <w:br w:type="page"/>
      </w:r>
    </w:p>
    <w:bookmarkEnd w:id="86"/>
    <w:p w14:paraId="371E48F0">
      <w:pPr>
        <w:pStyle w:val="3"/>
        <w:spacing w:line="600" w:lineRule="exact"/>
        <w:jc w:val="center"/>
        <w:rPr>
          <w:rFonts w:cs="宋体"/>
          <w:color w:val="auto"/>
          <w:sz w:val="44"/>
          <w:szCs w:val="44"/>
        </w:rPr>
      </w:pPr>
      <w:bookmarkStart w:id="87" w:name="_Toc29453"/>
      <w:bookmarkStart w:id="88" w:name="_Toc64732012"/>
      <w:bookmarkStart w:id="89" w:name="_Toc16643"/>
      <w:bookmarkStart w:id="90" w:name="_Toc65660350"/>
      <w:bookmarkStart w:id="91" w:name="_Toc106034790"/>
      <w:bookmarkStart w:id="92" w:name="_Toc9361"/>
      <w:bookmarkStart w:id="93" w:name="_Toc27932"/>
      <w:bookmarkStart w:id="94" w:name="_Toc5167"/>
      <w:bookmarkStart w:id="95" w:name="_Toc1597"/>
      <w:r>
        <w:rPr>
          <w:rFonts w:hint="eastAsia" w:cs="宋体"/>
          <w:color w:val="auto"/>
          <w:sz w:val="44"/>
          <w:szCs w:val="44"/>
        </w:rPr>
        <w:t>第五篇 采购程序、评定成交的标准、无效报价及</w:t>
      </w:r>
      <w:bookmarkEnd w:id="87"/>
    </w:p>
    <w:p w14:paraId="6E0270D0">
      <w:pPr>
        <w:pStyle w:val="3"/>
        <w:spacing w:line="600" w:lineRule="exact"/>
        <w:jc w:val="center"/>
        <w:rPr>
          <w:rFonts w:cs="宋体"/>
          <w:color w:val="auto"/>
          <w:sz w:val="44"/>
          <w:szCs w:val="44"/>
        </w:rPr>
      </w:pPr>
      <w:bookmarkStart w:id="96" w:name="_Toc20905"/>
      <w:r>
        <w:rPr>
          <w:rFonts w:hint="eastAsia" w:cs="宋体"/>
          <w:color w:val="auto"/>
          <w:sz w:val="44"/>
          <w:szCs w:val="44"/>
        </w:rPr>
        <w:t>采购终止</w:t>
      </w:r>
      <w:bookmarkEnd w:id="96"/>
    </w:p>
    <w:p w14:paraId="7848BD1F">
      <w:pPr>
        <w:pStyle w:val="3"/>
        <w:spacing w:before="190" w:line="400" w:lineRule="exact"/>
        <w:ind w:firstLine="426"/>
        <w:rPr>
          <w:rFonts w:cs="宋体"/>
          <w:color w:val="auto"/>
          <w:sz w:val="32"/>
          <w:szCs w:val="32"/>
        </w:rPr>
      </w:pPr>
    </w:p>
    <w:p w14:paraId="42BE83C1">
      <w:pPr>
        <w:pStyle w:val="3"/>
        <w:spacing w:line="560" w:lineRule="exact"/>
        <w:ind w:firstLine="426"/>
        <w:rPr>
          <w:rFonts w:cs="宋体"/>
          <w:color w:val="auto"/>
          <w:sz w:val="32"/>
          <w:szCs w:val="32"/>
        </w:rPr>
      </w:pPr>
      <w:bookmarkStart w:id="97" w:name="_Toc12221"/>
      <w:r>
        <w:rPr>
          <w:rFonts w:hint="eastAsia" w:cs="宋体"/>
          <w:color w:val="auto"/>
          <w:sz w:val="32"/>
          <w:szCs w:val="32"/>
        </w:rPr>
        <w:t>一、采购程序</w:t>
      </w:r>
      <w:bookmarkEnd w:id="88"/>
      <w:bookmarkEnd w:id="89"/>
      <w:bookmarkEnd w:id="90"/>
      <w:bookmarkEnd w:id="91"/>
      <w:bookmarkEnd w:id="92"/>
      <w:bookmarkEnd w:id="93"/>
      <w:bookmarkEnd w:id="94"/>
      <w:bookmarkEnd w:id="97"/>
    </w:p>
    <w:p w14:paraId="625B3051">
      <w:pPr>
        <w:pStyle w:val="11"/>
        <w:spacing w:line="560" w:lineRule="exact"/>
        <w:ind w:firstLine="424"/>
        <w:rPr>
          <w:rFonts w:ascii="宋体" w:hAnsi="宋体" w:cs="宋体"/>
          <w:color w:val="auto"/>
          <w:sz w:val="32"/>
          <w:szCs w:val="32"/>
        </w:rPr>
      </w:pPr>
      <w:r>
        <w:rPr>
          <w:rFonts w:hint="eastAsia" w:ascii="宋体" w:hAnsi="宋体" w:cs="宋体"/>
          <w:color w:val="auto"/>
          <w:sz w:val="32"/>
          <w:szCs w:val="32"/>
        </w:rPr>
        <w:t>（一）竞采按竞采文件规定的时间、地点和竞采方式进行。</w:t>
      </w:r>
    </w:p>
    <w:p w14:paraId="1DCD84E5">
      <w:pPr>
        <w:pStyle w:val="11"/>
        <w:spacing w:line="560" w:lineRule="exact"/>
        <w:ind w:firstLine="424"/>
        <w:rPr>
          <w:rFonts w:ascii="宋体" w:hAnsi="宋体" w:cs="宋体"/>
          <w:color w:val="auto"/>
          <w:kern w:val="0"/>
          <w:sz w:val="32"/>
          <w:szCs w:val="32"/>
        </w:rPr>
      </w:pPr>
      <w:r>
        <w:rPr>
          <w:rFonts w:hint="eastAsia" w:ascii="宋体" w:hAnsi="宋体" w:cs="宋体"/>
          <w:color w:val="auto"/>
          <w:sz w:val="32"/>
          <w:szCs w:val="32"/>
        </w:rPr>
        <w:t>（二）</w:t>
      </w:r>
      <w:bookmarkEnd w:id="95"/>
      <w:r>
        <w:rPr>
          <w:rFonts w:hint="eastAsia" w:ascii="宋体" w:hAnsi="宋体" w:cs="宋体"/>
          <w:color w:val="auto"/>
          <w:kern w:val="0"/>
          <w:sz w:val="32"/>
          <w:szCs w:val="32"/>
        </w:rPr>
        <w:t>评标工作由评审小组依法进行评审，</w:t>
      </w:r>
      <w:r>
        <w:rPr>
          <w:rFonts w:hint="eastAsia" w:ascii="宋体" w:hAnsi="宋体" w:cs="宋体"/>
          <w:color w:val="auto"/>
          <w:sz w:val="32"/>
          <w:szCs w:val="32"/>
        </w:rPr>
        <w:t>对各供应商的资格条件、实质性响应等进行审查。</w:t>
      </w:r>
      <w:r>
        <w:rPr>
          <w:rFonts w:hint="eastAsia" w:ascii="宋体" w:hAnsi="宋体" w:cs="宋体"/>
          <w:color w:val="auto"/>
          <w:kern w:val="0"/>
          <w:sz w:val="32"/>
          <w:szCs w:val="32"/>
        </w:rPr>
        <w:t>评标委员会按以下程序独立履行评审职责。</w:t>
      </w:r>
    </w:p>
    <w:p w14:paraId="2C55B8B8">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1.资</w:t>
      </w:r>
      <w:r>
        <w:rPr>
          <w:rFonts w:hint="eastAsia" w:ascii="宋体" w:hAnsi="宋体" w:cs="宋体"/>
          <w:color w:val="auto"/>
          <w:kern w:val="0"/>
          <w:sz w:val="32"/>
          <w:szCs w:val="32"/>
        </w:rPr>
        <w:t>格性</w:t>
      </w:r>
      <w:r>
        <w:rPr>
          <w:rFonts w:hint="eastAsia" w:ascii="宋体" w:hAnsi="宋体" w:cs="宋体"/>
          <w:color w:val="auto"/>
          <w:sz w:val="32"/>
          <w:szCs w:val="32"/>
        </w:rPr>
        <w:t>审查</w:t>
      </w:r>
    </w:p>
    <w:p w14:paraId="336BE63D">
      <w:pPr>
        <w:snapToGrid w:val="0"/>
        <w:spacing w:line="560" w:lineRule="exact"/>
        <w:ind w:firstLine="640" w:firstLineChars="200"/>
        <w:rPr>
          <w:rFonts w:ascii="宋体" w:hAnsi="宋体" w:cs="宋体"/>
          <w:color w:val="auto"/>
          <w:kern w:val="0"/>
          <w:sz w:val="32"/>
          <w:szCs w:val="32"/>
        </w:rPr>
      </w:pPr>
      <w:r>
        <w:rPr>
          <w:rFonts w:hint="eastAsia" w:ascii="宋体" w:hAnsi="宋体" w:cs="宋体"/>
          <w:color w:val="auto"/>
          <w:kern w:val="0"/>
          <w:sz w:val="32"/>
          <w:szCs w:val="32"/>
        </w:rPr>
        <w:t>依据法律法规和竞采文件的规定，对响应文件中的资格证明材料、投标保证金等进行审查，以确定供应商是否具备投标资格。资格性检查资料表如下：</w:t>
      </w:r>
    </w:p>
    <w:tbl>
      <w:tblPr>
        <w:tblStyle w:val="18"/>
        <w:tblW w:w="9847"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967"/>
        <w:gridCol w:w="4500"/>
        <w:gridCol w:w="3267"/>
      </w:tblGrid>
      <w:tr w14:paraId="3FEF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74435273">
            <w:pPr>
              <w:spacing w:line="560" w:lineRule="exact"/>
              <w:jc w:val="center"/>
              <w:rPr>
                <w:rFonts w:ascii="宋体" w:hAnsi="宋体" w:cs="宋体"/>
                <w:color w:val="auto"/>
                <w:kern w:val="0"/>
                <w:sz w:val="32"/>
                <w:szCs w:val="32"/>
              </w:rPr>
            </w:pPr>
            <w:r>
              <w:rPr>
                <w:rFonts w:hint="eastAsia" w:ascii="宋体" w:hAnsi="宋体" w:cs="宋体"/>
                <w:color w:val="auto"/>
                <w:kern w:val="0"/>
                <w:sz w:val="32"/>
                <w:szCs w:val="32"/>
              </w:rPr>
              <w:t>序号</w:t>
            </w:r>
          </w:p>
        </w:tc>
        <w:tc>
          <w:tcPr>
            <w:tcW w:w="5467" w:type="dxa"/>
            <w:gridSpan w:val="2"/>
            <w:vAlign w:val="center"/>
          </w:tcPr>
          <w:p w14:paraId="63CFA4A2">
            <w:pPr>
              <w:spacing w:line="560" w:lineRule="exact"/>
              <w:jc w:val="center"/>
              <w:rPr>
                <w:rFonts w:ascii="宋体" w:hAnsi="宋体" w:cs="宋体"/>
                <w:color w:val="auto"/>
                <w:kern w:val="0"/>
                <w:sz w:val="32"/>
                <w:szCs w:val="32"/>
              </w:rPr>
            </w:pPr>
            <w:r>
              <w:rPr>
                <w:rFonts w:hint="eastAsia" w:ascii="宋体" w:hAnsi="宋体" w:cs="宋体"/>
                <w:color w:val="auto"/>
                <w:kern w:val="0"/>
                <w:sz w:val="32"/>
                <w:szCs w:val="32"/>
              </w:rPr>
              <w:t>检查因素</w:t>
            </w:r>
          </w:p>
        </w:tc>
        <w:tc>
          <w:tcPr>
            <w:tcW w:w="3267" w:type="dxa"/>
            <w:vAlign w:val="center"/>
          </w:tcPr>
          <w:p w14:paraId="60D37241">
            <w:pPr>
              <w:spacing w:line="560" w:lineRule="exact"/>
              <w:jc w:val="center"/>
              <w:rPr>
                <w:rFonts w:ascii="宋体" w:hAnsi="宋体" w:cs="宋体"/>
                <w:color w:val="auto"/>
                <w:kern w:val="0"/>
                <w:sz w:val="32"/>
                <w:szCs w:val="32"/>
              </w:rPr>
            </w:pPr>
            <w:r>
              <w:rPr>
                <w:rFonts w:hint="eastAsia" w:ascii="宋体" w:hAnsi="宋体" w:cs="宋体"/>
                <w:color w:val="auto"/>
                <w:kern w:val="0"/>
                <w:sz w:val="32"/>
                <w:szCs w:val="32"/>
              </w:rPr>
              <w:t>检查内容</w:t>
            </w:r>
          </w:p>
        </w:tc>
      </w:tr>
      <w:tr w14:paraId="09BE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restart"/>
            <w:vAlign w:val="center"/>
          </w:tcPr>
          <w:p w14:paraId="017A8B35">
            <w:pPr>
              <w:spacing w:line="560" w:lineRule="exact"/>
              <w:jc w:val="center"/>
              <w:rPr>
                <w:rFonts w:ascii="宋体" w:hAnsi="宋体" w:cs="宋体"/>
                <w:color w:val="auto"/>
                <w:sz w:val="32"/>
                <w:szCs w:val="32"/>
              </w:rPr>
            </w:pPr>
            <w:r>
              <w:rPr>
                <w:rFonts w:hint="eastAsia" w:ascii="宋体" w:hAnsi="宋体" w:cs="宋体"/>
                <w:color w:val="auto"/>
                <w:sz w:val="32"/>
                <w:szCs w:val="32"/>
              </w:rPr>
              <w:t>（一）</w:t>
            </w:r>
          </w:p>
        </w:tc>
        <w:tc>
          <w:tcPr>
            <w:tcW w:w="967" w:type="dxa"/>
            <w:vMerge w:val="restart"/>
            <w:vAlign w:val="center"/>
          </w:tcPr>
          <w:p w14:paraId="12670A6A">
            <w:pPr>
              <w:spacing w:line="560" w:lineRule="exact"/>
              <w:rPr>
                <w:rFonts w:ascii="宋体" w:hAnsi="宋体" w:cs="宋体"/>
                <w:color w:val="auto"/>
                <w:sz w:val="32"/>
                <w:szCs w:val="32"/>
                <w:lang w:val="zh-CN"/>
              </w:rPr>
            </w:pPr>
            <w:r>
              <w:rPr>
                <w:rFonts w:hint="eastAsia" w:ascii="宋体" w:hAnsi="宋体" w:cs="宋体"/>
                <w:color w:val="auto"/>
                <w:sz w:val="32"/>
                <w:szCs w:val="32"/>
                <w:lang w:val="zh-CN"/>
              </w:rPr>
              <w:t>《中华人民共和国政府采购法》第二十二条规定</w:t>
            </w:r>
          </w:p>
        </w:tc>
        <w:tc>
          <w:tcPr>
            <w:tcW w:w="4500" w:type="dxa"/>
            <w:vAlign w:val="center"/>
          </w:tcPr>
          <w:p w14:paraId="49D3F95E">
            <w:pPr>
              <w:spacing w:line="560" w:lineRule="exact"/>
              <w:rPr>
                <w:rFonts w:ascii="宋体" w:hAnsi="宋体" w:cs="宋体"/>
                <w:color w:val="auto"/>
                <w:sz w:val="32"/>
                <w:szCs w:val="32"/>
              </w:rPr>
            </w:pPr>
            <w:r>
              <w:rPr>
                <w:rFonts w:hint="eastAsia" w:ascii="宋体" w:hAnsi="宋体" w:cs="宋体"/>
                <w:color w:val="auto"/>
                <w:sz w:val="32"/>
                <w:szCs w:val="32"/>
              </w:rPr>
              <w:t>1.具有独立承担民事责任的能力</w:t>
            </w:r>
          </w:p>
        </w:tc>
        <w:tc>
          <w:tcPr>
            <w:tcW w:w="3267" w:type="dxa"/>
            <w:vMerge w:val="restart"/>
            <w:vAlign w:val="center"/>
          </w:tcPr>
          <w:p w14:paraId="5631AA9F">
            <w:pPr>
              <w:spacing w:line="560" w:lineRule="exact"/>
              <w:rPr>
                <w:rFonts w:ascii="宋体" w:hAnsi="宋体" w:cs="宋体"/>
                <w:color w:val="auto"/>
                <w:sz w:val="32"/>
                <w:szCs w:val="32"/>
              </w:rPr>
            </w:pPr>
            <w:r>
              <w:rPr>
                <w:rFonts w:hint="eastAsia" w:ascii="宋体" w:hAnsi="宋体" w:cs="宋体"/>
                <w:color w:val="auto"/>
                <w:sz w:val="32"/>
                <w:szCs w:val="32"/>
              </w:rPr>
              <w:t>详见竞采文件“第二篇供应商须知二响应文件制作要求中资质文件内容要求”和 第七篇响应文件格式要求“</w:t>
            </w:r>
          </w:p>
          <w:p w14:paraId="701C007C">
            <w:pPr>
              <w:spacing w:line="560" w:lineRule="exact"/>
              <w:rPr>
                <w:rFonts w:ascii="宋体" w:hAnsi="宋体" w:cs="宋体"/>
                <w:color w:val="auto"/>
                <w:sz w:val="32"/>
                <w:szCs w:val="32"/>
              </w:rPr>
            </w:pPr>
          </w:p>
          <w:p w14:paraId="07205A03">
            <w:pPr>
              <w:spacing w:line="560" w:lineRule="exact"/>
              <w:rPr>
                <w:rFonts w:ascii="宋体" w:hAnsi="宋体" w:cs="宋体"/>
                <w:color w:val="auto"/>
                <w:sz w:val="32"/>
                <w:szCs w:val="32"/>
              </w:rPr>
            </w:pPr>
          </w:p>
          <w:p w14:paraId="052FDFD9">
            <w:pPr>
              <w:spacing w:line="560" w:lineRule="exact"/>
              <w:rPr>
                <w:rFonts w:ascii="宋体" w:hAnsi="宋体" w:cs="宋体"/>
                <w:color w:val="auto"/>
                <w:sz w:val="32"/>
                <w:szCs w:val="32"/>
              </w:rPr>
            </w:pPr>
          </w:p>
        </w:tc>
      </w:tr>
      <w:tr w14:paraId="7D65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vAlign w:val="center"/>
          </w:tcPr>
          <w:p w14:paraId="3006BD52">
            <w:pPr>
              <w:spacing w:line="560" w:lineRule="exact"/>
              <w:jc w:val="center"/>
              <w:rPr>
                <w:rFonts w:ascii="宋体" w:hAnsi="宋体" w:cs="宋体"/>
                <w:color w:val="auto"/>
                <w:sz w:val="32"/>
                <w:szCs w:val="32"/>
              </w:rPr>
            </w:pPr>
          </w:p>
        </w:tc>
        <w:tc>
          <w:tcPr>
            <w:tcW w:w="967" w:type="dxa"/>
            <w:vMerge w:val="continue"/>
            <w:vAlign w:val="center"/>
          </w:tcPr>
          <w:p w14:paraId="1D0BBFEB">
            <w:pPr>
              <w:spacing w:line="560" w:lineRule="exact"/>
              <w:rPr>
                <w:rFonts w:ascii="宋体" w:hAnsi="宋体" w:cs="宋体"/>
                <w:color w:val="auto"/>
                <w:sz w:val="32"/>
                <w:szCs w:val="32"/>
                <w:lang w:val="zh-CN"/>
              </w:rPr>
            </w:pPr>
          </w:p>
        </w:tc>
        <w:tc>
          <w:tcPr>
            <w:tcW w:w="4500" w:type="dxa"/>
            <w:vAlign w:val="center"/>
          </w:tcPr>
          <w:p w14:paraId="43B32353">
            <w:pPr>
              <w:spacing w:line="560" w:lineRule="exact"/>
              <w:rPr>
                <w:rFonts w:ascii="宋体" w:hAnsi="宋体" w:cs="宋体"/>
                <w:color w:val="auto"/>
                <w:sz w:val="32"/>
                <w:szCs w:val="32"/>
              </w:rPr>
            </w:pPr>
            <w:r>
              <w:rPr>
                <w:rFonts w:hint="eastAsia" w:ascii="宋体" w:hAnsi="宋体" w:cs="宋体"/>
                <w:color w:val="auto"/>
                <w:sz w:val="32"/>
                <w:szCs w:val="32"/>
                <w:lang w:val="zh-CN"/>
              </w:rPr>
              <w:t>2.</w:t>
            </w:r>
            <w:r>
              <w:rPr>
                <w:rFonts w:hint="eastAsia" w:ascii="宋体" w:hAnsi="宋体" w:cs="宋体"/>
                <w:color w:val="auto"/>
                <w:sz w:val="32"/>
                <w:szCs w:val="32"/>
              </w:rPr>
              <w:t>具有良好的商业信誉和健全的财务会计制度</w:t>
            </w:r>
          </w:p>
        </w:tc>
        <w:tc>
          <w:tcPr>
            <w:tcW w:w="3267" w:type="dxa"/>
            <w:vMerge w:val="continue"/>
            <w:vAlign w:val="center"/>
          </w:tcPr>
          <w:p w14:paraId="4B904FC8">
            <w:pPr>
              <w:spacing w:line="560" w:lineRule="exact"/>
              <w:rPr>
                <w:rFonts w:ascii="宋体" w:hAnsi="宋体" w:cs="宋体"/>
                <w:color w:val="auto"/>
                <w:sz w:val="32"/>
                <w:szCs w:val="32"/>
                <w:highlight w:val="yellow"/>
              </w:rPr>
            </w:pPr>
          </w:p>
        </w:tc>
      </w:tr>
      <w:tr w14:paraId="5D3A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vAlign w:val="center"/>
          </w:tcPr>
          <w:p w14:paraId="44672379">
            <w:pPr>
              <w:spacing w:line="560" w:lineRule="exact"/>
              <w:jc w:val="center"/>
              <w:rPr>
                <w:rFonts w:ascii="宋体" w:hAnsi="宋体" w:cs="宋体"/>
                <w:color w:val="auto"/>
                <w:sz w:val="32"/>
                <w:szCs w:val="32"/>
              </w:rPr>
            </w:pPr>
          </w:p>
        </w:tc>
        <w:tc>
          <w:tcPr>
            <w:tcW w:w="967" w:type="dxa"/>
            <w:vMerge w:val="continue"/>
            <w:vAlign w:val="center"/>
          </w:tcPr>
          <w:p w14:paraId="0B3CE10D">
            <w:pPr>
              <w:spacing w:line="560" w:lineRule="exact"/>
              <w:rPr>
                <w:rFonts w:ascii="宋体" w:hAnsi="宋体" w:cs="宋体"/>
                <w:color w:val="auto"/>
                <w:sz w:val="32"/>
                <w:szCs w:val="32"/>
                <w:lang w:val="zh-CN"/>
              </w:rPr>
            </w:pPr>
          </w:p>
        </w:tc>
        <w:tc>
          <w:tcPr>
            <w:tcW w:w="4500" w:type="dxa"/>
            <w:vAlign w:val="center"/>
          </w:tcPr>
          <w:p w14:paraId="780EA58C">
            <w:pPr>
              <w:spacing w:line="560" w:lineRule="exact"/>
              <w:rPr>
                <w:rFonts w:ascii="宋体" w:hAnsi="宋体" w:cs="宋体"/>
                <w:color w:val="auto"/>
                <w:sz w:val="32"/>
                <w:szCs w:val="32"/>
              </w:rPr>
            </w:pPr>
            <w:r>
              <w:rPr>
                <w:rFonts w:hint="eastAsia" w:ascii="宋体" w:hAnsi="宋体" w:cs="宋体"/>
                <w:color w:val="auto"/>
                <w:sz w:val="32"/>
                <w:szCs w:val="32"/>
                <w:lang w:val="zh-CN"/>
              </w:rPr>
              <w:t>3.具有履行合同所必需的设备和专业技术能力</w:t>
            </w:r>
            <w:r>
              <w:rPr>
                <w:rFonts w:hint="eastAsia" w:ascii="宋体" w:hAnsi="宋体" w:cs="宋体"/>
                <w:color w:val="auto"/>
                <w:sz w:val="32"/>
                <w:szCs w:val="32"/>
              </w:rPr>
              <w:t xml:space="preserve">             </w:t>
            </w:r>
          </w:p>
        </w:tc>
        <w:tc>
          <w:tcPr>
            <w:tcW w:w="3267" w:type="dxa"/>
            <w:vMerge w:val="continue"/>
            <w:vAlign w:val="center"/>
          </w:tcPr>
          <w:p w14:paraId="46A8431B">
            <w:pPr>
              <w:spacing w:line="560" w:lineRule="exact"/>
              <w:rPr>
                <w:rFonts w:ascii="宋体" w:hAnsi="宋体" w:cs="宋体"/>
                <w:color w:val="auto"/>
                <w:sz w:val="32"/>
                <w:szCs w:val="32"/>
              </w:rPr>
            </w:pPr>
          </w:p>
        </w:tc>
      </w:tr>
      <w:tr w14:paraId="4815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vAlign w:val="center"/>
          </w:tcPr>
          <w:p w14:paraId="35752125">
            <w:pPr>
              <w:spacing w:line="560" w:lineRule="exact"/>
              <w:jc w:val="center"/>
              <w:rPr>
                <w:rFonts w:ascii="宋体" w:hAnsi="宋体" w:cs="宋体"/>
                <w:color w:val="auto"/>
                <w:sz w:val="32"/>
                <w:szCs w:val="32"/>
              </w:rPr>
            </w:pPr>
          </w:p>
        </w:tc>
        <w:tc>
          <w:tcPr>
            <w:tcW w:w="967" w:type="dxa"/>
            <w:vMerge w:val="continue"/>
            <w:vAlign w:val="center"/>
          </w:tcPr>
          <w:p w14:paraId="2A9E8365">
            <w:pPr>
              <w:spacing w:line="560" w:lineRule="exact"/>
              <w:rPr>
                <w:rFonts w:ascii="宋体" w:hAnsi="宋体" w:cs="宋体"/>
                <w:color w:val="auto"/>
                <w:sz w:val="32"/>
                <w:szCs w:val="32"/>
                <w:lang w:val="zh-CN"/>
              </w:rPr>
            </w:pPr>
          </w:p>
        </w:tc>
        <w:tc>
          <w:tcPr>
            <w:tcW w:w="4500" w:type="dxa"/>
            <w:vAlign w:val="center"/>
          </w:tcPr>
          <w:p w14:paraId="7AF8E12E">
            <w:pPr>
              <w:spacing w:line="560" w:lineRule="exact"/>
              <w:rPr>
                <w:rFonts w:ascii="宋体" w:hAnsi="宋体" w:cs="宋体"/>
                <w:color w:val="auto"/>
                <w:sz w:val="32"/>
                <w:szCs w:val="32"/>
                <w:lang w:val="zh-CN"/>
              </w:rPr>
            </w:pPr>
            <w:r>
              <w:rPr>
                <w:rFonts w:hint="eastAsia" w:ascii="宋体" w:hAnsi="宋体" w:cs="宋体"/>
                <w:color w:val="auto"/>
                <w:sz w:val="32"/>
                <w:szCs w:val="32"/>
                <w:lang w:val="zh-CN"/>
              </w:rPr>
              <w:t>4.有依法缴纳税收和社会保障金的良好记录</w:t>
            </w:r>
          </w:p>
        </w:tc>
        <w:tc>
          <w:tcPr>
            <w:tcW w:w="3267" w:type="dxa"/>
            <w:vMerge w:val="continue"/>
            <w:vAlign w:val="center"/>
          </w:tcPr>
          <w:p w14:paraId="40BC308B">
            <w:pPr>
              <w:spacing w:line="560" w:lineRule="exact"/>
              <w:rPr>
                <w:rFonts w:ascii="宋体" w:hAnsi="宋体" w:cs="宋体"/>
                <w:color w:val="auto"/>
                <w:sz w:val="32"/>
                <w:szCs w:val="32"/>
              </w:rPr>
            </w:pPr>
          </w:p>
        </w:tc>
      </w:tr>
      <w:tr w14:paraId="019F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vAlign w:val="center"/>
          </w:tcPr>
          <w:p w14:paraId="21876AEC">
            <w:pPr>
              <w:spacing w:line="560" w:lineRule="exact"/>
              <w:jc w:val="center"/>
              <w:rPr>
                <w:rFonts w:ascii="宋体" w:hAnsi="宋体" w:cs="宋体"/>
                <w:color w:val="auto"/>
                <w:sz w:val="32"/>
                <w:szCs w:val="32"/>
              </w:rPr>
            </w:pPr>
          </w:p>
        </w:tc>
        <w:tc>
          <w:tcPr>
            <w:tcW w:w="967" w:type="dxa"/>
            <w:vMerge w:val="continue"/>
            <w:vAlign w:val="center"/>
          </w:tcPr>
          <w:p w14:paraId="34FEED5D">
            <w:pPr>
              <w:spacing w:line="560" w:lineRule="exact"/>
              <w:rPr>
                <w:rFonts w:ascii="宋体" w:hAnsi="宋体" w:cs="宋体"/>
                <w:color w:val="auto"/>
                <w:sz w:val="32"/>
                <w:szCs w:val="32"/>
                <w:lang w:val="zh-CN"/>
              </w:rPr>
            </w:pPr>
          </w:p>
        </w:tc>
        <w:tc>
          <w:tcPr>
            <w:tcW w:w="4500" w:type="dxa"/>
            <w:vAlign w:val="center"/>
          </w:tcPr>
          <w:p w14:paraId="38E10140">
            <w:pPr>
              <w:spacing w:line="560" w:lineRule="exact"/>
              <w:rPr>
                <w:rFonts w:ascii="宋体" w:hAnsi="宋体" w:cs="宋体"/>
                <w:color w:val="auto"/>
                <w:sz w:val="32"/>
                <w:szCs w:val="32"/>
                <w:lang w:val="zh-CN"/>
              </w:rPr>
            </w:pPr>
            <w:r>
              <w:rPr>
                <w:rFonts w:hint="eastAsia" w:ascii="宋体" w:hAnsi="宋体" w:cs="宋体"/>
                <w:color w:val="auto"/>
                <w:sz w:val="32"/>
                <w:szCs w:val="32"/>
              </w:rPr>
              <w:t>5.参加政府采购活动前三年内，在经营活动中没有重大违法记录</w:t>
            </w:r>
          </w:p>
        </w:tc>
        <w:tc>
          <w:tcPr>
            <w:tcW w:w="3267" w:type="dxa"/>
            <w:vMerge w:val="continue"/>
            <w:vAlign w:val="center"/>
          </w:tcPr>
          <w:p w14:paraId="022E6898">
            <w:pPr>
              <w:spacing w:line="560" w:lineRule="exact"/>
              <w:rPr>
                <w:rFonts w:ascii="宋体" w:hAnsi="宋体" w:cs="宋体"/>
                <w:color w:val="auto"/>
                <w:sz w:val="32"/>
                <w:szCs w:val="32"/>
              </w:rPr>
            </w:pPr>
          </w:p>
        </w:tc>
      </w:tr>
      <w:tr w14:paraId="6F7D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13" w:type="dxa"/>
            <w:vMerge w:val="continue"/>
            <w:vAlign w:val="center"/>
          </w:tcPr>
          <w:p w14:paraId="3CEA4C67">
            <w:pPr>
              <w:spacing w:line="560" w:lineRule="exact"/>
              <w:jc w:val="center"/>
              <w:rPr>
                <w:rFonts w:ascii="宋体" w:hAnsi="宋体" w:cs="宋体"/>
                <w:color w:val="auto"/>
                <w:sz w:val="32"/>
                <w:szCs w:val="32"/>
              </w:rPr>
            </w:pPr>
          </w:p>
        </w:tc>
        <w:tc>
          <w:tcPr>
            <w:tcW w:w="967" w:type="dxa"/>
            <w:vMerge w:val="continue"/>
            <w:vAlign w:val="center"/>
          </w:tcPr>
          <w:p w14:paraId="5E29B262">
            <w:pPr>
              <w:spacing w:line="560" w:lineRule="exact"/>
              <w:rPr>
                <w:rFonts w:ascii="宋体" w:hAnsi="宋体" w:cs="宋体"/>
                <w:color w:val="auto"/>
                <w:sz w:val="32"/>
                <w:szCs w:val="32"/>
              </w:rPr>
            </w:pPr>
          </w:p>
        </w:tc>
        <w:tc>
          <w:tcPr>
            <w:tcW w:w="4500" w:type="dxa"/>
            <w:vAlign w:val="center"/>
          </w:tcPr>
          <w:p w14:paraId="71FE30E6">
            <w:pPr>
              <w:spacing w:line="560" w:lineRule="exact"/>
              <w:rPr>
                <w:rFonts w:ascii="宋体" w:hAnsi="宋体" w:cs="宋体"/>
                <w:color w:val="auto"/>
                <w:sz w:val="32"/>
                <w:szCs w:val="32"/>
              </w:rPr>
            </w:pPr>
            <w:r>
              <w:rPr>
                <w:rFonts w:hint="eastAsia" w:ascii="宋体" w:hAnsi="宋体" w:cs="宋体"/>
                <w:color w:val="auto"/>
                <w:sz w:val="32"/>
                <w:szCs w:val="32"/>
              </w:rPr>
              <w:t>6.法律、行政法规规定的其他条件</w:t>
            </w:r>
          </w:p>
        </w:tc>
        <w:tc>
          <w:tcPr>
            <w:tcW w:w="3267" w:type="dxa"/>
            <w:vMerge w:val="continue"/>
            <w:vAlign w:val="center"/>
          </w:tcPr>
          <w:p w14:paraId="59C957BE">
            <w:pPr>
              <w:spacing w:line="560" w:lineRule="exact"/>
              <w:rPr>
                <w:rFonts w:ascii="宋体" w:hAnsi="宋体" w:cs="宋体"/>
                <w:color w:val="auto"/>
                <w:sz w:val="32"/>
                <w:szCs w:val="32"/>
              </w:rPr>
            </w:pPr>
          </w:p>
        </w:tc>
      </w:tr>
      <w:tr w14:paraId="14EF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13" w:type="dxa"/>
            <w:vMerge w:val="continue"/>
            <w:vAlign w:val="center"/>
          </w:tcPr>
          <w:p w14:paraId="434D9AAC">
            <w:pPr>
              <w:spacing w:line="560" w:lineRule="exact"/>
              <w:jc w:val="center"/>
              <w:rPr>
                <w:rFonts w:ascii="宋体" w:hAnsi="宋体" w:cs="宋体"/>
                <w:color w:val="auto"/>
                <w:sz w:val="32"/>
                <w:szCs w:val="32"/>
              </w:rPr>
            </w:pPr>
          </w:p>
        </w:tc>
        <w:tc>
          <w:tcPr>
            <w:tcW w:w="967" w:type="dxa"/>
            <w:vMerge w:val="continue"/>
            <w:vAlign w:val="center"/>
          </w:tcPr>
          <w:p w14:paraId="56E3AAF2">
            <w:pPr>
              <w:spacing w:line="560" w:lineRule="exact"/>
              <w:rPr>
                <w:rFonts w:ascii="宋体" w:hAnsi="宋体" w:cs="宋体"/>
                <w:color w:val="auto"/>
                <w:sz w:val="32"/>
                <w:szCs w:val="32"/>
              </w:rPr>
            </w:pPr>
          </w:p>
        </w:tc>
        <w:tc>
          <w:tcPr>
            <w:tcW w:w="4500" w:type="dxa"/>
            <w:vAlign w:val="center"/>
          </w:tcPr>
          <w:p w14:paraId="70EF0623">
            <w:pPr>
              <w:spacing w:line="560" w:lineRule="exact"/>
              <w:rPr>
                <w:rFonts w:ascii="宋体" w:hAnsi="宋体" w:cs="宋体"/>
                <w:color w:val="auto"/>
                <w:sz w:val="32"/>
                <w:szCs w:val="32"/>
              </w:rPr>
            </w:pPr>
            <w:r>
              <w:rPr>
                <w:rFonts w:hint="eastAsia" w:ascii="宋体" w:hAnsi="宋体" w:cs="宋体"/>
                <w:color w:val="auto"/>
                <w:sz w:val="32"/>
                <w:szCs w:val="32"/>
              </w:rPr>
              <w:t>7.本项目的特定资格条件</w:t>
            </w:r>
          </w:p>
        </w:tc>
        <w:tc>
          <w:tcPr>
            <w:tcW w:w="3267" w:type="dxa"/>
            <w:vAlign w:val="center"/>
          </w:tcPr>
          <w:p w14:paraId="3E477C62">
            <w:pPr>
              <w:spacing w:line="560" w:lineRule="exact"/>
              <w:ind w:firstLine="1280" w:firstLineChars="400"/>
              <w:rPr>
                <w:rFonts w:ascii="宋体" w:hAnsi="宋体" w:cs="宋体"/>
                <w:color w:val="auto"/>
                <w:sz w:val="32"/>
                <w:szCs w:val="32"/>
              </w:rPr>
            </w:pPr>
            <w:r>
              <w:rPr>
                <w:rFonts w:hint="eastAsia" w:ascii="宋体" w:hAnsi="宋体" w:cs="宋体"/>
                <w:color w:val="auto"/>
                <w:sz w:val="32"/>
                <w:szCs w:val="32"/>
              </w:rPr>
              <w:t>无</w:t>
            </w:r>
          </w:p>
        </w:tc>
      </w:tr>
      <w:tr w14:paraId="1D46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113" w:type="dxa"/>
            <w:vAlign w:val="center"/>
          </w:tcPr>
          <w:p w14:paraId="66B99D7B">
            <w:pPr>
              <w:spacing w:line="560" w:lineRule="exact"/>
              <w:rPr>
                <w:rFonts w:ascii="宋体" w:hAnsi="宋体" w:cs="宋体"/>
                <w:color w:val="auto"/>
                <w:sz w:val="32"/>
                <w:szCs w:val="32"/>
              </w:rPr>
            </w:pPr>
            <w:r>
              <w:rPr>
                <w:rFonts w:hint="eastAsia" w:ascii="宋体" w:hAnsi="宋体" w:cs="宋体"/>
                <w:color w:val="auto"/>
                <w:sz w:val="32"/>
                <w:szCs w:val="32"/>
              </w:rPr>
              <w:t>（二）</w:t>
            </w:r>
          </w:p>
        </w:tc>
        <w:tc>
          <w:tcPr>
            <w:tcW w:w="5467" w:type="dxa"/>
            <w:gridSpan w:val="2"/>
            <w:vAlign w:val="center"/>
          </w:tcPr>
          <w:p w14:paraId="42E844CD">
            <w:pPr>
              <w:spacing w:line="560" w:lineRule="exact"/>
              <w:rPr>
                <w:rFonts w:ascii="宋体" w:hAnsi="宋体" w:cs="宋体"/>
                <w:color w:val="auto"/>
                <w:sz w:val="32"/>
                <w:szCs w:val="32"/>
              </w:rPr>
            </w:pPr>
            <w:r>
              <w:rPr>
                <w:rFonts w:hint="eastAsia" w:ascii="宋体" w:hAnsi="宋体" w:cs="宋体"/>
                <w:color w:val="auto"/>
                <w:sz w:val="32"/>
                <w:szCs w:val="32"/>
              </w:rPr>
              <w:t>投标保证金</w:t>
            </w:r>
          </w:p>
        </w:tc>
        <w:tc>
          <w:tcPr>
            <w:tcW w:w="3267" w:type="dxa"/>
            <w:vAlign w:val="center"/>
          </w:tcPr>
          <w:p w14:paraId="1F5BFEA7">
            <w:pPr>
              <w:spacing w:line="560" w:lineRule="exact"/>
              <w:jc w:val="center"/>
              <w:rPr>
                <w:rFonts w:ascii="宋体" w:hAnsi="宋体" w:cs="宋体"/>
                <w:color w:val="auto"/>
                <w:sz w:val="32"/>
                <w:szCs w:val="32"/>
              </w:rPr>
            </w:pPr>
            <w:r>
              <w:rPr>
                <w:rFonts w:hint="eastAsia" w:ascii="宋体" w:hAnsi="宋体" w:cs="宋体"/>
                <w:color w:val="auto"/>
                <w:sz w:val="32"/>
                <w:szCs w:val="32"/>
              </w:rPr>
              <w:t>无</w:t>
            </w:r>
          </w:p>
        </w:tc>
      </w:tr>
    </w:tbl>
    <w:p w14:paraId="60DE9900">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2.符合性审查</w:t>
      </w:r>
    </w:p>
    <w:p w14:paraId="2CBC539F">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依据法律法规和竞采文件的规定，从响应文件的有效性、完整性和对采购文件的响应程度进行审查，以确定是否对采购文件的实质性要求作出响应，如无负偏离则符合性审查合格。符合性检查资料表如下：</w:t>
      </w:r>
    </w:p>
    <w:tbl>
      <w:tblPr>
        <w:tblStyle w:val="18"/>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632"/>
      </w:tblGrid>
      <w:tr w14:paraId="68A6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D0E303F">
            <w:pPr>
              <w:spacing w:line="560" w:lineRule="exact"/>
              <w:jc w:val="center"/>
              <w:rPr>
                <w:rFonts w:ascii="宋体" w:hAnsi="宋体" w:cs="宋体"/>
                <w:color w:val="auto"/>
                <w:kern w:val="0"/>
                <w:sz w:val="32"/>
                <w:szCs w:val="32"/>
              </w:rPr>
            </w:pPr>
            <w:r>
              <w:rPr>
                <w:rFonts w:hint="eastAsia" w:ascii="宋体" w:hAnsi="宋体" w:cs="宋体"/>
                <w:color w:val="auto"/>
                <w:kern w:val="0"/>
                <w:sz w:val="32"/>
                <w:szCs w:val="32"/>
              </w:rPr>
              <w:t>序号</w:t>
            </w:r>
          </w:p>
        </w:tc>
        <w:tc>
          <w:tcPr>
            <w:tcW w:w="3544" w:type="dxa"/>
            <w:gridSpan w:val="2"/>
            <w:vAlign w:val="center"/>
          </w:tcPr>
          <w:p w14:paraId="4F7599B8">
            <w:pPr>
              <w:spacing w:line="560" w:lineRule="exact"/>
              <w:jc w:val="center"/>
              <w:rPr>
                <w:rFonts w:ascii="宋体" w:hAnsi="宋体" w:cs="宋体"/>
                <w:color w:val="auto"/>
                <w:kern w:val="0"/>
                <w:sz w:val="32"/>
                <w:szCs w:val="32"/>
              </w:rPr>
            </w:pPr>
            <w:r>
              <w:rPr>
                <w:rFonts w:hint="eastAsia" w:ascii="宋体" w:hAnsi="宋体" w:cs="宋体"/>
                <w:color w:val="auto"/>
                <w:kern w:val="0"/>
                <w:sz w:val="32"/>
                <w:szCs w:val="32"/>
              </w:rPr>
              <w:t>评审因素</w:t>
            </w:r>
          </w:p>
        </w:tc>
        <w:tc>
          <w:tcPr>
            <w:tcW w:w="5632" w:type="dxa"/>
            <w:vAlign w:val="center"/>
          </w:tcPr>
          <w:p w14:paraId="219C68A6">
            <w:pPr>
              <w:spacing w:line="560" w:lineRule="exact"/>
              <w:jc w:val="center"/>
              <w:rPr>
                <w:rFonts w:ascii="宋体" w:hAnsi="宋体" w:cs="宋体"/>
                <w:color w:val="auto"/>
                <w:kern w:val="0"/>
                <w:sz w:val="32"/>
                <w:szCs w:val="32"/>
              </w:rPr>
            </w:pPr>
            <w:r>
              <w:rPr>
                <w:rFonts w:hint="eastAsia" w:ascii="宋体" w:hAnsi="宋体" w:cs="宋体"/>
                <w:color w:val="auto"/>
                <w:kern w:val="0"/>
                <w:sz w:val="32"/>
                <w:szCs w:val="32"/>
              </w:rPr>
              <w:t>评审标准</w:t>
            </w:r>
          </w:p>
        </w:tc>
      </w:tr>
      <w:tr w14:paraId="5275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6CC2288">
            <w:pPr>
              <w:spacing w:line="560" w:lineRule="exact"/>
              <w:jc w:val="center"/>
              <w:rPr>
                <w:rFonts w:ascii="宋体" w:hAnsi="宋体" w:cs="宋体"/>
                <w:color w:val="auto"/>
                <w:kern w:val="0"/>
                <w:sz w:val="32"/>
                <w:szCs w:val="32"/>
              </w:rPr>
            </w:pPr>
            <w:r>
              <w:rPr>
                <w:rFonts w:hint="eastAsia" w:ascii="宋体" w:hAnsi="宋体" w:cs="宋体"/>
                <w:color w:val="auto"/>
                <w:kern w:val="0"/>
                <w:sz w:val="32"/>
                <w:szCs w:val="32"/>
              </w:rPr>
              <w:t>1</w:t>
            </w:r>
          </w:p>
        </w:tc>
        <w:tc>
          <w:tcPr>
            <w:tcW w:w="1560" w:type="dxa"/>
            <w:vMerge w:val="restart"/>
            <w:vAlign w:val="center"/>
          </w:tcPr>
          <w:p w14:paraId="5A4B2933">
            <w:pPr>
              <w:spacing w:line="560" w:lineRule="exact"/>
              <w:jc w:val="center"/>
              <w:rPr>
                <w:rFonts w:ascii="宋体" w:hAnsi="宋体" w:cs="宋体"/>
                <w:color w:val="auto"/>
                <w:kern w:val="0"/>
                <w:sz w:val="32"/>
                <w:szCs w:val="32"/>
              </w:rPr>
            </w:pPr>
            <w:r>
              <w:rPr>
                <w:rFonts w:hint="eastAsia" w:ascii="宋体" w:hAnsi="宋体" w:cs="宋体"/>
                <w:color w:val="auto"/>
                <w:kern w:val="0"/>
                <w:sz w:val="32"/>
                <w:szCs w:val="32"/>
              </w:rPr>
              <w:t>有效性审查</w:t>
            </w:r>
          </w:p>
        </w:tc>
        <w:tc>
          <w:tcPr>
            <w:tcW w:w="1984" w:type="dxa"/>
            <w:vAlign w:val="center"/>
          </w:tcPr>
          <w:p w14:paraId="3149415D">
            <w:pPr>
              <w:spacing w:line="560" w:lineRule="exact"/>
              <w:jc w:val="center"/>
              <w:rPr>
                <w:rFonts w:ascii="宋体" w:hAnsi="宋体" w:cs="宋体"/>
                <w:color w:val="auto"/>
                <w:kern w:val="0"/>
                <w:sz w:val="32"/>
                <w:szCs w:val="32"/>
              </w:rPr>
            </w:pPr>
            <w:r>
              <w:rPr>
                <w:rFonts w:hint="eastAsia" w:ascii="宋体" w:hAnsi="宋体" w:cs="宋体"/>
                <w:color w:val="auto"/>
                <w:kern w:val="0"/>
                <w:sz w:val="32"/>
                <w:szCs w:val="32"/>
              </w:rPr>
              <w:t>响应文件签署</w:t>
            </w:r>
          </w:p>
        </w:tc>
        <w:tc>
          <w:tcPr>
            <w:tcW w:w="5632" w:type="dxa"/>
            <w:vAlign w:val="center"/>
          </w:tcPr>
          <w:p w14:paraId="45241AF7">
            <w:pPr>
              <w:spacing w:line="560" w:lineRule="exact"/>
              <w:jc w:val="left"/>
              <w:rPr>
                <w:rFonts w:ascii="宋体" w:hAnsi="宋体" w:cs="宋体"/>
                <w:color w:val="auto"/>
                <w:kern w:val="0"/>
                <w:sz w:val="32"/>
                <w:szCs w:val="32"/>
              </w:rPr>
            </w:pPr>
            <w:r>
              <w:rPr>
                <w:rFonts w:hint="eastAsia" w:ascii="宋体" w:hAnsi="宋体" w:cs="宋体"/>
                <w:color w:val="auto"/>
                <w:kern w:val="0"/>
                <w:sz w:val="32"/>
                <w:szCs w:val="32"/>
              </w:rPr>
              <w:t>响应文件上法定代表人或其授权代表人的签字齐全。</w:t>
            </w:r>
          </w:p>
        </w:tc>
      </w:tr>
      <w:tr w14:paraId="67F2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6D93D097">
            <w:pPr>
              <w:spacing w:line="560" w:lineRule="exact"/>
              <w:jc w:val="center"/>
              <w:rPr>
                <w:rFonts w:ascii="宋体" w:hAnsi="宋体" w:cs="宋体"/>
                <w:color w:val="auto"/>
                <w:kern w:val="0"/>
                <w:sz w:val="32"/>
                <w:szCs w:val="32"/>
              </w:rPr>
            </w:pPr>
          </w:p>
        </w:tc>
        <w:tc>
          <w:tcPr>
            <w:tcW w:w="1560" w:type="dxa"/>
            <w:vMerge w:val="continue"/>
            <w:vAlign w:val="center"/>
          </w:tcPr>
          <w:p w14:paraId="75FD9F84">
            <w:pPr>
              <w:spacing w:line="560" w:lineRule="exact"/>
              <w:jc w:val="center"/>
              <w:rPr>
                <w:rFonts w:ascii="宋体" w:hAnsi="宋体" w:cs="宋体"/>
                <w:color w:val="auto"/>
                <w:kern w:val="0"/>
                <w:sz w:val="32"/>
                <w:szCs w:val="32"/>
              </w:rPr>
            </w:pPr>
          </w:p>
        </w:tc>
        <w:tc>
          <w:tcPr>
            <w:tcW w:w="1984" w:type="dxa"/>
            <w:vAlign w:val="center"/>
          </w:tcPr>
          <w:p w14:paraId="3C2F5700">
            <w:pPr>
              <w:spacing w:line="560" w:lineRule="exact"/>
              <w:jc w:val="center"/>
              <w:rPr>
                <w:rFonts w:ascii="宋体" w:hAnsi="宋体" w:cs="宋体"/>
                <w:color w:val="auto"/>
                <w:kern w:val="0"/>
                <w:sz w:val="32"/>
                <w:szCs w:val="32"/>
              </w:rPr>
            </w:pPr>
            <w:r>
              <w:rPr>
                <w:rFonts w:hint="eastAsia" w:ascii="宋体" w:hAnsi="宋体" w:cs="宋体"/>
                <w:color w:val="auto"/>
                <w:kern w:val="0"/>
                <w:sz w:val="32"/>
                <w:szCs w:val="32"/>
              </w:rPr>
              <w:t>法定代表人身份证明及授权委托书</w:t>
            </w:r>
          </w:p>
        </w:tc>
        <w:tc>
          <w:tcPr>
            <w:tcW w:w="5632" w:type="dxa"/>
            <w:vAlign w:val="center"/>
          </w:tcPr>
          <w:p w14:paraId="16348D67">
            <w:pPr>
              <w:spacing w:line="560" w:lineRule="exact"/>
              <w:jc w:val="left"/>
              <w:rPr>
                <w:rFonts w:ascii="宋体" w:hAnsi="宋体" w:cs="宋体"/>
                <w:color w:val="auto"/>
                <w:kern w:val="0"/>
                <w:sz w:val="32"/>
                <w:szCs w:val="32"/>
              </w:rPr>
            </w:pPr>
            <w:r>
              <w:rPr>
                <w:rFonts w:hint="eastAsia" w:ascii="宋体" w:hAnsi="宋体" w:cs="宋体"/>
                <w:color w:val="auto"/>
                <w:kern w:val="0"/>
                <w:sz w:val="32"/>
                <w:szCs w:val="32"/>
              </w:rPr>
              <w:t>法定代表人身份证明及授权委托书有效，符合竞采文件规定的格式，签字或盖章齐全。</w:t>
            </w:r>
          </w:p>
        </w:tc>
      </w:tr>
      <w:tr w14:paraId="7D8E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CE813D2">
            <w:pPr>
              <w:spacing w:line="560" w:lineRule="exact"/>
              <w:jc w:val="center"/>
              <w:rPr>
                <w:rFonts w:ascii="宋体" w:hAnsi="宋体" w:cs="宋体"/>
                <w:color w:val="auto"/>
                <w:kern w:val="0"/>
                <w:sz w:val="32"/>
                <w:szCs w:val="32"/>
              </w:rPr>
            </w:pPr>
          </w:p>
        </w:tc>
        <w:tc>
          <w:tcPr>
            <w:tcW w:w="1560" w:type="dxa"/>
            <w:vMerge w:val="continue"/>
            <w:vAlign w:val="center"/>
          </w:tcPr>
          <w:p w14:paraId="04338B14">
            <w:pPr>
              <w:spacing w:line="560" w:lineRule="exact"/>
              <w:jc w:val="center"/>
              <w:rPr>
                <w:rFonts w:ascii="宋体" w:hAnsi="宋体" w:cs="宋体"/>
                <w:color w:val="auto"/>
                <w:kern w:val="0"/>
                <w:sz w:val="32"/>
                <w:szCs w:val="32"/>
              </w:rPr>
            </w:pPr>
          </w:p>
        </w:tc>
        <w:tc>
          <w:tcPr>
            <w:tcW w:w="1984" w:type="dxa"/>
            <w:vAlign w:val="center"/>
          </w:tcPr>
          <w:p w14:paraId="3BE2AFFB">
            <w:pPr>
              <w:spacing w:line="560" w:lineRule="exact"/>
              <w:jc w:val="center"/>
              <w:rPr>
                <w:rFonts w:ascii="宋体" w:hAnsi="宋体" w:cs="宋体"/>
                <w:color w:val="auto"/>
                <w:kern w:val="0"/>
                <w:sz w:val="32"/>
                <w:szCs w:val="32"/>
                <w:lang w:val="zh-CN"/>
              </w:rPr>
            </w:pPr>
            <w:r>
              <w:rPr>
                <w:rFonts w:hint="eastAsia" w:ascii="宋体" w:hAnsi="宋体" w:cs="宋体"/>
                <w:color w:val="auto"/>
                <w:kern w:val="0"/>
                <w:sz w:val="32"/>
                <w:szCs w:val="32"/>
              </w:rPr>
              <w:t>响应</w:t>
            </w:r>
            <w:r>
              <w:rPr>
                <w:rFonts w:hint="eastAsia" w:ascii="宋体" w:hAnsi="宋体" w:cs="宋体"/>
                <w:color w:val="auto"/>
                <w:kern w:val="0"/>
                <w:sz w:val="32"/>
                <w:szCs w:val="32"/>
                <w:lang w:val="zh-CN"/>
              </w:rPr>
              <w:t>方案</w:t>
            </w:r>
          </w:p>
        </w:tc>
        <w:tc>
          <w:tcPr>
            <w:tcW w:w="5632" w:type="dxa"/>
            <w:vAlign w:val="center"/>
          </w:tcPr>
          <w:p w14:paraId="19F0410D">
            <w:pPr>
              <w:spacing w:line="560" w:lineRule="exact"/>
              <w:jc w:val="left"/>
              <w:rPr>
                <w:rFonts w:ascii="宋体" w:hAnsi="宋体" w:cs="宋体"/>
                <w:color w:val="auto"/>
                <w:kern w:val="0"/>
                <w:sz w:val="32"/>
                <w:szCs w:val="32"/>
              </w:rPr>
            </w:pPr>
            <w:r>
              <w:rPr>
                <w:rFonts w:hint="eastAsia" w:ascii="宋体" w:hAnsi="宋体" w:cs="宋体"/>
                <w:color w:val="auto"/>
                <w:kern w:val="0"/>
                <w:sz w:val="32"/>
                <w:szCs w:val="32"/>
                <w:lang w:val="zh-CN"/>
              </w:rPr>
              <w:t>每个分包只能有一个方案投标。</w:t>
            </w:r>
          </w:p>
        </w:tc>
      </w:tr>
      <w:tr w14:paraId="68A0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6DFA1C6C">
            <w:pPr>
              <w:spacing w:line="560" w:lineRule="exact"/>
              <w:jc w:val="center"/>
              <w:rPr>
                <w:rFonts w:ascii="宋体" w:hAnsi="宋体" w:cs="宋体"/>
                <w:color w:val="auto"/>
                <w:kern w:val="0"/>
                <w:sz w:val="32"/>
                <w:szCs w:val="32"/>
              </w:rPr>
            </w:pPr>
          </w:p>
        </w:tc>
        <w:tc>
          <w:tcPr>
            <w:tcW w:w="1560" w:type="dxa"/>
            <w:vMerge w:val="continue"/>
            <w:vAlign w:val="center"/>
          </w:tcPr>
          <w:p w14:paraId="3A2E0E5A">
            <w:pPr>
              <w:spacing w:line="560" w:lineRule="exact"/>
              <w:jc w:val="center"/>
              <w:rPr>
                <w:rFonts w:ascii="宋体" w:hAnsi="宋体" w:cs="宋体"/>
                <w:color w:val="auto"/>
                <w:kern w:val="0"/>
                <w:sz w:val="32"/>
                <w:szCs w:val="32"/>
              </w:rPr>
            </w:pPr>
          </w:p>
        </w:tc>
        <w:tc>
          <w:tcPr>
            <w:tcW w:w="1984" w:type="dxa"/>
            <w:vAlign w:val="center"/>
          </w:tcPr>
          <w:p w14:paraId="0AD54F32">
            <w:pPr>
              <w:spacing w:line="560" w:lineRule="exact"/>
              <w:jc w:val="center"/>
              <w:rPr>
                <w:rFonts w:ascii="宋体" w:hAnsi="宋体" w:cs="宋体"/>
                <w:color w:val="auto"/>
                <w:kern w:val="0"/>
                <w:sz w:val="32"/>
                <w:szCs w:val="32"/>
                <w:lang w:val="zh-CN"/>
              </w:rPr>
            </w:pPr>
            <w:r>
              <w:rPr>
                <w:rFonts w:hint="eastAsia" w:ascii="宋体" w:hAnsi="宋体" w:cs="宋体"/>
                <w:color w:val="auto"/>
                <w:kern w:val="0"/>
                <w:sz w:val="32"/>
                <w:szCs w:val="32"/>
              </w:rPr>
              <w:t>报价唯一</w:t>
            </w:r>
          </w:p>
        </w:tc>
        <w:tc>
          <w:tcPr>
            <w:tcW w:w="5632" w:type="dxa"/>
            <w:vAlign w:val="center"/>
          </w:tcPr>
          <w:p w14:paraId="36E590C2">
            <w:pPr>
              <w:spacing w:line="560" w:lineRule="exact"/>
              <w:jc w:val="left"/>
              <w:rPr>
                <w:rFonts w:ascii="宋体" w:hAnsi="宋体" w:cs="宋体"/>
                <w:color w:val="auto"/>
                <w:kern w:val="0"/>
                <w:sz w:val="32"/>
                <w:szCs w:val="32"/>
              </w:rPr>
            </w:pPr>
            <w:r>
              <w:rPr>
                <w:rFonts w:hint="eastAsia" w:ascii="宋体" w:hAnsi="宋体" w:cs="宋体"/>
                <w:color w:val="auto"/>
                <w:kern w:val="0"/>
                <w:sz w:val="32"/>
                <w:szCs w:val="32"/>
                <w:lang w:val="zh-CN"/>
              </w:rPr>
              <w:t>只能在采购预算范围内报价，</w:t>
            </w:r>
            <w:r>
              <w:rPr>
                <w:rFonts w:hint="eastAsia" w:ascii="宋体" w:hAnsi="宋体" w:cs="宋体"/>
                <w:color w:val="auto"/>
                <w:kern w:val="0"/>
                <w:sz w:val="32"/>
                <w:szCs w:val="32"/>
              </w:rPr>
              <w:t>只能有一个有效报价，不得提交选择性报价。</w:t>
            </w:r>
          </w:p>
        </w:tc>
      </w:tr>
      <w:tr w14:paraId="5BE1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14:paraId="02967753">
            <w:pPr>
              <w:spacing w:line="560" w:lineRule="exact"/>
              <w:jc w:val="center"/>
              <w:rPr>
                <w:rFonts w:ascii="宋体" w:hAnsi="宋体" w:cs="宋体"/>
                <w:color w:val="auto"/>
                <w:kern w:val="0"/>
                <w:sz w:val="32"/>
                <w:szCs w:val="32"/>
              </w:rPr>
            </w:pPr>
            <w:r>
              <w:rPr>
                <w:rFonts w:hint="eastAsia" w:ascii="宋体" w:hAnsi="宋体" w:cs="宋体"/>
                <w:color w:val="auto"/>
                <w:kern w:val="0"/>
                <w:sz w:val="32"/>
                <w:szCs w:val="32"/>
              </w:rPr>
              <w:t>2</w:t>
            </w:r>
          </w:p>
        </w:tc>
        <w:tc>
          <w:tcPr>
            <w:tcW w:w="1560" w:type="dxa"/>
            <w:vMerge w:val="restart"/>
            <w:vAlign w:val="center"/>
          </w:tcPr>
          <w:p w14:paraId="4257F6A0">
            <w:pPr>
              <w:spacing w:line="560" w:lineRule="exact"/>
              <w:jc w:val="center"/>
              <w:rPr>
                <w:rFonts w:ascii="宋体" w:hAnsi="宋体" w:cs="宋体"/>
                <w:color w:val="auto"/>
                <w:kern w:val="0"/>
                <w:sz w:val="32"/>
                <w:szCs w:val="32"/>
              </w:rPr>
            </w:pPr>
            <w:r>
              <w:rPr>
                <w:rFonts w:hint="eastAsia" w:ascii="宋体" w:hAnsi="宋体" w:cs="宋体"/>
                <w:color w:val="auto"/>
                <w:kern w:val="0"/>
                <w:sz w:val="32"/>
                <w:szCs w:val="32"/>
              </w:rPr>
              <w:t>完整性审查</w:t>
            </w:r>
          </w:p>
        </w:tc>
        <w:tc>
          <w:tcPr>
            <w:tcW w:w="1984" w:type="dxa"/>
            <w:vAlign w:val="center"/>
          </w:tcPr>
          <w:p w14:paraId="767A4015">
            <w:pPr>
              <w:spacing w:line="560" w:lineRule="exact"/>
              <w:jc w:val="center"/>
              <w:rPr>
                <w:rFonts w:ascii="宋体" w:hAnsi="宋体" w:cs="宋体"/>
                <w:color w:val="auto"/>
                <w:kern w:val="0"/>
                <w:sz w:val="32"/>
                <w:szCs w:val="32"/>
              </w:rPr>
            </w:pPr>
            <w:r>
              <w:rPr>
                <w:rFonts w:hint="eastAsia" w:ascii="宋体" w:hAnsi="宋体" w:cs="宋体"/>
                <w:color w:val="auto"/>
                <w:kern w:val="0"/>
                <w:sz w:val="32"/>
                <w:szCs w:val="32"/>
                <w:lang w:val="zh-CN"/>
              </w:rPr>
              <w:t>响应文件份数</w:t>
            </w:r>
          </w:p>
        </w:tc>
        <w:tc>
          <w:tcPr>
            <w:tcW w:w="5632" w:type="dxa"/>
            <w:vAlign w:val="center"/>
          </w:tcPr>
          <w:p w14:paraId="1007B0CD">
            <w:pPr>
              <w:spacing w:line="560" w:lineRule="exact"/>
              <w:jc w:val="left"/>
              <w:rPr>
                <w:rFonts w:ascii="宋体" w:hAnsi="宋体" w:cs="宋体"/>
                <w:color w:val="auto"/>
                <w:kern w:val="0"/>
                <w:sz w:val="32"/>
                <w:szCs w:val="32"/>
              </w:rPr>
            </w:pPr>
            <w:r>
              <w:rPr>
                <w:rFonts w:hint="eastAsia" w:ascii="宋体" w:hAnsi="宋体" w:cs="宋体"/>
                <w:color w:val="auto"/>
                <w:kern w:val="0"/>
                <w:sz w:val="32"/>
                <w:szCs w:val="32"/>
                <w:lang w:val="zh-CN"/>
              </w:rPr>
              <w:t>盖章后的</w:t>
            </w:r>
            <w:r>
              <w:rPr>
                <w:rFonts w:hint="eastAsia" w:ascii="宋体" w:hAnsi="宋体" w:cs="宋体"/>
                <w:color w:val="auto"/>
                <w:kern w:val="0"/>
                <w:sz w:val="32"/>
                <w:szCs w:val="32"/>
              </w:rPr>
              <w:t>电子</w:t>
            </w:r>
            <w:r>
              <w:rPr>
                <w:rFonts w:hint="eastAsia" w:ascii="宋体" w:hAnsi="宋体" w:cs="宋体"/>
                <w:color w:val="auto"/>
                <w:kern w:val="0"/>
                <w:sz w:val="32"/>
                <w:szCs w:val="32"/>
                <w:lang w:val="zh-CN"/>
              </w:rPr>
              <w:t>文档一份。。</w:t>
            </w:r>
          </w:p>
        </w:tc>
      </w:tr>
      <w:tr w14:paraId="592A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14:paraId="5223C554">
            <w:pPr>
              <w:spacing w:line="560" w:lineRule="exact"/>
              <w:jc w:val="center"/>
              <w:rPr>
                <w:rFonts w:ascii="宋体" w:hAnsi="宋体" w:cs="宋体"/>
                <w:color w:val="auto"/>
                <w:kern w:val="0"/>
                <w:sz w:val="32"/>
                <w:szCs w:val="32"/>
              </w:rPr>
            </w:pPr>
          </w:p>
        </w:tc>
        <w:tc>
          <w:tcPr>
            <w:tcW w:w="1560" w:type="dxa"/>
            <w:vMerge w:val="continue"/>
            <w:vAlign w:val="center"/>
          </w:tcPr>
          <w:p w14:paraId="215B5A00">
            <w:pPr>
              <w:spacing w:line="560" w:lineRule="exact"/>
              <w:jc w:val="center"/>
              <w:rPr>
                <w:rFonts w:ascii="宋体" w:hAnsi="宋体" w:cs="宋体"/>
                <w:color w:val="auto"/>
                <w:kern w:val="0"/>
                <w:sz w:val="32"/>
                <w:szCs w:val="32"/>
              </w:rPr>
            </w:pPr>
          </w:p>
        </w:tc>
        <w:tc>
          <w:tcPr>
            <w:tcW w:w="1984" w:type="dxa"/>
            <w:vAlign w:val="center"/>
          </w:tcPr>
          <w:p w14:paraId="008E4EF1">
            <w:pPr>
              <w:spacing w:line="560" w:lineRule="exact"/>
              <w:jc w:val="center"/>
              <w:rPr>
                <w:rFonts w:ascii="宋体" w:hAnsi="宋体" w:cs="宋体"/>
                <w:color w:val="auto"/>
                <w:kern w:val="0"/>
                <w:sz w:val="32"/>
                <w:szCs w:val="32"/>
                <w:lang w:val="zh-CN"/>
              </w:rPr>
            </w:pPr>
            <w:r>
              <w:rPr>
                <w:rFonts w:hint="eastAsia" w:ascii="宋体" w:hAnsi="宋体" w:cs="宋体"/>
                <w:color w:val="auto"/>
                <w:kern w:val="0"/>
                <w:sz w:val="32"/>
                <w:szCs w:val="32"/>
                <w:lang w:val="zh-CN"/>
              </w:rPr>
              <w:t>响应文件内容</w:t>
            </w:r>
          </w:p>
        </w:tc>
        <w:tc>
          <w:tcPr>
            <w:tcW w:w="5632" w:type="dxa"/>
            <w:vAlign w:val="center"/>
          </w:tcPr>
          <w:p w14:paraId="6DA62507">
            <w:pPr>
              <w:spacing w:line="560" w:lineRule="exact"/>
              <w:jc w:val="left"/>
              <w:rPr>
                <w:rFonts w:ascii="宋体" w:hAnsi="宋体" w:cs="宋体"/>
                <w:color w:val="auto"/>
                <w:kern w:val="0"/>
                <w:sz w:val="32"/>
                <w:szCs w:val="32"/>
                <w:lang w:val="zh-CN"/>
              </w:rPr>
            </w:pPr>
            <w:r>
              <w:rPr>
                <w:rFonts w:hint="eastAsia" w:ascii="宋体" w:hAnsi="宋体" w:cs="宋体"/>
                <w:color w:val="auto"/>
                <w:kern w:val="0"/>
                <w:sz w:val="32"/>
                <w:szCs w:val="32"/>
                <w:lang w:val="zh-CN"/>
              </w:rPr>
              <w:t>响应文件内容齐全、无遗漏。</w:t>
            </w:r>
          </w:p>
        </w:tc>
      </w:tr>
      <w:tr w14:paraId="67DA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1FDE7111">
            <w:pPr>
              <w:spacing w:line="560" w:lineRule="exact"/>
              <w:jc w:val="center"/>
              <w:rPr>
                <w:rFonts w:ascii="宋体" w:hAnsi="宋体" w:cs="宋体"/>
                <w:color w:val="auto"/>
                <w:kern w:val="0"/>
                <w:sz w:val="32"/>
                <w:szCs w:val="32"/>
              </w:rPr>
            </w:pPr>
            <w:r>
              <w:rPr>
                <w:rFonts w:hint="eastAsia" w:ascii="宋体" w:hAnsi="宋体" w:cs="宋体"/>
                <w:color w:val="auto"/>
                <w:kern w:val="0"/>
                <w:sz w:val="32"/>
                <w:szCs w:val="32"/>
              </w:rPr>
              <w:t>3</w:t>
            </w:r>
          </w:p>
        </w:tc>
        <w:tc>
          <w:tcPr>
            <w:tcW w:w="1560" w:type="dxa"/>
            <w:vMerge w:val="restart"/>
            <w:vAlign w:val="center"/>
          </w:tcPr>
          <w:p w14:paraId="0869D8FF">
            <w:pPr>
              <w:spacing w:line="560" w:lineRule="exact"/>
              <w:jc w:val="center"/>
              <w:rPr>
                <w:rFonts w:ascii="宋体" w:hAnsi="宋体" w:cs="宋体"/>
                <w:color w:val="auto"/>
                <w:kern w:val="0"/>
                <w:sz w:val="32"/>
                <w:szCs w:val="32"/>
                <w:lang w:val="zh-CN"/>
              </w:rPr>
            </w:pPr>
            <w:r>
              <w:rPr>
                <w:rFonts w:hint="eastAsia" w:ascii="宋体" w:hAnsi="宋体" w:cs="宋体"/>
                <w:color w:val="auto"/>
                <w:kern w:val="0"/>
                <w:sz w:val="32"/>
                <w:szCs w:val="32"/>
                <w:lang w:val="zh-CN"/>
              </w:rPr>
              <w:t>采购文件的响应程度审查</w:t>
            </w:r>
          </w:p>
        </w:tc>
        <w:tc>
          <w:tcPr>
            <w:tcW w:w="1984" w:type="dxa"/>
            <w:vAlign w:val="center"/>
          </w:tcPr>
          <w:p w14:paraId="5A72A61E">
            <w:pPr>
              <w:spacing w:line="560" w:lineRule="exact"/>
              <w:jc w:val="center"/>
              <w:rPr>
                <w:rFonts w:ascii="宋体" w:hAnsi="宋体" w:cs="宋体"/>
                <w:color w:val="auto"/>
                <w:kern w:val="0"/>
                <w:sz w:val="32"/>
                <w:szCs w:val="32"/>
              </w:rPr>
            </w:pPr>
            <w:r>
              <w:rPr>
                <w:rFonts w:hint="eastAsia" w:ascii="宋体" w:hAnsi="宋体" w:cs="宋体"/>
                <w:color w:val="auto"/>
                <w:kern w:val="0"/>
                <w:sz w:val="32"/>
                <w:szCs w:val="32"/>
                <w:lang w:val="zh-CN"/>
              </w:rPr>
              <w:t>响应</w:t>
            </w:r>
            <w:r>
              <w:rPr>
                <w:rFonts w:hint="eastAsia" w:ascii="宋体" w:hAnsi="宋体" w:cs="宋体"/>
                <w:color w:val="auto"/>
                <w:kern w:val="0"/>
                <w:sz w:val="32"/>
                <w:szCs w:val="32"/>
              </w:rPr>
              <w:t>文件内容</w:t>
            </w:r>
          </w:p>
        </w:tc>
        <w:tc>
          <w:tcPr>
            <w:tcW w:w="5632" w:type="dxa"/>
            <w:vAlign w:val="center"/>
          </w:tcPr>
          <w:p w14:paraId="64E7BE5C">
            <w:pPr>
              <w:spacing w:line="560" w:lineRule="exact"/>
              <w:jc w:val="left"/>
              <w:rPr>
                <w:rFonts w:ascii="宋体" w:hAnsi="宋体" w:cs="宋体"/>
                <w:color w:val="auto"/>
                <w:kern w:val="0"/>
                <w:sz w:val="32"/>
                <w:szCs w:val="32"/>
              </w:rPr>
            </w:pPr>
            <w:r>
              <w:rPr>
                <w:rFonts w:hint="eastAsia" w:ascii="宋体" w:hAnsi="宋体" w:cs="宋体"/>
                <w:color w:val="auto"/>
                <w:kern w:val="0"/>
                <w:sz w:val="32"/>
                <w:szCs w:val="32"/>
              </w:rPr>
              <w:t>对采购文件“三、项目技术要求”以及“四、项目商务要求”内容作出响应。</w:t>
            </w:r>
          </w:p>
        </w:tc>
      </w:tr>
      <w:tr w14:paraId="18D7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528237AA">
            <w:pPr>
              <w:spacing w:line="560" w:lineRule="exact"/>
              <w:jc w:val="center"/>
              <w:rPr>
                <w:rFonts w:ascii="宋体" w:hAnsi="宋体" w:cs="宋体"/>
                <w:color w:val="auto"/>
                <w:kern w:val="0"/>
                <w:sz w:val="32"/>
                <w:szCs w:val="32"/>
              </w:rPr>
            </w:pPr>
          </w:p>
        </w:tc>
        <w:tc>
          <w:tcPr>
            <w:tcW w:w="1560" w:type="dxa"/>
            <w:vMerge w:val="continue"/>
            <w:vAlign w:val="center"/>
          </w:tcPr>
          <w:p w14:paraId="25DC93C6">
            <w:pPr>
              <w:spacing w:line="560" w:lineRule="exact"/>
              <w:jc w:val="center"/>
              <w:rPr>
                <w:rFonts w:ascii="宋体" w:hAnsi="宋体" w:cs="宋体"/>
                <w:color w:val="auto"/>
                <w:kern w:val="0"/>
                <w:sz w:val="32"/>
                <w:szCs w:val="32"/>
                <w:lang w:val="zh-CN"/>
              </w:rPr>
            </w:pPr>
          </w:p>
        </w:tc>
        <w:tc>
          <w:tcPr>
            <w:tcW w:w="1984" w:type="dxa"/>
            <w:vAlign w:val="center"/>
          </w:tcPr>
          <w:p w14:paraId="0DF7D08A">
            <w:pPr>
              <w:spacing w:line="560" w:lineRule="exact"/>
              <w:jc w:val="center"/>
              <w:rPr>
                <w:rFonts w:ascii="宋体" w:hAnsi="宋体" w:cs="宋体"/>
                <w:color w:val="auto"/>
                <w:kern w:val="0"/>
                <w:sz w:val="32"/>
                <w:szCs w:val="32"/>
              </w:rPr>
            </w:pPr>
            <w:r>
              <w:rPr>
                <w:rFonts w:hint="eastAsia" w:ascii="宋体" w:hAnsi="宋体" w:cs="宋体"/>
                <w:color w:val="auto"/>
                <w:kern w:val="0"/>
                <w:sz w:val="32"/>
                <w:szCs w:val="32"/>
              </w:rPr>
              <w:t>投标有效期</w:t>
            </w:r>
          </w:p>
        </w:tc>
        <w:tc>
          <w:tcPr>
            <w:tcW w:w="5632" w:type="dxa"/>
            <w:vAlign w:val="center"/>
          </w:tcPr>
          <w:p w14:paraId="4605D882">
            <w:pPr>
              <w:spacing w:line="560" w:lineRule="exact"/>
              <w:jc w:val="left"/>
              <w:rPr>
                <w:rFonts w:ascii="宋体" w:hAnsi="宋体" w:cs="宋体"/>
                <w:color w:val="auto"/>
                <w:kern w:val="0"/>
                <w:sz w:val="32"/>
                <w:szCs w:val="32"/>
              </w:rPr>
            </w:pPr>
            <w:r>
              <w:rPr>
                <w:rFonts w:hint="eastAsia" w:ascii="宋体" w:hAnsi="宋体" w:cs="宋体"/>
                <w:color w:val="auto"/>
                <w:kern w:val="0"/>
                <w:sz w:val="32"/>
                <w:szCs w:val="32"/>
              </w:rPr>
              <w:t>满足竞采文件</w:t>
            </w:r>
            <w:r>
              <w:rPr>
                <w:rFonts w:hint="eastAsia" w:ascii="宋体" w:hAnsi="宋体" w:cs="宋体"/>
                <w:color w:val="auto"/>
                <w:kern w:val="0"/>
                <w:sz w:val="32"/>
                <w:szCs w:val="32"/>
                <w:lang w:val="zh-CN"/>
              </w:rPr>
              <w:t>规定。</w:t>
            </w:r>
          </w:p>
        </w:tc>
      </w:tr>
    </w:tbl>
    <w:p w14:paraId="60C87B82">
      <w:pPr>
        <w:spacing w:line="560" w:lineRule="exact"/>
        <w:ind w:firstLine="426"/>
        <w:outlineLvl w:val="1"/>
        <w:rPr>
          <w:rFonts w:ascii="宋体" w:hAnsi="宋体" w:cs="宋体"/>
          <w:color w:val="auto"/>
          <w:sz w:val="32"/>
          <w:szCs w:val="32"/>
        </w:rPr>
      </w:pPr>
      <w:bookmarkStart w:id="98" w:name="_Toc31095"/>
      <w:bookmarkStart w:id="99" w:name="_Toc3035"/>
      <w:r>
        <w:rPr>
          <w:rFonts w:hint="eastAsia" w:ascii="宋体" w:hAnsi="宋体" w:cs="宋体"/>
          <w:color w:val="auto"/>
          <w:sz w:val="32"/>
          <w:szCs w:val="32"/>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bookmarkEnd w:id="98"/>
    </w:p>
    <w:p w14:paraId="6567C281">
      <w:pPr>
        <w:spacing w:line="560" w:lineRule="exact"/>
        <w:ind w:firstLine="426"/>
        <w:outlineLvl w:val="1"/>
        <w:rPr>
          <w:rFonts w:ascii="宋体" w:hAnsi="宋体" w:cs="宋体"/>
          <w:color w:val="auto"/>
          <w:sz w:val="32"/>
          <w:szCs w:val="32"/>
        </w:rPr>
      </w:pPr>
      <w:bookmarkStart w:id="100" w:name="_Toc15192"/>
      <w:r>
        <w:rPr>
          <w:rFonts w:hint="eastAsia" w:ascii="宋体" w:hAnsi="宋体" w:cs="宋体"/>
          <w:color w:val="auto"/>
          <w:sz w:val="32"/>
          <w:szCs w:val="32"/>
        </w:rPr>
        <w:t>（四）评审小组要求供应商澄清、说明或者更正响应文件应当以书面形式作出。供应商的澄清、说明或者更正应当由法定代表人或其授权代表签字或者加盖公章。由授权代表签字的，应当附法定代表人授权书。</w:t>
      </w:r>
      <w:bookmarkEnd w:id="100"/>
    </w:p>
    <w:p w14:paraId="498E537C">
      <w:pPr>
        <w:pStyle w:val="4"/>
        <w:adjustRightInd w:val="0"/>
        <w:snapToGrid w:val="0"/>
        <w:spacing w:before="0" w:after="0" w:line="560" w:lineRule="exact"/>
        <w:ind w:firstLine="640" w:firstLineChars="200"/>
        <w:rPr>
          <w:rFonts w:ascii="宋体" w:hAnsi="宋体" w:cs="宋体"/>
          <w:b w:val="0"/>
          <w:bCs w:val="0"/>
          <w:color w:val="auto"/>
        </w:rPr>
      </w:pPr>
      <w:bookmarkStart w:id="101" w:name="_Toc30649"/>
      <w:bookmarkStart w:id="102" w:name="_Toc24791"/>
      <w:bookmarkStart w:id="103" w:name="_Toc104806988"/>
      <w:bookmarkStart w:id="104" w:name="_Toc22774"/>
      <w:r>
        <w:rPr>
          <w:rFonts w:hint="eastAsia" w:ascii="宋体" w:hAnsi="宋体" w:cs="宋体"/>
          <w:b w:val="0"/>
          <w:bCs w:val="0"/>
          <w:color w:val="auto"/>
        </w:rPr>
        <w:t>二、评定成交的标准</w:t>
      </w:r>
      <w:bookmarkEnd w:id="101"/>
    </w:p>
    <w:bookmarkEnd w:id="99"/>
    <w:bookmarkEnd w:id="102"/>
    <w:bookmarkEnd w:id="103"/>
    <w:bookmarkEnd w:id="104"/>
    <w:p w14:paraId="6B222CF3">
      <w:pPr>
        <w:pStyle w:val="3"/>
        <w:spacing w:line="560" w:lineRule="exact"/>
        <w:ind w:firstLine="640" w:firstLineChars="200"/>
        <w:rPr>
          <w:rFonts w:cs="宋体"/>
          <w:color w:val="auto"/>
          <w:sz w:val="32"/>
          <w:szCs w:val="32"/>
        </w:rPr>
      </w:pPr>
      <w:bookmarkStart w:id="105" w:name="_Toc24309"/>
      <w:r>
        <w:rPr>
          <w:rFonts w:hint="eastAsia" w:cs="宋体"/>
          <w:color w:val="auto"/>
          <w:sz w:val="32"/>
          <w:szCs w:val="32"/>
        </w:rPr>
        <w:t>（一）评审办法</w:t>
      </w:r>
      <w:bookmarkEnd w:id="105"/>
    </w:p>
    <w:p w14:paraId="1BAC83DA">
      <w:pPr>
        <w:pStyle w:val="3"/>
        <w:spacing w:line="560" w:lineRule="exact"/>
        <w:ind w:firstLine="640" w:firstLineChars="200"/>
        <w:rPr>
          <w:rFonts w:cs="宋体"/>
          <w:color w:val="auto"/>
          <w:sz w:val="32"/>
          <w:szCs w:val="32"/>
        </w:rPr>
      </w:pPr>
      <w:bookmarkStart w:id="106" w:name="_Toc11478"/>
      <w:r>
        <w:rPr>
          <w:rFonts w:hint="eastAsia" w:cs="宋体"/>
          <w:color w:val="auto"/>
          <w:sz w:val="32"/>
          <w:szCs w:val="32"/>
        </w:rPr>
        <w:t>采用经评审合格的最低评标价法，对完全满足竞采文件实质性要求的供应商报价按照由低到高的顺序提出3名以上成交候选人，并编写评审报告。若供应商的总报价价格相同，按技术（质量）的优劣顺序排列；技术（质量）相同的，按服务条款的优劣顺序排列；以上都相同的，按网上上传响应文件时间先后确定排名顺序。</w:t>
      </w:r>
      <w:bookmarkEnd w:id="106"/>
    </w:p>
    <w:p w14:paraId="4C888F1A">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注：政府采购异常低价问题有关事项的说明</w:t>
      </w:r>
    </w:p>
    <w:p w14:paraId="59ACB4A8">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1.根据《关于推动解决政府采购异常低价问题的通知》财库〔2026〕2号文件规定，政府采购评审中出现下列情形之一的，评审小组应当启动异常低价投标审查程序：</w:t>
      </w:r>
    </w:p>
    <w:p w14:paraId="16462162">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（1）投标报价低于全部通过符合性审查供应商投标报价平均值50%的，即投标报价&lt;全部通过符合性审查供应商投标报价平均值×50%；</w:t>
      </w:r>
    </w:p>
    <w:p w14:paraId="73555A34">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（2）投标报价低于通过符合性审查的次低报价供应商投标报价50%的，即投标报价&lt;通过符合性审查的次低报价供应商投标报价×50%；</w:t>
      </w:r>
    </w:p>
    <w:p w14:paraId="0382CD05">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（3）投标报价低于采购项目最高限价45%的，即投标报价&lt;采购项目最高限价×45%；</w:t>
      </w:r>
    </w:p>
    <w:p w14:paraId="10CEA29C">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（4）评审小组基于专业判断，认为供应商报价过低，有可能影响产品质量或者不能诚信履约的其他情形。</w:t>
      </w:r>
    </w:p>
    <w:p w14:paraId="40AF8489">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2.评审小组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供应商已随投标文件一并提交相关书面说明及必要的证明材料的，在评审现场可不再重复提交。</w:t>
      </w:r>
    </w:p>
    <w:p w14:paraId="53F168BB">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评审小组依据专业经验，参考同类项目中标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评审小组应当将其作为无效投标处理。</w:t>
      </w:r>
    </w:p>
    <w:p w14:paraId="014C7CC9">
      <w:pPr>
        <w:pStyle w:val="3"/>
        <w:spacing w:line="560" w:lineRule="exact"/>
        <w:ind w:firstLine="640" w:firstLineChars="200"/>
        <w:rPr>
          <w:rFonts w:cs="宋体"/>
          <w:color w:val="auto"/>
          <w:sz w:val="32"/>
          <w:szCs w:val="32"/>
        </w:rPr>
      </w:pPr>
      <w:bookmarkStart w:id="107" w:name="_Toc28262"/>
      <w:r>
        <w:rPr>
          <w:rFonts w:hint="eastAsia" w:cs="宋体"/>
          <w:color w:val="auto"/>
          <w:sz w:val="32"/>
          <w:szCs w:val="32"/>
        </w:rPr>
        <w:t>（二）成交价格</w:t>
      </w:r>
      <w:bookmarkEnd w:id="107"/>
    </w:p>
    <w:p w14:paraId="5542BEB0">
      <w:pPr>
        <w:pStyle w:val="3"/>
        <w:spacing w:line="560" w:lineRule="exact"/>
        <w:ind w:firstLine="640" w:firstLineChars="200"/>
        <w:rPr>
          <w:rFonts w:cs="宋体"/>
          <w:color w:val="auto"/>
          <w:sz w:val="32"/>
          <w:szCs w:val="32"/>
        </w:rPr>
      </w:pPr>
      <w:bookmarkStart w:id="108" w:name="_Toc18001"/>
      <w:r>
        <w:rPr>
          <w:rFonts w:hint="eastAsia" w:cs="宋体"/>
          <w:color w:val="auto"/>
          <w:sz w:val="32"/>
          <w:szCs w:val="32"/>
        </w:rPr>
        <w:t>成交价格=成交供应商的报价。</w:t>
      </w:r>
      <w:bookmarkEnd w:id="108"/>
    </w:p>
    <w:p w14:paraId="7744CE73">
      <w:pPr>
        <w:pStyle w:val="4"/>
        <w:adjustRightInd w:val="0"/>
        <w:snapToGrid w:val="0"/>
        <w:spacing w:before="0" w:after="0" w:line="560" w:lineRule="exact"/>
        <w:ind w:firstLine="640" w:firstLineChars="200"/>
        <w:rPr>
          <w:rFonts w:ascii="宋体" w:hAnsi="宋体" w:cs="宋体"/>
          <w:b w:val="0"/>
          <w:bCs w:val="0"/>
          <w:color w:val="auto"/>
        </w:rPr>
      </w:pPr>
      <w:bookmarkStart w:id="109" w:name="_Toc20015"/>
      <w:r>
        <w:rPr>
          <w:rFonts w:hint="eastAsia" w:ascii="宋体" w:hAnsi="宋体" w:cs="宋体"/>
          <w:b w:val="0"/>
          <w:bCs w:val="0"/>
          <w:color w:val="auto"/>
        </w:rPr>
        <w:t>（三）弃标处理</w:t>
      </w:r>
      <w:bookmarkEnd w:id="109"/>
    </w:p>
    <w:p w14:paraId="749B4890">
      <w:pPr>
        <w:spacing w:line="560" w:lineRule="exact"/>
        <w:ind w:firstLine="640" w:firstLineChars="200"/>
        <w:rPr>
          <w:rFonts w:ascii="宋体" w:hAnsi="宋体" w:cs="宋体"/>
          <w:color w:val="auto"/>
          <w:sz w:val="32"/>
          <w:szCs w:val="32"/>
        </w:rPr>
      </w:pPr>
      <w:bookmarkStart w:id="110" w:name="OLE_LINK6"/>
      <w:r>
        <w:rPr>
          <w:rFonts w:hint="eastAsia" w:ascii="宋体" w:hAnsi="宋体" w:cs="宋体"/>
          <w:color w:val="auto"/>
          <w:sz w:val="32"/>
          <w:szCs w:val="32"/>
        </w:rPr>
        <w:t>若</w:t>
      </w:r>
      <w:bookmarkStart w:id="111" w:name="OLE_LINK3"/>
      <w:r>
        <w:rPr>
          <w:rFonts w:hint="eastAsia" w:ascii="宋体" w:hAnsi="宋体" w:cs="宋体"/>
          <w:color w:val="auto"/>
          <w:sz w:val="32"/>
          <w:szCs w:val="32"/>
        </w:rPr>
        <w:t>拟中标企业</w:t>
      </w:r>
      <w:bookmarkEnd w:id="111"/>
      <w:r>
        <w:rPr>
          <w:rFonts w:hint="eastAsia" w:ascii="宋体" w:hAnsi="宋体" w:cs="宋体"/>
          <w:color w:val="auto"/>
          <w:sz w:val="32"/>
          <w:szCs w:val="32"/>
        </w:rPr>
        <w:t>放弃履约的，由下一位排名企业顺位递补中标（弃标企业与递补企业投标报价差额不得超5%），放弃履约的拟中标企业将作为负面企业进行通报。</w:t>
      </w:r>
    </w:p>
    <w:bookmarkEnd w:id="110"/>
    <w:p w14:paraId="64C7B916">
      <w:pPr>
        <w:pStyle w:val="3"/>
        <w:spacing w:line="560" w:lineRule="exact"/>
        <w:ind w:firstLine="640" w:firstLineChars="200"/>
        <w:rPr>
          <w:rFonts w:cs="宋体"/>
          <w:color w:val="auto"/>
          <w:sz w:val="32"/>
          <w:szCs w:val="32"/>
        </w:rPr>
      </w:pPr>
      <w:bookmarkStart w:id="112" w:name="_Toc19433"/>
      <w:bookmarkStart w:id="113" w:name="_Toc7849"/>
      <w:bookmarkStart w:id="114" w:name="_Toc5987"/>
      <w:bookmarkStart w:id="115" w:name="_Toc343847703"/>
      <w:bookmarkStart w:id="116" w:name="_Toc26249"/>
      <w:r>
        <w:rPr>
          <w:rFonts w:hint="eastAsia" w:cs="宋体"/>
          <w:color w:val="auto"/>
          <w:sz w:val="32"/>
          <w:szCs w:val="32"/>
        </w:rPr>
        <w:t>三、无效报价</w:t>
      </w:r>
      <w:bookmarkEnd w:id="112"/>
      <w:bookmarkEnd w:id="113"/>
      <w:bookmarkEnd w:id="114"/>
    </w:p>
    <w:p w14:paraId="2ECCB10B">
      <w:pPr>
        <w:spacing w:line="560" w:lineRule="exact"/>
        <w:ind w:firstLine="640" w:firstLineChars="200"/>
        <w:rPr>
          <w:rFonts w:ascii="宋体" w:hAnsi="宋体" w:cs="宋体"/>
          <w:color w:val="auto"/>
          <w:sz w:val="32"/>
          <w:szCs w:val="32"/>
        </w:rPr>
      </w:pPr>
      <w:bookmarkStart w:id="117" w:name="_Hlk218697952"/>
      <w:r>
        <w:rPr>
          <w:rFonts w:hint="eastAsia" w:ascii="宋体" w:hAnsi="宋体" w:cs="宋体"/>
          <w:color w:val="auto"/>
          <w:sz w:val="32"/>
          <w:szCs w:val="32"/>
        </w:rPr>
        <w:t>供应商发生以下条款情况之一者，视为无效报价：</w:t>
      </w:r>
    </w:p>
    <w:p w14:paraId="3E8DC6B5">
      <w:pPr>
        <w:spacing w:line="560" w:lineRule="exact"/>
        <w:ind w:firstLine="480"/>
        <w:rPr>
          <w:rFonts w:ascii="宋体" w:hAnsi="宋体" w:cs="宋体"/>
          <w:color w:val="auto"/>
          <w:sz w:val="32"/>
          <w:szCs w:val="32"/>
        </w:rPr>
      </w:pPr>
      <w:r>
        <w:rPr>
          <w:rFonts w:hint="eastAsia" w:ascii="宋体" w:hAnsi="宋体" w:cs="宋体"/>
          <w:color w:val="auto"/>
          <w:sz w:val="32"/>
          <w:szCs w:val="32"/>
        </w:rPr>
        <w:t>（一）无有效资格证明文件（即供应商提交的资质文件不符合竞采文书资质文件内容要求的）</w:t>
      </w:r>
    </w:p>
    <w:p w14:paraId="10414608">
      <w:pPr>
        <w:spacing w:line="560" w:lineRule="exact"/>
        <w:ind w:firstLine="480"/>
        <w:rPr>
          <w:rFonts w:ascii="宋体" w:hAnsi="宋体" w:cs="宋体"/>
          <w:color w:val="auto"/>
          <w:sz w:val="32"/>
          <w:szCs w:val="32"/>
        </w:rPr>
      </w:pPr>
      <w:r>
        <w:rPr>
          <w:rFonts w:hint="eastAsia" w:ascii="宋体" w:hAnsi="宋体" w:cs="宋体"/>
          <w:color w:val="auto"/>
          <w:sz w:val="32"/>
          <w:szCs w:val="32"/>
        </w:rPr>
        <w:t>（二）响应文件未按竞采文件要求由法定代表人或授权代表签字，或未按要求加盖公章的；</w:t>
      </w:r>
    </w:p>
    <w:p w14:paraId="5E05F4F6">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（三）响应文件未按竞采文件规定进行密封和标注，不按规定的格式和要求填写，内容不全或字迹模糊，辨认不清，且影响评标定标的；</w:t>
      </w:r>
    </w:p>
    <w:p w14:paraId="064FEC74">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（四）响应文件未实质性响应竞采文件的；</w:t>
      </w:r>
    </w:p>
    <w:p w14:paraId="242E1DB0">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（五）响应文件中同一款式出现多个投标方案或投标报价的；</w:t>
      </w:r>
    </w:p>
    <w:p w14:paraId="01BBCB25">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（六）供应商的投标总报价和各分项报价超过最高限价；供应商超出营业范围报价的；</w:t>
      </w:r>
    </w:p>
    <w:p w14:paraId="082318CB">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（七）投标产品不符合必须强制执行的国家标准的；</w:t>
      </w:r>
    </w:p>
    <w:p w14:paraId="28D5E6DB">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（八）响应文件含有违反国家法律、法规的内容，或附有采购单位不能接受的条件的；</w:t>
      </w:r>
    </w:p>
    <w:p w14:paraId="72445F61">
      <w:pPr>
        <w:pStyle w:val="8"/>
        <w:spacing w:after="0" w:line="560" w:lineRule="exact"/>
        <w:ind w:firstLine="640" w:firstLineChars="200"/>
        <w:rPr>
          <w:rFonts w:ascii="宋体" w:hAnsi="宋体" w:cs="宋体"/>
          <w:color w:val="auto"/>
          <w:sz w:val="32"/>
          <w:szCs w:val="32"/>
        </w:rPr>
      </w:pPr>
      <w:r>
        <w:rPr>
          <w:rFonts w:hint="eastAsia" w:ascii="宋体" w:hAnsi="宋体" w:cs="宋体"/>
          <w:color w:val="auto"/>
          <w:sz w:val="32"/>
          <w:szCs w:val="32"/>
        </w:rPr>
        <w:t>（九）单位负责人为同一人或者存在直接控股、管理关系的不同供应商，参加同一合同项（包）报价的；</w:t>
      </w:r>
    </w:p>
    <w:p w14:paraId="40B12AEB">
      <w:pPr>
        <w:pStyle w:val="8"/>
        <w:spacing w:after="0" w:line="560" w:lineRule="exact"/>
        <w:ind w:firstLine="640" w:firstLineChars="200"/>
        <w:rPr>
          <w:rFonts w:ascii="宋体" w:hAnsi="宋体" w:cs="宋体"/>
          <w:color w:val="auto"/>
          <w:sz w:val="32"/>
          <w:szCs w:val="32"/>
        </w:rPr>
      </w:pPr>
      <w:r>
        <w:rPr>
          <w:rFonts w:hint="eastAsia" w:ascii="宋体" w:hAnsi="宋体" w:cs="宋体"/>
          <w:color w:val="auto"/>
          <w:sz w:val="32"/>
          <w:szCs w:val="32"/>
        </w:rPr>
        <w:t>（十）未按要求制作响应文件的；未按平台规定格式上传导致无法打开响应文件的；</w:t>
      </w:r>
    </w:p>
    <w:p w14:paraId="6355BF56">
      <w:pPr>
        <w:pStyle w:val="8"/>
        <w:spacing w:after="0" w:line="560" w:lineRule="exact"/>
        <w:ind w:firstLine="640" w:firstLineChars="200"/>
        <w:rPr>
          <w:rFonts w:ascii="宋体" w:hAnsi="宋体" w:cs="宋体"/>
          <w:color w:val="auto"/>
          <w:sz w:val="32"/>
          <w:szCs w:val="32"/>
        </w:rPr>
      </w:pPr>
      <w:r>
        <w:rPr>
          <w:rFonts w:hint="eastAsia" w:ascii="宋体" w:hAnsi="宋体" w:cs="宋体"/>
          <w:color w:val="auto"/>
          <w:sz w:val="32"/>
          <w:szCs w:val="32"/>
        </w:rPr>
        <w:t>（十一）响应文件未逐页盖章；</w:t>
      </w:r>
    </w:p>
    <w:p w14:paraId="2186E183">
      <w:pPr>
        <w:pStyle w:val="8"/>
        <w:spacing w:after="0" w:line="560" w:lineRule="exact"/>
        <w:ind w:firstLine="640" w:firstLineChars="200"/>
        <w:rPr>
          <w:rFonts w:ascii="宋体" w:hAnsi="宋体" w:cs="宋体"/>
          <w:color w:val="auto"/>
          <w:sz w:val="32"/>
          <w:szCs w:val="32"/>
        </w:rPr>
      </w:pPr>
      <w:r>
        <w:rPr>
          <w:rFonts w:hint="eastAsia" w:ascii="宋体" w:hAnsi="宋体" w:cs="宋体"/>
          <w:color w:val="auto"/>
          <w:sz w:val="32"/>
          <w:szCs w:val="32"/>
        </w:rPr>
        <w:t>（十二）投标报价出现异常低价，供应商不能提供书面说明、证明材料，或者提供的书面说明、证明材料不能证明其报价合理性的</w:t>
      </w:r>
    </w:p>
    <w:p w14:paraId="1F25AD9A">
      <w:pPr>
        <w:pStyle w:val="8"/>
        <w:spacing w:after="0" w:line="560" w:lineRule="exact"/>
        <w:ind w:firstLine="640" w:firstLineChars="200"/>
        <w:rPr>
          <w:rFonts w:ascii="宋体" w:hAnsi="宋体" w:cs="宋体"/>
          <w:color w:val="auto"/>
          <w:sz w:val="32"/>
          <w:szCs w:val="32"/>
        </w:rPr>
      </w:pPr>
      <w:r>
        <w:rPr>
          <w:rFonts w:hint="eastAsia" w:ascii="宋体" w:hAnsi="宋体" w:cs="宋体"/>
          <w:color w:val="auto"/>
          <w:sz w:val="32"/>
          <w:szCs w:val="32"/>
        </w:rPr>
        <w:t>（十三）竞采文件中规定的其他无效投标情况。</w:t>
      </w:r>
    </w:p>
    <w:bookmarkEnd w:id="117"/>
    <w:p w14:paraId="3DA7CFD6">
      <w:pPr>
        <w:pStyle w:val="3"/>
        <w:spacing w:line="560" w:lineRule="exact"/>
        <w:ind w:firstLine="482"/>
        <w:rPr>
          <w:rFonts w:cs="宋体"/>
          <w:color w:val="auto"/>
          <w:sz w:val="32"/>
          <w:szCs w:val="32"/>
        </w:rPr>
      </w:pPr>
      <w:r>
        <w:rPr>
          <w:rFonts w:hint="eastAsia" w:cs="宋体"/>
          <w:color w:val="auto"/>
          <w:sz w:val="32"/>
          <w:szCs w:val="32"/>
        </w:rPr>
        <w:t xml:space="preserve"> </w:t>
      </w:r>
      <w:bookmarkStart w:id="118" w:name="_Toc5826"/>
      <w:bookmarkStart w:id="119" w:name="_Toc10826"/>
      <w:r>
        <w:rPr>
          <w:rFonts w:hint="eastAsia" w:cs="宋体"/>
          <w:color w:val="auto"/>
          <w:sz w:val="32"/>
          <w:szCs w:val="32"/>
        </w:rPr>
        <w:t>四、采购终止</w:t>
      </w:r>
      <w:bookmarkEnd w:id="118"/>
      <w:bookmarkEnd w:id="119"/>
    </w:p>
    <w:p w14:paraId="146E0051">
      <w:pPr>
        <w:spacing w:line="560" w:lineRule="exact"/>
        <w:ind w:firstLine="480"/>
        <w:rPr>
          <w:rFonts w:ascii="宋体" w:hAnsi="宋体" w:cs="宋体"/>
          <w:color w:val="auto"/>
          <w:sz w:val="32"/>
          <w:szCs w:val="32"/>
        </w:rPr>
      </w:pPr>
      <w:r>
        <w:rPr>
          <w:rFonts w:hint="eastAsia" w:ascii="宋体" w:hAnsi="宋体" w:cs="宋体"/>
          <w:color w:val="auto"/>
          <w:sz w:val="32"/>
          <w:szCs w:val="32"/>
        </w:rPr>
        <w:t>出现下列情形之一的，采购人应当终止竞采活动，发布项目终止公告并说明原因，重新开展采购活动：</w:t>
      </w:r>
    </w:p>
    <w:p w14:paraId="7344452A">
      <w:pPr>
        <w:spacing w:line="560" w:lineRule="exact"/>
        <w:ind w:firstLine="480"/>
        <w:rPr>
          <w:rFonts w:ascii="宋体" w:hAnsi="宋体" w:cs="宋体"/>
          <w:color w:val="auto"/>
          <w:sz w:val="32"/>
          <w:szCs w:val="32"/>
        </w:rPr>
      </w:pPr>
      <w:r>
        <w:rPr>
          <w:rFonts w:hint="eastAsia" w:ascii="宋体" w:hAnsi="宋体" w:cs="宋体"/>
          <w:color w:val="auto"/>
          <w:sz w:val="32"/>
          <w:szCs w:val="32"/>
        </w:rPr>
        <w:t>（一）符合专业条件的供应商或者对响应文件作实质响应的供应商不足三家的；</w:t>
      </w:r>
    </w:p>
    <w:p w14:paraId="647782DA">
      <w:pPr>
        <w:spacing w:line="560" w:lineRule="exact"/>
        <w:ind w:firstLine="480"/>
        <w:rPr>
          <w:rFonts w:ascii="宋体" w:hAnsi="宋体" w:cs="宋体"/>
          <w:color w:val="auto"/>
          <w:sz w:val="32"/>
          <w:szCs w:val="32"/>
        </w:rPr>
      </w:pPr>
      <w:r>
        <w:rPr>
          <w:rFonts w:hint="eastAsia" w:ascii="宋体" w:hAnsi="宋体" w:cs="宋体"/>
          <w:color w:val="auto"/>
          <w:sz w:val="32"/>
          <w:szCs w:val="32"/>
        </w:rPr>
        <w:t>（二）因情况变化，不再符合规定的竞采方式适用情形的；</w:t>
      </w:r>
    </w:p>
    <w:p w14:paraId="4DADC2C2">
      <w:pPr>
        <w:spacing w:line="560" w:lineRule="exact"/>
        <w:ind w:firstLine="480"/>
        <w:rPr>
          <w:rFonts w:ascii="宋体" w:hAnsi="宋体" w:cs="宋体"/>
          <w:color w:val="auto"/>
          <w:sz w:val="32"/>
          <w:szCs w:val="32"/>
        </w:rPr>
      </w:pPr>
      <w:r>
        <w:rPr>
          <w:rFonts w:hint="eastAsia" w:ascii="宋体" w:hAnsi="宋体" w:cs="宋体"/>
          <w:color w:val="auto"/>
          <w:sz w:val="32"/>
          <w:szCs w:val="32"/>
        </w:rPr>
        <w:t>（三）出现影响采购公正的违法、违规行为的；</w:t>
      </w:r>
    </w:p>
    <w:p w14:paraId="14FC2210">
      <w:pPr>
        <w:spacing w:line="560" w:lineRule="exact"/>
        <w:ind w:firstLine="480"/>
        <w:rPr>
          <w:rFonts w:ascii="宋体" w:hAnsi="宋体" w:cs="宋体"/>
          <w:color w:val="auto"/>
          <w:sz w:val="32"/>
          <w:szCs w:val="32"/>
        </w:rPr>
      </w:pPr>
      <w:r>
        <w:rPr>
          <w:rFonts w:hint="eastAsia" w:ascii="宋体" w:hAnsi="宋体" w:cs="宋体"/>
          <w:color w:val="auto"/>
          <w:sz w:val="32"/>
          <w:szCs w:val="32"/>
        </w:rPr>
        <w:t>（四）出现重大变故，采购任务取消的。</w:t>
      </w:r>
    </w:p>
    <w:p w14:paraId="66D0D01D">
      <w:pPr>
        <w:spacing w:line="560" w:lineRule="exact"/>
        <w:ind w:firstLine="480"/>
        <w:rPr>
          <w:rFonts w:ascii="宋体" w:hAnsi="宋体" w:cs="宋体"/>
          <w:color w:val="auto"/>
          <w:sz w:val="32"/>
          <w:szCs w:val="32"/>
        </w:rPr>
      </w:pPr>
      <w:r>
        <w:rPr>
          <w:rFonts w:hint="eastAsia" w:ascii="宋体" w:hAnsi="宋体" w:cs="宋体"/>
          <w:color w:val="auto"/>
          <w:sz w:val="32"/>
          <w:szCs w:val="32"/>
        </w:rPr>
        <w:t>除采购任务取消情形外，应当重新组织采购。</w:t>
      </w:r>
    </w:p>
    <w:p w14:paraId="560A916E">
      <w:pPr>
        <w:spacing w:line="560" w:lineRule="exact"/>
        <w:ind w:firstLine="480"/>
        <w:rPr>
          <w:rFonts w:ascii="宋体" w:hAnsi="宋体" w:cs="宋体"/>
          <w:color w:val="auto"/>
          <w:sz w:val="32"/>
          <w:szCs w:val="32"/>
        </w:rPr>
      </w:pPr>
    </w:p>
    <w:bookmarkEnd w:id="115"/>
    <w:bookmarkEnd w:id="116"/>
    <w:p w14:paraId="47AB4123">
      <w:pPr>
        <w:rPr>
          <w:rFonts w:ascii="宋体" w:hAnsi="宋体" w:cs="宋体"/>
          <w:color w:val="auto"/>
          <w:sz w:val="32"/>
          <w:szCs w:val="32"/>
        </w:rPr>
      </w:pPr>
    </w:p>
    <w:p w14:paraId="6FA8E91A">
      <w:pPr>
        <w:pStyle w:val="3"/>
        <w:jc w:val="center"/>
        <w:rPr>
          <w:rFonts w:cs="宋体"/>
          <w:color w:val="auto"/>
          <w:sz w:val="32"/>
          <w:szCs w:val="32"/>
        </w:rPr>
      </w:pPr>
    </w:p>
    <w:p w14:paraId="3038925C">
      <w:pPr>
        <w:rPr>
          <w:rFonts w:ascii="宋体" w:hAnsi="宋体" w:cs="宋体"/>
          <w:color w:val="auto"/>
          <w:sz w:val="32"/>
          <w:szCs w:val="32"/>
        </w:rPr>
      </w:pPr>
      <w:r>
        <w:rPr>
          <w:rFonts w:hint="eastAsia" w:ascii="宋体" w:hAnsi="宋体" w:cs="宋体"/>
          <w:color w:val="auto"/>
          <w:sz w:val="32"/>
          <w:szCs w:val="32"/>
        </w:rPr>
        <w:br w:type="page"/>
      </w:r>
    </w:p>
    <w:p w14:paraId="2E696A1A">
      <w:pPr>
        <w:pStyle w:val="3"/>
        <w:spacing w:line="600" w:lineRule="exact"/>
        <w:jc w:val="center"/>
        <w:rPr>
          <w:rFonts w:cs="宋体"/>
          <w:color w:val="auto"/>
          <w:sz w:val="44"/>
          <w:szCs w:val="44"/>
        </w:rPr>
      </w:pPr>
      <w:bookmarkStart w:id="120" w:name="_Toc13122"/>
      <w:r>
        <w:rPr>
          <w:rFonts w:hint="eastAsia" w:cs="宋体"/>
          <w:color w:val="auto"/>
          <w:sz w:val="44"/>
          <w:szCs w:val="44"/>
        </w:rPr>
        <w:t>第六篇 校服采购合同（格式）</w:t>
      </w:r>
      <w:bookmarkEnd w:id="120"/>
    </w:p>
    <w:bookmarkEnd w:id="84"/>
    <w:bookmarkEnd w:id="85"/>
    <w:p w14:paraId="577747D3">
      <w:pPr>
        <w:rPr>
          <w:rFonts w:ascii="宋体" w:hAnsi="宋体" w:cs="宋体"/>
          <w:color w:val="auto"/>
          <w:sz w:val="44"/>
          <w:szCs w:val="44"/>
        </w:rPr>
      </w:pPr>
      <w:bookmarkStart w:id="121" w:name="_Toc2414"/>
      <w:bookmarkStart w:id="122" w:name="_Toc409084487"/>
      <w:bookmarkStart w:id="123" w:name="_Toc46761819"/>
      <w:bookmarkStart w:id="124" w:name="_Toc23942"/>
      <w:r>
        <w:rPr>
          <w:rFonts w:hint="eastAsia" w:ascii="宋体" w:hAnsi="宋体" w:cs="宋体"/>
          <w:b/>
          <w:bCs/>
          <w:color w:val="auto"/>
          <w:sz w:val="24"/>
        </w:rPr>
        <w:t>本合同为参考版本。</w:t>
      </w:r>
    </w:p>
    <w:p w14:paraId="65D5CAB5">
      <w:pPr>
        <w:pStyle w:val="3"/>
        <w:ind w:firstLine="880" w:firstLineChars="200"/>
        <w:rPr>
          <w:rFonts w:cs="宋体"/>
          <w:color w:val="auto"/>
          <w:kern w:val="0"/>
          <w:sz w:val="32"/>
          <w:szCs w:val="32"/>
        </w:rPr>
      </w:pPr>
      <w:bookmarkStart w:id="125" w:name="_Hlk218698716"/>
      <w:r>
        <w:rPr>
          <w:rFonts w:hint="eastAsia" w:cs="宋体"/>
          <w:color w:val="auto"/>
          <w:sz w:val="44"/>
          <w:szCs w:val="44"/>
        </w:rPr>
        <w:t>重庆工商学校校服采购合同</w:t>
      </w:r>
    </w:p>
    <w:p w14:paraId="70E33574">
      <w:pPr>
        <w:snapToGrid w:val="0"/>
        <w:spacing w:line="600" w:lineRule="exact"/>
        <w:rPr>
          <w:rFonts w:ascii="宋体" w:hAnsi="宋体" w:cs="宋体"/>
          <w:color w:val="auto"/>
          <w:kern w:val="0"/>
          <w:sz w:val="32"/>
          <w:szCs w:val="32"/>
          <w:u w:val="single"/>
        </w:rPr>
      </w:pPr>
      <w:r>
        <w:rPr>
          <w:rFonts w:hint="eastAsia" w:ascii="宋体" w:hAnsi="宋体" w:cs="宋体"/>
          <w:color w:val="auto"/>
          <w:kern w:val="0"/>
          <w:sz w:val="32"/>
          <w:szCs w:val="32"/>
        </w:rPr>
        <w:t>甲方（校方）：</w:t>
      </w:r>
      <w:r>
        <w:rPr>
          <w:rFonts w:hint="eastAsia" w:ascii="宋体" w:hAnsi="宋体" w:cs="宋体"/>
          <w:color w:val="auto"/>
          <w:kern w:val="0"/>
          <w:sz w:val="32"/>
          <w:szCs w:val="32"/>
          <w:u w:val="single"/>
        </w:rPr>
        <w:t xml:space="preserve"> </w:t>
      </w:r>
      <w:r>
        <w:rPr>
          <w:rFonts w:ascii="宋体" w:hAnsi="宋体" w:cs="宋体"/>
          <w:color w:val="auto"/>
          <w:kern w:val="0"/>
          <w:sz w:val="32"/>
          <w:szCs w:val="32"/>
          <w:u w:val="single"/>
        </w:rPr>
        <w:t xml:space="preserve">                     </w:t>
      </w:r>
      <w:r>
        <w:rPr>
          <w:rFonts w:hint="eastAsia" w:ascii="宋体" w:hAnsi="宋体" w:cs="宋体"/>
          <w:color w:val="auto"/>
          <w:kern w:val="0"/>
          <w:sz w:val="32"/>
          <w:szCs w:val="32"/>
          <w:u w:val="single"/>
        </w:rPr>
        <w:t xml:space="preserve">  </w:t>
      </w:r>
      <w:r>
        <w:rPr>
          <w:rFonts w:hint="eastAsia" w:ascii="宋体" w:hAnsi="宋体" w:cs="宋体"/>
          <w:color w:val="auto"/>
          <w:kern w:val="0"/>
          <w:sz w:val="32"/>
          <w:szCs w:val="32"/>
        </w:rPr>
        <w:t xml:space="preserve">   </w:t>
      </w:r>
    </w:p>
    <w:p w14:paraId="5E87038A">
      <w:pPr>
        <w:snapToGrid w:val="0"/>
        <w:spacing w:line="600" w:lineRule="exact"/>
        <w:rPr>
          <w:rFonts w:ascii="宋体" w:hAnsi="宋体" w:cs="宋体"/>
          <w:color w:val="auto"/>
          <w:kern w:val="0"/>
          <w:sz w:val="32"/>
          <w:szCs w:val="32"/>
          <w:u w:val="single"/>
        </w:rPr>
      </w:pPr>
      <w:r>
        <w:rPr>
          <w:rFonts w:hint="eastAsia" w:ascii="宋体" w:hAnsi="宋体" w:cs="宋体"/>
          <w:color w:val="auto"/>
          <w:kern w:val="0"/>
          <w:sz w:val="32"/>
          <w:szCs w:val="32"/>
        </w:rPr>
        <w:t>乙方（供应方）：</w:t>
      </w:r>
      <w:r>
        <w:rPr>
          <w:rFonts w:hint="eastAsia" w:ascii="宋体" w:hAnsi="宋体" w:cs="宋体"/>
          <w:color w:val="auto"/>
          <w:kern w:val="0"/>
          <w:sz w:val="32"/>
          <w:szCs w:val="32"/>
          <w:u w:val="single"/>
        </w:rPr>
        <w:t xml:space="preserve">                        </w:t>
      </w:r>
      <w:r>
        <w:rPr>
          <w:rFonts w:hint="eastAsia" w:ascii="宋体" w:hAnsi="宋体" w:cs="宋体"/>
          <w:color w:val="auto"/>
          <w:kern w:val="0"/>
          <w:sz w:val="32"/>
          <w:szCs w:val="32"/>
        </w:rPr>
        <w:t xml:space="preserve">        </w:t>
      </w:r>
    </w:p>
    <w:p w14:paraId="1E869B3C">
      <w:pPr>
        <w:snapToGrid w:val="0"/>
        <w:spacing w:line="600" w:lineRule="exact"/>
        <w:ind w:firstLine="640" w:firstLineChars="200"/>
        <w:rPr>
          <w:rFonts w:ascii="宋体" w:hAnsi="宋体" w:cs="宋体"/>
          <w:color w:val="auto"/>
          <w:kern w:val="0"/>
          <w:sz w:val="32"/>
          <w:szCs w:val="32"/>
        </w:rPr>
      </w:pPr>
    </w:p>
    <w:p w14:paraId="25F10B54">
      <w:pPr>
        <w:snapToGrid w:val="0"/>
        <w:spacing w:line="560" w:lineRule="exact"/>
        <w:ind w:firstLine="640" w:firstLineChars="200"/>
        <w:rPr>
          <w:rFonts w:ascii="宋体" w:hAnsi="宋体" w:cs="宋体"/>
          <w:color w:val="auto"/>
          <w:kern w:val="0"/>
          <w:sz w:val="32"/>
          <w:szCs w:val="32"/>
        </w:rPr>
      </w:pPr>
      <w:r>
        <w:rPr>
          <w:rFonts w:hint="eastAsia" w:ascii="宋体" w:hAnsi="宋体" w:cs="宋体"/>
          <w:color w:val="auto"/>
          <w:kern w:val="0"/>
          <w:sz w:val="32"/>
          <w:szCs w:val="32"/>
        </w:rPr>
        <w:t>为维护甲、乙双方的合法权益，根据《中华人民共和国民法典》《中华人民共和国产品质量法》以及中国国家标准委批准发布的《中小学生校服》国家标准等法律法规，经双方协商一致，订立本合同。</w:t>
      </w:r>
    </w:p>
    <w:tbl>
      <w:tblPr>
        <w:tblStyle w:val="18"/>
        <w:tblW w:w="99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6"/>
        <w:gridCol w:w="1469"/>
        <w:gridCol w:w="2371"/>
        <w:gridCol w:w="2282"/>
        <w:gridCol w:w="743"/>
        <w:gridCol w:w="787"/>
        <w:gridCol w:w="1029"/>
      </w:tblGrid>
      <w:tr w14:paraId="12FA7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286" w:type="dxa"/>
            <w:tcBorders>
              <w:top w:val="single" w:color="auto" w:sz="4" w:space="0"/>
              <w:left w:val="single" w:color="auto" w:sz="4" w:space="0"/>
              <w:bottom w:val="single" w:color="auto" w:sz="4" w:space="0"/>
              <w:right w:val="single" w:color="auto" w:sz="4" w:space="0"/>
            </w:tcBorders>
            <w:vAlign w:val="center"/>
          </w:tcPr>
          <w:p w14:paraId="59A79F5D">
            <w:pPr>
              <w:spacing w:line="560" w:lineRule="exact"/>
              <w:jc w:val="center"/>
              <w:rPr>
                <w:rFonts w:ascii="宋体" w:hAnsi="宋体" w:cs="宋体"/>
                <w:color w:val="auto"/>
                <w:sz w:val="28"/>
                <w:szCs w:val="28"/>
              </w:rPr>
            </w:pPr>
            <w:r>
              <w:rPr>
                <w:rFonts w:hint="eastAsia" w:ascii="宋体" w:hAnsi="宋体" w:cs="宋体"/>
                <w:color w:val="auto"/>
                <w:sz w:val="28"/>
                <w:szCs w:val="28"/>
              </w:rPr>
              <w:t>商品</w:t>
            </w:r>
          </w:p>
          <w:p w14:paraId="5938B638">
            <w:pPr>
              <w:spacing w:line="560" w:lineRule="exact"/>
              <w:jc w:val="center"/>
              <w:rPr>
                <w:rFonts w:ascii="宋体" w:hAnsi="宋体" w:cs="宋体"/>
                <w:color w:val="auto"/>
                <w:sz w:val="28"/>
                <w:szCs w:val="28"/>
              </w:rPr>
            </w:pPr>
            <w:r>
              <w:rPr>
                <w:rFonts w:hint="eastAsia" w:ascii="宋体" w:hAnsi="宋体" w:cs="宋体"/>
                <w:color w:val="auto"/>
                <w:sz w:val="28"/>
                <w:szCs w:val="28"/>
              </w:rPr>
              <w:t>名称</w:t>
            </w:r>
          </w:p>
        </w:tc>
        <w:tc>
          <w:tcPr>
            <w:tcW w:w="1469" w:type="dxa"/>
            <w:tcBorders>
              <w:top w:val="single" w:color="auto" w:sz="4" w:space="0"/>
              <w:left w:val="single" w:color="auto" w:sz="4" w:space="0"/>
              <w:bottom w:val="single" w:color="auto" w:sz="4" w:space="0"/>
              <w:right w:val="single" w:color="auto" w:sz="4" w:space="0"/>
            </w:tcBorders>
            <w:vAlign w:val="center"/>
          </w:tcPr>
          <w:p w14:paraId="0FD591DE">
            <w:pPr>
              <w:spacing w:line="560" w:lineRule="exact"/>
              <w:jc w:val="center"/>
              <w:rPr>
                <w:rFonts w:ascii="宋体" w:hAnsi="宋体" w:cs="宋体"/>
                <w:color w:val="auto"/>
                <w:sz w:val="28"/>
                <w:szCs w:val="28"/>
              </w:rPr>
            </w:pPr>
            <w:r>
              <w:rPr>
                <w:rFonts w:hint="eastAsia" w:ascii="宋体" w:hAnsi="宋体" w:cs="宋体"/>
                <w:color w:val="auto"/>
                <w:sz w:val="28"/>
                <w:szCs w:val="28"/>
              </w:rPr>
              <w:t>品牌及</w:t>
            </w:r>
          </w:p>
          <w:p w14:paraId="42470F0D">
            <w:pPr>
              <w:spacing w:line="560" w:lineRule="exact"/>
              <w:jc w:val="center"/>
              <w:rPr>
                <w:rFonts w:ascii="宋体" w:hAnsi="宋体" w:cs="宋体"/>
                <w:color w:val="auto"/>
                <w:sz w:val="28"/>
                <w:szCs w:val="28"/>
              </w:rPr>
            </w:pPr>
            <w:r>
              <w:rPr>
                <w:rFonts w:hint="eastAsia" w:ascii="宋体" w:hAnsi="宋体" w:cs="宋体"/>
                <w:color w:val="auto"/>
                <w:sz w:val="28"/>
                <w:szCs w:val="28"/>
              </w:rPr>
              <w:t>型号</w:t>
            </w:r>
          </w:p>
        </w:tc>
        <w:tc>
          <w:tcPr>
            <w:tcW w:w="4653" w:type="dxa"/>
            <w:gridSpan w:val="2"/>
            <w:tcBorders>
              <w:top w:val="single" w:color="auto" w:sz="4" w:space="0"/>
              <w:left w:val="single" w:color="auto" w:sz="4" w:space="0"/>
              <w:bottom w:val="single" w:color="auto" w:sz="4" w:space="0"/>
              <w:right w:val="single" w:color="auto" w:sz="4" w:space="0"/>
            </w:tcBorders>
            <w:vAlign w:val="center"/>
          </w:tcPr>
          <w:p w14:paraId="4A30F1E4">
            <w:pPr>
              <w:spacing w:line="560" w:lineRule="exact"/>
              <w:jc w:val="center"/>
              <w:rPr>
                <w:rFonts w:ascii="宋体" w:hAnsi="宋体" w:cs="宋体"/>
                <w:color w:val="auto"/>
                <w:sz w:val="28"/>
                <w:szCs w:val="28"/>
              </w:rPr>
            </w:pPr>
            <w:r>
              <w:rPr>
                <w:rFonts w:hint="eastAsia" w:ascii="宋体" w:hAnsi="宋体" w:cs="宋体"/>
                <w:color w:val="auto"/>
                <w:sz w:val="28"/>
                <w:szCs w:val="28"/>
              </w:rPr>
              <w:t>技术参数</w:t>
            </w:r>
          </w:p>
        </w:tc>
        <w:tc>
          <w:tcPr>
            <w:tcW w:w="743" w:type="dxa"/>
            <w:tcBorders>
              <w:top w:val="single" w:color="auto" w:sz="4" w:space="0"/>
              <w:left w:val="single" w:color="auto" w:sz="4" w:space="0"/>
              <w:bottom w:val="single" w:color="auto" w:sz="4" w:space="0"/>
              <w:right w:val="single" w:color="auto" w:sz="4" w:space="0"/>
            </w:tcBorders>
            <w:vAlign w:val="center"/>
          </w:tcPr>
          <w:p w14:paraId="4AF901F8">
            <w:pPr>
              <w:spacing w:line="560" w:lineRule="exact"/>
              <w:jc w:val="center"/>
              <w:rPr>
                <w:rFonts w:ascii="宋体" w:hAnsi="宋体" w:cs="宋体"/>
                <w:color w:val="auto"/>
                <w:sz w:val="28"/>
                <w:szCs w:val="28"/>
              </w:rPr>
            </w:pPr>
            <w:r>
              <w:rPr>
                <w:rFonts w:hint="eastAsia" w:ascii="宋体" w:hAnsi="宋体" w:cs="宋体"/>
                <w:color w:val="auto"/>
                <w:sz w:val="28"/>
                <w:szCs w:val="28"/>
              </w:rPr>
              <w:t>单位</w:t>
            </w:r>
          </w:p>
        </w:tc>
        <w:tc>
          <w:tcPr>
            <w:tcW w:w="787" w:type="dxa"/>
            <w:tcBorders>
              <w:top w:val="single" w:color="auto" w:sz="4" w:space="0"/>
              <w:left w:val="single" w:color="auto" w:sz="4" w:space="0"/>
              <w:bottom w:val="single" w:color="auto" w:sz="4" w:space="0"/>
              <w:right w:val="single" w:color="auto" w:sz="4" w:space="0"/>
            </w:tcBorders>
            <w:vAlign w:val="center"/>
          </w:tcPr>
          <w:p w14:paraId="086413F4">
            <w:pPr>
              <w:spacing w:line="560" w:lineRule="exact"/>
              <w:jc w:val="center"/>
              <w:rPr>
                <w:rFonts w:ascii="宋体" w:hAnsi="宋体" w:cs="宋体"/>
                <w:color w:val="auto"/>
                <w:sz w:val="28"/>
                <w:szCs w:val="28"/>
              </w:rPr>
            </w:pPr>
            <w:r>
              <w:rPr>
                <w:rFonts w:hint="eastAsia" w:ascii="宋体" w:hAnsi="宋体" w:cs="宋体"/>
                <w:color w:val="auto"/>
                <w:sz w:val="28"/>
                <w:szCs w:val="28"/>
              </w:rPr>
              <w:t>单价</w:t>
            </w:r>
          </w:p>
        </w:tc>
        <w:tc>
          <w:tcPr>
            <w:tcW w:w="1029" w:type="dxa"/>
            <w:tcBorders>
              <w:top w:val="single" w:color="auto" w:sz="4" w:space="0"/>
              <w:left w:val="single" w:color="auto" w:sz="4" w:space="0"/>
              <w:bottom w:val="single" w:color="auto" w:sz="4" w:space="0"/>
              <w:right w:val="single" w:color="auto" w:sz="4" w:space="0"/>
            </w:tcBorders>
            <w:vAlign w:val="center"/>
          </w:tcPr>
          <w:p w14:paraId="5383CD81">
            <w:pPr>
              <w:spacing w:line="560" w:lineRule="exact"/>
              <w:jc w:val="center"/>
              <w:rPr>
                <w:rFonts w:ascii="宋体" w:hAnsi="宋体" w:cs="宋体"/>
                <w:color w:val="auto"/>
                <w:sz w:val="28"/>
                <w:szCs w:val="28"/>
              </w:rPr>
            </w:pPr>
            <w:r>
              <w:rPr>
                <w:rFonts w:hint="eastAsia" w:ascii="宋体" w:hAnsi="宋体" w:cs="宋体"/>
                <w:color w:val="auto"/>
                <w:sz w:val="28"/>
                <w:szCs w:val="28"/>
              </w:rPr>
              <w:t>数量</w:t>
            </w:r>
          </w:p>
        </w:tc>
      </w:tr>
      <w:tr w14:paraId="02E0E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1286" w:type="dxa"/>
            <w:tcBorders>
              <w:top w:val="single" w:color="auto" w:sz="4" w:space="0"/>
              <w:left w:val="single" w:color="auto" w:sz="4" w:space="0"/>
              <w:right w:val="single" w:color="auto" w:sz="4" w:space="0"/>
            </w:tcBorders>
            <w:vAlign w:val="center"/>
          </w:tcPr>
          <w:p w14:paraId="560A4291">
            <w:pPr>
              <w:spacing w:line="560" w:lineRule="exact"/>
              <w:jc w:val="center"/>
              <w:rPr>
                <w:rFonts w:ascii="宋体" w:hAnsi="宋体" w:cs="宋体"/>
                <w:color w:val="auto"/>
                <w:sz w:val="28"/>
                <w:szCs w:val="28"/>
              </w:rPr>
            </w:pPr>
          </w:p>
        </w:tc>
        <w:tc>
          <w:tcPr>
            <w:tcW w:w="1469" w:type="dxa"/>
            <w:tcBorders>
              <w:top w:val="single" w:color="auto" w:sz="4" w:space="0"/>
              <w:left w:val="single" w:color="auto" w:sz="4" w:space="0"/>
              <w:bottom w:val="single" w:color="auto" w:sz="4" w:space="0"/>
              <w:right w:val="single" w:color="auto" w:sz="4" w:space="0"/>
            </w:tcBorders>
            <w:vAlign w:val="center"/>
          </w:tcPr>
          <w:p w14:paraId="1A4DCEC4">
            <w:pPr>
              <w:spacing w:line="560" w:lineRule="exact"/>
              <w:jc w:val="center"/>
              <w:rPr>
                <w:rFonts w:ascii="宋体" w:hAnsi="宋体" w:cs="宋体"/>
                <w:color w:val="auto"/>
                <w:sz w:val="28"/>
                <w:szCs w:val="28"/>
              </w:rPr>
            </w:pPr>
          </w:p>
        </w:tc>
        <w:tc>
          <w:tcPr>
            <w:tcW w:w="4653" w:type="dxa"/>
            <w:gridSpan w:val="2"/>
            <w:tcBorders>
              <w:top w:val="single" w:color="auto" w:sz="4" w:space="0"/>
              <w:left w:val="single" w:color="auto" w:sz="4" w:space="0"/>
              <w:bottom w:val="single" w:color="auto" w:sz="4" w:space="0"/>
              <w:right w:val="single" w:color="auto" w:sz="4" w:space="0"/>
            </w:tcBorders>
            <w:vAlign w:val="center"/>
          </w:tcPr>
          <w:p w14:paraId="7C873826">
            <w:pPr>
              <w:spacing w:line="560" w:lineRule="exact"/>
              <w:jc w:val="center"/>
              <w:rPr>
                <w:rFonts w:ascii="宋体" w:hAnsi="宋体" w:cs="宋体"/>
                <w:color w:val="auto"/>
                <w:sz w:val="28"/>
                <w:szCs w:val="28"/>
              </w:rPr>
            </w:pPr>
          </w:p>
        </w:tc>
        <w:tc>
          <w:tcPr>
            <w:tcW w:w="743" w:type="dxa"/>
            <w:tcBorders>
              <w:top w:val="single" w:color="auto" w:sz="4" w:space="0"/>
              <w:left w:val="single" w:color="auto" w:sz="4" w:space="0"/>
              <w:bottom w:val="single" w:color="auto" w:sz="4" w:space="0"/>
              <w:right w:val="single" w:color="auto" w:sz="4" w:space="0"/>
            </w:tcBorders>
            <w:vAlign w:val="center"/>
          </w:tcPr>
          <w:p w14:paraId="345F626B">
            <w:pPr>
              <w:spacing w:line="560" w:lineRule="exact"/>
              <w:jc w:val="center"/>
              <w:rPr>
                <w:rFonts w:ascii="宋体" w:hAnsi="宋体" w:cs="宋体"/>
                <w:color w:val="auto"/>
                <w:sz w:val="28"/>
                <w:szCs w:val="28"/>
              </w:rPr>
            </w:pPr>
          </w:p>
        </w:tc>
        <w:tc>
          <w:tcPr>
            <w:tcW w:w="787" w:type="dxa"/>
            <w:tcBorders>
              <w:top w:val="single" w:color="auto" w:sz="4" w:space="0"/>
              <w:left w:val="single" w:color="auto" w:sz="4" w:space="0"/>
              <w:right w:val="single" w:color="auto" w:sz="4" w:space="0"/>
            </w:tcBorders>
            <w:vAlign w:val="center"/>
          </w:tcPr>
          <w:p w14:paraId="7D6C6AE0">
            <w:pPr>
              <w:snapToGrid w:val="0"/>
              <w:spacing w:line="560" w:lineRule="exact"/>
              <w:rPr>
                <w:rFonts w:ascii="宋体" w:hAnsi="宋体" w:cs="宋体"/>
                <w:color w:val="auto"/>
                <w:kern w:val="0"/>
                <w:sz w:val="28"/>
                <w:szCs w:val="28"/>
              </w:rPr>
            </w:pPr>
          </w:p>
        </w:tc>
        <w:tc>
          <w:tcPr>
            <w:tcW w:w="1029" w:type="dxa"/>
            <w:tcBorders>
              <w:top w:val="single" w:color="auto" w:sz="4" w:space="0"/>
              <w:left w:val="single" w:color="auto" w:sz="4" w:space="0"/>
              <w:right w:val="single" w:color="auto" w:sz="4" w:space="0"/>
            </w:tcBorders>
            <w:vAlign w:val="center"/>
          </w:tcPr>
          <w:p w14:paraId="39E47E59">
            <w:pPr>
              <w:snapToGrid w:val="0"/>
              <w:spacing w:line="560" w:lineRule="exact"/>
              <w:rPr>
                <w:rFonts w:ascii="宋体" w:hAnsi="宋体" w:cs="宋体"/>
                <w:color w:val="auto"/>
                <w:sz w:val="28"/>
                <w:szCs w:val="28"/>
              </w:rPr>
            </w:pPr>
          </w:p>
        </w:tc>
      </w:tr>
      <w:tr w14:paraId="23789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1286" w:type="dxa"/>
            <w:tcBorders>
              <w:top w:val="single" w:color="auto" w:sz="4" w:space="0"/>
              <w:left w:val="single" w:color="auto" w:sz="4" w:space="0"/>
              <w:right w:val="single" w:color="auto" w:sz="4" w:space="0"/>
            </w:tcBorders>
            <w:vAlign w:val="center"/>
          </w:tcPr>
          <w:p w14:paraId="147F3F66">
            <w:pPr>
              <w:spacing w:line="560" w:lineRule="exact"/>
              <w:jc w:val="center"/>
              <w:rPr>
                <w:rFonts w:ascii="宋体" w:hAnsi="宋体" w:cs="宋体"/>
                <w:color w:val="auto"/>
                <w:sz w:val="28"/>
                <w:szCs w:val="28"/>
              </w:rPr>
            </w:pPr>
          </w:p>
        </w:tc>
        <w:tc>
          <w:tcPr>
            <w:tcW w:w="1469" w:type="dxa"/>
            <w:tcBorders>
              <w:top w:val="single" w:color="auto" w:sz="4" w:space="0"/>
              <w:left w:val="single" w:color="auto" w:sz="4" w:space="0"/>
              <w:bottom w:val="single" w:color="auto" w:sz="4" w:space="0"/>
              <w:right w:val="single" w:color="auto" w:sz="4" w:space="0"/>
            </w:tcBorders>
            <w:vAlign w:val="center"/>
          </w:tcPr>
          <w:p w14:paraId="75E94357">
            <w:pPr>
              <w:spacing w:line="560" w:lineRule="exact"/>
              <w:jc w:val="center"/>
              <w:rPr>
                <w:rFonts w:ascii="宋体" w:hAnsi="宋体" w:cs="宋体"/>
                <w:color w:val="auto"/>
                <w:sz w:val="28"/>
                <w:szCs w:val="28"/>
              </w:rPr>
            </w:pPr>
          </w:p>
        </w:tc>
        <w:tc>
          <w:tcPr>
            <w:tcW w:w="4653" w:type="dxa"/>
            <w:gridSpan w:val="2"/>
            <w:tcBorders>
              <w:top w:val="single" w:color="auto" w:sz="4" w:space="0"/>
              <w:left w:val="single" w:color="auto" w:sz="4" w:space="0"/>
              <w:bottom w:val="single" w:color="auto" w:sz="4" w:space="0"/>
              <w:right w:val="single" w:color="auto" w:sz="4" w:space="0"/>
            </w:tcBorders>
            <w:vAlign w:val="center"/>
          </w:tcPr>
          <w:p w14:paraId="41BC001E">
            <w:pPr>
              <w:spacing w:line="560" w:lineRule="exact"/>
              <w:jc w:val="center"/>
              <w:rPr>
                <w:rFonts w:ascii="宋体" w:hAnsi="宋体" w:cs="宋体"/>
                <w:color w:val="auto"/>
                <w:sz w:val="28"/>
                <w:szCs w:val="28"/>
              </w:rPr>
            </w:pPr>
          </w:p>
        </w:tc>
        <w:tc>
          <w:tcPr>
            <w:tcW w:w="743" w:type="dxa"/>
            <w:tcBorders>
              <w:top w:val="single" w:color="auto" w:sz="4" w:space="0"/>
              <w:left w:val="single" w:color="auto" w:sz="4" w:space="0"/>
              <w:bottom w:val="single" w:color="auto" w:sz="4" w:space="0"/>
              <w:right w:val="single" w:color="auto" w:sz="4" w:space="0"/>
            </w:tcBorders>
            <w:vAlign w:val="center"/>
          </w:tcPr>
          <w:p w14:paraId="243801DA">
            <w:pPr>
              <w:spacing w:line="560" w:lineRule="exact"/>
              <w:jc w:val="center"/>
              <w:rPr>
                <w:rFonts w:ascii="宋体" w:hAnsi="宋体" w:cs="宋体"/>
                <w:color w:val="auto"/>
                <w:sz w:val="28"/>
                <w:szCs w:val="28"/>
              </w:rPr>
            </w:pPr>
          </w:p>
        </w:tc>
        <w:tc>
          <w:tcPr>
            <w:tcW w:w="787" w:type="dxa"/>
            <w:tcBorders>
              <w:top w:val="single" w:color="auto" w:sz="4" w:space="0"/>
              <w:left w:val="single" w:color="auto" w:sz="4" w:space="0"/>
              <w:right w:val="single" w:color="auto" w:sz="4" w:space="0"/>
            </w:tcBorders>
            <w:vAlign w:val="center"/>
          </w:tcPr>
          <w:p w14:paraId="0D91BB44">
            <w:pPr>
              <w:snapToGrid w:val="0"/>
              <w:spacing w:line="560" w:lineRule="exact"/>
              <w:rPr>
                <w:rFonts w:ascii="宋体" w:hAnsi="宋体" w:cs="宋体"/>
                <w:color w:val="auto"/>
                <w:kern w:val="0"/>
                <w:sz w:val="28"/>
                <w:szCs w:val="28"/>
              </w:rPr>
            </w:pPr>
          </w:p>
        </w:tc>
        <w:tc>
          <w:tcPr>
            <w:tcW w:w="1029" w:type="dxa"/>
            <w:tcBorders>
              <w:top w:val="single" w:color="auto" w:sz="4" w:space="0"/>
              <w:left w:val="single" w:color="auto" w:sz="4" w:space="0"/>
              <w:right w:val="single" w:color="auto" w:sz="4" w:space="0"/>
            </w:tcBorders>
            <w:vAlign w:val="center"/>
          </w:tcPr>
          <w:p w14:paraId="4B89CCB9">
            <w:pPr>
              <w:snapToGrid w:val="0"/>
              <w:spacing w:line="560" w:lineRule="exact"/>
              <w:rPr>
                <w:rFonts w:ascii="宋体" w:hAnsi="宋体" w:cs="宋体"/>
                <w:color w:val="auto"/>
                <w:kern w:val="0"/>
                <w:sz w:val="28"/>
                <w:szCs w:val="28"/>
              </w:rPr>
            </w:pPr>
          </w:p>
        </w:tc>
      </w:tr>
      <w:tr w14:paraId="35F2E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286" w:type="dxa"/>
            <w:tcBorders>
              <w:top w:val="single" w:color="auto" w:sz="4" w:space="0"/>
              <w:left w:val="single" w:color="auto" w:sz="4" w:space="0"/>
              <w:right w:val="single" w:color="auto" w:sz="4" w:space="0"/>
            </w:tcBorders>
            <w:vAlign w:val="center"/>
          </w:tcPr>
          <w:p w14:paraId="7EEF853A">
            <w:pPr>
              <w:spacing w:line="560" w:lineRule="exact"/>
              <w:jc w:val="center"/>
              <w:rPr>
                <w:rFonts w:ascii="宋体" w:hAnsi="宋体" w:cs="宋体"/>
                <w:color w:val="auto"/>
                <w:sz w:val="28"/>
                <w:szCs w:val="28"/>
              </w:rPr>
            </w:pPr>
          </w:p>
        </w:tc>
        <w:tc>
          <w:tcPr>
            <w:tcW w:w="1469" w:type="dxa"/>
            <w:tcBorders>
              <w:top w:val="single" w:color="auto" w:sz="4" w:space="0"/>
              <w:left w:val="single" w:color="auto" w:sz="4" w:space="0"/>
              <w:bottom w:val="single" w:color="auto" w:sz="4" w:space="0"/>
              <w:right w:val="single" w:color="auto" w:sz="4" w:space="0"/>
            </w:tcBorders>
            <w:vAlign w:val="center"/>
          </w:tcPr>
          <w:p w14:paraId="5059D88C">
            <w:pPr>
              <w:spacing w:line="560" w:lineRule="exact"/>
              <w:jc w:val="center"/>
              <w:rPr>
                <w:rFonts w:ascii="宋体" w:hAnsi="宋体" w:cs="宋体"/>
                <w:color w:val="auto"/>
                <w:sz w:val="28"/>
                <w:szCs w:val="28"/>
              </w:rPr>
            </w:pPr>
          </w:p>
        </w:tc>
        <w:tc>
          <w:tcPr>
            <w:tcW w:w="4653" w:type="dxa"/>
            <w:gridSpan w:val="2"/>
            <w:tcBorders>
              <w:top w:val="single" w:color="auto" w:sz="4" w:space="0"/>
              <w:left w:val="single" w:color="auto" w:sz="4" w:space="0"/>
              <w:bottom w:val="single" w:color="auto" w:sz="4" w:space="0"/>
              <w:right w:val="single" w:color="auto" w:sz="4" w:space="0"/>
            </w:tcBorders>
            <w:vAlign w:val="center"/>
          </w:tcPr>
          <w:p w14:paraId="363C1DFE">
            <w:pPr>
              <w:spacing w:line="560" w:lineRule="exact"/>
              <w:jc w:val="center"/>
              <w:rPr>
                <w:rFonts w:ascii="宋体" w:hAnsi="宋体" w:cs="宋体"/>
                <w:color w:val="auto"/>
                <w:sz w:val="28"/>
                <w:szCs w:val="28"/>
              </w:rPr>
            </w:pPr>
          </w:p>
        </w:tc>
        <w:tc>
          <w:tcPr>
            <w:tcW w:w="743" w:type="dxa"/>
            <w:tcBorders>
              <w:top w:val="single" w:color="auto" w:sz="4" w:space="0"/>
              <w:left w:val="single" w:color="auto" w:sz="4" w:space="0"/>
              <w:bottom w:val="single" w:color="auto" w:sz="4" w:space="0"/>
              <w:right w:val="single" w:color="auto" w:sz="4" w:space="0"/>
            </w:tcBorders>
            <w:vAlign w:val="center"/>
          </w:tcPr>
          <w:p w14:paraId="49EF40CD">
            <w:pPr>
              <w:spacing w:line="560" w:lineRule="exact"/>
              <w:jc w:val="center"/>
              <w:rPr>
                <w:rFonts w:ascii="宋体" w:hAnsi="宋体" w:cs="宋体"/>
                <w:color w:val="auto"/>
                <w:sz w:val="28"/>
                <w:szCs w:val="28"/>
              </w:rPr>
            </w:pPr>
          </w:p>
        </w:tc>
        <w:tc>
          <w:tcPr>
            <w:tcW w:w="787" w:type="dxa"/>
            <w:tcBorders>
              <w:top w:val="single" w:color="auto" w:sz="4" w:space="0"/>
              <w:left w:val="single" w:color="auto" w:sz="4" w:space="0"/>
              <w:right w:val="single" w:color="auto" w:sz="4" w:space="0"/>
            </w:tcBorders>
            <w:vAlign w:val="center"/>
          </w:tcPr>
          <w:p w14:paraId="5CED035C">
            <w:pPr>
              <w:snapToGrid w:val="0"/>
              <w:spacing w:line="560" w:lineRule="exact"/>
              <w:rPr>
                <w:rFonts w:ascii="宋体" w:hAnsi="宋体" w:cs="宋体"/>
                <w:color w:val="auto"/>
                <w:kern w:val="0"/>
                <w:sz w:val="28"/>
                <w:szCs w:val="28"/>
              </w:rPr>
            </w:pPr>
          </w:p>
        </w:tc>
        <w:tc>
          <w:tcPr>
            <w:tcW w:w="1029" w:type="dxa"/>
            <w:tcBorders>
              <w:top w:val="single" w:color="auto" w:sz="4" w:space="0"/>
              <w:left w:val="single" w:color="auto" w:sz="4" w:space="0"/>
              <w:right w:val="single" w:color="auto" w:sz="4" w:space="0"/>
            </w:tcBorders>
            <w:vAlign w:val="center"/>
          </w:tcPr>
          <w:p w14:paraId="2BC70A2F">
            <w:pPr>
              <w:snapToGrid w:val="0"/>
              <w:spacing w:line="560" w:lineRule="exact"/>
              <w:rPr>
                <w:rFonts w:ascii="宋体" w:hAnsi="宋体" w:cs="宋体"/>
                <w:color w:val="auto"/>
                <w:kern w:val="0"/>
                <w:sz w:val="28"/>
                <w:szCs w:val="28"/>
              </w:rPr>
            </w:pPr>
          </w:p>
        </w:tc>
      </w:tr>
      <w:tr w14:paraId="11A79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1286" w:type="dxa"/>
            <w:tcBorders>
              <w:top w:val="single" w:color="auto" w:sz="4" w:space="0"/>
              <w:left w:val="single" w:color="auto" w:sz="4" w:space="0"/>
              <w:right w:val="single" w:color="auto" w:sz="4" w:space="0"/>
            </w:tcBorders>
            <w:vAlign w:val="center"/>
          </w:tcPr>
          <w:p w14:paraId="00F713DF">
            <w:pPr>
              <w:spacing w:line="560" w:lineRule="exact"/>
              <w:jc w:val="center"/>
              <w:rPr>
                <w:rFonts w:ascii="宋体" w:hAnsi="宋体" w:cs="宋体"/>
                <w:color w:val="auto"/>
                <w:sz w:val="28"/>
                <w:szCs w:val="28"/>
              </w:rPr>
            </w:pPr>
          </w:p>
        </w:tc>
        <w:tc>
          <w:tcPr>
            <w:tcW w:w="1469" w:type="dxa"/>
            <w:tcBorders>
              <w:top w:val="single" w:color="auto" w:sz="4" w:space="0"/>
              <w:left w:val="single" w:color="auto" w:sz="4" w:space="0"/>
              <w:bottom w:val="single" w:color="auto" w:sz="4" w:space="0"/>
              <w:right w:val="single" w:color="auto" w:sz="4" w:space="0"/>
            </w:tcBorders>
            <w:vAlign w:val="center"/>
          </w:tcPr>
          <w:p w14:paraId="1BF28CBE">
            <w:pPr>
              <w:spacing w:line="560" w:lineRule="exact"/>
              <w:jc w:val="center"/>
              <w:rPr>
                <w:rFonts w:ascii="宋体" w:hAnsi="宋体" w:cs="宋体"/>
                <w:color w:val="auto"/>
                <w:sz w:val="28"/>
                <w:szCs w:val="28"/>
              </w:rPr>
            </w:pPr>
          </w:p>
        </w:tc>
        <w:tc>
          <w:tcPr>
            <w:tcW w:w="4653" w:type="dxa"/>
            <w:gridSpan w:val="2"/>
            <w:tcBorders>
              <w:top w:val="single" w:color="auto" w:sz="4" w:space="0"/>
              <w:left w:val="single" w:color="auto" w:sz="4" w:space="0"/>
              <w:bottom w:val="single" w:color="auto" w:sz="4" w:space="0"/>
              <w:right w:val="single" w:color="auto" w:sz="4" w:space="0"/>
            </w:tcBorders>
            <w:vAlign w:val="center"/>
          </w:tcPr>
          <w:p w14:paraId="0C43A114">
            <w:pPr>
              <w:spacing w:line="560" w:lineRule="exact"/>
              <w:jc w:val="center"/>
              <w:rPr>
                <w:rFonts w:ascii="宋体" w:hAnsi="宋体" w:cs="宋体"/>
                <w:color w:val="auto"/>
                <w:sz w:val="28"/>
                <w:szCs w:val="28"/>
              </w:rPr>
            </w:pPr>
          </w:p>
        </w:tc>
        <w:tc>
          <w:tcPr>
            <w:tcW w:w="743" w:type="dxa"/>
            <w:tcBorders>
              <w:top w:val="single" w:color="auto" w:sz="4" w:space="0"/>
              <w:left w:val="single" w:color="auto" w:sz="4" w:space="0"/>
              <w:bottom w:val="single" w:color="auto" w:sz="4" w:space="0"/>
              <w:right w:val="single" w:color="auto" w:sz="4" w:space="0"/>
            </w:tcBorders>
            <w:vAlign w:val="center"/>
          </w:tcPr>
          <w:p w14:paraId="191C9A4B">
            <w:pPr>
              <w:spacing w:line="560" w:lineRule="exact"/>
              <w:jc w:val="center"/>
              <w:rPr>
                <w:rFonts w:ascii="宋体" w:hAnsi="宋体" w:cs="宋体"/>
                <w:color w:val="auto"/>
                <w:sz w:val="28"/>
                <w:szCs w:val="28"/>
              </w:rPr>
            </w:pPr>
          </w:p>
        </w:tc>
        <w:tc>
          <w:tcPr>
            <w:tcW w:w="787" w:type="dxa"/>
            <w:tcBorders>
              <w:top w:val="single" w:color="auto" w:sz="4" w:space="0"/>
              <w:left w:val="single" w:color="auto" w:sz="4" w:space="0"/>
              <w:right w:val="single" w:color="auto" w:sz="4" w:space="0"/>
            </w:tcBorders>
            <w:vAlign w:val="center"/>
          </w:tcPr>
          <w:p w14:paraId="158CE22D">
            <w:pPr>
              <w:snapToGrid w:val="0"/>
              <w:spacing w:line="560" w:lineRule="exact"/>
              <w:rPr>
                <w:rFonts w:ascii="宋体" w:hAnsi="宋体" w:cs="宋体"/>
                <w:color w:val="auto"/>
                <w:kern w:val="0"/>
                <w:sz w:val="28"/>
                <w:szCs w:val="28"/>
              </w:rPr>
            </w:pPr>
          </w:p>
        </w:tc>
        <w:tc>
          <w:tcPr>
            <w:tcW w:w="1029" w:type="dxa"/>
            <w:tcBorders>
              <w:top w:val="single" w:color="auto" w:sz="4" w:space="0"/>
              <w:left w:val="single" w:color="auto" w:sz="4" w:space="0"/>
              <w:right w:val="single" w:color="auto" w:sz="4" w:space="0"/>
            </w:tcBorders>
            <w:vAlign w:val="center"/>
          </w:tcPr>
          <w:p w14:paraId="79582BA3">
            <w:pPr>
              <w:snapToGrid w:val="0"/>
              <w:spacing w:line="560" w:lineRule="exact"/>
              <w:rPr>
                <w:rFonts w:ascii="宋体" w:hAnsi="宋体" w:cs="宋体"/>
                <w:color w:val="auto"/>
                <w:kern w:val="0"/>
                <w:sz w:val="28"/>
                <w:szCs w:val="28"/>
              </w:rPr>
            </w:pPr>
          </w:p>
        </w:tc>
      </w:tr>
      <w:tr w14:paraId="51975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9967" w:type="dxa"/>
            <w:gridSpan w:val="7"/>
            <w:tcBorders>
              <w:top w:val="single" w:color="auto" w:sz="4" w:space="0"/>
              <w:left w:val="single" w:color="auto" w:sz="4" w:space="0"/>
              <w:bottom w:val="single" w:color="auto" w:sz="4" w:space="0"/>
              <w:right w:val="single" w:color="auto" w:sz="4" w:space="0"/>
            </w:tcBorders>
            <w:vAlign w:val="center"/>
          </w:tcPr>
          <w:p w14:paraId="6AD701ED">
            <w:pPr>
              <w:spacing w:line="560" w:lineRule="exact"/>
              <w:rPr>
                <w:rFonts w:ascii="宋体" w:hAnsi="宋体" w:cs="宋体"/>
                <w:color w:val="auto"/>
                <w:sz w:val="28"/>
                <w:szCs w:val="28"/>
              </w:rPr>
            </w:pPr>
            <w:r>
              <w:rPr>
                <w:rFonts w:hint="eastAsia" w:ascii="宋体" w:hAnsi="宋体" w:cs="宋体"/>
                <w:color w:val="auto"/>
                <w:sz w:val="28"/>
                <w:szCs w:val="28"/>
              </w:rPr>
              <w:t>合计人民币（小写）：           合计人民币（大写）：</w:t>
            </w:r>
          </w:p>
        </w:tc>
      </w:tr>
      <w:tr w14:paraId="1D3F75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967" w:type="dxa"/>
            <w:gridSpan w:val="7"/>
            <w:tcBorders>
              <w:top w:val="single" w:color="auto" w:sz="4" w:space="0"/>
              <w:left w:val="single" w:color="auto" w:sz="4" w:space="0"/>
              <w:bottom w:val="single" w:color="auto" w:sz="4" w:space="0"/>
              <w:right w:val="single" w:color="auto" w:sz="4" w:space="0"/>
            </w:tcBorders>
          </w:tcPr>
          <w:p w14:paraId="4A1E5D6E">
            <w:pPr>
              <w:pStyle w:val="8"/>
              <w:spacing w:line="560" w:lineRule="exact"/>
              <w:ind w:firstLine="560" w:firstLineChars="200"/>
              <w:rPr>
                <w:rFonts w:ascii="宋体" w:hAnsi="宋体" w:cs="宋体"/>
                <w:color w:val="auto"/>
                <w:sz w:val="28"/>
                <w:szCs w:val="28"/>
              </w:rPr>
            </w:pPr>
          </w:p>
        </w:tc>
      </w:tr>
      <w:tr w14:paraId="7D494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9967" w:type="dxa"/>
            <w:gridSpan w:val="7"/>
            <w:tcBorders>
              <w:top w:val="single" w:color="auto" w:sz="4" w:space="0"/>
              <w:left w:val="single" w:color="auto" w:sz="4" w:space="0"/>
              <w:bottom w:val="single" w:color="auto" w:sz="4" w:space="0"/>
              <w:right w:val="single" w:color="auto" w:sz="4" w:space="0"/>
            </w:tcBorders>
          </w:tcPr>
          <w:p w14:paraId="79861AC1">
            <w:pPr>
              <w:spacing w:line="56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二、供货期、交货地点、验收方式</w:t>
            </w:r>
          </w:p>
          <w:p w14:paraId="0103F5AB">
            <w:pPr>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（一）供货期：</w:t>
            </w:r>
          </w:p>
          <w:p w14:paraId="3D132FC7">
            <w:pPr>
              <w:snapToGrid w:val="0"/>
              <w:spacing w:line="560" w:lineRule="exact"/>
              <w:ind w:firstLine="560" w:firstLineChars="200"/>
              <w:rPr>
                <w:rFonts w:ascii="宋体" w:hAnsi="宋体" w:cs="宋体"/>
                <w:color w:val="auto"/>
                <w:sz w:val="28"/>
                <w:szCs w:val="28"/>
              </w:rPr>
            </w:pPr>
          </w:p>
          <w:p w14:paraId="6C23A3D3">
            <w:pPr>
              <w:snapToGrid w:val="0"/>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（二）交货地点：</w:t>
            </w:r>
          </w:p>
          <w:p w14:paraId="65DCEA55">
            <w:pPr>
              <w:adjustRightInd w:val="0"/>
              <w:snapToGrid w:val="0"/>
              <w:spacing w:line="560" w:lineRule="exact"/>
              <w:ind w:firstLine="560" w:firstLineChars="200"/>
              <w:rPr>
                <w:rFonts w:ascii="宋体" w:hAnsi="宋体" w:cs="宋体"/>
                <w:color w:val="auto"/>
                <w:kern w:val="0"/>
                <w:sz w:val="28"/>
                <w:szCs w:val="28"/>
              </w:rPr>
            </w:pPr>
          </w:p>
          <w:p w14:paraId="48940420">
            <w:pPr>
              <w:adjustRightInd w:val="0"/>
              <w:snapToGrid w:val="0"/>
              <w:spacing w:line="56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（三）验收方式：</w:t>
            </w:r>
          </w:p>
          <w:p w14:paraId="7BC3C9F5">
            <w:pPr>
              <w:adjustRightInd w:val="0"/>
              <w:snapToGrid w:val="0"/>
              <w:spacing w:line="560" w:lineRule="exact"/>
              <w:ind w:firstLine="560" w:firstLineChars="200"/>
              <w:rPr>
                <w:rFonts w:ascii="宋体" w:hAnsi="宋体" w:cs="宋体"/>
                <w:color w:val="auto"/>
                <w:kern w:val="0"/>
                <w:sz w:val="28"/>
                <w:szCs w:val="28"/>
              </w:rPr>
            </w:pPr>
          </w:p>
        </w:tc>
      </w:tr>
      <w:tr w14:paraId="55A63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967" w:type="dxa"/>
            <w:gridSpan w:val="7"/>
            <w:tcBorders>
              <w:top w:val="single" w:color="auto" w:sz="4" w:space="0"/>
              <w:left w:val="single" w:color="auto" w:sz="4" w:space="0"/>
              <w:bottom w:val="single" w:color="auto" w:sz="4" w:space="0"/>
              <w:right w:val="single" w:color="auto" w:sz="4" w:space="0"/>
            </w:tcBorders>
          </w:tcPr>
          <w:p w14:paraId="67551039">
            <w:pPr>
              <w:spacing w:line="56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三、质量保证及售后服务</w:t>
            </w:r>
          </w:p>
          <w:p w14:paraId="79BC1F9F">
            <w:pPr>
              <w:spacing w:line="560" w:lineRule="exact"/>
              <w:ind w:firstLine="560" w:firstLineChars="200"/>
              <w:rPr>
                <w:rFonts w:ascii="宋体" w:hAnsi="宋体" w:cs="宋体"/>
                <w:color w:val="auto"/>
                <w:kern w:val="0"/>
                <w:sz w:val="28"/>
                <w:szCs w:val="28"/>
              </w:rPr>
            </w:pPr>
          </w:p>
        </w:tc>
      </w:tr>
      <w:tr w14:paraId="30ADC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9967" w:type="dxa"/>
            <w:gridSpan w:val="7"/>
            <w:tcBorders>
              <w:top w:val="single" w:color="auto" w:sz="4" w:space="0"/>
              <w:left w:val="single" w:color="auto" w:sz="4" w:space="0"/>
              <w:bottom w:val="single" w:color="auto" w:sz="4" w:space="0"/>
              <w:right w:val="single" w:color="auto" w:sz="4" w:space="0"/>
            </w:tcBorders>
          </w:tcPr>
          <w:p w14:paraId="41537395">
            <w:pPr>
              <w:snapToGrid w:val="0"/>
              <w:spacing w:line="56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四、履约保证金</w:t>
            </w:r>
          </w:p>
          <w:p w14:paraId="1F1F8656">
            <w:pPr>
              <w:spacing w:line="560" w:lineRule="exact"/>
              <w:ind w:firstLine="560" w:firstLineChars="200"/>
              <w:rPr>
                <w:rFonts w:ascii="宋体" w:hAnsi="宋体" w:cs="宋体"/>
                <w:color w:val="auto"/>
                <w:sz w:val="28"/>
                <w:szCs w:val="28"/>
              </w:rPr>
            </w:pPr>
          </w:p>
        </w:tc>
      </w:tr>
      <w:tr w14:paraId="31D0B9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9967" w:type="dxa"/>
            <w:gridSpan w:val="7"/>
            <w:tcBorders>
              <w:top w:val="single" w:color="auto" w:sz="4" w:space="0"/>
              <w:left w:val="single" w:color="auto" w:sz="4" w:space="0"/>
              <w:bottom w:val="single" w:color="auto" w:sz="4" w:space="0"/>
              <w:right w:val="single" w:color="auto" w:sz="4" w:space="0"/>
            </w:tcBorders>
          </w:tcPr>
          <w:p w14:paraId="1557EFCD">
            <w:pPr>
              <w:snapToGrid w:val="0"/>
              <w:spacing w:line="56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五、</w:t>
            </w:r>
            <w:bookmarkStart w:id="126" w:name="_Toc73366173"/>
            <w:r>
              <w:rPr>
                <w:rFonts w:hint="eastAsia" w:ascii="宋体" w:hAnsi="宋体" w:cs="宋体"/>
                <w:color w:val="auto"/>
                <w:kern w:val="0"/>
                <w:sz w:val="28"/>
                <w:szCs w:val="28"/>
              </w:rPr>
              <w:t>违约责任</w:t>
            </w:r>
            <w:bookmarkEnd w:id="126"/>
          </w:p>
          <w:p w14:paraId="6EDE3F96">
            <w:pPr>
              <w:snapToGrid w:val="0"/>
              <w:spacing w:line="560" w:lineRule="exact"/>
              <w:ind w:firstLine="560" w:firstLineChars="200"/>
              <w:rPr>
                <w:rFonts w:ascii="宋体" w:hAnsi="宋体" w:cs="宋体"/>
                <w:color w:val="auto"/>
                <w:sz w:val="28"/>
                <w:szCs w:val="28"/>
              </w:rPr>
            </w:pPr>
          </w:p>
        </w:tc>
      </w:tr>
      <w:tr w14:paraId="1F7F4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9967" w:type="dxa"/>
            <w:gridSpan w:val="7"/>
            <w:tcBorders>
              <w:top w:val="single" w:color="auto" w:sz="4" w:space="0"/>
              <w:left w:val="single" w:color="auto" w:sz="4" w:space="0"/>
              <w:bottom w:val="single" w:color="auto" w:sz="4" w:space="0"/>
              <w:right w:val="single" w:color="auto" w:sz="4" w:space="0"/>
            </w:tcBorders>
          </w:tcPr>
          <w:p w14:paraId="6E0D35BC">
            <w:pPr>
              <w:snapToGrid w:val="0"/>
              <w:spacing w:line="56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六、终止条款</w:t>
            </w:r>
          </w:p>
          <w:p w14:paraId="7D9EECE6">
            <w:pPr>
              <w:snapToGrid w:val="0"/>
              <w:spacing w:line="560" w:lineRule="exact"/>
              <w:ind w:firstLine="560" w:firstLineChars="200"/>
              <w:rPr>
                <w:rFonts w:ascii="宋体" w:hAnsi="宋体" w:cs="宋体"/>
                <w:color w:val="auto"/>
                <w:sz w:val="28"/>
                <w:szCs w:val="28"/>
              </w:rPr>
            </w:pPr>
          </w:p>
        </w:tc>
      </w:tr>
      <w:tr w14:paraId="661D8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3" w:hRule="atLeast"/>
        </w:trPr>
        <w:tc>
          <w:tcPr>
            <w:tcW w:w="9967" w:type="dxa"/>
            <w:gridSpan w:val="7"/>
            <w:tcBorders>
              <w:top w:val="single" w:color="auto" w:sz="4" w:space="0"/>
              <w:left w:val="single" w:color="auto" w:sz="4" w:space="0"/>
              <w:bottom w:val="single" w:color="auto" w:sz="4" w:space="0"/>
              <w:right w:val="single" w:color="auto" w:sz="4" w:space="0"/>
            </w:tcBorders>
          </w:tcPr>
          <w:p w14:paraId="383595B5">
            <w:pPr>
              <w:snapToGrid w:val="0"/>
              <w:spacing w:line="56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十一、其他约定事项</w:t>
            </w:r>
          </w:p>
          <w:p w14:paraId="611E2A12">
            <w:pPr>
              <w:snapToGrid w:val="0"/>
              <w:spacing w:line="560" w:lineRule="exact"/>
              <w:ind w:firstLine="560" w:firstLineChars="200"/>
              <w:rPr>
                <w:rFonts w:ascii="宋体" w:hAnsi="宋体" w:cs="宋体"/>
                <w:color w:val="auto"/>
                <w:sz w:val="28"/>
                <w:szCs w:val="28"/>
              </w:rPr>
            </w:pPr>
          </w:p>
        </w:tc>
      </w:tr>
      <w:tr w14:paraId="11619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6" w:hRule="atLeast"/>
        </w:trPr>
        <w:tc>
          <w:tcPr>
            <w:tcW w:w="5126" w:type="dxa"/>
            <w:gridSpan w:val="3"/>
            <w:tcBorders>
              <w:top w:val="single" w:color="auto" w:sz="4" w:space="0"/>
              <w:left w:val="single" w:color="auto" w:sz="4" w:space="0"/>
              <w:right w:val="single" w:color="auto" w:sz="4" w:space="0"/>
            </w:tcBorders>
          </w:tcPr>
          <w:p w14:paraId="4491710B">
            <w:pPr>
              <w:snapToGrid w:val="0"/>
              <w:spacing w:line="560" w:lineRule="exact"/>
              <w:rPr>
                <w:rFonts w:ascii="宋体" w:hAnsi="宋体" w:cs="宋体"/>
                <w:color w:val="auto"/>
                <w:kern w:val="0"/>
                <w:sz w:val="28"/>
                <w:szCs w:val="28"/>
              </w:rPr>
            </w:pPr>
          </w:p>
          <w:p w14:paraId="3308B684">
            <w:pPr>
              <w:snapToGrid w:val="0"/>
              <w:spacing w:line="560" w:lineRule="exact"/>
              <w:rPr>
                <w:rFonts w:ascii="宋体" w:hAnsi="宋体" w:cs="宋体"/>
                <w:color w:val="auto"/>
                <w:kern w:val="0"/>
                <w:sz w:val="28"/>
                <w:szCs w:val="28"/>
                <w:u w:val="single"/>
              </w:rPr>
            </w:pPr>
            <w:r>
              <w:rPr>
                <w:rFonts w:hint="eastAsia" w:ascii="宋体" w:hAnsi="宋体" w:cs="宋体"/>
                <w:color w:val="auto"/>
                <w:kern w:val="0"/>
                <w:sz w:val="28"/>
                <w:szCs w:val="28"/>
              </w:rPr>
              <w:t>甲方：</w:t>
            </w:r>
            <w:r>
              <w:rPr>
                <w:rFonts w:hint="eastAsia" w:ascii="宋体" w:hAnsi="宋体" w:cs="宋体"/>
                <w:color w:val="auto"/>
                <w:kern w:val="0"/>
                <w:sz w:val="28"/>
                <w:szCs w:val="28"/>
                <w:u w:val="single"/>
              </w:rPr>
              <w:t xml:space="preserve">                   </w:t>
            </w:r>
          </w:p>
          <w:p w14:paraId="7702FA56">
            <w:pPr>
              <w:snapToGrid w:val="0"/>
              <w:spacing w:line="560" w:lineRule="exact"/>
              <w:rPr>
                <w:rFonts w:ascii="宋体" w:hAnsi="宋体" w:cs="宋体"/>
                <w:color w:val="auto"/>
                <w:kern w:val="0"/>
                <w:sz w:val="28"/>
                <w:szCs w:val="28"/>
              </w:rPr>
            </w:pPr>
            <w:r>
              <w:rPr>
                <w:rFonts w:hint="eastAsia" w:ascii="宋体" w:hAnsi="宋体" w:cs="宋体"/>
                <w:color w:val="auto"/>
                <w:kern w:val="0"/>
                <w:sz w:val="28"/>
                <w:szCs w:val="28"/>
              </w:rPr>
              <w:t>地址：</w:t>
            </w:r>
            <w:r>
              <w:rPr>
                <w:rFonts w:hint="eastAsia" w:ascii="宋体" w:hAnsi="宋体" w:cs="宋体"/>
                <w:color w:val="auto"/>
                <w:kern w:val="0"/>
                <w:sz w:val="28"/>
                <w:szCs w:val="28"/>
                <w:u w:val="single"/>
              </w:rPr>
              <w:t xml:space="preserve">                       </w:t>
            </w:r>
          </w:p>
          <w:p w14:paraId="14D95B8A">
            <w:pPr>
              <w:snapToGrid w:val="0"/>
              <w:spacing w:line="560" w:lineRule="exact"/>
              <w:rPr>
                <w:rFonts w:ascii="宋体" w:hAnsi="宋体" w:cs="宋体"/>
                <w:color w:val="auto"/>
                <w:kern w:val="0"/>
                <w:sz w:val="28"/>
                <w:szCs w:val="28"/>
              </w:rPr>
            </w:pPr>
          </w:p>
          <w:p w14:paraId="6ACE35F0">
            <w:pPr>
              <w:snapToGrid w:val="0"/>
              <w:spacing w:line="560" w:lineRule="exact"/>
              <w:rPr>
                <w:rFonts w:ascii="宋体" w:hAnsi="宋体" w:cs="宋体"/>
                <w:color w:val="auto"/>
                <w:kern w:val="0"/>
                <w:sz w:val="28"/>
                <w:szCs w:val="28"/>
              </w:rPr>
            </w:pPr>
            <w:r>
              <w:rPr>
                <w:rFonts w:hint="eastAsia" w:ascii="宋体" w:hAnsi="宋体" w:cs="宋体"/>
                <w:color w:val="auto"/>
                <w:kern w:val="0"/>
                <w:sz w:val="28"/>
                <w:szCs w:val="28"/>
              </w:rPr>
              <w:t>联系电话：</w:t>
            </w:r>
            <w:r>
              <w:rPr>
                <w:rFonts w:hint="eastAsia" w:ascii="宋体" w:hAnsi="宋体" w:cs="宋体"/>
                <w:color w:val="auto"/>
                <w:kern w:val="0"/>
                <w:sz w:val="28"/>
                <w:szCs w:val="28"/>
                <w:u w:val="single"/>
              </w:rPr>
              <w:t xml:space="preserve">              </w:t>
            </w:r>
          </w:p>
          <w:p w14:paraId="45698B35">
            <w:pPr>
              <w:snapToGrid w:val="0"/>
              <w:spacing w:line="560" w:lineRule="exact"/>
              <w:rPr>
                <w:rFonts w:ascii="宋体" w:hAnsi="宋体" w:cs="宋体"/>
                <w:color w:val="auto"/>
                <w:kern w:val="0"/>
                <w:sz w:val="28"/>
                <w:szCs w:val="28"/>
              </w:rPr>
            </w:pPr>
          </w:p>
          <w:p w14:paraId="1BC51349">
            <w:pPr>
              <w:snapToGrid w:val="0"/>
              <w:spacing w:line="560" w:lineRule="exact"/>
              <w:rPr>
                <w:rFonts w:ascii="宋体" w:hAnsi="宋体" w:cs="宋体"/>
                <w:color w:val="auto"/>
                <w:sz w:val="28"/>
                <w:szCs w:val="28"/>
                <w:u w:val="single"/>
              </w:rPr>
            </w:pPr>
            <w:r>
              <w:rPr>
                <w:rFonts w:hint="eastAsia" w:ascii="宋体" w:hAnsi="宋体" w:cs="宋体"/>
                <w:color w:val="auto"/>
                <w:kern w:val="0"/>
                <w:sz w:val="28"/>
                <w:szCs w:val="28"/>
              </w:rPr>
              <w:t>授权代表：</w:t>
            </w:r>
            <w:r>
              <w:rPr>
                <w:rFonts w:hint="eastAsia" w:ascii="宋体" w:hAnsi="宋体" w:cs="宋体"/>
                <w:color w:val="auto"/>
                <w:kern w:val="0"/>
                <w:sz w:val="28"/>
                <w:szCs w:val="28"/>
                <w:u w:val="single"/>
              </w:rPr>
              <w:t xml:space="preserve">              </w:t>
            </w:r>
          </w:p>
        </w:tc>
        <w:tc>
          <w:tcPr>
            <w:tcW w:w="4841" w:type="dxa"/>
            <w:gridSpan w:val="4"/>
            <w:tcBorders>
              <w:top w:val="single" w:color="auto" w:sz="4" w:space="0"/>
              <w:left w:val="single" w:color="auto" w:sz="4" w:space="0"/>
              <w:right w:val="single" w:color="auto" w:sz="4" w:space="0"/>
            </w:tcBorders>
          </w:tcPr>
          <w:p w14:paraId="323ADDA9">
            <w:pPr>
              <w:spacing w:line="560" w:lineRule="exact"/>
              <w:jc w:val="left"/>
              <w:rPr>
                <w:rFonts w:ascii="宋体" w:hAnsi="宋体" w:cs="宋体"/>
                <w:color w:val="auto"/>
                <w:kern w:val="0"/>
                <w:sz w:val="28"/>
                <w:szCs w:val="28"/>
              </w:rPr>
            </w:pPr>
          </w:p>
          <w:p w14:paraId="071A3372">
            <w:pPr>
              <w:spacing w:line="560" w:lineRule="exact"/>
              <w:jc w:val="left"/>
              <w:rPr>
                <w:rFonts w:ascii="宋体" w:hAnsi="宋体" w:cs="宋体"/>
                <w:color w:val="auto"/>
                <w:sz w:val="28"/>
                <w:szCs w:val="28"/>
                <w:u w:val="single"/>
              </w:rPr>
            </w:pPr>
            <w:r>
              <w:rPr>
                <w:rFonts w:hint="eastAsia" w:ascii="宋体" w:hAnsi="宋体" w:cs="宋体"/>
                <w:color w:val="auto"/>
                <w:kern w:val="0"/>
                <w:sz w:val="28"/>
                <w:szCs w:val="28"/>
              </w:rPr>
              <w:t>乙方：</w:t>
            </w:r>
            <w:r>
              <w:rPr>
                <w:rFonts w:hint="eastAsia" w:ascii="宋体" w:hAnsi="宋体" w:cs="宋体"/>
                <w:color w:val="auto"/>
                <w:sz w:val="28"/>
                <w:szCs w:val="28"/>
                <w:u w:val="single"/>
              </w:rPr>
              <w:t xml:space="preserve">                    </w:t>
            </w:r>
          </w:p>
          <w:p w14:paraId="6F54DF7C">
            <w:pPr>
              <w:snapToGrid w:val="0"/>
              <w:spacing w:line="560" w:lineRule="exact"/>
              <w:rPr>
                <w:rFonts w:ascii="宋体" w:hAnsi="宋体" w:cs="宋体"/>
                <w:color w:val="auto"/>
                <w:kern w:val="0"/>
                <w:sz w:val="28"/>
                <w:szCs w:val="28"/>
              </w:rPr>
            </w:pPr>
          </w:p>
          <w:p w14:paraId="3E07F976">
            <w:pPr>
              <w:snapToGrid w:val="0"/>
              <w:spacing w:line="560" w:lineRule="exact"/>
              <w:rPr>
                <w:rFonts w:ascii="宋体" w:hAnsi="宋体" w:cs="宋体"/>
                <w:color w:val="auto"/>
                <w:sz w:val="28"/>
                <w:szCs w:val="28"/>
                <w:u w:val="single"/>
              </w:rPr>
            </w:pPr>
            <w:r>
              <w:rPr>
                <w:rFonts w:hint="eastAsia" w:ascii="宋体" w:hAnsi="宋体" w:cs="宋体"/>
                <w:color w:val="auto"/>
                <w:kern w:val="0"/>
                <w:sz w:val="28"/>
                <w:szCs w:val="28"/>
              </w:rPr>
              <w:t>地址：</w:t>
            </w:r>
            <w:r>
              <w:rPr>
                <w:rFonts w:hint="eastAsia" w:ascii="宋体" w:hAnsi="宋体" w:cs="宋体"/>
                <w:color w:val="auto"/>
                <w:sz w:val="28"/>
                <w:szCs w:val="28"/>
                <w:u w:val="single"/>
              </w:rPr>
              <w:t xml:space="preserve">                    </w:t>
            </w:r>
          </w:p>
          <w:p w14:paraId="5305287A">
            <w:pPr>
              <w:snapToGrid w:val="0"/>
              <w:spacing w:line="560" w:lineRule="exact"/>
              <w:rPr>
                <w:rFonts w:ascii="宋体" w:hAnsi="宋体" w:cs="宋体"/>
                <w:color w:val="auto"/>
                <w:sz w:val="28"/>
                <w:szCs w:val="28"/>
              </w:rPr>
            </w:pPr>
          </w:p>
          <w:p w14:paraId="72F3E020">
            <w:pPr>
              <w:snapToGrid w:val="0"/>
              <w:spacing w:line="560" w:lineRule="exact"/>
              <w:rPr>
                <w:rFonts w:ascii="宋体" w:hAnsi="宋体" w:cs="宋体"/>
                <w:color w:val="auto"/>
                <w:kern w:val="0"/>
                <w:sz w:val="28"/>
                <w:szCs w:val="28"/>
              </w:rPr>
            </w:pPr>
            <w:r>
              <w:rPr>
                <w:rFonts w:hint="eastAsia" w:ascii="宋体" w:hAnsi="宋体" w:cs="宋体"/>
                <w:color w:val="auto"/>
                <w:kern w:val="0"/>
                <w:sz w:val="28"/>
                <w:szCs w:val="28"/>
              </w:rPr>
              <w:t>联系电话：</w:t>
            </w:r>
            <w:r>
              <w:rPr>
                <w:rFonts w:hint="eastAsia" w:ascii="宋体" w:hAnsi="宋体" w:cs="宋体"/>
                <w:color w:val="auto"/>
                <w:sz w:val="28"/>
                <w:szCs w:val="28"/>
                <w:u w:val="single"/>
              </w:rPr>
              <w:t xml:space="preserve"> </w:t>
            </w:r>
            <w:r>
              <w:rPr>
                <w:rFonts w:hint="eastAsia" w:ascii="宋体" w:hAnsi="宋体" w:cs="宋体"/>
                <w:color w:val="auto"/>
                <w:kern w:val="0"/>
                <w:sz w:val="28"/>
                <w:szCs w:val="28"/>
                <w:u w:val="single"/>
              </w:rPr>
              <w:t xml:space="preserve">             </w:t>
            </w:r>
          </w:p>
          <w:p w14:paraId="335F2054">
            <w:pPr>
              <w:snapToGrid w:val="0"/>
              <w:spacing w:line="560" w:lineRule="exact"/>
              <w:rPr>
                <w:rFonts w:ascii="宋体" w:hAnsi="宋体" w:cs="宋体"/>
                <w:color w:val="auto"/>
                <w:kern w:val="0"/>
                <w:sz w:val="28"/>
                <w:szCs w:val="28"/>
              </w:rPr>
            </w:pPr>
            <w:r>
              <w:rPr>
                <w:rFonts w:hint="eastAsia" w:ascii="宋体" w:hAnsi="宋体" w:cs="宋体"/>
                <w:color w:val="auto"/>
                <w:kern w:val="0"/>
                <w:sz w:val="28"/>
                <w:szCs w:val="28"/>
              </w:rPr>
              <w:t xml:space="preserve"> </w:t>
            </w:r>
          </w:p>
          <w:p w14:paraId="57E80B5C">
            <w:pPr>
              <w:snapToGrid w:val="0"/>
              <w:spacing w:line="560" w:lineRule="exact"/>
              <w:rPr>
                <w:rFonts w:ascii="宋体" w:hAnsi="宋体" w:cs="宋体"/>
                <w:color w:val="auto"/>
                <w:kern w:val="0"/>
                <w:sz w:val="28"/>
                <w:szCs w:val="28"/>
              </w:rPr>
            </w:pPr>
            <w:r>
              <w:rPr>
                <w:rFonts w:hint="eastAsia" w:ascii="宋体" w:hAnsi="宋体" w:cs="宋体"/>
                <w:color w:val="auto"/>
                <w:kern w:val="0"/>
                <w:sz w:val="28"/>
                <w:szCs w:val="28"/>
              </w:rPr>
              <w:t>授权代表：</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 xml:space="preserve"> </w:t>
            </w:r>
          </w:p>
          <w:p w14:paraId="5E561DA7">
            <w:pPr>
              <w:spacing w:line="560" w:lineRule="exact"/>
              <w:rPr>
                <w:rFonts w:ascii="宋体" w:hAnsi="宋体" w:cs="宋体"/>
                <w:color w:val="auto"/>
                <w:kern w:val="0"/>
                <w:sz w:val="28"/>
                <w:szCs w:val="28"/>
              </w:rPr>
            </w:pPr>
          </w:p>
          <w:p w14:paraId="1C9F0128">
            <w:pPr>
              <w:spacing w:line="560" w:lineRule="exact"/>
              <w:rPr>
                <w:rFonts w:ascii="宋体" w:hAnsi="宋体" w:cs="宋体"/>
                <w:color w:val="auto"/>
                <w:sz w:val="28"/>
                <w:szCs w:val="28"/>
              </w:rPr>
            </w:pPr>
            <w:r>
              <w:rPr>
                <w:rFonts w:hint="eastAsia" w:ascii="宋体" w:hAnsi="宋体" w:cs="宋体"/>
                <w:color w:val="auto"/>
                <w:kern w:val="0"/>
                <w:sz w:val="28"/>
                <w:szCs w:val="28"/>
              </w:rPr>
              <w:t>银行账号：</w:t>
            </w:r>
          </w:p>
          <w:p w14:paraId="6275D926">
            <w:pPr>
              <w:snapToGrid w:val="0"/>
              <w:spacing w:line="560" w:lineRule="exact"/>
              <w:rPr>
                <w:rFonts w:ascii="宋体" w:hAnsi="宋体" w:cs="宋体"/>
                <w:color w:val="auto"/>
                <w:sz w:val="28"/>
                <w:szCs w:val="28"/>
              </w:rPr>
            </w:pPr>
          </w:p>
        </w:tc>
      </w:tr>
      <w:tr w14:paraId="165A2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9967" w:type="dxa"/>
            <w:gridSpan w:val="7"/>
            <w:tcBorders>
              <w:top w:val="single" w:color="auto" w:sz="4" w:space="0"/>
              <w:left w:val="single" w:color="auto" w:sz="4" w:space="0"/>
              <w:bottom w:val="single" w:color="auto" w:sz="4" w:space="0"/>
              <w:right w:val="single" w:color="auto" w:sz="4" w:space="0"/>
            </w:tcBorders>
          </w:tcPr>
          <w:p w14:paraId="7F01CB15">
            <w:pPr>
              <w:tabs>
                <w:tab w:val="left" w:pos="1050"/>
                <w:tab w:val="left" w:pos="1470"/>
              </w:tabs>
              <w:spacing w:line="560" w:lineRule="exact"/>
              <w:rPr>
                <w:rFonts w:ascii="宋体" w:hAnsi="宋体" w:cs="宋体"/>
                <w:color w:val="auto"/>
                <w:sz w:val="28"/>
                <w:szCs w:val="28"/>
              </w:rPr>
            </w:pPr>
            <w:r>
              <w:rPr>
                <w:rFonts w:hint="eastAsia" w:ascii="宋体" w:hAnsi="宋体" w:cs="宋体"/>
                <w:color w:val="auto"/>
                <w:sz w:val="28"/>
                <w:szCs w:val="28"/>
              </w:rPr>
              <w:t>备注：</w:t>
            </w:r>
          </w:p>
        </w:tc>
      </w:tr>
    </w:tbl>
    <w:p w14:paraId="6DF3BACC">
      <w:pPr>
        <w:pStyle w:val="70"/>
        <w:spacing w:line="560" w:lineRule="exact"/>
        <w:rPr>
          <w:rFonts w:cs="宋体"/>
          <w:color w:val="auto"/>
          <w:sz w:val="32"/>
          <w:szCs w:val="32"/>
        </w:rPr>
      </w:pPr>
    </w:p>
    <w:p w14:paraId="49E60BAF">
      <w:pPr>
        <w:pStyle w:val="70"/>
        <w:spacing w:line="560" w:lineRule="exact"/>
        <w:rPr>
          <w:rFonts w:cs="宋体"/>
          <w:color w:val="auto"/>
          <w:sz w:val="32"/>
          <w:szCs w:val="32"/>
          <w:u w:val="single"/>
          <w:lang w:eastAsia="zh-CN"/>
        </w:rPr>
      </w:pPr>
      <w:r>
        <w:rPr>
          <w:rFonts w:hint="eastAsia" w:cs="宋体"/>
          <w:color w:val="auto"/>
          <w:sz w:val="32"/>
          <w:szCs w:val="32"/>
        </w:rPr>
        <w:t>签约时间：</w:t>
      </w:r>
      <w:r>
        <w:rPr>
          <w:rFonts w:hint="eastAsia" w:cs="宋体"/>
          <w:color w:val="auto"/>
          <w:sz w:val="32"/>
          <w:szCs w:val="32"/>
          <w:lang w:eastAsia="zh-CN"/>
        </w:rPr>
        <w:t xml:space="preserve">202  </w:t>
      </w:r>
      <w:r>
        <w:rPr>
          <w:rFonts w:hint="eastAsia" w:cs="宋体"/>
          <w:color w:val="auto"/>
          <w:sz w:val="32"/>
          <w:szCs w:val="32"/>
        </w:rPr>
        <w:t>年   月   日     签约地点：</w:t>
      </w:r>
      <w:r>
        <w:rPr>
          <w:rFonts w:hint="eastAsia" w:cs="宋体"/>
          <w:color w:val="auto"/>
          <w:sz w:val="32"/>
          <w:szCs w:val="32"/>
          <w:lang w:eastAsia="zh-CN"/>
        </w:rPr>
        <w:t>重庆市</w:t>
      </w:r>
      <w:r>
        <w:rPr>
          <w:rFonts w:hint="eastAsia" w:cs="宋体"/>
          <w:color w:val="auto"/>
          <w:sz w:val="32"/>
          <w:szCs w:val="32"/>
          <w:u w:val="single"/>
          <w:lang w:eastAsia="zh-CN"/>
        </w:rPr>
        <w:t xml:space="preserve">      </w:t>
      </w:r>
      <w:r>
        <w:rPr>
          <w:rFonts w:hint="eastAsia" w:cs="宋体"/>
          <w:color w:val="auto"/>
          <w:sz w:val="32"/>
          <w:szCs w:val="32"/>
          <w:lang w:eastAsia="zh-CN"/>
        </w:rPr>
        <w:t>学校内</w:t>
      </w:r>
    </w:p>
    <w:bookmarkEnd w:id="125"/>
    <w:p w14:paraId="69E5B5A7">
      <w:pPr>
        <w:pStyle w:val="3"/>
        <w:spacing w:line="600" w:lineRule="exact"/>
        <w:jc w:val="center"/>
        <w:rPr>
          <w:rFonts w:cs="宋体"/>
          <w:color w:val="auto"/>
          <w:sz w:val="44"/>
          <w:szCs w:val="44"/>
        </w:rPr>
        <w:sectPr>
          <w:pgSz w:w="11905" w:h="16838"/>
          <w:pgMar w:top="1440" w:right="1077" w:bottom="1440" w:left="1077" w:header="850" w:footer="1474" w:gutter="0"/>
          <w:pgNumType w:fmt="numberInDash"/>
          <w:cols w:space="720" w:num="1"/>
          <w:docGrid w:linePitch="312" w:charSpace="0"/>
        </w:sectPr>
      </w:pPr>
    </w:p>
    <w:p w14:paraId="5C0CA330">
      <w:pPr>
        <w:suppressAutoHyphens/>
        <w:autoSpaceDE w:val="0"/>
        <w:jc w:val="left"/>
        <w:rPr>
          <w:rFonts w:ascii="宋体" w:hAnsi="宋体" w:cs="宋体"/>
          <w:color w:val="auto"/>
          <w:kern w:val="0"/>
          <w:sz w:val="32"/>
          <w:szCs w:val="32"/>
        </w:rPr>
      </w:pPr>
    </w:p>
    <w:p w14:paraId="2463977F">
      <w:pPr>
        <w:suppressAutoHyphens/>
        <w:autoSpaceDE w:val="0"/>
        <w:jc w:val="left"/>
        <w:rPr>
          <w:rFonts w:ascii="宋体" w:hAnsi="宋体" w:cs="宋体"/>
          <w:color w:val="auto"/>
          <w:kern w:val="0"/>
          <w:sz w:val="32"/>
          <w:szCs w:val="32"/>
        </w:rPr>
      </w:pPr>
    </w:p>
    <w:p w14:paraId="51B7D6C5">
      <w:pPr>
        <w:suppressAutoHyphens/>
        <w:autoSpaceDE w:val="0"/>
        <w:jc w:val="left"/>
        <w:rPr>
          <w:rFonts w:ascii="宋体" w:hAnsi="宋体" w:cs="宋体"/>
          <w:color w:val="auto"/>
          <w:kern w:val="0"/>
          <w:sz w:val="32"/>
          <w:szCs w:val="32"/>
        </w:rPr>
      </w:pPr>
    </w:p>
    <w:p w14:paraId="656AB74E">
      <w:pPr>
        <w:pStyle w:val="3"/>
        <w:spacing w:line="600" w:lineRule="exact"/>
        <w:jc w:val="center"/>
        <w:rPr>
          <w:rFonts w:cs="宋体"/>
          <w:color w:val="auto"/>
          <w:sz w:val="44"/>
          <w:szCs w:val="44"/>
        </w:rPr>
      </w:pPr>
      <w:bookmarkStart w:id="127" w:name="_Toc16030"/>
      <w:r>
        <w:rPr>
          <w:rFonts w:hint="eastAsia" w:cs="宋体"/>
          <w:color w:val="auto"/>
          <w:sz w:val="44"/>
          <w:szCs w:val="44"/>
        </w:rPr>
        <w:t>第七篇 响应文件编制要求</w:t>
      </w:r>
      <w:bookmarkEnd w:id="121"/>
      <w:bookmarkEnd w:id="122"/>
      <w:bookmarkEnd w:id="123"/>
      <w:bookmarkEnd w:id="124"/>
      <w:bookmarkEnd w:id="127"/>
    </w:p>
    <w:p w14:paraId="4C98C001">
      <w:pPr>
        <w:rPr>
          <w:rFonts w:ascii="宋体" w:hAnsi="宋体" w:cs="宋体"/>
          <w:color w:val="auto"/>
          <w:sz w:val="44"/>
          <w:szCs w:val="44"/>
        </w:rPr>
      </w:pPr>
      <w:r>
        <w:rPr>
          <w:rFonts w:hint="eastAsia" w:ascii="宋体" w:hAnsi="宋体" w:cs="宋体"/>
          <w:color w:val="auto"/>
          <w:sz w:val="44"/>
          <w:szCs w:val="44"/>
        </w:rPr>
        <w:br w:type="page"/>
      </w:r>
    </w:p>
    <w:p w14:paraId="0690F935">
      <w:pPr>
        <w:rPr>
          <w:rFonts w:ascii="宋体" w:hAnsi="宋体" w:cs="宋体"/>
          <w:color w:val="auto"/>
        </w:rPr>
      </w:pPr>
    </w:p>
    <w:p w14:paraId="2BC304E8">
      <w:pPr>
        <w:suppressAutoHyphens/>
        <w:spacing w:line="520" w:lineRule="exact"/>
        <w:rPr>
          <w:rFonts w:ascii="宋体" w:hAnsi="宋体" w:cs="宋体"/>
          <w:color w:val="auto"/>
          <w:sz w:val="32"/>
          <w:szCs w:val="32"/>
        </w:rPr>
      </w:pPr>
      <w:bookmarkStart w:id="128" w:name="_Toc267320076"/>
      <w:bookmarkStart w:id="129" w:name="_Toc343847704"/>
      <w:r>
        <w:rPr>
          <w:rFonts w:hint="eastAsia" w:ascii="宋体" w:hAnsi="宋体" w:cs="宋体"/>
          <w:color w:val="auto"/>
          <w:sz w:val="32"/>
          <w:szCs w:val="32"/>
        </w:rPr>
        <w:t xml:space="preserve">                    </w:t>
      </w:r>
    </w:p>
    <w:p w14:paraId="6701ACD8">
      <w:pPr>
        <w:suppressAutoHyphens/>
        <w:spacing w:line="520" w:lineRule="exact"/>
        <w:jc w:val="center"/>
        <w:rPr>
          <w:rFonts w:ascii="宋体" w:hAnsi="宋体" w:cs="宋体"/>
          <w:color w:val="auto"/>
          <w:sz w:val="32"/>
          <w:szCs w:val="32"/>
          <w:highlight w:val="yellow"/>
        </w:rPr>
      </w:pPr>
      <w:r>
        <w:rPr>
          <w:rFonts w:hint="eastAsia" w:ascii="宋体" w:hAnsi="宋体" w:cs="宋体"/>
          <w:color w:val="auto"/>
          <w:sz w:val="32"/>
          <w:szCs w:val="32"/>
        </w:rPr>
        <w:t>（封面）</w:t>
      </w:r>
    </w:p>
    <w:p w14:paraId="414914A9">
      <w:pPr>
        <w:ind w:firstLine="1920" w:firstLineChars="600"/>
        <w:rPr>
          <w:rFonts w:ascii="宋体" w:hAnsi="宋体" w:cs="宋体"/>
          <w:color w:val="auto"/>
          <w:kern w:val="0"/>
          <w:sz w:val="32"/>
          <w:szCs w:val="32"/>
        </w:rPr>
      </w:pPr>
      <w:r>
        <w:rPr>
          <w:rFonts w:hint="eastAsia" w:ascii="宋体" w:hAnsi="宋体" w:cs="宋体"/>
          <w:color w:val="auto"/>
          <w:kern w:val="0"/>
          <w:sz w:val="32"/>
          <w:szCs w:val="32"/>
        </w:rPr>
        <w:t>项目名称：</w:t>
      </w:r>
    </w:p>
    <w:p w14:paraId="115AE6A2">
      <w:pPr>
        <w:ind w:left="1600" w:hanging="1600" w:hangingChars="500"/>
        <w:rPr>
          <w:rFonts w:ascii="宋体" w:hAnsi="宋体" w:cs="宋体"/>
          <w:color w:val="auto"/>
          <w:kern w:val="0"/>
          <w:sz w:val="32"/>
          <w:szCs w:val="32"/>
        </w:rPr>
      </w:pPr>
    </w:p>
    <w:p w14:paraId="7016B27A">
      <w:pPr>
        <w:autoSpaceDE w:val="0"/>
        <w:autoSpaceDN w:val="0"/>
        <w:adjustRightInd w:val="0"/>
        <w:snapToGrid w:val="0"/>
        <w:spacing w:line="360" w:lineRule="auto"/>
        <w:ind w:firstLine="4200" w:firstLineChars="500"/>
        <w:rPr>
          <w:rFonts w:ascii="宋体" w:hAnsi="宋体" w:cs="宋体"/>
          <w:color w:val="auto"/>
          <w:kern w:val="0"/>
          <w:sz w:val="84"/>
          <w:szCs w:val="84"/>
        </w:rPr>
      </w:pPr>
      <w:r>
        <w:rPr>
          <w:rFonts w:hint="eastAsia" w:ascii="宋体" w:hAnsi="宋体" w:cs="宋体"/>
          <w:color w:val="auto"/>
          <w:kern w:val="0"/>
          <w:sz w:val="84"/>
          <w:szCs w:val="84"/>
        </w:rPr>
        <w:t>投</w:t>
      </w:r>
    </w:p>
    <w:p w14:paraId="3A0C718C">
      <w:pPr>
        <w:autoSpaceDE w:val="0"/>
        <w:autoSpaceDN w:val="0"/>
        <w:adjustRightInd w:val="0"/>
        <w:snapToGrid w:val="0"/>
        <w:spacing w:line="360" w:lineRule="auto"/>
        <w:ind w:firstLine="4200" w:firstLineChars="500"/>
        <w:rPr>
          <w:rFonts w:ascii="宋体" w:hAnsi="宋体" w:cs="宋体"/>
          <w:color w:val="auto"/>
          <w:kern w:val="0"/>
          <w:sz w:val="84"/>
          <w:szCs w:val="84"/>
        </w:rPr>
      </w:pPr>
      <w:r>
        <w:rPr>
          <w:rFonts w:hint="eastAsia" w:ascii="宋体" w:hAnsi="宋体" w:cs="宋体"/>
          <w:color w:val="auto"/>
          <w:kern w:val="0"/>
          <w:sz w:val="84"/>
          <w:szCs w:val="84"/>
        </w:rPr>
        <w:t>标</w:t>
      </w:r>
    </w:p>
    <w:p w14:paraId="53222911">
      <w:pPr>
        <w:autoSpaceDE w:val="0"/>
        <w:autoSpaceDN w:val="0"/>
        <w:adjustRightInd w:val="0"/>
        <w:snapToGrid w:val="0"/>
        <w:spacing w:line="360" w:lineRule="auto"/>
        <w:ind w:firstLine="4200" w:firstLineChars="500"/>
        <w:rPr>
          <w:rFonts w:ascii="宋体" w:hAnsi="宋体" w:cs="宋体"/>
          <w:color w:val="auto"/>
          <w:kern w:val="0"/>
          <w:sz w:val="84"/>
          <w:szCs w:val="84"/>
        </w:rPr>
      </w:pPr>
      <w:r>
        <w:rPr>
          <w:rFonts w:hint="eastAsia" w:ascii="宋体" w:hAnsi="宋体" w:cs="宋体"/>
          <w:color w:val="auto"/>
          <w:kern w:val="0"/>
          <w:sz w:val="84"/>
          <w:szCs w:val="84"/>
        </w:rPr>
        <w:t>文</w:t>
      </w:r>
    </w:p>
    <w:p w14:paraId="3DA388DF">
      <w:pPr>
        <w:autoSpaceDE w:val="0"/>
        <w:autoSpaceDN w:val="0"/>
        <w:adjustRightInd w:val="0"/>
        <w:snapToGrid w:val="0"/>
        <w:spacing w:line="360" w:lineRule="auto"/>
        <w:ind w:firstLine="4200" w:firstLineChars="500"/>
        <w:rPr>
          <w:rFonts w:ascii="宋体" w:hAnsi="宋体" w:cs="宋体"/>
          <w:color w:val="auto"/>
          <w:kern w:val="0"/>
          <w:sz w:val="84"/>
          <w:szCs w:val="84"/>
        </w:rPr>
      </w:pPr>
      <w:r>
        <w:rPr>
          <w:rFonts w:hint="eastAsia" w:ascii="宋体" w:hAnsi="宋体" w:cs="宋体"/>
          <w:color w:val="auto"/>
          <w:kern w:val="0"/>
          <w:sz w:val="84"/>
          <w:szCs w:val="84"/>
        </w:rPr>
        <w:t>件</w:t>
      </w:r>
    </w:p>
    <w:p w14:paraId="48CE4BBC">
      <w:pPr>
        <w:spacing w:line="600" w:lineRule="exact"/>
        <w:ind w:firstLine="1600" w:firstLineChars="500"/>
        <w:rPr>
          <w:rFonts w:ascii="宋体" w:hAnsi="宋体" w:cs="宋体"/>
          <w:color w:val="auto"/>
          <w:sz w:val="32"/>
          <w:szCs w:val="32"/>
        </w:rPr>
      </w:pPr>
      <w:r>
        <w:rPr>
          <w:rFonts w:hint="eastAsia" w:ascii="宋体" w:hAnsi="宋体" w:cs="宋体"/>
          <w:color w:val="auto"/>
          <w:sz w:val="32"/>
          <w:szCs w:val="32"/>
        </w:rPr>
        <w:t>供应商名称（盖章）：</w:t>
      </w:r>
    </w:p>
    <w:p w14:paraId="340917F6">
      <w:pPr>
        <w:autoSpaceDE w:val="0"/>
        <w:autoSpaceDN w:val="0"/>
        <w:adjustRightInd w:val="0"/>
        <w:snapToGrid w:val="0"/>
        <w:spacing w:line="360" w:lineRule="auto"/>
        <w:jc w:val="center"/>
        <w:rPr>
          <w:rFonts w:ascii="宋体" w:hAnsi="宋体" w:cs="宋体"/>
          <w:color w:val="auto"/>
          <w:sz w:val="32"/>
          <w:szCs w:val="32"/>
        </w:rPr>
      </w:pPr>
      <w:r>
        <w:rPr>
          <w:rFonts w:hint="eastAsia" w:ascii="宋体" w:hAnsi="宋体" w:cs="宋体"/>
          <w:color w:val="auto"/>
          <w:sz w:val="32"/>
          <w:szCs w:val="32"/>
        </w:rPr>
        <w:t xml:space="preserve"> </w:t>
      </w:r>
    </w:p>
    <w:p w14:paraId="1F1FDB8D">
      <w:pPr>
        <w:autoSpaceDE w:val="0"/>
        <w:autoSpaceDN w:val="0"/>
        <w:adjustRightInd w:val="0"/>
        <w:snapToGrid w:val="0"/>
        <w:spacing w:line="360" w:lineRule="auto"/>
        <w:jc w:val="center"/>
        <w:rPr>
          <w:rFonts w:ascii="宋体" w:hAnsi="宋体" w:cs="宋体"/>
          <w:color w:val="auto"/>
          <w:sz w:val="32"/>
          <w:szCs w:val="32"/>
        </w:rPr>
      </w:pPr>
    </w:p>
    <w:p w14:paraId="4531E829">
      <w:pPr>
        <w:autoSpaceDE w:val="0"/>
        <w:autoSpaceDN w:val="0"/>
        <w:adjustRightInd w:val="0"/>
        <w:snapToGrid w:val="0"/>
        <w:spacing w:line="360" w:lineRule="auto"/>
        <w:ind w:firstLine="3520" w:firstLineChars="1100"/>
        <w:rPr>
          <w:rFonts w:ascii="宋体" w:hAnsi="宋体" w:cs="宋体"/>
          <w:color w:val="auto"/>
          <w:sz w:val="32"/>
          <w:szCs w:val="32"/>
        </w:rPr>
      </w:pPr>
      <w:r>
        <w:rPr>
          <w:rFonts w:hint="eastAsia" w:ascii="宋体" w:hAnsi="宋体" w:cs="宋体"/>
          <w:color w:val="auto"/>
          <w:sz w:val="32"/>
          <w:szCs w:val="32"/>
        </w:rPr>
        <w:t>2026年  月  日</w:t>
      </w:r>
    </w:p>
    <w:bookmarkEnd w:id="128"/>
    <w:bookmarkEnd w:id="129"/>
    <w:p w14:paraId="6D74C614">
      <w:pPr>
        <w:rPr>
          <w:rFonts w:ascii="宋体" w:hAnsi="宋体" w:cs="宋体"/>
          <w:color w:val="auto"/>
          <w:sz w:val="32"/>
          <w:szCs w:val="32"/>
        </w:rPr>
      </w:pPr>
    </w:p>
    <w:p w14:paraId="04606268">
      <w:pPr>
        <w:rPr>
          <w:rFonts w:ascii="宋体" w:hAnsi="宋体" w:cs="宋体"/>
          <w:color w:val="auto"/>
          <w:sz w:val="32"/>
          <w:szCs w:val="32"/>
        </w:rPr>
      </w:pPr>
    </w:p>
    <w:p w14:paraId="456FE67A">
      <w:pPr>
        <w:rPr>
          <w:rFonts w:ascii="宋体" w:hAnsi="宋体" w:cs="宋体"/>
          <w:color w:val="auto"/>
          <w:sz w:val="32"/>
          <w:szCs w:val="32"/>
        </w:rPr>
      </w:pPr>
    </w:p>
    <w:p w14:paraId="59FE2699">
      <w:pPr>
        <w:rPr>
          <w:rFonts w:ascii="宋体" w:hAnsi="宋体" w:cs="宋体"/>
          <w:color w:val="auto"/>
          <w:sz w:val="32"/>
          <w:szCs w:val="32"/>
        </w:rPr>
      </w:pPr>
    </w:p>
    <w:p w14:paraId="21EE1836">
      <w:pPr>
        <w:rPr>
          <w:rFonts w:ascii="宋体" w:hAnsi="宋体" w:cs="宋体"/>
          <w:color w:val="auto"/>
          <w:sz w:val="32"/>
          <w:szCs w:val="32"/>
        </w:rPr>
      </w:pPr>
      <w:r>
        <w:rPr>
          <w:rFonts w:hint="eastAsia" w:ascii="宋体" w:hAnsi="宋体" w:cs="宋体"/>
          <w:color w:val="auto"/>
          <w:sz w:val="32"/>
          <w:szCs w:val="32"/>
        </w:rPr>
        <w:t xml:space="preserve">  </w:t>
      </w:r>
    </w:p>
    <w:p w14:paraId="3EC35F67">
      <w:pPr>
        <w:spacing w:line="560" w:lineRule="exact"/>
        <w:ind w:firstLine="627" w:firstLineChars="196"/>
        <w:rPr>
          <w:rFonts w:ascii="宋体" w:hAnsi="宋体" w:cs="宋体"/>
          <w:color w:val="auto"/>
          <w:kern w:val="0"/>
          <w:sz w:val="32"/>
          <w:szCs w:val="32"/>
        </w:rPr>
      </w:pPr>
      <w:r>
        <w:rPr>
          <w:rFonts w:hint="eastAsia" w:ascii="宋体" w:hAnsi="宋体" w:cs="宋体"/>
          <w:color w:val="auto"/>
          <w:kern w:val="0"/>
          <w:sz w:val="32"/>
          <w:szCs w:val="32"/>
        </w:rPr>
        <w:t>一、报价文件</w:t>
      </w:r>
    </w:p>
    <w:p w14:paraId="024EADC8">
      <w:pPr>
        <w:spacing w:line="560" w:lineRule="exact"/>
        <w:jc w:val="center"/>
        <w:rPr>
          <w:rFonts w:ascii="宋体" w:hAnsi="宋体" w:cs="宋体"/>
          <w:color w:val="auto"/>
          <w:spacing w:val="20"/>
          <w:kern w:val="0"/>
          <w:sz w:val="32"/>
          <w:szCs w:val="32"/>
        </w:rPr>
      </w:pPr>
      <w:r>
        <w:rPr>
          <w:rFonts w:hint="eastAsia" w:ascii="宋体" w:hAnsi="宋体" w:cs="宋体"/>
          <w:color w:val="auto"/>
          <w:spacing w:val="20"/>
          <w:kern w:val="0"/>
          <w:sz w:val="32"/>
          <w:szCs w:val="32"/>
        </w:rPr>
        <w:t>（一）投标一览表</w:t>
      </w:r>
    </w:p>
    <w:p w14:paraId="634AB95D">
      <w:pPr>
        <w:spacing w:line="560" w:lineRule="exact"/>
        <w:ind w:firstLine="640" w:firstLineChars="200"/>
        <w:rPr>
          <w:rFonts w:ascii="宋体" w:hAnsi="宋体" w:cs="宋体"/>
          <w:color w:val="auto"/>
          <w:kern w:val="0"/>
          <w:sz w:val="32"/>
          <w:szCs w:val="32"/>
          <w:u w:val="single"/>
        </w:rPr>
      </w:pPr>
      <w:r>
        <w:rPr>
          <w:rFonts w:hint="eastAsia" w:ascii="宋体" w:hAnsi="宋体" w:cs="宋体"/>
          <w:color w:val="auto"/>
          <w:kern w:val="0"/>
          <w:sz w:val="32"/>
          <w:szCs w:val="32"/>
        </w:rPr>
        <w:t xml:space="preserve">项目编号：  </w:t>
      </w:r>
      <w:r>
        <w:rPr>
          <w:rFonts w:hint="eastAsia" w:ascii="宋体" w:hAnsi="宋体" w:cs="宋体"/>
          <w:color w:val="auto"/>
          <w:kern w:val="0"/>
          <w:sz w:val="32"/>
          <w:szCs w:val="32"/>
          <w:u w:val="single"/>
        </w:rPr>
        <w:t xml:space="preserve">                           </w:t>
      </w:r>
      <w:r>
        <w:rPr>
          <w:rFonts w:hint="eastAsia" w:ascii="宋体" w:hAnsi="宋体" w:cs="宋体"/>
          <w:color w:val="auto"/>
          <w:kern w:val="0"/>
          <w:sz w:val="32"/>
          <w:szCs w:val="32"/>
        </w:rPr>
        <w:t xml:space="preserve"> </w:t>
      </w:r>
    </w:p>
    <w:p w14:paraId="70D5D9F4">
      <w:pPr>
        <w:spacing w:line="560" w:lineRule="exact"/>
        <w:ind w:firstLine="640" w:firstLineChars="200"/>
        <w:rPr>
          <w:rFonts w:ascii="宋体" w:hAnsi="宋体" w:cs="宋体"/>
          <w:color w:val="auto"/>
          <w:kern w:val="0"/>
          <w:sz w:val="32"/>
          <w:szCs w:val="32"/>
        </w:rPr>
      </w:pPr>
      <w:r>
        <w:rPr>
          <w:rFonts w:hint="eastAsia" w:ascii="宋体" w:hAnsi="宋体" w:cs="宋体"/>
          <w:color w:val="auto"/>
          <w:kern w:val="0"/>
          <w:sz w:val="32"/>
          <w:szCs w:val="32"/>
        </w:rPr>
        <w:t>项目名称：</w:t>
      </w:r>
      <w:r>
        <w:rPr>
          <w:rFonts w:hint="eastAsia" w:ascii="宋体" w:hAnsi="宋体" w:cs="宋体"/>
          <w:color w:val="auto"/>
          <w:kern w:val="0"/>
          <w:sz w:val="32"/>
          <w:szCs w:val="32"/>
          <w:u w:val="single"/>
        </w:rPr>
        <w:t xml:space="preserve">                            </w:t>
      </w:r>
    </w:p>
    <w:tbl>
      <w:tblPr>
        <w:tblStyle w:val="18"/>
        <w:tblpPr w:leftFromText="180" w:rightFromText="180" w:vertAnchor="text" w:horzAnchor="page" w:tblpX="1286" w:tblpY="523"/>
        <w:tblOverlap w:val="never"/>
        <w:tblW w:w="9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21"/>
        <w:gridCol w:w="3579"/>
        <w:gridCol w:w="3232"/>
      </w:tblGrid>
      <w:tr w14:paraId="3CCC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991" w:type="dxa"/>
            <w:gridSpan w:val="2"/>
            <w:vAlign w:val="center"/>
          </w:tcPr>
          <w:p w14:paraId="2A357865">
            <w:pPr>
              <w:spacing w:line="560" w:lineRule="exact"/>
              <w:jc w:val="center"/>
              <w:rPr>
                <w:rFonts w:ascii="宋体" w:hAnsi="宋体" w:cs="宋体"/>
                <w:color w:val="auto"/>
                <w:sz w:val="32"/>
                <w:szCs w:val="32"/>
              </w:rPr>
            </w:pPr>
            <w:r>
              <w:rPr>
                <w:rFonts w:hint="eastAsia" w:ascii="宋体" w:hAnsi="宋体" w:cs="宋体"/>
                <w:color w:val="auto"/>
                <w:sz w:val="32"/>
                <w:szCs w:val="32"/>
              </w:rPr>
              <w:t>供应商全称</w:t>
            </w:r>
          </w:p>
        </w:tc>
        <w:tc>
          <w:tcPr>
            <w:tcW w:w="6811" w:type="dxa"/>
            <w:gridSpan w:val="2"/>
            <w:vAlign w:val="center"/>
          </w:tcPr>
          <w:p w14:paraId="7D6D1013">
            <w:pPr>
              <w:spacing w:line="560" w:lineRule="exact"/>
              <w:rPr>
                <w:rFonts w:ascii="宋体" w:hAnsi="宋体" w:cs="宋体"/>
                <w:color w:val="auto"/>
                <w:sz w:val="32"/>
                <w:szCs w:val="32"/>
              </w:rPr>
            </w:pPr>
          </w:p>
        </w:tc>
      </w:tr>
      <w:tr w14:paraId="435E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970" w:type="dxa"/>
            <w:vAlign w:val="center"/>
          </w:tcPr>
          <w:p w14:paraId="3FD623F1">
            <w:pPr>
              <w:spacing w:line="560" w:lineRule="exact"/>
              <w:jc w:val="center"/>
              <w:rPr>
                <w:rFonts w:ascii="宋体" w:hAnsi="宋体" w:cs="宋体"/>
                <w:color w:val="auto"/>
                <w:sz w:val="32"/>
                <w:szCs w:val="32"/>
              </w:rPr>
            </w:pPr>
            <w:r>
              <w:rPr>
                <w:rFonts w:hint="eastAsia" w:ascii="宋体" w:hAnsi="宋体" w:cs="宋体"/>
                <w:color w:val="auto"/>
                <w:sz w:val="32"/>
                <w:szCs w:val="32"/>
              </w:rPr>
              <w:t>项目名称</w:t>
            </w:r>
          </w:p>
        </w:tc>
        <w:tc>
          <w:tcPr>
            <w:tcW w:w="3600" w:type="dxa"/>
            <w:gridSpan w:val="2"/>
            <w:vAlign w:val="center"/>
          </w:tcPr>
          <w:p w14:paraId="14E3CDEC">
            <w:pPr>
              <w:spacing w:line="560" w:lineRule="exact"/>
              <w:jc w:val="center"/>
              <w:rPr>
                <w:rFonts w:ascii="宋体" w:hAnsi="宋体" w:cs="宋体"/>
                <w:color w:val="auto"/>
                <w:sz w:val="32"/>
                <w:szCs w:val="32"/>
              </w:rPr>
            </w:pPr>
            <w:r>
              <w:rPr>
                <w:rFonts w:hint="eastAsia" w:ascii="宋体" w:hAnsi="宋体" w:cs="宋体"/>
                <w:color w:val="auto"/>
                <w:sz w:val="32"/>
                <w:szCs w:val="32"/>
              </w:rPr>
              <w:t>质保期</w:t>
            </w:r>
          </w:p>
        </w:tc>
        <w:tc>
          <w:tcPr>
            <w:tcW w:w="3232" w:type="dxa"/>
            <w:vAlign w:val="center"/>
          </w:tcPr>
          <w:p w14:paraId="1CCA5F46">
            <w:pPr>
              <w:spacing w:line="560" w:lineRule="exact"/>
              <w:jc w:val="center"/>
              <w:rPr>
                <w:rFonts w:ascii="宋体" w:hAnsi="宋体" w:cs="宋体"/>
                <w:color w:val="auto"/>
                <w:sz w:val="32"/>
                <w:szCs w:val="32"/>
              </w:rPr>
            </w:pPr>
            <w:r>
              <w:rPr>
                <w:rFonts w:hint="eastAsia" w:ascii="宋体" w:hAnsi="宋体" w:cs="宋体"/>
                <w:color w:val="auto"/>
                <w:sz w:val="32"/>
                <w:szCs w:val="32"/>
              </w:rPr>
              <w:t>工期</w:t>
            </w:r>
          </w:p>
        </w:tc>
      </w:tr>
      <w:tr w14:paraId="33E2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trPr>
        <w:tc>
          <w:tcPr>
            <w:tcW w:w="2970" w:type="dxa"/>
            <w:tcBorders>
              <w:bottom w:val="single" w:color="auto" w:sz="4" w:space="0"/>
            </w:tcBorders>
          </w:tcPr>
          <w:p w14:paraId="64023661">
            <w:pPr>
              <w:spacing w:line="560" w:lineRule="exact"/>
              <w:rPr>
                <w:rFonts w:ascii="宋体" w:hAnsi="宋体" w:cs="宋体"/>
                <w:color w:val="auto"/>
                <w:sz w:val="32"/>
                <w:szCs w:val="32"/>
              </w:rPr>
            </w:pPr>
          </w:p>
        </w:tc>
        <w:tc>
          <w:tcPr>
            <w:tcW w:w="3600" w:type="dxa"/>
            <w:gridSpan w:val="2"/>
            <w:tcBorders>
              <w:bottom w:val="single" w:color="auto" w:sz="4" w:space="0"/>
            </w:tcBorders>
          </w:tcPr>
          <w:p w14:paraId="26801C72">
            <w:pPr>
              <w:spacing w:line="560" w:lineRule="exact"/>
              <w:rPr>
                <w:rFonts w:ascii="宋体" w:hAnsi="宋体" w:cs="宋体"/>
                <w:color w:val="auto"/>
                <w:sz w:val="32"/>
                <w:szCs w:val="32"/>
              </w:rPr>
            </w:pPr>
          </w:p>
        </w:tc>
        <w:tc>
          <w:tcPr>
            <w:tcW w:w="3232" w:type="dxa"/>
            <w:tcBorders>
              <w:bottom w:val="single" w:color="auto" w:sz="4" w:space="0"/>
            </w:tcBorders>
          </w:tcPr>
          <w:p w14:paraId="37677EBC">
            <w:pPr>
              <w:spacing w:line="560" w:lineRule="exact"/>
              <w:rPr>
                <w:rFonts w:ascii="宋体" w:hAnsi="宋体" w:cs="宋体"/>
                <w:color w:val="auto"/>
                <w:sz w:val="32"/>
                <w:szCs w:val="32"/>
              </w:rPr>
            </w:pPr>
          </w:p>
        </w:tc>
      </w:tr>
      <w:tr w14:paraId="622B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991" w:type="dxa"/>
            <w:gridSpan w:val="2"/>
            <w:tcBorders>
              <w:bottom w:val="single" w:color="auto" w:sz="4" w:space="0"/>
            </w:tcBorders>
            <w:vAlign w:val="center"/>
          </w:tcPr>
          <w:p w14:paraId="754CAD9B">
            <w:pPr>
              <w:spacing w:line="560" w:lineRule="exact"/>
              <w:jc w:val="center"/>
              <w:rPr>
                <w:rFonts w:ascii="宋体" w:hAnsi="宋体" w:cs="宋体"/>
                <w:color w:val="auto"/>
                <w:sz w:val="32"/>
                <w:szCs w:val="32"/>
              </w:rPr>
            </w:pPr>
            <w:r>
              <w:rPr>
                <w:rFonts w:hint="eastAsia" w:ascii="宋体" w:hAnsi="宋体" w:cs="宋体"/>
                <w:color w:val="auto"/>
                <w:sz w:val="32"/>
                <w:szCs w:val="32"/>
              </w:rPr>
              <w:t>供应商投标报价</w:t>
            </w:r>
          </w:p>
          <w:p w14:paraId="01996CCF">
            <w:pPr>
              <w:spacing w:line="560" w:lineRule="exact"/>
              <w:jc w:val="center"/>
              <w:rPr>
                <w:rFonts w:ascii="宋体" w:hAnsi="宋体" w:cs="宋体"/>
                <w:color w:val="auto"/>
                <w:sz w:val="32"/>
                <w:szCs w:val="32"/>
              </w:rPr>
            </w:pPr>
            <w:r>
              <w:rPr>
                <w:rFonts w:hint="eastAsia" w:ascii="宋体" w:hAnsi="宋体" w:cs="宋体"/>
                <w:color w:val="auto"/>
                <w:sz w:val="32"/>
                <w:szCs w:val="32"/>
              </w:rPr>
              <w:t xml:space="preserve">（人民币）  </w:t>
            </w:r>
          </w:p>
        </w:tc>
        <w:tc>
          <w:tcPr>
            <w:tcW w:w="6811" w:type="dxa"/>
            <w:gridSpan w:val="2"/>
            <w:tcBorders>
              <w:bottom w:val="single" w:color="auto" w:sz="4" w:space="0"/>
            </w:tcBorders>
            <w:vAlign w:val="center"/>
          </w:tcPr>
          <w:p w14:paraId="6A845ADE">
            <w:pPr>
              <w:spacing w:line="560" w:lineRule="exact"/>
              <w:rPr>
                <w:rFonts w:ascii="宋体" w:hAnsi="宋体" w:cs="宋体"/>
                <w:color w:val="auto"/>
                <w:sz w:val="32"/>
                <w:szCs w:val="32"/>
              </w:rPr>
            </w:pPr>
            <w:r>
              <w:rPr>
                <w:rFonts w:hint="eastAsia" w:ascii="宋体" w:hAnsi="宋体" w:cs="宋体"/>
                <w:color w:val="auto"/>
                <w:sz w:val="32"/>
                <w:szCs w:val="32"/>
              </w:rPr>
              <w:t>大写：                       小写：</w:t>
            </w:r>
          </w:p>
        </w:tc>
      </w:tr>
      <w:tr w14:paraId="0F1D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trPr>
        <w:tc>
          <w:tcPr>
            <w:tcW w:w="9802" w:type="dxa"/>
            <w:gridSpan w:val="4"/>
          </w:tcPr>
          <w:p w14:paraId="1A5A2DD7">
            <w:pPr>
              <w:spacing w:line="560" w:lineRule="exact"/>
              <w:rPr>
                <w:rFonts w:ascii="宋体" w:hAnsi="宋体" w:cs="宋体"/>
                <w:color w:val="auto"/>
                <w:sz w:val="32"/>
                <w:szCs w:val="32"/>
              </w:rPr>
            </w:pPr>
          </w:p>
          <w:p w14:paraId="65041B35">
            <w:pPr>
              <w:spacing w:line="560" w:lineRule="exact"/>
              <w:rPr>
                <w:rFonts w:ascii="宋体" w:hAnsi="宋体" w:cs="宋体"/>
                <w:color w:val="auto"/>
                <w:sz w:val="32"/>
                <w:szCs w:val="32"/>
              </w:rPr>
            </w:pPr>
            <w:r>
              <w:rPr>
                <w:rFonts w:hint="eastAsia" w:ascii="宋体" w:hAnsi="宋体" w:cs="宋体"/>
                <w:color w:val="auto"/>
                <w:sz w:val="32"/>
                <w:szCs w:val="32"/>
              </w:rPr>
              <w:t>备注：小写保留小数点后两位，小数点后第三位四舍五入</w:t>
            </w:r>
          </w:p>
        </w:tc>
      </w:tr>
    </w:tbl>
    <w:p w14:paraId="5506EC8A">
      <w:pPr>
        <w:spacing w:line="560" w:lineRule="exact"/>
        <w:rPr>
          <w:rFonts w:ascii="宋体" w:hAnsi="宋体" w:cs="宋体"/>
          <w:color w:val="auto"/>
          <w:kern w:val="0"/>
          <w:sz w:val="32"/>
          <w:szCs w:val="32"/>
        </w:rPr>
      </w:pPr>
    </w:p>
    <w:p w14:paraId="268976CA">
      <w:pPr>
        <w:spacing w:line="560" w:lineRule="exact"/>
        <w:ind w:firstLine="640" w:firstLineChars="200"/>
        <w:rPr>
          <w:rFonts w:ascii="宋体" w:hAnsi="宋体" w:cs="宋体"/>
          <w:color w:val="auto"/>
          <w:kern w:val="0"/>
          <w:sz w:val="32"/>
          <w:szCs w:val="32"/>
        </w:rPr>
      </w:pPr>
      <w:r>
        <w:rPr>
          <w:rFonts w:hint="eastAsia" w:ascii="宋体" w:hAnsi="宋体" w:cs="宋体"/>
          <w:color w:val="auto"/>
          <w:kern w:val="0"/>
          <w:sz w:val="32"/>
          <w:szCs w:val="32"/>
        </w:rPr>
        <w:t>供应商名称：                       法定代表人签字：</w:t>
      </w:r>
    </w:p>
    <w:p w14:paraId="2DC923A2">
      <w:pPr>
        <w:spacing w:line="560" w:lineRule="exact"/>
        <w:ind w:firstLine="960" w:firstLineChars="300"/>
        <w:rPr>
          <w:rFonts w:ascii="宋体" w:hAnsi="宋体" w:cs="宋体"/>
          <w:color w:val="auto"/>
          <w:kern w:val="0"/>
          <w:sz w:val="32"/>
          <w:szCs w:val="32"/>
        </w:rPr>
      </w:pPr>
      <w:r>
        <w:rPr>
          <w:rFonts w:hint="eastAsia" w:ascii="宋体" w:hAnsi="宋体" w:cs="宋体"/>
          <w:color w:val="auto"/>
          <w:kern w:val="0"/>
          <w:sz w:val="32"/>
          <w:szCs w:val="32"/>
        </w:rPr>
        <w:t xml:space="preserve">（盖章）                                                     </w:t>
      </w:r>
    </w:p>
    <w:p w14:paraId="4FEF9AEF">
      <w:pPr>
        <w:spacing w:line="560" w:lineRule="exact"/>
        <w:rPr>
          <w:rFonts w:ascii="宋体" w:hAnsi="宋体" w:cs="宋体"/>
          <w:color w:val="auto"/>
          <w:kern w:val="0"/>
          <w:sz w:val="32"/>
          <w:szCs w:val="32"/>
        </w:rPr>
      </w:pPr>
      <w:r>
        <w:rPr>
          <w:rFonts w:hint="eastAsia" w:ascii="宋体" w:hAnsi="宋体" w:cs="宋体"/>
          <w:color w:val="auto"/>
          <w:kern w:val="0"/>
          <w:sz w:val="32"/>
          <w:szCs w:val="32"/>
        </w:rPr>
        <w:t xml:space="preserve">                                        2026年  月   日</w:t>
      </w:r>
    </w:p>
    <w:p w14:paraId="74DF39AD">
      <w:pPr>
        <w:snapToGrid w:val="0"/>
        <w:spacing w:line="560" w:lineRule="exact"/>
        <w:rPr>
          <w:rFonts w:ascii="宋体" w:hAnsi="宋体" w:cs="宋体"/>
          <w:color w:val="auto"/>
          <w:kern w:val="0"/>
          <w:sz w:val="32"/>
          <w:szCs w:val="32"/>
        </w:rPr>
      </w:pPr>
    </w:p>
    <w:p w14:paraId="72FDDA9C">
      <w:pPr>
        <w:spacing w:line="560" w:lineRule="exact"/>
        <w:rPr>
          <w:rFonts w:ascii="宋体" w:hAnsi="宋体" w:cs="宋体"/>
          <w:color w:val="auto"/>
          <w:sz w:val="32"/>
          <w:szCs w:val="32"/>
        </w:rPr>
      </w:pPr>
    </w:p>
    <w:p w14:paraId="2574AE12">
      <w:pPr>
        <w:spacing w:line="560" w:lineRule="exact"/>
        <w:rPr>
          <w:rFonts w:ascii="宋体" w:hAnsi="宋体" w:cs="宋体"/>
          <w:color w:val="auto"/>
          <w:sz w:val="32"/>
          <w:szCs w:val="32"/>
        </w:rPr>
      </w:pPr>
    </w:p>
    <w:p w14:paraId="60375D9A">
      <w:pPr>
        <w:spacing w:line="560" w:lineRule="exact"/>
        <w:rPr>
          <w:rFonts w:ascii="宋体" w:hAnsi="宋体" w:cs="宋体"/>
          <w:color w:val="auto"/>
          <w:sz w:val="32"/>
          <w:szCs w:val="32"/>
        </w:rPr>
      </w:pPr>
    </w:p>
    <w:p w14:paraId="26DA7F7E">
      <w:pPr>
        <w:pStyle w:val="8"/>
        <w:rPr>
          <w:rFonts w:ascii="宋体" w:hAnsi="宋体" w:cs="宋体"/>
          <w:color w:val="auto"/>
          <w:sz w:val="32"/>
          <w:szCs w:val="32"/>
        </w:rPr>
      </w:pPr>
    </w:p>
    <w:p w14:paraId="6E50B6E4">
      <w:pPr>
        <w:rPr>
          <w:rFonts w:ascii="宋体" w:hAnsi="宋体" w:cs="宋体"/>
          <w:color w:val="auto"/>
        </w:rPr>
      </w:pPr>
    </w:p>
    <w:p w14:paraId="78A83CFC">
      <w:pPr>
        <w:spacing w:line="560" w:lineRule="exact"/>
        <w:rPr>
          <w:rFonts w:ascii="宋体" w:hAnsi="宋体" w:cs="宋体"/>
          <w:color w:val="auto"/>
          <w:sz w:val="32"/>
          <w:szCs w:val="32"/>
        </w:rPr>
      </w:pPr>
    </w:p>
    <w:p w14:paraId="3F24FE6B">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（二）分项报价明细表</w:t>
      </w:r>
    </w:p>
    <w:p w14:paraId="5B183483">
      <w:pPr>
        <w:spacing w:line="560" w:lineRule="exact"/>
        <w:ind w:firstLine="640" w:firstLineChars="200"/>
        <w:rPr>
          <w:rFonts w:ascii="宋体" w:hAnsi="宋体" w:cs="宋体"/>
          <w:color w:val="auto"/>
          <w:kern w:val="0"/>
          <w:sz w:val="32"/>
          <w:szCs w:val="32"/>
          <w:u w:val="single"/>
        </w:rPr>
      </w:pPr>
      <w:r>
        <w:rPr>
          <w:rFonts w:hint="eastAsia" w:ascii="宋体" w:hAnsi="宋体" w:cs="宋体"/>
          <w:color w:val="auto"/>
          <w:kern w:val="0"/>
          <w:sz w:val="32"/>
          <w:szCs w:val="32"/>
        </w:rPr>
        <w:t>项目名称：</w:t>
      </w:r>
      <w:r>
        <w:rPr>
          <w:rFonts w:hint="eastAsia" w:ascii="宋体" w:hAnsi="宋体" w:cs="宋体"/>
          <w:color w:val="auto"/>
          <w:kern w:val="0"/>
          <w:sz w:val="32"/>
          <w:szCs w:val="32"/>
          <w:u w:val="single"/>
        </w:rPr>
        <w:t xml:space="preserve">                        </w:t>
      </w:r>
    </w:p>
    <w:p w14:paraId="5DC50A71">
      <w:pPr>
        <w:pStyle w:val="8"/>
        <w:rPr>
          <w:rFonts w:ascii="宋体" w:hAnsi="宋体" w:cs="宋体"/>
          <w:color w:val="auto"/>
        </w:rPr>
      </w:pPr>
    </w:p>
    <w:tbl>
      <w:tblPr>
        <w:tblStyle w:val="18"/>
        <w:tblpPr w:leftFromText="180" w:rightFromText="180" w:vertAnchor="text" w:horzAnchor="page" w:tblpX="1481" w:tblpY="346"/>
        <w:tblOverlap w:val="never"/>
        <w:tblW w:w="9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7"/>
        <w:gridCol w:w="877"/>
        <w:gridCol w:w="666"/>
        <w:gridCol w:w="1776"/>
        <w:gridCol w:w="1776"/>
        <w:gridCol w:w="666"/>
        <w:gridCol w:w="1379"/>
      </w:tblGrid>
      <w:tr w14:paraId="6133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27" w:type="dxa"/>
            <w:vAlign w:val="center"/>
          </w:tcPr>
          <w:p w14:paraId="5EA2544A">
            <w:pPr>
              <w:spacing w:line="560" w:lineRule="exact"/>
              <w:jc w:val="center"/>
              <w:rPr>
                <w:rFonts w:ascii="宋体" w:hAnsi="宋体" w:cs="宋体"/>
                <w:color w:val="auto"/>
                <w:kern w:val="0"/>
                <w:sz w:val="24"/>
              </w:rPr>
            </w:pPr>
            <w:r>
              <w:rPr>
                <w:rFonts w:hint="eastAsia" w:ascii="宋体" w:hAnsi="宋体" w:cs="宋体"/>
                <w:color w:val="auto"/>
                <w:kern w:val="0"/>
                <w:sz w:val="24"/>
              </w:rPr>
              <w:t>名称</w:t>
            </w:r>
          </w:p>
        </w:tc>
        <w:tc>
          <w:tcPr>
            <w:tcW w:w="877" w:type="dxa"/>
            <w:vAlign w:val="center"/>
          </w:tcPr>
          <w:p w14:paraId="42EFBE55">
            <w:pPr>
              <w:spacing w:line="560" w:lineRule="exact"/>
              <w:jc w:val="center"/>
              <w:rPr>
                <w:rFonts w:ascii="宋体" w:hAnsi="宋体" w:cs="宋体"/>
                <w:color w:val="auto"/>
                <w:kern w:val="0"/>
                <w:sz w:val="24"/>
              </w:rPr>
            </w:pPr>
            <w:r>
              <w:rPr>
                <w:rFonts w:hint="eastAsia" w:ascii="宋体" w:hAnsi="宋体" w:cs="宋体"/>
                <w:color w:val="auto"/>
                <w:kern w:val="0"/>
                <w:sz w:val="24"/>
              </w:rPr>
              <w:t>规格型号</w:t>
            </w:r>
          </w:p>
        </w:tc>
        <w:tc>
          <w:tcPr>
            <w:tcW w:w="666" w:type="dxa"/>
            <w:vAlign w:val="center"/>
          </w:tcPr>
          <w:p w14:paraId="2E5A1C1B">
            <w:pPr>
              <w:spacing w:line="560" w:lineRule="exact"/>
              <w:jc w:val="center"/>
              <w:rPr>
                <w:rFonts w:ascii="宋体" w:hAnsi="宋体" w:cs="宋体"/>
                <w:color w:val="auto"/>
                <w:kern w:val="0"/>
                <w:sz w:val="24"/>
              </w:rPr>
            </w:pPr>
            <w:r>
              <w:rPr>
                <w:rFonts w:hint="eastAsia" w:ascii="宋体" w:hAnsi="宋体" w:cs="宋体"/>
                <w:color w:val="auto"/>
                <w:kern w:val="0"/>
                <w:sz w:val="24"/>
              </w:rPr>
              <w:t>单位</w:t>
            </w:r>
          </w:p>
        </w:tc>
        <w:tc>
          <w:tcPr>
            <w:tcW w:w="1776" w:type="dxa"/>
            <w:vAlign w:val="center"/>
          </w:tcPr>
          <w:p w14:paraId="098252C0">
            <w:pPr>
              <w:spacing w:line="560" w:lineRule="exact"/>
              <w:jc w:val="center"/>
              <w:rPr>
                <w:rFonts w:ascii="宋体" w:hAnsi="宋体" w:cs="宋体"/>
                <w:color w:val="auto"/>
                <w:kern w:val="0"/>
                <w:sz w:val="24"/>
              </w:rPr>
            </w:pPr>
            <w:r>
              <w:rPr>
                <w:rFonts w:hint="eastAsia" w:ascii="宋体" w:hAnsi="宋体" w:cs="宋体"/>
                <w:color w:val="auto"/>
                <w:kern w:val="0"/>
                <w:sz w:val="24"/>
              </w:rPr>
              <w:t>分项限价（元）</w:t>
            </w:r>
          </w:p>
        </w:tc>
        <w:tc>
          <w:tcPr>
            <w:tcW w:w="1776" w:type="dxa"/>
            <w:vAlign w:val="center"/>
          </w:tcPr>
          <w:p w14:paraId="06E83EFA">
            <w:pPr>
              <w:spacing w:line="560" w:lineRule="exact"/>
              <w:jc w:val="center"/>
              <w:rPr>
                <w:rFonts w:ascii="宋体" w:hAnsi="宋体" w:cs="宋体"/>
                <w:color w:val="auto"/>
                <w:kern w:val="0"/>
                <w:sz w:val="24"/>
              </w:rPr>
            </w:pPr>
            <w:r>
              <w:rPr>
                <w:rFonts w:hint="eastAsia" w:ascii="宋体" w:hAnsi="宋体" w:cs="宋体"/>
                <w:color w:val="auto"/>
                <w:kern w:val="0"/>
                <w:sz w:val="24"/>
              </w:rPr>
              <w:t>投标单价（元）</w:t>
            </w:r>
          </w:p>
        </w:tc>
        <w:tc>
          <w:tcPr>
            <w:tcW w:w="666" w:type="dxa"/>
            <w:vAlign w:val="center"/>
          </w:tcPr>
          <w:p w14:paraId="4EF01B6A">
            <w:pPr>
              <w:spacing w:line="560" w:lineRule="exact"/>
              <w:jc w:val="center"/>
              <w:rPr>
                <w:rFonts w:ascii="宋体" w:hAnsi="宋体" w:cs="宋体"/>
                <w:color w:val="auto"/>
                <w:kern w:val="0"/>
                <w:sz w:val="24"/>
              </w:rPr>
            </w:pPr>
            <w:r>
              <w:rPr>
                <w:rFonts w:hint="eastAsia" w:ascii="宋体" w:hAnsi="宋体" w:cs="宋体"/>
                <w:color w:val="auto"/>
                <w:kern w:val="0"/>
                <w:sz w:val="24"/>
              </w:rPr>
              <w:t>数量</w:t>
            </w:r>
          </w:p>
        </w:tc>
        <w:tc>
          <w:tcPr>
            <w:tcW w:w="1379" w:type="dxa"/>
            <w:vAlign w:val="center"/>
          </w:tcPr>
          <w:p w14:paraId="405B3939">
            <w:pPr>
              <w:spacing w:line="560" w:lineRule="exact"/>
              <w:jc w:val="center"/>
              <w:rPr>
                <w:rFonts w:ascii="宋体" w:hAnsi="宋体" w:cs="宋体"/>
                <w:color w:val="auto"/>
                <w:kern w:val="0"/>
                <w:sz w:val="24"/>
              </w:rPr>
            </w:pPr>
          </w:p>
          <w:p w14:paraId="7CDC552D">
            <w:pPr>
              <w:spacing w:line="560" w:lineRule="exact"/>
              <w:jc w:val="center"/>
              <w:rPr>
                <w:rFonts w:ascii="宋体" w:hAnsi="宋体" w:cs="宋体"/>
                <w:color w:val="auto"/>
                <w:kern w:val="0"/>
                <w:sz w:val="24"/>
              </w:rPr>
            </w:pPr>
            <w:r>
              <w:rPr>
                <w:rFonts w:hint="eastAsia" w:ascii="宋体" w:hAnsi="宋体" w:cs="宋体"/>
                <w:color w:val="auto"/>
                <w:kern w:val="0"/>
                <w:sz w:val="24"/>
              </w:rPr>
              <w:t>合计（元）</w:t>
            </w:r>
          </w:p>
        </w:tc>
      </w:tr>
      <w:tr w14:paraId="4DBA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27" w:type="dxa"/>
            <w:vAlign w:val="center"/>
          </w:tcPr>
          <w:p w14:paraId="17EC8265">
            <w:pPr>
              <w:pStyle w:val="3"/>
              <w:spacing w:line="560" w:lineRule="exact"/>
              <w:jc w:val="center"/>
              <w:rPr>
                <w:rFonts w:cs="宋体"/>
                <w:color w:val="auto"/>
                <w:kern w:val="0"/>
                <w:sz w:val="24"/>
              </w:rPr>
            </w:pPr>
            <w:r>
              <w:rPr>
                <w:rFonts w:hint="eastAsia" w:cs="宋体"/>
                <w:color w:val="auto"/>
                <w:szCs w:val="28"/>
              </w:rPr>
              <w:t>春秋上衣</w:t>
            </w:r>
          </w:p>
        </w:tc>
        <w:tc>
          <w:tcPr>
            <w:tcW w:w="877" w:type="dxa"/>
            <w:vAlign w:val="center"/>
          </w:tcPr>
          <w:p w14:paraId="7A30BA8C">
            <w:pPr>
              <w:spacing w:line="560" w:lineRule="exact"/>
              <w:jc w:val="center"/>
              <w:rPr>
                <w:rFonts w:ascii="宋体" w:hAnsi="宋体" w:cs="宋体"/>
                <w:color w:val="auto"/>
                <w:sz w:val="24"/>
              </w:rPr>
            </w:pPr>
          </w:p>
        </w:tc>
        <w:tc>
          <w:tcPr>
            <w:tcW w:w="666" w:type="dxa"/>
            <w:vAlign w:val="center"/>
          </w:tcPr>
          <w:p w14:paraId="7CF9787F">
            <w:pPr>
              <w:spacing w:line="560" w:lineRule="exact"/>
              <w:jc w:val="center"/>
              <w:rPr>
                <w:rFonts w:ascii="宋体" w:hAnsi="宋体" w:cs="宋体"/>
                <w:color w:val="auto"/>
                <w:sz w:val="24"/>
              </w:rPr>
            </w:pPr>
            <w:r>
              <w:rPr>
                <w:rFonts w:hint="eastAsia" w:ascii="宋体" w:hAnsi="宋体" w:cs="宋体"/>
                <w:color w:val="auto"/>
                <w:sz w:val="28"/>
                <w:szCs w:val="28"/>
              </w:rPr>
              <w:t>件</w:t>
            </w:r>
          </w:p>
        </w:tc>
        <w:tc>
          <w:tcPr>
            <w:tcW w:w="1776" w:type="dxa"/>
            <w:vAlign w:val="center"/>
          </w:tcPr>
          <w:p w14:paraId="30756C34">
            <w:pPr>
              <w:spacing w:line="560" w:lineRule="exact"/>
              <w:jc w:val="center"/>
              <w:rPr>
                <w:rFonts w:ascii="宋体" w:hAnsi="宋体" w:cs="宋体"/>
                <w:color w:val="auto"/>
                <w:sz w:val="24"/>
              </w:rPr>
            </w:pPr>
          </w:p>
        </w:tc>
        <w:tc>
          <w:tcPr>
            <w:tcW w:w="1776" w:type="dxa"/>
            <w:vAlign w:val="center"/>
          </w:tcPr>
          <w:p w14:paraId="5C4F1926">
            <w:pPr>
              <w:spacing w:line="560" w:lineRule="exact"/>
              <w:jc w:val="center"/>
              <w:rPr>
                <w:rFonts w:ascii="宋体" w:hAnsi="宋体" w:cs="宋体"/>
                <w:color w:val="auto"/>
                <w:sz w:val="24"/>
              </w:rPr>
            </w:pPr>
          </w:p>
        </w:tc>
        <w:tc>
          <w:tcPr>
            <w:tcW w:w="666" w:type="dxa"/>
            <w:vAlign w:val="center"/>
          </w:tcPr>
          <w:p w14:paraId="488DC177">
            <w:pPr>
              <w:spacing w:line="560" w:lineRule="exact"/>
              <w:jc w:val="center"/>
              <w:rPr>
                <w:rFonts w:ascii="宋体" w:hAnsi="宋体" w:cs="宋体"/>
                <w:color w:val="auto"/>
                <w:sz w:val="24"/>
              </w:rPr>
            </w:pPr>
            <w:r>
              <w:rPr>
                <w:rFonts w:hint="eastAsia" w:ascii="宋体" w:hAnsi="宋体" w:cs="宋体"/>
                <w:color w:val="auto"/>
                <w:sz w:val="24"/>
              </w:rPr>
              <w:t>1</w:t>
            </w:r>
          </w:p>
        </w:tc>
        <w:tc>
          <w:tcPr>
            <w:tcW w:w="1379" w:type="dxa"/>
            <w:vAlign w:val="center"/>
          </w:tcPr>
          <w:p w14:paraId="43AD9E2E">
            <w:pPr>
              <w:spacing w:line="560" w:lineRule="exact"/>
              <w:jc w:val="center"/>
              <w:rPr>
                <w:rFonts w:ascii="宋体" w:hAnsi="宋体" w:cs="宋体"/>
                <w:color w:val="auto"/>
                <w:sz w:val="24"/>
              </w:rPr>
            </w:pPr>
          </w:p>
        </w:tc>
      </w:tr>
      <w:tr w14:paraId="15BC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27" w:type="dxa"/>
            <w:vAlign w:val="center"/>
          </w:tcPr>
          <w:p w14:paraId="4859C0D9">
            <w:pPr>
              <w:pStyle w:val="3"/>
              <w:spacing w:line="560" w:lineRule="exact"/>
              <w:jc w:val="center"/>
              <w:rPr>
                <w:rFonts w:cs="宋体"/>
                <w:color w:val="auto"/>
                <w:kern w:val="0"/>
                <w:sz w:val="24"/>
              </w:rPr>
            </w:pPr>
            <w:r>
              <w:rPr>
                <w:rFonts w:hint="eastAsia" w:cs="宋体"/>
                <w:color w:val="auto"/>
                <w:szCs w:val="28"/>
              </w:rPr>
              <w:t>春秋裤子</w:t>
            </w:r>
          </w:p>
        </w:tc>
        <w:tc>
          <w:tcPr>
            <w:tcW w:w="877" w:type="dxa"/>
            <w:vAlign w:val="center"/>
          </w:tcPr>
          <w:p w14:paraId="4C25B814">
            <w:pPr>
              <w:spacing w:line="560" w:lineRule="exact"/>
              <w:jc w:val="center"/>
              <w:rPr>
                <w:rFonts w:ascii="宋体" w:hAnsi="宋体" w:cs="宋体"/>
                <w:color w:val="auto"/>
                <w:sz w:val="24"/>
              </w:rPr>
            </w:pPr>
          </w:p>
        </w:tc>
        <w:tc>
          <w:tcPr>
            <w:tcW w:w="666" w:type="dxa"/>
            <w:vAlign w:val="center"/>
          </w:tcPr>
          <w:p w14:paraId="6C5E5982">
            <w:pPr>
              <w:spacing w:line="560" w:lineRule="exact"/>
              <w:jc w:val="center"/>
              <w:rPr>
                <w:rFonts w:ascii="宋体" w:hAnsi="宋体" w:cs="宋体"/>
                <w:color w:val="auto"/>
                <w:sz w:val="24"/>
              </w:rPr>
            </w:pPr>
            <w:r>
              <w:rPr>
                <w:rFonts w:hint="eastAsia" w:ascii="宋体" w:hAnsi="宋体" w:cs="宋体"/>
                <w:color w:val="auto"/>
                <w:sz w:val="28"/>
                <w:szCs w:val="28"/>
              </w:rPr>
              <w:t>条</w:t>
            </w:r>
          </w:p>
        </w:tc>
        <w:tc>
          <w:tcPr>
            <w:tcW w:w="1776" w:type="dxa"/>
            <w:vAlign w:val="center"/>
          </w:tcPr>
          <w:p w14:paraId="19C1B61E">
            <w:pPr>
              <w:spacing w:line="560" w:lineRule="exact"/>
              <w:jc w:val="center"/>
              <w:rPr>
                <w:rFonts w:ascii="宋体" w:hAnsi="宋体" w:cs="宋体"/>
                <w:color w:val="auto"/>
                <w:sz w:val="24"/>
              </w:rPr>
            </w:pPr>
          </w:p>
        </w:tc>
        <w:tc>
          <w:tcPr>
            <w:tcW w:w="1776" w:type="dxa"/>
            <w:vAlign w:val="center"/>
          </w:tcPr>
          <w:p w14:paraId="462B8719">
            <w:pPr>
              <w:spacing w:line="560" w:lineRule="exact"/>
              <w:jc w:val="center"/>
              <w:rPr>
                <w:rFonts w:ascii="宋体" w:hAnsi="宋体" w:cs="宋体"/>
                <w:color w:val="auto"/>
                <w:sz w:val="24"/>
              </w:rPr>
            </w:pPr>
          </w:p>
        </w:tc>
        <w:tc>
          <w:tcPr>
            <w:tcW w:w="666" w:type="dxa"/>
            <w:vAlign w:val="center"/>
          </w:tcPr>
          <w:p w14:paraId="195A572A">
            <w:pPr>
              <w:spacing w:line="560" w:lineRule="exact"/>
              <w:jc w:val="center"/>
              <w:rPr>
                <w:rFonts w:ascii="宋体" w:hAnsi="宋体" w:cs="宋体"/>
                <w:color w:val="auto"/>
                <w:sz w:val="24"/>
              </w:rPr>
            </w:pPr>
            <w:r>
              <w:rPr>
                <w:rFonts w:hint="eastAsia" w:ascii="宋体" w:hAnsi="宋体" w:cs="宋体"/>
                <w:color w:val="auto"/>
                <w:sz w:val="24"/>
              </w:rPr>
              <w:t>1</w:t>
            </w:r>
          </w:p>
        </w:tc>
        <w:tc>
          <w:tcPr>
            <w:tcW w:w="1379" w:type="dxa"/>
            <w:vAlign w:val="center"/>
          </w:tcPr>
          <w:p w14:paraId="25B3224A">
            <w:pPr>
              <w:spacing w:line="560" w:lineRule="exact"/>
              <w:jc w:val="center"/>
              <w:rPr>
                <w:rFonts w:ascii="宋体" w:hAnsi="宋体" w:cs="宋体"/>
                <w:color w:val="auto"/>
                <w:sz w:val="24"/>
              </w:rPr>
            </w:pPr>
          </w:p>
        </w:tc>
      </w:tr>
      <w:tr w14:paraId="57A8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27" w:type="dxa"/>
            <w:vAlign w:val="center"/>
          </w:tcPr>
          <w:p w14:paraId="50DFB56D">
            <w:pPr>
              <w:pStyle w:val="3"/>
              <w:spacing w:line="560" w:lineRule="exact"/>
              <w:jc w:val="center"/>
              <w:rPr>
                <w:rFonts w:cs="宋体"/>
                <w:color w:val="auto"/>
                <w:kern w:val="0"/>
                <w:sz w:val="24"/>
              </w:rPr>
            </w:pPr>
            <w:r>
              <w:rPr>
                <w:rFonts w:hint="eastAsia" w:cs="宋体"/>
                <w:color w:val="auto"/>
                <w:szCs w:val="28"/>
              </w:rPr>
              <w:t>夏装T恤</w:t>
            </w:r>
          </w:p>
        </w:tc>
        <w:tc>
          <w:tcPr>
            <w:tcW w:w="877" w:type="dxa"/>
            <w:vAlign w:val="center"/>
          </w:tcPr>
          <w:p w14:paraId="2B48BED8">
            <w:pPr>
              <w:spacing w:line="560" w:lineRule="exact"/>
              <w:jc w:val="center"/>
              <w:rPr>
                <w:rFonts w:ascii="宋体" w:hAnsi="宋体" w:cs="宋体"/>
                <w:color w:val="auto"/>
                <w:sz w:val="24"/>
              </w:rPr>
            </w:pPr>
          </w:p>
        </w:tc>
        <w:tc>
          <w:tcPr>
            <w:tcW w:w="666" w:type="dxa"/>
            <w:vAlign w:val="center"/>
          </w:tcPr>
          <w:p w14:paraId="0FC95114">
            <w:pPr>
              <w:spacing w:line="560" w:lineRule="exact"/>
              <w:jc w:val="center"/>
              <w:rPr>
                <w:rFonts w:ascii="宋体" w:hAnsi="宋体" w:cs="宋体"/>
                <w:color w:val="auto"/>
                <w:sz w:val="24"/>
              </w:rPr>
            </w:pPr>
            <w:r>
              <w:rPr>
                <w:rFonts w:hint="eastAsia" w:ascii="宋体" w:hAnsi="宋体" w:cs="宋体"/>
                <w:color w:val="auto"/>
                <w:sz w:val="28"/>
                <w:szCs w:val="28"/>
              </w:rPr>
              <w:t>件</w:t>
            </w:r>
          </w:p>
        </w:tc>
        <w:tc>
          <w:tcPr>
            <w:tcW w:w="1776" w:type="dxa"/>
            <w:vAlign w:val="center"/>
          </w:tcPr>
          <w:p w14:paraId="0087335C">
            <w:pPr>
              <w:spacing w:line="560" w:lineRule="exact"/>
              <w:jc w:val="center"/>
              <w:rPr>
                <w:rFonts w:ascii="宋体" w:hAnsi="宋体" w:cs="宋体"/>
                <w:color w:val="auto"/>
                <w:sz w:val="24"/>
              </w:rPr>
            </w:pPr>
          </w:p>
        </w:tc>
        <w:tc>
          <w:tcPr>
            <w:tcW w:w="1776" w:type="dxa"/>
            <w:vAlign w:val="center"/>
          </w:tcPr>
          <w:p w14:paraId="2403AE1F">
            <w:pPr>
              <w:spacing w:line="560" w:lineRule="exact"/>
              <w:jc w:val="center"/>
              <w:rPr>
                <w:rFonts w:ascii="宋体" w:hAnsi="宋体" w:cs="宋体"/>
                <w:color w:val="auto"/>
                <w:sz w:val="24"/>
              </w:rPr>
            </w:pPr>
          </w:p>
        </w:tc>
        <w:tc>
          <w:tcPr>
            <w:tcW w:w="666" w:type="dxa"/>
            <w:vAlign w:val="center"/>
          </w:tcPr>
          <w:p w14:paraId="2B86C6AD">
            <w:pPr>
              <w:spacing w:line="560" w:lineRule="exact"/>
              <w:jc w:val="center"/>
              <w:rPr>
                <w:rFonts w:ascii="宋体" w:hAnsi="宋体" w:cs="宋体"/>
                <w:color w:val="auto"/>
                <w:sz w:val="24"/>
              </w:rPr>
            </w:pPr>
            <w:r>
              <w:rPr>
                <w:rFonts w:hint="eastAsia" w:ascii="宋体" w:hAnsi="宋体" w:cs="宋体"/>
                <w:color w:val="auto"/>
                <w:sz w:val="24"/>
              </w:rPr>
              <w:t>1</w:t>
            </w:r>
          </w:p>
        </w:tc>
        <w:tc>
          <w:tcPr>
            <w:tcW w:w="1379" w:type="dxa"/>
            <w:vAlign w:val="center"/>
          </w:tcPr>
          <w:p w14:paraId="587C70AF">
            <w:pPr>
              <w:spacing w:line="560" w:lineRule="exact"/>
              <w:jc w:val="center"/>
              <w:rPr>
                <w:rFonts w:ascii="宋体" w:hAnsi="宋体" w:cs="宋体"/>
                <w:color w:val="auto"/>
                <w:sz w:val="24"/>
              </w:rPr>
            </w:pPr>
          </w:p>
        </w:tc>
      </w:tr>
      <w:tr w14:paraId="71B8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27" w:type="dxa"/>
            <w:vAlign w:val="center"/>
          </w:tcPr>
          <w:p w14:paraId="54199DC1">
            <w:pPr>
              <w:spacing w:line="560" w:lineRule="exact"/>
              <w:ind w:firstLine="480" w:firstLineChars="200"/>
              <w:rPr>
                <w:rFonts w:ascii="宋体" w:hAnsi="宋体" w:cs="宋体"/>
                <w:color w:val="auto"/>
                <w:sz w:val="24"/>
              </w:rPr>
            </w:pPr>
            <w:r>
              <w:rPr>
                <w:rFonts w:hint="eastAsia" w:ascii="宋体" w:hAnsi="宋体" w:cs="宋体"/>
                <w:color w:val="auto"/>
                <w:sz w:val="24"/>
              </w:rPr>
              <w:t>总计</w:t>
            </w:r>
          </w:p>
        </w:tc>
        <w:tc>
          <w:tcPr>
            <w:tcW w:w="7140" w:type="dxa"/>
            <w:gridSpan w:val="6"/>
            <w:vAlign w:val="center"/>
          </w:tcPr>
          <w:p w14:paraId="767D0244">
            <w:pPr>
              <w:spacing w:line="560" w:lineRule="exact"/>
              <w:jc w:val="center"/>
              <w:rPr>
                <w:rFonts w:ascii="宋体" w:hAnsi="宋体" w:cs="宋体"/>
                <w:color w:val="auto"/>
                <w:sz w:val="24"/>
              </w:rPr>
            </w:pPr>
          </w:p>
        </w:tc>
      </w:tr>
      <w:tr w14:paraId="27FA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67" w:type="dxa"/>
            <w:gridSpan w:val="7"/>
            <w:vAlign w:val="center"/>
          </w:tcPr>
          <w:p w14:paraId="550E9700">
            <w:pPr>
              <w:spacing w:line="560" w:lineRule="exact"/>
              <w:ind w:firstLine="480" w:firstLineChars="200"/>
              <w:jc w:val="center"/>
              <w:rPr>
                <w:rFonts w:ascii="宋体" w:hAnsi="宋体" w:cs="宋体"/>
                <w:vanish/>
                <w:color w:val="auto"/>
                <w:sz w:val="24"/>
              </w:rPr>
            </w:pPr>
            <w:r>
              <w:rPr>
                <w:rFonts w:hint="eastAsia" w:ascii="宋体" w:hAnsi="宋体" w:cs="宋体"/>
                <w:color w:val="auto"/>
                <w:sz w:val="24"/>
              </w:rPr>
              <w:t>备注：保留小数点后两位，小数点后第三位四舍五入</w:t>
            </w:r>
          </w:p>
          <w:p w14:paraId="524112AF">
            <w:pPr>
              <w:spacing w:line="560" w:lineRule="exact"/>
              <w:ind w:firstLine="360" w:firstLineChars="150"/>
              <w:jc w:val="center"/>
              <w:rPr>
                <w:rFonts w:ascii="宋体" w:hAnsi="宋体" w:cs="宋体"/>
                <w:color w:val="auto"/>
                <w:sz w:val="24"/>
              </w:rPr>
            </w:pPr>
          </w:p>
        </w:tc>
      </w:tr>
    </w:tbl>
    <w:p w14:paraId="61FC37BC">
      <w:pPr>
        <w:rPr>
          <w:rFonts w:ascii="宋体" w:hAnsi="宋体" w:cs="宋体"/>
          <w:color w:val="auto"/>
          <w:kern w:val="0"/>
          <w:sz w:val="32"/>
          <w:szCs w:val="32"/>
          <w:highlight w:val="yellow"/>
          <w:u w:val="single"/>
        </w:rPr>
      </w:pPr>
    </w:p>
    <w:p w14:paraId="289A0BEE">
      <w:pPr>
        <w:framePr w:hSpace="180" w:wrap="around" w:vAnchor="text" w:hAnchor="page" w:x="1286" w:y="523"/>
        <w:spacing w:line="560" w:lineRule="exact"/>
        <w:rPr>
          <w:rFonts w:ascii="宋体" w:hAnsi="宋体" w:cs="宋体"/>
          <w:color w:val="auto"/>
          <w:sz w:val="32"/>
          <w:szCs w:val="32"/>
        </w:rPr>
      </w:pPr>
    </w:p>
    <w:p w14:paraId="1D024055">
      <w:pPr>
        <w:spacing w:line="560" w:lineRule="exact"/>
        <w:rPr>
          <w:rFonts w:ascii="宋体" w:hAnsi="宋体" w:cs="宋体"/>
          <w:color w:val="auto"/>
          <w:kern w:val="0"/>
          <w:sz w:val="32"/>
          <w:szCs w:val="32"/>
        </w:rPr>
      </w:pPr>
      <w:r>
        <w:rPr>
          <w:rFonts w:hint="eastAsia" w:ascii="宋体" w:hAnsi="宋体" w:cs="宋体"/>
          <w:color w:val="auto"/>
          <w:kern w:val="0"/>
          <w:sz w:val="32"/>
          <w:szCs w:val="32"/>
        </w:rPr>
        <w:t>供应商名称：                          法定代表人签字：</w:t>
      </w:r>
    </w:p>
    <w:p w14:paraId="3F9880F6">
      <w:pPr>
        <w:spacing w:line="560" w:lineRule="exact"/>
        <w:ind w:firstLine="960" w:firstLineChars="300"/>
        <w:rPr>
          <w:rFonts w:ascii="宋体" w:hAnsi="宋体" w:cs="宋体"/>
          <w:color w:val="auto"/>
          <w:kern w:val="0"/>
          <w:sz w:val="32"/>
          <w:szCs w:val="32"/>
        </w:rPr>
      </w:pPr>
      <w:r>
        <w:rPr>
          <w:rFonts w:hint="eastAsia" w:ascii="宋体" w:hAnsi="宋体" w:cs="宋体"/>
          <w:color w:val="auto"/>
          <w:kern w:val="0"/>
          <w:sz w:val="32"/>
          <w:szCs w:val="32"/>
        </w:rPr>
        <w:t xml:space="preserve">（盖章）                                                     </w:t>
      </w:r>
    </w:p>
    <w:p w14:paraId="21D13C73">
      <w:pPr>
        <w:spacing w:line="560" w:lineRule="exact"/>
        <w:rPr>
          <w:rFonts w:ascii="宋体" w:hAnsi="宋体" w:cs="宋体"/>
          <w:color w:val="auto"/>
          <w:kern w:val="0"/>
          <w:sz w:val="32"/>
          <w:szCs w:val="32"/>
        </w:rPr>
      </w:pPr>
      <w:r>
        <w:rPr>
          <w:rFonts w:hint="eastAsia" w:ascii="宋体" w:hAnsi="宋体" w:cs="宋体"/>
          <w:color w:val="auto"/>
          <w:kern w:val="0"/>
          <w:sz w:val="32"/>
          <w:szCs w:val="32"/>
        </w:rPr>
        <w:t xml:space="preserve">                                        2026  年  月   日</w:t>
      </w:r>
    </w:p>
    <w:p w14:paraId="7EA7F2D2">
      <w:pPr>
        <w:spacing w:line="560" w:lineRule="exact"/>
        <w:ind w:left="1319" w:leftChars="171" w:hanging="960" w:hangingChars="300"/>
        <w:rPr>
          <w:rFonts w:ascii="宋体" w:hAnsi="宋体" w:cs="宋体"/>
          <w:color w:val="auto"/>
          <w:sz w:val="32"/>
          <w:szCs w:val="32"/>
        </w:rPr>
        <w:sectPr>
          <w:pgSz w:w="11905" w:h="16838"/>
          <w:pgMar w:top="1440" w:right="1077" w:bottom="1440" w:left="1077" w:header="850" w:footer="1474" w:gutter="0"/>
          <w:cols w:space="0" w:num="1"/>
          <w:docGrid w:linePitch="312" w:charSpace="0"/>
        </w:sectPr>
      </w:pPr>
      <w:r>
        <w:rPr>
          <w:rFonts w:hint="eastAsia" w:ascii="宋体" w:hAnsi="宋体" w:cs="宋体"/>
          <w:color w:val="auto"/>
          <w:kern w:val="0"/>
          <w:sz w:val="32"/>
          <w:szCs w:val="32"/>
        </w:rPr>
        <w:t>备注：本表根据实际需要自行增减，数量按本竞采文件提供的学生总人数计算，未按规定格式和要求填写，内容不全或字迹模糊，辨认不清而影响评标定标的作无效报价处理</w:t>
      </w:r>
    </w:p>
    <w:p w14:paraId="668CE674">
      <w:pPr>
        <w:spacing w:line="560" w:lineRule="exact"/>
        <w:ind w:left="708"/>
        <w:rPr>
          <w:rFonts w:ascii="宋体" w:hAnsi="宋体" w:cs="宋体"/>
          <w:color w:val="auto"/>
          <w:kern w:val="0"/>
          <w:sz w:val="32"/>
          <w:szCs w:val="32"/>
        </w:rPr>
      </w:pPr>
      <w:r>
        <w:rPr>
          <w:rFonts w:hint="eastAsia" w:ascii="宋体" w:hAnsi="宋体" w:cs="宋体"/>
          <w:color w:val="auto"/>
          <w:kern w:val="0"/>
          <w:sz w:val="32"/>
          <w:szCs w:val="32"/>
        </w:rPr>
        <w:t>二、资质文件</w:t>
      </w:r>
    </w:p>
    <w:p w14:paraId="2A64BB86">
      <w:pPr>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（一）营业执照（副本）复印件、税务登记证（副本）复印件、组织机构代码证复印件。</w:t>
      </w:r>
    </w:p>
    <w:p w14:paraId="56A5A7C5">
      <w:pPr>
        <w:snapToGrid w:val="0"/>
        <w:spacing w:line="560" w:lineRule="exact"/>
        <w:ind w:firstLine="320" w:firstLineChars="100"/>
        <w:rPr>
          <w:rFonts w:ascii="宋体" w:hAnsi="宋体" w:cs="宋体"/>
          <w:color w:val="auto"/>
          <w:sz w:val="32"/>
          <w:szCs w:val="32"/>
        </w:rPr>
      </w:pPr>
      <w:r>
        <w:rPr>
          <w:rFonts w:hint="eastAsia" w:ascii="宋体" w:hAnsi="宋体" w:cs="宋体"/>
          <w:color w:val="auto"/>
          <w:sz w:val="32"/>
          <w:szCs w:val="32"/>
        </w:rPr>
        <w:t>（二）法定代表人身份证明书或法定代表人授权委托书</w:t>
      </w:r>
    </w:p>
    <w:p w14:paraId="6F202404">
      <w:pPr>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 xml:space="preserve">                    （二者选其一）</w:t>
      </w:r>
    </w:p>
    <w:p w14:paraId="0754CDC5">
      <w:pPr>
        <w:tabs>
          <w:tab w:val="left" w:pos="6300"/>
        </w:tabs>
        <w:snapToGrid w:val="0"/>
        <w:spacing w:line="560" w:lineRule="exact"/>
        <w:ind w:firstLine="2080" w:firstLineChars="650"/>
        <w:rPr>
          <w:rFonts w:ascii="宋体" w:hAnsi="宋体" w:cs="宋体"/>
          <w:color w:val="auto"/>
          <w:sz w:val="32"/>
          <w:szCs w:val="32"/>
        </w:rPr>
      </w:pPr>
    </w:p>
    <w:p w14:paraId="567EEA90">
      <w:pPr>
        <w:tabs>
          <w:tab w:val="left" w:pos="6300"/>
        </w:tabs>
        <w:snapToGrid w:val="0"/>
        <w:spacing w:line="560" w:lineRule="exact"/>
        <w:ind w:firstLine="3040" w:firstLineChars="950"/>
        <w:rPr>
          <w:rFonts w:ascii="宋体" w:hAnsi="宋体" w:cs="宋体"/>
          <w:color w:val="auto"/>
          <w:sz w:val="32"/>
          <w:szCs w:val="32"/>
        </w:rPr>
      </w:pPr>
      <w:r>
        <w:rPr>
          <w:rFonts w:hint="eastAsia" w:ascii="宋体" w:hAnsi="宋体" w:cs="宋体"/>
          <w:color w:val="auto"/>
          <w:sz w:val="32"/>
          <w:szCs w:val="32"/>
        </w:rPr>
        <w:t>法定代表人身份证明书</w:t>
      </w:r>
    </w:p>
    <w:p w14:paraId="3D66B8D5">
      <w:pPr>
        <w:tabs>
          <w:tab w:val="left" w:pos="6300"/>
        </w:tabs>
        <w:snapToGrid w:val="0"/>
        <w:spacing w:line="560" w:lineRule="exact"/>
        <w:ind w:firstLine="570"/>
        <w:rPr>
          <w:rFonts w:ascii="宋体" w:hAnsi="宋体" w:cs="宋体"/>
          <w:color w:val="auto"/>
          <w:sz w:val="32"/>
          <w:szCs w:val="32"/>
        </w:rPr>
      </w:pPr>
    </w:p>
    <w:p w14:paraId="74E250E6">
      <w:pPr>
        <w:tabs>
          <w:tab w:val="left" w:pos="6300"/>
        </w:tabs>
        <w:snapToGrid w:val="0"/>
        <w:spacing w:line="560" w:lineRule="exact"/>
        <w:ind w:firstLine="570"/>
        <w:rPr>
          <w:rFonts w:ascii="宋体" w:hAnsi="宋体" w:cs="宋体"/>
          <w:color w:val="auto"/>
          <w:sz w:val="32"/>
          <w:szCs w:val="32"/>
          <w:u w:val="single"/>
        </w:rPr>
      </w:pPr>
      <w:r>
        <w:rPr>
          <w:rFonts w:hint="eastAsia" w:ascii="宋体" w:hAnsi="宋体" w:cs="宋体"/>
          <w:color w:val="auto"/>
          <w:sz w:val="32"/>
          <w:szCs w:val="32"/>
        </w:rPr>
        <w:t>采购项目名称：</w:t>
      </w:r>
      <w:r>
        <w:rPr>
          <w:rFonts w:hint="eastAsia" w:ascii="宋体" w:hAnsi="宋体" w:cs="宋体"/>
          <w:color w:val="auto"/>
          <w:sz w:val="32"/>
          <w:szCs w:val="32"/>
          <w:u w:val="single"/>
        </w:rPr>
        <w:t xml:space="preserve">                         </w:t>
      </w:r>
    </w:p>
    <w:p w14:paraId="5A5B7602">
      <w:pPr>
        <w:tabs>
          <w:tab w:val="left" w:pos="6300"/>
        </w:tabs>
        <w:snapToGrid w:val="0"/>
        <w:spacing w:line="560" w:lineRule="exact"/>
        <w:ind w:firstLine="570"/>
        <w:rPr>
          <w:rFonts w:ascii="宋体" w:hAnsi="宋体" w:cs="宋体"/>
          <w:color w:val="auto"/>
          <w:sz w:val="32"/>
          <w:szCs w:val="32"/>
        </w:rPr>
      </w:pPr>
    </w:p>
    <w:p w14:paraId="09B9462C">
      <w:pPr>
        <w:tabs>
          <w:tab w:val="left" w:pos="6300"/>
        </w:tabs>
        <w:snapToGrid w:val="0"/>
        <w:spacing w:line="560" w:lineRule="exact"/>
        <w:ind w:firstLine="570"/>
        <w:rPr>
          <w:rFonts w:ascii="宋体" w:hAnsi="宋体" w:cs="宋体"/>
          <w:color w:val="auto"/>
          <w:sz w:val="32"/>
          <w:szCs w:val="32"/>
        </w:rPr>
      </w:pPr>
      <w:r>
        <w:rPr>
          <w:rFonts w:hint="eastAsia" w:ascii="宋体" w:hAnsi="宋体" w:cs="宋体"/>
          <w:color w:val="auto"/>
          <w:sz w:val="32"/>
          <w:szCs w:val="32"/>
        </w:rPr>
        <w:t>致：</w:t>
      </w:r>
      <w:r>
        <w:rPr>
          <w:rFonts w:hint="eastAsia" w:ascii="宋体" w:hAnsi="宋体" w:cs="宋体"/>
          <w:color w:val="auto"/>
          <w:sz w:val="32"/>
          <w:szCs w:val="32"/>
          <w:u w:val="single"/>
        </w:rPr>
        <w:t xml:space="preserve">                               </w:t>
      </w:r>
      <w:r>
        <w:rPr>
          <w:rFonts w:hint="eastAsia" w:ascii="宋体" w:hAnsi="宋体" w:cs="宋体"/>
          <w:color w:val="auto"/>
          <w:sz w:val="32"/>
          <w:szCs w:val="32"/>
        </w:rPr>
        <w:t>（采购人）</w:t>
      </w:r>
    </w:p>
    <w:p w14:paraId="05D5166A">
      <w:pPr>
        <w:tabs>
          <w:tab w:val="left" w:pos="6300"/>
        </w:tabs>
        <w:snapToGrid w:val="0"/>
        <w:spacing w:line="560" w:lineRule="exact"/>
        <w:ind w:firstLine="570"/>
        <w:rPr>
          <w:rFonts w:ascii="宋体" w:hAnsi="宋体" w:cs="宋体"/>
          <w:color w:val="auto"/>
          <w:sz w:val="32"/>
          <w:szCs w:val="32"/>
        </w:rPr>
      </w:pPr>
      <w:r>
        <w:rPr>
          <w:rFonts w:hint="eastAsia" w:ascii="宋体" w:hAnsi="宋体" w:cs="宋体"/>
          <w:color w:val="auto"/>
          <w:sz w:val="32"/>
          <w:szCs w:val="32"/>
          <w:u w:val="single"/>
        </w:rPr>
        <w:t xml:space="preserve">          </w:t>
      </w:r>
      <w:r>
        <w:rPr>
          <w:rFonts w:hint="eastAsia" w:ascii="宋体" w:hAnsi="宋体" w:cs="宋体"/>
          <w:color w:val="auto"/>
          <w:sz w:val="32"/>
          <w:szCs w:val="32"/>
        </w:rPr>
        <w:t>（法定代表人姓名）在</w:t>
      </w:r>
      <w:r>
        <w:rPr>
          <w:rFonts w:hint="eastAsia" w:ascii="宋体" w:hAnsi="宋体" w:cs="宋体"/>
          <w:color w:val="auto"/>
          <w:sz w:val="32"/>
          <w:szCs w:val="32"/>
          <w:u w:val="single"/>
        </w:rPr>
        <w:t xml:space="preserve">                       </w:t>
      </w:r>
      <w:r>
        <w:rPr>
          <w:rFonts w:hint="eastAsia" w:ascii="宋体" w:hAnsi="宋体" w:cs="宋体"/>
          <w:color w:val="auto"/>
          <w:sz w:val="32"/>
          <w:szCs w:val="32"/>
        </w:rPr>
        <w:t>（供应商名称）任</w:t>
      </w:r>
      <w:r>
        <w:rPr>
          <w:rFonts w:hint="eastAsia" w:ascii="宋体" w:hAnsi="宋体" w:cs="宋体"/>
          <w:color w:val="auto"/>
          <w:sz w:val="32"/>
          <w:szCs w:val="32"/>
          <w:u w:val="single"/>
        </w:rPr>
        <w:t xml:space="preserve">    </w:t>
      </w:r>
      <w:r>
        <w:rPr>
          <w:rFonts w:hint="eastAsia" w:ascii="宋体" w:hAnsi="宋体" w:cs="宋体"/>
          <w:color w:val="auto"/>
          <w:sz w:val="32"/>
          <w:szCs w:val="32"/>
        </w:rPr>
        <w:t>（职务名称）职务，是（供应商名称）</w:t>
      </w:r>
      <w:r>
        <w:rPr>
          <w:rFonts w:hint="eastAsia" w:ascii="宋体" w:hAnsi="宋体" w:cs="宋体"/>
          <w:color w:val="auto"/>
          <w:sz w:val="32"/>
          <w:szCs w:val="32"/>
          <w:u w:val="single"/>
        </w:rPr>
        <w:t xml:space="preserve">              </w:t>
      </w:r>
      <w:r>
        <w:rPr>
          <w:rFonts w:hint="eastAsia" w:ascii="宋体" w:hAnsi="宋体" w:cs="宋体"/>
          <w:color w:val="auto"/>
          <w:sz w:val="32"/>
          <w:szCs w:val="32"/>
        </w:rPr>
        <w:t>的法定代表人。</w:t>
      </w:r>
    </w:p>
    <w:p w14:paraId="149A02F6">
      <w:pPr>
        <w:tabs>
          <w:tab w:val="left" w:pos="6300"/>
        </w:tabs>
        <w:snapToGrid w:val="0"/>
        <w:spacing w:line="560" w:lineRule="exact"/>
        <w:ind w:firstLine="570"/>
        <w:rPr>
          <w:rFonts w:ascii="宋体" w:hAnsi="宋体" w:cs="宋体"/>
          <w:color w:val="auto"/>
          <w:sz w:val="32"/>
          <w:szCs w:val="32"/>
        </w:rPr>
      </w:pPr>
    </w:p>
    <w:p w14:paraId="2059A8E1">
      <w:pPr>
        <w:tabs>
          <w:tab w:val="left" w:pos="6300"/>
        </w:tabs>
        <w:snapToGrid w:val="0"/>
        <w:spacing w:line="560" w:lineRule="exact"/>
        <w:ind w:firstLine="570"/>
        <w:rPr>
          <w:rFonts w:ascii="宋体" w:hAnsi="宋体" w:cs="宋体"/>
          <w:color w:val="auto"/>
          <w:sz w:val="32"/>
          <w:szCs w:val="32"/>
        </w:rPr>
      </w:pPr>
      <w:r>
        <w:rPr>
          <w:rFonts w:hint="eastAsia" w:ascii="宋体" w:hAnsi="宋体" w:cs="宋体"/>
          <w:color w:val="auto"/>
          <w:sz w:val="32"/>
          <w:szCs w:val="32"/>
        </w:rPr>
        <w:t>特此证明</w:t>
      </w:r>
    </w:p>
    <w:p w14:paraId="0D551AE4">
      <w:pPr>
        <w:tabs>
          <w:tab w:val="left" w:pos="6300"/>
        </w:tabs>
        <w:snapToGrid w:val="0"/>
        <w:spacing w:line="560" w:lineRule="exact"/>
        <w:ind w:firstLine="570"/>
        <w:rPr>
          <w:rFonts w:ascii="宋体" w:hAnsi="宋体" w:cs="宋体"/>
          <w:color w:val="auto"/>
          <w:sz w:val="32"/>
          <w:szCs w:val="32"/>
        </w:rPr>
      </w:pPr>
    </w:p>
    <w:p w14:paraId="56CC9AB1">
      <w:pPr>
        <w:tabs>
          <w:tab w:val="left" w:pos="6300"/>
        </w:tabs>
        <w:snapToGrid w:val="0"/>
        <w:spacing w:line="560" w:lineRule="exact"/>
        <w:ind w:firstLine="570"/>
        <w:rPr>
          <w:rFonts w:ascii="宋体" w:hAnsi="宋体" w:cs="宋体"/>
          <w:color w:val="auto"/>
          <w:sz w:val="32"/>
          <w:szCs w:val="32"/>
        </w:rPr>
      </w:pPr>
      <w:r>
        <w:rPr>
          <w:rFonts w:hint="eastAsia" w:ascii="宋体" w:hAnsi="宋体" w:cs="宋体"/>
          <w:color w:val="auto"/>
          <w:sz w:val="32"/>
          <w:szCs w:val="32"/>
        </w:rPr>
        <w:t xml:space="preserve">                                           （供应商公章）</w:t>
      </w:r>
    </w:p>
    <w:p w14:paraId="2DDFABAB">
      <w:pPr>
        <w:tabs>
          <w:tab w:val="left" w:pos="6300"/>
        </w:tabs>
        <w:snapToGrid w:val="0"/>
        <w:spacing w:line="560" w:lineRule="exact"/>
        <w:ind w:firstLine="570"/>
        <w:rPr>
          <w:rFonts w:ascii="宋体" w:hAnsi="宋体" w:cs="宋体"/>
          <w:color w:val="auto"/>
          <w:sz w:val="32"/>
          <w:szCs w:val="32"/>
        </w:rPr>
      </w:pPr>
    </w:p>
    <w:p w14:paraId="0A2485F9">
      <w:pPr>
        <w:tabs>
          <w:tab w:val="left" w:pos="6300"/>
        </w:tabs>
        <w:snapToGrid w:val="0"/>
        <w:spacing w:line="560" w:lineRule="exact"/>
        <w:ind w:firstLine="570"/>
        <w:rPr>
          <w:rFonts w:ascii="宋体" w:hAnsi="宋体" w:cs="宋体"/>
          <w:color w:val="auto"/>
          <w:sz w:val="32"/>
          <w:szCs w:val="32"/>
        </w:rPr>
      </w:pPr>
      <w:r>
        <w:rPr>
          <w:rFonts w:hint="eastAsia" w:ascii="宋体" w:hAnsi="宋体" w:cs="宋体"/>
          <w:color w:val="auto"/>
          <w:sz w:val="32"/>
          <w:szCs w:val="32"/>
        </w:rPr>
        <w:t xml:space="preserve">                                             年   月   日</w:t>
      </w:r>
    </w:p>
    <w:p w14:paraId="100B2ABE">
      <w:pPr>
        <w:tabs>
          <w:tab w:val="left" w:pos="6300"/>
        </w:tabs>
        <w:snapToGrid w:val="0"/>
        <w:spacing w:line="560" w:lineRule="exact"/>
        <w:ind w:firstLine="570"/>
        <w:rPr>
          <w:rFonts w:ascii="宋体" w:hAnsi="宋体" w:cs="宋体"/>
          <w:color w:val="auto"/>
          <w:sz w:val="32"/>
          <w:szCs w:val="32"/>
        </w:rPr>
      </w:pPr>
    </w:p>
    <w:p w14:paraId="32356B41">
      <w:pPr>
        <w:tabs>
          <w:tab w:val="left" w:pos="6300"/>
        </w:tabs>
        <w:snapToGrid w:val="0"/>
        <w:spacing w:line="560" w:lineRule="exact"/>
        <w:ind w:firstLine="570"/>
        <w:rPr>
          <w:rFonts w:ascii="宋体" w:hAnsi="宋体" w:cs="宋体"/>
          <w:color w:val="auto"/>
          <w:sz w:val="32"/>
          <w:szCs w:val="32"/>
        </w:rPr>
      </w:pPr>
      <w:r>
        <w:rPr>
          <w:rFonts w:hint="eastAsia" w:ascii="宋体" w:hAnsi="宋体" w:cs="宋体"/>
          <w:color w:val="auto"/>
          <w:sz w:val="32"/>
          <w:szCs w:val="32"/>
        </w:rPr>
        <w:t>（附：法定代表人身份证复印件及营业执照复印件）</w:t>
      </w:r>
    </w:p>
    <w:p w14:paraId="6E05359B">
      <w:pPr>
        <w:snapToGrid w:val="0"/>
        <w:spacing w:line="560" w:lineRule="exact"/>
        <w:ind w:firstLine="2080" w:firstLineChars="650"/>
        <w:rPr>
          <w:rFonts w:ascii="宋体" w:hAnsi="宋体" w:cs="宋体"/>
          <w:color w:val="auto"/>
          <w:sz w:val="32"/>
          <w:szCs w:val="32"/>
        </w:rPr>
      </w:pPr>
      <w:r>
        <w:rPr>
          <w:rFonts w:hint="eastAsia" w:ascii="宋体" w:hAnsi="宋体" w:cs="宋体"/>
          <w:color w:val="auto"/>
          <w:sz w:val="32"/>
          <w:szCs w:val="32"/>
        </w:rPr>
        <w:t xml:space="preserve">       </w:t>
      </w:r>
    </w:p>
    <w:p w14:paraId="714CF80C">
      <w:pPr>
        <w:snapToGrid w:val="0"/>
        <w:spacing w:line="560" w:lineRule="exact"/>
        <w:ind w:firstLine="2080" w:firstLineChars="650"/>
        <w:rPr>
          <w:rFonts w:ascii="宋体" w:hAnsi="宋体" w:cs="宋体"/>
          <w:color w:val="auto"/>
          <w:sz w:val="32"/>
          <w:szCs w:val="32"/>
        </w:rPr>
      </w:pPr>
    </w:p>
    <w:p w14:paraId="3935073B">
      <w:pPr>
        <w:snapToGrid w:val="0"/>
        <w:spacing w:line="560" w:lineRule="exact"/>
        <w:jc w:val="center"/>
        <w:rPr>
          <w:rFonts w:ascii="宋体" w:hAnsi="宋体" w:cs="宋体"/>
          <w:color w:val="auto"/>
          <w:sz w:val="32"/>
          <w:szCs w:val="32"/>
        </w:rPr>
      </w:pPr>
      <w:r>
        <w:rPr>
          <w:rFonts w:hint="eastAsia" w:ascii="宋体" w:hAnsi="宋体" w:cs="宋体"/>
          <w:color w:val="auto"/>
          <w:sz w:val="32"/>
          <w:szCs w:val="32"/>
        </w:rPr>
        <w:t>法定代表人授权委托书</w:t>
      </w:r>
    </w:p>
    <w:p w14:paraId="0586AB99">
      <w:pPr>
        <w:snapToGrid w:val="0"/>
        <w:spacing w:line="560" w:lineRule="exact"/>
        <w:ind w:firstLine="640" w:firstLineChars="200"/>
        <w:rPr>
          <w:rFonts w:ascii="宋体" w:hAnsi="宋体" w:cs="宋体"/>
          <w:color w:val="auto"/>
          <w:sz w:val="32"/>
          <w:szCs w:val="32"/>
        </w:rPr>
      </w:pPr>
    </w:p>
    <w:p w14:paraId="79432822">
      <w:pPr>
        <w:tabs>
          <w:tab w:val="left" w:pos="6300"/>
        </w:tabs>
        <w:snapToGrid w:val="0"/>
        <w:spacing w:line="560" w:lineRule="exact"/>
        <w:ind w:firstLine="800" w:firstLineChars="250"/>
        <w:rPr>
          <w:rFonts w:ascii="宋体" w:hAnsi="宋体" w:cs="宋体"/>
          <w:color w:val="auto"/>
          <w:sz w:val="32"/>
          <w:szCs w:val="32"/>
        </w:rPr>
      </w:pPr>
      <w:r>
        <w:rPr>
          <w:rFonts w:hint="eastAsia" w:ascii="宋体" w:hAnsi="宋体" w:cs="宋体"/>
          <w:color w:val="auto"/>
          <w:sz w:val="32"/>
          <w:szCs w:val="32"/>
        </w:rPr>
        <w:t>采购项目名称：</w:t>
      </w:r>
      <w:r>
        <w:rPr>
          <w:rFonts w:hint="eastAsia" w:ascii="宋体" w:hAnsi="宋体" w:cs="宋体"/>
          <w:color w:val="auto"/>
          <w:sz w:val="32"/>
          <w:szCs w:val="32"/>
          <w:u w:val="single"/>
        </w:rPr>
        <w:t xml:space="preserve">                          </w:t>
      </w:r>
    </w:p>
    <w:p w14:paraId="560EC8F2">
      <w:pPr>
        <w:tabs>
          <w:tab w:val="left" w:pos="6300"/>
        </w:tabs>
        <w:snapToGrid w:val="0"/>
        <w:spacing w:line="560" w:lineRule="exact"/>
        <w:ind w:firstLine="570"/>
        <w:rPr>
          <w:rFonts w:ascii="宋体" w:hAnsi="宋体" w:cs="宋体"/>
          <w:color w:val="auto"/>
          <w:sz w:val="32"/>
          <w:szCs w:val="32"/>
        </w:rPr>
      </w:pPr>
    </w:p>
    <w:p w14:paraId="6152A36F">
      <w:pPr>
        <w:tabs>
          <w:tab w:val="left" w:pos="6300"/>
        </w:tabs>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致：</w:t>
      </w:r>
      <w:r>
        <w:rPr>
          <w:rFonts w:hint="eastAsia" w:ascii="宋体" w:hAnsi="宋体" w:cs="宋体"/>
          <w:color w:val="auto"/>
          <w:sz w:val="32"/>
          <w:szCs w:val="32"/>
          <w:u w:val="single"/>
        </w:rPr>
        <w:t xml:space="preserve">                       </w:t>
      </w:r>
      <w:r>
        <w:rPr>
          <w:rFonts w:hint="eastAsia" w:ascii="宋体" w:hAnsi="宋体" w:cs="宋体"/>
          <w:color w:val="auto"/>
          <w:sz w:val="32"/>
          <w:szCs w:val="32"/>
        </w:rPr>
        <w:t xml:space="preserve"> （采购人）  </w:t>
      </w:r>
    </w:p>
    <w:p w14:paraId="1DEB425A">
      <w:pPr>
        <w:tabs>
          <w:tab w:val="left" w:pos="6300"/>
        </w:tabs>
        <w:snapToGrid w:val="0"/>
        <w:spacing w:line="560" w:lineRule="exact"/>
        <w:ind w:firstLine="640" w:firstLineChars="200"/>
        <w:rPr>
          <w:rFonts w:ascii="宋体" w:hAnsi="宋体" w:cs="宋体"/>
          <w:color w:val="auto"/>
          <w:sz w:val="32"/>
          <w:szCs w:val="32"/>
          <w:u w:val="single"/>
        </w:rPr>
      </w:pPr>
      <w:r>
        <w:rPr>
          <w:rFonts w:hint="eastAsia" w:ascii="宋体" w:hAnsi="宋体" w:cs="宋体"/>
          <w:color w:val="auto"/>
          <w:sz w:val="32"/>
          <w:szCs w:val="32"/>
          <w:u w:val="single"/>
        </w:rPr>
        <w:t xml:space="preserve">                            </w:t>
      </w:r>
      <w:r>
        <w:rPr>
          <w:rFonts w:hint="eastAsia" w:ascii="宋体" w:hAnsi="宋体" w:cs="宋体"/>
          <w:color w:val="auto"/>
          <w:sz w:val="32"/>
          <w:szCs w:val="32"/>
        </w:rPr>
        <w:t>（供应商法定代表人名称）</w:t>
      </w:r>
      <w:r>
        <w:rPr>
          <w:rFonts w:hint="eastAsia" w:ascii="宋体" w:hAnsi="宋体" w:cs="宋体"/>
          <w:color w:val="auto"/>
          <w:sz w:val="32"/>
          <w:szCs w:val="32"/>
          <w:u w:val="single"/>
        </w:rPr>
        <w:t xml:space="preserve">               </w:t>
      </w:r>
      <w:r>
        <w:rPr>
          <w:rFonts w:hint="eastAsia" w:ascii="宋体" w:hAnsi="宋体" w:cs="宋体"/>
          <w:color w:val="auto"/>
          <w:sz w:val="32"/>
          <w:szCs w:val="32"/>
        </w:rPr>
        <w:t>是</w:t>
      </w:r>
      <w:r>
        <w:rPr>
          <w:rFonts w:hint="eastAsia" w:ascii="宋体" w:hAnsi="宋体" w:cs="宋体"/>
          <w:color w:val="auto"/>
          <w:sz w:val="32"/>
          <w:szCs w:val="32"/>
          <w:u w:val="single"/>
        </w:rPr>
        <w:t xml:space="preserve">             </w:t>
      </w:r>
      <w:r>
        <w:rPr>
          <w:rFonts w:hint="eastAsia" w:ascii="宋体" w:hAnsi="宋体" w:cs="宋体"/>
          <w:color w:val="auto"/>
          <w:sz w:val="32"/>
          <w:szCs w:val="32"/>
        </w:rPr>
        <w:t>（投标人供应商名称）的法定代表人，特授权</w:t>
      </w:r>
      <w:r>
        <w:rPr>
          <w:rFonts w:hint="eastAsia" w:ascii="宋体" w:hAnsi="宋体" w:cs="宋体"/>
          <w:color w:val="auto"/>
          <w:sz w:val="32"/>
          <w:szCs w:val="32"/>
          <w:u w:val="single"/>
        </w:rPr>
        <w:t xml:space="preserve">                                     </w:t>
      </w:r>
      <w:r>
        <w:rPr>
          <w:rFonts w:hint="eastAsia" w:ascii="宋体" w:hAnsi="宋体" w:cs="宋体"/>
          <w:color w:val="auto"/>
          <w:sz w:val="32"/>
          <w:szCs w:val="32"/>
        </w:rPr>
        <w:t>（被授权人姓名及身份证号码）代表我单位全权办理上述项目的标书领取/投标/签约.....等具体工作，并签署全部有关文件、协议及合同。</w:t>
      </w:r>
    </w:p>
    <w:p w14:paraId="2667C239">
      <w:pPr>
        <w:tabs>
          <w:tab w:val="left" w:pos="6300"/>
        </w:tabs>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我单位对被授权人的签字负全部责任。</w:t>
      </w:r>
    </w:p>
    <w:p w14:paraId="07DA92BE">
      <w:pPr>
        <w:tabs>
          <w:tab w:val="left" w:pos="6300"/>
        </w:tabs>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在撤消授权的书面通知以前，本授权书一直有效。被授权人在授权书有效期内签署的所有文件不因授权的撤消而失效。</w:t>
      </w:r>
    </w:p>
    <w:p w14:paraId="359B6D4F">
      <w:pPr>
        <w:tabs>
          <w:tab w:val="left" w:pos="6300"/>
        </w:tabs>
        <w:snapToGrid w:val="0"/>
        <w:spacing w:line="560" w:lineRule="exact"/>
        <w:ind w:firstLine="570"/>
        <w:rPr>
          <w:rFonts w:ascii="宋体" w:hAnsi="宋体" w:cs="宋体"/>
          <w:color w:val="auto"/>
          <w:sz w:val="32"/>
          <w:szCs w:val="32"/>
        </w:rPr>
      </w:pPr>
    </w:p>
    <w:p w14:paraId="6C74F142">
      <w:pPr>
        <w:tabs>
          <w:tab w:val="left" w:pos="6300"/>
        </w:tabs>
        <w:snapToGrid w:val="0"/>
        <w:spacing w:line="560" w:lineRule="exact"/>
        <w:ind w:firstLine="960" w:firstLineChars="300"/>
        <w:rPr>
          <w:rFonts w:ascii="宋体" w:hAnsi="宋体" w:cs="宋体"/>
          <w:color w:val="auto"/>
          <w:sz w:val="32"/>
          <w:szCs w:val="32"/>
        </w:rPr>
      </w:pPr>
      <w:r>
        <w:rPr>
          <w:rFonts w:hint="eastAsia" w:ascii="宋体" w:hAnsi="宋体" w:cs="宋体"/>
          <w:color w:val="auto"/>
          <w:sz w:val="32"/>
          <w:szCs w:val="32"/>
        </w:rPr>
        <w:t xml:space="preserve"> 供应商法定代表人：                        被授权人：                                </w:t>
      </w:r>
    </w:p>
    <w:p w14:paraId="2BA975D8">
      <w:pPr>
        <w:tabs>
          <w:tab w:val="left" w:pos="6300"/>
        </w:tabs>
        <w:snapToGrid w:val="0"/>
        <w:spacing w:line="560" w:lineRule="exact"/>
        <w:ind w:firstLine="1760" w:firstLineChars="550"/>
        <w:rPr>
          <w:rFonts w:ascii="宋体" w:hAnsi="宋体" w:cs="宋体"/>
          <w:color w:val="auto"/>
          <w:sz w:val="32"/>
          <w:szCs w:val="32"/>
        </w:rPr>
      </w:pPr>
      <w:r>
        <w:rPr>
          <w:rFonts w:hint="eastAsia" w:ascii="宋体" w:hAnsi="宋体" w:cs="宋体"/>
          <w:color w:val="auto"/>
          <w:sz w:val="32"/>
          <w:szCs w:val="32"/>
        </w:rPr>
        <w:t>（签字）                              （签字）</w:t>
      </w:r>
    </w:p>
    <w:p w14:paraId="31333481">
      <w:pPr>
        <w:tabs>
          <w:tab w:val="left" w:pos="6300"/>
        </w:tabs>
        <w:snapToGrid w:val="0"/>
        <w:spacing w:line="560" w:lineRule="exact"/>
        <w:ind w:firstLine="570"/>
        <w:rPr>
          <w:rFonts w:ascii="宋体" w:hAnsi="宋体" w:cs="宋体"/>
          <w:color w:val="auto"/>
          <w:sz w:val="32"/>
          <w:szCs w:val="32"/>
        </w:rPr>
      </w:pPr>
    </w:p>
    <w:p w14:paraId="4E15FF32">
      <w:pPr>
        <w:tabs>
          <w:tab w:val="left" w:pos="6300"/>
        </w:tabs>
        <w:snapToGrid w:val="0"/>
        <w:spacing w:line="560" w:lineRule="exact"/>
        <w:ind w:firstLine="570"/>
        <w:rPr>
          <w:rFonts w:ascii="宋体" w:hAnsi="宋体" w:cs="宋体"/>
          <w:color w:val="auto"/>
          <w:sz w:val="32"/>
          <w:szCs w:val="32"/>
        </w:rPr>
      </w:pPr>
      <w:r>
        <w:rPr>
          <w:rFonts w:hint="eastAsia" w:ascii="宋体" w:hAnsi="宋体" w:cs="宋体"/>
          <w:color w:val="auto"/>
          <w:sz w:val="32"/>
          <w:szCs w:val="32"/>
        </w:rPr>
        <w:t>（附：法定代表人身份证复印件，被授权人身份证复印件）</w:t>
      </w:r>
    </w:p>
    <w:p w14:paraId="6B6A58D0">
      <w:pPr>
        <w:tabs>
          <w:tab w:val="left" w:pos="6300"/>
        </w:tabs>
        <w:snapToGrid w:val="0"/>
        <w:spacing w:line="560" w:lineRule="exact"/>
        <w:ind w:firstLine="570"/>
        <w:rPr>
          <w:rFonts w:ascii="宋体" w:hAnsi="宋体" w:cs="宋体"/>
          <w:color w:val="auto"/>
          <w:sz w:val="32"/>
          <w:szCs w:val="32"/>
        </w:rPr>
      </w:pPr>
      <w:r>
        <w:rPr>
          <w:rFonts w:hint="eastAsia" w:ascii="宋体" w:hAnsi="宋体" w:cs="宋体"/>
          <w:color w:val="auto"/>
          <w:sz w:val="32"/>
          <w:szCs w:val="32"/>
        </w:rPr>
        <w:t xml:space="preserve">                                          </w:t>
      </w:r>
    </w:p>
    <w:p w14:paraId="5BC1733F">
      <w:pPr>
        <w:tabs>
          <w:tab w:val="left" w:pos="6300"/>
        </w:tabs>
        <w:snapToGrid w:val="0"/>
        <w:spacing w:line="560" w:lineRule="exact"/>
        <w:ind w:right="480" w:firstLine="570"/>
        <w:jc w:val="right"/>
        <w:rPr>
          <w:rFonts w:ascii="宋体" w:hAnsi="宋体" w:cs="宋体"/>
          <w:color w:val="auto"/>
          <w:sz w:val="32"/>
          <w:szCs w:val="32"/>
        </w:rPr>
      </w:pPr>
      <w:r>
        <w:rPr>
          <w:rFonts w:hint="eastAsia" w:ascii="宋体" w:hAnsi="宋体" w:cs="宋体"/>
          <w:color w:val="auto"/>
          <w:sz w:val="32"/>
          <w:szCs w:val="32"/>
        </w:rPr>
        <w:t>（供应商公章）</w:t>
      </w:r>
    </w:p>
    <w:p w14:paraId="6FE83FDE">
      <w:pPr>
        <w:tabs>
          <w:tab w:val="left" w:pos="6300"/>
        </w:tabs>
        <w:snapToGrid w:val="0"/>
        <w:spacing w:line="560" w:lineRule="exact"/>
        <w:ind w:right="480" w:firstLine="570"/>
        <w:jc w:val="right"/>
        <w:rPr>
          <w:rFonts w:ascii="宋体" w:hAnsi="宋体" w:cs="宋体"/>
          <w:color w:val="auto"/>
          <w:sz w:val="32"/>
          <w:szCs w:val="32"/>
        </w:rPr>
      </w:pPr>
      <w:r>
        <w:rPr>
          <w:rFonts w:hint="eastAsia" w:ascii="宋体" w:hAnsi="宋体" w:cs="宋体"/>
          <w:color w:val="auto"/>
          <w:sz w:val="32"/>
          <w:szCs w:val="32"/>
        </w:rPr>
        <w:t>年   月   日</w:t>
      </w:r>
    </w:p>
    <w:p w14:paraId="0C562EE2">
      <w:pPr>
        <w:tabs>
          <w:tab w:val="left" w:pos="6300"/>
        </w:tabs>
        <w:snapToGrid w:val="0"/>
        <w:spacing w:line="560" w:lineRule="exact"/>
        <w:ind w:firstLine="570"/>
        <w:rPr>
          <w:rFonts w:ascii="宋体" w:hAnsi="宋体" w:cs="宋体"/>
          <w:color w:val="auto"/>
          <w:sz w:val="32"/>
          <w:szCs w:val="32"/>
        </w:rPr>
      </w:pPr>
      <w:r>
        <w:rPr>
          <w:rFonts w:hint="eastAsia" w:ascii="宋体" w:hAnsi="宋体" w:cs="宋体"/>
          <w:color w:val="auto"/>
          <w:sz w:val="32"/>
          <w:szCs w:val="32"/>
        </w:rPr>
        <w:br w:type="page"/>
      </w:r>
    </w:p>
    <w:p w14:paraId="0BECD470">
      <w:pPr>
        <w:tabs>
          <w:tab w:val="left" w:pos="6300"/>
        </w:tabs>
        <w:snapToGrid w:val="0"/>
        <w:spacing w:line="560" w:lineRule="exact"/>
        <w:ind w:right="480"/>
        <w:rPr>
          <w:rFonts w:ascii="宋体" w:hAnsi="宋体" w:cs="宋体"/>
          <w:color w:val="auto"/>
          <w:sz w:val="32"/>
          <w:szCs w:val="32"/>
        </w:rPr>
      </w:pPr>
      <w:r>
        <w:rPr>
          <w:rFonts w:hint="eastAsia" w:ascii="宋体" w:hAnsi="宋体" w:cs="宋体"/>
          <w:color w:val="auto"/>
          <w:sz w:val="32"/>
          <w:szCs w:val="32"/>
        </w:rPr>
        <w:t xml:space="preserve">   （三）基本资格条件承诺函</w:t>
      </w:r>
    </w:p>
    <w:p w14:paraId="1ADC9281">
      <w:pPr>
        <w:tabs>
          <w:tab w:val="left" w:pos="6300"/>
        </w:tabs>
        <w:snapToGrid w:val="0"/>
        <w:spacing w:line="560" w:lineRule="exact"/>
        <w:ind w:firstLine="640" w:firstLineChars="200"/>
        <w:jc w:val="center"/>
        <w:rPr>
          <w:rFonts w:ascii="宋体" w:hAnsi="宋体" w:cs="宋体"/>
          <w:color w:val="auto"/>
          <w:sz w:val="32"/>
          <w:szCs w:val="32"/>
        </w:rPr>
      </w:pPr>
    </w:p>
    <w:p w14:paraId="427E64F0">
      <w:pPr>
        <w:tabs>
          <w:tab w:val="left" w:pos="6300"/>
        </w:tabs>
        <w:snapToGrid w:val="0"/>
        <w:spacing w:line="560" w:lineRule="exact"/>
        <w:ind w:firstLine="640" w:firstLineChars="200"/>
        <w:jc w:val="center"/>
        <w:rPr>
          <w:rFonts w:ascii="宋体" w:hAnsi="宋体" w:cs="宋体"/>
          <w:color w:val="auto"/>
          <w:sz w:val="32"/>
          <w:szCs w:val="32"/>
        </w:rPr>
      </w:pPr>
      <w:r>
        <w:rPr>
          <w:rFonts w:hint="eastAsia" w:ascii="宋体" w:hAnsi="宋体" w:cs="宋体"/>
          <w:color w:val="auto"/>
          <w:sz w:val="32"/>
          <w:szCs w:val="32"/>
        </w:rPr>
        <w:t>基本资格条件承诺函</w:t>
      </w:r>
    </w:p>
    <w:p w14:paraId="4822147A">
      <w:pPr>
        <w:tabs>
          <w:tab w:val="left" w:pos="6300"/>
        </w:tabs>
        <w:snapToGrid w:val="0"/>
        <w:spacing w:line="560" w:lineRule="exact"/>
        <w:rPr>
          <w:rFonts w:ascii="宋体" w:hAnsi="宋体" w:cs="宋体"/>
          <w:color w:val="auto"/>
          <w:sz w:val="32"/>
          <w:szCs w:val="32"/>
        </w:rPr>
      </w:pPr>
    </w:p>
    <w:p w14:paraId="797EB003">
      <w:pPr>
        <w:tabs>
          <w:tab w:val="left" w:pos="6300"/>
        </w:tabs>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致</w:t>
      </w:r>
      <w:r>
        <w:rPr>
          <w:rFonts w:hint="eastAsia" w:ascii="宋体" w:hAnsi="宋体" w:cs="宋体"/>
          <w:color w:val="auto"/>
          <w:sz w:val="32"/>
          <w:szCs w:val="32"/>
          <w:u w:val="single"/>
        </w:rPr>
        <w:t xml:space="preserve">                   </w:t>
      </w:r>
      <w:r>
        <w:rPr>
          <w:rFonts w:hint="eastAsia" w:ascii="宋体" w:hAnsi="宋体" w:cs="宋体"/>
          <w:color w:val="auto"/>
          <w:sz w:val="32"/>
          <w:szCs w:val="32"/>
        </w:rPr>
        <w:t>（采购人）：</w:t>
      </w:r>
    </w:p>
    <w:p w14:paraId="4051A3A0">
      <w:pPr>
        <w:tabs>
          <w:tab w:val="left" w:pos="6300"/>
        </w:tabs>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 xml:space="preserve">    </w:t>
      </w:r>
      <w:r>
        <w:rPr>
          <w:rFonts w:hint="eastAsia" w:ascii="宋体" w:hAnsi="宋体" w:cs="宋体"/>
          <w:color w:val="auto"/>
          <w:sz w:val="32"/>
          <w:szCs w:val="32"/>
          <w:u w:val="single"/>
        </w:rPr>
        <w:t xml:space="preserve">              </w:t>
      </w:r>
      <w:r>
        <w:rPr>
          <w:rFonts w:hint="eastAsia" w:ascii="宋体" w:hAnsi="宋体" w:cs="宋体"/>
          <w:color w:val="auto"/>
          <w:sz w:val="32"/>
          <w:szCs w:val="32"/>
        </w:rPr>
        <w:t>（供应商名称）郑重承诺：</w:t>
      </w:r>
    </w:p>
    <w:p w14:paraId="25E71697">
      <w:pPr>
        <w:tabs>
          <w:tab w:val="left" w:pos="6300"/>
        </w:tabs>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1.我方具有良好的商业信誉和健全的财务会计制度，具有履行合同所必需的设备和专业技术能力，具</w:t>
      </w:r>
      <w:r>
        <w:rPr>
          <w:rFonts w:hint="eastAsia" w:ascii="宋体" w:hAnsi="宋体" w:cs="宋体"/>
          <w:color w:val="auto"/>
          <w:sz w:val="32"/>
          <w:szCs w:val="32"/>
          <w:lang w:val="zh-CN"/>
        </w:rPr>
        <w:t>有依法缴纳税收和社会保障金的良好记录</w:t>
      </w:r>
      <w:r>
        <w:rPr>
          <w:rFonts w:hint="eastAsia" w:ascii="宋体" w:hAnsi="宋体" w:cs="宋体"/>
          <w:color w:val="auto"/>
          <w:sz w:val="32"/>
          <w:szCs w:val="32"/>
        </w:rPr>
        <w:t>，参加本项目采购活动前三年内无重大违法活动记录。</w:t>
      </w:r>
    </w:p>
    <w:p w14:paraId="7703C8EF">
      <w:pPr>
        <w:tabs>
          <w:tab w:val="left" w:pos="6300"/>
        </w:tabs>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2.我方未列入在信用中国网站（www.creditchina.gov.cn）“失信被执行人”、“重大税收违法案件当事人名单”中，也未列入中国政府采购网（www.ccgp.gov.cn）“政府采购严重违法失信行为记录名单”中。</w:t>
      </w:r>
    </w:p>
    <w:p w14:paraId="7D432BD9">
      <w:pPr>
        <w:tabs>
          <w:tab w:val="left" w:pos="6300"/>
        </w:tabs>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3.我方在采购项目评审（评标）环节结束后，随时接受采购人、采购代理机构的检查验证，配合提供相关证明材料，证明符合《中华人民共和国政府采购法》规定的供应商基本资格条件。</w:t>
      </w:r>
    </w:p>
    <w:p w14:paraId="510B8796">
      <w:pPr>
        <w:tabs>
          <w:tab w:val="left" w:pos="6300"/>
        </w:tabs>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我方对以上承诺负全部法律责任。</w:t>
      </w:r>
    </w:p>
    <w:p w14:paraId="33A1570C">
      <w:pPr>
        <w:tabs>
          <w:tab w:val="left" w:pos="6300"/>
        </w:tabs>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特此承诺。</w:t>
      </w:r>
    </w:p>
    <w:p w14:paraId="3F06660F">
      <w:pPr>
        <w:tabs>
          <w:tab w:val="left" w:pos="6300"/>
        </w:tabs>
        <w:snapToGrid w:val="0"/>
        <w:spacing w:line="560" w:lineRule="exact"/>
        <w:ind w:firstLine="640" w:firstLineChars="200"/>
        <w:rPr>
          <w:rFonts w:ascii="宋体" w:hAnsi="宋体" w:cs="宋体"/>
          <w:color w:val="auto"/>
          <w:sz w:val="32"/>
          <w:szCs w:val="32"/>
        </w:rPr>
      </w:pPr>
    </w:p>
    <w:p w14:paraId="32D99913">
      <w:pPr>
        <w:tabs>
          <w:tab w:val="left" w:pos="6300"/>
        </w:tabs>
        <w:snapToGrid w:val="0"/>
        <w:spacing w:line="560" w:lineRule="exact"/>
        <w:ind w:firstLine="640" w:firstLineChars="200"/>
        <w:jc w:val="center"/>
        <w:rPr>
          <w:rFonts w:ascii="宋体" w:hAnsi="宋体" w:cs="宋体"/>
          <w:color w:val="auto"/>
          <w:sz w:val="32"/>
          <w:szCs w:val="32"/>
        </w:rPr>
      </w:pPr>
      <w:r>
        <w:rPr>
          <w:rFonts w:hint="eastAsia" w:ascii="宋体" w:hAnsi="宋体" w:cs="宋体"/>
          <w:color w:val="auto"/>
          <w:sz w:val="32"/>
          <w:szCs w:val="32"/>
        </w:rPr>
        <w:t xml:space="preserve">                     （供应商公章）</w:t>
      </w:r>
    </w:p>
    <w:p w14:paraId="12482495">
      <w:pPr>
        <w:tabs>
          <w:tab w:val="left" w:pos="6300"/>
        </w:tabs>
        <w:snapToGrid w:val="0"/>
        <w:spacing w:line="560" w:lineRule="exact"/>
        <w:ind w:firstLine="6080" w:firstLineChars="1900"/>
        <w:rPr>
          <w:rFonts w:ascii="宋体" w:hAnsi="宋体" w:cs="宋体"/>
          <w:color w:val="auto"/>
          <w:sz w:val="32"/>
          <w:szCs w:val="32"/>
        </w:rPr>
      </w:pPr>
      <w:r>
        <w:rPr>
          <w:rFonts w:hint="eastAsia" w:ascii="宋体" w:hAnsi="宋体" w:cs="宋体"/>
          <w:color w:val="auto"/>
          <w:sz w:val="32"/>
          <w:szCs w:val="32"/>
        </w:rPr>
        <w:t>年   月   日</w:t>
      </w:r>
    </w:p>
    <w:p w14:paraId="4F632C05">
      <w:pPr>
        <w:pStyle w:val="26"/>
        <w:spacing w:line="560" w:lineRule="exact"/>
        <w:rPr>
          <w:rFonts w:ascii="宋体" w:hAnsi="宋体" w:eastAsia="宋体" w:cs="宋体"/>
          <w:color w:val="auto"/>
          <w:sz w:val="32"/>
          <w:szCs w:val="32"/>
        </w:rPr>
      </w:pPr>
    </w:p>
    <w:p w14:paraId="2B11C8FE">
      <w:pPr>
        <w:spacing w:line="560" w:lineRule="exact"/>
        <w:ind w:left="708"/>
        <w:rPr>
          <w:rFonts w:ascii="宋体" w:hAnsi="宋体" w:cs="宋体"/>
          <w:color w:val="auto"/>
          <w:kern w:val="0"/>
          <w:sz w:val="32"/>
          <w:szCs w:val="32"/>
        </w:rPr>
      </w:pPr>
      <w:bookmarkStart w:id="130" w:name="_Toc22859"/>
    </w:p>
    <w:p w14:paraId="57186D53">
      <w:pPr>
        <w:spacing w:line="560" w:lineRule="exact"/>
        <w:ind w:left="708"/>
        <w:rPr>
          <w:rFonts w:ascii="宋体" w:hAnsi="宋体" w:cs="宋体"/>
          <w:color w:val="auto"/>
          <w:kern w:val="0"/>
          <w:sz w:val="32"/>
          <w:szCs w:val="32"/>
        </w:rPr>
      </w:pPr>
    </w:p>
    <w:p w14:paraId="35EBFF53">
      <w:pPr>
        <w:spacing w:line="560" w:lineRule="exact"/>
        <w:ind w:left="708"/>
        <w:rPr>
          <w:rFonts w:ascii="宋体" w:hAnsi="宋体" w:cs="宋体"/>
          <w:color w:val="auto"/>
          <w:kern w:val="0"/>
          <w:sz w:val="32"/>
          <w:szCs w:val="32"/>
        </w:rPr>
      </w:pPr>
    </w:p>
    <w:p w14:paraId="55AFB035">
      <w:pPr>
        <w:spacing w:line="560" w:lineRule="exact"/>
        <w:ind w:left="708"/>
        <w:rPr>
          <w:rFonts w:ascii="宋体" w:hAnsi="宋体" w:cs="宋体"/>
          <w:color w:val="auto"/>
          <w:kern w:val="0"/>
          <w:sz w:val="32"/>
          <w:szCs w:val="32"/>
        </w:rPr>
      </w:pPr>
      <w:r>
        <w:rPr>
          <w:rFonts w:hint="eastAsia" w:ascii="宋体" w:hAnsi="宋体" w:cs="宋体"/>
          <w:color w:val="auto"/>
          <w:kern w:val="0"/>
          <w:sz w:val="32"/>
          <w:szCs w:val="32"/>
        </w:rPr>
        <w:t>（四）其他资质文件（若有）</w:t>
      </w:r>
    </w:p>
    <w:p w14:paraId="6BDD2AFC">
      <w:pPr>
        <w:rPr>
          <w:rFonts w:ascii="宋体" w:hAnsi="宋体" w:cs="宋体"/>
          <w:color w:val="auto"/>
          <w:kern w:val="0"/>
          <w:sz w:val="32"/>
          <w:szCs w:val="32"/>
        </w:rPr>
      </w:pPr>
      <w:r>
        <w:rPr>
          <w:rFonts w:hint="eastAsia" w:ascii="宋体" w:hAnsi="宋体" w:cs="宋体"/>
          <w:color w:val="auto"/>
          <w:kern w:val="0"/>
          <w:sz w:val="32"/>
          <w:szCs w:val="32"/>
        </w:rPr>
        <w:br w:type="page"/>
      </w:r>
    </w:p>
    <w:p w14:paraId="78932A3D">
      <w:pPr>
        <w:spacing w:line="560" w:lineRule="exact"/>
        <w:ind w:firstLine="640" w:firstLineChars="200"/>
        <w:rPr>
          <w:rFonts w:ascii="宋体" w:hAnsi="宋体" w:cs="宋体"/>
          <w:color w:val="auto"/>
          <w:sz w:val="32"/>
          <w:szCs w:val="32"/>
        </w:rPr>
      </w:pPr>
      <w:r>
        <w:rPr>
          <w:rFonts w:hint="eastAsia" w:ascii="宋体" w:hAnsi="宋体" w:cs="宋体"/>
          <w:color w:val="auto"/>
          <w:kern w:val="0"/>
          <w:sz w:val="32"/>
          <w:szCs w:val="32"/>
        </w:rPr>
        <w:t>三、技术文件</w:t>
      </w:r>
      <w:bookmarkEnd w:id="130"/>
    </w:p>
    <w:p w14:paraId="21C9EB55">
      <w:pPr>
        <w:spacing w:line="560" w:lineRule="exact"/>
        <w:ind w:firstLine="438"/>
        <w:rPr>
          <w:rFonts w:ascii="宋体" w:hAnsi="宋体" w:cs="宋体"/>
          <w:color w:val="auto"/>
          <w:sz w:val="32"/>
          <w:szCs w:val="32"/>
        </w:rPr>
      </w:pPr>
      <w:r>
        <w:rPr>
          <w:rFonts w:hint="eastAsia" w:ascii="宋体" w:hAnsi="宋体" w:cs="宋体"/>
          <w:color w:val="auto"/>
          <w:sz w:val="32"/>
          <w:szCs w:val="32"/>
        </w:rPr>
        <w:t>（一）技术（质量）条款差异表</w:t>
      </w:r>
    </w:p>
    <w:p w14:paraId="27F7B7B8">
      <w:pPr>
        <w:spacing w:line="560" w:lineRule="exact"/>
        <w:ind w:firstLine="438"/>
        <w:rPr>
          <w:rFonts w:ascii="宋体" w:hAnsi="宋体" w:cs="宋体"/>
          <w:color w:val="auto"/>
          <w:sz w:val="32"/>
          <w:szCs w:val="32"/>
        </w:rPr>
      </w:pPr>
      <w:r>
        <w:rPr>
          <w:rFonts w:hint="eastAsia" w:ascii="宋体" w:hAnsi="宋体" w:cs="宋体"/>
          <w:color w:val="auto"/>
          <w:sz w:val="32"/>
          <w:szCs w:val="32"/>
        </w:rPr>
        <w:t>项目名称：</w:t>
      </w:r>
    </w:p>
    <w:p w14:paraId="19B72D3C">
      <w:pPr>
        <w:pStyle w:val="8"/>
        <w:spacing w:after="0" w:line="560" w:lineRule="exact"/>
        <w:ind w:firstLine="2560" w:firstLineChars="800"/>
        <w:rPr>
          <w:rFonts w:ascii="宋体" w:hAnsi="宋体" w:cs="宋体"/>
          <w:color w:val="auto"/>
          <w:sz w:val="32"/>
          <w:szCs w:val="32"/>
        </w:rPr>
      </w:pPr>
      <w:r>
        <w:rPr>
          <w:rFonts w:hint="eastAsia" w:ascii="宋体" w:hAnsi="宋体" w:cs="宋体"/>
          <w:color w:val="auto"/>
          <w:sz w:val="32"/>
          <w:szCs w:val="32"/>
        </w:rPr>
        <w:t>技术（质量）条款差异表</w:t>
      </w:r>
    </w:p>
    <w:p w14:paraId="75626CF5">
      <w:pPr>
        <w:spacing w:line="560" w:lineRule="exact"/>
        <w:rPr>
          <w:rFonts w:ascii="宋体" w:hAnsi="宋体" w:cs="宋体"/>
          <w:color w:val="auto"/>
        </w:rPr>
      </w:pPr>
    </w:p>
    <w:tbl>
      <w:tblPr>
        <w:tblStyle w:val="18"/>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2234"/>
        <w:gridCol w:w="3433"/>
        <w:gridCol w:w="1764"/>
      </w:tblGrid>
      <w:tr w14:paraId="2B8B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498" w:type="dxa"/>
            <w:vAlign w:val="center"/>
          </w:tcPr>
          <w:p w14:paraId="01257051">
            <w:pPr>
              <w:spacing w:line="560" w:lineRule="exact"/>
              <w:jc w:val="center"/>
              <w:rPr>
                <w:rFonts w:ascii="宋体" w:hAnsi="宋体" w:cs="宋体"/>
                <w:color w:val="auto"/>
                <w:sz w:val="32"/>
                <w:szCs w:val="32"/>
              </w:rPr>
            </w:pPr>
            <w:r>
              <w:rPr>
                <w:rFonts w:hint="eastAsia" w:ascii="宋体" w:hAnsi="宋体" w:cs="宋体"/>
                <w:color w:val="auto"/>
                <w:sz w:val="32"/>
                <w:szCs w:val="32"/>
              </w:rPr>
              <w:t>序号</w:t>
            </w:r>
          </w:p>
        </w:tc>
        <w:tc>
          <w:tcPr>
            <w:tcW w:w="2234" w:type="dxa"/>
            <w:vAlign w:val="center"/>
          </w:tcPr>
          <w:p w14:paraId="44F71AAC">
            <w:pPr>
              <w:spacing w:line="560" w:lineRule="exact"/>
              <w:jc w:val="center"/>
              <w:rPr>
                <w:rFonts w:ascii="宋体" w:hAnsi="宋体" w:cs="宋体"/>
                <w:color w:val="auto"/>
                <w:sz w:val="32"/>
                <w:szCs w:val="32"/>
              </w:rPr>
            </w:pPr>
            <w:r>
              <w:rPr>
                <w:rFonts w:hint="eastAsia" w:ascii="宋体" w:hAnsi="宋体" w:cs="宋体"/>
                <w:color w:val="auto"/>
                <w:sz w:val="32"/>
                <w:szCs w:val="32"/>
              </w:rPr>
              <w:t>采购技术需求</w:t>
            </w:r>
          </w:p>
        </w:tc>
        <w:tc>
          <w:tcPr>
            <w:tcW w:w="3433" w:type="dxa"/>
            <w:vAlign w:val="center"/>
          </w:tcPr>
          <w:p w14:paraId="13211B4B">
            <w:pPr>
              <w:spacing w:line="560" w:lineRule="exact"/>
              <w:jc w:val="center"/>
              <w:rPr>
                <w:rFonts w:ascii="宋体" w:hAnsi="宋体" w:cs="宋体"/>
                <w:color w:val="auto"/>
                <w:sz w:val="32"/>
                <w:szCs w:val="32"/>
              </w:rPr>
            </w:pPr>
            <w:r>
              <w:rPr>
                <w:rFonts w:hint="eastAsia" w:ascii="宋体" w:hAnsi="宋体" w:cs="宋体"/>
                <w:color w:val="auto"/>
                <w:sz w:val="32"/>
                <w:szCs w:val="32"/>
              </w:rPr>
              <w:t>投标应答</w:t>
            </w:r>
          </w:p>
        </w:tc>
        <w:tc>
          <w:tcPr>
            <w:tcW w:w="1764" w:type="dxa"/>
            <w:vAlign w:val="center"/>
          </w:tcPr>
          <w:p w14:paraId="5A368844">
            <w:pPr>
              <w:spacing w:line="560" w:lineRule="exact"/>
              <w:jc w:val="center"/>
              <w:rPr>
                <w:rFonts w:ascii="宋体" w:hAnsi="宋体" w:cs="宋体"/>
                <w:color w:val="auto"/>
                <w:sz w:val="32"/>
                <w:szCs w:val="32"/>
              </w:rPr>
            </w:pPr>
            <w:r>
              <w:rPr>
                <w:rFonts w:hint="eastAsia" w:ascii="宋体" w:hAnsi="宋体" w:cs="宋体"/>
                <w:color w:val="auto"/>
                <w:sz w:val="32"/>
                <w:szCs w:val="32"/>
              </w:rPr>
              <w:t>差异说明</w:t>
            </w:r>
          </w:p>
        </w:tc>
      </w:tr>
      <w:tr w14:paraId="7711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8" w:type="dxa"/>
            <w:vAlign w:val="center"/>
          </w:tcPr>
          <w:p w14:paraId="6E5FA5E1">
            <w:pPr>
              <w:spacing w:line="560" w:lineRule="exact"/>
              <w:jc w:val="center"/>
              <w:rPr>
                <w:rFonts w:ascii="宋体" w:hAnsi="宋体" w:cs="宋体"/>
                <w:color w:val="auto"/>
                <w:sz w:val="32"/>
                <w:szCs w:val="32"/>
              </w:rPr>
            </w:pPr>
          </w:p>
        </w:tc>
        <w:tc>
          <w:tcPr>
            <w:tcW w:w="2234" w:type="dxa"/>
            <w:vAlign w:val="center"/>
          </w:tcPr>
          <w:p w14:paraId="15553CE4">
            <w:pPr>
              <w:spacing w:line="560" w:lineRule="exact"/>
              <w:jc w:val="center"/>
              <w:rPr>
                <w:rFonts w:ascii="宋体" w:hAnsi="宋体" w:cs="宋体"/>
                <w:color w:val="auto"/>
                <w:sz w:val="32"/>
                <w:szCs w:val="32"/>
              </w:rPr>
            </w:pPr>
          </w:p>
        </w:tc>
        <w:tc>
          <w:tcPr>
            <w:tcW w:w="3433" w:type="dxa"/>
            <w:vAlign w:val="center"/>
          </w:tcPr>
          <w:p w14:paraId="36D98999">
            <w:pPr>
              <w:spacing w:line="560" w:lineRule="exact"/>
              <w:jc w:val="center"/>
              <w:rPr>
                <w:rFonts w:ascii="宋体" w:hAnsi="宋体" w:cs="宋体"/>
                <w:color w:val="auto"/>
                <w:sz w:val="32"/>
                <w:szCs w:val="32"/>
              </w:rPr>
            </w:pPr>
          </w:p>
        </w:tc>
        <w:tc>
          <w:tcPr>
            <w:tcW w:w="1764" w:type="dxa"/>
            <w:vAlign w:val="center"/>
          </w:tcPr>
          <w:p w14:paraId="4360187F">
            <w:pPr>
              <w:spacing w:line="560" w:lineRule="exact"/>
              <w:jc w:val="center"/>
              <w:rPr>
                <w:rFonts w:ascii="宋体" w:hAnsi="宋体" w:cs="宋体"/>
                <w:color w:val="auto"/>
                <w:sz w:val="32"/>
                <w:szCs w:val="32"/>
              </w:rPr>
            </w:pPr>
          </w:p>
        </w:tc>
      </w:tr>
      <w:tr w14:paraId="525E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8" w:type="dxa"/>
            <w:vAlign w:val="center"/>
          </w:tcPr>
          <w:p w14:paraId="37A83446">
            <w:pPr>
              <w:spacing w:line="560" w:lineRule="exact"/>
              <w:jc w:val="center"/>
              <w:rPr>
                <w:rFonts w:ascii="宋体" w:hAnsi="宋体" w:cs="宋体"/>
                <w:color w:val="auto"/>
                <w:sz w:val="32"/>
                <w:szCs w:val="32"/>
              </w:rPr>
            </w:pPr>
          </w:p>
        </w:tc>
        <w:tc>
          <w:tcPr>
            <w:tcW w:w="2234" w:type="dxa"/>
            <w:vAlign w:val="center"/>
          </w:tcPr>
          <w:p w14:paraId="0288B3F7">
            <w:pPr>
              <w:spacing w:line="560" w:lineRule="exact"/>
              <w:jc w:val="center"/>
              <w:rPr>
                <w:rFonts w:ascii="宋体" w:hAnsi="宋体" w:cs="宋体"/>
                <w:color w:val="auto"/>
                <w:sz w:val="32"/>
                <w:szCs w:val="32"/>
              </w:rPr>
            </w:pPr>
          </w:p>
        </w:tc>
        <w:tc>
          <w:tcPr>
            <w:tcW w:w="3433" w:type="dxa"/>
            <w:vAlign w:val="center"/>
          </w:tcPr>
          <w:p w14:paraId="562BBDD3">
            <w:pPr>
              <w:spacing w:line="560" w:lineRule="exact"/>
              <w:jc w:val="center"/>
              <w:rPr>
                <w:rFonts w:ascii="宋体" w:hAnsi="宋体" w:cs="宋体"/>
                <w:color w:val="auto"/>
                <w:sz w:val="32"/>
                <w:szCs w:val="32"/>
              </w:rPr>
            </w:pPr>
          </w:p>
        </w:tc>
        <w:tc>
          <w:tcPr>
            <w:tcW w:w="1764" w:type="dxa"/>
            <w:vAlign w:val="center"/>
          </w:tcPr>
          <w:p w14:paraId="6B208213">
            <w:pPr>
              <w:spacing w:line="560" w:lineRule="exact"/>
              <w:jc w:val="center"/>
              <w:rPr>
                <w:rFonts w:ascii="宋体" w:hAnsi="宋体" w:cs="宋体"/>
                <w:color w:val="auto"/>
                <w:sz w:val="32"/>
                <w:szCs w:val="32"/>
              </w:rPr>
            </w:pPr>
          </w:p>
        </w:tc>
      </w:tr>
      <w:tr w14:paraId="0310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8" w:type="dxa"/>
            <w:vAlign w:val="center"/>
          </w:tcPr>
          <w:p w14:paraId="5CD0D9AD">
            <w:pPr>
              <w:spacing w:line="560" w:lineRule="exact"/>
              <w:jc w:val="center"/>
              <w:rPr>
                <w:rFonts w:ascii="宋体" w:hAnsi="宋体" w:cs="宋体"/>
                <w:color w:val="auto"/>
                <w:sz w:val="32"/>
                <w:szCs w:val="32"/>
              </w:rPr>
            </w:pPr>
          </w:p>
        </w:tc>
        <w:tc>
          <w:tcPr>
            <w:tcW w:w="2234" w:type="dxa"/>
            <w:vAlign w:val="center"/>
          </w:tcPr>
          <w:p w14:paraId="731C0226">
            <w:pPr>
              <w:spacing w:line="560" w:lineRule="exact"/>
              <w:jc w:val="center"/>
              <w:rPr>
                <w:rFonts w:ascii="宋体" w:hAnsi="宋体" w:cs="宋体"/>
                <w:color w:val="auto"/>
                <w:sz w:val="32"/>
                <w:szCs w:val="32"/>
              </w:rPr>
            </w:pPr>
          </w:p>
        </w:tc>
        <w:tc>
          <w:tcPr>
            <w:tcW w:w="3433" w:type="dxa"/>
            <w:vAlign w:val="center"/>
          </w:tcPr>
          <w:p w14:paraId="5EE99359">
            <w:pPr>
              <w:spacing w:line="560" w:lineRule="exact"/>
              <w:jc w:val="center"/>
              <w:rPr>
                <w:rFonts w:ascii="宋体" w:hAnsi="宋体" w:cs="宋体"/>
                <w:color w:val="auto"/>
                <w:sz w:val="32"/>
                <w:szCs w:val="32"/>
              </w:rPr>
            </w:pPr>
          </w:p>
        </w:tc>
        <w:tc>
          <w:tcPr>
            <w:tcW w:w="1764" w:type="dxa"/>
            <w:vAlign w:val="center"/>
          </w:tcPr>
          <w:p w14:paraId="102AEC62">
            <w:pPr>
              <w:spacing w:line="560" w:lineRule="exact"/>
              <w:jc w:val="center"/>
              <w:rPr>
                <w:rFonts w:ascii="宋体" w:hAnsi="宋体" w:cs="宋体"/>
                <w:color w:val="auto"/>
                <w:sz w:val="32"/>
                <w:szCs w:val="32"/>
              </w:rPr>
            </w:pPr>
          </w:p>
        </w:tc>
      </w:tr>
      <w:tr w14:paraId="7B95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8" w:type="dxa"/>
            <w:vAlign w:val="center"/>
          </w:tcPr>
          <w:p w14:paraId="0AD8ED17">
            <w:pPr>
              <w:spacing w:line="560" w:lineRule="exact"/>
              <w:rPr>
                <w:rFonts w:ascii="宋体" w:hAnsi="宋体" w:cs="宋体"/>
                <w:color w:val="auto"/>
                <w:sz w:val="32"/>
                <w:szCs w:val="32"/>
              </w:rPr>
            </w:pPr>
          </w:p>
        </w:tc>
        <w:tc>
          <w:tcPr>
            <w:tcW w:w="2234" w:type="dxa"/>
            <w:vAlign w:val="center"/>
          </w:tcPr>
          <w:p w14:paraId="68F0C7DD">
            <w:pPr>
              <w:tabs>
                <w:tab w:val="left" w:pos="6300"/>
              </w:tabs>
              <w:snapToGrid w:val="0"/>
              <w:spacing w:line="560" w:lineRule="exact"/>
              <w:ind w:firstLine="320" w:firstLineChars="100"/>
              <w:outlineLvl w:val="0"/>
              <w:rPr>
                <w:rFonts w:ascii="宋体" w:hAnsi="宋体" w:cs="宋体"/>
                <w:color w:val="auto"/>
                <w:sz w:val="32"/>
                <w:szCs w:val="32"/>
              </w:rPr>
            </w:pPr>
          </w:p>
        </w:tc>
        <w:tc>
          <w:tcPr>
            <w:tcW w:w="3433" w:type="dxa"/>
            <w:vAlign w:val="center"/>
          </w:tcPr>
          <w:p w14:paraId="4599FB95">
            <w:pPr>
              <w:tabs>
                <w:tab w:val="left" w:pos="6300"/>
              </w:tabs>
              <w:snapToGrid w:val="0"/>
              <w:spacing w:line="560" w:lineRule="exact"/>
              <w:jc w:val="center"/>
              <w:outlineLvl w:val="0"/>
              <w:rPr>
                <w:rFonts w:ascii="宋体" w:hAnsi="宋体" w:cs="宋体"/>
                <w:color w:val="auto"/>
                <w:sz w:val="32"/>
                <w:szCs w:val="32"/>
              </w:rPr>
            </w:pPr>
          </w:p>
        </w:tc>
        <w:tc>
          <w:tcPr>
            <w:tcW w:w="1764" w:type="dxa"/>
          </w:tcPr>
          <w:p w14:paraId="01D3FC45">
            <w:pPr>
              <w:tabs>
                <w:tab w:val="left" w:pos="6300"/>
              </w:tabs>
              <w:snapToGrid w:val="0"/>
              <w:spacing w:line="560" w:lineRule="exact"/>
              <w:jc w:val="center"/>
              <w:outlineLvl w:val="0"/>
              <w:rPr>
                <w:rFonts w:ascii="宋体" w:hAnsi="宋体" w:cs="宋体"/>
                <w:color w:val="auto"/>
                <w:sz w:val="32"/>
                <w:szCs w:val="32"/>
              </w:rPr>
            </w:pPr>
          </w:p>
        </w:tc>
      </w:tr>
      <w:tr w14:paraId="721A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8" w:type="dxa"/>
            <w:vAlign w:val="center"/>
          </w:tcPr>
          <w:p w14:paraId="51E1AA06">
            <w:pPr>
              <w:spacing w:line="560" w:lineRule="exact"/>
              <w:rPr>
                <w:rFonts w:ascii="宋体" w:hAnsi="宋体" w:cs="宋体"/>
                <w:color w:val="auto"/>
                <w:sz w:val="32"/>
                <w:szCs w:val="32"/>
              </w:rPr>
            </w:pPr>
          </w:p>
        </w:tc>
        <w:tc>
          <w:tcPr>
            <w:tcW w:w="2234" w:type="dxa"/>
            <w:vAlign w:val="center"/>
          </w:tcPr>
          <w:p w14:paraId="099DAEF7">
            <w:pPr>
              <w:tabs>
                <w:tab w:val="left" w:pos="6300"/>
              </w:tabs>
              <w:snapToGrid w:val="0"/>
              <w:spacing w:line="560" w:lineRule="exact"/>
              <w:ind w:firstLine="320" w:firstLineChars="100"/>
              <w:outlineLvl w:val="0"/>
              <w:rPr>
                <w:rFonts w:ascii="宋体" w:hAnsi="宋体" w:cs="宋体"/>
                <w:color w:val="auto"/>
                <w:sz w:val="32"/>
                <w:szCs w:val="32"/>
              </w:rPr>
            </w:pPr>
          </w:p>
        </w:tc>
        <w:tc>
          <w:tcPr>
            <w:tcW w:w="3433" w:type="dxa"/>
            <w:vAlign w:val="center"/>
          </w:tcPr>
          <w:p w14:paraId="4C4CD286">
            <w:pPr>
              <w:spacing w:line="560" w:lineRule="exact"/>
              <w:jc w:val="center"/>
              <w:rPr>
                <w:rFonts w:ascii="宋体" w:hAnsi="宋体" w:cs="宋体"/>
                <w:color w:val="auto"/>
                <w:sz w:val="32"/>
                <w:szCs w:val="32"/>
              </w:rPr>
            </w:pPr>
          </w:p>
        </w:tc>
        <w:tc>
          <w:tcPr>
            <w:tcW w:w="1764" w:type="dxa"/>
            <w:vAlign w:val="center"/>
          </w:tcPr>
          <w:p w14:paraId="4B3AC183">
            <w:pPr>
              <w:spacing w:line="560" w:lineRule="exact"/>
              <w:jc w:val="center"/>
              <w:rPr>
                <w:rFonts w:ascii="宋体" w:hAnsi="宋体" w:cs="宋体"/>
                <w:color w:val="auto"/>
                <w:sz w:val="32"/>
                <w:szCs w:val="32"/>
              </w:rPr>
            </w:pPr>
          </w:p>
        </w:tc>
      </w:tr>
    </w:tbl>
    <w:p w14:paraId="6D753E32">
      <w:pPr>
        <w:spacing w:line="560" w:lineRule="exact"/>
        <w:ind w:firstLine="640" w:firstLineChars="200"/>
        <w:rPr>
          <w:rFonts w:ascii="宋体" w:hAnsi="宋体" w:cs="宋体"/>
          <w:color w:val="auto"/>
          <w:sz w:val="32"/>
          <w:szCs w:val="32"/>
        </w:rPr>
      </w:pPr>
      <w:r>
        <w:rPr>
          <w:rFonts w:hint="eastAsia" w:ascii="宋体" w:hAnsi="宋体" w:cs="宋体"/>
          <w:color w:val="auto"/>
          <w:kern w:val="0"/>
          <w:sz w:val="32"/>
          <w:szCs w:val="32"/>
        </w:rPr>
        <w:t xml:space="preserve">供应商：                </w:t>
      </w:r>
      <w:r>
        <w:rPr>
          <w:rFonts w:hint="eastAsia" w:ascii="宋体" w:hAnsi="宋体" w:cs="宋体"/>
          <w:color w:val="auto"/>
          <w:sz w:val="32"/>
          <w:szCs w:val="32"/>
        </w:rPr>
        <w:t>法定代表人（或法定代表人授权代表）</w:t>
      </w:r>
    </w:p>
    <w:p w14:paraId="7428E56F">
      <w:pPr>
        <w:spacing w:line="560" w:lineRule="exact"/>
        <w:ind w:firstLine="291" w:firstLineChars="91"/>
        <w:rPr>
          <w:rFonts w:ascii="宋体" w:hAnsi="宋体" w:cs="宋体"/>
          <w:color w:val="auto"/>
          <w:sz w:val="32"/>
          <w:szCs w:val="32"/>
        </w:rPr>
      </w:pPr>
      <w:r>
        <w:rPr>
          <w:rFonts w:hint="eastAsia" w:ascii="宋体" w:hAnsi="宋体" w:cs="宋体"/>
          <w:color w:val="auto"/>
          <w:sz w:val="32"/>
          <w:szCs w:val="32"/>
        </w:rPr>
        <w:t>（供应商公章）</w:t>
      </w:r>
      <w:r>
        <w:rPr>
          <w:rFonts w:hint="eastAsia" w:ascii="宋体" w:hAnsi="宋体" w:cs="宋体"/>
          <w:color w:val="auto"/>
          <w:sz w:val="32"/>
          <w:szCs w:val="32"/>
        </w:rPr>
        <w:tab/>
      </w:r>
      <w:r>
        <w:rPr>
          <w:rFonts w:hint="eastAsia" w:ascii="宋体" w:hAnsi="宋体" w:cs="宋体"/>
          <w:color w:val="auto"/>
          <w:sz w:val="32"/>
          <w:szCs w:val="32"/>
        </w:rPr>
        <w:tab/>
      </w:r>
      <w:r>
        <w:rPr>
          <w:rFonts w:hint="eastAsia" w:ascii="宋体" w:hAnsi="宋体" w:cs="宋体"/>
          <w:color w:val="auto"/>
          <w:sz w:val="32"/>
          <w:szCs w:val="32"/>
        </w:rPr>
        <w:tab/>
      </w:r>
      <w:r>
        <w:rPr>
          <w:rFonts w:hint="eastAsia" w:ascii="宋体" w:hAnsi="宋体" w:cs="宋体"/>
          <w:color w:val="auto"/>
          <w:sz w:val="32"/>
          <w:szCs w:val="32"/>
        </w:rPr>
        <w:tab/>
      </w:r>
      <w:r>
        <w:rPr>
          <w:rFonts w:hint="eastAsia" w:ascii="宋体" w:hAnsi="宋体" w:cs="宋体"/>
          <w:color w:val="auto"/>
          <w:sz w:val="32"/>
          <w:szCs w:val="32"/>
        </w:rPr>
        <w:t xml:space="preserve">           （签字）</w:t>
      </w:r>
    </w:p>
    <w:p w14:paraId="38F5A951">
      <w:pPr>
        <w:pStyle w:val="8"/>
        <w:spacing w:after="0" w:line="560" w:lineRule="exact"/>
        <w:ind w:firstLine="438"/>
        <w:rPr>
          <w:rFonts w:ascii="宋体" w:hAnsi="宋体" w:cs="宋体"/>
          <w:color w:val="auto"/>
          <w:sz w:val="32"/>
          <w:szCs w:val="32"/>
        </w:rPr>
      </w:pPr>
    </w:p>
    <w:p w14:paraId="16813508">
      <w:pPr>
        <w:wordWrap w:val="0"/>
        <w:spacing w:line="560" w:lineRule="exact"/>
        <w:jc w:val="right"/>
        <w:rPr>
          <w:rFonts w:ascii="宋体" w:hAnsi="宋体" w:cs="宋体"/>
          <w:color w:val="auto"/>
          <w:sz w:val="32"/>
          <w:szCs w:val="32"/>
        </w:rPr>
      </w:pPr>
      <w:r>
        <w:rPr>
          <w:rFonts w:hint="eastAsia" w:ascii="宋体" w:hAnsi="宋体" w:cs="宋体"/>
          <w:color w:val="auto"/>
          <w:sz w:val="32"/>
          <w:szCs w:val="32"/>
        </w:rPr>
        <w:t xml:space="preserve">      年   月   日               </w:t>
      </w:r>
    </w:p>
    <w:p w14:paraId="2D954D41">
      <w:pPr>
        <w:ind w:firstLine="438"/>
        <w:rPr>
          <w:rFonts w:ascii="宋体" w:hAnsi="宋体" w:cs="宋体"/>
          <w:color w:val="auto"/>
          <w:sz w:val="28"/>
          <w:szCs w:val="28"/>
        </w:rPr>
      </w:pPr>
      <w:r>
        <w:rPr>
          <w:rFonts w:hint="eastAsia" w:ascii="宋体" w:hAnsi="宋体" w:cs="宋体"/>
          <w:color w:val="auto"/>
          <w:sz w:val="28"/>
          <w:szCs w:val="28"/>
        </w:rPr>
        <w:t>注：</w:t>
      </w:r>
    </w:p>
    <w:p w14:paraId="4EA91032">
      <w:pPr>
        <w:ind w:firstLine="438"/>
        <w:rPr>
          <w:rFonts w:ascii="宋体" w:hAnsi="宋体" w:cs="宋体"/>
          <w:color w:val="auto"/>
          <w:sz w:val="28"/>
          <w:szCs w:val="28"/>
        </w:rPr>
      </w:pPr>
      <w:r>
        <w:rPr>
          <w:rFonts w:hint="eastAsia" w:ascii="宋体" w:hAnsi="宋体" w:cs="宋体"/>
          <w:color w:val="auto"/>
          <w:sz w:val="28"/>
          <w:szCs w:val="28"/>
        </w:rPr>
        <w:t xml:space="preserve">1.本表即为对竞采文件“ </w:t>
      </w:r>
      <w:r>
        <w:rPr>
          <w:rFonts w:hint="eastAsia" w:ascii="宋体" w:hAnsi="宋体" w:cs="宋体"/>
          <w:iCs/>
          <w:color w:val="auto"/>
          <w:sz w:val="28"/>
          <w:szCs w:val="28"/>
        </w:rPr>
        <w:t>第三篇 项目技术（质量）需求七、技术方案（一）主要技术参数一览表</w:t>
      </w:r>
      <w:r>
        <w:rPr>
          <w:rFonts w:hint="eastAsia" w:ascii="宋体" w:hAnsi="宋体" w:cs="宋体"/>
          <w:color w:val="auto"/>
          <w:sz w:val="28"/>
          <w:szCs w:val="28"/>
        </w:rPr>
        <w:t>”中所列条款进行比较和响应，应逐条如实填写，“投标应答”中必须列出具体数值或内容。如供应商未应答或只注明“符合”、“满足”等类似无具体数值或内容的表述，视为不满足对应条款。</w:t>
      </w:r>
    </w:p>
    <w:p w14:paraId="4EB112A2">
      <w:pPr>
        <w:ind w:firstLine="438"/>
        <w:rPr>
          <w:rFonts w:ascii="宋体" w:hAnsi="宋体" w:cs="宋体"/>
          <w:color w:val="auto"/>
          <w:sz w:val="28"/>
          <w:szCs w:val="28"/>
        </w:rPr>
      </w:pPr>
      <w:r>
        <w:rPr>
          <w:rFonts w:hint="eastAsia" w:ascii="宋体" w:hAnsi="宋体" w:cs="宋体"/>
          <w:color w:val="auto"/>
          <w:sz w:val="28"/>
          <w:szCs w:val="28"/>
        </w:rPr>
        <w:t>2.该表必须按照竞采文件要求逐条如实填写，根据响应情况在“差异说明”项填写正偏离或负偏离及原因，完全符合的填写“无差异”。</w:t>
      </w:r>
    </w:p>
    <w:p w14:paraId="24ACD08F">
      <w:pPr>
        <w:pStyle w:val="8"/>
        <w:spacing w:after="0"/>
        <w:rPr>
          <w:rFonts w:ascii="宋体" w:hAnsi="宋体" w:cs="宋体"/>
          <w:color w:val="auto"/>
          <w:sz w:val="28"/>
          <w:szCs w:val="28"/>
        </w:rPr>
      </w:pPr>
      <w:r>
        <w:rPr>
          <w:rFonts w:hint="eastAsia" w:ascii="宋体" w:hAnsi="宋体" w:cs="宋体"/>
          <w:color w:val="auto"/>
          <w:sz w:val="28"/>
          <w:szCs w:val="28"/>
        </w:rPr>
        <w:t xml:space="preserve">   3.该表可扩展，并逐页签字或盖章。</w:t>
      </w:r>
    </w:p>
    <w:p w14:paraId="02CC28AF">
      <w:pPr>
        <w:spacing w:line="560" w:lineRule="exact"/>
        <w:ind w:firstLine="320" w:firstLineChars="100"/>
        <w:rPr>
          <w:rFonts w:ascii="宋体" w:hAnsi="宋体" w:cs="宋体"/>
          <w:color w:val="auto"/>
          <w:sz w:val="32"/>
          <w:szCs w:val="32"/>
        </w:rPr>
      </w:pPr>
      <w:r>
        <w:rPr>
          <w:rFonts w:hint="eastAsia" w:ascii="宋体" w:hAnsi="宋体" w:cs="宋体"/>
          <w:color w:val="auto"/>
          <w:sz w:val="32"/>
          <w:szCs w:val="32"/>
        </w:rPr>
        <w:t>（二）其他技术（质量）所需方案或证明材料（如果有）</w:t>
      </w:r>
    </w:p>
    <w:p w14:paraId="349A1DEC">
      <w:pPr>
        <w:rPr>
          <w:rFonts w:ascii="宋体" w:hAnsi="宋体" w:cs="宋体"/>
          <w:color w:val="auto"/>
          <w:sz w:val="32"/>
          <w:szCs w:val="32"/>
        </w:rPr>
      </w:pPr>
      <w:r>
        <w:rPr>
          <w:rFonts w:hint="eastAsia" w:ascii="宋体" w:hAnsi="宋体" w:cs="宋体"/>
          <w:color w:val="auto"/>
          <w:sz w:val="32"/>
          <w:szCs w:val="32"/>
        </w:rPr>
        <w:br w:type="page"/>
      </w:r>
    </w:p>
    <w:p w14:paraId="5D5EFE01">
      <w:pPr>
        <w:spacing w:line="560" w:lineRule="exact"/>
        <w:ind w:left="708"/>
        <w:rPr>
          <w:rFonts w:ascii="宋体" w:hAnsi="宋体" w:cs="宋体"/>
          <w:color w:val="auto"/>
          <w:kern w:val="0"/>
          <w:sz w:val="32"/>
          <w:szCs w:val="32"/>
        </w:rPr>
      </w:pPr>
      <w:r>
        <w:rPr>
          <w:rFonts w:hint="eastAsia" w:ascii="宋体" w:hAnsi="宋体" w:cs="宋体"/>
          <w:color w:val="auto"/>
          <w:kern w:val="0"/>
          <w:sz w:val="32"/>
          <w:szCs w:val="32"/>
        </w:rPr>
        <w:t>四、商务文件</w:t>
      </w:r>
    </w:p>
    <w:p w14:paraId="20C8DD92">
      <w:pPr>
        <w:snapToGrid w:val="0"/>
        <w:spacing w:line="560" w:lineRule="exact"/>
        <w:jc w:val="center"/>
        <w:rPr>
          <w:rFonts w:ascii="宋体" w:hAnsi="宋体" w:cs="宋体"/>
          <w:color w:val="auto"/>
          <w:sz w:val="32"/>
          <w:szCs w:val="32"/>
        </w:rPr>
      </w:pPr>
      <w:r>
        <w:rPr>
          <w:rFonts w:hint="eastAsia" w:ascii="宋体" w:hAnsi="宋体" w:cs="宋体"/>
          <w:color w:val="auto"/>
          <w:sz w:val="32"/>
          <w:szCs w:val="32"/>
        </w:rPr>
        <w:t>（一）投标函</w:t>
      </w:r>
    </w:p>
    <w:p w14:paraId="49179F74">
      <w:pPr>
        <w:spacing w:line="560" w:lineRule="exact"/>
        <w:ind w:firstLine="640" w:firstLineChars="200"/>
        <w:jc w:val="left"/>
        <w:rPr>
          <w:rFonts w:ascii="宋体" w:hAnsi="宋体" w:cs="宋体"/>
          <w:color w:val="auto"/>
          <w:sz w:val="32"/>
          <w:szCs w:val="32"/>
        </w:rPr>
      </w:pPr>
    </w:p>
    <w:p w14:paraId="011FACC7">
      <w:pPr>
        <w:widowControl/>
        <w:tabs>
          <w:tab w:val="left" w:pos="6300"/>
        </w:tabs>
        <w:spacing w:line="560" w:lineRule="exact"/>
        <w:jc w:val="left"/>
        <w:rPr>
          <w:rFonts w:ascii="宋体" w:hAnsi="宋体" w:cs="宋体"/>
          <w:color w:val="auto"/>
          <w:sz w:val="32"/>
          <w:szCs w:val="32"/>
        </w:rPr>
      </w:pPr>
      <w:r>
        <w:rPr>
          <w:rFonts w:hint="eastAsia" w:ascii="宋体" w:hAnsi="宋体" w:cs="宋体"/>
          <w:color w:val="auto"/>
          <w:sz w:val="32"/>
          <w:szCs w:val="32"/>
        </w:rPr>
        <w:t>致：重庆市</w:t>
      </w:r>
      <w:r>
        <w:rPr>
          <w:rFonts w:hint="eastAsia" w:ascii="宋体" w:hAnsi="宋体" w:cs="宋体"/>
          <w:color w:val="auto"/>
          <w:sz w:val="32"/>
          <w:szCs w:val="32"/>
          <w:u w:val="single"/>
        </w:rPr>
        <w:t xml:space="preserve">                 </w:t>
      </w:r>
      <w:r>
        <w:rPr>
          <w:rFonts w:hint="eastAsia" w:ascii="宋体" w:hAnsi="宋体" w:cs="宋体"/>
          <w:color w:val="auto"/>
          <w:sz w:val="32"/>
          <w:szCs w:val="32"/>
        </w:rPr>
        <w:t>学校：</w:t>
      </w:r>
    </w:p>
    <w:p w14:paraId="4B840089">
      <w:pPr>
        <w:widowControl/>
        <w:tabs>
          <w:tab w:val="left" w:pos="6300"/>
        </w:tabs>
        <w:spacing w:line="560" w:lineRule="exact"/>
        <w:ind w:firstLine="960" w:firstLineChars="300"/>
        <w:jc w:val="left"/>
        <w:rPr>
          <w:rFonts w:ascii="宋体" w:hAnsi="宋体" w:cs="宋体"/>
          <w:color w:val="auto"/>
          <w:sz w:val="32"/>
          <w:szCs w:val="32"/>
        </w:rPr>
      </w:pPr>
      <w:r>
        <w:rPr>
          <w:rFonts w:hint="eastAsia" w:ascii="宋体" w:hAnsi="宋体" w:cs="宋体"/>
          <w:color w:val="auto"/>
          <w:sz w:val="32"/>
          <w:szCs w:val="32"/>
          <w:u w:val="single"/>
        </w:rPr>
        <w:t xml:space="preserve">                 </w:t>
      </w:r>
      <w:r>
        <w:rPr>
          <w:rFonts w:hint="eastAsia" w:ascii="宋体" w:hAnsi="宋体" w:cs="宋体"/>
          <w:color w:val="auto"/>
          <w:sz w:val="32"/>
          <w:szCs w:val="32"/>
        </w:rPr>
        <w:t>（投标供应商名称）系中华人民共和国合法企业，注册地址：</w:t>
      </w:r>
      <w:r>
        <w:rPr>
          <w:rFonts w:hint="eastAsia" w:ascii="宋体" w:hAnsi="宋体" w:cs="宋体"/>
          <w:color w:val="auto"/>
          <w:sz w:val="32"/>
          <w:szCs w:val="32"/>
          <w:u w:val="single"/>
        </w:rPr>
        <w:t xml:space="preserve">                 </w:t>
      </w:r>
      <w:r>
        <w:rPr>
          <w:rFonts w:hint="eastAsia" w:ascii="宋体" w:hAnsi="宋体" w:cs="宋体"/>
          <w:color w:val="auto"/>
          <w:sz w:val="32"/>
          <w:szCs w:val="32"/>
        </w:rPr>
        <w:t>。我方就参加</w:t>
      </w:r>
      <w:r>
        <w:rPr>
          <w:rFonts w:hint="eastAsia" w:ascii="宋体" w:hAnsi="宋体" w:cs="宋体"/>
          <w:color w:val="auto"/>
          <w:sz w:val="32"/>
          <w:szCs w:val="32"/>
          <w:u w:val="single"/>
        </w:rPr>
        <w:t xml:space="preserve">               （</w:t>
      </w:r>
      <w:r>
        <w:rPr>
          <w:rFonts w:hint="eastAsia" w:ascii="宋体" w:hAnsi="宋体" w:cs="宋体"/>
          <w:color w:val="auto"/>
          <w:sz w:val="32"/>
          <w:szCs w:val="32"/>
        </w:rPr>
        <w:t>采购项目名称）的投标，有关事项郑重声明如下：</w:t>
      </w:r>
    </w:p>
    <w:p w14:paraId="17652161">
      <w:pPr>
        <w:widowControl/>
        <w:tabs>
          <w:tab w:val="left" w:pos="6300"/>
        </w:tabs>
        <w:spacing w:line="560" w:lineRule="exact"/>
        <w:ind w:firstLine="640" w:firstLineChars="200"/>
        <w:jc w:val="left"/>
        <w:rPr>
          <w:rFonts w:ascii="宋体" w:hAnsi="宋体" w:cs="宋体"/>
          <w:color w:val="auto"/>
          <w:sz w:val="32"/>
          <w:szCs w:val="32"/>
        </w:rPr>
      </w:pPr>
      <w:r>
        <w:rPr>
          <w:rFonts w:hint="eastAsia" w:ascii="宋体" w:hAnsi="宋体" w:cs="宋体"/>
          <w:color w:val="auto"/>
          <w:sz w:val="32"/>
          <w:szCs w:val="32"/>
        </w:rPr>
        <w:t>一、我方完全理解并接受该项目竞采响应文件所有要求。</w:t>
      </w:r>
    </w:p>
    <w:p w14:paraId="66ADB756">
      <w:pPr>
        <w:widowControl/>
        <w:tabs>
          <w:tab w:val="left" w:pos="6300"/>
        </w:tabs>
        <w:spacing w:line="560" w:lineRule="exact"/>
        <w:ind w:firstLine="640" w:firstLineChars="200"/>
        <w:jc w:val="left"/>
        <w:rPr>
          <w:rFonts w:ascii="宋体" w:hAnsi="宋体" w:cs="宋体"/>
          <w:color w:val="auto"/>
          <w:sz w:val="32"/>
          <w:szCs w:val="32"/>
        </w:rPr>
      </w:pPr>
      <w:r>
        <w:rPr>
          <w:rFonts w:hint="eastAsia" w:ascii="宋体" w:hAnsi="宋体" w:cs="宋体"/>
          <w:color w:val="auto"/>
          <w:sz w:val="32"/>
          <w:szCs w:val="32"/>
        </w:rPr>
        <w:t>二、我方提交的所有响应文件、资料都是准确和真实的，如有虚假或隐瞒，我方愿意承担一切法律责任。</w:t>
      </w:r>
    </w:p>
    <w:p w14:paraId="30C7E8DF">
      <w:pPr>
        <w:widowControl/>
        <w:tabs>
          <w:tab w:val="left" w:pos="6300"/>
        </w:tabs>
        <w:autoSpaceDE w:val="0"/>
        <w:spacing w:line="560" w:lineRule="exact"/>
        <w:ind w:firstLine="640" w:firstLineChars="200"/>
        <w:jc w:val="left"/>
        <w:rPr>
          <w:rFonts w:ascii="宋体" w:hAnsi="宋体" w:cs="宋体"/>
          <w:color w:val="auto"/>
          <w:sz w:val="32"/>
          <w:szCs w:val="32"/>
        </w:rPr>
      </w:pPr>
      <w:r>
        <w:rPr>
          <w:rFonts w:hint="eastAsia" w:ascii="宋体" w:hAnsi="宋体" w:cs="宋体"/>
          <w:color w:val="auto"/>
          <w:sz w:val="32"/>
          <w:szCs w:val="32"/>
        </w:rPr>
        <w:t>三、我方承诺按照竞采文件要求，提供投标货物的供应（或制造）及技术服务。</w:t>
      </w:r>
    </w:p>
    <w:p w14:paraId="7D97074A">
      <w:pPr>
        <w:widowControl/>
        <w:tabs>
          <w:tab w:val="left" w:pos="6300"/>
        </w:tabs>
        <w:spacing w:line="560" w:lineRule="exact"/>
        <w:ind w:firstLine="640" w:firstLineChars="200"/>
        <w:jc w:val="left"/>
        <w:rPr>
          <w:rFonts w:ascii="宋体" w:hAnsi="宋体" w:cs="宋体"/>
          <w:color w:val="auto"/>
          <w:sz w:val="32"/>
          <w:szCs w:val="32"/>
        </w:rPr>
      </w:pPr>
      <w:r>
        <w:rPr>
          <w:rFonts w:hint="eastAsia" w:ascii="宋体" w:hAnsi="宋体" w:cs="宋体"/>
          <w:color w:val="auto"/>
          <w:sz w:val="32"/>
          <w:szCs w:val="32"/>
        </w:rPr>
        <w:t>四、我方按竞采响应文件要求提交的响应文件为：响应文件1份。</w:t>
      </w:r>
    </w:p>
    <w:p w14:paraId="3111E00D">
      <w:pPr>
        <w:widowControl/>
        <w:tabs>
          <w:tab w:val="left" w:pos="6300"/>
        </w:tabs>
        <w:spacing w:line="560" w:lineRule="exact"/>
        <w:ind w:firstLine="640" w:firstLineChars="200"/>
        <w:jc w:val="left"/>
        <w:rPr>
          <w:rFonts w:ascii="宋体" w:hAnsi="宋体" w:cs="宋体"/>
          <w:color w:val="auto"/>
          <w:sz w:val="32"/>
          <w:szCs w:val="32"/>
        </w:rPr>
      </w:pPr>
      <w:r>
        <w:rPr>
          <w:rFonts w:hint="eastAsia" w:ascii="宋体" w:hAnsi="宋体" w:cs="宋体"/>
          <w:color w:val="auto"/>
          <w:sz w:val="32"/>
          <w:szCs w:val="32"/>
        </w:rPr>
        <w:t>五、如果我方成交，我方将履行竞采文件中规定的各项要求以及我方响应文件的各项承诺签订合同，并且严格履行合同义务。本承诺函将成为合同不可分割的一部分，与合同具有同等的法律效力。</w:t>
      </w:r>
    </w:p>
    <w:p w14:paraId="54454ABE">
      <w:pPr>
        <w:tabs>
          <w:tab w:val="left" w:pos="6300"/>
        </w:tabs>
        <w:snapToGrid w:val="0"/>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六、我方投标报价为闭口价。在合同有效期内，该报价固定不变。</w:t>
      </w:r>
    </w:p>
    <w:p w14:paraId="03187DC8">
      <w:pPr>
        <w:pStyle w:val="8"/>
        <w:spacing w:after="0" w:line="560" w:lineRule="exact"/>
        <w:ind w:firstLine="640" w:firstLineChars="200"/>
        <w:rPr>
          <w:rFonts w:ascii="宋体" w:hAnsi="宋体" w:cs="宋体"/>
          <w:color w:val="auto"/>
          <w:sz w:val="32"/>
          <w:szCs w:val="32"/>
        </w:rPr>
      </w:pPr>
      <w:r>
        <w:rPr>
          <w:rFonts w:hint="eastAsia" w:ascii="宋体" w:hAnsi="宋体" w:cs="宋体"/>
          <w:color w:val="auto"/>
          <w:sz w:val="32"/>
          <w:szCs w:val="32"/>
        </w:rPr>
        <w:t xml:space="preserve">七、如果我方成为成交供应商，保证在接到成交通知书后，向采购代理机构缴纳网上竞采文件规定的采购代理服务费和向采购人缴纳足额履约保证金。 </w:t>
      </w:r>
    </w:p>
    <w:p w14:paraId="68F505E1">
      <w:pPr>
        <w:adjustRightInd w:val="0"/>
        <w:snapToGrid w:val="0"/>
        <w:spacing w:line="480" w:lineRule="exact"/>
        <w:ind w:firstLine="640" w:firstLineChars="200"/>
        <w:rPr>
          <w:rFonts w:ascii="宋体" w:hAnsi="宋体" w:cs="宋体"/>
          <w:color w:val="auto"/>
          <w:sz w:val="32"/>
          <w:szCs w:val="32"/>
        </w:rPr>
      </w:pPr>
      <w:r>
        <w:rPr>
          <w:rFonts w:hint="eastAsia" w:ascii="宋体" w:hAnsi="宋体" w:cs="宋体"/>
          <w:color w:val="auto"/>
          <w:sz w:val="32"/>
          <w:szCs w:val="32"/>
        </w:rPr>
        <w:t>八、我方承诺：本次响应文件及有关承诺文件有效期为提交响应文件截止时间起90天。</w:t>
      </w:r>
    </w:p>
    <w:p w14:paraId="652F16B2">
      <w:pPr>
        <w:spacing w:line="560" w:lineRule="exact"/>
        <w:ind w:left="5746" w:leftChars="2584" w:hanging="320" w:hangingChars="100"/>
        <w:jc w:val="left"/>
        <w:rPr>
          <w:rFonts w:ascii="宋体" w:hAnsi="宋体" w:cs="宋体"/>
          <w:color w:val="auto"/>
          <w:sz w:val="32"/>
          <w:szCs w:val="32"/>
        </w:rPr>
      </w:pPr>
      <w:r>
        <w:rPr>
          <w:rFonts w:hint="eastAsia" w:ascii="宋体" w:hAnsi="宋体" w:cs="宋体"/>
          <w:color w:val="auto"/>
          <w:sz w:val="32"/>
          <w:szCs w:val="32"/>
        </w:rPr>
        <w:t>投标供应商（加盖公章）                2026 年    月    日</w:t>
      </w:r>
      <w:r>
        <w:rPr>
          <w:rFonts w:hint="eastAsia" w:ascii="宋体" w:hAnsi="宋体" w:cs="宋体"/>
          <w:color w:val="auto"/>
          <w:sz w:val="32"/>
          <w:szCs w:val="32"/>
        </w:rPr>
        <w:br w:type="page"/>
      </w:r>
    </w:p>
    <w:p w14:paraId="501280E2">
      <w:pPr>
        <w:pStyle w:val="26"/>
        <w:spacing w:line="560" w:lineRule="exact"/>
        <w:ind w:firstLine="640" w:firstLineChars="200"/>
        <w:rPr>
          <w:rFonts w:ascii="宋体" w:hAnsi="宋体" w:eastAsia="宋体" w:cs="宋体"/>
          <w:color w:val="auto"/>
          <w:sz w:val="32"/>
          <w:szCs w:val="32"/>
        </w:rPr>
      </w:pPr>
      <w:r>
        <w:rPr>
          <w:rFonts w:hint="eastAsia" w:ascii="宋体" w:hAnsi="宋体" w:eastAsia="宋体" w:cs="宋体"/>
          <w:color w:val="auto"/>
          <w:sz w:val="32"/>
          <w:szCs w:val="32"/>
        </w:rPr>
        <w:t>（二）商务响应偏离表</w:t>
      </w:r>
    </w:p>
    <w:p w14:paraId="0218F406">
      <w:pPr>
        <w:spacing w:line="560" w:lineRule="exact"/>
        <w:ind w:firstLine="640" w:firstLineChars="200"/>
        <w:rPr>
          <w:rFonts w:ascii="宋体" w:hAnsi="宋体" w:cs="宋体"/>
          <w:color w:val="auto"/>
          <w:sz w:val="32"/>
          <w:szCs w:val="32"/>
        </w:rPr>
      </w:pPr>
      <w:r>
        <w:rPr>
          <w:rFonts w:hint="eastAsia" w:ascii="宋体" w:hAnsi="宋体" w:cs="宋体"/>
          <w:color w:val="auto"/>
          <w:sz w:val="32"/>
          <w:szCs w:val="32"/>
        </w:rPr>
        <w:t>项目名称：</w:t>
      </w:r>
    </w:p>
    <w:p w14:paraId="78987BA9">
      <w:pPr>
        <w:pStyle w:val="26"/>
        <w:spacing w:line="560" w:lineRule="exact"/>
        <w:ind w:left="420" w:firstLine="3360" w:firstLineChars="1200"/>
        <w:rPr>
          <w:rFonts w:ascii="宋体" w:hAnsi="宋体" w:eastAsia="宋体" w:cs="宋体"/>
          <w:color w:val="auto"/>
          <w:sz w:val="28"/>
          <w:szCs w:val="28"/>
        </w:rPr>
      </w:pPr>
      <w:r>
        <w:rPr>
          <w:rFonts w:hint="eastAsia" w:ascii="宋体" w:hAnsi="宋体" w:eastAsia="宋体" w:cs="宋体"/>
          <w:color w:val="auto"/>
          <w:sz w:val="28"/>
          <w:szCs w:val="28"/>
        </w:rPr>
        <w:t>商务响应偏离表</w:t>
      </w:r>
    </w:p>
    <w:tbl>
      <w:tblPr>
        <w:tblStyle w:val="18"/>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2234"/>
        <w:gridCol w:w="3646"/>
        <w:gridCol w:w="1551"/>
      </w:tblGrid>
      <w:tr w14:paraId="4E18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498" w:type="dxa"/>
            <w:vAlign w:val="center"/>
          </w:tcPr>
          <w:p w14:paraId="4B675EDC">
            <w:pPr>
              <w:spacing w:line="560" w:lineRule="exact"/>
              <w:jc w:val="center"/>
              <w:rPr>
                <w:rFonts w:ascii="宋体" w:hAnsi="宋体" w:cs="宋体"/>
                <w:color w:val="auto"/>
                <w:sz w:val="32"/>
                <w:szCs w:val="32"/>
              </w:rPr>
            </w:pPr>
            <w:r>
              <w:rPr>
                <w:rFonts w:hint="eastAsia" w:ascii="宋体" w:hAnsi="宋体" w:cs="宋体"/>
                <w:color w:val="auto"/>
                <w:sz w:val="32"/>
                <w:szCs w:val="32"/>
              </w:rPr>
              <w:t>序号</w:t>
            </w:r>
          </w:p>
        </w:tc>
        <w:tc>
          <w:tcPr>
            <w:tcW w:w="2234" w:type="dxa"/>
            <w:vAlign w:val="center"/>
          </w:tcPr>
          <w:p w14:paraId="31D25342">
            <w:pPr>
              <w:spacing w:line="560" w:lineRule="exact"/>
              <w:jc w:val="center"/>
              <w:rPr>
                <w:rFonts w:ascii="宋体" w:hAnsi="宋体" w:cs="宋体"/>
                <w:color w:val="auto"/>
                <w:sz w:val="32"/>
                <w:szCs w:val="32"/>
              </w:rPr>
            </w:pPr>
            <w:r>
              <w:rPr>
                <w:rFonts w:hint="eastAsia" w:ascii="宋体" w:hAnsi="宋体" w:cs="宋体"/>
                <w:color w:val="auto"/>
                <w:sz w:val="32"/>
                <w:szCs w:val="32"/>
              </w:rPr>
              <w:t>采购商务需求</w:t>
            </w:r>
          </w:p>
        </w:tc>
        <w:tc>
          <w:tcPr>
            <w:tcW w:w="3646" w:type="dxa"/>
            <w:vAlign w:val="center"/>
          </w:tcPr>
          <w:p w14:paraId="0A06772F">
            <w:pPr>
              <w:spacing w:line="560" w:lineRule="exact"/>
              <w:jc w:val="center"/>
              <w:rPr>
                <w:rFonts w:ascii="宋体" w:hAnsi="宋体" w:cs="宋体"/>
                <w:color w:val="auto"/>
                <w:sz w:val="32"/>
                <w:szCs w:val="32"/>
              </w:rPr>
            </w:pPr>
            <w:r>
              <w:rPr>
                <w:rFonts w:hint="eastAsia" w:ascii="宋体" w:hAnsi="宋体" w:cs="宋体"/>
                <w:color w:val="auto"/>
                <w:sz w:val="32"/>
                <w:szCs w:val="32"/>
              </w:rPr>
              <w:t>投标应答</w:t>
            </w:r>
          </w:p>
        </w:tc>
        <w:tc>
          <w:tcPr>
            <w:tcW w:w="1551" w:type="dxa"/>
            <w:vAlign w:val="center"/>
          </w:tcPr>
          <w:p w14:paraId="07871B12">
            <w:pPr>
              <w:spacing w:line="560" w:lineRule="exact"/>
              <w:jc w:val="center"/>
              <w:rPr>
                <w:rFonts w:ascii="宋体" w:hAnsi="宋体" w:cs="宋体"/>
                <w:color w:val="auto"/>
                <w:sz w:val="32"/>
                <w:szCs w:val="32"/>
              </w:rPr>
            </w:pPr>
            <w:r>
              <w:rPr>
                <w:rFonts w:hint="eastAsia" w:ascii="宋体" w:hAnsi="宋体" w:cs="宋体"/>
                <w:color w:val="auto"/>
                <w:sz w:val="32"/>
                <w:szCs w:val="32"/>
              </w:rPr>
              <w:t>差异说明</w:t>
            </w:r>
          </w:p>
        </w:tc>
      </w:tr>
      <w:tr w14:paraId="55E9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8" w:type="dxa"/>
            <w:vAlign w:val="center"/>
          </w:tcPr>
          <w:p w14:paraId="13BBADAE">
            <w:pPr>
              <w:spacing w:line="560" w:lineRule="exact"/>
              <w:jc w:val="center"/>
              <w:rPr>
                <w:rFonts w:ascii="宋体" w:hAnsi="宋体" w:cs="宋体"/>
                <w:color w:val="auto"/>
                <w:sz w:val="32"/>
                <w:szCs w:val="32"/>
              </w:rPr>
            </w:pPr>
          </w:p>
        </w:tc>
        <w:tc>
          <w:tcPr>
            <w:tcW w:w="2234" w:type="dxa"/>
            <w:vAlign w:val="center"/>
          </w:tcPr>
          <w:p w14:paraId="2468257C">
            <w:pPr>
              <w:spacing w:line="560" w:lineRule="exact"/>
              <w:jc w:val="center"/>
              <w:rPr>
                <w:rFonts w:ascii="宋体" w:hAnsi="宋体" w:cs="宋体"/>
                <w:color w:val="auto"/>
                <w:sz w:val="32"/>
                <w:szCs w:val="32"/>
              </w:rPr>
            </w:pPr>
          </w:p>
        </w:tc>
        <w:tc>
          <w:tcPr>
            <w:tcW w:w="3646" w:type="dxa"/>
            <w:vAlign w:val="center"/>
          </w:tcPr>
          <w:p w14:paraId="15B83F4F">
            <w:pPr>
              <w:spacing w:line="560" w:lineRule="exact"/>
              <w:jc w:val="center"/>
              <w:rPr>
                <w:rFonts w:ascii="宋体" w:hAnsi="宋体" w:cs="宋体"/>
                <w:color w:val="auto"/>
                <w:sz w:val="32"/>
                <w:szCs w:val="32"/>
              </w:rPr>
            </w:pPr>
          </w:p>
        </w:tc>
        <w:tc>
          <w:tcPr>
            <w:tcW w:w="1551" w:type="dxa"/>
            <w:vAlign w:val="center"/>
          </w:tcPr>
          <w:p w14:paraId="54093B25">
            <w:pPr>
              <w:spacing w:line="560" w:lineRule="exact"/>
              <w:jc w:val="center"/>
              <w:rPr>
                <w:rFonts w:ascii="宋体" w:hAnsi="宋体" w:cs="宋体"/>
                <w:color w:val="auto"/>
                <w:sz w:val="32"/>
                <w:szCs w:val="32"/>
              </w:rPr>
            </w:pPr>
          </w:p>
        </w:tc>
      </w:tr>
      <w:tr w14:paraId="3C2E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8" w:type="dxa"/>
            <w:vAlign w:val="center"/>
          </w:tcPr>
          <w:p w14:paraId="6F95E020">
            <w:pPr>
              <w:spacing w:line="560" w:lineRule="exact"/>
              <w:jc w:val="center"/>
              <w:rPr>
                <w:rFonts w:ascii="宋体" w:hAnsi="宋体" w:cs="宋体"/>
                <w:color w:val="auto"/>
                <w:sz w:val="32"/>
                <w:szCs w:val="32"/>
              </w:rPr>
            </w:pPr>
          </w:p>
        </w:tc>
        <w:tc>
          <w:tcPr>
            <w:tcW w:w="2234" w:type="dxa"/>
            <w:vAlign w:val="center"/>
          </w:tcPr>
          <w:p w14:paraId="47E6822F">
            <w:pPr>
              <w:spacing w:line="560" w:lineRule="exact"/>
              <w:jc w:val="center"/>
              <w:rPr>
                <w:rFonts w:ascii="宋体" w:hAnsi="宋体" w:cs="宋体"/>
                <w:color w:val="auto"/>
                <w:sz w:val="32"/>
                <w:szCs w:val="32"/>
              </w:rPr>
            </w:pPr>
          </w:p>
        </w:tc>
        <w:tc>
          <w:tcPr>
            <w:tcW w:w="3646" w:type="dxa"/>
            <w:vAlign w:val="center"/>
          </w:tcPr>
          <w:p w14:paraId="2AA22790">
            <w:pPr>
              <w:spacing w:line="560" w:lineRule="exact"/>
              <w:jc w:val="center"/>
              <w:rPr>
                <w:rFonts w:ascii="宋体" w:hAnsi="宋体" w:cs="宋体"/>
                <w:color w:val="auto"/>
                <w:sz w:val="32"/>
                <w:szCs w:val="32"/>
              </w:rPr>
            </w:pPr>
          </w:p>
        </w:tc>
        <w:tc>
          <w:tcPr>
            <w:tcW w:w="1551" w:type="dxa"/>
            <w:vAlign w:val="center"/>
          </w:tcPr>
          <w:p w14:paraId="32F0AAAB">
            <w:pPr>
              <w:spacing w:line="560" w:lineRule="exact"/>
              <w:jc w:val="center"/>
              <w:rPr>
                <w:rFonts w:ascii="宋体" w:hAnsi="宋体" w:cs="宋体"/>
                <w:color w:val="auto"/>
                <w:sz w:val="32"/>
                <w:szCs w:val="32"/>
              </w:rPr>
            </w:pPr>
          </w:p>
        </w:tc>
      </w:tr>
      <w:tr w14:paraId="78B8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8" w:type="dxa"/>
            <w:vAlign w:val="center"/>
          </w:tcPr>
          <w:p w14:paraId="499C883D">
            <w:pPr>
              <w:spacing w:line="560" w:lineRule="exact"/>
              <w:jc w:val="center"/>
              <w:rPr>
                <w:rFonts w:ascii="宋体" w:hAnsi="宋体" w:cs="宋体"/>
                <w:color w:val="auto"/>
                <w:sz w:val="32"/>
                <w:szCs w:val="32"/>
              </w:rPr>
            </w:pPr>
          </w:p>
        </w:tc>
        <w:tc>
          <w:tcPr>
            <w:tcW w:w="2234" w:type="dxa"/>
            <w:vAlign w:val="center"/>
          </w:tcPr>
          <w:p w14:paraId="2734190A">
            <w:pPr>
              <w:spacing w:line="560" w:lineRule="exact"/>
              <w:jc w:val="center"/>
              <w:rPr>
                <w:rFonts w:ascii="宋体" w:hAnsi="宋体" w:cs="宋体"/>
                <w:color w:val="auto"/>
                <w:sz w:val="32"/>
                <w:szCs w:val="32"/>
              </w:rPr>
            </w:pPr>
          </w:p>
        </w:tc>
        <w:tc>
          <w:tcPr>
            <w:tcW w:w="3646" w:type="dxa"/>
            <w:vAlign w:val="center"/>
          </w:tcPr>
          <w:p w14:paraId="0E9A87F6">
            <w:pPr>
              <w:spacing w:line="560" w:lineRule="exact"/>
              <w:jc w:val="center"/>
              <w:rPr>
                <w:rFonts w:ascii="宋体" w:hAnsi="宋体" w:cs="宋体"/>
                <w:color w:val="auto"/>
                <w:sz w:val="32"/>
                <w:szCs w:val="32"/>
              </w:rPr>
            </w:pPr>
          </w:p>
        </w:tc>
        <w:tc>
          <w:tcPr>
            <w:tcW w:w="1551" w:type="dxa"/>
            <w:vAlign w:val="center"/>
          </w:tcPr>
          <w:p w14:paraId="5E3E8A24">
            <w:pPr>
              <w:spacing w:line="560" w:lineRule="exact"/>
              <w:jc w:val="center"/>
              <w:rPr>
                <w:rFonts w:ascii="宋体" w:hAnsi="宋体" w:cs="宋体"/>
                <w:color w:val="auto"/>
                <w:sz w:val="32"/>
                <w:szCs w:val="32"/>
              </w:rPr>
            </w:pPr>
          </w:p>
        </w:tc>
      </w:tr>
      <w:tr w14:paraId="2CAE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8" w:type="dxa"/>
            <w:vAlign w:val="center"/>
          </w:tcPr>
          <w:p w14:paraId="0971699B">
            <w:pPr>
              <w:spacing w:line="560" w:lineRule="exact"/>
              <w:rPr>
                <w:rFonts w:ascii="宋体" w:hAnsi="宋体" w:cs="宋体"/>
                <w:color w:val="auto"/>
                <w:sz w:val="32"/>
                <w:szCs w:val="32"/>
              </w:rPr>
            </w:pPr>
          </w:p>
        </w:tc>
        <w:tc>
          <w:tcPr>
            <w:tcW w:w="2234" w:type="dxa"/>
            <w:vAlign w:val="center"/>
          </w:tcPr>
          <w:p w14:paraId="7BDD85AB">
            <w:pPr>
              <w:tabs>
                <w:tab w:val="left" w:pos="6300"/>
              </w:tabs>
              <w:snapToGrid w:val="0"/>
              <w:spacing w:line="560" w:lineRule="exact"/>
              <w:ind w:firstLine="320" w:firstLineChars="100"/>
              <w:outlineLvl w:val="0"/>
              <w:rPr>
                <w:rFonts w:ascii="宋体" w:hAnsi="宋体" w:cs="宋体"/>
                <w:color w:val="auto"/>
                <w:sz w:val="32"/>
                <w:szCs w:val="32"/>
              </w:rPr>
            </w:pPr>
          </w:p>
        </w:tc>
        <w:tc>
          <w:tcPr>
            <w:tcW w:w="3646" w:type="dxa"/>
            <w:vAlign w:val="center"/>
          </w:tcPr>
          <w:p w14:paraId="00D80D1B">
            <w:pPr>
              <w:tabs>
                <w:tab w:val="left" w:pos="6300"/>
              </w:tabs>
              <w:snapToGrid w:val="0"/>
              <w:spacing w:line="560" w:lineRule="exact"/>
              <w:jc w:val="center"/>
              <w:outlineLvl w:val="0"/>
              <w:rPr>
                <w:rFonts w:ascii="宋体" w:hAnsi="宋体" w:cs="宋体"/>
                <w:color w:val="auto"/>
                <w:sz w:val="32"/>
                <w:szCs w:val="32"/>
              </w:rPr>
            </w:pPr>
          </w:p>
        </w:tc>
        <w:tc>
          <w:tcPr>
            <w:tcW w:w="1551" w:type="dxa"/>
          </w:tcPr>
          <w:p w14:paraId="3E54B33A">
            <w:pPr>
              <w:tabs>
                <w:tab w:val="left" w:pos="6300"/>
              </w:tabs>
              <w:snapToGrid w:val="0"/>
              <w:spacing w:line="560" w:lineRule="exact"/>
              <w:jc w:val="center"/>
              <w:outlineLvl w:val="0"/>
              <w:rPr>
                <w:rFonts w:ascii="宋体" w:hAnsi="宋体" w:cs="宋体"/>
                <w:color w:val="auto"/>
                <w:sz w:val="32"/>
                <w:szCs w:val="32"/>
              </w:rPr>
            </w:pPr>
          </w:p>
        </w:tc>
      </w:tr>
      <w:tr w14:paraId="58FF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8" w:type="dxa"/>
            <w:vAlign w:val="center"/>
          </w:tcPr>
          <w:p w14:paraId="25637211">
            <w:pPr>
              <w:spacing w:line="560" w:lineRule="exact"/>
              <w:rPr>
                <w:rFonts w:ascii="宋体" w:hAnsi="宋体" w:cs="宋体"/>
                <w:color w:val="auto"/>
                <w:sz w:val="32"/>
                <w:szCs w:val="32"/>
              </w:rPr>
            </w:pPr>
          </w:p>
        </w:tc>
        <w:tc>
          <w:tcPr>
            <w:tcW w:w="2234" w:type="dxa"/>
            <w:vAlign w:val="center"/>
          </w:tcPr>
          <w:p w14:paraId="7F1E4327">
            <w:pPr>
              <w:tabs>
                <w:tab w:val="left" w:pos="6300"/>
              </w:tabs>
              <w:snapToGrid w:val="0"/>
              <w:spacing w:line="560" w:lineRule="exact"/>
              <w:ind w:firstLine="320" w:firstLineChars="100"/>
              <w:outlineLvl w:val="0"/>
              <w:rPr>
                <w:rFonts w:ascii="宋体" w:hAnsi="宋体" w:cs="宋体"/>
                <w:color w:val="auto"/>
                <w:sz w:val="32"/>
                <w:szCs w:val="32"/>
              </w:rPr>
            </w:pPr>
          </w:p>
        </w:tc>
        <w:tc>
          <w:tcPr>
            <w:tcW w:w="3646" w:type="dxa"/>
            <w:vAlign w:val="center"/>
          </w:tcPr>
          <w:p w14:paraId="4C5E17F0">
            <w:pPr>
              <w:spacing w:line="560" w:lineRule="exact"/>
              <w:jc w:val="center"/>
              <w:rPr>
                <w:rFonts w:ascii="宋体" w:hAnsi="宋体" w:cs="宋体"/>
                <w:color w:val="auto"/>
                <w:sz w:val="32"/>
                <w:szCs w:val="32"/>
              </w:rPr>
            </w:pPr>
          </w:p>
        </w:tc>
        <w:tc>
          <w:tcPr>
            <w:tcW w:w="1551" w:type="dxa"/>
            <w:vAlign w:val="center"/>
          </w:tcPr>
          <w:p w14:paraId="1EE8691C">
            <w:pPr>
              <w:spacing w:line="560" w:lineRule="exact"/>
              <w:jc w:val="center"/>
              <w:rPr>
                <w:rFonts w:ascii="宋体" w:hAnsi="宋体" w:cs="宋体"/>
                <w:color w:val="auto"/>
                <w:sz w:val="32"/>
                <w:szCs w:val="32"/>
              </w:rPr>
            </w:pPr>
          </w:p>
        </w:tc>
      </w:tr>
    </w:tbl>
    <w:p w14:paraId="762613F3">
      <w:pPr>
        <w:pStyle w:val="26"/>
        <w:spacing w:line="560" w:lineRule="exact"/>
        <w:rPr>
          <w:rFonts w:ascii="宋体" w:hAnsi="宋体" w:eastAsia="宋体" w:cs="宋体"/>
          <w:color w:val="auto"/>
          <w:sz w:val="32"/>
          <w:szCs w:val="32"/>
        </w:rPr>
      </w:pPr>
    </w:p>
    <w:p w14:paraId="51E3D717">
      <w:pPr>
        <w:spacing w:line="560" w:lineRule="exact"/>
        <w:ind w:firstLine="438"/>
        <w:rPr>
          <w:rFonts w:ascii="宋体" w:hAnsi="宋体" w:cs="宋体"/>
          <w:color w:val="auto"/>
          <w:sz w:val="32"/>
          <w:szCs w:val="32"/>
        </w:rPr>
      </w:pPr>
      <w:r>
        <w:rPr>
          <w:rFonts w:hint="eastAsia" w:ascii="宋体" w:hAnsi="宋体" w:cs="宋体"/>
          <w:color w:val="auto"/>
          <w:kern w:val="0"/>
          <w:sz w:val="32"/>
          <w:szCs w:val="32"/>
        </w:rPr>
        <w:t xml:space="preserve">供应商：                </w:t>
      </w:r>
      <w:r>
        <w:rPr>
          <w:rFonts w:hint="eastAsia" w:ascii="宋体" w:hAnsi="宋体" w:cs="宋体"/>
          <w:color w:val="auto"/>
          <w:sz w:val="32"/>
          <w:szCs w:val="32"/>
        </w:rPr>
        <w:t>法定代表人（或法定代表人授权代表）</w:t>
      </w:r>
    </w:p>
    <w:p w14:paraId="15BFD9C1">
      <w:pPr>
        <w:spacing w:line="560" w:lineRule="exact"/>
        <w:ind w:firstLine="291" w:firstLineChars="91"/>
        <w:rPr>
          <w:rFonts w:ascii="宋体" w:hAnsi="宋体" w:cs="宋体"/>
          <w:color w:val="auto"/>
          <w:sz w:val="32"/>
          <w:szCs w:val="32"/>
        </w:rPr>
      </w:pPr>
      <w:r>
        <w:rPr>
          <w:rFonts w:hint="eastAsia" w:ascii="宋体" w:hAnsi="宋体" w:cs="宋体"/>
          <w:color w:val="auto"/>
          <w:sz w:val="32"/>
          <w:szCs w:val="32"/>
        </w:rPr>
        <w:t>（供应商公章）</w:t>
      </w:r>
      <w:r>
        <w:rPr>
          <w:rFonts w:hint="eastAsia" w:ascii="宋体" w:hAnsi="宋体" w:cs="宋体"/>
          <w:color w:val="auto"/>
          <w:sz w:val="32"/>
          <w:szCs w:val="32"/>
        </w:rPr>
        <w:tab/>
      </w:r>
      <w:r>
        <w:rPr>
          <w:rFonts w:hint="eastAsia" w:ascii="宋体" w:hAnsi="宋体" w:cs="宋体"/>
          <w:color w:val="auto"/>
          <w:sz w:val="32"/>
          <w:szCs w:val="32"/>
        </w:rPr>
        <w:tab/>
      </w:r>
      <w:r>
        <w:rPr>
          <w:rFonts w:hint="eastAsia" w:ascii="宋体" w:hAnsi="宋体" w:cs="宋体"/>
          <w:color w:val="auto"/>
          <w:sz w:val="32"/>
          <w:szCs w:val="32"/>
        </w:rPr>
        <w:tab/>
      </w:r>
      <w:r>
        <w:rPr>
          <w:rFonts w:hint="eastAsia" w:ascii="宋体" w:hAnsi="宋体" w:cs="宋体"/>
          <w:color w:val="auto"/>
          <w:sz w:val="32"/>
          <w:szCs w:val="32"/>
        </w:rPr>
        <w:tab/>
      </w:r>
      <w:r>
        <w:rPr>
          <w:rFonts w:hint="eastAsia" w:ascii="宋体" w:hAnsi="宋体" w:cs="宋体"/>
          <w:color w:val="auto"/>
          <w:sz w:val="32"/>
          <w:szCs w:val="32"/>
        </w:rPr>
        <w:t xml:space="preserve">           （签字）</w:t>
      </w:r>
    </w:p>
    <w:p w14:paraId="5D0C7074">
      <w:pPr>
        <w:pStyle w:val="8"/>
        <w:spacing w:after="0" w:line="560" w:lineRule="exact"/>
        <w:ind w:firstLine="438"/>
        <w:rPr>
          <w:rFonts w:ascii="宋体" w:hAnsi="宋体" w:cs="宋体"/>
          <w:color w:val="auto"/>
          <w:sz w:val="32"/>
          <w:szCs w:val="32"/>
        </w:rPr>
      </w:pPr>
    </w:p>
    <w:p w14:paraId="2B96F58C">
      <w:pPr>
        <w:pStyle w:val="26"/>
        <w:spacing w:line="560" w:lineRule="exact"/>
        <w:ind w:left="420" w:firstLine="320" w:firstLineChars="100"/>
        <w:rPr>
          <w:rFonts w:ascii="宋体" w:hAnsi="宋体" w:eastAsia="宋体" w:cs="宋体"/>
          <w:color w:val="auto"/>
          <w:sz w:val="32"/>
          <w:szCs w:val="32"/>
        </w:rPr>
      </w:pPr>
      <w:r>
        <w:rPr>
          <w:rFonts w:hint="eastAsia" w:ascii="宋体" w:hAnsi="宋体" w:eastAsia="宋体" w:cs="宋体"/>
          <w:color w:val="auto"/>
          <w:sz w:val="32"/>
          <w:szCs w:val="32"/>
        </w:rPr>
        <w:t xml:space="preserve">                                  年   月   日      </w:t>
      </w:r>
    </w:p>
    <w:p w14:paraId="1551312D">
      <w:pPr>
        <w:pStyle w:val="26"/>
        <w:spacing w:line="560" w:lineRule="exact"/>
        <w:ind w:left="420" w:firstLine="320" w:firstLineChars="100"/>
        <w:rPr>
          <w:rFonts w:ascii="宋体" w:hAnsi="宋体" w:eastAsia="宋体" w:cs="宋体"/>
          <w:color w:val="auto"/>
          <w:sz w:val="32"/>
          <w:szCs w:val="32"/>
        </w:rPr>
      </w:pPr>
    </w:p>
    <w:p w14:paraId="252D4AC1">
      <w:pPr>
        <w:pStyle w:val="26"/>
        <w:spacing w:line="560" w:lineRule="exact"/>
        <w:ind w:left="420" w:firstLine="320" w:firstLineChars="100"/>
        <w:rPr>
          <w:rFonts w:ascii="宋体" w:hAnsi="宋体" w:eastAsia="宋体" w:cs="宋体"/>
          <w:color w:val="auto"/>
          <w:sz w:val="32"/>
          <w:szCs w:val="32"/>
        </w:rPr>
      </w:pPr>
    </w:p>
    <w:p w14:paraId="5F8417DD">
      <w:pPr>
        <w:pStyle w:val="26"/>
        <w:spacing w:line="560" w:lineRule="exact"/>
        <w:ind w:left="420" w:firstLine="280" w:firstLineChars="100"/>
        <w:rPr>
          <w:rFonts w:ascii="宋体" w:hAnsi="宋体" w:eastAsia="宋体" w:cs="宋体"/>
          <w:color w:val="auto"/>
          <w:sz w:val="28"/>
          <w:szCs w:val="28"/>
        </w:rPr>
      </w:pPr>
      <w:r>
        <w:rPr>
          <w:rFonts w:hint="eastAsia" w:ascii="宋体" w:hAnsi="宋体" w:eastAsia="宋体" w:cs="宋体"/>
          <w:color w:val="auto"/>
          <w:sz w:val="28"/>
          <w:szCs w:val="28"/>
        </w:rPr>
        <w:t>注：1.本表即为对本项目网上竞采文件“第四篇 项目商务需求”中所列商务要求进行比较和响应；2.该表必须按照网上竞采文件要求逐条如实填写，根据响应情况在“差异说明”项填写正偏离或负偏离及原因，完全符合的填写“无差异”；3.该表可扩展，并逐页签字或盖章。</w:t>
      </w:r>
    </w:p>
    <w:p w14:paraId="75D59C1D">
      <w:pPr>
        <w:pStyle w:val="26"/>
        <w:spacing w:line="560" w:lineRule="exact"/>
        <w:ind w:left="420" w:firstLine="320" w:firstLineChars="100"/>
        <w:rPr>
          <w:rFonts w:ascii="宋体" w:hAnsi="宋体" w:eastAsia="宋体" w:cs="宋体"/>
          <w:color w:val="auto"/>
          <w:sz w:val="32"/>
          <w:szCs w:val="32"/>
        </w:rPr>
      </w:pPr>
      <w:r>
        <w:rPr>
          <w:rFonts w:hint="eastAsia" w:ascii="宋体" w:hAnsi="宋体" w:eastAsia="宋体" w:cs="宋体"/>
          <w:color w:val="auto"/>
          <w:sz w:val="32"/>
          <w:szCs w:val="32"/>
        </w:rPr>
        <w:t>（三）其他商务要求材料（若有）</w:t>
      </w:r>
    </w:p>
    <w:p w14:paraId="71BD56B2">
      <w:pPr>
        <w:rPr>
          <w:rFonts w:ascii="宋体" w:hAnsi="宋体" w:cs="宋体"/>
          <w:color w:val="auto"/>
          <w:sz w:val="32"/>
          <w:szCs w:val="32"/>
        </w:rPr>
      </w:pPr>
      <w:r>
        <w:rPr>
          <w:rFonts w:hint="eastAsia" w:ascii="宋体" w:hAnsi="宋体" w:cs="宋体"/>
          <w:color w:val="auto"/>
          <w:sz w:val="32"/>
          <w:szCs w:val="32"/>
        </w:rPr>
        <w:br w:type="page"/>
      </w:r>
    </w:p>
    <w:p w14:paraId="06B4636A">
      <w:pPr>
        <w:pStyle w:val="26"/>
        <w:spacing w:line="312" w:lineRule="auto"/>
        <w:ind w:left="420" w:firstLine="320" w:firstLineChars="100"/>
        <w:rPr>
          <w:rFonts w:ascii="宋体" w:hAnsi="宋体" w:eastAsia="宋体" w:cs="宋体"/>
          <w:color w:val="auto"/>
          <w:sz w:val="32"/>
          <w:szCs w:val="32"/>
        </w:rPr>
      </w:pPr>
      <w:r>
        <w:rPr>
          <w:rFonts w:hint="eastAsia" w:ascii="宋体" w:hAnsi="宋体" w:eastAsia="宋体" w:cs="宋体"/>
          <w:color w:val="auto"/>
          <w:sz w:val="32"/>
          <w:szCs w:val="32"/>
        </w:rPr>
        <w:t>五、其他与项目有关的资料（自附）</w:t>
      </w:r>
    </w:p>
    <w:bookmarkEnd w:id="131"/>
    <w:sectPr>
      <w:pgSz w:w="11905" w:h="16838"/>
      <w:pgMar w:top="1440" w:right="1077" w:bottom="1440" w:left="1077" w:header="850" w:footer="1474" w:gutter="0"/>
      <w:cols w:space="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Levenim MT">
    <w:panose1 w:val="02010502060101010101"/>
    <w:charset w:val="B1"/>
    <w:family w:val="auto"/>
    <w:pitch w:val="default"/>
    <w:sig w:usb0="00000801" w:usb1="00000000" w:usb2="00000000" w:usb3="00000000" w:csb0="00000020" w:csb1="002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9D447164-B6B0-4959-9196-EBC879B8D854}"/>
  </w:font>
  <w:font w:name="方正仿宋_GBK">
    <w:panose1 w:val="03000509000000000000"/>
    <w:charset w:val="86"/>
    <w:family w:val="script"/>
    <w:pitch w:val="default"/>
    <w:sig w:usb0="00000001" w:usb1="080E0000" w:usb2="00000000" w:usb3="00000000" w:csb0="00040000" w:csb1="00000000"/>
    <w:embedRegular r:id="rId2" w:fontKey="{6EEECA2F-74B0-433E-9A64-25E4652312B3}"/>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BC33B">
    <w:pPr>
      <w:pStyle w:val="1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D97A32">
                          <w:pPr>
                            <w:pStyle w:val="12"/>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HV74y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EdXvjICAABkBAAADgAAAAAAAAABACAAAAAfAQAAZHJzL2Uyb0RvYy54bWxQSwUG&#10;AAAAAAYABgBZAQAAwwUAAAAA&#10;">
              <v:fill on="f" focussize="0,0"/>
              <v:stroke on="f" weight="0.5pt"/>
              <v:imagedata o:title=""/>
              <o:lock v:ext="edit" aspectratio="f"/>
              <v:textbox inset="0mm,0mm,0mm,0mm" style="mso-fit-shape-to-text:t;">
                <w:txbxContent>
                  <w:p w14:paraId="5BD97A32">
                    <w:pPr>
                      <w:pStyle w:val="12"/>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9D63B">
    <w:pPr>
      <w:pStyle w:val="12"/>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944F5">
                          <w:pPr>
                            <w:pStyle w:val="12"/>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70944F5">
                    <w:pPr>
                      <w:pStyle w:val="12"/>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D4FB0"/>
    <w:multiLevelType w:val="singleLevel"/>
    <w:tmpl w:val="BA8D4FB0"/>
    <w:lvl w:ilvl="0" w:tentative="0">
      <w:start w:val="2"/>
      <w:numFmt w:val="chineseCounting"/>
      <w:suff w:val="nothing"/>
      <w:lvlText w:val="%1、"/>
      <w:lvlJc w:val="left"/>
      <w:rPr>
        <w:rFonts w:hint="eastAsia"/>
      </w:rPr>
    </w:lvl>
  </w:abstractNum>
  <w:abstractNum w:abstractNumId="1">
    <w:nsid w:val="00000003"/>
    <w:multiLevelType w:val="multilevel"/>
    <w:tmpl w:val="00000003"/>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TrueTypeFonts/>
  <w:saveSubsetFonts/>
  <w:bordersDoNotSurroundHeader w:val="1"/>
  <w:bordersDoNotSurroundFooter w:val="1"/>
  <w:documentProtection w:enforcement="0"/>
  <w:defaultTabStop w:val="420"/>
  <w:drawingGridHorizontalSpacing w:val="105"/>
  <w:drawingGridVerticalSpacing w:val="156"/>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OWVmODc0OWNkMGYxNmIyMzI1MWFjNjM2ODY0MGIifQ=="/>
  </w:docVars>
  <w:rsids>
    <w:rsidRoot w:val="004F78BF"/>
    <w:rsid w:val="00006420"/>
    <w:rsid w:val="00032AFF"/>
    <w:rsid w:val="0003668B"/>
    <w:rsid w:val="00042C87"/>
    <w:rsid w:val="000A7CA9"/>
    <w:rsid w:val="00142A6D"/>
    <w:rsid w:val="00162864"/>
    <w:rsid w:val="0018721F"/>
    <w:rsid w:val="001A3019"/>
    <w:rsid w:val="00242A00"/>
    <w:rsid w:val="00245E14"/>
    <w:rsid w:val="00264441"/>
    <w:rsid w:val="002862E7"/>
    <w:rsid w:val="002A17A9"/>
    <w:rsid w:val="002D41F7"/>
    <w:rsid w:val="002D5ED3"/>
    <w:rsid w:val="00313E25"/>
    <w:rsid w:val="00361DB1"/>
    <w:rsid w:val="003A24DC"/>
    <w:rsid w:val="003A3206"/>
    <w:rsid w:val="003A55FF"/>
    <w:rsid w:val="003F1FF1"/>
    <w:rsid w:val="00427A80"/>
    <w:rsid w:val="00440C01"/>
    <w:rsid w:val="004430F2"/>
    <w:rsid w:val="00477C90"/>
    <w:rsid w:val="00493E56"/>
    <w:rsid w:val="004A0EE8"/>
    <w:rsid w:val="004A3F10"/>
    <w:rsid w:val="004F3B03"/>
    <w:rsid w:val="004F78BF"/>
    <w:rsid w:val="005151F3"/>
    <w:rsid w:val="005407E1"/>
    <w:rsid w:val="00545B3F"/>
    <w:rsid w:val="00592DD1"/>
    <w:rsid w:val="005A1695"/>
    <w:rsid w:val="005C29E0"/>
    <w:rsid w:val="006944BF"/>
    <w:rsid w:val="00696085"/>
    <w:rsid w:val="006E3EDA"/>
    <w:rsid w:val="007312E7"/>
    <w:rsid w:val="007330F9"/>
    <w:rsid w:val="00751245"/>
    <w:rsid w:val="00817E48"/>
    <w:rsid w:val="00832856"/>
    <w:rsid w:val="00853C4B"/>
    <w:rsid w:val="008A1892"/>
    <w:rsid w:val="008D5417"/>
    <w:rsid w:val="00911202"/>
    <w:rsid w:val="009151ED"/>
    <w:rsid w:val="00930DBD"/>
    <w:rsid w:val="00953C60"/>
    <w:rsid w:val="0098618E"/>
    <w:rsid w:val="009D65A6"/>
    <w:rsid w:val="00A040EA"/>
    <w:rsid w:val="00A1131B"/>
    <w:rsid w:val="00A14BCA"/>
    <w:rsid w:val="00A36F2E"/>
    <w:rsid w:val="00A57402"/>
    <w:rsid w:val="00A601D1"/>
    <w:rsid w:val="00A86451"/>
    <w:rsid w:val="00A94B91"/>
    <w:rsid w:val="00AC1C9F"/>
    <w:rsid w:val="00B05336"/>
    <w:rsid w:val="00B060B2"/>
    <w:rsid w:val="00B32F0F"/>
    <w:rsid w:val="00B56128"/>
    <w:rsid w:val="00B81336"/>
    <w:rsid w:val="00BC10CA"/>
    <w:rsid w:val="00C002C9"/>
    <w:rsid w:val="00C43785"/>
    <w:rsid w:val="00C813B3"/>
    <w:rsid w:val="00CE377A"/>
    <w:rsid w:val="00D30F39"/>
    <w:rsid w:val="00D72B7B"/>
    <w:rsid w:val="00D92A1D"/>
    <w:rsid w:val="00E10BAD"/>
    <w:rsid w:val="00E92E87"/>
    <w:rsid w:val="00EC7BD7"/>
    <w:rsid w:val="00F32EF7"/>
    <w:rsid w:val="00F34B94"/>
    <w:rsid w:val="00F526AB"/>
    <w:rsid w:val="00F61F54"/>
    <w:rsid w:val="00F7303F"/>
    <w:rsid w:val="00FA2D88"/>
    <w:rsid w:val="00FD3C14"/>
    <w:rsid w:val="012D65A4"/>
    <w:rsid w:val="01653F49"/>
    <w:rsid w:val="0166161E"/>
    <w:rsid w:val="0176216A"/>
    <w:rsid w:val="01E03A9B"/>
    <w:rsid w:val="024A15B0"/>
    <w:rsid w:val="02604ADA"/>
    <w:rsid w:val="02C90747"/>
    <w:rsid w:val="036B3569"/>
    <w:rsid w:val="0390398E"/>
    <w:rsid w:val="039E78AC"/>
    <w:rsid w:val="03A63E3D"/>
    <w:rsid w:val="03B05B94"/>
    <w:rsid w:val="03D6771A"/>
    <w:rsid w:val="03EC21B5"/>
    <w:rsid w:val="04510922"/>
    <w:rsid w:val="047B3B9D"/>
    <w:rsid w:val="050B790E"/>
    <w:rsid w:val="050F419E"/>
    <w:rsid w:val="05EA6AB0"/>
    <w:rsid w:val="05EB743E"/>
    <w:rsid w:val="0664469F"/>
    <w:rsid w:val="070710F9"/>
    <w:rsid w:val="07301FFC"/>
    <w:rsid w:val="07A05FA7"/>
    <w:rsid w:val="07B05482"/>
    <w:rsid w:val="08527CFF"/>
    <w:rsid w:val="087A4733"/>
    <w:rsid w:val="09124079"/>
    <w:rsid w:val="0949407E"/>
    <w:rsid w:val="096A3E4A"/>
    <w:rsid w:val="098401F1"/>
    <w:rsid w:val="09B03CE7"/>
    <w:rsid w:val="0A3F4406"/>
    <w:rsid w:val="0AD634D6"/>
    <w:rsid w:val="0ADB42E0"/>
    <w:rsid w:val="0B950177"/>
    <w:rsid w:val="0BE02C14"/>
    <w:rsid w:val="0C4B7549"/>
    <w:rsid w:val="0D5E1B32"/>
    <w:rsid w:val="0D8B6086"/>
    <w:rsid w:val="0DAA71D1"/>
    <w:rsid w:val="0E060087"/>
    <w:rsid w:val="0E1560A6"/>
    <w:rsid w:val="0E30150B"/>
    <w:rsid w:val="0E697416"/>
    <w:rsid w:val="0E7C5028"/>
    <w:rsid w:val="0ECE329B"/>
    <w:rsid w:val="0F33605D"/>
    <w:rsid w:val="0F735781"/>
    <w:rsid w:val="0FF17432"/>
    <w:rsid w:val="100E2BD2"/>
    <w:rsid w:val="100F743A"/>
    <w:rsid w:val="10137C2D"/>
    <w:rsid w:val="10450398"/>
    <w:rsid w:val="104557A7"/>
    <w:rsid w:val="10903403"/>
    <w:rsid w:val="10A225A6"/>
    <w:rsid w:val="113D5382"/>
    <w:rsid w:val="118571B9"/>
    <w:rsid w:val="1188433D"/>
    <w:rsid w:val="118F3CE5"/>
    <w:rsid w:val="11A50356"/>
    <w:rsid w:val="11AC01B5"/>
    <w:rsid w:val="12253241"/>
    <w:rsid w:val="1234487D"/>
    <w:rsid w:val="13C15CB5"/>
    <w:rsid w:val="13F7266D"/>
    <w:rsid w:val="140B07B1"/>
    <w:rsid w:val="14463A1B"/>
    <w:rsid w:val="147D6DAE"/>
    <w:rsid w:val="149D6F99"/>
    <w:rsid w:val="149F086F"/>
    <w:rsid w:val="14A20B60"/>
    <w:rsid w:val="159B2800"/>
    <w:rsid w:val="159F274C"/>
    <w:rsid w:val="15A2772E"/>
    <w:rsid w:val="15BD5E17"/>
    <w:rsid w:val="15CF400F"/>
    <w:rsid w:val="15D163F4"/>
    <w:rsid w:val="15DE7883"/>
    <w:rsid w:val="15F20C1E"/>
    <w:rsid w:val="162766D9"/>
    <w:rsid w:val="164501E0"/>
    <w:rsid w:val="165A0510"/>
    <w:rsid w:val="16695657"/>
    <w:rsid w:val="16946E96"/>
    <w:rsid w:val="16AA42F6"/>
    <w:rsid w:val="174FA7FC"/>
    <w:rsid w:val="17FF1B48"/>
    <w:rsid w:val="18491BE4"/>
    <w:rsid w:val="18567E5D"/>
    <w:rsid w:val="185801E7"/>
    <w:rsid w:val="18782D53"/>
    <w:rsid w:val="18836D7C"/>
    <w:rsid w:val="18A95886"/>
    <w:rsid w:val="18FE2F58"/>
    <w:rsid w:val="1919448E"/>
    <w:rsid w:val="198E06DA"/>
    <w:rsid w:val="1A6D519F"/>
    <w:rsid w:val="1AE31F1B"/>
    <w:rsid w:val="1B061DC7"/>
    <w:rsid w:val="1B0911B7"/>
    <w:rsid w:val="1B585865"/>
    <w:rsid w:val="1B7C7BDB"/>
    <w:rsid w:val="1B803CC0"/>
    <w:rsid w:val="1BC854C9"/>
    <w:rsid w:val="1BD40128"/>
    <w:rsid w:val="1BE27270"/>
    <w:rsid w:val="1C8B617A"/>
    <w:rsid w:val="1CBE5877"/>
    <w:rsid w:val="1CC25BC3"/>
    <w:rsid w:val="1D344C11"/>
    <w:rsid w:val="1D4671D2"/>
    <w:rsid w:val="1D4C3008"/>
    <w:rsid w:val="1D886C64"/>
    <w:rsid w:val="1DAA5D88"/>
    <w:rsid w:val="1E7977C8"/>
    <w:rsid w:val="1EA31657"/>
    <w:rsid w:val="1EB84CFC"/>
    <w:rsid w:val="1ED14800"/>
    <w:rsid w:val="1ED33BBB"/>
    <w:rsid w:val="1EFE09D9"/>
    <w:rsid w:val="1F765B3E"/>
    <w:rsid w:val="1F7B37F5"/>
    <w:rsid w:val="1FFC15B0"/>
    <w:rsid w:val="206F7859"/>
    <w:rsid w:val="20847E9C"/>
    <w:rsid w:val="21300D3C"/>
    <w:rsid w:val="21393178"/>
    <w:rsid w:val="21410281"/>
    <w:rsid w:val="21C05AF0"/>
    <w:rsid w:val="22274D44"/>
    <w:rsid w:val="22842E70"/>
    <w:rsid w:val="228A261F"/>
    <w:rsid w:val="22C12662"/>
    <w:rsid w:val="232900E4"/>
    <w:rsid w:val="23387D4A"/>
    <w:rsid w:val="23F03CD7"/>
    <w:rsid w:val="241A280A"/>
    <w:rsid w:val="248B5A6B"/>
    <w:rsid w:val="24F314C2"/>
    <w:rsid w:val="24F70937"/>
    <w:rsid w:val="25320D3C"/>
    <w:rsid w:val="25803E00"/>
    <w:rsid w:val="25A505EC"/>
    <w:rsid w:val="26754FAD"/>
    <w:rsid w:val="2726225A"/>
    <w:rsid w:val="276F14BD"/>
    <w:rsid w:val="27C03734"/>
    <w:rsid w:val="27D51383"/>
    <w:rsid w:val="28684D91"/>
    <w:rsid w:val="286A2F69"/>
    <w:rsid w:val="28816C4C"/>
    <w:rsid w:val="28B95703"/>
    <w:rsid w:val="29325A32"/>
    <w:rsid w:val="29630312"/>
    <w:rsid w:val="299706AA"/>
    <w:rsid w:val="29A72A53"/>
    <w:rsid w:val="29FA7AC2"/>
    <w:rsid w:val="2A48258A"/>
    <w:rsid w:val="2A984984"/>
    <w:rsid w:val="2ABC5573"/>
    <w:rsid w:val="2AE15A18"/>
    <w:rsid w:val="2AF922D9"/>
    <w:rsid w:val="2B002807"/>
    <w:rsid w:val="2B110854"/>
    <w:rsid w:val="2B3C21EC"/>
    <w:rsid w:val="2B8F3804"/>
    <w:rsid w:val="2C1F5EC1"/>
    <w:rsid w:val="2C5256B8"/>
    <w:rsid w:val="2C661368"/>
    <w:rsid w:val="2CAE71B1"/>
    <w:rsid w:val="2CB84449"/>
    <w:rsid w:val="2D050541"/>
    <w:rsid w:val="2D4E7B3C"/>
    <w:rsid w:val="2D740B5E"/>
    <w:rsid w:val="2D7E372E"/>
    <w:rsid w:val="2DDD432C"/>
    <w:rsid w:val="2DFB54D6"/>
    <w:rsid w:val="2E2B357C"/>
    <w:rsid w:val="2E625356"/>
    <w:rsid w:val="2E7B177E"/>
    <w:rsid w:val="2EC80E59"/>
    <w:rsid w:val="2FEF13FB"/>
    <w:rsid w:val="30423C19"/>
    <w:rsid w:val="30A532D8"/>
    <w:rsid w:val="30B55F1F"/>
    <w:rsid w:val="30B86170"/>
    <w:rsid w:val="30CE1920"/>
    <w:rsid w:val="30EE144C"/>
    <w:rsid w:val="31702A9A"/>
    <w:rsid w:val="31935E92"/>
    <w:rsid w:val="31A129E0"/>
    <w:rsid w:val="31FE716D"/>
    <w:rsid w:val="32265796"/>
    <w:rsid w:val="322679F2"/>
    <w:rsid w:val="322C1F03"/>
    <w:rsid w:val="32557DE8"/>
    <w:rsid w:val="325B2FD5"/>
    <w:rsid w:val="32850DED"/>
    <w:rsid w:val="32B819E9"/>
    <w:rsid w:val="32C4717E"/>
    <w:rsid w:val="32F042B5"/>
    <w:rsid w:val="331D1E43"/>
    <w:rsid w:val="33764AF1"/>
    <w:rsid w:val="338D4E68"/>
    <w:rsid w:val="33C40C6D"/>
    <w:rsid w:val="33E04F30"/>
    <w:rsid w:val="342B7B0F"/>
    <w:rsid w:val="354B7492"/>
    <w:rsid w:val="354C4365"/>
    <w:rsid w:val="35917232"/>
    <w:rsid w:val="359D0A43"/>
    <w:rsid w:val="36441C39"/>
    <w:rsid w:val="37353007"/>
    <w:rsid w:val="37844767"/>
    <w:rsid w:val="378B519A"/>
    <w:rsid w:val="37D80FBA"/>
    <w:rsid w:val="37F22DBF"/>
    <w:rsid w:val="3823301B"/>
    <w:rsid w:val="38561A88"/>
    <w:rsid w:val="386C4AC8"/>
    <w:rsid w:val="38CA5FD2"/>
    <w:rsid w:val="398D0B9B"/>
    <w:rsid w:val="39E642ED"/>
    <w:rsid w:val="39EB4A28"/>
    <w:rsid w:val="3A080A2C"/>
    <w:rsid w:val="3A0931A4"/>
    <w:rsid w:val="3A0A0058"/>
    <w:rsid w:val="3A0D1A47"/>
    <w:rsid w:val="3A156D4E"/>
    <w:rsid w:val="3A2B484E"/>
    <w:rsid w:val="3A4045A3"/>
    <w:rsid w:val="3ADE234B"/>
    <w:rsid w:val="3B7B1E0D"/>
    <w:rsid w:val="3BD03BEC"/>
    <w:rsid w:val="3C4C327C"/>
    <w:rsid w:val="3C5009F9"/>
    <w:rsid w:val="3C616C4D"/>
    <w:rsid w:val="3C9F32CD"/>
    <w:rsid w:val="3CCE29F4"/>
    <w:rsid w:val="3D6978B8"/>
    <w:rsid w:val="3D76694D"/>
    <w:rsid w:val="3DEC28AA"/>
    <w:rsid w:val="3E075BBD"/>
    <w:rsid w:val="3E0D2AB6"/>
    <w:rsid w:val="3E61783E"/>
    <w:rsid w:val="3E712654"/>
    <w:rsid w:val="3EC61362"/>
    <w:rsid w:val="3EE96917"/>
    <w:rsid w:val="3EF77D2D"/>
    <w:rsid w:val="3F176124"/>
    <w:rsid w:val="40491ED2"/>
    <w:rsid w:val="40B7093E"/>
    <w:rsid w:val="41575D01"/>
    <w:rsid w:val="41DC2FC4"/>
    <w:rsid w:val="42641C3F"/>
    <w:rsid w:val="42685B66"/>
    <w:rsid w:val="42D355B2"/>
    <w:rsid w:val="43217515"/>
    <w:rsid w:val="432C3863"/>
    <w:rsid w:val="438D5860"/>
    <w:rsid w:val="439E4201"/>
    <w:rsid w:val="43B42524"/>
    <w:rsid w:val="43C738BB"/>
    <w:rsid w:val="441A760F"/>
    <w:rsid w:val="441C07CA"/>
    <w:rsid w:val="442C0A64"/>
    <w:rsid w:val="44525879"/>
    <w:rsid w:val="452A77E2"/>
    <w:rsid w:val="45CE4267"/>
    <w:rsid w:val="45E877A1"/>
    <w:rsid w:val="46024FFD"/>
    <w:rsid w:val="46214B2F"/>
    <w:rsid w:val="47070685"/>
    <w:rsid w:val="472A4652"/>
    <w:rsid w:val="47C56DB1"/>
    <w:rsid w:val="47D12B3F"/>
    <w:rsid w:val="47DD4B6C"/>
    <w:rsid w:val="47F95F8C"/>
    <w:rsid w:val="48325502"/>
    <w:rsid w:val="4852411F"/>
    <w:rsid w:val="487D19C3"/>
    <w:rsid w:val="488D78D0"/>
    <w:rsid w:val="48934B8A"/>
    <w:rsid w:val="491D25C5"/>
    <w:rsid w:val="496E6903"/>
    <w:rsid w:val="49A92816"/>
    <w:rsid w:val="49AE435D"/>
    <w:rsid w:val="49BA6F2F"/>
    <w:rsid w:val="49E402D9"/>
    <w:rsid w:val="49E67BA4"/>
    <w:rsid w:val="4A0A11B1"/>
    <w:rsid w:val="4A4F1C92"/>
    <w:rsid w:val="4A501ACC"/>
    <w:rsid w:val="4A7C212D"/>
    <w:rsid w:val="4AD3345E"/>
    <w:rsid w:val="4B690317"/>
    <w:rsid w:val="4BBF25D8"/>
    <w:rsid w:val="4BC0573E"/>
    <w:rsid w:val="4C4C1392"/>
    <w:rsid w:val="4CBF6F8F"/>
    <w:rsid w:val="4D0478AD"/>
    <w:rsid w:val="4D7C6FC6"/>
    <w:rsid w:val="4DE72666"/>
    <w:rsid w:val="4E0566F8"/>
    <w:rsid w:val="4E2A5EAE"/>
    <w:rsid w:val="4E5835D5"/>
    <w:rsid w:val="4E994EA6"/>
    <w:rsid w:val="4E9E3D1B"/>
    <w:rsid w:val="4EC2650B"/>
    <w:rsid w:val="4F9E3744"/>
    <w:rsid w:val="50327BA2"/>
    <w:rsid w:val="50380DED"/>
    <w:rsid w:val="50770044"/>
    <w:rsid w:val="50EA13B1"/>
    <w:rsid w:val="51112598"/>
    <w:rsid w:val="514B3CFC"/>
    <w:rsid w:val="516C5221"/>
    <w:rsid w:val="518F0170"/>
    <w:rsid w:val="519B1602"/>
    <w:rsid w:val="51ED7D92"/>
    <w:rsid w:val="52A441D0"/>
    <w:rsid w:val="532164E8"/>
    <w:rsid w:val="534620DB"/>
    <w:rsid w:val="534A63F2"/>
    <w:rsid w:val="54741CAC"/>
    <w:rsid w:val="54972DB4"/>
    <w:rsid w:val="554D2BD5"/>
    <w:rsid w:val="559B6CE0"/>
    <w:rsid w:val="55BF2AD1"/>
    <w:rsid w:val="55E933B5"/>
    <w:rsid w:val="56397171"/>
    <w:rsid w:val="56822746"/>
    <w:rsid w:val="56B823C3"/>
    <w:rsid w:val="56CF72B1"/>
    <w:rsid w:val="56D7598E"/>
    <w:rsid w:val="57083521"/>
    <w:rsid w:val="57E55EE5"/>
    <w:rsid w:val="57FA3D86"/>
    <w:rsid w:val="58AC3C43"/>
    <w:rsid w:val="58D77492"/>
    <w:rsid w:val="58F63A82"/>
    <w:rsid w:val="58F8217A"/>
    <w:rsid w:val="593E2566"/>
    <w:rsid w:val="5999669B"/>
    <w:rsid w:val="5A056833"/>
    <w:rsid w:val="5A14554F"/>
    <w:rsid w:val="5A1924BD"/>
    <w:rsid w:val="5A707374"/>
    <w:rsid w:val="5A855CB2"/>
    <w:rsid w:val="5B3C680E"/>
    <w:rsid w:val="5B9E711E"/>
    <w:rsid w:val="5C191D9D"/>
    <w:rsid w:val="5C1F5013"/>
    <w:rsid w:val="5C50199A"/>
    <w:rsid w:val="5C6537CB"/>
    <w:rsid w:val="5C6A65D1"/>
    <w:rsid w:val="5C747BCE"/>
    <w:rsid w:val="5C7E7EC7"/>
    <w:rsid w:val="5CCE359A"/>
    <w:rsid w:val="5CEF24DF"/>
    <w:rsid w:val="5D7F1E73"/>
    <w:rsid w:val="5D88602D"/>
    <w:rsid w:val="5DCE1BE8"/>
    <w:rsid w:val="5DE14138"/>
    <w:rsid w:val="5E610724"/>
    <w:rsid w:val="5F3E20F9"/>
    <w:rsid w:val="5F597B50"/>
    <w:rsid w:val="5F8B7F35"/>
    <w:rsid w:val="5FD66B72"/>
    <w:rsid w:val="5FDB7AB7"/>
    <w:rsid w:val="601D2E77"/>
    <w:rsid w:val="606A03DE"/>
    <w:rsid w:val="608420F1"/>
    <w:rsid w:val="60BB6934"/>
    <w:rsid w:val="60C53D70"/>
    <w:rsid w:val="61551B6A"/>
    <w:rsid w:val="61795272"/>
    <w:rsid w:val="618C5878"/>
    <w:rsid w:val="61BE7CB4"/>
    <w:rsid w:val="61C8589D"/>
    <w:rsid w:val="61FC176F"/>
    <w:rsid w:val="62167FB8"/>
    <w:rsid w:val="62671E71"/>
    <w:rsid w:val="62990C26"/>
    <w:rsid w:val="62F077DB"/>
    <w:rsid w:val="635F2197"/>
    <w:rsid w:val="636D33CE"/>
    <w:rsid w:val="63B80B52"/>
    <w:rsid w:val="63CA6C42"/>
    <w:rsid w:val="64027CB8"/>
    <w:rsid w:val="644D7660"/>
    <w:rsid w:val="647B4989"/>
    <w:rsid w:val="64803865"/>
    <w:rsid w:val="649C3048"/>
    <w:rsid w:val="649E5189"/>
    <w:rsid w:val="64A164C7"/>
    <w:rsid w:val="64B66CCD"/>
    <w:rsid w:val="64EC1F05"/>
    <w:rsid w:val="65422A69"/>
    <w:rsid w:val="654930F8"/>
    <w:rsid w:val="657220F5"/>
    <w:rsid w:val="65DC4D4F"/>
    <w:rsid w:val="65EC3BD2"/>
    <w:rsid w:val="66447C58"/>
    <w:rsid w:val="66915976"/>
    <w:rsid w:val="66D54A19"/>
    <w:rsid w:val="66FD4440"/>
    <w:rsid w:val="671D3303"/>
    <w:rsid w:val="67363DB8"/>
    <w:rsid w:val="67AB1ACA"/>
    <w:rsid w:val="67D07407"/>
    <w:rsid w:val="67F26F2A"/>
    <w:rsid w:val="67F336BB"/>
    <w:rsid w:val="68372398"/>
    <w:rsid w:val="687150F2"/>
    <w:rsid w:val="689C09B0"/>
    <w:rsid w:val="68B85517"/>
    <w:rsid w:val="68DD3394"/>
    <w:rsid w:val="691F2AD1"/>
    <w:rsid w:val="69545FEE"/>
    <w:rsid w:val="695F4280"/>
    <w:rsid w:val="697720BF"/>
    <w:rsid w:val="697C2C65"/>
    <w:rsid w:val="69EB0970"/>
    <w:rsid w:val="6A712103"/>
    <w:rsid w:val="6AFF1983"/>
    <w:rsid w:val="6B227622"/>
    <w:rsid w:val="6B593768"/>
    <w:rsid w:val="6BD779CD"/>
    <w:rsid w:val="6BDD6150"/>
    <w:rsid w:val="6C4633D7"/>
    <w:rsid w:val="6C6F29E6"/>
    <w:rsid w:val="6C9169F2"/>
    <w:rsid w:val="6CB86C47"/>
    <w:rsid w:val="6CD37676"/>
    <w:rsid w:val="6D1F2AE9"/>
    <w:rsid w:val="6E4B4339"/>
    <w:rsid w:val="6E9D7B50"/>
    <w:rsid w:val="6EDB2D83"/>
    <w:rsid w:val="6EDE7E95"/>
    <w:rsid w:val="6F200FB8"/>
    <w:rsid w:val="6F252B6C"/>
    <w:rsid w:val="6FC82564"/>
    <w:rsid w:val="6FFDF0EE"/>
    <w:rsid w:val="6FFF76CB"/>
    <w:rsid w:val="70026D40"/>
    <w:rsid w:val="70135B26"/>
    <w:rsid w:val="70162458"/>
    <w:rsid w:val="7038427A"/>
    <w:rsid w:val="70425080"/>
    <w:rsid w:val="70524A43"/>
    <w:rsid w:val="709B04ED"/>
    <w:rsid w:val="70B17B5B"/>
    <w:rsid w:val="70F869CD"/>
    <w:rsid w:val="71072C54"/>
    <w:rsid w:val="71357785"/>
    <w:rsid w:val="71625530"/>
    <w:rsid w:val="7162736C"/>
    <w:rsid w:val="72270528"/>
    <w:rsid w:val="7257132D"/>
    <w:rsid w:val="728366F3"/>
    <w:rsid w:val="72C1593C"/>
    <w:rsid w:val="72D52EA7"/>
    <w:rsid w:val="72F12708"/>
    <w:rsid w:val="73511A66"/>
    <w:rsid w:val="73C25A25"/>
    <w:rsid w:val="73C7384F"/>
    <w:rsid w:val="73EC4414"/>
    <w:rsid w:val="73F8563D"/>
    <w:rsid w:val="74C733D1"/>
    <w:rsid w:val="74E97BEC"/>
    <w:rsid w:val="75052A6E"/>
    <w:rsid w:val="75632EEE"/>
    <w:rsid w:val="756778B7"/>
    <w:rsid w:val="756F41CB"/>
    <w:rsid w:val="75CE1AFC"/>
    <w:rsid w:val="75DC7180"/>
    <w:rsid w:val="76C84FD5"/>
    <w:rsid w:val="771B0F1D"/>
    <w:rsid w:val="774626EC"/>
    <w:rsid w:val="77813724"/>
    <w:rsid w:val="779318FE"/>
    <w:rsid w:val="779E42D6"/>
    <w:rsid w:val="78382466"/>
    <w:rsid w:val="78970052"/>
    <w:rsid w:val="794D2281"/>
    <w:rsid w:val="79575C8F"/>
    <w:rsid w:val="797F784F"/>
    <w:rsid w:val="79884C04"/>
    <w:rsid w:val="79906350"/>
    <w:rsid w:val="79D510E2"/>
    <w:rsid w:val="7A577557"/>
    <w:rsid w:val="7AE73446"/>
    <w:rsid w:val="7B430ADD"/>
    <w:rsid w:val="7BE5C2B5"/>
    <w:rsid w:val="7BF46D7C"/>
    <w:rsid w:val="7C4E5B9F"/>
    <w:rsid w:val="7C952A3A"/>
    <w:rsid w:val="7D31799A"/>
    <w:rsid w:val="7D36233F"/>
    <w:rsid w:val="7D445AC5"/>
    <w:rsid w:val="7DB832A4"/>
    <w:rsid w:val="7E6D0C2A"/>
    <w:rsid w:val="7E7B23C0"/>
    <w:rsid w:val="7EAD5249"/>
    <w:rsid w:val="7EF24477"/>
    <w:rsid w:val="7F0A35C6"/>
    <w:rsid w:val="7F144A2A"/>
    <w:rsid w:val="7F6C73BE"/>
    <w:rsid w:val="7FAE102C"/>
    <w:rsid w:val="7FC07E3F"/>
    <w:rsid w:val="7FF4528D"/>
    <w:rsid w:val="7FFFD8F2"/>
    <w:rsid w:val="CFDCBAED"/>
    <w:rsid w:val="D2E33E61"/>
    <w:rsid w:val="DBAF2CAF"/>
    <w:rsid w:val="DEB309E3"/>
    <w:rsid w:val="DFFB42AD"/>
    <w:rsid w:val="EDFE1F97"/>
    <w:rsid w:val="EFBFEBBA"/>
    <w:rsid w:val="F7E9BC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rFonts w:cs="Calibri"/>
      <w:b/>
      <w:bCs/>
      <w:kern w:val="44"/>
      <w:sz w:val="44"/>
      <w:szCs w:val="44"/>
    </w:rPr>
  </w:style>
  <w:style w:type="paragraph" w:styleId="3">
    <w:name w:val="heading 2"/>
    <w:basedOn w:val="1"/>
    <w:next w:val="1"/>
    <w:link w:val="30"/>
    <w:autoRedefine/>
    <w:qFormat/>
    <w:uiPriority w:val="0"/>
    <w:pPr>
      <w:keepNext/>
      <w:keepLines/>
      <w:adjustRightInd w:val="0"/>
      <w:snapToGrid w:val="0"/>
      <w:spacing w:line="360" w:lineRule="auto"/>
      <w:outlineLvl w:val="1"/>
    </w:pPr>
    <w:rPr>
      <w:rFonts w:ascii="宋体" w:hAnsi="宋体"/>
      <w:sz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6"/>
    <w:basedOn w:val="1"/>
    <w:next w:val="1"/>
    <w:qFormat/>
    <w:uiPriority w:val="0"/>
    <w:pPr>
      <w:widowControl/>
      <w:overflowPunct w:val="0"/>
      <w:autoSpaceDE w:val="0"/>
      <w:autoSpaceDN w:val="0"/>
      <w:adjustRightInd w:val="0"/>
      <w:spacing w:before="240" w:after="60"/>
      <w:jc w:val="left"/>
      <w:textAlignment w:val="baseline"/>
      <w:outlineLvl w:val="5"/>
    </w:pPr>
    <w:rPr>
      <w:rFonts w:ascii="Arial" w:hAnsi="Arial" w:eastAsia="仿宋_GB2312"/>
      <w:i/>
      <w:kern w:val="0"/>
      <w:sz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annotation text"/>
    <w:basedOn w:val="1"/>
    <w:qFormat/>
    <w:uiPriority w:val="0"/>
    <w:pPr>
      <w:jc w:val="left"/>
    </w:pPr>
  </w:style>
  <w:style w:type="paragraph" w:styleId="8">
    <w:name w:val="Body Text"/>
    <w:basedOn w:val="1"/>
    <w:next w:val="1"/>
    <w:link w:val="31"/>
    <w:qFormat/>
    <w:uiPriority w:val="0"/>
    <w:pPr>
      <w:spacing w:after="120"/>
    </w:pPr>
  </w:style>
  <w:style w:type="paragraph" w:styleId="9">
    <w:name w:val="Body Text Indent"/>
    <w:basedOn w:val="1"/>
    <w:qFormat/>
    <w:uiPriority w:val="0"/>
    <w:pPr>
      <w:spacing w:line="700" w:lineRule="exact"/>
      <w:ind w:left="960"/>
    </w:pPr>
    <w:rPr>
      <w:sz w:val="44"/>
    </w:rPr>
  </w:style>
  <w:style w:type="paragraph" w:styleId="10">
    <w:name w:val="toc 3"/>
    <w:basedOn w:val="1"/>
    <w:next w:val="1"/>
    <w:autoRedefine/>
    <w:qFormat/>
    <w:uiPriority w:val="0"/>
    <w:pPr>
      <w:ind w:left="840" w:leftChars="400"/>
    </w:pPr>
  </w:style>
  <w:style w:type="paragraph" w:styleId="11">
    <w:name w:val="Balloon Text"/>
    <w:basedOn w:val="1"/>
    <w:qFormat/>
    <w:uiPriority w:val="0"/>
    <w:rPr>
      <w:sz w:val="18"/>
    </w:rPr>
  </w:style>
  <w:style w:type="paragraph" w:styleId="12">
    <w:name w:val="footer"/>
    <w:basedOn w:val="1"/>
    <w:link w:val="59"/>
    <w:qFormat/>
    <w:uiPriority w:val="0"/>
    <w:pPr>
      <w:tabs>
        <w:tab w:val="center" w:pos="4153"/>
        <w:tab w:val="right" w:pos="8306"/>
      </w:tabs>
      <w:snapToGrid w:val="0"/>
      <w:jc w:val="left"/>
    </w:pPr>
    <w:rPr>
      <w:sz w:val="18"/>
      <w:szCs w:val="18"/>
    </w:rPr>
  </w:style>
  <w:style w:type="paragraph" w:styleId="13">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pPr>
      <w:tabs>
        <w:tab w:val="left" w:pos="1260"/>
        <w:tab w:val="left" w:pos="1685"/>
        <w:tab w:val="right" w:leader="dot" w:pos="8400"/>
      </w:tabs>
      <w:spacing w:line="320" w:lineRule="exact"/>
      <w:ind w:firstLine="280" w:firstLineChars="100"/>
    </w:pPr>
  </w:style>
  <w:style w:type="paragraph" w:styleId="15">
    <w:name w:val="Body Text Indent 3"/>
    <w:basedOn w:val="1"/>
    <w:link w:val="37"/>
    <w:autoRedefine/>
    <w:qFormat/>
    <w:uiPriority w:val="0"/>
    <w:pPr>
      <w:spacing w:after="120"/>
      <w:ind w:left="420" w:leftChars="200"/>
    </w:pPr>
    <w:rPr>
      <w:sz w:val="16"/>
      <w:szCs w:val="16"/>
    </w:rPr>
  </w:style>
  <w:style w:type="paragraph" w:styleId="16">
    <w:name w:val="toc 2"/>
    <w:basedOn w:val="1"/>
    <w:next w:val="1"/>
    <w:autoRedefine/>
    <w:qFormat/>
    <w:uiPriority w:val="0"/>
    <w:pPr>
      <w:tabs>
        <w:tab w:val="right" w:leader="dot" w:pos="8400"/>
      </w:tabs>
      <w:spacing w:line="440" w:lineRule="exact"/>
      <w:ind w:left="280" w:leftChars="100" w:right="-91" w:rightChars="-91"/>
    </w:pPr>
  </w:style>
  <w:style w:type="paragraph" w:styleId="17">
    <w:name w:val="Normal (Web)"/>
    <w:basedOn w:val="1"/>
    <w:qFormat/>
    <w:uiPriority w:val="0"/>
    <w:pPr>
      <w:spacing w:beforeAutospacing="1" w:afterAutospacing="1"/>
      <w:jc w:val="left"/>
    </w:pPr>
    <w:rPr>
      <w:kern w:val="0"/>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autoRedefine/>
    <w:qFormat/>
    <w:uiPriority w:val="0"/>
    <w:rPr>
      <w:rFonts w:ascii="Calibri" w:hAnsi="Calibri" w:eastAsia="宋体" w:cs="Times New Roman"/>
      <w:b/>
      <w:bCs/>
    </w:rPr>
  </w:style>
  <w:style w:type="character" w:styleId="22">
    <w:name w:val="Emphasis"/>
    <w:basedOn w:val="20"/>
    <w:qFormat/>
    <w:uiPriority w:val="0"/>
    <w:rPr>
      <w:i/>
    </w:rPr>
  </w:style>
  <w:style w:type="character" w:styleId="23">
    <w:name w:val="Hyperlink"/>
    <w:qFormat/>
    <w:uiPriority w:val="0"/>
    <w:rPr>
      <w:rFonts w:ascii="Tahoma" w:hAnsi="Tahoma" w:eastAsia="宋体" w:cs="Times New Roman"/>
      <w:b/>
      <w:color w:val="666666"/>
      <w:sz w:val="24"/>
      <w:szCs w:val="28"/>
      <w:u w:val="none"/>
    </w:rPr>
  </w:style>
  <w:style w:type="character" w:styleId="24">
    <w:name w:val="annotation reference"/>
    <w:basedOn w:val="20"/>
    <w:autoRedefine/>
    <w:qFormat/>
    <w:uiPriority w:val="0"/>
    <w:rPr>
      <w:sz w:val="21"/>
      <w:szCs w:val="21"/>
    </w:rPr>
  </w:style>
  <w:style w:type="paragraph" w:customStyle="1" w:styleId="25">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6">
    <w:name w:val="默认"/>
    <w:autoRedefine/>
    <w:qFormat/>
    <w:uiPriority w:val="0"/>
    <w:rPr>
      <w:rFonts w:ascii="Levenim MT" w:hAnsi="Levenim MT" w:eastAsia="Levenim MT" w:cs="Levenim MT"/>
      <w:color w:val="000000"/>
      <w:sz w:val="22"/>
      <w:szCs w:val="22"/>
      <w:lang w:val="en-US" w:eastAsia="zh-CN" w:bidi="ar-SA"/>
    </w:rPr>
  </w:style>
  <w:style w:type="paragraph" w:customStyle="1" w:styleId="27">
    <w:name w:val="目录 83"/>
    <w:next w:val="1"/>
    <w:qFormat/>
    <w:uiPriority w:val="0"/>
    <w:pPr>
      <w:wordWrap w:val="0"/>
      <w:ind w:left="2550"/>
      <w:jc w:val="both"/>
    </w:pPr>
    <w:rPr>
      <w:rFonts w:ascii="Calibri" w:hAnsi="Calibri" w:eastAsia="宋体" w:cs="Times New Roman"/>
      <w:sz w:val="21"/>
      <w:lang w:val="en-US" w:eastAsia="zh-CN" w:bidi="ar-SA"/>
    </w:rPr>
  </w:style>
  <w:style w:type="paragraph" w:customStyle="1" w:styleId="28">
    <w:name w:val="正文首行缩进1"/>
    <w:basedOn w:val="8"/>
    <w:autoRedefine/>
    <w:qFormat/>
    <w:uiPriority w:val="0"/>
    <w:pPr>
      <w:adjustRightInd w:val="0"/>
      <w:spacing w:line="275" w:lineRule="atLeast"/>
      <w:ind w:firstLine="420"/>
      <w:textAlignment w:val="baseline"/>
    </w:pPr>
    <w:rPr>
      <w:rFonts w:ascii="宋体" w:hAnsi="等线" w:eastAsia="楷体_GB2312"/>
      <w:sz w:val="24"/>
      <w:szCs w:val="22"/>
    </w:rPr>
  </w:style>
  <w:style w:type="character" w:customStyle="1" w:styleId="29">
    <w:name w:val="标题 1 字符"/>
    <w:link w:val="2"/>
    <w:semiHidden/>
    <w:qFormat/>
    <w:uiPriority w:val="0"/>
    <w:rPr>
      <w:rFonts w:ascii="Calibri" w:hAnsi="Calibri" w:eastAsia="宋体" w:cs="Calibri"/>
      <w:b/>
      <w:bCs/>
      <w:kern w:val="44"/>
      <w:sz w:val="44"/>
      <w:szCs w:val="44"/>
      <w:lang w:val="en-US" w:eastAsia="zh-CN" w:bidi="ar-SA"/>
    </w:rPr>
  </w:style>
  <w:style w:type="character" w:customStyle="1" w:styleId="30">
    <w:name w:val="标题 2 字符1"/>
    <w:link w:val="3"/>
    <w:autoRedefine/>
    <w:semiHidden/>
    <w:qFormat/>
    <w:uiPriority w:val="0"/>
    <w:rPr>
      <w:rFonts w:ascii="宋体" w:hAnsi="宋体" w:eastAsia="宋体" w:cs="Times New Roman"/>
      <w:kern w:val="2"/>
      <w:sz w:val="28"/>
      <w:lang w:val="en-US" w:eastAsia="zh-CN" w:bidi="ar-SA"/>
    </w:rPr>
  </w:style>
  <w:style w:type="character" w:customStyle="1" w:styleId="31">
    <w:name w:val="正文文本 字符"/>
    <w:link w:val="8"/>
    <w:semiHidden/>
    <w:qFormat/>
    <w:uiPriority w:val="0"/>
    <w:rPr>
      <w:rFonts w:ascii="Calibri" w:hAnsi="Calibri" w:eastAsia="宋体" w:cs="Times New Roman"/>
      <w:kern w:val="2"/>
      <w:sz w:val="21"/>
      <w:szCs w:val="24"/>
    </w:rPr>
  </w:style>
  <w:style w:type="character" w:customStyle="1" w:styleId="32">
    <w:name w:val="日期 Char"/>
    <w:link w:val="33"/>
    <w:semiHidden/>
    <w:qFormat/>
    <w:uiPriority w:val="0"/>
    <w:rPr>
      <w:rFonts w:ascii="Calibri" w:hAnsi="Calibri" w:eastAsia="宋体" w:cs="Times New Roman"/>
      <w:szCs w:val="24"/>
    </w:rPr>
  </w:style>
  <w:style w:type="paragraph" w:customStyle="1" w:styleId="33">
    <w:name w:val="日期1"/>
    <w:basedOn w:val="1"/>
    <w:next w:val="1"/>
    <w:link w:val="32"/>
    <w:autoRedefine/>
    <w:qFormat/>
    <w:uiPriority w:val="0"/>
    <w:pPr>
      <w:ind w:left="100" w:leftChars="2500"/>
    </w:pPr>
  </w:style>
  <w:style w:type="paragraph" w:customStyle="1" w:styleId="34">
    <w:name w:val="批注框文本1"/>
    <w:basedOn w:val="1"/>
    <w:qFormat/>
    <w:uiPriority w:val="0"/>
    <w:rPr>
      <w:sz w:val="18"/>
      <w:szCs w:val="18"/>
    </w:rPr>
  </w:style>
  <w:style w:type="character" w:customStyle="1" w:styleId="35">
    <w:name w:val="页脚 Char"/>
    <w:autoRedefine/>
    <w:semiHidden/>
    <w:qFormat/>
    <w:uiPriority w:val="0"/>
    <w:rPr>
      <w:rFonts w:ascii="Calibri" w:hAnsi="Calibri" w:eastAsia="宋体" w:cs="Times New Roman"/>
      <w:sz w:val="18"/>
      <w:szCs w:val="18"/>
    </w:rPr>
  </w:style>
  <w:style w:type="character" w:customStyle="1" w:styleId="36">
    <w:name w:val="页眉 字符"/>
    <w:link w:val="13"/>
    <w:semiHidden/>
    <w:qFormat/>
    <w:uiPriority w:val="0"/>
    <w:rPr>
      <w:rFonts w:ascii="Calibri" w:hAnsi="Calibri" w:eastAsia="宋体" w:cs="Times New Roman"/>
      <w:sz w:val="18"/>
      <w:szCs w:val="18"/>
    </w:rPr>
  </w:style>
  <w:style w:type="character" w:customStyle="1" w:styleId="37">
    <w:name w:val="正文文本缩进 3 字符"/>
    <w:link w:val="15"/>
    <w:autoRedefine/>
    <w:semiHidden/>
    <w:qFormat/>
    <w:uiPriority w:val="0"/>
    <w:rPr>
      <w:rFonts w:ascii="Calibri" w:hAnsi="Calibri" w:eastAsia="宋体" w:cs="Times New Roman"/>
      <w:kern w:val="2"/>
      <w:sz w:val="16"/>
      <w:szCs w:val="16"/>
    </w:rPr>
  </w:style>
  <w:style w:type="paragraph" w:customStyle="1" w:styleId="38">
    <w:name w:val="正文缩进1"/>
    <w:basedOn w:val="1"/>
    <w:qFormat/>
    <w:uiPriority w:val="0"/>
    <w:pPr>
      <w:ind w:firstLine="420"/>
    </w:pPr>
    <w:rPr>
      <w:szCs w:val="20"/>
    </w:rPr>
  </w:style>
  <w:style w:type="paragraph" w:customStyle="1" w:styleId="39">
    <w:name w:val="正文文本缩进 31"/>
    <w:basedOn w:val="1"/>
    <w:link w:val="65"/>
    <w:autoRedefine/>
    <w:qFormat/>
    <w:uiPriority w:val="0"/>
    <w:pPr>
      <w:spacing w:after="120"/>
      <w:ind w:left="420" w:leftChars="200"/>
    </w:pPr>
    <w:rPr>
      <w:rFonts w:ascii="Times New Roman" w:hAnsi="Times New Roman"/>
      <w:sz w:val="16"/>
      <w:szCs w:val="16"/>
    </w:rPr>
  </w:style>
  <w:style w:type="paragraph" w:customStyle="1" w:styleId="40">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1">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42">
    <w:name w:val="msolistparagraph"/>
    <w:basedOn w:val="1"/>
    <w:autoRedefine/>
    <w:qFormat/>
    <w:uiPriority w:val="0"/>
    <w:pPr>
      <w:ind w:firstLine="420" w:firstLineChars="200"/>
    </w:pPr>
    <w:rPr>
      <w:szCs w:val="21"/>
    </w:rPr>
  </w:style>
  <w:style w:type="paragraph" w:customStyle="1" w:styleId="43">
    <w:name w:val="Char Char1 Char Char"/>
    <w:basedOn w:val="1"/>
    <w:autoRedefine/>
    <w:qFormat/>
    <w:uiPriority w:val="0"/>
    <w:pPr>
      <w:widowControl/>
      <w:spacing w:after="160" w:line="240" w:lineRule="exact"/>
      <w:jc w:val="left"/>
    </w:pPr>
  </w:style>
  <w:style w:type="paragraph" w:customStyle="1" w:styleId="44">
    <w:name w:val="列表段落1"/>
    <w:basedOn w:val="1"/>
    <w:autoRedefine/>
    <w:qFormat/>
    <w:uiPriority w:val="0"/>
    <w:pPr>
      <w:ind w:firstLine="420" w:firstLineChars="200"/>
    </w:pPr>
    <w:rPr>
      <w:rFonts w:cs="宋体"/>
      <w:szCs w:val="21"/>
    </w:rPr>
  </w:style>
  <w:style w:type="paragraph" w:customStyle="1" w:styleId="45">
    <w:name w:val="Char Char Char Char Char Char Char Char Char Char Char Char Char Char Char Char Char Char Char Char Char Char"/>
    <w:basedOn w:val="1"/>
    <w:autoRedefine/>
    <w:qFormat/>
    <w:uiPriority w:val="0"/>
    <w:pPr>
      <w:widowControl/>
      <w:jc w:val="left"/>
    </w:pPr>
    <w:rPr>
      <w:kern w:val="0"/>
      <w:sz w:val="20"/>
      <w:szCs w:val="20"/>
    </w:rPr>
  </w:style>
  <w:style w:type="paragraph" w:customStyle="1" w:styleId="46">
    <w:name w:val="Table Text"/>
    <w:qFormat/>
    <w:uiPriority w:val="0"/>
    <w:pPr>
      <w:snapToGrid w:val="0"/>
      <w:spacing w:before="80" w:after="80"/>
    </w:pPr>
    <w:rPr>
      <w:rFonts w:ascii="Arial" w:hAnsi="Arial" w:eastAsia="宋体" w:cs="Arial"/>
      <w:sz w:val="21"/>
      <w:szCs w:val="21"/>
      <w:lang w:val="en-US" w:eastAsia="zh-CN" w:bidi="ar-SA"/>
    </w:rPr>
  </w:style>
  <w:style w:type="paragraph" w:customStyle="1" w:styleId="47">
    <w:name w:val="p0"/>
    <w:basedOn w:val="1"/>
    <w:autoRedefine/>
    <w:qFormat/>
    <w:uiPriority w:val="0"/>
    <w:pPr>
      <w:widowControl/>
    </w:pPr>
    <w:rPr>
      <w:kern w:val="0"/>
      <w:szCs w:val="21"/>
    </w:rPr>
  </w:style>
  <w:style w:type="paragraph" w:customStyle="1" w:styleId="48">
    <w:name w:val="文档正文"/>
    <w:basedOn w:val="1"/>
    <w:qFormat/>
    <w:uiPriority w:val="0"/>
    <w:pPr>
      <w:spacing w:line="240" w:lineRule="atLeast"/>
      <w:ind w:firstLine="592" w:firstLineChars="200"/>
      <w:jc w:val="center"/>
    </w:pPr>
    <w:rPr>
      <w:rFonts w:ascii="仿宋_GB2312" w:hAnsi="Arial" w:eastAsia="仿宋_GB2312"/>
      <w:bCs/>
      <w:sz w:val="32"/>
      <w:szCs w:val="21"/>
    </w:rPr>
  </w:style>
  <w:style w:type="paragraph" w:customStyle="1" w:styleId="49">
    <w:name w:val="正文_77"/>
    <w:basedOn w:val="1"/>
    <w:qFormat/>
    <w:uiPriority w:val="0"/>
    <w:rPr>
      <w:szCs w:val="21"/>
    </w:rPr>
  </w:style>
  <w:style w:type="paragraph" w:customStyle="1" w:styleId="50">
    <w:name w:val="_Style 2"/>
    <w:basedOn w:val="1"/>
    <w:autoRedefine/>
    <w:qFormat/>
    <w:uiPriority w:val="0"/>
    <w:pPr>
      <w:ind w:firstLine="420"/>
    </w:pPr>
    <w:rPr>
      <w:sz w:val="28"/>
      <w:szCs w:val="22"/>
    </w:rPr>
  </w:style>
  <w:style w:type="paragraph" w:customStyle="1" w:styleId="51">
    <w:name w:val="Table Paragraph"/>
    <w:basedOn w:val="1"/>
    <w:autoRedefine/>
    <w:qFormat/>
    <w:uiPriority w:val="0"/>
    <w:pPr>
      <w:jc w:val="left"/>
    </w:pPr>
    <w:rPr>
      <w:kern w:val="0"/>
      <w:sz w:val="22"/>
      <w:szCs w:val="22"/>
      <w:lang w:eastAsia="en-US"/>
    </w:rPr>
  </w:style>
  <w:style w:type="paragraph" w:customStyle="1" w:styleId="52">
    <w:name w:val="_Style 16"/>
    <w:basedOn w:val="1"/>
    <w:autoRedefine/>
    <w:qFormat/>
    <w:uiPriority w:val="0"/>
    <w:pPr>
      <w:widowControl/>
      <w:spacing w:after="160" w:line="240" w:lineRule="exact"/>
      <w:jc w:val="left"/>
    </w:pPr>
  </w:style>
  <w:style w:type="paragraph" w:customStyle="1" w:styleId="53">
    <w:name w:val="正文1"/>
    <w:qFormat/>
    <w:uiPriority w:val="0"/>
    <w:pPr>
      <w:jc w:val="both"/>
    </w:pPr>
    <w:rPr>
      <w:rFonts w:ascii="Calibri" w:hAnsi="Calibri" w:eastAsia="宋体" w:cs="Times New Roman"/>
      <w:kern w:val="2"/>
      <w:sz w:val="21"/>
      <w:szCs w:val="21"/>
      <w:lang w:val="en-US" w:eastAsia="zh-CN" w:bidi="ar-SA"/>
    </w:rPr>
  </w:style>
  <w:style w:type="paragraph" w:customStyle="1" w:styleId="54">
    <w:name w:val="列出段落1"/>
    <w:basedOn w:val="1"/>
    <w:autoRedefine/>
    <w:qFormat/>
    <w:uiPriority w:val="0"/>
    <w:pPr>
      <w:ind w:firstLine="420" w:firstLineChars="200"/>
    </w:pPr>
    <w:rPr>
      <w:szCs w:val="22"/>
    </w:rPr>
  </w:style>
  <w:style w:type="paragraph" w:customStyle="1" w:styleId="55">
    <w:name w:val="无间隔1"/>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56">
    <w:name w:val="页码1"/>
    <w:autoRedefine/>
    <w:qFormat/>
    <w:uiPriority w:val="0"/>
    <w:rPr>
      <w:rFonts w:ascii="Tahoma" w:hAnsi="Tahoma" w:eastAsia="宋体" w:cs="Times New Roman"/>
      <w:b/>
      <w:sz w:val="24"/>
      <w:szCs w:val="28"/>
    </w:rPr>
  </w:style>
  <w:style w:type="character" w:customStyle="1" w:styleId="57">
    <w:name w:val="页脚 字符"/>
    <w:autoRedefine/>
    <w:qFormat/>
    <w:uiPriority w:val="0"/>
    <w:rPr>
      <w:rFonts w:ascii="Calibri" w:hAnsi="Calibri" w:eastAsia="宋体" w:cs="Times New Roman"/>
      <w:sz w:val="18"/>
      <w:szCs w:val="18"/>
    </w:rPr>
  </w:style>
  <w:style w:type="character" w:customStyle="1" w:styleId="58">
    <w:name w:val="font31"/>
    <w:autoRedefine/>
    <w:qFormat/>
    <w:uiPriority w:val="0"/>
    <w:rPr>
      <w:rFonts w:ascii="宋体" w:hAnsi="宋体" w:eastAsia="宋体" w:cs="宋体"/>
      <w:color w:val="000000"/>
      <w:sz w:val="21"/>
      <w:szCs w:val="21"/>
      <w:u w:val="none"/>
    </w:rPr>
  </w:style>
  <w:style w:type="character" w:customStyle="1" w:styleId="59">
    <w:name w:val="页脚 字符1"/>
    <w:link w:val="12"/>
    <w:semiHidden/>
    <w:qFormat/>
    <w:uiPriority w:val="0"/>
    <w:rPr>
      <w:rFonts w:ascii="Calibri" w:hAnsi="Calibri" w:eastAsia="宋体" w:cs="Times New Roman"/>
      <w:sz w:val="18"/>
      <w:szCs w:val="18"/>
    </w:rPr>
  </w:style>
  <w:style w:type="character" w:customStyle="1" w:styleId="60">
    <w:name w:val="font71"/>
    <w:qFormat/>
    <w:uiPriority w:val="0"/>
    <w:rPr>
      <w:rFonts w:ascii="宋体" w:hAnsi="宋体" w:eastAsia="宋体" w:cs="宋体"/>
      <w:color w:val="000000"/>
      <w:sz w:val="20"/>
      <w:szCs w:val="20"/>
      <w:u w:val="none"/>
    </w:rPr>
  </w:style>
  <w:style w:type="character" w:customStyle="1" w:styleId="61">
    <w:name w:val="标题 2 字符"/>
    <w:qFormat/>
    <w:uiPriority w:val="0"/>
    <w:rPr>
      <w:rFonts w:ascii="宋体" w:hAnsi="宋体" w:eastAsia="宋体" w:cs="Times New Roman"/>
      <w:kern w:val="2"/>
      <w:sz w:val="28"/>
    </w:rPr>
  </w:style>
  <w:style w:type="character" w:customStyle="1" w:styleId="62">
    <w:name w:val="Footer Char"/>
    <w:autoRedefine/>
    <w:qFormat/>
    <w:uiPriority w:val="0"/>
    <w:rPr>
      <w:rFonts w:ascii="Calibri" w:hAnsi="Calibri" w:eastAsia="宋体" w:cs="Times New Roman"/>
      <w:kern w:val="0"/>
      <w:sz w:val="18"/>
    </w:rPr>
  </w:style>
  <w:style w:type="character" w:customStyle="1" w:styleId="63">
    <w:name w:val="日期 Char1"/>
    <w:qFormat/>
    <w:uiPriority w:val="0"/>
    <w:rPr>
      <w:rFonts w:ascii="Times New Roman" w:hAnsi="Times New Roman" w:eastAsia="宋体" w:cs="Times New Roman"/>
      <w:szCs w:val="24"/>
    </w:rPr>
  </w:style>
  <w:style w:type="character" w:customStyle="1" w:styleId="64">
    <w:name w:val="font41"/>
    <w:qFormat/>
    <w:uiPriority w:val="0"/>
    <w:rPr>
      <w:rFonts w:hint="eastAsia" w:ascii="宋体" w:hAnsi="宋体" w:eastAsia="宋体" w:cs="宋体"/>
      <w:color w:val="000000"/>
      <w:sz w:val="20"/>
      <w:szCs w:val="20"/>
      <w:u w:val="none"/>
    </w:rPr>
  </w:style>
  <w:style w:type="character" w:customStyle="1" w:styleId="65">
    <w:name w:val="正文文本缩进 3 Char1"/>
    <w:link w:val="39"/>
    <w:semiHidden/>
    <w:qFormat/>
    <w:uiPriority w:val="0"/>
    <w:rPr>
      <w:rFonts w:ascii="Times New Roman" w:hAnsi="Times New Roman" w:eastAsia="宋体" w:cs="Times New Roman"/>
      <w:sz w:val="16"/>
      <w:szCs w:val="16"/>
    </w:rPr>
  </w:style>
  <w:style w:type="character" w:customStyle="1" w:styleId="66">
    <w:name w:val="font81"/>
    <w:autoRedefine/>
    <w:qFormat/>
    <w:uiPriority w:val="0"/>
    <w:rPr>
      <w:rFonts w:ascii="Times New Roman" w:hAnsi="Times New Roman" w:eastAsia="宋体" w:cs="Times New Roman"/>
      <w:color w:val="000000"/>
      <w:sz w:val="20"/>
      <w:szCs w:val="20"/>
      <w:u w:val="none"/>
    </w:rPr>
  </w:style>
  <w:style w:type="character" w:customStyle="1" w:styleId="67">
    <w:name w:val="font01"/>
    <w:basedOn w:val="20"/>
    <w:qFormat/>
    <w:uiPriority w:val="0"/>
    <w:rPr>
      <w:rFonts w:hint="eastAsia" w:ascii="宋体" w:hAnsi="宋体" w:eastAsia="宋体" w:cs="宋体"/>
      <w:color w:val="000000"/>
      <w:sz w:val="22"/>
      <w:szCs w:val="22"/>
      <w:u w:val="none"/>
    </w:rPr>
  </w:style>
  <w:style w:type="character" w:customStyle="1" w:styleId="68">
    <w:name w:val="font21"/>
    <w:basedOn w:val="20"/>
    <w:qFormat/>
    <w:uiPriority w:val="0"/>
    <w:rPr>
      <w:rFonts w:hint="eastAsia" w:ascii="宋体" w:hAnsi="宋体" w:eastAsia="宋体" w:cs="宋体"/>
      <w:color w:val="000000"/>
      <w:sz w:val="21"/>
      <w:szCs w:val="21"/>
      <w:u w:val="none"/>
    </w:rPr>
  </w:style>
  <w:style w:type="character" w:customStyle="1" w:styleId="69">
    <w:name w:val="font11"/>
    <w:basedOn w:val="20"/>
    <w:autoRedefine/>
    <w:qFormat/>
    <w:uiPriority w:val="0"/>
    <w:rPr>
      <w:rFonts w:hint="eastAsia" w:ascii="宋体" w:hAnsi="宋体" w:eastAsia="宋体" w:cs="宋体"/>
      <w:color w:val="000000"/>
      <w:sz w:val="18"/>
      <w:szCs w:val="18"/>
      <w:u w:val="none"/>
    </w:rPr>
  </w:style>
  <w:style w:type="paragraph" w:customStyle="1" w:styleId="70">
    <w:name w:val="Default"/>
    <w:qFormat/>
    <w:uiPriority w:val="0"/>
    <w:pPr>
      <w:widowControl w:val="0"/>
      <w:suppressAutoHyphens/>
      <w:autoSpaceDE w:val="0"/>
    </w:pPr>
    <w:rPr>
      <w:rFonts w:ascii="宋体" w:hAnsi="宋体" w:eastAsia="宋体" w:cs="Times New Roman"/>
      <w:color w:val="000000"/>
      <w:sz w:val="24"/>
      <w:lang w:val="en-US" w:eastAsia="ar-SA" w:bidi="ar-SA"/>
    </w:rPr>
  </w:style>
  <w:style w:type="paragraph" w:customStyle="1" w:styleId="71">
    <w:name w:val="Normal Indent1"/>
    <w:basedOn w:val="1"/>
    <w:autoRedefine/>
    <w:qFormat/>
    <w:uiPriority w:val="0"/>
    <w:pPr>
      <w:ind w:firstLine="420" w:firstLineChars="200"/>
    </w:pPr>
    <w:rPr>
      <w:szCs w:val="20"/>
    </w:rPr>
  </w:style>
  <w:style w:type="paragraph" w:customStyle="1" w:styleId="72">
    <w:name w:val="13、表格内居中正文"/>
    <w:basedOn w:val="1"/>
    <w:qFormat/>
    <w:uiPriority w:val="99"/>
    <w:pPr>
      <w:tabs>
        <w:tab w:val="left" w:pos="0"/>
      </w:tabs>
      <w:wordWrap w:val="0"/>
      <w:topLinePunct/>
      <w:spacing w:line="360" w:lineRule="exact"/>
      <w:jc w:val="center"/>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43626E-08F7-4A55-825E-CD973A25372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11672</Words>
  <Characters>12170</Characters>
  <Lines>113</Lines>
  <Paragraphs>31</Paragraphs>
  <TotalTime>14</TotalTime>
  <ScaleCrop>false</ScaleCrop>
  <LinksUpToDate>false</LinksUpToDate>
  <CharactersWithSpaces>13457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2024-04-25T00:04:00Z</dcterms:created>
  <dc:creator>Administrator</dc:creator>
  <cp:lastModifiedBy>驰～航</cp:lastModifiedBy>
  <cp:lastPrinted>2026-01-06T06:26:00Z</cp:lastPrinted>
  <dcterms:modified xsi:type="dcterms:W3CDTF">2026-06-26T06:30:17Z</dcterms:modified>
  <dc:title>Administrator</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E32DE31871854F868498BE8C31EC8C50_13</vt:lpwstr>
  </property>
  <property fmtid="{D5CDD505-2E9C-101B-9397-08002B2CF9AE}" pid="4" name="KSOTemplateDocerSaveRecord">
    <vt:lpwstr>eyJoZGlkIjoiZDlhY2RhMWVlNmVhOGQyMDBmNzI5ZTRkODc2YzUwYTciLCJ1c2VySWQiOiIzMjE2NDkzNDYifQ==</vt:lpwstr>
  </property>
</Properties>
</file>