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FF6136">
      <w:pPr>
        <w:pStyle w:val="23"/>
        <w:spacing w:line="240" w:lineRule="auto"/>
        <w:ind w:left="0"/>
        <w:jc w:val="center"/>
        <w:rPr>
          <w:rFonts w:hint="eastAsia" w:ascii="宋体" w:hAnsi="宋体" w:eastAsia="宋体" w:cs="宋体"/>
          <w:color w:val="auto"/>
          <w:sz w:val="60"/>
          <w:szCs w:val="60"/>
          <w:highlight w:val="none"/>
        </w:rPr>
      </w:pPr>
      <w:bookmarkStart w:id="0" w:name="_Toc20816"/>
      <w:bookmarkStart w:id="1" w:name="_Toc16015"/>
      <w:bookmarkStart w:id="2" w:name="_Toc136879634"/>
      <w:bookmarkStart w:id="3" w:name="_Toc15146"/>
      <w:bookmarkStart w:id="4" w:name="_Toc3073"/>
      <w:bookmarkStart w:id="5" w:name="_Toc21750"/>
      <w:bookmarkStart w:id="6" w:name="_Toc136880102"/>
      <w:bookmarkStart w:id="7" w:name="_Toc23648"/>
      <w:bookmarkStart w:id="8" w:name="_Toc12923"/>
      <w:bookmarkStart w:id="9" w:name="_Toc31915"/>
      <w:bookmarkStart w:id="10" w:name="_Toc136879882"/>
      <w:bookmarkStart w:id="11" w:name="_Toc30901"/>
      <w:bookmarkStart w:id="12" w:name="_Toc1828"/>
      <w:bookmarkStart w:id="13" w:name="_Toc21122"/>
      <w:bookmarkStart w:id="14" w:name="_Toc13687979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ED97230">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136879635"/>
      <w:bookmarkStart w:id="16" w:name="_Toc7828"/>
      <w:bookmarkStart w:id="17" w:name="_Toc28014"/>
      <w:bookmarkStart w:id="18" w:name="_Toc5521"/>
      <w:bookmarkStart w:id="19" w:name="_Toc136879794"/>
      <w:bookmarkStart w:id="20" w:name="_Toc136880103"/>
      <w:bookmarkStart w:id="21" w:name="_Toc136879883"/>
      <w:bookmarkStart w:id="22" w:name="_Toc31652"/>
      <w:bookmarkStart w:id="23" w:name="_Toc16319"/>
      <w:bookmarkStart w:id="24" w:name="_Toc156"/>
      <w:bookmarkStart w:id="25" w:name="_Toc5958"/>
      <w:bookmarkStart w:id="26" w:name="_Toc6223"/>
      <w:bookmarkStart w:id="27" w:name="_Toc21695"/>
      <w:bookmarkStart w:id="28" w:name="_Toc12859"/>
      <w:bookmarkStart w:id="29" w:name="_Toc25539"/>
      <w:r>
        <w:rPr>
          <w:rFonts w:hint="eastAsia" w:ascii="宋体" w:hAnsi="宋体" w:eastAsia="宋体" w:cs="宋体"/>
          <w:color w:val="auto"/>
          <w:sz w:val="60"/>
          <w:szCs w:val="60"/>
          <w:highlight w:val="none"/>
        </w:rPr>
        <w:t>网上竞采采购文件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D9C4548">
      <w:pPr>
        <w:pStyle w:val="23"/>
        <w:spacing w:line="240" w:lineRule="auto"/>
        <w:ind w:left="0"/>
        <w:jc w:val="center"/>
        <w:rPr>
          <w:rFonts w:hint="eastAsia" w:ascii="宋体" w:hAnsi="宋体" w:eastAsia="宋体" w:cs="宋体"/>
          <w:color w:val="auto"/>
          <w:sz w:val="80"/>
          <w:szCs w:val="80"/>
          <w:highlight w:val="none"/>
        </w:rPr>
      </w:pPr>
    </w:p>
    <w:p w14:paraId="1D33AF0E">
      <w:pPr>
        <w:pStyle w:val="23"/>
        <w:spacing w:line="500" w:lineRule="exact"/>
        <w:ind w:left="0"/>
        <w:rPr>
          <w:rFonts w:hint="eastAsia" w:ascii="宋体" w:hAnsi="宋体" w:eastAsia="宋体" w:cs="宋体"/>
          <w:color w:val="auto"/>
          <w:sz w:val="32"/>
          <w:highlight w:val="none"/>
        </w:rPr>
      </w:pPr>
    </w:p>
    <w:p w14:paraId="02B32D57">
      <w:pPr>
        <w:pStyle w:val="23"/>
        <w:spacing w:line="500" w:lineRule="exact"/>
        <w:ind w:left="0"/>
        <w:rPr>
          <w:rFonts w:hint="eastAsia" w:ascii="宋体" w:hAnsi="宋体" w:eastAsia="宋体" w:cs="宋体"/>
          <w:color w:val="auto"/>
          <w:sz w:val="32"/>
          <w:highlight w:val="none"/>
        </w:rPr>
      </w:pPr>
    </w:p>
    <w:p w14:paraId="41240556">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4F56C6AC">
      <w:pPr>
        <w:pStyle w:val="23"/>
        <w:spacing w:line="500" w:lineRule="exact"/>
        <w:ind w:left="0"/>
        <w:rPr>
          <w:rFonts w:hint="eastAsia" w:ascii="宋体" w:hAnsi="宋体" w:eastAsia="宋体" w:cs="宋体"/>
          <w:color w:val="auto"/>
          <w:sz w:val="32"/>
          <w:highlight w:val="none"/>
        </w:rPr>
      </w:pPr>
    </w:p>
    <w:p w14:paraId="6B4687D4">
      <w:pPr>
        <w:pStyle w:val="23"/>
        <w:spacing w:line="500" w:lineRule="exact"/>
        <w:ind w:left="0"/>
        <w:jc w:val="center"/>
        <w:rPr>
          <w:rFonts w:hint="eastAsia" w:ascii="宋体" w:hAnsi="宋体" w:eastAsia="宋体" w:cs="宋体"/>
          <w:color w:val="auto"/>
          <w:sz w:val="32"/>
          <w:highlight w:val="none"/>
        </w:rPr>
      </w:pPr>
    </w:p>
    <w:p w14:paraId="386D9A16">
      <w:pPr>
        <w:spacing w:line="500" w:lineRule="exact"/>
        <w:jc w:val="center"/>
        <w:outlineLvl w:val="0"/>
        <w:rPr>
          <w:rFonts w:hint="eastAsia" w:ascii="宋体" w:hAnsi="宋体" w:eastAsia="宋体" w:cs="宋体"/>
          <w:color w:val="auto"/>
          <w:sz w:val="32"/>
          <w:szCs w:val="2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秀山县人民医院新建医技楼弱电智能深化设计服务采购项目</w:t>
      </w:r>
    </w:p>
    <w:p w14:paraId="47CCDFB6">
      <w:pPr>
        <w:spacing w:line="500" w:lineRule="exact"/>
        <w:ind w:firstLine="2080" w:firstLineChars="650"/>
        <w:outlineLvl w:val="0"/>
        <w:rPr>
          <w:rFonts w:hint="eastAsia" w:ascii="宋体" w:hAnsi="宋体" w:eastAsia="宋体" w:cs="宋体"/>
          <w:color w:val="auto"/>
          <w:sz w:val="32"/>
          <w:highlight w:val="none"/>
        </w:rPr>
      </w:pPr>
    </w:p>
    <w:p w14:paraId="229F953E">
      <w:pPr>
        <w:pStyle w:val="23"/>
        <w:spacing w:line="500" w:lineRule="exact"/>
        <w:ind w:left="0"/>
        <w:jc w:val="center"/>
        <w:rPr>
          <w:rFonts w:hint="eastAsia" w:ascii="宋体" w:hAnsi="宋体" w:eastAsia="宋体" w:cs="宋体"/>
          <w:color w:val="auto"/>
          <w:sz w:val="32"/>
          <w:highlight w:val="none"/>
        </w:rPr>
      </w:pPr>
    </w:p>
    <w:p w14:paraId="2DD0B915">
      <w:pPr>
        <w:pStyle w:val="23"/>
        <w:spacing w:line="500" w:lineRule="exact"/>
        <w:ind w:left="0"/>
        <w:jc w:val="center"/>
        <w:rPr>
          <w:rFonts w:hint="eastAsia" w:ascii="宋体" w:hAnsi="宋体" w:eastAsia="宋体" w:cs="宋体"/>
          <w:color w:val="auto"/>
          <w:sz w:val="32"/>
          <w:highlight w:val="none"/>
        </w:rPr>
      </w:pPr>
    </w:p>
    <w:p w14:paraId="27EC7725">
      <w:pPr>
        <w:pStyle w:val="5"/>
        <w:rPr>
          <w:rFonts w:hint="eastAsia" w:ascii="宋体" w:hAnsi="宋体" w:eastAsia="宋体" w:cs="宋体"/>
          <w:color w:val="auto"/>
          <w:highlight w:val="none"/>
        </w:rPr>
      </w:pPr>
    </w:p>
    <w:p w14:paraId="04A0F097">
      <w:pPr>
        <w:rPr>
          <w:rFonts w:hint="eastAsia" w:ascii="宋体" w:hAnsi="宋体" w:eastAsia="宋体" w:cs="宋体"/>
          <w:color w:val="auto"/>
          <w:highlight w:val="none"/>
        </w:rPr>
      </w:pPr>
    </w:p>
    <w:p w14:paraId="4D22BE48">
      <w:pPr>
        <w:pStyle w:val="23"/>
        <w:spacing w:line="500" w:lineRule="exact"/>
        <w:ind w:left="0" w:firstLine="1280" w:firstLineChars="400"/>
        <w:jc w:val="left"/>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秀山土家族苗族自治县人民医院</w:t>
      </w:r>
    </w:p>
    <w:p w14:paraId="3FB7090B">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cs="宋体"/>
          <w:color w:val="auto"/>
          <w:sz w:val="32"/>
          <w:highlight w:val="none"/>
          <w:lang w:eastAsia="zh-CN"/>
        </w:rPr>
        <w:t>重庆千诺工程项目管理有限公司</w:t>
      </w:r>
    </w:p>
    <w:p w14:paraId="22A34F3E">
      <w:pPr>
        <w:pStyle w:val="22"/>
        <w:rPr>
          <w:rFonts w:hint="eastAsia" w:ascii="宋体" w:hAnsi="宋体" w:eastAsia="宋体" w:cs="宋体"/>
          <w:color w:val="auto"/>
          <w:highlight w:val="none"/>
        </w:rPr>
      </w:pPr>
    </w:p>
    <w:p w14:paraId="59D6D783">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月</w:t>
      </w:r>
    </w:p>
    <w:p w14:paraId="35658F68">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45F8B3CE">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7BB3B0A9">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F2B8FC">
      <w:pPr>
        <w:pStyle w:val="30"/>
        <w:tabs>
          <w:tab w:val="right" w:leader="dot" w:pos="9412"/>
        </w:tabs>
        <w:ind w:left="1120"/>
        <w:rPr>
          <w:rFonts w:hint="eastAsia" w:ascii="宋体" w:hAnsi="宋体" w:eastAsia="宋体" w:cs="宋体"/>
          <w:color w:val="auto"/>
          <w:highlight w:val="none"/>
        </w:rPr>
      </w:pPr>
    </w:p>
    <w:p w14:paraId="6E941F25">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D40957">
      <w:pPr>
        <w:pStyle w:val="48"/>
        <w:tabs>
          <w:tab w:val="right" w:leader="dot" w:pos="9412"/>
        </w:tabs>
        <w:ind w:left="560"/>
        <w:rPr>
          <w:rFonts w:hint="eastAsia" w:ascii="宋体" w:hAnsi="宋体" w:eastAsia="宋体" w:cs="宋体"/>
          <w:color w:val="auto"/>
          <w:highlight w:val="none"/>
        </w:rPr>
      </w:pPr>
    </w:p>
    <w:p w14:paraId="529D422D">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E59FFE4">
      <w:pPr>
        <w:pStyle w:val="48"/>
        <w:tabs>
          <w:tab w:val="right" w:leader="dot" w:pos="9412"/>
        </w:tabs>
        <w:ind w:left="560"/>
        <w:rPr>
          <w:rFonts w:hint="eastAsia" w:ascii="宋体" w:hAnsi="宋体" w:eastAsia="宋体" w:cs="宋体"/>
          <w:color w:val="auto"/>
          <w:highlight w:val="none"/>
        </w:rPr>
      </w:pPr>
    </w:p>
    <w:p w14:paraId="08E9AA60">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93D7C8C">
      <w:pPr>
        <w:pStyle w:val="30"/>
        <w:tabs>
          <w:tab w:val="right" w:leader="dot" w:pos="9412"/>
        </w:tabs>
        <w:ind w:left="1120"/>
        <w:rPr>
          <w:rFonts w:hint="eastAsia" w:ascii="宋体" w:hAnsi="宋体" w:eastAsia="宋体" w:cs="宋体"/>
          <w:color w:val="auto"/>
          <w:highlight w:val="none"/>
        </w:rPr>
      </w:pPr>
    </w:p>
    <w:p w14:paraId="25B348E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w:t>
      </w:r>
      <w:r>
        <w:rPr>
          <w:rFonts w:hint="eastAsia" w:ascii="宋体" w:hAnsi="宋体" w:cs="宋体"/>
          <w:bCs/>
          <w:color w:val="auto"/>
          <w:spacing w:val="-11"/>
          <w:szCs w:val="30"/>
          <w:highlight w:val="none"/>
          <w:lang w:eastAsia="zh-CN"/>
        </w:rPr>
        <w:t>投标单位</w:t>
      </w:r>
      <w:r>
        <w:rPr>
          <w:rFonts w:hint="eastAsia" w:ascii="宋体" w:hAnsi="宋体" w:eastAsia="宋体" w:cs="宋体"/>
          <w:bCs/>
          <w:color w:val="auto"/>
          <w:spacing w:val="-11"/>
          <w:szCs w:val="30"/>
          <w:highlight w:val="none"/>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3598487">
      <w:pPr>
        <w:pStyle w:val="30"/>
        <w:tabs>
          <w:tab w:val="right" w:leader="dot" w:pos="9412"/>
        </w:tabs>
        <w:ind w:left="1120"/>
        <w:rPr>
          <w:rFonts w:hint="eastAsia" w:ascii="宋体" w:hAnsi="宋体" w:eastAsia="宋体" w:cs="宋体"/>
          <w:color w:val="auto"/>
          <w:highlight w:val="none"/>
        </w:rPr>
      </w:pPr>
    </w:p>
    <w:p w14:paraId="503E12D1">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C58037B">
      <w:pPr>
        <w:rPr>
          <w:rFonts w:hint="eastAsia"/>
          <w:highlight w:val="none"/>
        </w:rPr>
      </w:pPr>
    </w:p>
    <w:p w14:paraId="6FBA05CC">
      <w:pPr>
        <w:ind w:firstLine="560" w:firstLineChars="200"/>
        <w:rPr>
          <w:rFonts w:hint="default" w:eastAsia="宋体"/>
          <w:highlight w:val="none"/>
          <w:lang w:val="en-US" w:eastAsia="zh-CN"/>
        </w:rPr>
      </w:pPr>
      <w:r>
        <w:rPr>
          <w:rFonts w:hint="eastAsia"/>
          <w:highlight w:val="none"/>
        </w:rPr>
        <w:t>第七篇响应文件编制要求</w:t>
      </w:r>
      <w:r>
        <w:rPr>
          <w:rFonts w:hint="eastAsia"/>
          <w:highlight w:val="none"/>
          <w:lang w:val="en-US" w:eastAsia="zh-CN"/>
        </w:rPr>
        <w:t>.............................................................................48</w:t>
      </w:r>
    </w:p>
    <w:p w14:paraId="2A3433B4">
      <w:pPr>
        <w:rPr>
          <w:rFonts w:hint="eastAsia"/>
          <w:highlight w:val="none"/>
        </w:rPr>
      </w:pPr>
    </w:p>
    <w:p w14:paraId="18C8171F">
      <w:pPr>
        <w:pStyle w:val="30"/>
        <w:tabs>
          <w:tab w:val="right" w:leader="dot" w:pos="9412"/>
        </w:tabs>
        <w:ind w:left="1120"/>
        <w:rPr>
          <w:rFonts w:hint="eastAsia" w:ascii="宋体" w:hAnsi="宋体" w:eastAsia="宋体" w:cs="宋体"/>
          <w:color w:val="auto"/>
          <w:highlight w:val="none"/>
        </w:rPr>
      </w:pPr>
    </w:p>
    <w:p w14:paraId="41B49FB7">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419339ED">
      <w:pPr>
        <w:pStyle w:val="4"/>
        <w:spacing w:line="360" w:lineRule="auto"/>
        <w:jc w:val="center"/>
        <w:rPr>
          <w:rFonts w:hint="eastAsia" w:ascii="宋体" w:hAnsi="宋体" w:eastAsia="宋体" w:cs="宋体"/>
          <w:bCs/>
          <w:color w:val="auto"/>
          <w:szCs w:val="30"/>
          <w:highlight w:val="none"/>
        </w:rPr>
      </w:pPr>
      <w:bookmarkStart w:id="30" w:name="_Toc21521"/>
      <w:bookmarkStart w:id="31" w:name="_Toc12789052"/>
      <w:bookmarkStart w:id="32" w:name="_Toc11641050"/>
      <w:r>
        <w:rPr>
          <w:rFonts w:hint="eastAsia" w:ascii="宋体" w:hAnsi="宋体" w:eastAsia="宋体" w:cs="宋体"/>
          <w:bCs/>
          <w:color w:val="auto"/>
          <w:sz w:val="36"/>
          <w:szCs w:val="30"/>
          <w:highlight w:val="none"/>
        </w:rPr>
        <w:t>第一篇采购邀请书</w:t>
      </w:r>
      <w:bookmarkEnd w:id="30"/>
      <w:bookmarkEnd w:id="31"/>
      <w:bookmarkEnd w:id="32"/>
    </w:p>
    <w:p w14:paraId="5B15018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秀山土家族苗族自治县人民医院</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秀山县人民医院新建医技楼弱电智能深化设计服务采购项目</w:t>
      </w:r>
      <w:r>
        <w:rPr>
          <w:rFonts w:hint="eastAsia" w:ascii="宋体" w:hAnsi="宋体" w:eastAsia="宋体" w:cs="宋体"/>
          <w:color w:val="auto"/>
          <w:sz w:val="24"/>
          <w:szCs w:val="24"/>
          <w:highlight w:val="none"/>
        </w:rPr>
        <w:t>进行网上竞采。欢迎有资格的</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前来参与网上竞采。</w:t>
      </w:r>
    </w:p>
    <w:p w14:paraId="48D3F69D">
      <w:pPr>
        <w:pStyle w:val="5"/>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5721"/>
      <w:bookmarkStart w:id="34" w:name="_Toc313893526"/>
      <w:bookmarkStart w:id="35" w:name="_Toc317775175"/>
      <w:bookmarkStart w:id="36" w:name="_Toc2406"/>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1400"/>
        <w:gridCol w:w="1487"/>
        <w:gridCol w:w="2779"/>
      </w:tblGrid>
      <w:tr w14:paraId="0CB74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080" w:type="dxa"/>
            <w:tcBorders>
              <w:top w:val="single" w:color="auto" w:sz="4" w:space="0"/>
              <w:left w:val="single" w:color="auto" w:sz="4" w:space="0"/>
              <w:right w:val="single" w:color="auto" w:sz="4" w:space="0"/>
            </w:tcBorders>
            <w:vAlign w:val="center"/>
          </w:tcPr>
          <w:p w14:paraId="260619E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400" w:type="dxa"/>
            <w:tcBorders>
              <w:top w:val="single" w:color="auto" w:sz="4" w:space="0"/>
              <w:left w:val="single" w:color="auto" w:sz="4" w:space="0"/>
              <w:right w:val="single" w:color="auto" w:sz="4" w:space="0"/>
            </w:tcBorders>
            <w:vAlign w:val="center"/>
          </w:tcPr>
          <w:p w14:paraId="2034689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固定费率最高限价</w:t>
            </w:r>
          </w:p>
          <w:p w14:paraId="29D9EE2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w:t>
            </w:r>
          </w:p>
        </w:tc>
        <w:tc>
          <w:tcPr>
            <w:tcW w:w="1487" w:type="dxa"/>
            <w:tcBorders>
              <w:top w:val="single" w:color="auto" w:sz="4" w:space="0"/>
              <w:left w:val="single" w:color="auto" w:sz="4" w:space="0"/>
              <w:right w:val="single" w:color="auto" w:sz="4" w:space="0"/>
            </w:tcBorders>
            <w:vAlign w:val="center"/>
          </w:tcPr>
          <w:p w14:paraId="23EF082E">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2779" w:type="dxa"/>
            <w:tcBorders>
              <w:top w:val="single" w:color="auto" w:sz="4" w:space="0"/>
              <w:left w:val="single" w:color="auto" w:sz="4" w:space="0"/>
              <w:right w:val="single" w:color="auto" w:sz="4" w:space="0"/>
            </w:tcBorders>
            <w:vAlign w:val="center"/>
          </w:tcPr>
          <w:p w14:paraId="2DC169D0">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27E1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080" w:type="dxa"/>
            <w:tcBorders>
              <w:top w:val="single" w:color="auto" w:sz="4" w:space="0"/>
              <w:left w:val="single" w:color="auto" w:sz="4" w:space="0"/>
              <w:right w:val="single" w:color="auto" w:sz="4" w:space="0"/>
            </w:tcBorders>
            <w:vAlign w:val="center"/>
          </w:tcPr>
          <w:p w14:paraId="1B1FA0C1">
            <w:pPr>
              <w:jc w:val="center"/>
              <w:rPr>
                <w:rFonts w:hint="eastAsia" w:ascii="宋体" w:hAnsi="宋体" w:eastAsia="宋体" w:cs="宋体"/>
                <w:color w:val="auto"/>
                <w:sz w:val="24"/>
                <w:szCs w:val="24"/>
                <w:highlight w:val="none"/>
                <w:lang w:eastAsia="zh-CN"/>
              </w:rPr>
            </w:pPr>
            <w:bookmarkStart w:id="39" w:name="_Hlk344477914"/>
            <w:r>
              <w:rPr>
                <w:rFonts w:hint="eastAsia" w:ascii="宋体" w:hAnsi="宋体" w:cs="宋体"/>
                <w:color w:val="auto"/>
                <w:sz w:val="24"/>
                <w:szCs w:val="24"/>
                <w:highlight w:val="none"/>
                <w:lang w:eastAsia="zh-CN"/>
              </w:rPr>
              <w:t>秀山县人民医院新建医技楼弱电智能深化设计服务采购项目</w:t>
            </w:r>
          </w:p>
        </w:tc>
        <w:tc>
          <w:tcPr>
            <w:tcW w:w="1400" w:type="dxa"/>
            <w:tcBorders>
              <w:top w:val="single" w:color="auto" w:sz="4" w:space="0"/>
              <w:left w:val="single" w:color="auto" w:sz="4" w:space="0"/>
              <w:right w:val="single" w:color="auto" w:sz="4" w:space="0"/>
            </w:tcBorders>
            <w:vAlign w:val="center"/>
          </w:tcPr>
          <w:p w14:paraId="1F10D0B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487" w:type="dxa"/>
            <w:tcBorders>
              <w:top w:val="single" w:color="auto" w:sz="4" w:space="0"/>
              <w:left w:val="single" w:color="auto" w:sz="4" w:space="0"/>
              <w:right w:val="single" w:color="auto" w:sz="4" w:space="0"/>
            </w:tcBorders>
            <w:vAlign w:val="center"/>
          </w:tcPr>
          <w:p w14:paraId="147C52E5">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2779" w:type="dxa"/>
            <w:tcBorders>
              <w:top w:val="single" w:color="auto" w:sz="4" w:space="0"/>
              <w:left w:val="single" w:color="auto" w:sz="4" w:space="0"/>
              <w:right w:val="single" w:color="auto" w:sz="4" w:space="0"/>
            </w:tcBorders>
            <w:vAlign w:val="center"/>
          </w:tcPr>
          <w:p w14:paraId="10B3704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计费基数：最终结算时以挂网招标限价为准。</w:t>
            </w:r>
          </w:p>
        </w:tc>
      </w:tr>
      <w:bookmarkEnd w:id="39"/>
    </w:tbl>
    <w:p w14:paraId="2D54C0F9">
      <w:pPr>
        <w:wordWrap w:val="0"/>
        <w:spacing w:line="360" w:lineRule="auto"/>
        <w:rPr>
          <w:rFonts w:hint="eastAsia" w:ascii="宋体" w:hAnsi="宋体" w:eastAsia="宋体" w:cs="宋体"/>
          <w:color w:val="auto"/>
          <w:sz w:val="24"/>
          <w:szCs w:val="24"/>
          <w:highlight w:val="none"/>
          <w:lang w:val="en-US" w:eastAsia="zh-CN"/>
        </w:rPr>
      </w:pPr>
      <w:bookmarkStart w:id="40" w:name="_Toc25538"/>
      <w:bookmarkStart w:id="41" w:name="_Toc1752"/>
    </w:p>
    <w:p w14:paraId="129368A5">
      <w:pPr>
        <w:wordWrap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结算</w:t>
      </w:r>
      <w:r>
        <w:rPr>
          <w:rFonts w:hint="eastAsia" w:ascii="宋体" w:hAnsi="宋体" w:eastAsia="宋体" w:cs="宋体"/>
          <w:b/>
          <w:bCs/>
          <w:color w:val="auto"/>
          <w:sz w:val="24"/>
          <w:szCs w:val="24"/>
          <w:highlight w:val="none"/>
          <w:lang w:val="en-US" w:eastAsia="zh-CN"/>
        </w:rPr>
        <w:t>设计费</w:t>
      </w:r>
      <w:r>
        <w:rPr>
          <w:rFonts w:hint="eastAsia" w:ascii="宋体" w:hAnsi="宋体" w:cs="宋体"/>
          <w:b/>
          <w:bCs/>
          <w:color w:val="auto"/>
          <w:sz w:val="24"/>
          <w:szCs w:val="24"/>
          <w:highlight w:val="none"/>
          <w:lang w:val="en-US" w:eastAsia="zh-CN"/>
        </w:rPr>
        <w:t>服务费</w:t>
      </w:r>
      <w:r>
        <w:rPr>
          <w:rFonts w:hint="eastAsia" w:ascii="宋体" w:hAnsi="宋体" w:eastAsia="宋体" w:cs="宋体"/>
          <w:b/>
          <w:bCs/>
          <w:color w:val="auto"/>
          <w:sz w:val="24"/>
          <w:szCs w:val="24"/>
          <w:highlight w:val="none"/>
          <w:lang w:val="en-US" w:eastAsia="zh-CN"/>
        </w:rPr>
        <w:t>=计费基数×固定费率报价</w:t>
      </w:r>
    </w:p>
    <w:p w14:paraId="336DA132">
      <w:pPr>
        <w:pStyle w:val="2"/>
        <w:ind w:firstLine="602" w:firstLineChars="250"/>
        <w:rPr>
          <w:rFonts w:hint="default"/>
          <w:lang w:val="en-US" w:eastAsia="zh-CN"/>
        </w:rPr>
      </w:pPr>
      <w:r>
        <w:rPr>
          <w:rFonts w:hint="eastAsia" w:ascii="宋体" w:hAnsi="宋体" w:cs="宋体"/>
          <w:b/>
          <w:bCs/>
          <w:color w:val="auto"/>
          <w:sz w:val="24"/>
          <w:szCs w:val="24"/>
          <w:highlight w:val="none"/>
          <w:lang w:val="en-US" w:eastAsia="zh-CN"/>
        </w:rPr>
        <w:t>2.本项目工程直接费估算投资金额约1000万，具体金额以采购人公布的挂网招标限价为准。</w:t>
      </w:r>
    </w:p>
    <w:p w14:paraId="1AB02C46">
      <w:pPr>
        <w:numPr>
          <w:ilvl w:val="0"/>
          <w:numId w:val="0"/>
        </w:numPr>
        <w:wordWrap w:val="0"/>
        <w:spacing w:line="360" w:lineRule="auto"/>
        <w:ind w:firstLine="723" w:firstLineChars="3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固定费率报价以百分号为单位，百分号前保留两位小数，小数点后第三位四舍五入，小数点后不足两位的按实际位数保留。</w:t>
      </w:r>
    </w:p>
    <w:p w14:paraId="32E97740">
      <w:pPr>
        <w:pStyle w:val="5"/>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40"/>
      <w:bookmarkEnd w:id="41"/>
    </w:p>
    <w:p w14:paraId="573B26B8">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5745"/>
      <w:bookmarkStart w:id="43" w:name="_Toc5679"/>
      <w:bookmarkStart w:id="44" w:name="_Toc358"/>
      <w:bookmarkStart w:id="45" w:name="_Toc26791"/>
      <w:r>
        <w:rPr>
          <w:rFonts w:hint="eastAsia" w:ascii="宋体" w:hAnsi="宋体" w:eastAsia="宋体" w:cs="宋体"/>
          <w:bCs/>
          <w:color w:val="auto"/>
          <w:sz w:val="24"/>
          <w:szCs w:val="24"/>
          <w:highlight w:val="none"/>
          <w:lang w:val="en-US" w:eastAsia="zh-CN"/>
        </w:rPr>
        <w:t>业主自筹</w:t>
      </w:r>
      <w:r>
        <w:rPr>
          <w:rFonts w:hint="eastAsia" w:ascii="宋体" w:hAnsi="宋体" w:eastAsia="宋体" w:cs="宋体"/>
          <w:bCs/>
          <w:color w:val="auto"/>
          <w:sz w:val="24"/>
          <w:szCs w:val="24"/>
          <w:highlight w:val="none"/>
        </w:rPr>
        <w:t>资金</w:t>
      </w:r>
      <w:bookmarkEnd w:id="42"/>
      <w:bookmarkEnd w:id="43"/>
      <w:bookmarkEnd w:id="44"/>
      <w:r>
        <w:rPr>
          <w:rFonts w:hint="eastAsia" w:ascii="宋体" w:hAnsi="宋体" w:eastAsia="宋体" w:cs="宋体"/>
          <w:bCs/>
          <w:color w:val="auto"/>
          <w:sz w:val="24"/>
          <w:szCs w:val="24"/>
          <w:highlight w:val="none"/>
        </w:rPr>
        <w:t>。</w:t>
      </w:r>
      <w:bookmarkEnd w:id="45"/>
    </w:p>
    <w:p w14:paraId="20E8FADE">
      <w:pPr>
        <w:pStyle w:val="5"/>
        <w:spacing w:before="240" w:beforeLines="100" w:after="0" w:line="360" w:lineRule="auto"/>
        <w:rPr>
          <w:rFonts w:hint="eastAsia" w:ascii="宋体" w:hAnsi="宋体" w:eastAsia="宋体" w:cs="宋体"/>
          <w:color w:val="auto"/>
          <w:sz w:val="24"/>
          <w:szCs w:val="24"/>
          <w:highlight w:val="none"/>
        </w:rPr>
      </w:pPr>
      <w:bookmarkStart w:id="46" w:name="_Toc27448"/>
      <w:bookmarkStart w:id="47" w:name="_Toc18111"/>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资格条件</w:t>
      </w:r>
      <w:bookmarkEnd w:id="46"/>
      <w:bookmarkEnd w:id="47"/>
    </w:p>
    <w:p w14:paraId="076B41C6">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是指向采购人提供服务或者货物的法人、其他组织或者自然人。合格的</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应符合政府采购法第二十二条规定的基本资格条件</w:t>
      </w:r>
      <w:r>
        <w:rPr>
          <w:rFonts w:hint="eastAsia" w:ascii="宋体" w:hAnsi="宋体" w:eastAsia="宋体" w:cs="宋体"/>
          <w:color w:val="auto"/>
          <w:sz w:val="24"/>
          <w:szCs w:val="24"/>
          <w:highlight w:val="none"/>
          <w:lang w:eastAsia="zh-CN"/>
        </w:rPr>
        <w:t>。</w:t>
      </w:r>
    </w:p>
    <w:p w14:paraId="4EEA51EF">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2CFEA4F">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1455E5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142E80A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76885A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4066BAAE">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1564643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87D6967">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p>
    <w:p w14:paraId="40DB4681">
      <w:pPr>
        <w:spacing w:line="440" w:lineRule="exact"/>
        <w:ind w:firstLine="480" w:firstLineChars="200"/>
        <w:rPr>
          <w:rFonts w:hint="eastAsia" w:ascii="宋体" w:hAnsi="宋体" w:eastAsia="宋体" w:cs="宋体"/>
          <w:color w:val="auto"/>
          <w:sz w:val="24"/>
          <w:szCs w:val="24"/>
          <w:highlight w:val="none"/>
          <w:u w:val="none"/>
          <w:lang w:val="en-US" w:eastAsia="zh-CN"/>
        </w:rPr>
      </w:pPr>
      <w:bookmarkStart w:id="48" w:name="_Toc16506"/>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eastAsia="zh-CN"/>
        </w:rPr>
        <w:t>投标单位具备建设行政主管部门颁发的有效的电子通信广电行业(通信工程)设计甲级或电子通信广电行业(有线通信)专业设计甲级及以上资质；</w:t>
      </w:r>
      <w:r>
        <w:rPr>
          <w:rFonts w:hint="eastAsia" w:ascii="宋体" w:hAnsi="宋体" w:eastAsia="宋体" w:cs="宋体"/>
          <w:color w:val="auto"/>
          <w:sz w:val="24"/>
          <w:szCs w:val="24"/>
          <w:highlight w:val="none"/>
        </w:rPr>
        <w:t>（提供资质证书</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并加盖</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公章）</w:t>
      </w:r>
    </w:p>
    <w:p w14:paraId="0F43C026">
      <w:pPr>
        <w:pStyle w:val="4"/>
        <w:adjustRightInd w:val="0"/>
        <w:snapToGrid w:val="0"/>
        <w:spacing w:before="0" w:after="0" w:line="400" w:lineRule="exact"/>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2、投标单位具备有效的营业执照。（提供有效的带二维码标识的营业执照复印件，加盖投标单位公章）</w:t>
      </w:r>
    </w:p>
    <w:p w14:paraId="39A89B9A">
      <w:pPr>
        <w:pStyle w:val="5"/>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8"/>
    </w:p>
    <w:bookmarkEnd w:id="38"/>
    <w:p w14:paraId="49235058">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bookmarkStart w:id="50" w:name="_Toc20247"/>
      <w:bookmarkStart w:id="51" w:name="_Toc480466699"/>
      <w:r>
        <w:rPr>
          <w:rFonts w:hint="eastAsia" w:ascii="宋体" w:hAnsi="宋体" w:eastAsia="宋体" w:cs="宋体"/>
          <w:color w:val="000000" w:themeColor="text1"/>
          <w:sz w:val="24"/>
          <w:szCs w:val="24"/>
          <w:highlight w:val="none"/>
          <w14:textFill>
            <w14:solidFill>
              <w14:schemeClr w14:val="tx1"/>
            </w14:solidFill>
          </w14:textFill>
        </w:rPr>
        <w:t>（一）参加报价的</w:t>
      </w:r>
      <w:r>
        <w:rPr>
          <w:rFonts w:hint="eastAsia" w:ascii="宋体"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”服务平台注册，成为正式</w:t>
      </w:r>
      <w:r>
        <w:rPr>
          <w:rFonts w:hint="eastAsia" w:ascii="宋体"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w:t>
      </w:r>
    </w:p>
    <w:p w14:paraId="705FEF0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20B90F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446E9A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55B2CF68">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4FC57409">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14:paraId="5F1B84CF">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cs="宋体"/>
          <w:b/>
          <w:bCs/>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b/>
          <w:bCs/>
          <w:color w:val="000000" w:themeColor="text1"/>
          <w:sz w:val="24"/>
          <w:szCs w:val="24"/>
          <w:highlight w:val="none"/>
          <w14:textFill>
            <w14:solidFill>
              <w14:schemeClr w14:val="tx1"/>
            </w14:solidFill>
          </w14:textFill>
        </w:rPr>
        <w:t>须满足以下三种要件，其响应文件才被接受：</w:t>
      </w:r>
    </w:p>
    <w:p w14:paraId="1E53C812">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3806D0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14:paraId="4AD778B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3.按时签到报名。</w:t>
      </w:r>
    </w:p>
    <w:p w14:paraId="68D88EB5">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14:paraId="08AA3375">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线下响应文件可</w:t>
      </w:r>
      <w:r>
        <w:rPr>
          <w:rFonts w:hint="eastAsia" w:ascii="宋体" w:hAnsi="宋体" w:cs="宋体"/>
          <w:color w:val="000000" w:themeColor="text1"/>
          <w:sz w:val="24"/>
          <w:szCs w:val="24"/>
          <w:highlight w:val="none"/>
          <w:lang w:val="en-US" w:eastAsia="zh-CN"/>
          <w14:textFill>
            <w14:solidFill>
              <w14:schemeClr w14:val="tx1"/>
            </w14:solidFill>
          </w14:textFill>
        </w:rPr>
        <w:t>选择</w:t>
      </w:r>
      <w:r>
        <w:rPr>
          <w:rFonts w:hint="eastAsia" w:ascii="宋体" w:hAnsi="宋体" w:eastAsia="宋体" w:cs="宋体"/>
          <w:color w:val="000000" w:themeColor="text1"/>
          <w:sz w:val="24"/>
          <w:szCs w:val="24"/>
          <w:highlight w:val="none"/>
          <w:lang w:val="en-US" w:eastAsia="zh-CN"/>
          <w14:textFill>
            <w14:solidFill>
              <w14:schemeClr w14:val="tx1"/>
            </w14:solidFill>
          </w14:textFill>
        </w:rPr>
        <w:t>邮寄</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14:paraId="2073DC8B">
      <w:pPr>
        <w:snapToGrid w:val="0"/>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线下响应文件可采取邮寄方式，邮寄地址：重庆市秀山县花灯街迎春二巷31号，</w:t>
      </w:r>
      <w:r>
        <w:rPr>
          <w:rFonts w:hint="eastAsia" w:ascii="宋体" w:hAnsi="宋体" w:cs="宋体"/>
          <w:color w:val="000000" w:themeColor="text1"/>
          <w:sz w:val="24"/>
          <w:szCs w:val="24"/>
          <w:highlight w:val="none"/>
          <w:lang w:val="en-US" w:eastAsia="zh-CN"/>
          <w14:textFill>
            <w14:solidFill>
              <w14:schemeClr w14:val="tx1"/>
            </w14:solidFill>
          </w14:textFill>
        </w:rPr>
        <w:t>陈老师18716969222</w:t>
      </w:r>
      <w:r>
        <w:rPr>
          <w:rFonts w:hint="eastAsia" w:ascii="宋体" w:hAnsi="宋体" w:eastAsia="宋体" w:cs="宋体"/>
          <w:color w:val="000000" w:themeColor="text1"/>
          <w:sz w:val="24"/>
          <w:szCs w:val="24"/>
          <w:highlight w:val="none"/>
          <w:lang w:eastAsia="zh-CN"/>
          <w14:textFill>
            <w14:solidFill>
              <w14:schemeClr w14:val="tx1"/>
            </w14:solidFill>
          </w14:textFill>
        </w:rPr>
        <w:t>（收件截止时间为202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11:00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01D0DC98">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cs="宋体"/>
          <w:color w:val="000000" w:themeColor="text1"/>
          <w:sz w:val="24"/>
          <w:szCs w:val="24"/>
          <w:highlight w:val="none"/>
          <w:lang w:eastAsia="zh-CN"/>
          <w14:textFill>
            <w14:solidFill>
              <w14:schemeClr w14:val="tx1"/>
            </w14:solidFill>
          </w14:textFill>
        </w:rPr>
        <w:t>秀山土家族苗族自治县人民医院</w:t>
      </w:r>
    </w:p>
    <w:p w14:paraId="194A455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72D79A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12EAD1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日北</w:t>
      </w:r>
      <w:bookmarkStart w:id="170" w:name="_GoBack"/>
      <w:bookmarkEnd w:id="170"/>
      <w:r>
        <w:rPr>
          <w:rFonts w:hint="eastAsia" w:ascii="宋体" w:hAnsi="宋体" w:eastAsia="宋体" w:cs="宋体"/>
          <w:color w:val="000000" w:themeColor="text1"/>
          <w:sz w:val="24"/>
          <w:szCs w:val="24"/>
          <w:highlight w:val="none"/>
          <w14:textFill>
            <w14:solidFill>
              <w14:schemeClr w14:val="tx1"/>
            </w14:solidFill>
          </w14:textFill>
        </w:rPr>
        <w:t>京时间</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9"/>
    </w:p>
    <w:p w14:paraId="69F0BBCE">
      <w:pPr>
        <w:pStyle w:val="5"/>
        <w:spacing w:before="0" w:after="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50"/>
      <w:bookmarkEnd w:id="51"/>
    </w:p>
    <w:p w14:paraId="011CDFB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，不得参加同一合同项（分包）下的政府采购活动，否则均为响应无效。</w:t>
      </w:r>
    </w:p>
    <w:p w14:paraId="131C1681">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，不得再参加该采购项目的其他采购活动。</w:t>
      </w:r>
    </w:p>
    <w:p w14:paraId="6DCA5DB7">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0C203381">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（四）本项目的补遗文件（如果有）一律在重庆市政府采购云平台.网上竞采中心（https://xj.ccgp-chongqing.gov.cn/ge/）上发布，请各</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注意下载；无论</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下载与否，均视同</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已知晓本项目补遗文件（如果有）的内容。</w:t>
      </w:r>
    </w:p>
    <w:p w14:paraId="35572F20">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478B4015">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参与本项目网上竞采的所有费用均应由</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自行承担。</w:t>
      </w:r>
    </w:p>
    <w:p w14:paraId="75BE94D3">
      <w:pPr>
        <w:snapToGrid w:val="0"/>
        <w:spacing w:line="360" w:lineRule="auto"/>
        <w:ind w:firstLine="361" w:firstLineChars="150"/>
        <w:rPr>
          <w:rFonts w:hint="eastAsia" w:ascii="宋体" w:hAnsi="宋体" w:eastAsia="宋体" w:cs="宋体"/>
          <w:b/>
          <w:bCs/>
          <w:color w:val="auto"/>
          <w:sz w:val="24"/>
          <w:szCs w:val="24"/>
          <w:highlight w:val="none"/>
        </w:rPr>
      </w:pPr>
      <w:bookmarkStart w:id="52" w:name="_Toc480466700"/>
      <w:r>
        <w:rPr>
          <w:rFonts w:hint="eastAsia" w:ascii="宋体" w:hAnsi="宋体" w:eastAsia="宋体" w:cs="宋体"/>
          <w:b/>
          <w:bCs/>
          <w:color w:val="auto"/>
          <w:sz w:val="24"/>
          <w:szCs w:val="24"/>
          <w:highlight w:val="none"/>
        </w:rPr>
        <w:t>（七）本项目不接受联合体参与网上竞采。</w:t>
      </w:r>
    </w:p>
    <w:p w14:paraId="1B5F341E">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268BD0F0">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，将拒绝其参与政府采购活动。</w:t>
      </w:r>
    </w:p>
    <w:p w14:paraId="5807CDD3">
      <w:pPr>
        <w:pStyle w:val="5"/>
        <w:spacing w:before="0" w:after="0" w:line="360" w:lineRule="auto"/>
        <w:rPr>
          <w:rFonts w:hint="eastAsia" w:ascii="宋体" w:hAnsi="宋体" w:eastAsia="宋体" w:cs="宋体"/>
          <w:color w:val="auto"/>
          <w:sz w:val="24"/>
          <w:szCs w:val="24"/>
          <w:highlight w:val="none"/>
        </w:rPr>
      </w:pPr>
      <w:bookmarkStart w:id="53" w:name="_Toc7960"/>
      <w:r>
        <w:rPr>
          <w:rFonts w:hint="eastAsia" w:ascii="宋体" w:hAnsi="宋体" w:eastAsia="宋体" w:cs="宋体"/>
          <w:color w:val="auto"/>
          <w:sz w:val="24"/>
          <w:szCs w:val="24"/>
          <w:highlight w:val="none"/>
        </w:rPr>
        <w:t>七、联系方式</w:t>
      </w:r>
      <w:bookmarkEnd w:id="52"/>
      <w:bookmarkEnd w:id="53"/>
    </w:p>
    <w:p w14:paraId="393C008D">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秀山土家族苗族自治县人民医院</w:t>
      </w:r>
    </w:p>
    <w:p w14:paraId="747C8A22">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敖</w:t>
      </w:r>
      <w:r>
        <w:rPr>
          <w:rFonts w:hint="eastAsia" w:ascii="宋体" w:hAnsi="宋体" w:eastAsia="宋体" w:cs="宋体"/>
          <w:color w:val="auto"/>
          <w:sz w:val="24"/>
          <w:szCs w:val="24"/>
          <w:highlight w:val="none"/>
          <w:lang w:val="en-US" w:eastAsia="zh-CN"/>
        </w:rPr>
        <w:t xml:space="preserve">老师  </w:t>
      </w:r>
    </w:p>
    <w:p w14:paraId="424589B1">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13996988975</w:t>
      </w:r>
    </w:p>
    <w:p w14:paraId="3D7C05D2">
      <w:pPr>
        <w:pStyle w:val="60"/>
        <w:ind w:left="0" w:leftChars="0" w:firstLine="240" w:firstLineChars="100"/>
        <w:rPr>
          <w:rFonts w:hint="eastAsia"/>
          <w:highlight w:val="none"/>
          <w:lang w:val="en-US" w:eastAsia="zh-CN"/>
        </w:rPr>
      </w:pPr>
      <w:r>
        <w:rPr>
          <w:rFonts w:hint="eastAsia" w:ascii="宋体" w:hAnsi="宋体" w:eastAsia="宋体" w:cs="宋体"/>
          <w:color w:val="auto"/>
          <w:sz w:val="24"/>
          <w:szCs w:val="24"/>
          <w:highlight w:val="none"/>
          <w:lang w:val="en-US" w:eastAsia="zh-CN"/>
        </w:rPr>
        <w:t>地    址：秀山县中和街道迎凤路205号</w:t>
      </w:r>
    </w:p>
    <w:p w14:paraId="2F66BE7A">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653219C5">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7D4527A2">
      <w:pPr>
        <w:snapToGrid w:val="0"/>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18716969222</w:t>
      </w:r>
    </w:p>
    <w:p w14:paraId="7CE2DD63">
      <w:pPr>
        <w:snapToGrid w:val="0"/>
        <w:spacing w:line="360" w:lineRule="auto"/>
        <w:ind w:firstLine="240" w:firstLineChars="100"/>
        <w:rPr>
          <w:rFonts w:hint="default"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w:t>
      </w:r>
      <w:r>
        <w:rPr>
          <w:rFonts w:hint="eastAsia" w:ascii="宋体" w:hAnsi="宋体" w:eastAsia="宋体" w:cs="宋体"/>
          <w:color w:val="000000" w:themeColor="text1"/>
          <w:sz w:val="24"/>
          <w:szCs w:val="24"/>
          <w:highlight w:val="none"/>
          <w:lang w:eastAsia="zh-CN"/>
          <w14:textFill>
            <w14:solidFill>
              <w14:schemeClr w14:val="tx1"/>
            </w14:solidFill>
          </w14:textFill>
        </w:rPr>
        <w:t>重庆市秀山县花灯街迎春二巷31号</w:t>
      </w:r>
    </w:p>
    <w:p w14:paraId="377AD61C">
      <w:pPr>
        <w:pStyle w:val="4"/>
        <w:spacing w:before="0" w:after="0" w:line="360" w:lineRule="auto"/>
        <w:jc w:val="center"/>
        <w:rPr>
          <w:rFonts w:hint="eastAsia" w:ascii="宋体" w:hAnsi="宋体" w:eastAsia="宋体" w:cs="宋体"/>
          <w:bCs/>
          <w:color w:val="auto"/>
          <w:sz w:val="36"/>
          <w:szCs w:val="30"/>
          <w:highlight w:val="none"/>
        </w:rPr>
      </w:pPr>
      <w:bookmarkStart w:id="54" w:name="_Toc18586"/>
      <w:bookmarkStart w:id="55" w:name="_Toc1145"/>
      <w:bookmarkStart w:id="56"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54"/>
      <w:bookmarkEnd w:id="55"/>
    </w:p>
    <w:bookmarkEnd w:id="56"/>
    <w:p w14:paraId="126F26F5">
      <w:pPr>
        <w:pStyle w:val="4"/>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宋体" w:hAnsi="宋体" w:eastAsia="宋体" w:cs="宋体"/>
          <w:color w:val="auto"/>
          <w:highlight w:val="none"/>
        </w:rPr>
      </w:pPr>
      <w:bookmarkStart w:id="57" w:name="_Toc76462325"/>
      <w:bookmarkStart w:id="58" w:name="_Toc15329"/>
      <w:r>
        <w:rPr>
          <w:rFonts w:hint="eastAsia" w:ascii="宋体" w:hAnsi="宋体" w:eastAsia="宋体" w:cs="宋体"/>
          <w:color w:val="auto"/>
          <w:sz w:val="24"/>
          <w:highlight w:val="none"/>
        </w:rPr>
        <w:t>一、项目基本概况</w:t>
      </w:r>
      <w:bookmarkEnd w:id="57"/>
      <w:bookmarkEnd w:id="58"/>
    </w:p>
    <w:p w14:paraId="3F64F3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项目名称：秀山县人民医院新建医技楼弱电智能深化设计服务采购项目</w:t>
      </w:r>
    </w:p>
    <w:p w14:paraId="357EE4B2">
      <w:pPr>
        <w:pStyle w:val="27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项目内容：本次设计内容主要包括弱电管网、内网、互联网、设备监控网等网络系统、数据中心机房及办公场所设计。</w:t>
      </w:r>
    </w:p>
    <w:p w14:paraId="6ADB43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工程地址：秀山县人民医院新建医技楼</w:t>
      </w:r>
      <w:r>
        <w:rPr>
          <w:rFonts w:hint="eastAsia" w:ascii="宋体" w:hAnsi="宋体" w:eastAsia="宋体" w:cs="宋体"/>
          <w:color w:val="auto"/>
          <w:sz w:val="24"/>
          <w:szCs w:val="24"/>
          <w:highlight w:val="none"/>
          <w:lang w:eastAsia="zh-CN"/>
        </w:rPr>
        <w:t>。</w:t>
      </w:r>
    </w:p>
    <w:p w14:paraId="5CA47E6F">
      <w:pPr>
        <w:pageBreakBefore w:val="0"/>
        <w:widowControl w:val="0"/>
        <w:numPr>
          <w:ilvl w:val="0"/>
          <w:numId w:val="14"/>
        </w:numPr>
        <w:kinsoku/>
        <w:wordWrap/>
        <w:overflowPunct/>
        <w:topLinePunct w:val="0"/>
        <w:autoSpaceDE/>
        <w:autoSpaceDN/>
        <w:bidi w:val="0"/>
        <w:spacing w:line="400" w:lineRule="exact"/>
        <w:ind w:left="0" w:leftChars="0" w:firstLine="0" w:firstLineChars="0"/>
        <w:textAlignment w:val="auto"/>
        <w:rPr>
          <w:rFonts w:hint="eastAsia"/>
          <w:sz w:val="24"/>
          <w:szCs w:val="18"/>
          <w:lang w:val="en-US" w:eastAsia="zh-CN"/>
        </w:rPr>
      </w:pPr>
      <w:bookmarkStart w:id="59" w:name="_Toc23633"/>
      <w:r>
        <w:rPr>
          <w:rFonts w:hint="eastAsia" w:ascii="宋体" w:hAnsi="宋体" w:cs="宋体"/>
          <w:b/>
          <w:color w:val="auto"/>
          <w:kern w:val="2"/>
          <w:sz w:val="24"/>
          <w:highlight w:val="none"/>
          <w:lang w:val="en-US" w:eastAsia="zh-CN" w:bidi="ar-SA"/>
        </w:rPr>
        <w:t>项目具体设计内容</w:t>
      </w:r>
    </w:p>
    <w:p w14:paraId="641AC030">
      <w:pPr>
        <w:pageBreakBefore w:val="0"/>
        <w:widowControl w:val="0"/>
        <w:numPr>
          <w:ilvl w:val="0"/>
          <w:numId w:val="0"/>
        </w:numPr>
        <w:kinsoku/>
        <w:wordWrap/>
        <w:overflowPunct/>
        <w:topLinePunct w:val="0"/>
        <w:autoSpaceDE/>
        <w:autoSpaceDN/>
        <w:bidi w:val="0"/>
        <w:spacing w:line="400" w:lineRule="exact"/>
        <w:ind w:leftChars="0"/>
        <w:textAlignment w:val="auto"/>
        <w:rPr>
          <w:rFonts w:hint="eastAsia"/>
          <w:sz w:val="24"/>
          <w:szCs w:val="18"/>
          <w:lang w:val="en-US" w:eastAsia="zh-CN"/>
        </w:rPr>
      </w:pPr>
      <w:r>
        <w:rPr>
          <w:rFonts w:hint="eastAsia"/>
          <w:sz w:val="24"/>
          <w:szCs w:val="18"/>
          <w:lang w:val="en-US" w:eastAsia="zh-CN"/>
        </w:rPr>
        <w:t>（一）楼宇弱电智能化设计</w:t>
      </w:r>
    </w:p>
    <w:p w14:paraId="48A6BF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1.综合布线系统</w:t>
      </w:r>
    </w:p>
    <w:p w14:paraId="2D439FB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（1）设计楼宇内语音、数据、图像等信息传输的综合布线系统，包括水平布线、垂直布线、建筑群布线等。</w:t>
      </w:r>
    </w:p>
    <w:p w14:paraId="2EEBA13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（2）确定信息点的分布和数量，满足不同区域的使用需求，如病房、会议室、业务用房、办公室等。</w:t>
      </w:r>
    </w:p>
    <w:p w14:paraId="5BEC77A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（3）选择合适的线缆类型（如超五类双绞线、六类双绞线、光纤等）和布线方式，确保布线的合理性、规范性和可扩展性。</w:t>
      </w:r>
    </w:p>
    <w:p w14:paraId="13073C0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2.计算机网络系统</w:t>
      </w:r>
    </w:p>
    <w:p w14:paraId="705976A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（1）设计楼宇的计算机网络架构，包括汇聚层、接入层的规划和设备选型。</w:t>
      </w:r>
    </w:p>
    <w:p w14:paraId="5E969DD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（2）制定网络安全策略，如防火墙设置、入侵检测、病毒防护等，保障网络的安全稳定运行。</w:t>
      </w:r>
    </w:p>
    <w:p w14:paraId="30050EB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（3）考虑网络的带宽需求和用户接入方式，确保网络能够满足楼宇内大量用户同时在线的需求。</w:t>
      </w:r>
    </w:p>
    <w:p w14:paraId="3C8AD62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3.安防监控系统</w:t>
      </w:r>
    </w:p>
    <w:p w14:paraId="1A1FC07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（1）设计视频监控系统，包括摄像头的选型、安装位置规划、监控中心的设置等。实现对楼宇主要出入口、通道、停车场、重要区域等的实时监控和录像存储。</w:t>
      </w:r>
    </w:p>
    <w:p w14:paraId="6215273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（2）入侵报警系统设计，在楼宇周界、重要房间等区域设置报警装置，如红外对射、门磁、紧急按钮等，实现对非法入侵的及时 detection 和报警。</w:t>
      </w:r>
    </w:p>
    <w:p w14:paraId="7A31C9A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（3）门禁管理系统设计，对楼宇各出入口、电梯、重要房间等进行门禁控制，实现人员的出入权限管理和记录查询。</w:t>
      </w:r>
    </w:p>
    <w:p w14:paraId="0DD83C2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3.一卡通系统</w:t>
      </w:r>
    </w:p>
    <w:p w14:paraId="12CB6C2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（1）设计涵盖门禁、考勤、消费等功能的一卡通系统，实现一卡通用。</w:t>
      </w:r>
    </w:p>
    <w:p w14:paraId="7BE6D19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（2）确定发卡中心、读卡器、消费终端等设备的布局和选型，确保系统的兼容性和稳定性。</w:t>
      </w:r>
    </w:p>
    <w:p w14:paraId="1F5D623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4.有线电视系统</w:t>
      </w:r>
    </w:p>
    <w:p w14:paraId="1354F9A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（1）设计楼宇内的数字电视传输系统，包括信号接收、放大、分配等环节。</w:t>
      </w:r>
    </w:p>
    <w:p w14:paraId="2B0C38C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（2）规划电视插座的分布，满足用户对有线电视节目的接收需求。</w:t>
      </w:r>
    </w:p>
    <w:p w14:paraId="4ADA9C1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5.智能化集成系统</w:t>
      </w:r>
    </w:p>
    <w:p w14:paraId="04841CF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（1）实现各弱电系统之间的集成和联动，如安防系统与消防系统的联动、设备监控系统与楼宇自控系统的联动等。</w:t>
      </w:r>
    </w:p>
    <w:p w14:paraId="2293194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（2）设计集成平台，实现对各系统的集中管理和监控，提高楼宇的智能化管理水平。</w:t>
      </w:r>
    </w:p>
    <w:p w14:paraId="43DE467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（3）根据医院实际需求开展设计。</w:t>
      </w:r>
    </w:p>
    <w:p w14:paraId="1BAEF40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（二）机房设计</w:t>
      </w:r>
    </w:p>
    <w:p w14:paraId="0EB87FF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1.机房位置及面积规划</w:t>
      </w:r>
    </w:p>
    <w:p w14:paraId="2E244BD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（1）机房位置在新建医技楼1层。</w:t>
      </w:r>
    </w:p>
    <w:p w14:paraId="70499D7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（2）合理规划机房的面积，包括主机房、辅助区（如操作间、配线间、电源间等）的划分，确保各区域的功能满足要求。</w:t>
      </w:r>
    </w:p>
    <w:p w14:paraId="4257377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2.机房装修设计</w:t>
      </w:r>
    </w:p>
    <w:p w14:paraId="7EA3FA7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（1）机房的墙面、地面、顶面装修设计，采用防火、防潮、防尘、防静电的材料，如防静电地板、微孔铝合金天花板、彩钢板墙面等。</w:t>
      </w:r>
    </w:p>
    <w:p w14:paraId="337136E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（2）门窗设计，确保机房的密封性和安全性，同时满足人员和设备的进出要求。</w:t>
      </w:r>
    </w:p>
    <w:p w14:paraId="1BFD5A1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3.电气系统设计</w:t>
      </w:r>
    </w:p>
    <w:p w14:paraId="1ACCE29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（1）供配电系统设计，包括市电引入、UPS 不间断电源配置、配电柜选型等，确保机房的电力供应稳定可靠，满足设备的用电需求。</w:t>
      </w:r>
    </w:p>
    <w:p w14:paraId="0D51919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（2）照明系统设计，包括正常照明和应急照明，保证机房内有足够的照度和照明均匀度。</w:t>
      </w:r>
    </w:p>
    <w:p w14:paraId="123117A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（3）接地系统设计，包括工作接地、保护接地、防雷接地等，确保设备的安全运行和信号的稳定传输。</w:t>
      </w:r>
    </w:p>
    <w:p w14:paraId="261FE82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4.空调与通风系统设计</w:t>
      </w:r>
    </w:p>
    <w:p w14:paraId="73D9EE1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（1）设计机房专用的空调系统，根据机房内设备的发热量和环境要求，选择合适的空调类型（如精密空调）和制冷方式，确保机房内的温度、湿度控制在合理范围内。</w:t>
      </w:r>
    </w:p>
    <w:p w14:paraId="053A10C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（2）通风系统设计，保证机房内的空气流通，及时排出设备运行产生的热量和废气。</w:t>
      </w:r>
    </w:p>
    <w:p w14:paraId="0672142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5.消防系统设计</w:t>
      </w:r>
    </w:p>
    <w:p w14:paraId="781F344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（1）设计机房的消防报警系统和灭火系统，如烟雾探测器、温度传感器、气体灭火装置等，确保在火灾发生时能够及时扑灭，减少损失。</w:t>
      </w:r>
    </w:p>
    <w:p w14:paraId="39EFED8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（2）制定消防应急预案，明确火灾发生时的应急处理流程和人员职责。</w:t>
      </w:r>
    </w:p>
    <w:p w14:paraId="541F1F6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6.设备布置与线缆管理</w:t>
      </w:r>
    </w:p>
    <w:p w14:paraId="229F359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（1）合理规划机房内设备的布置，如服务器、交换机、路由器、配电柜、空调机组等，确保设备之间的间距符合要求，便于安装、维护和散热。</w:t>
      </w:r>
    </w:p>
    <w:p w14:paraId="7C945DD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（2）设计线缆的走向和敷设方式，包括电源线、数据线、光纤等，采用桥架、线槽等进行线缆管理，确保线缆整齐有序，避免相互干扰。</w:t>
      </w:r>
    </w:p>
    <w:p w14:paraId="5946EB34">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三、设计质量及进度要求</w:t>
      </w:r>
    </w:p>
    <w:p w14:paraId="6133FB6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（一）设计质量要求</w:t>
      </w:r>
    </w:p>
    <w:p w14:paraId="74008E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1.设计方案应符合国家和地方相关法律法规、标准规范的要求，如《智能建筑设计标准》GB/T 50314、《电子信息系统机房设计规范》GB 50174 等。</w:t>
      </w:r>
    </w:p>
    <w:p w14:paraId="7867354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2.设计成果应具有先进性、合理性、可扩展性和经济性，充分考虑楼宇的实际需求和未来发展。</w:t>
      </w:r>
    </w:p>
    <w:p w14:paraId="2F3A4A5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3.设计文件应完整、准确、清晰，包括设计说明书、图纸（如系统原理图、平面图、剖面图、设备布置图、线缆敷设图等）、设备清单、预算报价等。</w:t>
      </w:r>
    </w:p>
    <w:p w14:paraId="720A78E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4.设计单位应提供详细的技术方案和实施方案，确保设计的可操作性和施工的便利性。</w:t>
      </w:r>
    </w:p>
    <w:p w14:paraId="10F48AA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default" w:ascii="宋体" w:hAnsi="宋体" w:cs="宋体"/>
          <w:color w:val="auto"/>
          <w:sz w:val="24"/>
          <w:szCs w:val="24"/>
          <w:highlight w:val="none"/>
          <w:lang w:val="en-US" w:eastAsia="zh-CN"/>
        </w:rPr>
        <w:t>设计进度要求</w:t>
      </w:r>
    </w:p>
    <w:p w14:paraId="2005662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1.合同签订后15日内，完成初步设计方案，包括方案设计说明书、图纸和投资估算等，提交招标人审核。</w:t>
      </w:r>
    </w:p>
    <w:p w14:paraId="4861040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2.初步设计方案经招标人审核通过后10日内，完成施工图设计文件，包括施工图纸、设备清单、技术规格书等，确保满足施工要求。</w:t>
      </w:r>
    </w:p>
    <w:p w14:paraId="0AB400A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3.在施工过程中，设计单位应根据施工进度和招标人的要求，及时提供现场设计服务和技术支持，解决施工中出现的设计问题。</w:t>
      </w:r>
    </w:p>
    <w:p w14:paraId="119C63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四、人员要求</w:t>
      </w:r>
      <w:bookmarkEnd w:id="59"/>
    </w:p>
    <w:p w14:paraId="101AD99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1.投标单位在响应文件中应提供1名咨询工程师（电子、信息工程）、1名软件工程造价师、1名高级工程师（通信工程）。（提供资质证书复印件并加盖公章）</w:t>
      </w:r>
    </w:p>
    <w:p w14:paraId="1FE744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2.项目负责人应具有5年以上相关设计工作经验，具备良好的沟通能力和组织协调能力，能够全程负责项目的设计管理和沟通协调工作。（响应文件中须提供项目负责人的资质证书复印件和工作</w:t>
      </w:r>
      <w:r>
        <w:rPr>
          <w:rFonts w:hint="eastAsia" w:ascii="宋体" w:hAnsi="宋体" w:eastAsia="宋体" w:cs="宋体"/>
          <w:color w:val="auto"/>
          <w:sz w:val="24"/>
          <w:szCs w:val="24"/>
          <w:highlight w:val="none"/>
          <w:lang w:val="en-US" w:eastAsia="zh-CN"/>
        </w:rPr>
        <w:t>经验证明材料加盖公章）</w:t>
      </w:r>
    </w:p>
    <w:p w14:paraId="588F46F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3.参与投标的授权代表要求</w:t>
      </w:r>
    </w:p>
    <w:p w14:paraId="0E070D0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投标单位拟派参与本项目投标的授权代表，须在电子响应文件中提供有效的授权委托书。</w:t>
      </w:r>
    </w:p>
    <w:p w14:paraId="208F690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人员均须提供投标单位为其缴纳的2025年4月养老保险参保证明，参保证明须体现上述人员的姓名、身份证号（或社保号）、单位名称、上述人员在本单位参保时间（或起始参保时间），并带有社保部门公章或社保部门的有效电子印章。</w:t>
      </w:r>
    </w:p>
    <w:p w14:paraId="03633E7A">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五、其他要求</w:t>
      </w:r>
    </w:p>
    <w:p w14:paraId="4D1D51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不组织集中踏勘，由投标单位自行进行踏勘，无论踏勘与否，采购人均视为对现场条件和项目情况有充分的了解。投标单位自行考虑各种风险，不得因此申请调价或索赔。踏勘过程中的费用和涉及到的风险损失等均由投标单位自行承担。投标单位须在投标响应文件中提供已自行踏勘现场的承诺函（格式自拟）。</w:t>
      </w:r>
    </w:p>
    <w:p w14:paraId="79804B45">
      <w:pPr>
        <w:spacing w:line="360" w:lineRule="auto"/>
        <w:ind w:firstLine="480" w:firstLineChars="200"/>
        <w:rPr>
          <w:rStyle w:val="273"/>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w:t>
      </w:r>
      <w:r>
        <w:rPr>
          <w:rStyle w:val="273"/>
          <w:rFonts w:hint="eastAsia" w:ascii="宋体" w:hAnsi="宋体" w:eastAsia="宋体" w:cs="宋体"/>
          <w:sz w:val="24"/>
          <w:szCs w:val="24"/>
          <w:highlight w:val="none"/>
          <w:lang w:val="en-US" w:eastAsia="zh-CN"/>
        </w:rPr>
        <w:t>设计单位中标后可以派一名专业技术人员常驻现场，随时与采购保持沟通交流；设计单位若不能派驻专业技术人员的，在采购人遇到质量及技术等问题时，可以先进行电话咨询解决，如果电话咨询不能解决的，设计单位应在4小内到达现场进行处理；否则采购人有权单方终止合同，并要求中标人支付合同金额10%-30%的违约金、赔偿金。</w:t>
      </w:r>
    </w:p>
    <w:p w14:paraId="2F5150DF">
      <w:pPr>
        <w:spacing w:line="360" w:lineRule="auto"/>
        <w:ind w:firstLine="480" w:firstLineChars="200"/>
        <w:rPr>
          <w:rStyle w:val="273"/>
          <w:rFonts w:hint="default" w:ascii="宋体" w:hAnsi="宋体" w:eastAsia="宋体" w:cs="宋体"/>
          <w:sz w:val="24"/>
          <w:szCs w:val="24"/>
          <w:highlight w:val="none"/>
          <w:lang w:val="en-US" w:eastAsia="zh-CN"/>
        </w:rPr>
      </w:pPr>
      <w:r>
        <w:rPr>
          <w:rStyle w:val="273"/>
          <w:rFonts w:hint="eastAsia" w:ascii="宋体" w:hAnsi="宋体" w:eastAsia="宋体" w:cs="宋体"/>
          <w:sz w:val="24"/>
          <w:szCs w:val="24"/>
          <w:highlight w:val="none"/>
          <w:lang w:val="en-US" w:eastAsia="zh-CN"/>
        </w:rPr>
        <w:t>3.施工过程中若发现设计单位设计缺项、漏项导致增加投资，采购人有权对设计单位进行处罚，根据设计缺项、漏项金额与施工合同中标金额的比例扣除相应的设计费。</w:t>
      </w:r>
    </w:p>
    <w:p w14:paraId="6B01CC8C">
      <w:pPr>
        <w:pStyle w:val="278"/>
        <w:rPr>
          <w:rFonts w:hint="default"/>
          <w:lang w:val="en-US" w:eastAsia="zh-CN"/>
        </w:rPr>
      </w:pPr>
    </w:p>
    <w:p w14:paraId="4D174A4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5452163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bookmarkStart w:id="60" w:name="_Toc24341"/>
    </w:p>
    <w:p w14:paraId="4487F66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1F5C9B8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5B82249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267BEE8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200BF55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5B92424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23B1EEF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4E16597D">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132F200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63E193E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574DFFC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110C29C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p>
    <w:p w14:paraId="0E7A49BA">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第三篇 项目商务需求</w:t>
      </w:r>
      <w:bookmarkEnd w:id="60"/>
    </w:p>
    <w:p w14:paraId="74562871">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1" w:name="_Toc344475120"/>
      <w:bookmarkStart w:id="62" w:name="_Toc27928"/>
      <w:bookmarkStart w:id="63" w:name="_Toc764623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服务期</w:t>
      </w:r>
      <w:r>
        <w:rPr>
          <w:rFonts w:hint="eastAsia" w:ascii="宋体" w:hAnsi="宋体" w:eastAsia="宋体" w:cs="宋体"/>
          <w:color w:val="auto"/>
          <w:sz w:val="24"/>
          <w:highlight w:val="none"/>
        </w:rPr>
        <w:t>、地点及验收方式</w:t>
      </w:r>
      <w:bookmarkEnd w:id="61"/>
      <w:bookmarkEnd w:id="62"/>
      <w:bookmarkEnd w:id="63"/>
    </w:p>
    <w:p w14:paraId="28A8C2A5">
      <w:pPr>
        <w:pStyle w:val="34"/>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30日历天</w:t>
      </w:r>
    </w:p>
    <w:p w14:paraId="1742ECD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建设</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秀山县中和街道迎凤路205号</w:t>
      </w:r>
      <w:r>
        <w:rPr>
          <w:rFonts w:hint="eastAsia" w:ascii="宋体" w:hAnsi="宋体" w:eastAsia="宋体" w:cs="宋体"/>
          <w:color w:val="auto"/>
          <w:kern w:val="0"/>
          <w:sz w:val="21"/>
          <w:szCs w:val="24"/>
          <w:highlight w:val="none"/>
          <w:lang w:eastAsia="zh-CN"/>
        </w:rPr>
        <w:t>。</w:t>
      </w:r>
    </w:p>
    <w:p w14:paraId="0729343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（三）验收：</w:t>
      </w:r>
      <w:bookmarkStart w:id="64" w:name="_Toc344475121"/>
      <w:bookmarkStart w:id="65" w:name="_Toc20527"/>
      <w:bookmarkStart w:id="66" w:name="_Toc76462329"/>
      <w:r>
        <w:rPr>
          <w:rFonts w:hint="eastAsia" w:ascii="宋体" w:hAnsi="宋体" w:eastAsia="宋体" w:cs="宋体"/>
          <w:sz w:val="24"/>
          <w:szCs w:val="24"/>
          <w:highlight w:val="none"/>
        </w:rPr>
        <w:t>达到国家标准及行业规范，达到采购文件规定及合同约定要求，通过采购人组织的审查验收。</w:t>
      </w:r>
    </w:p>
    <w:bookmarkEnd w:id="64"/>
    <w:bookmarkEnd w:id="65"/>
    <w:bookmarkEnd w:id="66"/>
    <w:p w14:paraId="03D71B39">
      <w:pPr>
        <w:pStyle w:val="4"/>
        <w:adjustRightInd w:val="0"/>
        <w:snapToGrid w:val="0"/>
        <w:spacing w:before="0" w:after="0" w:line="360" w:lineRule="auto"/>
        <w:ind w:firstLine="482" w:firstLineChars="200"/>
        <w:rPr>
          <w:rFonts w:hint="eastAsia" w:ascii="宋体" w:hAnsi="宋体" w:eastAsia="宋体" w:cs="宋体"/>
          <w:sz w:val="24"/>
          <w:szCs w:val="24"/>
          <w:highlight w:val="none"/>
        </w:rPr>
      </w:pPr>
      <w:bookmarkStart w:id="67" w:name="_Toc13952"/>
      <w:bookmarkStart w:id="68" w:name="_Toc14239"/>
      <w:bookmarkStart w:id="69" w:name="OLE_LINK3"/>
      <w:bookmarkStart w:id="70" w:name="OLE_LINK4"/>
      <w:bookmarkStart w:id="71" w:name="_Toc25902"/>
      <w:r>
        <w:rPr>
          <w:rFonts w:hint="eastAsia" w:ascii="宋体" w:hAnsi="宋体" w:eastAsia="宋体" w:cs="宋体"/>
          <w:sz w:val="24"/>
          <w:highlight w:val="none"/>
        </w:rPr>
        <w:t>二、报价要求</w:t>
      </w:r>
      <w:bookmarkEnd w:id="67"/>
      <w:bookmarkEnd w:id="68"/>
    </w:p>
    <w:p w14:paraId="57782E03">
      <w:pPr>
        <w:pStyle w:val="34"/>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本次报价须为人民币报价，报价包含不限于：服务费、人工费、</w:t>
      </w:r>
      <w:r>
        <w:rPr>
          <w:rFonts w:hint="eastAsia" w:ascii="宋体" w:hAnsi="宋体" w:eastAsia="宋体" w:cs="宋体"/>
          <w:sz w:val="24"/>
          <w:szCs w:val="24"/>
          <w:highlight w:val="none"/>
        </w:rPr>
        <w:t>差旅费</w:t>
      </w:r>
      <w:r>
        <w:rPr>
          <w:rFonts w:hint="eastAsia" w:ascii="宋体" w:hAnsi="宋体" w:eastAsia="宋体" w:cs="宋体"/>
          <w:sz w:val="24"/>
          <w:szCs w:val="24"/>
          <w:highlight w:val="none"/>
          <w:lang w:val="zh-CN"/>
        </w:rPr>
        <w:t>及提供服务所需的设备费、培训费、咨询费、专家费、印刷费及各种应纳的税费、采购代理服务费</w:t>
      </w:r>
      <w:r>
        <w:rPr>
          <w:rFonts w:hint="eastAsia" w:ascii="宋体" w:hAnsi="宋体" w:eastAsia="宋体" w:cs="宋体"/>
          <w:sz w:val="24"/>
          <w:szCs w:val="24"/>
          <w:highlight w:val="none"/>
        </w:rPr>
        <w:t>和交易服务费</w:t>
      </w:r>
      <w:r>
        <w:rPr>
          <w:rFonts w:hint="eastAsia" w:ascii="宋体" w:hAnsi="宋体" w:eastAsia="宋体" w:cs="宋体"/>
          <w:sz w:val="24"/>
          <w:szCs w:val="24"/>
          <w:highlight w:val="none"/>
          <w:lang w:val="zh-CN"/>
        </w:rPr>
        <w:t>等</w:t>
      </w:r>
      <w:r>
        <w:rPr>
          <w:rFonts w:hint="eastAsia" w:ascii="宋体" w:hAnsi="宋体" w:eastAsia="宋体" w:cs="宋体"/>
          <w:sz w:val="24"/>
          <w:szCs w:val="24"/>
          <w:highlight w:val="none"/>
        </w:rPr>
        <w:t>完成本项目所需的一切</w:t>
      </w:r>
      <w:r>
        <w:rPr>
          <w:rFonts w:hint="eastAsia" w:ascii="宋体" w:hAnsi="宋体" w:eastAsia="宋体" w:cs="宋体"/>
          <w:sz w:val="24"/>
          <w:szCs w:val="24"/>
          <w:highlight w:val="none"/>
          <w:lang w:val="zh-CN"/>
        </w:rPr>
        <w:t>费用。因成交投标自身原因造成漏报、少报皆由其自行承担责任，采购人不再另行补偿。</w:t>
      </w:r>
    </w:p>
    <w:bookmarkEnd w:id="69"/>
    <w:bookmarkEnd w:id="70"/>
    <w:bookmarkEnd w:id="71"/>
    <w:p w14:paraId="284AE92A">
      <w:pPr>
        <w:pStyle w:val="4"/>
        <w:adjustRightInd w:val="0"/>
        <w:snapToGrid w:val="0"/>
        <w:spacing w:before="0" w:after="0" w:line="360" w:lineRule="auto"/>
        <w:rPr>
          <w:rFonts w:hint="eastAsia" w:ascii="宋体" w:hAnsi="宋体" w:eastAsia="宋体" w:cs="宋体"/>
          <w:sz w:val="24"/>
          <w:highlight w:val="none"/>
        </w:rPr>
      </w:pPr>
      <w:bookmarkStart w:id="72" w:name="_Toc26763"/>
      <w:bookmarkStart w:id="73" w:name="_Toc25857"/>
      <w:bookmarkStart w:id="74" w:name="_Toc102227313"/>
      <w:r>
        <w:rPr>
          <w:rFonts w:hint="eastAsia" w:ascii="宋体" w:hAnsi="宋体" w:eastAsia="宋体" w:cs="宋体"/>
          <w:sz w:val="24"/>
          <w:highlight w:val="none"/>
        </w:rPr>
        <w:t>三、结算原则</w:t>
      </w:r>
    </w:p>
    <w:p w14:paraId="588A9CC4">
      <w:pPr>
        <w:pStyle w:val="34"/>
        <w:spacing w:line="360" w:lineRule="auto"/>
        <w:ind w:firstLine="480" w:firstLineChars="200"/>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本项目设计服务费金额</w:t>
      </w:r>
      <w:r>
        <w:rPr>
          <w:rFonts w:hint="eastAsia" w:ascii="宋体" w:hAnsi="宋体" w:eastAsia="宋体" w:cs="宋体"/>
          <w:sz w:val="24"/>
          <w:szCs w:val="24"/>
          <w:highlight w:val="none"/>
          <w:lang w:val="en-US" w:eastAsia="zh-CN"/>
        </w:rPr>
        <w:t>实行固定费率</w:t>
      </w:r>
      <w:r>
        <w:rPr>
          <w:rFonts w:hint="eastAsia" w:ascii="宋体" w:hAnsi="宋体" w:eastAsia="宋体" w:cs="宋体"/>
          <w:sz w:val="24"/>
          <w:szCs w:val="24"/>
          <w:highlight w:val="none"/>
        </w:rPr>
        <w:t>，</w:t>
      </w:r>
      <w:r>
        <w:rPr>
          <w:rFonts w:hint="eastAsia" w:ascii="宋体" w:hAnsi="宋体" w:cs="宋体"/>
          <w:b/>
          <w:bCs/>
          <w:sz w:val="24"/>
          <w:szCs w:val="24"/>
          <w:highlight w:val="none"/>
          <w:lang w:val="en-US" w:eastAsia="zh-CN"/>
        </w:rPr>
        <w:t>结算</w:t>
      </w:r>
      <w:r>
        <w:rPr>
          <w:rFonts w:hint="eastAsia" w:ascii="宋体" w:hAnsi="宋体" w:eastAsia="宋体" w:cs="宋体"/>
          <w:b/>
          <w:bCs/>
          <w:sz w:val="24"/>
          <w:szCs w:val="24"/>
          <w:highlight w:val="none"/>
          <w:lang w:val="en-US" w:eastAsia="zh-CN"/>
        </w:rPr>
        <w:t>设计费服务费=计费基数×固定费率报价</w:t>
      </w:r>
    </w:p>
    <w:p w14:paraId="30B0AD29">
      <w:pPr>
        <w:pStyle w:val="34"/>
        <w:spacing w:line="360" w:lineRule="auto"/>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注：计费基数：指最终挂网的招标限价（工程直接费）。</w:t>
      </w:r>
    </w:p>
    <w:p w14:paraId="1F8BDD58">
      <w:pPr>
        <w:pStyle w:val="4"/>
        <w:adjustRightInd w:val="0"/>
        <w:snapToGrid w:val="0"/>
        <w:spacing w:before="0" w:after="0" w:line="360" w:lineRule="auto"/>
        <w:rPr>
          <w:rFonts w:hint="eastAsia" w:ascii="宋体" w:hAnsi="宋体" w:eastAsia="宋体" w:cs="宋体"/>
          <w:sz w:val="24"/>
          <w:highlight w:val="none"/>
        </w:rPr>
      </w:pPr>
      <w:r>
        <w:rPr>
          <w:rFonts w:hint="eastAsia" w:ascii="宋体" w:hAnsi="宋体" w:eastAsia="宋体" w:cs="宋体"/>
          <w:sz w:val="24"/>
          <w:highlight w:val="none"/>
        </w:rPr>
        <w:t>四、付款方式</w:t>
      </w:r>
      <w:bookmarkEnd w:id="72"/>
      <w:bookmarkEnd w:id="73"/>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2"/>
        <w:gridCol w:w="2322"/>
        <w:gridCol w:w="2322"/>
      </w:tblGrid>
      <w:tr w14:paraId="1225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14:paraId="12D71E89">
            <w:pPr>
              <w:spacing w:line="400" w:lineRule="exact"/>
              <w:ind w:firstLine="480" w:firstLineChars="200"/>
              <w:rPr>
                <w:rFonts w:hint="eastAsia" w:ascii="宋体" w:hAnsi="宋体" w:eastAsia="宋体" w:cs="宋体"/>
                <w:sz w:val="24"/>
                <w:szCs w:val="24"/>
                <w:highlight w:val="none"/>
                <w:lang w:val="zh-CN"/>
              </w:rPr>
            </w:pPr>
            <w:bookmarkStart w:id="75" w:name="_Toc76462331"/>
            <w:bookmarkStart w:id="76" w:name="_Toc344475124"/>
            <w:bookmarkStart w:id="77" w:name="_Toc32229"/>
            <w:bookmarkStart w:id="78" w:name="_Toc17548"/>
            <w:r>
              <w:rPr>
                <w:rFonts w:hint="eastAsia" w:ascii="宋体" w:hAnsi="宋体" w:eastAsia="宋体" w:cs="宋体"/>
                <w:sz w:val="24"/>
                <w:szCs w:val="24"/>
                <w:highlight w:val="none"/>
                <w:lang w:val="zh-CN"/>
              </w:rPr>
              <w:t>付费次序</w:t>
            </w:r>
          </w:p>
          <w:p w14:paraId="279F9ADE">
            <w:pPr>
              <w:spacing w:line="400" w:lineRule="exact"/>
              <w:ind w:firstLine="480" w:firstLineChars="200"/>
              <w:rPr>
                <w:rFonts w:hint="eastAsia" w:ascii="宋体" w:hAnsi="宋体" w:eastAsia="宋体" w:cs="宋体"/>
                <w:sz w:val="24"/>
                <w:szCs w:val="24"/>
                <w:highlight w:val="none"/>
                <w:lang w:val="zh-CN"/>
              </w:rPr>
            </w:pPr>
          </w:p>
        </w:tc>
        <w:tc>
          <w:tcPr>
            <w:tcW w:w="2322" w:type="dxa"/>
            <w:noWrap w:val="0"/>
            <w:vAlign w:val="center"/>
          </w:tcPr>
          <w:p w14:paraId="6B3088BF">
            <w:pPr>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占设计服务费结算金额（</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w:t>
            </w:r>
          </w:p>
        </w:tc>
        <w:tc>
          <w:tcPr>
            <w:tcW w:w="2322" w:type="dxa"/>
            <w:noWrap w:val="0"/>
            <w:vAlign w:val="center"/>
          </w:tcPr>
          <w:p w14:paraId="5FB92DFC">
            <w:pPr>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付费额（元）</w:t>
            </w:r>
          </w:p>
        </w:tc>
        <w:tc>
          <w:tcPr>
            <w:tcW w:w="2322" w:type="dxa"/>
            <w:noWrap w:val="0"/>
            <w:vAlign w:val="center"/>
          </w:tcPr>
          <w:p w14:paraId="57015B6B">
            <w:pPr>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付费时间</w:t>
            </w:r>
          </w:p>
        </w:tc>
      </w:tr>
      <w:tr w14:paraId="0EBF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14:paraId="7378F6B7">
            <w:pPr>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第</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lang w:val="zh-CN"/>
              </w:rPr>
              <w:t>次付费</w:t>
            </w:r>
          </w:p>
          <w:p w14:paraId="3A63D094">
            <w:pPr>
              <w:spacing w:line="400" w:lineRule="exact"/>
              <w:ind w:firstLine="480" w:firstLineChars="200"/>
              <w:rPr>
                <w:rFonts w:hint="eastAsia" w:ascii="宋体" w:hAnsi="宋体" w:eastAsia="宋体" w:cs="宋体"/>
                <w:sz w:val="24"/>
                <w:szCs w:val="24"/>
                <w:highlight w:val="none"/>
                <w:lang w:val="zh-CN"/>
              </w:rPr>
            </w:pPr>
          </w:p>
        </w:tc>
        <w:tc>
          <w:tcPr>
            <w:tcW w:w="2322" w:type="dxa"/>
            <w:noWrap w:val="0"/>
            <w:vAlign w:val="center"/>
          </w:tcPr>
          <w:p w14:paraId="07DDAE27">
            <w:pPr>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设计服务费结算金额的</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w:t>
            </w:r>
          </w:p>
        </w:tc>
        <w:tc>
          <w:tcPr>
            <w:tcW w:w="2322" w:type="dxa"/>
            <w:noWrap w:val="0"/>
            <w:vAlign w:val="center"/>
          </w:tcPr>
          <w:p w14:paraId="35E6E1F7">
            <w:pPr>
              <w:spacing w:line="400" w:lineRule="exact"/>
              <w:ind w:firstLine="480" w:firstLineChars="200"/>
              <w:rPr>
                <w:rFonts w:hint="eastAsia" w:ascii="宋体" w:hAnsi="宋体" w:eastAsia="宋体" w:cs="宋体"/>
                <w:sz w:val="24"/>
                <w:szCs w:val="24"/>
                <w:highlight w:val="none"/>
                <w:lang w:val="zh-CN"/>
              </w:rPr>
            </w:pPr>
          </w:p>
        </w:tc>
        <w:tc>
          <w:tcPr>
            <w:tcW w:w="2322" w:type="dxa"/>
            <w:noWrap w:val="0"/>
            <w:vAlign w:val="center"/>
          </w:tcPr>
          <w:p w14:paraId="345EDC66">
            <w:pPr>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取得施工图审查合格书后 10 个工作日内。</w:t>
            </w:r>
          </w:p>
        </w:tc>
      </w:tr>
      <w:tr w14:paraId="7D5D1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14:paraId="53FE793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次付费</w:t>
            </w:r>
          </w:p>
        </w:tc>
        <w:tc>
          <w:tcPr>
            <w:tcW w:w="2322" w:type="dxa"/>
            <w:noWrap w:val="0"/>
            <w:vAlign w:val="center"/>
          </w:tcPr>
          <w:p w14:paraId="4164946D">
            <w:pPr>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设计服务费结算金额的 </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w:t>
            </w:r>
          </w:p>
        </w:tc>
        <w:tc>
          <w:tcPr>
            <w:tcW w:w="2322" w:type="dxa"/>
            <w:noWrap w:val="0"/>
            <w:vAlign w:val="center"/>
          </w:tcPr>
          <w:p w14:paraId="5C190F72">
            <w:pPr>
              <w:spacing w:line="400" w:lineRule="exact"/>
              <w:ind w:firstLine="480" w:firstLineChars="200"/>
              <w:rPr>
                <w:rFonts w:hint="eastAsia" w:ascii="宋体" w:hAnsi="宋体" w:eastAsia="宋体" w:cs="宋体"/>
                <w:sz w:val="24"/>
                <w:szCs w:val="24"/>
                <w:highlight w:val="none"/>
                <w:lang w:val="zh-CN"/>
              </w:rPr>
            </w:pPr>
          </w:p>
        </w:tc>
        <w:tc>
          <w:tcPr>
            <w:tcW w:w="2322" w:type="dxa"/>
            <w:noWrap w:val="0"/>
            <w:vAlign w:val="center"/>
          </w:tcPr>
          <w:p w14:paraId="7DEC4825">
            <w:pPr>
              <w:spacing w:line="40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竣工结算通过审计后，支付剩余设计费。</w:t>
            </w:r>
          </w:p>
        </w:tc>
      </w:tr>
    </w:tbl>
    <w:p w14:paraId="5A525C08">
      <w:pPr>
        <w:pStyle w:val="4"/>
        <w:adjustRightInd w:val="0"/>
        <w:snapToGrid w:val="0"/>
        <w:spacing w:before="0" w:after="0" w:line="360" w:lineRule="auto"/>
        <w:rPr>
          <w:rFonts w:hint="eastAsia" w:ascii="宋体" w:hAnsi="宋体" w:eastAsia="宋体" w:cs="宋体"/>
          <w:sz w:val="24"/>
          <w:highlight w:val="none"/>
        </w:rPr>
      </w:pPr>
      <w:r>
        <w:rPr>
          <w:rFonts w:hint="eastAsia" w:ascii="宋体" w:hAnsi="宋体" w:eastAsia="宋体" w:cs="宋体"/>
          <w:sz w:val="24"/>
          <w:highlight w:val="none"/>
        </w:rPr>
        <w:t>五、</w:t>
      </w:r>
      <w:bookmarkEnd w:id="75"/>
      <w:bookmarkEnd w:id="76"/>
      <w:r>
        <w:rPr>
          <w:rFonts w:hint="eastAsia" w:ascii="宋体" w:hAnsi="宋体" w:eastAsia="宋体" w:cs="宋体"/>
          <w:sz w:val="24"/>
          <w:highlight w:val="none"/>
        </w:rPr>
        <w:t>知识产权</w:t>
      </w:r>
      <w:bookmarkEnd w:id="77"/>
      <w:bookmarkEnd w:id="78"/>
    </w:p>
    <w:p w14:paraId="198617A8">
      <w:pPr>
        <w:snapToGrid w:val="0"/>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采购人在中华人民共和国境内使用成交</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提供的货物及服务时免受第三方提出的侵犯其专利权或其它知识产权的起诉。如果第三方提出侵权指控，成交</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应承担由此而引起的一切法律责任和费用。</w:t>
      </w:r>
    </w:p>
    <w:p w14:paraId="422A68B3">
      <w:pPr>
        <w:pStyle w:val="4"/>
        <w:adjustRightInd w:val="0"/>
        <w:snapToGrid w:val="0"/>
        <w:spacing w:before="0" w:after="0" w:line="360" w:lineRule="auto"/>
        <w:rPr>
          <w:rFonts w:hint="eastAsia" w:ascii="宋体" w:hAnsi="宋体" w:eastAsia="宋体" w:cs="宋体"/>
          <w:sz w:val="24"/>
          <w:highlight w:val="none"/>
        </w:rPr>
      </w:pPr>
      <w:bookmarkStart w:id="79" w:name="_Toc71378812"/>
      <w:bookmarkStart w:id="80" w:name="_Toc13600"/>
      <w:bookmarkStart w:id="81" w:name="_Toc8061"/>
      <w:bookmarkStart w:id="82" w:name="_Toc103591388"/>
      <w:bookmarkStart w:id="83" w:name="_Toc6378"/>
      <w:bookmarkStart w:id="84" w:name="_Toc24356"/>
      <w:r>
        <w:rPr>
          <w:rFonts w:hint="eastAsia" w:ascii="宋体" w:hAnsi="宋体" w:eastAsia="宋体" w:cs="宋体"/>
          <w:sz w:val="24"/>
          <w:highlight w:val="none"/>
        </w:rPr>
        <w:t>六、</w:t>
      </w:r>
      <w:bookmarkStart w:id="85" w:name="_Toc344475125"/>
      <w:r>
        <w:rPr>
          <w:rFonts w:hint="eastAsia" w:ascii="宋体" w:hAnsi="宋体" w:eastAsia="宋体" w:cs="宋体"/>
          <w:sz w:val="24"/>
          <w:highlight w:val="none"/>
        </w:rPr>
        <w:t>其他</w:t>
      </w:r>
      <w:bookmarkEnd w:id="79"/>
      <w:bookmarkEnd w:id="80"/>
      <w:bookmarkEnd w:id="81"/>
      <w:bookmarkEnd w:id="82"/>
      <w:bookmarkEnd w:id="83"/>
      <w:bookmarkEnd w:id="84"/>
      <w:bookmarkEnd w:id="85"/>
    </w:p>
    <w:p w14:paraId="1B219DD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bookmarkStart w:id="86" w:name="_Toc9388"/>
      <w:r>
        <w:rPr>
          <w:rFonts w:hint="eastAsia" w:ascii="宋体" w:hAnsi="宋体" w:eastAsia="宋体" w:cs="宋体"/>
          <w:sz w:val="24"/>
          <w:szCs w:val="24"/>
          <w:highlight w:val="none"/>
        </w:rPr>
        <w:t>其他未尽事宜由供需双方在采购合同中详细约定</w:t>
      </w:r>
      <w:bookmarkEnd w:id="86"/>
      <w:r>
        <w:rPr>
          <w:rFonts w:hint="eastAsia" w:ascii="宋体" w:hAnsi="宋体" w:eastAsia="宋体" w:cs="宋体"/>
          <w:color w:val="auto"/>
          <w:sz w:val="24"/>
          <w:szCs w:val="24"/>
          <w:highlight w:val="none"/>
        </w:rPr>
        <w:t>。</w:t>
      </w:r>
    </w:p>
    <w:p w14:paraId="1E7A8944">
      <w:pPr>
        <w:pStyle w:val="4"/>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p>
    <w:p w14:paraId="466EF234">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87"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87"/>
    </w:p>
    <w:p w14:paraId="730B26F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（一）评审小组对各</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的资格条件、响应文件的有效性、完整性和响应程度进行审查。各</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只有在完全符合要求的前提下，才能参与正式网上竞采。</w:t>
      </w:r>
    </w:p>
    <w:p w14:paraId="756A9BA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1.资格性检查。依据法律法规和网上竞采文件的规定，对响应文件中的资格证明进行审查，以确定</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4A7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582CAF60">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14:paraId="55D788FE">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14:paraId="0923107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4B1A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28017C7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09" w:type="dxa"/>
            <w:vMerge w:val="restart"/>
            <w:vAlign w:val="center"/>
          </w:tcPr>
          <w:p w14:paraId="5478B335">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zh-CN" w:eastAsia="zh-CN"/>
                <w14:textFill>
                  <w14:solidFill>
                    <w14:schemeClr w14:val="tx1"/>
                  </w14:solidFill>
                </w14:textFill>
              </w:rPr>
              <w:t>应符合的基本资格条件</w:t>
            </w:r>
          </w:p>
        </w:tc>
        <w:tc>
          <w:tcPr>
            <w:tcW w:w="3685" w:type="dxa"/>
            <w:vAlign w:val="center"/>
          </w:tcPr>
          <w:p w14:paraId="149EE0D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（1）具有独立承担民事责任的能力</w:t>
            </w:r>
          </w:p>
        </w:tc>
        <w:tc>
          <w:tcPr>
            <w:tcW w:w="4558" w:type="dxa"/>
            <w:vAlign w:val="center"/>
          </w:tcPr>
          <w:p w14:paraId="19B7CE0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37E2BB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法定代表人身份证明和法定代表人授权代表委托书。</w:t>
            </w:r>
          </w:p>
        </w:tc>
      </w:tr>
      <w:tr w14:paraId="30A3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237BC26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1395B020">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4688B75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具有良好的商业信誉和健全的财务会计制度</w:t>
            </w:r>
          </w:p>
        </w:tc>
        <w:tc>
          <w:tcPr>
            <w:tcW w:w="4558" w:type="dxa"/>
            <w:vMerge w:val="restart"/>
            <w:vAlign w:val="center"/>
          </w:tcPr>
          <w:p w14:paraId="1677896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提供基本资格条件承诺函。（格式详见第七篇）</w:t>
            </w:r>
          </w:p>
        </w:tc>
      </w:tr>
      <w:tr w14:paraId="7E81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7B23896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5FED9F75">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064CBDC8">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（3）具有履行合同所必需的设备和专业技术能力</w:t>
            </w:r>
          </w:p>
        </w:tc>
        <w:tc>
          <w:tcPr>
            <w:tcW w:w="4558" w:type="dxa"/>
            <w:vMerge w:val="continue"/>
            <w:vAlign w:val="center"/>
          </w:tcPr>
          <w:p w14:paraId="4439E21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67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4121D17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78CE934E">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20F05AD1">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（4）有依法缴纳税收和社会保障金的良好记录</w:t>
            </w:r>
          </w:p>
        </w:tc>
        <w:tc>
          <w:tcPr>
            <w:tcW w:w="4558" w:type="dxa"/>
            <w:vMerge w:val="continue"/>
            <w:vAlign w:val="center"/>
          </w:tcPr>
          <w:p w14:paraId="62171C1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102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14:paraId="31984C0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05E08D95">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433922CB">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4558" w:type="dxa"/>
            <w:vMerge w:val="continue"/>
            <w:vAlign w:val="center"/>
          </w:tcPr>
          <w:p w14:paraId="60A7B2B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AFE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6E20BEB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5A5C43DB">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0882759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（6）法律、行政法规规定的其他条件</w:t>
            </w:r>
          </w:p>
        </w:tc>
        <w:tc>
          <w:tcPr>
            <w:tcW w:w="4558" w:type="dxa"/>
            <w:vAlign w:val="center"/>
          </w:tcPr>
          <w:p w14:paraId="1F89DD9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3C3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18DB294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394" w:type="dxa"/>
            <w:gridSpan w:val="2"/>
            <w:vAlign w:val="center"/>
          </w:tcPr>
          <w:p w14:paraId="2C8FCC2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落实政府采购政策需满足的资格要求</w:t>
            </w:r>
          </w:p>
        </w:tc>
        <w:tc>
          <w:tcPr>
            <w:tcW w:w="4558" w:type="dxa"/>
            <w:vAlign w:val="center"/>
          </w:tcPr>
          <w:p w14:paraId="4066C3E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资格条件（二）落实政府采购政策需满足的资格要求”的要求提交（如果有）。</w:t>
            </w:r>
          </w:p>
        </w:tc>
      </w:tr>
      <w:tr w14:paraId="60E2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361EC5B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394" w:type="dxa"/>
            <w:gridSpan w:val="2"/>
            <w:vAlign w:val="center"/>
          </w:tcPr>
          <w:p w14:paraId="511E07E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特定资格条件</w:t>
            </w:r>
          </w:p>
        </w:tc>
        <w:tc>
          <w:tcPr>
            <w:tcW w:w="4558" w:type="dxa"/>
            <w:vAlign w:val="center"/>
          </w:tcPr>
          <w:p w14:paraId="376BA3B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资格条件（三）特定资格条件”的要求提交（如果有）。</w:t>
            </w:r>
          </w:p>
        </w:tc>
      </w:tr>
    </w:tbl>
    <w:p w14:paraId="46586D2B">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1625DCA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按“多证合一”登记制度办理营业执照的，组织机构代码证、税务登记证（副本）和社会保险登记证以</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所提供的营业执照（副本）复印件为准。</w:t>
      </w:r>
    </w:p>
    <w:p w14:paraId="3F53B51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根据《中华人民共和国政府采购法实施条例》第十九条“参加政府采购活动前三年内，在经营活动中没有重大违法记录”中“重大违法记录”，是指</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A1C7D2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A53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08A0FFF3">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1C709DD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40F94ECF">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6A393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52BCCE6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560" w:type="dxa"/>
            <w:vMerge w:val="restart"/>
            <w:vAlign w:val="center"/>
          </w:tcPr>
          <w:p w14:paraId="2C901351">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有效性审查</w:t>
            </w:r>
          </w:p>
        </w:tc>
        <w:tc>
          <w:tcPr>
            <w:tcW w:w="1984" w:type="dxa"/>
            <w:vAlign w:val="center"/>
          </w:tcPr>
          <w:p w14:paraId="23B7053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响应文件签署</w:t>
            </w:r>
          </w:p>
        </w:tc>
        <w:tc>
          <w:tcPr>
            <w:tcW w:w="5409" w:type="dxa"/>
            <w:vAlign w:val="center"/>
          </w:tcPr>
          <w:p w14:paraId="43FB8A3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网上电子文档及响应文件上法定代表人或其授权代表人的签字齐全。</w:t>
            </w:r>
          </w:p>
        </w:tc>
      </w:tr>
      <w:tr w14:paraId="3043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6CE5729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25F1955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022EFEB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w:t>
            </w:r>
          </w:p>
        </w:tc>
        <w:tc>
          <w:tcPr>
            <w:tcW w:w="5409" w:type="dxa"/>
            <w:vAlign w:val="center"/>
          </w:tcPr>
          <w:p w14:paraId="010698D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法定代表人身份证明及授权委托书有效，符合网上竞采文件规定的格式，签字或盖章齐全。</w:t>
            </w:r>
          </w:p>
        </w:tc>
      </w:tr>
      <w:tr w14:paraId="3ED7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1D3AF58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13BF21C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7D40CC38">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c>
          <w:tcPr>
            <w:tcW w:w="5409" w:type="dxa"/>
            <w:vAlign w:val="center"/>
          </w:tcPr>
          <w:p w14:paraId="50B0DF2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r>
      <w:tr w14:paraId="08CC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3ECFDA3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59F4BC6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54449A77">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报价唯一</w:t>
            </w:r>
          </w:p>
        </w:tc>
        <w:tc>
          <w:tcPr>
            <w:tcW w:w="5409" w:type="dxa"/>
            <w:vAlign w:val="center"/>
          </w:tcPr>
          <w:p w14:paraId="4730F93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只能有一个有效报价，不得提交选择性报价。</w:t>
            </w:r>
          </w:p>
        </w:tc>
      </w:tr>
      <w:tr w14:paraId="55BA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314FE5D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560" w:type="dxa"/>
            <w:vAlign w:val="center"/>
          </w:tcPr>
          <w:p w14:paraId="08D5A2D7">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完整性审查</w:t>
            </w:r>
          </w:p>
        </w:tc>
        <w:tc>
          <w:tcPr>
            <w:tcW w:w="1984" w:type="dxa"/>
            <w:vAlign w:val="center"/>
          </w:tcPr>
          <w:p w14:paraId="18475CC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文件份数</w:t>
            </w:r>
          </w:p>
        </w:tc>
        <w:tc>
          <w:tcPr>
            <w:tcW w:w="5409" w:type="dxa"/>
            <w:vAlign w:val="center"/>
          </w:tcPr>
          <w:p w14:paraId="0D18EE2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文件数量符合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文件要求。</w:t>
            </w:r>
          </w:p>
        </w:tc>
      </w:tr>
      <w:tr w14:paraId="77D7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5AD716E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60" w:type="dxa"/>
            <w:vMerge w:val="restart"/>
            <w:vAlign w:val="center"/>
          </w:tcPr>
          <w:p w14:paraId="36159F3A">
            <w:pPr>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网上竞采文件的响应程度审查</w:t>
            </w:r>
          </w:p>
        </w:tc>
        <w:tc>
          <w:tcPr>
            <w:tcW w:w="1984" w:type="dxa"/>
            <w:vAlign w:val="center"/>
          </w:tcPr>
          <w:p w14:paraId="7365AE7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响应文件内容</w:t>
            </w:r>
          </w:p>
        </w:tc>
        <w:tc>
          <w:tcPr>
            <w:tcW w:w="5409" w:type="dxa"/>
            <w:vAlign w:val="center"/>
          </w:tcPr>
          <w:p w14:paraId="6C41D2A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对网上竞采文件第二篇、第三篇规定的网上竞采内容作出响应。</w:t>
            </w:r>
          </w:p>
        </w:tc>
      </w:tr>
      <w:tr w14:paraId="5F27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17FA29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7EF13024">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1984" w:type="dxa"/>
            <w:vAlign w:val="center"/>
          </w:tcPr>
          <w:p w14:paraId="786E24FC">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网上竞采有效期</w:t>
            </w:r>
          </w:p>
        </w:tc>
        <w:tc>
          <w:tcPr>
            <w:tcW w:w="5409" w:type="dxa"/>
            <w:vAlign w:val="center"/>
          </w:tcPr>
          <w:p w14:paraId="47357BB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规定。</w:t>
            </w:r>
          </w:p>
        </w:tc>
      </w:tr>
    </w:tbl>
    <w:p w14:paraId="6431B13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（二）评审小组在对响应文件的有效性、完整性和响应程度进行审查时，可以要求</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的澄清、说明或者更正不得超出响应文件的范围或者改变响应文件的实质性内容。</w:t>
      </w:r>
    </w:p>
    <w:p w14:paraId="1E0633C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评审小组要求</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澄清、说明或者更正响应文件应当以书面形式作出。</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的澄清、说明或者更正应当由法定代表人（或其授权代表）或自然人（</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为自然人）签署或者加盖公章。由授权代表签署的，应当附法定代表人授权书。</w:t>
      </w:r>
      <w:r>
        <w:rPr>
          <w:rFonts w:hint="eastAsia" w:ascii="宋体" w:hAnsi="宋体" w:cs="宋体"/>
          <w:color w:val="000000" w:themeColor="text1"/>
          <w:sz w:val="24"/>
          <w:szCs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为自然人的，应当由本人签署并附身份证明。</w:t>
      </w:r>
    </w:p>
    <w:p w14:paraId="34C47DD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14:paraId="2EED8F81">
      <w:pPr>
        <w:pStyle w:val="5"/>
        <w:spacing w:before="0" w:after="0" w:line="360" w:lineRule="auto"/>
        <w:rPr>
          <w:rFonts w:hint="eastAsia" w:ascii="宋体" w:hAnsi="宋体" w:eastAsia="宋体" w:cs="宋体"/>
          <w:color w:val="auto"/>
          <w:sz w:val="24"/>
          <w:szCs w:val="24"/>
          <w:highlight w:val="none"/>
        </w:rPr>
      </w:pPr>
      <w:bookmarkStart w:id="88" w:name="_Toc18411"/>
      <w:bookmarkStart w:id="89" w:name="_Toc15252"/>
      <w:bookmarkStart w:id="90" w:name="_Toc342913394"/>
      <w:bookmarkStart w:id="91" w:name="_Toc102227320"/>
      <w:bookmarkStart w:id="92" w:name="_Toc13753"/>
      <w:r>
        <w:rPr>
          <w:rFonts w:hint="eastAsia" w:ascii="宋体" w:hAnsi="宋体" w:eastAsia="宋体" w:cs="宋体"/>
          <w:color w:val="auto"/>
          <w:sz w:val="24"/>
          <w:szCs w:val="24"/>
          <w:highlight w:val="none"/>
        </w:rPr>
        <w:t>二、评审标准</w:t>
      </w:r>
      <w:bookmarkEnd w:id="88"/>
    </w:p>
    <w:p w14:paraId="714C62F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评审小组将依照网上竞采文件相关规定对能满足实质性响应要求的</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，按照报价由低到高的顺序</w:t>
      </w:r>
      <w:r>
        <w:rPr>
          <w:rFonts w:hint="eastAsia" w:ascii="宋体" w:hAnsi="宋体" w:eastAsia="宋体" w:cs="宋体"/>
          <w:color w:val="auto"/>
          <w:kern w:val="0"/>
          <w:sz w:val="24"/>
          <w:szCs w:val="24"/>
          <w:highlight w:val="none"/>
          <w:lang w:val="en-US" w:eastAsia="zh-CN"/>
        </w:rPr>
        <w:t>推荐</w:t>
      </w:r>
      <w:r>
        <w:rPr>
          <w:rFonts w:hint="eastAsia" w:ascii="宋体" w:hAnsi="宋体" w:eastAsia="宋体" w:cs="宋体"/>
          <w:color w:val="auto"/>
          <w:kern w:val="0"/>
          <w:sz w:val="24"/>
          <w:szCs w:val="24"/>
          <w:highlight w:val="none"/>
        </w:rPr>
        <w:t>3名成交候选人。其中，报价最低的</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为成交</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w:t>
      </w:r>
    </w:p>
    <w:p w14:paraId="197BC8DC">
      <w:pPr>
        <w:snapToGrid w:val="0"/>
        <w:spacing w:line="40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r>
        <w:rPr>
          <w:rFonts w:hint="eastAsia" w:ascii="宋体" w:hAnsi="宋体" w:eastAsia="宋体" w:cs="宋体"/>
          <w:color w:val="auto"/>
          <w:kern w:val="0"/>
          <w:sz w:val="24"/>
          <w:szCs w:val="24"/>
          <w:highlight w:val="none"/>
        </w:rPr>
        <w:t>若报价最低的</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数量大于或等于2家的，由</w:t>
      </w:r>
      <w:r>
        <w:rPr>
          <w:rFonts w:hint="eastAsia" w:ascii="宋体" w:hAnsi="宋体" w:eastAsia="宋体" w:cs="宋体"/>
          <w:color w:val="auto"/>
          <w:kern w:val="0"/>
          <w:sz w:val="24"/>
          <w:szCs w:val="24"/>
          <w:highlight w:val="none"/>
          <w:lang w:val="en-US" w:eastAsia="zh-CN"/>
        </w:rPr>
        <w:t>评审小组随机抽取的方式排列顺序。</w:t>
      </w:r>
    </w:p>
    <w:p w14:paraId="379085AC">
      <w:pPr>
        <w:snapToGrid w:val="0"/>
        <w:spacing w:line="400" w:lineRule="exact"/>
        <w:rPr>
          <w:rFonts w:ascii="宋体" w:hAnsi="宋体" w:cs="宋体"/>
          <w:b/>
          <w:bCs/>
          <w:sz w:val="24"/>
          <w:szCs w:val="24"/>
          <w:highlight w:val="none"/>
        </w:rPr>
      </w:pPr>
      <w:r>
        <w:rPr>
          <w:rFonts w:hint="eastAsia" w:ascii="宋体" w:hAnsi="宋体" w:cs="宋体"/>
          <w:sz w:val="24"/>
          <w:szCs w:val="24"/>
          <w:highlight w:val="none"/>
        </w:rPr>
        <w:t xml:space="preserve"> </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、无效响应</w:t>
      </w:r>
      <w:bookmarkEnd w:id="89"/>
    </w:p>
    <w:p w14:paraId="345D68F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投标</w:t>
      </w:r>
      <w:r>
        <w:rPr>
          <w:rFonts w:hint="eastAsia" w:ascii="宋体" w:hAnsi="宋体" w:cs="宋体"/>
          <w:sz w:val="24"/>
          <w:szCs w:val="24"/>
          <w:highlight w:val="none"/>
        </w:rPr>
        <w:t>或其响应文件出现下列情况之一者，应为无效响应：</w:t>
      </w:r>
    </w:p>
    <w:p w14:paraId="62C413A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（一）响应文件未按网上竞采文件要求签署、盖章的；</w:t>
      </w:r>
    </w:p>
    <w:p w14:paraId="700720B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（二）不具备网上竞采文件中规定的资格要求的；</w:t>
      </w:r>
    </w:p>
    <w:p w14:paraId="0589E5C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（三）报价超过网上竞采文件中规定的最高限价的；</w:t>
      </w:r>
    </w:p>
    <w:p w14:paraId="0C6F7231">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（四）响应文件含有采购人不能接受的附加条件的。</w:t>
      </w:r>
    </w:p>
    <w:p w14:paraId="668E57C8">
      <w:pPr>
        <w:snapToGrid w:val="0"/>
        <w:spacing w:line="400" w:lineRule="exact"/>
        <w:ind w:firstLine="241" w:firstLineChars="100"/>
        <w:rPr>
          <w:rFonts w:ascii="宋体" w:hAnsi="宋体" w:cs="宋体"/>
          <w:b/>
          <w:bCs/>
          <w:sz w:val="24"/>
          <w:szCs w:val="24"/>
          <w:highlight w:val="none"/>
        </w:rPr>
      </w:pPr>
      <w:bookmarkStart w:id="93" w:name="_Toc1178"/>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rPr>
        <w:t>、</w:t>
      </w:r>
      <w:bookmarkEnd w:id="90"/>
      <w:bookmarkEnd w:id="91"/>
      <w:bookmarkEnd w:id="93"/>
      <w:r>
        <w:rPr>
          <w:rFonts w:hint="eastAsia" w:ascii="宋体" w:hAnsi="宋体" w:cs="宋体"/>
          <w:b/>
          <w:bCs/>
          <w:sz w:val="24"/>
          <w:szCs w:val="24"/>
          <w:highlight w:val="none"/>
        </w:rPr>
        <w:t>废标条款</w:t>
      </w:r>
    </w:p>
    <w:p w14:paraId="5D2454C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在竞采采购中，出现下列情形之一的，应予废标：</w:t>
      </w:r>
    </w:p>
    <w:p w14:paraId="0D6A449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（一）出现影响采购公正的违法、违规行为的；</w:t>
      </w:r>
    </w:p>
    <w:p w14:paraId="684F875E">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（二）因重大变故，采购任务取消的。</w:t>
      </w:r>
    </w:p>
    <w:p w14:paraId="062C1185">
      <w:pPr>
        <w:pStyle w:val="22"/>
        <w:spacing w:line="4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（三）在采购过程中符合竞争要求的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或报价未超过采购预算的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不足</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家的。</w:t>
      </w:r>
    </w:p>
    <w:p w14:paraId="3D76B84B">
      <w:pPr>
        <w:snapToGrid w:val="0"/>
        <w:spacing w:line="400" w:lineRule="exact"/>
        <w:ind w:firstLine="465"/>
        <w:rPr>
          <w:rFonts w:ascii="宋体" w:hAnsi="宋体" w:cs="宋体"/>
          <w:sz w:val="24"/>
          <w:szCs w:val="24"/>
          <w:highlight w:val="none"/>
        </w:rPr>
      </w:pPr>
      <w:r>
        <w:rPr>
          <w:rFonts w:hint="eastAsia" w:ascii="宋体" w:hAnsi="宋体" w:cs="宋体"/>
          <w:sz w:val="24"/>
          <w:szCs w:val="24"/>
          <w:highlight w:val="none"/>
        </w:rPr>
        <w:t>废标后，除采购任务取消情形外，应当重新组织采购。</w:t>
      </w:r>
    </w:p>
    <w:p w14:paraId="6A06A784">
      <w:pPr>
        <w:spacing w:line="360" w:lineRule="auto"/>
        <w:ind w:firstLine="480" w:firstLineChars="200"/>
        <w:rPr>
          <w:rFonts w:ascii="宋体" w:hAnsi="宋体" w:cs="宋体"/>
          <w:sz w:val="24"/>
          <w:szCs w:val="24"/>
          <w:highlight w:val="none"/>
        </w:rPr>
        <w:sectPr>
          <w:footerReference r:id="rId5" w:type="default"/>
          <w:pgSz w:w="11907" w:h="16840"/>
          <w:pgMar w:top="1134" w:right="1191" w:bottom="1134" w:left="1304" w:header="964" w:footer="992" w:gutter="0"/>
          <w:pgNumType w:fmt="numberInDash"/>
          <w:cols w:space="720" w:num="1"/>
          <w:docGrid w:linePitch="312" w:charSpace="0"/>
        </w:sectPr>
      </w:pPr>
    </w:p>
    <w:p w14:paraId="27B311DF">
      <w:pPr>
        <w:pStyle w:val="4"/>
        <w:pageBreakBefore/>
        <w:spacing w:before="0" w:after="0" w:line="360" w:lineRule="auto"/>
        <w:jc w:val="center"/>
        <w:rPr>
          <w:rFonts w:hint="eastAsia" w:ascii="宋体" w:hAnsi="宋体" w:eastAsia="宋体" w:cs="宋体"/>
          <w:bCs/>
          <w:color w:val="auto"/>
          <w:spacing w:val="-11"/>
          <w:sz w:val="36"/>
          <w:szCs w:val="30"/>
          <w:highlight w:val="none"/>
        </w:rPr>
      </w:pPr>
      <w:r>
        <w:rPr>
          <w:rFonts w:hint="eastAsia" w:ascii="宋体" w:hAnsi="宋体" w:eastAsia="宋体" w:cs="宋体"/>
          <w:bCs/>
          <w:color w:val="auto"/>
          <w:spacing w:val="-11"/>
          <w:sz w:val="36"/>
          <w:szCs w:val="30"/>
          <w:highlight w:val="none"/>
        </w:rPr>
        <w:t>第五篇</w:t>
      </w:r>
      <w:r>
        <w:rPr>
          <w:rFonts w:hint="eastAsia" w:ascii="宋体" w:hAnsi="宋体" w:eastAsia="宋体" w:cs="宋体"/>
          <w:bCs/>
          <w:color w:val="auto"/>
          <w:spacing w:val="-11"/>
          <w:sz w:val="36"/>
          <w:szCs w:val="30"/>
          <w:highlight w:val="none"/>
          <w:lang w:eastAsia="zh-CN"/>
        </w:rPr>
        <w:t>投标单位</w:t>
      </w:r>
      <w:r>
        <w:rPr>
          <w:rFonts w:hint="eastAsia" w:ascii="宋体" w:hAnsi="宋体" w:eastAsia="宋体" w:cs="宋体"/>
          <w:bCs/>
          <w:color w:val="auto"/>
          <w:spacing w:val="-11"/>
          <w:sz w:val="36"/>
          <w:szCs w:val="30"/>
          <w:highlight w:val="none"/>
        </w:rPr>
        <w:t>须知</w:t>
      </w:r>
      <w:bookmarkEnd w:id="74"/>
      <w:bookmarkEnd w:id="92"/>
    </w:p>
    <w:p w14:paraId="60CC41B0">
      <w:pPr>
        <w:pStyle w:val="5"/>
        <w:spacing w:before="0" w:after="0" w:line="360" w:lineRule="auto"/>
        <w:rPr>
          <w:rFonts w:hint="eastAsia" w:ascii="宋体" w:hAnsi="宋体" w:eastAsia="宋体" w:cs="宋体"/>
          <w:color w:val="auto"/>
          <w:sz w:val="24"/>
          <w:szCs w:val="24"/>
          <w:highlight w:val="none"/>
        </w:rPr>
      </w:pPr>
      <w:bookmarkStart w:id="94" w:name="_Toc26510"/>
      <w:bookmarkStart w:id="95" w:name="_Toc342913389"/>
      <w:bookmarkStart w:id="96" w:name="_Toc8105"/>
      <w:bookmarkStart w:id="97" w:name="_Toc11641055"/>
      <w:bookmarkStart w:id="98" w:name="_Toc12789059"/>
      <w:r>
        <w:rPr>
          <w:rFonts w:hint="eastAsia" w:ascii="宋体" w:hAnsi="宋体" w:eastAsia="宋体" w:cs="宋体"/>
          <w:color w:val="auto"/>
          <w:sz w:val="24"/>
          <w:szCs w:val="24"/>
          <w:highlight w:val="none"/>
        </w:rPr>
        <w:t>一、网上竞采费用</w:t>
      </w:r>
      <w:bookmarkEnd w:id="94"/>
      <w:bookmarkEnd w:id="95"/>
      <w:bookmarkEnd w:id="96"/>
    </w:p>
    <w:p w14:paraId="5F339908">
      <w:pPr>
        <w:pStyle w:val="26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w:t>
      </w:r>
      <w:r>
        <w:rPr>
          <w:rFonts w:hint="eastAsia" w:hAnsi="宋体" w:cs="宋体"/>
          <w:color w:val="auto"/>
          <w:sz w:val="24"/>
          <w:szCs w:val="24"/>
          <w:highlight w:val="none"/>
          <w:lang w:eastAsia="zh-CN"/>
        </w:rPr>
        <w:t>投标单位</w:t>
      </w:r>
      <w:r>
        <w:rPr>
          <w:rFonts w:hint="eastAsia" w:ascii="宋体" w:hAnsi="宋体" w:eastAsia="宋体" w:cs="宋体"/>
          <w:color w:val="auto"/>
          <w:sz w:val="24"/>
          <w:szCs w:val="24"/>
          <w:highlight w:val="none"/>
        </w:rPr>
        <w:t>应承担其编制响应文件与递交响应文件所涉及的一切费用，不论网上竞采结果如何，采购人和采购代理机构在任何情况下无义务也无责任承担这些费用。</w:t>
      </w:r>
    </w:p>
    <w:p w14:paraId="70B9E570">
      <w:pPr>
        <w:pStyle w:val="5"/>
        <w:tabs>
          <w:tab w:val="left" w:pos="2640"/>
        </w:tabs>
        <w:spacing w:before="0" w:after="0" w:line="360" w:lineRule="auto"/>
        <w:rPr>
          <w:rFonts w:hint="eastAsia" w:ascii="宋体" w:hAnsi="宋体" w:eastAsia="宋体" w:cs="宋体"/>
          <w:color w:val="auto"/>
          <w:sz w:val="24"/>
          <w:szCs w:val="24"/>
          <w:highlight w:val="none"/>
        </w:rPr>
      </w:pPr>
      <w:bookmarkStart w:id="99" w:name="_Toc4870"/>
      <w:bookmarkStart w:id="100" w:name="_Toc21089"/>
      <w:bookmarkStart w:id="101" w:name="_Toc342913391"/>
      <w:r>
        <w:rPr>
          <w:rFonts w:hint="eastAsia" w:ascii="宋体" w:hAnsi="宋体" w:eastAsia="宋体" w:cs="宋体"/>
          <w:color w:val="auto"/>
          <w:sz w:val="24"/>
          <w:szCs w:val="24"/>
          <w:highlight w:val="none"/>
        </w:rPr>
        <w:t>二、网上竞采文件</w:t>
      </w:r>
      <w:bookmarkEnd w:id="99"/>
      <w:bookmarkEnd w:id="100"/>
      <w:bookmarkEnd w:id="101"/>
    </w:p>
    <w:p w14:paraId="7CFCB9B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3E2EE0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7A98A2F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6BE878A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如对网上竞采文件有疑问，必须以书面形式在提交响应文件截止时间2个工作日前向采购人（或采购代理机构）要求澄清，采购人（或采购代理机构）可视具体情况做出处理或答复。如</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未提出疑问，视为完全理解并同意本网上竞采文件。一经进入网上竞采程序，即视为</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已详细阅读全部文件资料，完全理解网上竞采文件所有条款内容并同意放弃对这方面有不明白及误解的权利。</w:t>
      </w:r>
      <w:bookmarkStart w:id="102" w:name="_Toc318159160"/>
      <w:bookmarkStart w:id="103" w:name="_Toc318166429"/>
      <w:bookmarkStart w:id="104" w:name="_Toc318159349"/>
      <w:bookmarkStart w:id="105" w:name="_Toc318159780"/>
    </w:p>
    <w:p w14:paraId="1459E1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进行网上竞采可能实质性变动的内容为网上竞采文件第二、三、四篇全部内容。</w:t>
      </w:r>
    </w:p>
    <w:p w14:paraId="609B23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02"/>
    <w:bookmarkEnd w:id="103"/>
    <w:bookmarkEnd w:id="104"/>
    <w:bookmarkEnd w:id="105"/>
    <w:p w14:paraId="1D9176E8">
      <w:pPr>
        <w:pStyle w:val="5"/>
        <w:spacing w:before="0" w:after="0" w:line="360" w:lineRule="auto"/>
        <w:rPr>
          <w:rFonts w:hint="eastAsia" w:ascii="宋体" w:hAnsi="宋体" w:eastAsia="宋体" w:cs="宋体"/>
          <w:color w:val="auto"/>
          <w:sz w:val="24"/>
          <w:szCs w:val="24"/>
          <w:highlight w:val="none"/>
        </w:rPr>
      </w:pPr>
      <w:bookmarkStart w:id="106" w:name="_Toc16269"/>
      <w:bookmarkStart w:id="107" w:name="_Toc102227318"/>
      <w:bookmarkStart w:id="108" w:name="_Toc29912"/>
      <w:bookmarkStart w:id="109" w:name="_Toc342913392"/>
      <w:bookmarkStart w:id="110" w:name="_Toc179714297"/>
      <w:r>
        <w:rPr>
          <w:rFonts w:hint="eastAsia" w:ascii="宋体" w:hAnsi="宋体" w:eastAsia="宋体" w:cs="宋体"/>
          <w:color w:val="auto"/>
          <w:sz w:val="24"/>
          <w:szCs w:val="24"/>
          <w:highlight w:val="none"/>
        </w:rPr>
        <w:t>三、网上竞采要求</w:t>
      </w:r>
      <w:bookmarkEnd w:id="106"/>
      <w:bookmarkEnd w:id="107"/>
      <w:bookmarkEnd w:id="108"/>
      <w:bookmarkEnd w:id="109"/>
      <w:bookmarkEnd w:id="110"/>
    </w:p>
    <w:p w14:paraId="49C690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ED0DA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应当按照网上竞采文件的要求编制响应文件，并对网上竞采文件提出的要求和条件作出实质性响应，同时应编制完整的页码、目录。</w:t>
      </w:r>
    </w:p>
    <w:p w14:paraId="197A32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0C7584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应按照第七篇“响应文件编制要求”规定的目录顺序组织编写和装订，也可在基本格式基础上对表格进行扩展，未规定格式的由</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自定格式。</w:t>
      </w:r>
    </w:p>
    <w:p w14:paraId="6B12F1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须对所提供资料的真实性和准确性负责，一旦发现有弄虚作假的情况，按相应法律法规予以处罚。</w:t>
      </w:r>
    </w:p>
    <w:p w14:paraId="786AC5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7E0AA33A">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47B77A0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48A71CF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2FE8BC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2EAE8D1D">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w:t>
      </w:r>
      <w:r>
        <w:rPr>
          <w:rFonts w:hint="eastAsia" w:ascii="宋体" w:hAnsi="宋体" w:cs="宋体"/>
          <w:b/>
          <w:bCs/>
          <w:color w:val="auto"/>
          <w:sz w:val="24"/>
          <w:szCs w:val="24"/>
          <w:highlight w:val="none"/>
          <w:lang w:eastAsia="zh-CN"/>
        </w:rPr>
        <w:t>投标单位</w:t>
      </w:r>
      <w:r>
        <w:rPr>
          <w:rFonts w:hint="eastAsia" w:ascii="宋体" w:hAnsi="宋体" w:eastAsia="宋体" w:cs="宋体"/>
          <w:b/>
          <w:bCs/>
          <w:color w:val="auto"/>
          <w:sz w:val="24"/>
          <w:szCs w:val="24"/>
          <w:highlight w:val="none"/>
        </w:rPr>
        <w:t>的平台报价与网上上传的响应文件电子文档报价函中的报价不一致，按响应无效处理。</w:t>
      </w:r>
    </w:p>
    <w:p w14:paraId="2564DC00">
      <w:pPr>
        <w:numPr>
          <w:ilvl w:val="0"/>
          <w:numId w:val="15"/>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793290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06A12165">
      <w:pPr>
        <w:snapToGrid w:val="0"/>
        <w:spacing w:line="360" w:lineRule="auto"/>
        <w:ind w:firstLine="482" w:firstLineChars="200"/>
        <w:rPr>
          <w:rFonts w:hint="eastAsia" w:ascii="宋体" w:hAnsi="宋体" w:eastAsia="宋体" w:cs="宋体"/>
          <w:color w:val="auto"/>
          <w:highlight w:val="none"/>
        </w:rPr>
      </w:pPr>
      <w:r>
        <w:rPr>
          <w:rFonts w:hint="eastAsia" w:ascii="宋体" w:hAnsi="宋体" w:cs="宋体"/>
          <w:b/>
          <w:bCs/>
          <w:color w:val="auto"/>
          <w:sz w:val="24"/>
          <w:szCs w:val="24"/>
          <w:highlight w:val="none"/>
          <w:lang w:eastAsia="zh-CN"/>
        </w:rPr>
        <w:t>投标单位</w:t>
      </w:r>
      <w:r>
        <w:rPr>
          <w:rFonts w:hint="eastAsia" w:ascii="宋体" w:hAnsi="宋体" w:eastAsia="宋体" w:cs="宋体"/>
          <w:b/>
          <w:bCs/>
          <w:color w:val="auto"/>
          <w:sz w:val="24"/>
          <w:szCs w:val="24"/>
          <w:highlight w:val="none"/>
        </w:rPr>
        <w:t>须在规定时间内完成线上和线下的响应文件提交，否则视为无效响应。</w:t>
      </w:r>
    </w:p>
    <w:p w14:paraId="581033D1">
      <w:pPr>
        <w:pStyle w:val="5"/>
        <w:spacing w:before="0" w:after="0" w:line="360" w:lineRule="auto"/>
        <w:rPr>
          <w:rFonts w:hint="eastAsia" w:ascii="宋体" w:hAnsi="宋体" w:eastAsia="宋体" w:cs="宋体"/>
          <w:color w:val="auto"/>
          <w:sz w:val="24"/>
          <w:szCs w:val="24"/>
          <w:highlight w:val="none"/>
        </w:rPr>
      </w:pPr>
      <w:bookmarkStart w:id="111" w:name="_Toc7456"/>
      <w:bookmarkStart w:id="112" w:name="_Toc9018"/>
      <w:r>
        <w:rPr>
          <w:rFonts w:hint="eastAsia" w:ascii="宋体" w:hAnsi="宋体" w:eastAsia="宋体" w:cs="宋体"/>
          <w:color w:val="auto"/>
          <w:sz w:val="24"/>
          <w:szCs w:val="24"/>
          <w:highlight w:val="none"/>
        </w:rPr>
        <w:t>四、成交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的确认和变更</w:t>
      </w:r>
      <w:bookmarkEnd w:id="111"/>
      <w:bookmarkEnd w:id="112"/>
    </w:p>
    <w:p w14:paraId="79CD146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的确认</w:t>
      </w:r>
    </w:p>
    <w:p w14:paraId="11A76AB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中，按照排序由高到低的原则确定成交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，也可以书面授权评审小组直接确定成交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。采购人逾期未确定成交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为成交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w:t>
      </w:r>
    </w:p>
    <w:p w14:paraId="57EF8A6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的变更</w:t>
      </w:r>
    </w:p>
    <w:p w14:paraId="15EAE03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拒绝与采购人签订合同的，采购人可以按照评标报告推荐的成交候选</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顺序，确定排名下一位的候选人为成交</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，也可以重新开展采购活动。</w:t>
      </w:r>
    </w:p>
    <w:p w14:paraId="0C706D5E">
      <w:pPr>
        <w:pStyle w:val="5"/>
        <w:spacing w:before="0" w:after="0" w:line="360" w:lineRule="auto"/>
        <w:rPr>
          <w:rFonts w:hint="eastAsia" w:ascii="宋体" w:hAnsi="宋体" w:eastAsia="宋体" w:cs="宋体"/>
          <w:color w:val="auto"/>
          <w:sz w:val="24"/>
          <w:szCs w:val="24"/>
          <w:highlight w:val="none"/>
        </w:rPr>
      </w:pPr>
      <w:bookmarkStart w:id="113" w:name="_Toc1297"/>
      <w:bookmarkStart w:id="114" w:name="_Toc102227321"/>
      <w:bookmarkStart w:id="115" w:name="_Toc342913395"/>
      <w:bookmarkStart w:id="116" w:name="_Toc3011"/>
      <w:r>
        <w:rPr>
          <w:rFonts w:hint="eastAsia" w:ascii="宋体" w:hAnsi="宋体" w:eastAsia="宋体" w:cs="宋体"/>
          <w:color w:val="auto"/>
          <w:sz w:val="24"/>
          <w:szCs w:val="24"/>
          <w:highlight w:val="none"/>
        </w:rPr>
        <w:t>五、成交通知</w:t>
      </w:r>
      <w:bookmarkEnd w:id="113"/>
      <w:bookmarkEnd w:id="114"/>
      <w:bookmarkEnd w:id="115"/>
      <w:bookmarkEnd w:id="116"/>
    </w:p>
    <w:p w14:paraId="04F91E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确定后，采购人或采购代理机构将在重庆市政府采购云平台.网上竞采中心（https://xj.ccgp-chongqing.gov.cn/ge/）上发布成交结果公告。</w:t>
      </w:r>
    </w:p>
    <w:p w14:paraId="60F7E7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18DA82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140BF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对成交结果提出质疑的，在质疑处理完毕后发出成交通知书。</w:t>
      </w:r>
    </w:p>
    <w:p w14:paraId="616E8132">
      <w:pPr>
        <w:pStyle w:val="5"/>
        <w:spacing w:before="0" w:after="0" w:line="360" w:lineRule="auto"/>
        <w:rPr>
          <w:rFonts w:hint="eastAsia" w:ascii="宋体" w:hAnsi="宋体" w:eastAsia="宋体" w:cs="宋体"/>
          <w:color w:val="auto"/>
          <w:sz w:val="24"/>
          <w:szCs w:val="24"/>
          <w:highlight w:val="none"/>
        </w:rPr>
      </w:pPr>
      <w:bookmarkStart w:id="117" w:name="_Toc22361"/>
      <w:bookmarkStart w:id="118" w:name="_Toc19876"/>
      <w:r>
        <w:rPr>
          <w:rFonts w:hint="eastAsia" w:ascii="宋体" w:hAnsi="宋体" w:eastAsia="宋体" w:cs="宋体"/>
          <w:color w:val="auto"/>
          <w:sz w:val="24"/>
          <w:szCs w:val="24"/>
          <w:highlight w:val="none"/>
        </w:rPr>
        <w:t>六、采购代理服务费</w:t>
      </w:r>
      <w:bookmarkEnd w:id="117"/>
      <w:bookmarkEnd w:id="118"/>
    </w:p>
    <w:p w14:paraId="7D489AD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：5000元整</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lang w:eastAsia="zh-CN"/>
        </w:rPr>
        <w:t>单位</w:t>
      </w:r>
      <w:r>
        <w:rPr>
          <w:rFonts w:hint="eastAsia" w:ascii="宋体" w:hAnsi="宋体" w:eastAsia="宋体" w:cs="宋体"/>
          <w:color w:val="auto"/>
          <w:sz w:val="24"/>
          <w:szCs w:val="24"/>
          <w:highlight w:val="none"/>
        </w:rPr>
        <w:t>在领取成交通知书时一次性向代理机构缴纳。</w:t>
      </w:r>
    </w:p>
    <w:p w14:paraId="23F3391F">
      <w:pPr>
        <w:pStyle w:val="5"/>
        <w:spacing w:before="0" w:after="0" w:line="360" w:lineRule="auto"/>
        <w:rPr>
          <w:rFonts w:hint="eastAsia" w:ascii="宋体" w:hAnsi="宋体" w:eastAsia="宋体" w:cs="宋体"/>
          <w:color w:val="auto"/>
          <w:sz w:val="24"/>
          <w:szCs w:val="24"/>
          <w:highlight w:val="none"/>
        </w:rPr>
      </w:pPr>
      <w:bookmarkStart w:id="119" w:name="_Toc11155"/>
      <w:bookmarkStart w:id="120" w:name="_Toc1096"/>
      <w:r>
        <w:rPr>
          <w:rFonts w:hint="eastAsia" w:ascii="宋体" w:hAnsi="宋体" w:eastAsia="宋体" w:cs="宋体"/>
          <w:color w:val="auto"/>
          <w:sz w:val="24"/>
          <w:szCs w:val="24"/>
          <w:highlight w:val="none"/>
        </w:rPr>
        <w:t>七、关于质疑和投诉</w:t>
      </w:r>
      <w:bookmarkEnd w:id="119"/>
      <w:bookmarkEnd w:id="120"/>
    </w:p>
    <w:p w14:paraId="5BF025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0E43D2C1">
      <w:pPr>
        <w:spacing w:line="360" w:lineRule="auto"/>
        <w:ind w:right="12" w:firstLine="480"/>
        <w:rPr>
          <w:rFonts w:hint="eastAsia" w:ascii="宋体" w:hAnsi="宋体" w:eastAsia="宋体" w:cs="宋体"/>
          <w:color w:val="auto"/>
          <w:sz w:val="24"/>
          <w:highlight w:val="none"/>
        </w:rPr>
      </w:pP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认为采购文件、采购过程和成交结果使自己的权益受到伤害的，可向采购人或采购代理机构以书面形式提出质疑。</w:t>
      </w:r>
    </w:p>
    <w:p w14:paraId="78EFA4D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w:t>
      </w:r>
    </w:p>
    <w:p w14:paraId="6B07F70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4394F4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认为采购文件、采购过程、成交结果使自己的权益受到损害的，可以在知道或者应知其权益受到损害之日起7个工作日内，以书面形式向采购人、采购代理机构提出质疑。</w:t>
      </w:r>
    </w:p>
    <w:p w14:paraId="4DCC9D7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对采购过程提出质疑的，应在各采购程序环节结束之日起七个工作日内提出。</w:t>
      </w:r>
    </w:p>
    <w:p w14:paraId="38DCF36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对成交结果提出质疑的，应当在成交结果公告期限届满之日起七个工作日内提出。</w:t>
      </w:r>
    </w:p>
    <w:p w14:paraId="07146EC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提出质疑应当提交质疑函和必要的证明材料，质疑函应当包括下列内容：</w:t>
      </w:r>
    </w:p>
    <w:p w14:paraId="18CE41C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的姓名或者名称、地址、邮编、联系人及联系电话；</w:t>
      </w:r>
    </w:p>
    <w:p w14:paraId="0CC7674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5ADBC61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4A5E356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14A2B5F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5C9511B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3C700E4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50557C9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为自然人的提供自然人身份证复印件）；</w:t>
      </w:r>
    </w:p>
    <w:p w14:paraId="485753B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为自然人的，质疑函应当由本人签字；</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为法人或者其他组织的，质疑函应当由法定代表人、主要负责人，或者其授权代表签字或者盖章，并加盖公章。</w:t>
      </w:r>
    </w:p>
    <w:p w14:paraId="7A0E1DD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1F66BD2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的书面质疑后七个工作日内作出答复，并以书面形式通知质疑</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和其他有关</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w:t>
      </w:r>
    </w:p>
    <w:p w14:paraId="160BC90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05F31A0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应按照《政府采购质疑和投诉办法》（财政部令第94号）及相关法律法规要求，在法定质疑期内一次性提出针对同一采购程序环节的质疑。</w:t>
      </w:r>
    </w:p>
    <w:p w14:paraId="5EC9DF5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4E56EB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793F92EA">
      <w:pPr>
        <w:spacing w:line="360" w:lineRule="auto"/>
        <w:ind w:right="12" w:firstLine="480"/>
        <w:rPr>
          <w:rFonts w:hint="eastAsia" w:ascii="宋体" w:hAnsi="宋体" w:eastAsia="宋体" w:cs="宋体"/>
          <w:color w:val="auto"/>
          <w:sz w:val="24"/>
          <w:highlight w:val="none"/>
        </w:rPr>
      </w:pPr>
      <w:bookmarkStart w:id="121" w:name="_Toc102227322"/>
      <w:bookmarkStart w:id="122" w:name="_Toc3031"/>
      <w:bookmarkStart w:id="123" w:name="_Toc342913396"/>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对采购人、采购代理机构的答复不满意，或者采购人、采购代理机构未在规定时间内作出答复的，可以在答复期满后15个工作日内按照相关法律法规向采购人监督部门提起投诉。</w:t>
      </w:r>
    </w:p>
    <w:p w14:paraId="13B319E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应按照《政府采购质疑和投诉办法》（财政部令第94号）及相关法律法规要求递交投诉书和必要的证明材料。投诉书范本可在财政部门户网站和中国政府采购网下载。</w:t>
      </w:r>
    </w:p>
    <w:p w14:paraId="6B1912A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DB0F3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58B3E158">
      <w:pPr>
        <w:pStyle w:val="5"/>
        <w:spacing w:before="0" w:after="0" w:line="360" w:lineRule="auto"/>
        <w:rPr>
          <w:rFonts w:hint="eastAsia" w:ascii="宋体" w:hAnsi="宋体" w:eastAsia="宋体" w:cs="宋体"/>
          <w:color w:val="auto"/>
          <w:sz w:val="24"/>
          <w:szCs w:val="24"/>
          <w:highlight w:val="none"/>
        </w:rPr>
      </w:pPr>
      <w:bookmarkStart w:id="124" w:name="_Toc9469"/>
      <w:r>
        <w:rPr>
          <w:rFonts w:hint="eastAsia" w:ascii="宋体" w:hAnsi="宋体" w:eastAsia="宋体" w:cs="宋体"/>
          <w:color w:val="auto"/>
          <w:sz w:val="24"/>
          <w:szCs w:val="24"/>
          <w:highlight w:val="none"/>
        </w:rPr>
        <w:t>八、签订</w:t>
      </w:r>
      <w:bookmarkEnd w:id="121"/>
      <w:r>
        <w:rPr>
          <w:rFonts w:hint="eastAsia" w:ascii="宋体" w:hAnsi="宋体" w:eastAsia="宋体" w:cs="宋体"/>
          <w:color w:val="auto"/>
          <w:sz w:val="24"/>
          <w:szCs w:val="24"/>
          <w:highlight w:val="none"/>
        </w:rPr>
        <w:t>合同</w:t>
      </w:r>
      <w:bookmarkEnd w:id="122"/>
      <w:bookmarkEnd w:id="123"/>
      <w:bookmarkEnd w:id="124"/>
    </w:p>
    <w:p w14:paraId="7124139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响应文件的约定，与成交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签订书面合同。所签订的合同不得对网上竞采文件和</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的响应文件作实质性修改。</w:t>
      </w:r>
    </w:p>
    <w:p w14:paraId="4F79FA4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的响应文件及澄清文件等，均为签订采购合同的依据。</w:t>
      </w:r>
    </w:p>
    <w:p w14:paraId="7545466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6E6CB92">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7EC5E08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提供履约保证金的，应当在网上竞采文件中予以约定。成交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履约完毕后，采购人应于五日内无息退还其履约保证金。</w:t>
      </w:r>
    </w:p>
    <w:bookmarkEnd w:id="97"/>
    <w:bookmarkEnd w:id="98"/>
    <w:p w14:paraId="0500715B">
      <w:pPr>
        <w:spacing w:line="500" w:lineRule="exact"/>
        <w:jc w:val="center"/>
        <w:rPr>
          <w:rFonts w:hint="eastAsia" w:ascii="宋体" w:hAnsi="宋体" w:eastAsia="宋体" w:cs="宋体"/>
          <w:b/>
          <w:sz w:val="32"/>
          <w:szCs w:val="15"/>
          <w:highlight w:val="none"/>
        </w:rPr>
      </w:pPr>
      <w:bookmarkStart w:id="125" w:name="_Toc4239"/>
      <w:bookmarkStart w:id="126" w:name="_Toc27139866"/>
    </w:p>
    <w:p w14:paraId="66CA8887">
      <w:pPr>
        <w:spacing w:line="500" w:lineRule="exact"/>
        <w:jc w:val="center"/>
        <w:rPr>
          <w:rFonts w:hint="eastAsia" w:ascii="宋体" w:hAnsi="宋体" w:eastAsia="宋体" w:cs="宋体"/>
          <w:b/>
          <w:sz w:val="32"/>
          <w:szCs w:val="15"/>
          <w:highlight w:val="none"/>
        </w:rPr>
      </w:pPr>
    </w:p>
    <w:p w14:paraId="45B4CCA3">
      <w:pPr>
        <w:spacing w:line="500" w:lineRule="exact"/>
        <w:jc w:val="center"/>
        <w:rPr>
          <w:rFonts w:hint="eastAsia" w:ascii="宋体" w:hAnsi="宋体" w:eastAsia="宋体" w:cs="宋体"/>
          <w:b/>
          <w:sz w:val="32"/>
          <w:szCs w:val="15"/>
          <w:highlight w:val="none"/>
        </w:rPr>
      </w:pPr>
    </w:p>
    <w:p w14:paraId="2D7DF5AE">
      <w:pPr>
        <w:spacing w:line="500" w:lineRule="exact"/>
        <w:jc w:val="center"/>
        <w:rPr>
          <w:rFonts w:hint="eastAsia" w:ascii="宋体" w:hAnsi="宋体" w:eastAsia="宋体" w:cs="宋体"/>
          <w:b/>
          <w:sz w:val="32"/>
          <w:szCs w:val="15"/>
          <w:highlight w:val="none"/>
        </w:rPr>
      </w:pPr>
    </w:p>
    <w:p w14:paraId="1DD17452">
      <w:pPr>
        <w:spacing w:line="500" w:lineRule="exact"/>
        <w:jc w:val="center"/>
        <w:rPr>
          <w:rFonts w:hint="eastAsia" w:ascii="宋体" w:hAnsi="宋体" w:eastAsia="宋体" w:cs="宋体"/>
          <w:b/>
          <w:sz w:val="32"/>
          <w:szCs w:val="15"/>
          <w:highlight w:val="none"/>
        </w:rPr>
      </w:pPr>
    </w:p>
    <w:p w14:paraId="4B14C9B1">
      <w:pPr>
        <w:spacing w:line="500" w:lineRule="exact"/>
        <w:jc w:val="center"/>
        <w:rPr>
          <w:rFonts w:hint="eastAsia" w:ascii="宋体" w:hAnsi="宋体" w:eastAsia="宋体" w:cs="宋体"/>
          <w:b/>
          <w:sz w:val="32"/>
          <w:szCs w:val="15"/>
          <w:highlight w:val="none"/>
        </w:rPr>
      </w:pPr>
    </w:p>
    <w:p w14:paraId="13043A30">
      <w:pPr>
        <w:spacing w:line="500" w:lineRule="exact"/>
        <w:jc w:val="center"/>
        <w:rPr>
          <w:rFonts w:hint="eastAsia" w:ascii="宋体" w:hAnsi="宋体" w:eastAsia="宋体" w:cs="宋体"/>
          <w:b/>
          <w:sz w:val="32"/>
          <w:szCs w:val="15"/>
          <w:highlight w:val="none"/>
        </w:rPr>
      </w:pPr>
    </w:p>
    <w:p w14:paraId="72CB88B5">
      <w:pPr>
        <w:spacing w:line="500" w:lineRule="exact"/>
        <w:jc w:val="center"/>
        <w:rPr>
          <w:rFonts w:hint="eastAsia" w:ascii="宋体" w:hAnsi="宋体" w:eastAsia="宋体" w:cs="宋体"/>
          <w:b/>
          <w:sz w:val="32"/>
          <w:szCs w:val="15"/>
          <w:highlight w:val="none"/>
        </w:rPr>
      </w:pPr>
    </w:p>
    <w:p w14:paraId="0ED4E2BD">
      <w:pPr>
        <w:spacing w:line="500" w:lineRule="exact"/>
        <w:jc w:val="center"/>
        <w:rPr>
          <w:rFonts w:hint="eastAsia" w:ascii="宋体" w:hAnsi="宋体" w:eastAsia="宋体" w:cs="宋体"/>
          <w:b/>
          <w:sz w:val="32"/>
          <w:szCs w:val="15"/>
          <w:highlight w:val="none"/>
        </w:rPr>
      </w:pPr>
    </w:p>
    <w:p w14:paraId="377207C8">
      <w:pPr>
        <w:spacing w:line="500" w:lineRule="exact"/>
        <w:jc w:val="center"/>
        <w:rPr>
          <w:rFonts w:hint="eastAsia" w:ascii="宋体" w:hAnsi="宋体" w:eastAsia="宋体" w:cs="宋体"/>
          <w:b/>
          <w:sz w:val="32"/>
          <w:szCs w:val="15"/>
          <w:highlight w:val="none"/>
        </w:rPr>
      </w:pPr>
    </w:p>
    <w:p w14:paraId="0AFEF6AE">
      <w:pPr>
        <w:spacing w:line="500" w:lineRule="exact"/>
        <w:jc w:val="center"/>
        <w:rPr>
          <w:rFonts w:hint="eastAsia" w:ascii="宋体" w:hAnsi="宋体" w:eastAsia="宋体" w:cs="宋体"/>
          <w:b/>
          <w:sz w:val="32"/>
          <w:szCs w:val="15"/>
          <w:highlight w:val="none"/>
        </w:rPr>
      </w:pPr>
    </w:p>
    <w:p w14:paraId="1415438C">
      <w:pPr>
        <w:spacing w:line="500" w:lineRule="exact"/>
        <w:jc w:val="center"/>
        <w:rPr>
          <w:rFonts w:hint="eastAsia" w:ascii="宋体" w:hAnsi="宋体" w:eastAsia="宋体" w:cs="宋体"/>
          <w:b/>
          <w:sz w:val="32"/>
          <w:szCs w:val="15"/>
          <w:highlight w:val="none"/>
        </w:rPr>
      </w:pPr>
    </w:p>
    <w:p w14:paraId="667806E8">
      <w:pPr>
        <w:spacing w:line="500" w:lineRule="exact"/>
        <w:jc w:val="center"/>
        <w:rPr>
          <w:rFonts w:hint="eastAsia" w:ascii="宋体" w:hAnsi="宋体" w:eastAsia="宋体" w:cs="宋体"/>
          <w:b/>
          <w:sz w:val="32"/>
          <w:szCs w:val="15"/>
          <w:highlight w:val="none"/>
        </w:rPr>
      </w:pPr>
    </w:p>
    <w:p w14:paraId="5FF71271">
      <w:pPr>
        <w:spacing w:line="500" w:lineRule="exact"/>
        <w:jc w:val="center"/>
        <w:rPr>
          <w:rFonts w:hint="eastAsia" w:ascii="宋体" w:hAnsi="宋体" w:eastAsia="宋体" w:cs="宋体"/>
          <w:b/>
          <w:sz w:val="32"/>
          <w:szCs w:val="15"/>
          <w:highlight w:val="none"/>
        </w:rPr>
      </w:pPr>
    </w:p>
    <w:p w14:paraId="4657575A">
      <w:pPr>
        <w:spacing w:line="500" w:lineRule="exact"/>
        <w:jc w:val="center"/>
        <w:rPr>
          <w:rFonts w:hint="eastAsia" w:ascii="宋体" w:hAnsi="宋体" w:eastAsia="宋体" w:cs="宋体"/>
          <w:b/>
          <w:sz w:val="32"/>
          <w:szCs w:val="15"/>
          <w:highlight w:val="none"/>
        </w:rPr>
      </w:pPr>
    </w:p>
    <w:p w14:paraId="01CFFBEE">
      <w:pPr>
        <w:spacing w:line="500" w:lineRule="exact"/>
        <w:jc w:val="center"/>
        <w:rPr>
          <w:rFonts w:hint="eastAsia" w:ascii="宋体" w:hAnsi="宋体" w:eastAsia="宋体" w:cs="宋体"/>
          <w:b/>
          <w:sz w:val="32"/>
          <w:szCs w:val="15"/>
          <w:highlight w:val="none"/>
        </w:rPr>
      </w:pPr>
    </w:p>
    <w:p w14:paraId="7BB7E2E1">
      <w:pPr>
        <w:spacing w:line="500" w:lineRule="exact"/>
        <w:jc w:val="center"/>
        <w:rPr>
          <w:rFonts w:hint="eastAsia" w:ascii="宋体" w:hAnsi="宋体" w:eastAsia="宋体" w:cs="宋体"/>
          <w:b/>
          <w:sz w:val="32"/>
          <w:szCs w:val="15"/>
          <w:highlight w:val="none"/>
        </w:rPr>
      </w:pPr>
    </w:p>
    <w:p w14:paraId="28139404">
      <w:pPr>
        <w:spacing w:line="500" w:lineRule="exact"/>
        <w:jc w:val="center"/>
        <w:rPr>
          <w:rFonts w:hint="eastAsia" w:ascii="宋体" w:hAnsi="宋体" w:eastAsia="宋体" w:cs="宋体"/>
          <w:b/>
          <w:sz w:val="32"/>
          <w:szCs w:val="15"/>
          <w:highlight w:val="none"/>
        </w:rPr>
      </w:pPr>
    </w:p>
    <w:p w14:paraId="2FA01831">
      <w:pPr>
        <w:spacing w:line="500" w:lineRule="exact"/>
        <w:jc w:val="center"/>
        <w:rPr>
          <w:rFonts w:hint="eastAsia" w:ascii="宋体" w:hAnsi="宋体" w:eastAsia="宋体" w:cs="宋体"/>
          <w:b/>
          <w:sz w:val="32"/>
          <w:szCs w:val="15"/>
          <w:highlight w:val="none"/>
        </w:rPr>
      </w:pPr>
    </w:p>
    <w:p w14:paraId="71FA63A2">
      <w:pPr>
        <w:spacing w:line="500" w:lineRule="exact"/>
        <w:jc w:val="center"/>
        <w:rPr>
          <w:rFonts w:hint="eastAsia" w:ascii="宋体" w:hAnsi="宋体" w:eastAsia="宋体" w:cs="宋体"/>
          <w:b/>
          <w:sz w:val="32"/>
          <w:szCs w:val="15"/>
          <w:highlight w:val="none"/>
        </w:rPr>
      </w:pPr>
    </w:p>
    <w:p w14:paraId="00E2C186">
      <w:pPr>
        <w:spacing w:line="500" w:lineRule="exact"/>
        <w:jc w:val="center"/>
        <w:rPr>
          <w:rFonts w:hint="eastAsia" w:ascii="宋体" w:hAnsi="宋体" w:eastAsia="宋体" w:cs="宋体"/>
          <w:b/>
          <w:sz w:val="32"/>
          <w:szCs w:val="15"/>
          <w:highlight w:val="none"/>
        </w:rPr>
      </w:pPr>
    </w:p>
    <w:p w14:paraId="195DC08C">
      <w:pPr>
        <w:spacing w:line="500" w:lineRule="exact"/>
        <w:jc w:val="center"/>
        <w:rPr>
          <w:rFonts w:hint="eastAsia" w:ascii="宋体" w:hAnsi="宋体" w:eastAsia="宋体" w:cs="宋体"/>
          <w:b/>
          <w:sz w:val="32"/>
          <w:szCs w:val="15"/>
          <w:highlight w:val="none"/>
        </w:rPr>
      </w:pPr>
    </w:p>
    <w:p w14:paraId="493B5C6B">
      <w:pPr>
        <w:pStyle w:val="4"/>
        <w:spacing w:before="0" w:after="0" w:line="360" w:lineRule="auto"/>
        <w:jc w:val="center"/>
        <w:rPr>
          <w:rFonts w:ascii="宋体" w:hAnsi="宋体" w:eastAsia="宋体" w:cs="宋体"/>
          <w:b/>
          <w:sz w:val="36"/>
          <w:szCs w:val="30"/>
          <w:highlight w:val="none"/>
        </w:rPr>
      </w:pPr>
      <w:bookmarkStart w:id="127" w:name="_Toc22224"/>
      <w:r>
        <w:rPr>
          <w:rFonts w:hint="eastAsia" w:ascii="宋体" w:hAnsi="宋体" w:eastAsia="宋体" w:cs="宋体"/>
          <w:b/>
          <w:sz w:val="36"/>
          <w:szCs w:val="30"/>
          <w:highlight w:val="none"/>
        </w:rPr>
        <w:t>第六篇  政府采购合同（格式）</w:t>
      </w:r>
      <w:bookmarkEnd w:id="127"/>
    </w:p>
    <w:p w14:paraId="489E56A3">
      <w:pPr>
        <w:spacing w:line="500" w:lineRule="exact"/>
        <w:jc w:val="center"/>
        <w:rPr>
          <w:rFonts w:hint="eastAsia" w:ascii="宋体" w:hAnsi="宋体" w:eastAsia="宋体" w:cs="宋体"/>
          <w:b/>
          <w:sz w:val="32"/>
          <w:szCs w:val="15"/>
          <w:highlight w:val="none"/>
        </w:rPr>
      </w:pPr>
      <w:r>
        <w:rPr>
          <w:rFonts w:hint="eastAsia" w:ascii="宋体" w:hAnsi="宋体" w:eastAsia="宋体" w:cs="宋体"/>
          <w:b/>
          <w:sz w:val="32"/>
          <w:szCs w:val="15"/>
          <w:highlight w:val="none"/>
        </w:rPr>
        <w:t>重庆市政府采购合同</w:t>
      </w:r>
    </w:p>
    <w:p w14:paraId="66342277">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     ）</w:t>
      </w:r>
    </w:p>
    <w:p w14:paraId="154C8F28">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甲方（需方）：___________________________      计价单位：____________</w:t>
      </w:r>
    </w:p>
    <w:p w14:paraId="5C96CE65">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乙方（供方）：___________________________      计量单位：_____________</w:t>
      </w:r>
    </w:p>
    <w:p w14:paraId="4FA2E91D">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经双方协商一致，达成以下购销合同：</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F8C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7E4136B">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984" w:type="dxa"/>
            <w:noWrap w:val="0"/>
            <w:vAlign w:val="center"/>
          </w:tcPr>
          <w:p w14:paraId="24CA5FB8">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98" w:type="dxa"/>
            <w:gridSpan w:val="2"/>
            <w:noWrap w:val="0"/>
            <w:vAlign w:val="center"/>
          </w:tcPr>
          <w:p w14:paraId="3FE1CF30">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综合单价</w:t>
            </w:r>
          </w:p>
        </w:tc>
        <w:tc>
          <w:tcPr>
            <w:tcW w:w="1134" w:type="dxa"/>
            <w:noWrap w:val="0"/>
            <w:vAlign w:val="center"/>
          </w:tcPr>
          <w:p w14:paraId="48104F83">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559" w:type="dxa"/>
            <w:noWrap w:val="0"/>
            <w:vAlign w:val="center"/>
          </w:tcPr>
          <w:p w14:paraId="51CA5C6F">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服务时间</w:t>
            </w:r>
          </w:p>
        </w:tc>
        <w:tc>
          <w:tcPr>
            <w:tcW w:w="1567" w:type="dxa"/>
            <w:noWrap w:val="0"/>
            <w:vAlign w:val="center"/>
          </w:tcPr>
          <w:p w14:paraId="435D9FF5">
            <w:pPr>
              <w:spacing w:line="24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服务地点</w:t>
            </w:r>
          </w:p>
        </w:tc>
      </w:tr>
      <w:tr w14:paraId="4D79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F9EB805">
            <w:pPr>
              <w:spacing w:line="240" w:lineRule="atLeast"/>
              <w:jc w:val="center"/>
              <w:rPr>
                <w:rFonts w:hint="eastAsia" w:ascii="宋体" w:hAnsi="宋体" w:eastAsia="宋体" w:cs="宋体"/>
                <w:sz w:val="24"/>
                <w:szCs w:val="24"/>
                <w:highlight w:val="none"/>
              </w:rPr>
            </w:pPr>
          </w:p>
        </w:tc>
        <w:tc>
          <w:tcPr>
            <w:tcW w:w="984" w:type="dxa"/>
            <w:noWrap w:val="0"/>
            <w:vAlign w:val="center"/>
          </w:tcPr>
          <w:p w14:paraId="42D169F0">
            <w:pPr>
              <w:spacing w:line="240" w:lineRule="atLeast"/>
              <w:jc w:val="center"/>
              <w:rPr>
                <w:rFonts w:hint="eastAsia" w:ascii="宋体" w:hAnsi="宋体" w:eastAsia="宋体" w:cs="宋体"/>
                <w:sz w:val="24"/>
                <w:szCs w:val="24"/>
                <w:highlight w:val="none"/>
              </w:rPr>
            </w:pPr>
          </w:p>
        </w:tc>
        <w:tc>
          <w:tcPr>
            <w:tcW w:w="1298" w:type="dxa"/>
            <w:gridSpan w:val="2"/>
            <w:noWrap w:val="0"/>
            <w:vAlign w:val="center"/>
          </w:tcPr>
          <w:p w14:paraId="4FE2DBD5">
            <w:pPr>
              <w:spacing w:line="240" w:lineRule="atLeast"/>
              <w:jc w:val="center"/>
              <w:rPr>
                <w:rFonts w:hint="eastAsia" w:ascii="宋体" w:hAnsi="宋体" w:eastAsia="宋体" w:cs="宋体"/>
                <w:sz w:val="24"/>
                <w:szCs w:val="24"/>
                <w:highlight w:val="none"/>
              </w:rPr>
            </w:pPr>
          </w:p>
        </w:tc>
        <w:tc>
          <w:tcPr>
            <w:tcW w:w="1134" w:type="dxa"/>
            <w:noWrap w:val="0"/>
            <w:vAlign w:val="center"/>
          </w:tcPr>
          <w:p w14:paraId="77312FD5">
            <w:pPr>
              <w:spacing w:line="240" w:lineRule="atLeast"/>
              <w:jc w:val="center"/>
              <w:rPr>
                <w:rFonts w:hint="eastAsia" w:ascii="宋体" w:hAnsi="宋体" w:eastAsia="宋体" w:cs="宋体"/>
                <w:sz w:val="24"/>
                <w:szCs w:val="24"/>
                <w:highlight w:val="none"/>
              </w:rPr>
            </w:pPr>
          </w:p>
        </w:tc>
        <w:tc>
          <w:tcPr>
            <w:tcW w:w="1559" w:type="dxa"/>
            <w:noWrap w:val="0"/>
            <w:vAlign w:val="center"/>
          </w:tcPr>
          <w:p w14:paraId="5CD9BC1E">
            <w:pPr>
              <w:spacing w:line="240" w:lineRule="atLeast"/>
              <w:jc w:val="center"/>
              <w:rPr>
                <w:rFonts w:hint="eastAsia" w:ascii="宋体" w:hAnsi="宋体" w:eastAsia="宋体" w:cs="宋体"/>
                <w:sz w:val="24"/>
                <w:szCs w:val="24"/>
                <w:highlight w:val="none"/>
              </w:rPr>
            </w:pPr>
          </w:p>
        </w:tc>
        <w:tc>
          <w:tcPr>
            <w:tcW w:w="1567" w:type="dxa"/>
            <w:noWrap w:val="0"/>
            <w:vAlign w:val="center"/>
          </w:tcPr>
          <w:p w14:paraId="421A948C">
            <w:pPr>
              <w:spacing w:line="240" w:lineRule="atLeast"/>
              <w:jc w:val="center"/>
              <w:rPr>
                <w:rFonts w:hint="eastAsia" w:ascii="宋体" w:hAnsi="宋体" w:eastAsia="宋体" w:cs="宋体"/>
                <w:sz w:val="24"/>
                <w:szCs w:val="24"/>
                <w:highlight w:val="none"/>
              </w:rPr>
            </w:pPr>
          </w:p>
        </w:tc>
      </w:tr>
      <w:tr w14:paraId="3B58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61C521E5">
            <w:pPr>
              <w:spacing w:line="240" w:lineRule="atLeast"/>
              <w:jc w:val="center"/>
              <w:rPr>
                <w:rFonts w:hint="eastAsia" w:ascii="宋体" w:hAnsi="宋体" w:eastAsia="宋体" w:cs="宋体"/>
                <w:sz w:val="24"/>
                <w:szCs w:val="24"/>
                <w:highlight w:val="none"/>
              </w:rPr>
            </w:pPr>
          </w:p>
        </w:tc>
        <w:tc>
          <w:tcPr>
            <w:tcW w:w="984" w:type="dxa"/>
            <w:noWrap w:val="0"/>
            <w:vAlign w:val="center"/>
          </w:tcPr>
          <w:p w14:paraId="71B71AC9">
            <w:pPr>
              <w:spacing w:line="240" w:lineRule="atLeast"/>
              <w:jc w:val="center"/>
              <w:rPr>
                <w:rFonts w:hint="eastAsia" w:ascii="宋体" w:hAnsi="宋体" w:eastAsia="宋体" w:cs="宋体"/>
                <w:sz w:val="24"/>
                <w:szCs w:val="24"/>
                <w:highlight w:val="none"/>
              </w:rPr>
            </w:pPr>
          </w:p>
        </w:tc>
        <w:tc>
          <w:tcPr>
            <w:tcW w:w="1298" w:type="dxa"/>
            <w:gridSpan w:val="2"/>
            <w:noWrap w:val="0"/>
            <w:vAlign w:val="center"/>
          </w:tcPr>
          <w:p w14:paraId="3D554E6D">
            <w:pPr>
              <w:spacing w:line="240" w:lineRule="atLeast"/>
              <w:jc w:val="center"/>
              <w:rPr>
                <w:rFonts w:hint="eastAsia" w:ascii="宋体" w:hAnsi="宋体" w:eastAsia="宋体" w:cs="宋体"/>
                <w:sz w:val="24"/>
                <w:szCs w:val="24"/>
                <w:highlight w:val="none"/>
              </w:rPr>
            </w:pPr>
          </w:p>
        </w:tc>
        <w:tc>
          <w:tcPr>
            <w:tcW w:w="1134" w:type="dxa"/>
            <w:noWrap w:val="0"/>
            <w:vAlign w:val="center"/>
          </w:tcPr>
          <w:p w14:paraId="4334B451">
            <w:pPr>
              <w:spacing w:line="240" w:lineRule="atLeast"/>
              <w:jc w:val="center"/>
              <w:rPr>
                <w:rFonts w:hint="eastAsia" w:ascii="宋体" w:hAnsi="宋体" w:eastAsia="宋体" w:cs="宋体"/>
                <w:sz w:val="24"/>
                <w:szCs w:val="24"/>
                <w:highlight w:val="none"/>
              </w:rPr>
            </w:pPr>
          </w:p>
        </w:tc>
        <w:tc>
          <w:tcPr>
            <w:tcW w:w="1559" w:type="dxa"/>
            <w:noWrap w:val="0"/>
            <w:vAlign w:val="center"/>
          </w:tcPr>
          <w:p w14:paraId="021A4814">
            <w:pPr>
              <w:spacing w:line="240" w:lineRule="atLeast"/>
              <w:jc w:val="center"/>
              <w:rPr>
                <w:rFonts w:hint="eastAsia" w:ascii="宋体" w:hAnsi="宋体" w:eastAsia="宋体" w:cs="宋体"/>
                <w:sz w:val="24"/>
                <w:szCs w:val="24"/>
                <w:highlight w:val="none"/>
              </w:rPr>
            </w:pPr>
          </w:p>
        </w:tc>
        <w:tc>
          <w:tcPr>
            <w:tcW w:w="1567" w:type="dxa"/>
            <w:noWrap w:val="0"/>
            <w:vAlign w:val="center"/>
          </w:tcPr>
          <w:p w14:paraId="22600C8A">
            <w:pPr>
              <w:spacing w:line="240" w:lineRule="atLeast"/>
              <w:jc w:val="center"/>
              <w:rPr>
                <w:rFonts w:hint="eastAsia" w:ascii="宋体" w:hAnsi="宋体" w:eastAsia="宋体" w:cs="宋体"/>
                <w:sz w:val="24"/>
                <w:szCs w:val="24"/>
                <w:highlight w:val="none"/>
              </w:rPr>
            </w:pPr>
          </w:p>
        </w:tc>
      </w:tr>
      <w:tr w14:paraId="7E77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04AD068A">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合计人民币（小写）：</w:t>
            </w:r>
          </w:p>
        </w:tc>
      </w:tr>
      <w:tr w14:paraId="1471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67D3C90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合计人民币（大写）：</w:t>
            </w:r>
          </w:p>
        </w:tc>
      </w:tr>
      <w:tr w14:paraId="609A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14:paraId="618E7B6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一、服务要求</w:t>
            </w:r>
          </w:p>
        </w:tc>
      </w:tr>
      <w:tr w14:paraId="6E72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14:paraId="39C00E06">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二、考核方式</w:t>
            </w:r>
          </w:p>
        </w:tc>
      </w:tr>
      <w:tr w14:paraId="5BD3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90135F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三、付款方式：</w:t>
            </w:r>
          </w:p>
          <w:p w14:paraId="346C29C7">
            <w:pPr>
              <w:spacing w:line="240" w:lineRule="atLeast"/>
              <w:rPr>
                <w:rFonts w:hint="eastAsia" w:ascii="宋体" w:hAnsi="宋体" w:eastAsia="宋体" w:cs="宋体"/>
                <w:sz w:val="24"/>
                <w:szCs w:val="24"/>
                <w:highlight w:val="none"/>
              </w:rPr>
            </w:pPr>
          </w:p>
        </w:tc>
      </w:tr>
      <w:tr w14:paraId="077D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17FF88CD">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14:paraId="1DCC135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按《中华人民共和国民法典》、《中华人民共和国政府采购法》执行，或按双方约定。</w:t>
            </w:r>
          </w:p>
        </w:tc>
      </w:tr>
      <w:tr w14:paraId="16AF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7B5CCC37">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五、其他约定事项：</w:t>
            </w:r>
          </w:p>
          <w:p w14:paraId="052C12B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1.采购文件及其澄清文件、响应文件和承诺是本合同不可分割的部分。</w:t>
            </w:r>
          </w:p>
          <w:p w14:paraId="6329D7D6">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2.本合同如发生争议由双方协商解决，协商不成向需方所在人民法院提请诉讼。</w:t>
            </w:r>
          </w:p>
          <w:p w14:paraId="26D5131A">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3.本合同一式__份， 需方__份，供方__份，具同等法律效力。</w:t>
            </w:r>
          </w:p>
          <w:p w14:paraId="08D4CF35">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4.其他：</w:t>
            </w:r>
          </w:p>
        </w:tc>
      </w:tr>
      <w:tr w14:paraId="03DA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AA337D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需方：</w:t>
            </w:r>
          </w:p>
          <w:p w14:paraId="7B1F85D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4E98FCC9">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73BA35A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tc>
        <w:tc>
          <w:tcPr>
            <w:tcW w:w="4984" w:type="dxa"/>
            <w:gridSpan w:val="5"/>
            <w:noWrap w:val="0"/>
            <w:vAlign w:val="top"/>
          </w:tcPr>
          <w:p w14:paraId="5AC94E41">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p w14:paraId="506434A3">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1BABAEE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6C415E98">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1780E93C">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1231F44E">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5F2F4602">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664C14D3">
            <w:pPr>
              <w:widowControl/>
              <w:spacing w:line="24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（本栏请用计算机打印以便于准确付款）</w:t>
            </w:r>
          </w:p>
        </w:tc>
      </w:tr>
      <w:tr w14:paraId="0ED9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ECE1F04">
            <w:pPr>
              <w:spacing w:line="24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46667BB1">
            <w:pPr>
              <w:spacing w:line="240" w:lineRule="atLeast"/>
              <w:rPr>
                <w:rFonts w:hint="eastAsia" w:ascii="宋体" w:hAnsi="宋体" w:eastAsia="宋体" w:cs="宋体"/>
                <w:sz w:val="24"/>
                <w:szCs w:val="24"/>
                <w:highlight w:val="none"/>
              </w:rPr>
            </w:pPr>
          </w:p>
          <w:p w14:paraId="0A9127E5">
            <w:pPr>
              <w:spacing w:line="240" w:lineRule="atLeast"/>
              <w:rPr>
                <w:rFonts w:hint="eastAsia" w:ascii="宋体" w:hAnsi="宋体" w:eastAsia="宋体" w:cs="宋体"/>
                <w:sz w:val="24"/>
                <w:szCs w:val="24"/>
                <w:highlight w:val="none"/>
              </w:rPr>
            </w:pPr>
          </w:p>
        </w:tc>
      </w:tr>
    </w:tbl>
    <w:p w14:paraId="70B24EC4">
      <w:pPr>
        <w:rPr>
          <w:rFonts w:hint="eastAsia" w:ascii="宋体" w:hAnsi="宋体" w:eastAsia="宋体" w:cs="宋体"/>
          <w:sz w:val="24"/>
          <w:szCs w:val="24"/>
          <w:highlight w:val="none"/>
        </w:rPr>
      </w:pPr>
      <w:r>
        <w:rPr>
          <w:rFonts w:hint="eastAsia" w:ascii="宋体" w:hAnsi="宋体" w:eastAsia="宋体" w:cs="宋体"/>
          <w:sz w:val="24"/>
          <w:szCs w:val="24"/>
          <w:highlight w:val="none"/>
        </w:rPr>
        <w:t>签约时间：           年   月   日      签约地点：</w:t>
      </w:r>
    </w:p>
    <w:p w14:paraId="190246D3">
      <w:pPr>
        <w:spacing w:line="400" w:lineRule="exact"/>
        <w:ind w:right="12" w:firstLine="480"/>
        <w:rPr>
          <w:rFonts w:hint="eastAsia" w:ascii="宋体" w:hAnsi="宋体" w:eastAsia="宋体" w:cs="宋体"/>
          <w:sz w:val="24"/>
          <w:highlight w:val="none"/>
        </w:rPr>
        <w:sectPr>
          <w:footerReference r:id="rId6" w:type="default"/>
          <w:footerReference r:id="rId7"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32"/>
          <w:szCs w:val="32"/>
          <w:highlight w:val="none"/>
        </w:rPr>
        <w:t>（此合同为参考格式，实际</w:t>
      </w:r>
      <w:r>
        <w:rPr>
          <w:rFonts w:hint="eastAsia" w:ascii="宋体" w:hAnsi="宋体" w:eastAsia="宋体" w:cs="宋体"/>
          <w:sz w:val="32"/>
          <w:szCs w:val="32"/>
          <w:highlight w:val="none"/>
          <w:lang w:val="en-US" w:eastAsia="zh-CN"/>
        </w:rPr>
        <w:t>以</w:t>
      </w:r>
      <w:r>
        <w:rPr>
          <w:rFonts w:hint="eastAsia" w:ascii="宋体" w:hAnsi="宋体" w:eastAsia="宋体" w:cs="宋体"/>
          <w:sz w:val="32"/>
          <w:szCs w:val="32"/>
          <w:highlight w:val="none"/>
        </w:rPr>
        <w:t>甲乙双方签订为准）</w:t>
      </w:r>
    </w:p>
    <w:bookmarkEnd w:id="125"/>
    <w:bookmarkEnd w:id="126"/>
    <w:p w14:paraId="7D293622">
      <w:pPr>
        <w:pStyle w:val="4"/>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D7A0BF1">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6B27B381">
      <w:pPr>
        <w:spacing w:line="440" w:lineRule="exact"/>
        <w:ind w:firstLine="480" w:firstLineChars="200"/>
        <w:rPr>
          <w:rFonts w:hint="eastAsia" w:ascii="宋体" w:hAnsi="宋体" w:eastAsia="宋体" w:cs="宋体"/>
          <w:color w:val="auto"/>
          <w:sz w:val="24"/>
          <w:szCs w:val="24"/>
          <w:highlight w:val="none"/>
        </w:rPr>
      </w:pPr>
      <w:bookmarkStart w:id="128" w:name="_Toc12789073"/>
      <w:bookmarkStart w:id="129" w:name="_Toc283382454"/>
      <w:bookmarkStart w:id="130" w:name="_Toc313008356"/>
      <w:bookmarkStart w:id="131" w:name="_Toc342913419"/>
      <w:bookmarkStart w:id="132" w:name="_Toc313888360"/>
      <w:r>
        <w:rPr>
          <w:rFonts w:hint="eastAsia" w:ascii="宋体" w:hAnsi="宋体" w:eastAsia="宋体" w:cs="宋体"/>
          <w:color w:val="auto"/>
          <w:sz w:val="24"/>
          <w:szCs w:val="24"/>
          <w:highlight w:val="none"/>
        </w:rPr>
        <w:t>一、经济部分</w:t>
      </w:r>
    </w:p>
    <w:p w14:paraId="7DB86E6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38A49D1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44C7AE3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640BF47">
      <w:pPr>
        <w:spacing w:line="440" w:lineRule="exact"/>
        <w:ind w:firstLine="480" w:firstLineChars="200"/>
        <w:rPr>
          <w:rFonts w:hint="default" w:ascii="宋体" w:hAnsi="宋体" w:cs="宋体"/>
          <w:color w:val="auto"/>
          <w:sz w:val="24"/>
          <w:szCs w:val="24"/>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技术部分其他资料（如有，格式自拟）</w:t>
      </w:r>
    </w:p>
    <w:p w14:paraId="0084E74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FF6F71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6AEB94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449567E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60659E8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46FF29E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A99694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247B5E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1E63F9F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7280B73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0298EEE0">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56BE7BE8">
      <w:pPr>
        <w:spacing w:line="440" w:lineRule="exact"/>
        <w:ind w:firstLine="480" w:firstLineChars="200"/>
        <w:rPr>
          <w:rFonts w:hint="eastAsia" w:ascii="宋体" w:hAnsi="宋体" w:eastAsia="宋体" w:cs="宋体"/>
          <w:color w:val="auto"/>
          <w:sz w:val="24"/>
          <w:szCs w:val="24"/>
          <w:highlight w:val="none"/>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bookmarkEnd w:id="128"/>
    <w:bookmarkEnd w:id="129"/>
    <w:bookmarkEnd w:id="130"/>
    <w:bookmarkEnd w:id="131"/>
    <w:bookmarkEnd w:id="132"/>
    <w:p w14:paraId="60AE9EF8">
      <w:pPr>
        <w:pStyle w:val="5"/>
        <w:spacing w:before="0" w:after="0" w:line="360" w:lineRule="auto"/>
        <w:rPr>
          <w:rFonts w:hint="eastAsia" w:ascii="宋体" w:hAnsi="宋体" w:eastAsia="宋体" w:cs="宋体"/>
          <w:color w:val="auto"/>
          <w:sz w:val="24"/>
          <w:szCs w:val="24"/>
          <w:highlight w:val="none"/>
        </w:rPr>
      </w:pPr>
      <w:bookmarkStart w:id="133" w:name="_Toc103679699"/>
      <w:bookmarkStart w:id="134" w:name="_Toc21017"/>
      <w:bookmarkStart w:id="135" w:name="_Toc23161"/>
      <w:r>
        <w:rPr>
          <w:rFonts w:hint="eastAsia" w:ascii="宋体" w:hAnsi="宋体" w:eastAsia="宋体" w:cs="宋体"/>
          <w:color w:val="auto"/>
          <w:sz w:val="24"/>
          <w:szCs w:val="24"/>
          <w:highlight w:val="none"/>
        </w:rPr>
        <w:t>一、经济部分</w:t>
      </w:r>
      <w:bookmarkEnd w:id="133"/>
      <w:bookmarkEnd w:id="134"/>
      <w:bookmarkEnd w:id="135"/>
    </w:p>
    <w:p w14:paraId="3637C077">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10CDC2F4">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49BE41ED">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EF0D7A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228C1680">
      <w:pPr>
        <w:tabs>
          <w:tab w:val="left" w:pos="6300"/>
        </w:tabs>
        <w:snapToGrid w:val="0"/>
        <w:spacing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sz w:val="24"/>
          <w:szCs w:val="24"/>
          <w:highlight w:val="none"/>
        </w:rPr>
        <w:t>愿意按照竞争性</w:t>
      </w:r>
      <w:r>
        <w:rPr>
          <w:rFonts w:hint="eastAsia" w:ascii="宋体" w:hAnsi="宋体" w:cs="宋体"/>
          <w:sz w:val="24"/>
          <w:szCs w:val="24"/>
          <w:highlight w:val="none"/>
          <w:lang w:eastAsia="zh-CN"/>
        </w:rPr>
        <w:t>招标</w:t>
      </w:r>
      <w:r>
        <w:rPr>
          <w:rFonts w:hint="eastAsia" w:ascii="宋体" w:hAnsi="宋体" w:cs="宋体"/>
          <w:sz w:val="24"/>
          <w:szCs w:val="24"/>
          <w:highlight w:val="none"/>
        </w:rPr>
        <w:t>文件中的一切要求，提供本项目的技术服务，</w:t>
      </w:r>
      <w:r>
        <w:rPr>
          <w:rFonts w:hint="eastAsia" w:ascii="宋体" w:hAnsi="宋体" w:cs="宋体"/>
          <w:sz w:val="24"/>
          <w:szCs w:val="24"/>
          <w:highlight w:val="none"/>
          <w:lang w:eastAsia="zh-CN"/>
        </w:rPr>
        <w:t>投标</w:t>
      </w:r>
      <w:r>
        <w:rPr>
          <w:rFonts w:hint="eastAsia" w:ascii="宋体" w:hAnsi="宋体" w:cs="宋体"/>
          <w:sz w:val="24"/>
          <w:szCs w:val="24"/>
          <w:highlight w:val="none"/>
        </w:rPr>
        <w:t>报价固定费率为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p>
    <w:p w14:paraId="140BD7E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961256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19FBCF8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5333D20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662E738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，将按照最终网上竞采结果签订合同，并且严格履行合同义务。本承诺函将成为合同不可分割的一部分，与合同具有同等的法律效力。</w:t>
      </w:r>
    </w:p>
    <w:p w14:paraId="6AE54F5A">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w:t>
      </w: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，保证在接到成交通知书前，向采购代理机构缴纳网上竞采文件规定的采购代理服务费。</w:t>
      </w:r>
    </w:p>
    <w:p w14:paraId="09F7AD3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6BB730F9">
      <w:pPr>
        <w:tabs>
          <w:tab w:val="left" w:pos="6300"/>
        </w:tabs>
        <w:snapToGrid w:val="0"/>
        <w:spacing w:line="312" w:lineRule="auto"/>
        <w:ind w:firstLine="570"/>
        <w:rPr>
          <w:rFonts w:hint="eastAsia" w:ascii="宋体" w:hAnsi="宋体" w:eastAsia="宋体" w:cs="宋体"/>
          <w:color w:val="auto"/>
          <w:sz w:val="24"/>
          <w:szCs w:val="24"/>
          <w:highlight w:val="none"/>
        </w:rPr>
      </w:pPr>
    </w:p>
    <w:p w14:paraId="0B76B65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eastAsia="宋体" w:cs="宋体"/>
          <w:color w:val="auto"/>
          <w:sz w:val="24"/>
          <w:szCs w:val="24"/>
          <w:highlight w:val="none"/>
        </w:rPr>
        <w:t>（公章）：</w:t>
      </w:r>
    </w:p>
    <w:p w14:paraId="6D4DAA7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88DC8E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21AE5B46">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506A571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0DA2F36">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6C63726">
      <w:pPr>
        <w:pStyle w:val="126"/>
        <w:rPr>
          <w:rFonts w:hint="eastAsia" w:ascii="宋体" w:hAnsi="宋体" w:eastAsia="宋体" w:cs="宋体"/>
          <w:color w:val="auto"/>
          <w:highlight w:val="none"/>
        </w:rPr>
      </w:pPr>
    </w:p>
    <w:p w14:paraId="75490BEA">
      <w:pPr>
        <w:pStyle w:val="126"/>
        <w:rPr>
          <w:rFonts w:hint="eastAsia" w:ascii="宋体" w:hAnsi="宋体" w:eastAsia="宋体" w:cs="宋体"/>
          <w:color w:val="auto"/>
          <w:highlight w:val="none"/>
        </w:rPr>
      </w:pPr>
    </w:p>
    <w:p w14:paraId="562EDDDF">
      <w:pPr>
        <w:pStyle w:val="126"/>
        <w:rPr>
          <w:rFonts w:hint="eastAsia" w:ascii="宋体" w:hAnsi="宋体" w:eastAsia="宋体" w:cs="宋体"/>
          <w:color w:val="auto"/>
          <w:highlight w:val="none"/>
        </w:rPr>
      </w:pPr>
    </w:p>
    <w:p w14:paraId="02341B30">
      <w:pPr>
        <w:pStyle w:val="126"/>
        <w:rPr>
          <w:rFonts w:hint="eastAsia" w:ascii="宋体" w:hAnsi="宋体" w:eastAsia="宋体" w:cs="宋体"/>
          <w:color w:val="auto"/>
          <w:highlight w:val="none"/>
        </w:rPr>
      </w:pPr>
    </w:p>
    <w:p w14:paraId="46295E21">
      <w:pPr>
        <w:pStyle w:val="126"/>
        <w:rPr>
          <w:rFonts w:hint="eastAsia" w:ascii="宋体" w:hAnsi="宋体" w:eastAsia="宋体" w:cs="宋体"/>
          <w:color w:val="auto"/>
          <w:highlight w:val="none"/>
        </w:rPr>
      </w:pPr>
    </w:p>
    <w:p w14:paraId="4C44BE51">
      <w:pPr>
        <w:pStyle w:val="126"/>
        <w:rPr>
          <w:rFonts w:hint="eastAsia" w:ascii="宋体" w:hAnsi="宋体" w:eastAsia="宋体" w:cs="宋体"/>
          <w:color w:val="auto"/>
          <w:highlight w:val="none"/>
        </w:rPr>
      </w:pPr>
    </w:p>
    <w:p w14:paraId="448334A0">
      <w:pPr>
        <w:pStyle w:val="126"/>
        <w:rPr>
          <w:rFonts w:hint="eastAsia" w:ascii="宋体" w:hAnsi="宋体" w:eastAsia="宋体" w:cs="宋体"/>
          <w:color w:val="auto"/>
          <w:highlight w:val="none"/>
        </w:rPr>
      </w:pPr>
    </w:p>
    <w:p w14:paraId="09903231">
      <w:pPr>
        <w:pStyle w:val="126"/>
        <w:rPr>
          <w:rFonts w:hint="eastAsia" w:ascii="宋体" w:hAnsi="宋体" w:eastAsia="宋体" w:cs="宋体"/>
          <w:color w:val="auto"/>
          <w:highlight w:val="none"/>
        </w:rPr>
      </w:pPr>
    </w:p>
    <w:p w14:paraId="09F53387">
      <w:pPr>
        <w:pStyle w:val="126"/>
        <w:rPr>
          <w:rFonts w:hint="eastAsia" w:ascii="宋体" w:hAnsi="宋体" w:eastAsia="宋体" w:cs="宋体"/>
          <w:color w:val="auto"/>
          <w:highlight w:val="none"/>
        </w:rPr>
      </w:pPr>
    </w:p>
    <w:p w14:paraId="47A92415">
      <w:pPr>
        <w:pStyle w:val="126"/>
        <w:rPr>
          <w:rFonts w:hint="eastAsia" w:ascii="宋体" w:hAnsi="宋体" w:eastAsia="宋体" w:cs="宋体"/>
          <w:color w:val="auto"/>
          <w:highlight w:val="none"/>
        </w:rPr>
      </w:pPr>
    </w:p>
    <w:p w14:paraId="598433D3">
      <w:pPr>
        <w:pStyle w:val="126"/>
        <w:rPr>
          <w:rFonts w:hint="eastAsia" w:ascii="宋体" w:hAnsi="宋体" w:eastAsia="宋体" w:cs="宋体"/>
          <w:color w:val="auto"/>
          <w:highlight w:val="none"/>
        </w:rPr>
      </w:pPr>
    </w:p>
    <w:p w14:paraId="6BBE316B">
      <w:pPr>
        <w:pStyle w:val="126"/>
        <w:rPr>
          <w:rFonts w:hint="eastAsia" w:ascii="宋体" w:hAnsi="宋体" w:eastAsia="宋体" w:cs="宋体"/>
          <w:color w:val="auto"/>
          <w:highlight w:val="none"/>
        </w:rPr>
      </w:pPr>
    </w:p>
    <w:p w14:paraId="11C11A2B">
      <w:pPr>
        <w:pStyle w:val="126"/>
        <w:rPr>
          <w:rFonts w:hint="eastAsia" w:ascii="宋体" w:hAnsi="宋体" w:eastAsia="宋体" w:cs="宋体"/>
          <w:color w:val="auto"/>
          <w:highlight w:val="none"/>
        </w:rPr>
      </w:pPr>
    </w:p>
    <w:p w14:paraId="7724668D">
      <w:pPr>
        <w:pStyle w:val="126"/>
        <w:rPr>
          <w:rFonts w:hint="eastAsia" w:ascii="宋体" w:hAnsi="宋体" w:eastAsia="宋体" w:cs="宋体"/>
          <w:color w:val="auto"/>
          <w:highlight w:val="none"/>
        </w:rPr>
      </w:pPr>
    </w:p>
    <w:p w14:paraId="08C6C9FA">
      <w:pPr>
        <w:rPr>
          <w:rFonts w:hint="eastAsia" w:ascii="宋体" w:hAnsi="宋体" w:eastAsia="宋体" w:cs="宋体"/>
          <w:color w:val="auto"/>
          <w:highlight w:val="none"/>
        </w:rPr>
      </w:pPr>
    </w:p>
    <w:p w14:paraId="238EC9E3">
      <w:pPr>
        <w:pStyle w:val="5"/>
        <w:spacing w:before="0" w:after="0" w:line="360" w:lineRule="auto"/>
        <w:rPr>
          <w:rFonts w:hint="eastAsia" w:ascii="宋体" w:hAnsi="宋体" w:eastAsia="宋体" w:cs="宋体"/>
          <w:color w:val="auto"/>
          <w:sz w:val="24"/>
          <w:szCs w:val="24"/>
          <w:highlight w:val="none"/>
        </w:rPr>
      </w:pPr>
      <w:bookmarkStart w:id="136" w:name="_Toc313008357"/>
      <w:bookmarkStart w:id="137" w:name="_Toc342913420"/>
      <w:bookmarkStart w:id="138" w:name="_Toc21048"/>
      <w:bookmarkStart w:id="139" w:name="_Toc7588"/>
      <w:bookmarkStart w:id="140" w:name="_Toc103679700"/>
      <w:bookmarkStart w:id="141" w:name="_Toc313888361"/>
      <w:bookmarkStart w:id="142" w:name="_Toc31257"/>
      <w:bookmarkStart w:id="143" w:name="_Toc11802"/>
      <w:r>
        <w:rPr>
          <w:rFonts w:hint="eastAsia" w:ascii="宋体" w:hAnsi="宋体" w:eastAsia="宋体" w:cs="宋体"/>
          <w:color w:val="auto"/>
          <w:sz w:val="24"/>
          <w:szCs w:val="24"/>
          <w:highlight w:val="none"/>
        </w:rPr>
        <w:t>二、技术部分</w:t>
      </w:r>
      <w:bookmarkEnd w:id="136"/>
      <w:bookmarkEnd w:id="137"/>
      <w:bookmarkEnd w:id="138"/>
      <w:bookmarkEnd w:id="139"/>
      <w:bookmarkEnd w:id="140"/>
      <w:bookmarkEnd w:id="141"/>
      <w:bookmarkEnd w:id="142"/>
      <w:bookmarkEnd w:id="143"/>
    </w:p>
    <w:p w14:paraId="7DAA862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2100372">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505C448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CFC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7EC5A25">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6C94929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3F169338">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79B1BEF1">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04A5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1B101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636574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82BD1C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447CB6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4EB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56A29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4979C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1EFCC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3AE280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378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2B501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9630CC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64E83A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AA8C59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3F1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C13580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2D44A2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9CB4CC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3AFD40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293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30F95A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F80852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FF1122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7D18B1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296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F3672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39AEE4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D8C03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D00436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66679C24">
      <w:pPr>
        <w:snapToGrid w:val="0"/>
        <w:spacing w:line="360" w:lineRule="auto"/>
        <w:ind w:firstLine="465"/>
        <w:rPr>
          <w:rFonts w:hint="eastAsia" w:ascii="宋体" w:hAnsi="宋体" w:eastAsia="宋体" w:cs="宋体"/>
          <w:color w:val="auto"/>
          <w:sz w:val="24"/>
          <w:szCs w:val="24"/>
          <w:highlight w:val="none"/>
        </w:rPr>
      </w:pPr>
    </w:p>
    <w:p w14:paraId="05722D2E">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投标单位</w:t>
      </w:r>
      <w:r>
        <w:rPr>
          <w:rFonts w:hint="eastAsia" w:ascii="宋体" w:hAnsi="宋体" w:eastAsia="宋体" w:cs="宋体"/>
          <w:color w:val="auto"/>
          <w:sz w:val="24"/>
          <w:szCs w:val="28"/>
          <w:highlight w:val="none"/>
        </w:rPr>
        <w:t>：                                  法定代表人授权代表：</w:t>
      </w:r>
    </w:p>
    <w:p w14:paraId="21A13941">
      <w:pPr>
        <w:spacing w:line="500" w:lineRule="exact"/>
        <w:rPr>
          <w:rFonts w:hint="eastAsia" w:ascii="宋体" w:hAnsi="宋体" w:eastAsia="宋体" w:cs="宋体"/>
          <w:color w:val="auto"/>
          <w:sz w:val="24"/>
          <w:szCs w:val="28"/>
          <w:highlight w:val="none"/>
        </w:rPr>
      </w:pPr>
    </w:p>
    <w:p w14:paraId="649CE9CB">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投标单位</w:t>
      </w:r>
      <w:r>
        <w:rPr>
          <w:rFonts w:hint="eastAsia" w:ascii="宋体" w:hAnsi="宋体" w:eastAsia="宋体" w:cs="宋体"/>
          <w:color w:val="auto"/>
          <w:sz w:val="24"/>
          <w:szCs w:val="28"/>
          <w:highlight w:val="none"/>
        </w:rPr>
        <w:t>公章）                                 （签字或盖章）</w:t>
      </w:r>
    </w:p>
    <w:p w14:paraId="739F5890">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0D4A55A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F4B3F0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5A17CDA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39901BF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702064B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6F3BD95">
      <w:pPr>
        <w:spacing w:line="440" w:lineRule="exact"/>
        <w:ind w:firstLine="480" w:firstLineChars="200"/>
        <w:rPr>
          <w:rFonts w:hint="default" w:ascii="宋体" w:hAnsi="宋体" w:cs="宋体"/>
          <w:color w:val="auto"/>
          <w:sz w:val="24"/>
          <w:szCs w:val="24"/>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技术部分其他资料（如有，格式自拟）</w:t>
      </w:r>
    </w:p>
    <w:p w14:paraId="6AE2D04A">
      <w:pPr>
        <w:pStyle w:val="5"/>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44" w:name="_Toc28935"/>
      <w:bookmarkStart w:id="145" w:name="_Toc313008358"/>
      <w:bookmarkStart w:id="146" w:name="_Toc29626"/>
      <w:bookmarkStart w:id="147" w:name="_Toc313888362"/>
      <w:bookmarkStart w:id="148" w:name="_Toc30551"/>
      <w:bookmarkStart w:id="149" w:name="_Toc103679701"/>
      <w:bookmarkStart w:id="150" w:name="_Toc342913421"/>
      <w:bookmarkStart w:id="151" w:name="_Toc18617"/>
      <w:r>
        <w:rPr>
          <w:rFonts w:hint="eastAsia" w:ascii="宋体" w:hAnsi="宋体" w:eastAsia="宋体" w:cs="宋体"/>
          <w:color w:val="auto"/>
          <w:sz w:val="24"/>
          <w:szCs w:val="24"/>
          <w:highlight w:val="none"/>
        </w:rPr>
        <w:t>三、商务部分</w:t>
      </w:r>
      <w:bookmarkEnd w:id="144"/>
      <w:bookmarkEnd w:id="145"/>
      <w:bookmarkEnd w:id="146"/>
      <w:bookmarkEnd w:id="147"/>
      <w:bookmarkEnd w:id="148"/>
      <w:bookmarkEnd w:id="149"/>
      <w:bookmarkEnd w:id="150"/>
      <w:bookmarkEnd w:id="151"/>
    </w:p>
    <w:p w14:paraId="271CCE10">
      <w:pPr>
        <w:snapToGrid w:val="0"/>
        <w:spacing w:line="360" w:lineRule="auto"/>
        <w:rPr>
          <w:rFonts w:hint="eastAsia" w:ascii="宋体" w:hAnsi="宋体" w:eastAsia="宋体" w:cs="宋体"/>
          <w:color w:val="auto"/>
          <w:sz w:val="24"/>
          <w:szCs w:val="24"/>
          <w:highlight w:val="none"/>
        </w:rPr>
      </w:pPr>
      <w:bookmarkStart w:id="152" w:name="_Toc283382459"/>
      <w:r>
        <w:rPr>
          <w:rFonts w:hint="eastAsia" w:ascii="宋体" w:hAnsi="宋体" w:eastAsia="宋体" w:cs="宋体"/>
          <w:color w:val="auto"/>
          <w:sz w:val="24"/>
          <w:szCs w:val="24"/>
          <w:highlight w:val="none"/>
        </w:rPr>
        <w:t>（一）商务响应偏离表</w:t>
      </w:r>
    </w:p>
    <w:p w14:paraId="1E57E3CB">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23CEAD0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BB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7797A1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AACECAD">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63A0959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7F9A484A">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41CA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25136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48BD46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45206A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E0B37C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0F7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57D6DB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0A2D23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EFF2EC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75C75B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24E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D203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EEEBC3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E41873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4F4B7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57F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45269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19477F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036819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EEF49E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9C0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BC12B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4BD107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9FD21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365A83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76A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13B7A3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9FBF14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380121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CA042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5D894979">
      <w:pPr>
        <w:snapToGrid w:val="0"/>
        <w:spacing w:line="360" w:lineRule="auto"/>
        <w:ind w:firstLine="465"/>
        <w:rPr>
          <w:rFonts w:hint="eastAsia" w:ascii="宋体" w:hAnsi="宋体" w:eastAsia="宋体" w:cs="宋体"/>
          <w:color w:val="auto"/>
          <w:sz w:val="24"/>
          <w:szCs w:val="24"/>
          <w:highlight w:val="none"/>
        </w:rPr>
      </w:pPr>
    </w:p>
    <w:p w14:paraId="0DBB9F1A">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投标单位</w:t>
      </w:r>
      <w:r>
        <w:rPr>
          <w:rFonts w:hint="eastAsia" w:ascii="宋体" w:hAnsi="宋体" w:eastAsia="宋体" w:cs="宋体"/>
          <w:color w:val="auto"/>
          <w:sz w:val="24"/>
          <w:szCs w:val="28"/>
          <w:highlight w:val="none"/>
        </w:rPr>
        <w:t>：                                     法定代表人授权代表：</w:t>
      </w:r>
    </w:p>
    <w:p w14:paraId="0C53EF3B">
      <w:pPr>
        <w:spacing w:line="500" w:lineRule="exact"/>
        <w:rPr>
          <w:rFonts w:hint="eastAsia" w:ascii="宋体" w:hAnsi="宋体" w:eastAsia="宋体" w:cs="宋体"/>
          <w:color w:val="auto"/>
          <w:sz w:val="24"/>
          <w:szCs w:val="28"/>
          <w:highlight w:val="none"/>
        </w:rPr>
      </w:pPr>
    </w:p>
    <w:p w14:paraId="733C68E4">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投标单位</w:t>
      </w:r>
      <w:r>
        <w:rPr>
          <w:rFonts w:hint="eastAsia" w:ascii="宋体" w:hAnsi="宋体" w:eastAsia="宋体" w:cs="宋体"/>
          <w:color w:val="auto"/>
          <w:sz w:val="24"/>
          <w:szCs w:val="28"/>
          <w:highlight w:val="none"/>
        </w:rPr>
        <w:t>公章）                                   （签字或盖章）</w:t>
      </w:r>
    </w:p>
    <w:p w14:paraId="5A6CB7D6">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4D2AAE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87446D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07F8A18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1D99EE23">
      <w:pPr>
        <w:pStyle w:val="60"/>
        <w:ind w:left="560" w:firstLine="880"/>
        <w:rPr>
          <w:rFonts w:hint="eastAsia" w:ascii="宋体" w:hAnsi="宋体" w:eastAsia="宋体" w:cs="宋体"/>
          <w:color w:val="auto"/>
          <w:highlight w:val="none"/>
        </w:rPr>
      </w:pPr>
    </w:p>
    <w:p w14:paraId="2B269A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7BFEF4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52"/>
      <w:bookmarkStart w:id="153" w:name="_Toc30310"/>
      <w:bookmarkStart w:id="154" w:name="_Toc26076"/>
      <w:bookmarkStart w:id="155" w:name="_Toc342913422"/>
      <w:bookmarkStart w:id="156" w:name="_Toc313888363"/>
      <w:bookmarkStart w:id="157" w:name="_Toc313008359"/>
      <w:bookmarkStart w:id="158" w:name="_Toc103679702"/>
      <w:bookmarkStart w:id="159" w:name="_Toc16819"/>
      <w:bookmarkStart w:id="160" w:name="_Toc19396"/>
      <w:r>
        <w:rPr>
          <w:rFonts w:hint="eastAsia" w:ascii="宋体" w:hAnsi="宋体" w:eastAsia="宋体" w:cs="宋体"/>
          <w:color w:val="auto"/>
          <w:sz w:val="24"/>
          <w:szCs w:val="24"/>
          <w:highlight w:val="none"/>
        </w:rPr>
        <w:t>四、资格条件及其他</w:t>
      </w:r>
      <w:bookmarkEnd w:id="153"/>
      <w:bookmarkEnd w:id="154"/>
      <w:bookmarkEnd w:id="155"/>
      <w:bookmarkEnd w:id="156"/>
      <w:bookmarkEnd w:id="157"/>
      <w:bookmarkEnd w:id="158"/>
      <w:bookmarkEnd w:id="159"/>
      <w:bookmarkEnd w:id="160"/>
    </w:p>
    <w:p w14:paraId="7631FA8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242C14C3">
      <w:pPr>
        <w:pStyle w:val="60"/>
        <w:ind w:left="560" w:firstLine="880"/>
        <w:rPr>
          <w:rFonts w:hint="eastAsia" w:ascii="宋体" w:hAnsi="宋体" w:eastAsia="宋体" w:cs="宋体"/>
          <w:color w:val="auto"/>
          <w:highlight w:val="none"/>
        </w:rPr>
      </w:pPr>
    </w:p>
    <w:p w14:paraId="2C28D3CC">
      <w:pPr>
        <w:pStyle w:val="60"/>
        <w:ind w:left="560" w:firstLine="880"/>
        <w:rPr>
          <w:rFonts w:hint="eastAsia" w:ascii="宋体" w:hAnsi="宋体" w:eastAsia="宋体" w:cs="宋体"/>
          <w:color w:val="auto"/>
          <w:highlight w:val="none"/>
        </w:rPr>
      </w:pPr>
    </w:p>
    <w:p w14:paraId="7A6E5C1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64221EF">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1C589543">
      <w:pPr>
        <w:tabs>
          <w:tab w:val="left" w:pos="6300"/>
        </w:tabs>
        <w:snapToGrid w:val="0"/>
        <w:spacing w:line="500" w:lineRule="exact"/>
        <w:ind w:firstLine="570"/>
        <w:rPr>
          <w:rFonts w:hint="eastAsia" w:ascii="宋体" w:hAnsi="宋体" w:eastAsia="宋体" w:cs="宋体"/>
          <w:color w:val="auto"/>
          <w:sz w:val="24"/>
          <w:highlight w:val="none"/>
        </w:rPr>
      </w:pPr>
    </w:p>
    <w:p w14:paraId="756D5EB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1A5E639D">
      <w:pPr>
        <w:tabs>
          <w:tab w:val="left" w:pos="6300"/>
        </w:tabs>
        <w:snapToGrid w:val="0"/>
        <w:spacing w:line="500" w:lineRule="exact"/>
        <w:ind w:firstLine="570"/>
        <w:rPr>
          <w:rFonts w:hint="eastAsia" w:ascii="宋体" w:hAnsi="宋体" w:eastAsia="宋体" w:cs="宋体"/>
          <w:color w:val="auto"/>
          <w:sz w:val="24"/>
          <w:highlight w:val="none"/>
        </w:rPr>
      </w:pPr>
    </w:p>
    <w:p w14:paraId="1F2205C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A5DBD1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名称）的法定代表人。</w:t>
      </w:r>
    </w:p>
    <w:p w14:paraId="1701C0DD">
      <w:pPr>
        <w:tabs>
          <w:tab w:val="left" w:pos="6300"/>
        </w:tabs>
        <w:snapToGrid w:val="0"/>
        <w:spacing w:line="500" w:lineRule="exact"/>
        <w:ind w:firstLine="570"/>
        <w:rPr>
          <w:rFonts w:hint="eastAsia" w:ascii="宋体" w:hAnsi="宋体" w:eastAsia="宋体" w:cs="宋体"/>
          <w:color w:val="auto"/>
          <w:sz w:val="24"/>
          <w:highlight w:val="none"/>
        </w:rPr>
      </w:pPr>
    </w:p>
    <w:p w14:paraId="3E9EF23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7B6F422">
      <w:pPr>
        <w:tabs>
          <w:tab w:val="left" w:pos="6300"/>
        </w:tabs>
        <w:snapToGrid w:val="0"/>
        <w:spacing w:line="500" w:lineRule="exact"/>
        <w:ind w:firstLine="570"/>
        <w:rPr>
          <w:rFonts w:hint="eastAsia" w:ascii="宋体" w:hAnsi="宋体" w:eastAsia="宋体" w:cs="宋体"/>
          <w:color w:val="auto"/>
          <w:sz w:val="24"/>
          <w:highlight w:val="none"/>
        </w:rPr>
      </w:pPr>
    </w:p>
    <w:p w14:paraId="6E8ECC24">
      <w:pPr>
        <w:tabs>
          <w:tab w:val="left" w:pos="6300"/>
        </w:tabs>
        <w:snapToGrid w:val="0"/>
        <w:spacing w:line="500" w:lineRule="exact"/>
        <w:ind w:firstLine="570"/>
        <w:rPr>
          <w:rFonts w:hint="eastAsia" w:ascii="宋体" w:hAnsi="宋体" w:eastAsia="宋体" w:cs="宋体"/>
          <w:color w:val="auto"/>
          <w:sz w:val="24"/>
          <w:highlight w:val="none"/>
        </w:rPr>
      </w:pPr>
    </w:p>
    <w:p w14:paraId="0E77E98F">
      <w:pPr>
        <w:tabs>
          <w:tab w:val="left" w:pos="6300"/>
        </w:tabs>
        <w:snapToGrid w:val="0"/>
        <w:spacing w:line="500" w:lineRule="exact"/>
        <w:ind w:firstLine="570"/>
        <w:rPr>
          <w:rFonts w:hint="eastAsia" w:ascii="宋体" w:hAnsi="宋体" w:eastAsia="宋体" w:cs="宋体"/>
          <w:color w:val="auto"/>
          <w:sz w:val="24"/>
          <w:highlight w:val="none"/>
        </w:rPr>
      </w:pPr>
    </w:p>
    <w:p w14:paraId="46CC3921">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公章）</w:t>
      </w:r>
    </w:p>
    <w:p w14:paraId="3E2709A0">
      <w:pPr>
        <w:tabs>
          <w:tab w:val="left" w:pos="6300"/>
        </w:tabs>
        <w:snapToGrid w:val="0"/>
        <w:spacing w:line="500" w:lineRule="exact"/>
        <w:ind w:firstLine="570"/>
        <w:rPr>
          <w:rFonts w:hint="eastAsia" w:ascii="宋体" w:hAnsi="宋体" w:eastAsia="宋体" w:cs="宋体"/>
          <w:color w:val="auto"/>
          <w:sz w:val="24"/>
          <w:highlight w:val="none"/>
        </w:rPr>
      </w:pPr>
    </w:p>
    <w:p w14:paraId="4715F002">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ACEB18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7219EF7">
      <w:pPr>
        <w:tabs>
          <w:tab w:val="left" w:pos="6300"/>
        </w:tabs>
        <w:snapToGrid w:val="0"/>
        <w:spacing w:line="500" w:lineRule="exact"/>
        <w:ind w:firstLine="570"/>
        <w:rPr>
          <w:rFonts w:hint="eastAsia" w:ascii="宋体" w:hAnsi="宋体" w:eastAsia="宋体" w:cs="宋体"/>
          <w:color w:val="auto"/>
          <w:sz w:val="24"/>
          <w:highlight w:val="none"/>
        </w:rPr>
      </w:pPr>
    </w:p>
    <w:p w14:paraId="1A78B721">
      <w:pPr>
        <w:tabs>
          <w:tab w:val="left" w:pos="6300"/>
        </w:tabs>
        <w:snapToGrid w:val="0"/>
        <w:spacing w:line="500" w:lineRule="exact"/>
        <w:ind w:firstLine="570"/>
        <w:rPr>
          <w:rFonts w:hint="eastAsia" w:ascii="宋体" w:hAnsi="宋体" w:eastAsia="宋体" w:cs="宋体"/>
          <w:color w:val="auto"/>
          <w:sz w:val="24"/>
          <w:highlight w:val="none"/>
        </w:rPr>
      </w:pPr>
    </w:p>
    <w:p w14:paraId="0F4EDAA6">
      <w:pPr>
        <w:tabs>
          <w:tab w:val="left" w:pos="6300"/>
        </w:tabs>
        <w:snapToGrid w:val="0"/>
        <w:spacing w:line="500" w:lineRule="exact"/>
        <w:ind w:firstLine="570"/>
        <w:rPr>
          <w:rFonts w:hint="eastAsia" w:ascii="宋体" w:hAnsi="宋体" w:eastAsia="宋体" w:cs="宋体"/>
          <w:color w:val="auto"/>
          <w:sz w:val="24"/>
          <w:highlight w:val="none"/>
        </w:rPr>
      </w:pPr>
    </w:p>
    <w:p w14:paraId="6C6DE7FE">
      <w:pPr>
        <w:tabs>
          <w:tab w:val="left" w:pos="6300"/>
        </w:tabs>
        <w:snapToGrid w:val="0"/>
        <w:spacing w:line="500" w:lineRule="exact"/>
        <w:ind w:firstLine="570"/>
        <w:rPr>
          <w:rFonts w:hint="eastAsia" w:ascii="宋体" w:hAnsi="宋体" w:eastAsia="宋体" w:cs="宋体"/>
          <w:color w:val="auto"/>
          <w:sz w:val="24"/>
          <w:highlight w:val="none"/>
        </w:rPr>
      </w:pPr>
    </w:p>
    <w:p w14:paraId="076CE617">
      <w:pPr>
        <w:tabs>
          <w:tab w:val="left" w:pos="6300"/>
        </w:tabs>
        <w:snapToGrid w:val="0"/>
        <w:spacing w:line="500" w:lineRule="exact"/>
        <w:ind w:firstLine="570"/>
        <w:rPr>
          <w:rFonts w:hint="eastAsia" w:ascii="宋体" w:hAnsi="宋体" w:eastAsia="宋体" w:cs="宋体"/>
          <w:color w:val="auto"/>
          <w:sz w:val="24"/>
          <w:highlight w:val="none"/>
        </w:rPr>
      </w:pPr>
    </w:p>
    <w:p w14:paraId="2A582B9D">
      <w:pPr>
        <w:tabs>
          <w:tab w:val="left" w:pos="6300"/>
        </w:tabs>
        <w:snapToGrid w:val="0"/>
        <w:spacing w:line="500" w:lineRule="exact"/>
        <w:ind w:firstLine="570"/>
        <w:rPr>
          <w:rFonts w:hint="eastAsia" w:ascii="宋体" w:hAnsi="宋体" w:eastAsia="宋体" w:cs="宋体"/>
          <w:color w:val="auto"/>
          <w:sz w:val="24"/>
          <w:highlight w:val="none"/>
        </w:rPr>
      </w:pPr>
    </w:p>
    <w:p w14:paraId="389F732F">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2D8919F5">
      <w:pPr>
        <w:tabs>
          <w:tab w:val="left" w:pos="6300"/>
        </w:tabs>
        <w:snapToGrid w:val="0"/>
        <w:spacing w:line="500" w:lineRule="exact"/>
        <w:ind w:firstLine="570"/>
        <w:rPr>
          <w:rFonts w:hint="eastAsia" w:ascii="宋体" w:hAnsi="宋体" w:eastAsia="宋体" w:cs="宋体"/>
          <w:color w:val="auto"/>
          <w:sz w:val="24"/>
          <w:highlight w:val="none"/>
        </w:rPr>
      </w:pPr>
    </w:p>
    <w:p w14:paraId="05D2659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34A2D3A6">
      <w:pPr>
        <w:tabs>
          <w:tab w:val="left" w:pos="6300"/>
        </w:tabs>
        <w:snapToGrid w:val="0"/>
        <w:spacing w:line="500" w:lineRule="exact"/>
        <w:ind w:firstLine="570"/>
        <w:rPr>
          <w:rFonts w:hint="eastAsia" w:ascii="宋体" w:hAnsi="宋体" w:eastAsia="宋体" w:cs="宋体"/>
          <w:color w:val="auto"/>
          <w:sz w:val="24"/>
          <w:highlight w:val="none"/>
        </w:rPr>
      </w:pPr>
    </w:p>
    <w:p w14:paraId="28915DF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F17F1F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1E2A618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5059D99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4CCC0008">
      <w:pPr>
        <w:tabs>
          <w:tab w:val="left" w:pos="6300"/>
        </w:tabs>
        <w:snapToGrid w:val="0"/>
        <w:spacing w:line="500" w:lineRule="exact"/>
        <w:ind w:firstLine="570"/>
        <w:rPr>
          <w:rFonts w:hint="eastAsia" w:ascii="宋体" w:hAnsi="宋体" w:eastAsia="宋体" w:cs="宋体"/>
          <w:color w:val="auto"/>
          <w:sz w:val="24"/>
          <w:highlight w:val="none"/>
        </w:rPr>
      </w:pPr>
    </w:p>
    <w:p w14:paraId="1CA17292">
      <w:pPr>
        <w:tabs>
          <w:tab w:val="left" w:pos="6300"/>
        </w:tabs>
        <w:snapToGrid w:val="0"/>
        <w:spacing w:line="500" w:lineRule="exact"/>
        <w:ind w:firstLine="570"/>
        <w:rPr>
          <w:rFonts w:hint="eastAsia" w:ascii="宋体" w:hAnsi="宋体" w:eastAsia="宋体" w:cs="宋体"/>
          <w:color w:val="auto"/>
          <w:sz w:val="24"/>
          <w:highlight w:val="none"/>
        </w:rPr>
      </w:pPr>
    </w:p>
    <w:p w14:paraId="45174D0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法定代表人：</w:t>
      </w:r>
    </w:p>
    <w:p w14:paraId="05EE9CC2">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7BE8CB14">
      <w:pPr>
        <w:tabs>
          <w:tab w:val="left" w:pos="6300"/>
        </w:tabs>
        <w:snapToGrid w:val="0"/>
        <w:spacing w:line="500" w:lineRule="exact"/>
        <w:ind w:firstLine="570"/>
        <w:rPr>
          <w:rFonts w:hint="eastAsia" w:ascii="宋体" w:hAnsi="宋体" w:eastAsia="宋体" w:cs="宋体"/>
          <w:color w:val="auto"/>
          <w:sz w:val="24"/>
          <w:szCs w:val="28"/>
          <w:highlight w:val="none"/>
        </w:rPr>
      </w:pPr>
    </w:p>
    <w:p w14:paraId="727E27E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556A0EF4">
      <w:pPr>
        <w:tabs>
          <w:tab w:val="left" w:pos="6300"/>
        </w:tabs>
        <w:snapToGrid w:val="0"/>
        <w:spacing w:line="500" w:lineRule="exact"/>
        <w:ind w:firstLine="570"/>
        <w:rPr>
          <w:rFonts w:hint="eastAsia" w:ascii="宋体" w:hAnsi="宋体" w:eastAsia="宋体" w:cs="宋体"/>
          <w:color w:val="auto"/>
          <w:sz w:val="24"/>
          <w:highlight w:val="none"/>
        </w:rPr>
      </w:pPr>
    </w:p>
    <w:p w14:paraId="1852D778">
      <w:pPr>
        <w:tabs>
          <w:tab w:val="left" w:pos="6300"/>
        </w:tabs>
        <w:snapToGrid w:val="0"/>
        <w:spacing w:line="500" w:lineRule="exact"/>
        <w:ind w:firstLine="570"/>
        <w:rPr>
          <w:rFonts w:hint="eastAsia" w:ascii="宋体" w:hAnsi="宋体" w:eastAsia="宋体" w:cs="宋体"/>
          <w:color w:val="auto"/>
          <w:sz w:val="24"/>
          <w:highlight w:val="none"/>
        </w:rPr>
      </w:pPr>
    </w:p>
    <w:p w14:paraId="36625753">
      <w:pPr>
        <w:tabs>
          <w:tab w:val="left" w:pos="6300"/>
        </w:tabs>
        <w:snapToGrid w:val="0"/>
        <w:spacing w:line="500" w:lineRule="exact"/>
        <w:ind w:firstLine="570"/>
        <w:rPr>
          <w:rFonts w:hint="eastAsia" w:ascii="宋体" w:hAnsi="宋体" w:eastAsia="宋体" w:cs="宋体"/>
          <w:color w:val="auto"/>
          <w:sz w:val="24"/>
          <w:highlight w:val="none"/>
        </w:rPr>
      </w:pPr>
    </w:p>
    <w:p w14:paraId="6E29D9D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公章）</w:t>
      </w:r>
    </w:p>
    <w:p w14:paraId="704865D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2ABB9A3">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71FBF69C">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61" w:name="_Toc14422"/>
      <w:r>
        <w:rPr>
          <w:rFonts w:hint="eastAsia" w:ascii="宋体" w:hAnsi="宋体" w:eastAsia="宋体" w:cs="宋体"/>
          <w:color w:val="auto"/>
          <w:sz w:val="24"/>
          <w:szCs w:val="24"/>
          <w:highlight w:val="none"/>
        </w:rPr>
        <w:t>（四）基本资格条件承诺函（格式）</w:t>
      </w:r>
    </w:p>
    <w:p w14:paraId="5579E4A8">
      <w:pPr>
        <w:tabs>
          <w:tab w:val="left" w:pos="6300"/>
        </w:tabs>
        <w:snapToGrid w:val="0"/>
        <w:spacing w:line="530" w:lineRule="exact"/>
        <w:rPr>
          <w:rFonts w:hint="eastAsia" w:ascii="宋体" w:hAnsi="宋体" w:eastAsia="宋体" w:cs="宋体"/>
          <w:color w:val="auto"/>
          <w:sz w:val="24"/>
          <w:highlight w:val="none"/>
        </w:rPr>
      </w:pPr>
    </w:p>
    <w:p w14:paraId="286EC0C7">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6D56D0C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名称）郑重承诺：</w:t>
      </w:r>
    </w:p>
    <w:p w14:paraId="2FF08AD1">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0DA7D574">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8565C7A">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基本资格条件。</w:t>
      </w:r>
    </w:p>
    <w:p w14:paraId="4193F58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35B8BE6C">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41AE74DF">
      <w:pPr>
        <w:tabs>
          <w:tab w:val="left" w:pos="6300"/>
        </w:tabs>
        <w:snapToGrid w:val="0"/>
        <w:spacing w:line="530" w:lineRule="exact"/>
        <w:rPr>
          <w:rFonts w:hint="eastAsia" w:ascii="宋体" w:hAnsi="宋体" w:eastAsia="宋体" w:cs="宋体"/>
          <w:color w:val="auto"/>
          <w:sz w:val="24"/>
          <w:szCs w:val="24"/>
          <w:highlight w:val="none"/>
        </w:rPr>
      </w:pPr>
    </w:p>
    <w:p w14:paraId="44E0147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投标单位</w:t>
      </w:r>
      <w:r>
        <w:rPr>
          <w:rFonts w:hint="eastAsia" w:ascii="宋体" w:hAnsi="宋体" w:eastAsia="宋体" w:cs="宋体"/>
          <w:color w:val="auto"/>
          <w:sz w:val="24"/>
          <w:highlight w:val="none"/>
        </w:rPr>
        <w:t>公章）</w:t>
      </w:r>
    </w:p>
    <w:p w14:paraId="3F6EC07B">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1665F0E">
      <w:pPr>
        <w:tabs>
          <w:tab w:val="left" w:pos="6300"/>
        </w:tabs>
        <w:snapToGrid w:val="0"/>
        <w:spacing w:line="500" w:lineRule="exact"/>
        <w:ind w:firstLine="570"/>
        <w:rPr>
          <w:rFonts w:hint="eastAsia" w:ascii="宋体" w:hAnsi="宋体" w:eastAsia="宋体" w:cs="宋体"/>
          <w:color w:val="auto"/>
          <w:sz w:val="24"/>
          <w:szCs w:val="24"/>
          <w:highlight w:val="none"/>
        </w:rPr>
      </w:pPr>
    </w:p>
    <w:p w14:paraId="283B5A1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039AC6B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002B97A">
      <w:pPr>
        <w:pStyle w:val="5"/>
        <w:rPr>
          <w:rFonts w:hint="eastAsia" w:ascii="宋体" w:hAnsi="宋体" w:eastAsia="宋体" w:cs="宋体"/>
          <w:color w:val="auto"/>
          <w:sz w:val="24"/>
          <w:szCs w:val="24"/>
          <w:highlight w:val="none"/>
        </w:rPr>
      </w:pPr>
    </w:p>
    <w:p w14:paraId="2845FE3B">
      <w:pPr>
        <w:rPr>
          <w:rFonts w:hint="eastAsia" w:ascii="宋体" w:hAnsi="宋体" w:eastAsia="宋体" w:cs="宋体"/>
          <w:color w:val="auto"/>
          <w:sz w:val="24"/>
          <w:szCs w:val="24"/>
          <w:highlight w:val="none"/>
        </w:rPr>
      </w:pPr>
    </w:p>
    <w:p w14:paraId="4A87B45A">
      <w:pPr>
        <w:pStyle w:val="5"/>
        <w:rPr>
          <w:rFonts w:hint="eastAsia" w:ascii="宋体" w:hAnsi="宋体" w:eastAsia="宋体" w:cs="宋体"/>
          <w:color w:val="auto"/>
          <w:sz w:val="24"/>
          <w:szCs w:val="24"/>
          <w:highlight w:val="none"/>
        </w:rPr>
      </w:pPr>
    </w:p>
    <w:p w14:paraId="4145525A">
      <w:pPr>
        <w:rPr>
          <w:rFonts w:hint="eastAsia" w:ascii="宋体" w:hAnsi="宋体" w:eastAsia="宋体" w:cs="宋体"/>
          <w:color w:val="auto"/>
          <w:sz w:val="24"/>
          <w:szCs w:val="24"/>
          <w:highlight w:val="none"/>
        </w:rPr>
      </w:pPr>
    </w:p>
    <w:p w14:paraId="09897C5D">
      <w:pPr>
        <w:tabs>
          <w:tab w:val="left" w:pos="6300"/>
        </w:tabs>
        <w:snapToGrid w:val="0"/>
        <w:spacing w:line="500" w:lineRule="exact"/>
        <w:ind w:firstLine="570"/>
        <w:rPr>
          <w:rFonts w:hint="eastAsia" w:ascii="宋体" w:hAnsi="宋体" w:eastAsia="宋体" w:cs="宋体"/>
          <w:color w:val="auto"/>
          <w:sz w:val="24"/>
          <w:szCs w:val="24"/>
          <w:highlight w:val="none"/>
        </w:rPr>
      </w:pPr>
    </w:p>
    <w:p w14:paraId="2C283DB0">
      <w:pPr>
        <w:tabs>
          <w:tab w:val="left" w:pos="6300"/>
        </w:tabs>
        <w:snapToGrid w:val="0"/>
        <w:spacing w:line="500" w:lineRule="exact"/>
        <w:ind w:firstLine="570"/>
        <w:rPr>
          <w:rFonts w:hint="eastAsia" w:ascii="宋体" w:hAnsi="宋体" w:eastAsia="宋体" w:cs="宋体"/>
          <w:color w:val="auto"/>
          <w:sz w:val="24"/>
          <w:szCs w:val="24"/>
          <w:highlight w:val="none"/>
        </w:rPr>
      </w:pPr>
    </w:p>
    <w:p w14:paraId="1D40138A">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17085E12">
      <w:pPr>
        <w:pStyle w:val="5"/>
        <w:spacing w:before="0" w:after="0" w:line="360" w:lineRule="auto"/>
        <w:rPr>
          <w:rFonts w:hint="eastAsia" w:ascii="宋体" w:hAnsi="宋体" w:eastAsia="宋体" w:cs="宋体"/>
          <w:color w:val="auto"/>
          <w:highlight w:val="none"/>
        </w:rPr>
      </w:pPr>
      <w:r>
        <w:rPr>
          <w:rFonts w:hint="eastAsia" w:ascii="宋体" w:hAnsi="宋体" w:eastAsia="宋体" w:cs="宋体"/>
          <w:b w:val="0"/>
          <w:color w:val="auto"/>
          <w:sz w:val="28"/>
          <w:highlight w:val="none"/>
        </w:rPr>
        <w:br w:type="page"/>
      </w:r>
      <w:bookmarkStart w:id="162" w:name="_Toc15318"/>
      <w:bookmarkStart w:id="163" w:name="_Toc5951"/>
      <w:bookmarkStart w:id="164" w:name="_Toc26481"/>
      <w:bookmarkStart w:id="165" w:name="_Toc17417"/>
      <w:r>
        <w:rPr>
          <w:rFonts w:hint="eastAsia" w:ascii="宋体" w:hAnsi="宋体" w:eastAsia="宋体" w:cs="宋体"/>
          <w:color w:val="auto"/>
          <w:sz w:val="24"/>
          <w:szCs w:val="24"/>
          <w:highlight w:val="none"/>
        </w:rPr>
        <w:t>五、其他应提供的资料</w:t>
      </w:r>
      <w:bookmarkEnd w:id="161"/>
      <w:bookmarkEnd w:id="162"/>
      <w:bookmarkEnd w:id="163"/>
      <w:bookmarkEnd w:id="164"/>
      <w:bookmarkEnd w:id="165"/>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2C676B1C">
      <w:pPr>
        <w:tabs>
          <w:tab w:val="left" w:pos="6300"/>
        </w:tabs>
        <w:snapToGrid w:val="0"/>
        <w:spacing w:line="500" w:lineRule="exact"/>
        <w:ind w:firstLine="570"/>
        <w:rPr>
          <w:rFonts w:hint="eastAsia" w:ascii="宋体" w:hAnsi="宋体" w:eastAsia="宋体" w:cs="宋体"/>
          <w:color w:val="auto"/>
          <w:sz w:val="24"/>
          <w:szCs w:val="24"/>
          <w:highlight w:val="none"/>
        </w:rPr>
      </w:pPr>
      <w:bookmarkStart w:id="166" w:name="_Toc10494"/>
      <w:bookmarkStart w:id="167" w:name="_Toc136880175"/>
      <w:bookmarkStart w:id="168" w:name="_Toc136879718"/>
      <w:bookmarkStart w:id="169" w:name="_Toc27041"/>
    </w:p>
    <w:bookmarkEnd w:id="166"/>
    <w:bookmarkEnd w:id="167"/>
    <w:bookmarkEnd w:id="168"/>
    <w:bookmarkEnd w:id="169"/>
    <w:p w14:paraId="78C6B0FF">
      <w:pPr>
        <w:spacing w:line="360" w:lineRule="auto"/>
        <w:ind w:firstLine="480" w:firstLineChars="200"/>
        <w:jc w:val="center"/>
        <w:rPr>
          <w:rFonts w:hint="eastAsia" w:ascii="宋体" w:hAnsi="宋体" w:eastAsia="宋体" w:cs="宋体"/>
          <w:color w:val="auto"/>
          <w:sz w:val="24"/>
          <w:szCs w:val="24"/>
          <w:highlight w:val="none"/>
        </w:rPr>
      </w:pPr>
    </w:p>
    <w:p w14:paraId="36DF9020">
      <w:pPr>
        <w:spacing w:line="400" w:lineRule="exact"/>
        <w:ind w:firstLine="480" w:firstLineChars="200"/>
        <w:jc w:val="center"/>
        <w:rPr>
          <w:rFonts w:hint="eastAsia" w:ascii="宋体" w:hAnsi="宋体" w:eastAsia="宋体" w:cs="宋体"/>
          <w:color w:val="auto"/>
          <w:sz w:val="24"/>
          <w:szCs w:val="24"/>
          <w:highlight w:val="none"/>
        </w:rPr>
      </w:pPr>
    </w:p>
    <w:p w14:paraId="6996DF1A">
      <w:pPr>
        <w:spacing w:line="400" w:lineRule="exact"/>
        <w:ind w:firstLine="480" w:firstLineChars="200"/>
        <w:jc w:val="center"/>
        <w:rPr>
          <w:rFonts w:hint="eastAsia" w:ascii="宋体" w:hAnsi="宋体" w:eastAsia="宋体" w:cs="宋体"/>
          <w:color w:val="auto"/>
          <w:sz w:val="24"/>
          <w:szCs w:val="24"/>
          <w:highlight w:val="none"/>
        </w:rPr>
      </w:pPr>
    </w:p>
    <w:p w14:paraId="12A37B59">
      <w:pPr>
        <w:spacing w:line="400" w:lineRule="exact"/>
        <w:ind w:firstLine="480" w:firstLineChars="200"/>
        <w:jc w:val="center"/>
        <w:rPr>
          <w:rFonts w:hint="eastAsia" w:ascii="宋体" w:hAnsi="宋体" w:eastAsia="宋体" w:cs="宋体"/>
          <w:color w:val="auto"/>
          <w:sz w:val="24"/>
          <w:szCs w:val="24"/>
          <w:highlight w:val="none"/>
        </w:rPr>
      </w:pPr>
    </w:p>
    <w:p w14:paraId="724527BE">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6575EE50">
      <w:pPr>
        <w:spacing w:line="360" w:lineRule="auto"/>
        <w:ind w:firstLine="480" w:firstLineChars="200"/>
        <w:rPr>
          <w:rFonts w:hint="eastAsia" w:ascii="宋体" w:hAnsi="宋体" w:eastAsia="宋体" w:cs="宋体"/>
          <w:color w:val="auto"/>
          <w:sz w:val="24"/>
          <w:szCs w:val="24"/>
          <w:highlight w:val="none"/>
        </w:rPr>
      </w:pPr>
    </w:p>
    <w:p w14:paraId="4ECD406C">
      <w:pPr>
        <w:spacing w:line="360" w:lineRule="auto"/>
        <w:ind w:firstLine="480" w:firstLineChars="200"/>
        <w:jc w:val="center"/>
        <w:rPr>
          <w:rFonts w:hint="eastAsia" w:ascii="宋体" w:hAnsi="宋体" w:eastAsia="宋体" w:cs="宋体"/>
          <w:color w:val="auto"/>
          <w:sz w:val="24"/>
          <w:szCs w:val="24"/>
          <w:highlight w:val="none"/>
        </w:rPr>
      </w:pPr>
    </w:p>
    <w:p w14:paraId="6A719D2F">
      <w:pPr>
        <w:spacing w:line="360" w:lineRule="auto"/>
        <w:ind w:firstLine="480" w:firstLineChars="200"/>
        <w:jc w:val="center"/>
        <w:rPr>
          <w:rFonts w:hint="eastAsia" w:ascii="宋体" w:hAnsi="宋体" w:eastAsia="宋体" w:cs="宋体"/>
          <w:color w:val="auto"/>
          <w:sz w:val="24"/>
          <w:szCs w:val="24"/>
          <w:highlight w:val="none"/>
        </w:rPr>
      </w:pPr>
    </w:p>
    <w:p w14:paraId="6FF90D16">
      <w:pPr>
        <w:spacing w:line="360" w:lineRule="auto"/>
        <w:ind w:firstLine="480" w:firstLineChars="200"/>
        <w:jc w:val="center"/>
        <w:rPr>
          <w:rFonts w:hint="eastAsia" w:ascii="宋体" w:hAnsi="宋体" w:eastAsia="宋体" w:cs="宋体"/>
          <w:color w:val="auto"/>
          <w:sz w:val="24"/>
          <w:szCs w:val="24"/>
          <w:highlight w:val="none"/>
        </w:rPr>
      </w:pPr>
    </w:p>
    <w:p w14:paraId="5D71AB5B">
      <w:pPr>
        <w:spacing w:line="360" w:lineRule="auto"/>
        <w:ind w:firstLine="480" w:firstLineChars="200"/>
        <w:jc w:val="center"/>
        <w:rPr>
          <w:rFonts w:hint="eastAsia" w:ascii="宋体" w:hAnsi="宋体" w:eastAsia="宋体" w:cs="宋体"/>
          <w:color w:val="auto"/>
          <w:sz w:val="24"/>
          <w:szCs w:val="24"/>
          <w:highlight w:val="none"/>
        </w:rPr>
      </w:pPr>
    </w:p>
    <w:p w14:paraId="11619D73">
      <w:pPr>
        <w:spacing w:line="360" w:lineRule="auto"/>
        <w:ind w:firstLine="480" w:firstLineChars="200"/>
        <w:jc w:val="center"/>
        <w:rPr>
          <w:rFonts w:hint="eastAsia" w:ascii="宋体" w:hAnsi="宋体" w:eastAsia="宋体" w:cs="宋体"/>
          <w:color w:val="auto"/>
          <w:sz w:val="24"/>
          <w:szCs w:val="24"/>
          <w:highlight w:val="none"/>
        </w:rPr>
      </w:pPr>
    </w:p>
    <w:p w14:paraId="428812A2">
      <w:pPr>
        <w:pStyle w:val="126"/>
        <w:spacing w:line="20" w:lineRule="atLeast"/>
        <w:jc w:val="center"/>
        <w:rPr>
          <w:rFonts w:hint="eastAsia" w:ascii="宋体" w:hAnsi="宋体" w:eastAsia="宋体" w:cs="宋体"/>
          <w:color w:val="auto"/>
          <w:highlight w:val="none"/>
        </w:rPr>
      </w:pPr>
    </w:p>
    <w:p w14:paraId="31C7DBCD">
      <w:pPr>
        <w:pStyle w:val="126"/>
        <w:spacing w:line="20" w:lineRule="atLeast"/>
        <w:jc w:val="center"/>
        <w:rPr>
          <w:rFonts w:hint="eastAsia" w:ascii="宋体" w:hAnsi="宋体" w:eastAsia="宋体" w:cs="宋体"/>
          <w:color w:val="auto"/>
          <w:highlight w:val="none"/>
        </w:rPr>
      </w:pPr>
    </w:p>
    <w:sectPr>
      <w:headerReference r:id="rId10" w:type="default"/>
      <w:footerReference r:id="rId11"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C5C12F41-7AA6-4C00-97E3-DE1F89E32F13}"/>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6152DF93-CF2F-4727-B5B6-C01CF7C87A7F}"/>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A974">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3C147568">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D1A61">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- 12 -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0F88A">
    <w:pPr>
      <w:pStyle w:val="36"/>
      <w:jc w:val="center"/>
      <w:rPr>
        <w:rFonts w:hint="eastAsia"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- 22 -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7E46A">
    <w:pPr>
      <w:pStyle w:val="36"/>
      <w:framePr w:wrap="around" w:vAnchor="text" w:hAnchor="margin" w:xAlign="center" w:y="1"/>
      <w:rPr>
        <w:rStyle w:val="65"/>
      </w:rPr>
    </w:pPr>
    <w:r>
      <w:fldChar w:fldCharType="begin"/>
    </w:r>
    <w:r>
      <w:rPr>
        <w:rStyle w:val="65"/>
      </w:rPr>
      <w:instrText xml:space="preserve">PAGE  </w:instrText>
    </w:r>
    <w:r>
      <w:fldChar w:fldCharType="separate"/>
    </w:r>
    <w:r>
      <w:fldChar w:fldCharType="end"/>
    </w:r>
  </w:p>
  <w:p w14:paraId="0946526E">
    <w:pPr>
      <w:pStyle w:val="3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9A39">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E52A">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1A14">
    <w:pPr>
      <w:pStyle w:val="38"/>
      <w:jc w:val="both"/>
      <w:rPr>
        <w:rFonts w:ascii="仿宋" w:hAnsi="仿宋" w:eastAsia="仿宋" w:cs="仿宋"/>
        <w:sz w:val="24"/>
        <w:szCs w:val="24"/>
      </w:rPr>
    </w:pPr>
    <w:r>
      <w:rPr>
        <w:rFonts w:hint="eastAsia" w:ascii="仿宋" w:hAnsi="仿宋" w:eastAsia="仿宋" w:cs="仿宋"/>
        <w:sz w:val="24"/>
        <w:szCs w:val="24"/>
        <w:lang w:val="en-US" w:eastAsia="zh-CN"/>
      </w:rPr>
      <w:t xml:space="preserve">重庆千诺工程项目管理有限公司  </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33C4">
    <w:pPr>
      <w:pStyle w:val="38"/>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454F">
    <w:pPr>
      <w:pStyle w:val="38"/>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96D4B"/>
    <w:rsid w:val="011A5340"/>
    <w:rsid w:val="01891B53"/>
    <w:rsid w:val="01C21457"/>
    <w:rsid w:val="0221276B"/>
    <w:rsid w:val="025877D0"/>
    <w:rsid w:val="026D64DC"/>
    <w:rsid w:val="03051272"/>
    <w:rsid w:val="0317318F"/>
    <w:rsid w:val="03556AB2"/>
    <w:rsid w:val="04676E77"/>
    <w:rsid w:val="04A63819"/>
    <w:rsid w:val="05BB42A5"/>
    <w:rsid w:val="05FB28F4"/>
    <w:rsid w:val="06635A4F"/>
    <w:rsid w:val="072145DC"/>
    <w:rsid w:val="07ED235A"/>
    <w:rsid w:val="088B55C9"/>
    <w:rsid w:val="08B3253E"/>
    <w:rsid w:val="08FA7C91"/>
    <w:rsid w:val="092C7268"/>
    <w:rsid w:val="09D1609A"/>
    <w:rsid w:val="09D77CF9"/>
    <w:rsid w:val="09ED2E9B"/>
    <w:rsid w:val="0A4B01E4"/>
    <w:rsid w:val="0A707BE7"/>
    <w:rsid w:val="0ADF4EB4"/>
    <w:rsid w:val="0B8961FD"/>
    <w:rsid w:val="0E331896"/>
    <w:rsid w:val="0F167D68"/>
    <w:rsid w:val="0F251EFA"/>
    <w:rsid w:val="0FC92E5D"/>
    <w:rsid w:val="10D23E14"/>
    <w:rsid w:val="11060443"/>
    <w:rsid w:val="112F264C"/>
    <w:rsid w:val="118C42A1"/>
    <w:rsid w:val="11A541D1"/>
    <w:rsid w:val="11AE2F4A"/>
    <w:rsid w:val="11B31A46"/>
    <w:rsid w:val="12227F59"/>
    <w:rsid w:val="13054DB2"/>
    <w:rsid w:val="132412C3"/>
    <w:rsid w:val="133D2E2F"/>
    <w:rsid w:val="13E73C4E"/>
    <w:rsid w:val="14A33DD8"/>
    <w:rsid w:val="16640530"/>
    <w:rsid w:val="16755E9F"/>
    <w:rsid w:val="171C5300"/>
    <w:rsid w:val="17492F0E"/>
    <w:rsid w:val="179F70B6"/>
    <w:rsid w:val="18785439"/>
    <w:rsid w:val="190F569C"/>
    <w:rsid w:val="19F95FF3"/>
    <w:rsid w:val="19FC4286"/>
    <w:rsid w:val="1A8216F7"/>
    <w:rsid w:val="1AB23A71"/>
    <w:rsid w:val="1B803B6F"/>
    <w:rsid w:val="1B98237C"/>
    <w:rsid w:val="1B9F7EE3"/>
    <w:rsid w:val="1CBB6F3F"/>
    <w:rsid w:val="1D05527E"/>
    <w:rsid w:val="1F417171"/>
    <w:rsid w:val="1F9F033C"/>
    <w:rsid w:val="1FA0658E"/>
    <w:rsid w:val="205729E2"/>
    <w:rsid w:val="20D90162"/>
    <w:rsid w:val="21A06DEB"/>
    <w:rsid w:val="21C226F3"/>
    <w:rsid w:val="220652BA"/>
    <w:rsid w:val="22FF5139"/>
    <w:rsid w:val="24602ABD"/>
    <w:rsid w:val="248E2DE1"/>
    <w:rsid w:val="265E64E4"/>
    <w:rsid w:val="26625E2B"/>
    <w:rsid w:val="26B20955"/>
    <w:rsid w:val="27420045"/>
    <w:rsid w:val="278A4A2C"/>
    <w:rsid w:val="28456613"/>
    <w:rsid w:val="2860721B"/>
    <w:rsid w:val="292567E1"/>
    <w:rsid w:val="2A724A37"/>
    <w:rsid w:val="2B05230C"/>
    <w:rsid w:val="2C426408"/>
    <w:rsid w:val="2CAD3314"/>
    <w:rsid w:val="2CC35BC3"/>
    <w:rsid w:val="2CED0673"/>
    <w:rsid w:val="2D3F79D7"/>
    <w:rsid w:val="2D9E007B"/>
    <w:rsid w:val="2DA76D39"/>
    <w:rsid w:val="2E670B9B"/>
    <w:rsid w:val="2F5E2951"/>
    <w:rsid w:val="300761B5"/>
    <w:rsid w:val="300E2A05"/>
    <w:rsid w:val="303A24A6"/>
    <w:rsid w:val="30FB789A"/>
    <w:rsid w:val="322122F4"/>
    <w:rsid w:val="322C3CB1"/>
    <w:rsid w:val="338B4A07"/>
    <w:rsid w:val="34D5216F"/>
    <w:rsid w:val="354D18D5"/>
    <w:rsid w:val="359D0A43"/>
    <w:rsid w:val="369062CC"/>
    <w:rsid w:val="36A65A03"/>
    <w:rsid w:val="36E14B30"/>
    <w:rsid w:val="36E33724"/>
    <w:rsid w:val="371371EE"/>
    <w:rsid w:val="37206361"/>
    <w:rsid w:val="37411742"/>
    <w:rsid w:val="37B00EE0"/>
    <w:rsid w:val="38064393"/>
    <w:rsid w:val="386D0B7F"/>
    <w:rsid w:val="38705A0B"/>
    <w:rsid w:val="39C74C55"/>
    <w:rsid w:val="39F43377"/>
    <w:rsid w:val="3A170959"/>
    <w:rsid w:val="3A1C1BAF"/>
    <w:rsid w:val="3A251D59"/>
    <w:rsid w:val="3A305137"/>
    <w:rsid w:val="3A570589"/>
    <w:rsid w:val="3AF95E24"/>
    <w:rsid w:val="3B31460B"/>
    <w:rsid w:val="3BB80457"/>
    <w:rsid w:val="3CD16F2D"/>
    <w:rsid w:val="3D183C25"/>
    <w:rsid w:val="3D5640D5"/>
    <w:rsid w:val="3E6D08CC"/>
    <w:rsid w:val="3F081602"/>
    <w:rsid w:val="3F7841B5"/>
    <w:rsid w:val="3F852AA5"/>
    <w:rsid w:val="3F99798D"/>
    <w:rsid w:val="3FB65C45"/>
    <w:rsid w:val="3FCC0496"/>
    <w:rsid w:val="401270D9"/>
    <w:rsid w:val="406F4F58"/>
    <w:rsid w:val="40B732E0"/>
    <w:rsid w:val="40CE016E"/>
    <w:rsid w:val="40CE3973"/>
    <w:rsid w:val="41E158E5"/>
    <w:rsid w:val="42153520"/>
    <w:rsid w:val="424474C6"/>
    <w:rsid w:val="426B4971"/>
    <w:rsid w:val="42F04068"/>
    <w:rsid w:val="43326EBF"/>
    <w:rsid w:val="43901207"/>
    <w:rsid w:val="445251D5"/>
    <w:rsid w:val="44605159"/>
    <w:rsid w:val="45144193"/>
    <w:rsid w:val="465D46FF"/>
    <w:rsid w:val="466924B3"/>
    <w:rsid w:val="46CB09CA"/>
    <w:rsid w:val="47384EDF"/>
    <w:rsid w:val="48167282"/>
    <w:rsid w:val="4843113A"/>
    <w:rsid w:val="48457423"/>
    <w:rsid w:val="48582566"/>
    <w:rsid w:val="48864335"/>
    <w:rsid w:val="4BA6585A"/>
    <w:rsid w:val="4C2048B8"/>
    <w:rsid w:val="4C83217E"/>
    <w:rsid w:val="4D3E64AE"/>
    <w:rsid w:val="4D461C92"/>
    <w:rsid w:val="4EA70ED0"/>
    <w:rsid w:val="4EB27D1C"/>
    <w:rsid w:val="4F807FCA"/>
    <w:rsid w:val="4FCF212F"/>
    <w:rsid w:val="4FF95795"/>
    <w:rsid w:val="51F7263B"/>
    <w:rsid w:val="52524C16"/>
    <w:rsid w:val="5293012E"/>
    <w:rsid w:val="529C40E3"/>
    <w:rsid w:val="531D273D"/>
    <w:rsid w:val="53C108BF"/>
    <w:rsid w:val="541A08A5"/>
    <w:rsid w:val="54D63934"/>
    <w:rsid w:val="556D1537"/>
    <w:rsid w:val="56091A90"/>
    <w:rsid w:val="562904EF"/>
    <w:rsid w:val="5682571F"/>
    <w:rsid w:val="57E32488"/>
    <w:rsid w:val="58196DAC"/>
    <w:rsid w:val="58382B00"/>
    <w:rsid w:val="58EE3C77"/>
    <w:rsid w:val="59017D1E"/>
    <w:rsid w:val="59594AC9"/>
    <w:rsid w:val="596A402B"/>
    <w:rsid w:val="599975CF"/>
    <w:rsid w:val="59CE316E"/>
    <w:rsid w:val="5A75672B"/>
    <w:rsid w:val="5A932270"/>
    <w:rsid w:val="5AD771BE"/>
    <w:rsid w:val="5B505E97"/>
    <w:rsid w:val="5BB21112"/>
    <w:rsid w:val="5C1E267D"/>
    <w:rsid w:val="5D226789"/>
    <w:rsid w:val="5DCA577B"/>
    <w:rsid w:val="5DFF0E1E"/>
    <w:rsid w:val="5E503D20"/>
    <w:rsid w:val="5F4571B2"/>
    <w:rsid w:val="60D5460C"/>
    <w:rsid w:val="61581B1D"/>
    <w:rsid w:val="61F72DEE"/>
    <w:rsid w:val="62B61E66"/>
    <w:rsid w:val="643050EE"/>
    <w:rsid w:val="643248A8"/>
    <w:rsid w:val="65B64922"/>
    <w:rsid w:val="6645421B"/>
    <w:rsid w:val="669929BC"/>
    <w:rsid w:val="66B4618F"/>
    <w:rsid w:val="66B56861"/>
    <w:rsid w:val="66F7101E"/>
    <w:rsid w:val="670F1A60"/>
    <w:rsid w:val="67CC5F51"/>
    <w:rsid w:val="67E46396"/>
    <w:rsid w:val="6832131A"/>
    <w:rsid w:val="69AC6EAA"/>
    <w:rsid w:val="6AB370AC"/>
    <w:rsid w:val="6AD0079D"/>
    <w:rsid w:val="6ADD55FC"/>
    <w:rsid w:val="6B0618BC"/>
    <w:rsid w:val="6B366553"/>
    <w:rsid w:val="6BA3608B"/>
    <w:rsid w:val="6BE61D2D"/>
    <w:rsid w:val="6C521322"/>
    <w:rsid w:val="6CF52602"/>
    <w:rsid w:val="6E2A648C"/>
    <w:rsid w:val="6F3027C1"/>
    <w:rsid w:val="6F6B0AA1"/>
    <w:rsid w:val="700C5C21"/>
    <w:rsid w:val="701D465E"/>
    <w:rsid w:val="70293EA9"/>
    <w:rsid w:val="705E77F2"/>
    <w:rsid w:val="712B426F"/>
    <w:rsid w:val="71D770C3"/>
    <w:rsid w:val="72830B08"/>
    <w:rsid w:val="72B50B7E"/>
    <w:rsid w:val="73DF3770"/>
    <w:rsid w:val="73FB6A64"/>
    <w:rsid w:val="74727AC0"/>
    <w:rsid w:val="74AF129E"/>
    <w:rsid w:val="752E4C17"/>
    <w:rsid w:val="758119C2"/>
    <w:rsid w:val="761D1EEE"/>
    <w:rsid w:val="766C5EFC"/>
    <w:rsid w:val="76872172"/>
    <w:rsid w:val="76B659D2"/>
    <w:rsid w:val="76CC46E8"/>
    <w:rsid w:val="7707390B"/>
    <w:rsid w:val="77377CE0"/>
    <w:rsid w:val="77E37F3B"/>
    <w:rsid w:val="782347DB"/>
    <w:rsid w:val="78970D25"/>
    <w:rsid w:val="78A44C3B"/>
    <w:rsid w:val="78CA4C57"/>
    <w:rsid w:val="7A200710"/>
    <w:rsid w:val="7A744676"/>
    <w:rsid w:val="7AD91D9F"/>
    <w:rsid w:val="7BDC213F"/>
    <w:rsid w:val="7C0F2651"/>
    <w:rsid w:val="7C264E67"/>
    <w:rsid w:val="7C6641AB"/>
    <w:rsid w:val="7CA63C51"/>
    <w:rsid w:val="7D6A4C5A"/>
    <w:rsid w:val="7DD81BC4"/>
    <w:rsid w:val="7DF54524"/>
    <w:rsid w:val="7E5751DF"/>
    <w:rsid w:val="7EAD237F"/>
    <w:rsid w:val="7ED35B5A"/>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7"/>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19"/>
    <w:next w:val="19"/>
    <w:link w:val="83"/>
    <w:qFormat/>
    <w:uiPriority w:val="0"/>
    <w:pPr>
      <w:adjustRightInd/>
      <w:spacing w:line="240" w:lineRule="auto"/>
      <w:textAlignment w:val="auto"/>
    </w:pPr>
  </w:style>
  <w:style w:type="paragraph" w:styleId="59">
    <w:name w:val="Body Text First Indent"/>
    <w:basedOn w:val="22"/>
    <w:next w:val="60"/>
    <w:qFormat/>
    <w:uiPriority w:val="0"/>
    <w:pPr>
      <w:spacing w:line="360" w:lineRule="auto"/>
      <w:ind w:firstLine="420"/>
    </w:pPr>
    <w:rPr>
      <w:rFonts w:ascii="宋体" w:hAnsi="宋体"/>
      <w:sz w:val="24"/>
    </w:rPr>
  </w:style>
  <w:style w:type="paragraph" w:styleId="60">
    <w:name w:val="Body Text First Indent 2"/>
    <w:basedOn w:val="23"/>
    <w:next w:val="1"/>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4"/>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5"/>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2"/>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6"/>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6"/>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6"/>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5"/>
    <w:qFormat/>
    <w:uiPriority w:val="0"/>
    <w:pPr>
      <w:tabs>
        <w:tab w:val="left" w:pos="709"/>
        <w:tab w:val="left" w:pos="1620"/>
      </w:tabs>
      <w:ind w:left="1620" w:hanging="360"/>
    </w:pPr>
  </w:style>
  <w:style w:type="paragraph" w:customStyle="1" w:styleId="269">
    <w:name w:val="摘要"/>
    <w:basedOn w:val="1"/>
    <w:next w:val="4"/>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qFormat/>
    <w:uiPriority w:val="0"/>
    <w:rPr>
      <w:rFonts w:ascii="宋体" w:hAnsi="Tahom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正文（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31</Pages>
  <Words>12505</Words>
  <Characters>13096</Characters>
  <Lines>133</Lines>
  <Paragraphs>37</Paragraphs>
  <TotalTime>0</TotalTime>
  <ScaleCrop>false</ScaleCrop>
  <LinksUpToDate>false</LinksUpToDate>
  <CharactersWithSpaces>13587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2025-05-14T09:33:29Z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