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7D21A">
      <w:pPr>
        <w:jc w:val="center"/>
        <w:rPr>
          <w:rFonts w:hint="eastAsia" w:ascii="宋体" w:hAnsi="宋体" w:eastAsia="宋体" w:cs="宋体"/>
          <w:color w:val="auto"/>
        </w:rPr>
      </w:pPr>
    </w:p>
    <w:p w14:paraId="272F05AB">
      <w:pPr>
        <w:jc w:val="center"/>
        <w:rPr>
          <w:rFonts w:hint="eastAsia" w:ascii="宋体" w:hAnsi="宋体" w:eastAsia="宋体" w:cs="宋体"/>
          <w:color w:val="auto"/>
        </w:rPr>
      </w:pPr>
    </w:p>
    <w:p w14:paraId="4F5C63F1">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2F9B7955">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76DDFF65">
      <w:pPr>
        <w:pageBreakBefore w:val="0"/>
        <w:widowControl w:val="0"/>
        <w:kinsoku/>
        <w:wordWrap/>
        <w:overflowPunct/>
        <w:topLinePunct w:val="0"/>
        <w:autoSpaceDE/>
        <w:autoSpaceDN/>
        <w:bidi w:val="0"/>
        <w:spacing w:line="360" w:lineRule="auto"/>
        <w:ind w:left="1687" w:leftChars="0" w:right="0" w:hanging="1687" w:hangingChars="200"/>
        <w:jc w:val="center"/>
        <w:textAlignment w:val="auto"/>
        <w:rPr>
          <w:rFonts w:hint="eastAsia" w:ascii="方正仿宋_GBK" w:hAnsi="方正仿宋_GBK" w:eastAsia="方正仿宋_GBK" w:cs="方正仿宋_GBK"/>
          <w:b/>
          <w:bCs/>
          <w:color w:val="auto"/>
          <w:sz w:val="84"/>
          <w:szCs w:val="84"/>
          <w:lang w:val="en-US" w:eastAsia="zh-CN"/>
        </w:rPr>
      </w:pPr>
      <w:r>
        <w:rPr>
          <w:rFonts w:hint="eastAsia" w:ascii="方正仿宋_GBK" w:hAnsi="方正仿宋_GBK" w:eastAsia="方正仿宋_GBK" w:cs="方正仿宋_GBK"/>
          <w:b/>
          <w:bCs/>
          <w:color w:val="auto"/>
          <w:sz w:val="84"/>
          <w:szCs w:val="84"/>
          <w:lang w:val="en-US" w:eastAsia="zh-CN"/>
        </w:rPr>
        <w:t>询价采购文件</w:t>
      </w:r>
    </w:p>
    <w:p w14:paraId="4DE30BE1">
      <w:pPr>
        <w:pageBreakBefore w:val="0"/>
        <w:widowControl w:val="0"/>
        <w:kinsoku/>
        <w:wordWrap/>
        <w:overflowPunct/>
        <w:topLinePunct w:val="0"/>
        <w:autoSpaceDE/>
        <w:autoSpaceDN/>
        <w:bidi w:val="0"/>
        <w:spacing w:line="360" w:lineRule="auto"/>
        <w:ind w:left="1044" w:leftChars="0" w:right="0" w:hanging="1044" w:hangingChars="200"/>
        <w:jc w:val="center"/>
        <w:textAlignment w:val="auto"/>
        <w:rPr>
          <w:rFonts w:hint="eastAsia" w:ascii="方正仿宋_GBK" w:hAnsi="方正仿宋_GBK" w:eastAsia="方正仿宋_GBK" w:cs="方正仿宋_GBK"/>
          <w:b/>
          <w:bCs/>
          <w:color w:val="auto"/>
          <w:sz w:val="52"/>
          <w:szCs w:val="52"/>
          <w:lang w:val="en-US" w:eastAsia="zh-CN"/>
        </w:rPr>
      </w:pPr>
    </w:p>
    <w:p w14:paraId="49C857F3">
      <w:pPr>
        <w:pageBreakBefore w:val="0"/>
        <w:widowControl w:val="0"/>
        <w:kinsoku/>
        <w:wordWrap/>
        <w:overflowPunct/>
        <w:topLinePunct w:val="0"/>
        <w:autoSpaceDE/>
        <w:autoSpaceDN/>
        <w:bidi w:val="0"/>
        <w:spacing w:line="360" w:lineRule="auto"/>
        <w:ind w:left="641" w:leftChars="229" w:right="0" w:firstLine="1606" w:firstLineChars="500"/>
        <w:jc w:val="both"/>
        <w:textAlignment w:val="auto"/>
        <w:rPr>
          <w:rFonts w:hint="eastAsia" w:ascii="仿宋" w:hAnsi="仿宋" w:eastAsia="仿宋" w:cs="仿宋"/>
          <w:b/>
          <w:bCs/>
          <w:color w:val="auto"/>
          <w:sz w:val="32"/>
          <w:szCs w:val="32"/>
          <w:lang w:val="en-US" w:eastAsia="zh-CN"/>
        </w:rPr>
      </w:pPr>
    </w:p>
    <w:p w14:paraId="2CB854A5">
      <w:pPr>
        <w:pageBreakBefore w:val="0"/>
        <w:widowControl w:val="0"/>
        <w:kinsoku/>
        <w:wordWrap/>
        <w:overflowPunct/>
        <w:topLinePunct w:val="0"/>
        <w:autoSpaceDE/>
        <w:autoSpaceDN/>
        <w:bidi w:val="0"/>
        <w:spacing w:line="360" w:lineRule="auto"/>
        <w:ind w:right="0" w:firstLine="1606" w:firstLineChars="5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项目名称：</w:t>
      </w:r>
      <w:r>
        <w:rPr>
          <w:rFonts w:hint="eastAsia" w:ascii="宋体" w:hAnsi="宋体" w:eastAsia="宋体" w:cs="宋体"/>
          <w:b w:val="0"/>
          <w:bCs w:val="0"/>
          <w:color w:val="auto"/>
          <w:sz w:val="32"/>
          <w:szCs w:val="32"/>
          <w:lang w:val="en-US" w:eastAsia="zh-CN"/>
        </w:rPr>
        <w:t>水质多功能现场检测设备</w:t>
      </w:r>
      <w:r>
        <w:rPr>
          <w:rFonts w:hint="eastAsia" w:ascii="宋体" w:hAnsi="宋体" w:cs="宋体"/>
          <w:b w:val="0"/>
          <w:bCs w:val="0"/>
          <w:color w:val="auto"/>
          <w:sz w:val="32"/>
          <w:szCs w:val="32"/>
          <w:lang w:val="en-US" w:eastAsia="zh-CN"/>
        </w:rPr>
        <w:t>采购</w:t>
      </w:r>
    </w:p>
    <w:p w14:paraId="5FC03B35">
      <w:pPr>
        <w:pageBreakBefore w:val="0"/>
        <w:widowControl w:val="0"/>
        <w:kinsoku/>
        <w:wordWrap/>
        <w:overflowPunct/>
        <w:topLinePunct w:val="0"/>
        <w:autoSpaceDE/>
        <w:autoSpaceDN/>
        <w:bidi w:val="0"/>
        <w:spacing w:line="520" w:lineRule="exact"/>
        <w:ind w:left="1044" w:leftChars="0" w:right="0" w:hanging="1044" w:hangingChars="200"/>
        <w:jc w:val="center"/>
        <w:textAlignment w:val="auto"/>
        <w:rPr>
          <w:rFonts w:hint="eastAsia" w:ascii="方正仿宋_GBK" w:hAnsi="方正仿宋_GBK" w:eastAsia="方正仿宋_GBK" w:cs="方正仿宋_GBK"/>
          <w:b/>
          <w:bCs/>
          <w:color w:val="auto"/>
          <w:sz w:val="52"/>
          <w:szCs w:val="52"/>
          <w:lang w:val="en-US" w:eastAsia="zh-CN"/>
        </w:rPr>
      </w:pPr>
    </w:p>
    <w:p w14:paraId="432EF8D7">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7781AA87">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779909B1">
      <w:pPr>
        <w:rPr>
          <w:rFonts w:hint="eastAsia"/>
          <w:color w:val="auto"/>
        </w:rPr>
      </w:pPr>
    </w:p>
    <w:p w14:paraId="4F61699A">
      <w:pPr>
        <w:keepNext w:val="0"/>
        <w:keepLines w:val="0"/>
        <w:pageBreakBefore w:val="0"/>
        <w:widowControl w:val="0"/>
        <w:kinsoku/>
        <w:wordWrap/>
        <w:overflowPunct/>
        <w:topLinePunct w:val="0"/>
        <w:autoSpaceDE/>
        <w:autoSpaceDN/>
        <w:bidi w:val="0"/>
        <w:adjustRightInd/>
        <w:snapToGrid/>
        <w:spacing w:before="63" w:beforeLines="20"/>
        <w:jc w:val="center"/>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xml:space="preserve">   </w:t>
      </w:r>
    </w:p>
    <w:p w14:paraId="4A7CEEDA">
      <w:pPr>
        <w:pageBreakBefore w:val="0"/>
        <w:widowControl w:val="0"/>
        <w:kinsoku/>
        <w:wordWrap/>
        <w:overflowPunct/>
        <w:topLinePunct w:val="0"/>
        <w:autoSpaceDE/>
        <w:autoSpaceDN/>
        <w:bidi w:val="0"/>
        <w:spacing w:line="520" w:lineRule="exact"/>
        <w:ind w:right="0" w:firstLine="2240" w:firstLineChars="700"/>
        <w:jc w:val="both"/>
        <w:textAlignment w:val="auto"/>
        <w:outlineLvl w:val="0"/>
        <w:rPr>
          <w:rFonts w:hint="default" w:ascii="方正仿宋_GBK" w:hAnsi="方正仿宋_GBK" w:eastAsia="方正仿宋_GBK" w:cs="方正仿宋_GBK"/>
          <w:b w:val="0"/>
          <w:bCs w:val="0"/>
          <w:color w:val="auto"/>
          <w:sz w:val="32"/>
          <w:szCs w:val="32"/>
          <w:lang w:val="en-US" w:eastAsia="zh-CN"/>
        </w:rPr>
      </w:pPr>
    </w:p>
    <w:p w14:paraId="1FCEFB97">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06F5B31C">
      <w:pPr>
        <w:pStyle w:val="18"/>
        <w:rPr>
          <w:rFonts w:hint="eastAsia" w:ascii="方正仿宋_GBK" w:hAnsi="方正仿宋_GBK" w:eastAsia="方正仿宋_GBK" w:cs="方正仿宋_GBK"/>
          <w:b w:val="0"/>
          <w:bCs w:val="0"/>
          <w:color w:val="auto"/>
          <w:sz w:val="28"/>
          <w:szCs w:val="28"/>
        </w:rPr>
      </w:pPr>
    </w:p>
    <w:p w14:paraId="3367AAF8">
      <w:pPr>
        <w:rPr>
          <w:rFonts w:hint="eastAsia" w:ascii="方正仿宋_GBK" w:hAnsi="方正仿宋_GBK" w:eastAsia="方正仿宋_GBK" w:cs="方正仿宋_GBK"/>
          <w:b w:val="0"/>
          <w:bCs w:val="0"/>
          <w:color w:val="auto"/>
          <w:sz w:val="28"/>
          <w:szCs w:val="28"/>
        </w:rPr>
      </w:pPr>
    </w:p>
    <w:p w14:paraId="474098B8">
      <w:pPr>
        <w:pStyle w:val="18"/>
        <w:rPr>
          <w:rFonts w:hint="eastAsia"/>
          <w:color w:val="auto"/>
        </w:rPr>
      </w:pPr>
    </w:p>
    <w:p w14:paraId="19CA9884">
      <w:pPr>
        <w:pageBreakBefore w:val="0"/>
        <w:widowControl w:val="0"/>
        <w:kinsoku/>
        <w:wordWrap/>
        <w:overflowPunct/>
        <w:topLinePunct w:val="0"/>
        <w:autoSpaceDE/>
        <w:autoSpaceDN/>
        <w:bidi w:val="0"/>
        <w:spacing w:line="520" w:lineRule="exact"/>
        <w:ind w:left="640" w:leftChars="0" w:right="0" w:hanging="640" w:hangingChars="200"/>
        <w:jc w:val="center"/>
        <w:textAlignment w:val="auto"/>
        <w:outlineLvl w:val="0"/>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rPr>
        <w:t>采购人：</w:t>
      </w:r>
      <w:r>
        <w:rPr>
          <w:rFonts w:hint="eastAsia" w:ascii="宋体" w:hAnsi="宋体" w:eastAsia="宋体" w:cs="宋体"/>
          <w:b w:val="0"/>
          <w:bCs w:val="0"/>
          <w:color w:val="auto"/>
          <w:sz w:val="32"/>
          <w:szCs w:val="32"/>
          <w:lang w:val="en-US" w:eastAsia="zh-CN"/>
        </w:rPr>
        <w:t>重庆市黔江区疾病预防控制中心</w:t>
      </w:r>
    </w:p>
    <w:p w14:paraId="167549D0">
      <w:pPr>
        <w:pageBreakBefore w:val="0"/>
        <w:widowControl w:val="0"/>
        <w:kinsoku/>
        <w:wordWrap/>
        <w:overflowPunct/>
        <w:topLinePunct w:val="0"/>
        <w:autoSpaceDE/>
        <w:autoSpaceDN/>
        <w:bidi w:val="0"/>
        <w:spacing w:line="520" w:lineRule="exact"/>
        <w:ind w:left="640" w:leftChars="0" w:right="0" w:hanging="640" w:hangingChars="200"/>
        <w:jc w:val="center"/>
        <w:textAlignment w:val="auto"/>
        <w:outlineLvl w:val="0"/>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w:t>
      </w:r>
    </w:p>
    <w:p w14:paraId="2FE9A983">
      <w:pPr>
        <w:pageBreakBefore w:val="0"/>
        <w:widowControl w:val="0"/>
        <w:kinsoku/>
        <w:wordWrap/>
        <w:overflowPunct/>
        <w:topLinePunct w:val="0"/>
        <w:autoSpaceDE/>
        <w:autoSpaceDN/>
        <w:bidi w:val="0"/>
        <w:spacing w:line="520" w:lineRule="exact"/>
        <w:ind w:left="640" w:leftChars="0" w:right="0" w:hanging="640" w:hangingChars="200"/>
        <w:jc w:val="center"/>
        <w:textAlignment w:val="auto"/>
        <w:outlineLvl w:val="0"/>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lang w:val="en-US" w:eastAsia="zh-CN"/>
        </w:rPr>
        <w:t>二O二五</w:t>
      </w:r>
      <w:r>
        <w:rPr>
          <w:rFonts w:hint="eastAsia" w:ascii="宋体" w:hAnsi="宋体" w:eastAsia="宋体" w:cs="宋体"/>
          <w:b w:val="0"/>
          <w:bCs w:val="0"/>
          <w:color w:val="auto"/>
          <w:sz w:val="32"/>
          <w:szCs w:val="32"/>
        </w:rPr>
        <w:t>年</w:t>
      </w:r>
      <w:r>
        <w:rPr>
          <w:rFonts w:hint="eastAsia" w:ascii="宋体" w:hAnsi="宋体" w:eastAsia="宋体" w:cs="宋体"/>
          <w:b w:val="0"/>
          <w:bCs w:val="0"/>
          <w:color w:val="auto"/>
          <w:sz w:val="32"/>
          <w:szCs w:val="32"/>
          <w:lang w:val="en-US" w:eastAsia="zh-CN"/>
        </w:rPr>
        <w:t>六</w:t>
      </w:r>
      <w:r>
        <w:rPr>
          <w:rFonts w:hint="eastAsia" w:ascii="宋体" w:hAnsi="宋体" w:eastAsia="宋体" w:cs="宋体"/>
          <w:b w:val="0"/>
          <w:bCs w:val="0"/>
          <w:color w:val="auto"/>
          <w:sz w:val="32"/>
          <w:szCs w:val="32"/>
        </w:rPr>
        <w:t>月</w:t>
      </w:r>
    </w:p>
    <w:p w14:paraId="4B3472DF">
      <w:pPr>
        <w:pageBreakBefore w:val="0"/>
        <w:widowControl w:val="0"/>
        <w:kinsoku/>
        <w:wordWrap/>
        <w:overflowPunct/>
        <w:topLinePunct w:val="0"/>
        <w:autoSpaceDE/>
        <w:autoSpaceDN/>
        <w:bidi w:val="0"/>
        <w:spacing w:line="520" w:lineRule="exact"/>
        <w:ind w:left="640" w:leftChars="0" w:right="0" w:hanging="640" w:hangingChars="200"/>
        <w:textAlignment w:val="auto"/>
        <w:outlineLvl w:val="0"/>
        <w:rPr>
          <w:rFonts w:hint="eastAsia" w:ascii="宋体" w:hAnsi="宋体" w:eastAsia="宋体" w:cs="宋体"/>
          <w:b w:val="0"/>
          <w:bCs w:val="0"/>
          <w:color w:val="auto"/>
          <w:sz w:val="32"/>
          <w:szCs w:val="32"/>
        </w:rPr>
        <w:sectPr>
          <w:headerReference r:id="rId4" w:type="first"/>
          <w:footerReference r:id="rId7" w:type="first"/>
          <w:headerReference r:id="rId3" w:type="default"/>
          <w:footerReference r:id="rId5" w:type="default"/>
          <w:footerReference r:id="rId6" w:type="even"/>
          <w:pgSz w:w="11907" w:h="16840"/>
          <w:pgMar w:top="2098" w:right="1474" w:bottom="1984" w:left="1587" w:header="851" w:footer="992" w:gutter="0"/>
          <w:pgNumType w:fmt="numberInDash" w:start="1"/>
          <w:cols w:space="720" w:num="1"/>
          <w:titlePg/>
          <w:docGrid w:linePitch="381" w:charSpace="-5735"/>
        </w:sectPr>
      </w:pPr>
    </w:p>
    <w:p w14:paraId="028754BA">
      <w:pPr>
        <w:pageBreakBefore w:val="0"/>
        <w:widowControl w:val="0"/>
        <w:kinsoku/>
        <w:wordWrap/>
        <w:overflowPunct/>
        <w:topLinePunct w:val="0"/>
        <w:autoSpaceDE/>
        <w:autoSpaceDN/>
        <w:bidi w:val="0"/>
        <w:spacing w:line="360" w:lineRule="auto"/>
        <w:ind w:right="0" w:firstLine="562" w:firstLineChars="200"/>
        <w:jc w:val="center"/>
        <w:textAlignment w:val="auto"/>
        <w:rPr>
          <w:rFonts w:hint="eastAsia" w:ascii="宋体" w:hAnsi="宋体" w:cs="宋体"/>
          <w:color w:val="auto"/>
          <w:sz w:val="24"/>
          <w:szCs w:val="24"/>
        </w:rPr>
      </w:pPr>
      <w:bookmarkStart w:id="0" w:name="_Toc106034771"/>
      <w:bookmarkStart w:id="1" w:name="_Toc317775178"/>
      <w:bookmarkStart w:id="2" w:name="_Toc4424"/>
      <w:bookmarkStart w:id="3" w:name="_Toc65660331"/>
      <w:bookmarkStart w:id="4" w:name="_Toc27028"/>
      <w:bookmarkStart w:id="5" w:name="_Toc3256"/>
      <w:bookmarkStart w:id="6" w:name="_Toc373860293"/>
      <w:r>
        <w:rPr>
          <w:rFonts w:hint="eastAsia" w:ascii="方正仿宋_GBK" w:hAnsi="方正仿宋_GBK" w:eastAsia="方正仿宋_GBK" w:cs="方正仿宋_GBK"/>
          <w:b/>
          <w:bCs/>
          <w:color w:val="auto"/>
          <w:sz w:val="28"/>
          <w:szCs w:val="28"/>
          <w:lang w:val="en-US" w:eastAsia="zh-CN"/>
        </w:rPr>
        <w:t>询价采购文件</w:t>
      </w:r>
    </w:p>
    <w:p w14:paraId="3A14720F">
      <w:pPr>
        <w:pageBreakBefore w:val="0"/>
        <w:widowControl w:val="0"/>
        <w:kinsoku/>
        <w:wordWrap/>
        <w:overflowPunct/>
        <w:topLinePunct w:val="0"/>
        <w:autoSpaceDE/>
        <w:autoSpaceDN/>
        <w:bidi w:val="0"/>
        <w:spacing w:line="360" w:lineRule="auto"/>
        <w:ind w:right="0"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重</w:t>
      </w:r>
      <w:r>
        <w:rPr>
          <w:rFonts w:hint="eastAsia" w:ascii="宋体" w:hAnsi="宋体" w:cs="宋体"/>
          <w:color w:val="auto"/>
          <w:sz w:val="24"/>
          <w:szCs w:val="24"/>
          <w:highlight w:val="none"/>
        </w:rPr>
        <w:t>庆市黔江区疾病预防控制中心</w:t>
      </w:r>
      <w:r>
        <w:rPr>
          <w:rFonts w:hint="eastAsia" w:ascii="宋体" w:hAnsi="宋体" w:cs="宋体"/>
          <w:color w:val="auto"/>
          <w:sz w:val="24"/>
          <w:szCs w:val="24"/>
          <w:highlight w:val="none"/>
          <w:lang w:val="en-US" w:eastAsia="zh-CN"/>
        </w:rPr>
        <w:t>拟</w:t>
      </w:r>
      <w:r>
        <w:rPr>
          <w:rFonts w:hint="eastAsia" w:ascii="宋体" w:hAnsi="宋体" w:cs="宋体"/>
          <w:color w:val="auto"/>
          <w:sz w:val="24"/>
          <w:szCs w:val="24"/>
        </w:rPr>
        <w:t>对</w:t>
      </w:r>
      <w:r>
        <w:rPr>
          <w:rFonts w:hint="eastAsia" w:ascii="宋体" w:hAnsi="宋体" w:cs="宋体"/>
          <w:color w:val="auto"/>
          <w:sz w:val="24"/>
          <w:szCs w:val="24"/>
          <w:highlight w:val="none"/>
          <w:lang w:val="en-US" w:eastAsia="zh-CN"/>
        </w:rPr>
        <w:t>水质多功能现场检测设备</w:t>
      </w:r>
      <w:r>
        <w:rPr>
          <w:rFonts w:hint="eastAsia" w:ascii="宋体" w:hAnsi="宋体" w:cs="宋体"/>
          <w:color w:val="auto"/>
          <w:sz w:val="24"/>
          <w:szCs w:val="24"/>
        </w:rPr>
        <w:t>进行询价采购</w:t>
      </w:r>
      <w:r>
        <w:rPr>
          <w:rFonts w:hint="eastAsia" w:ascii="宋体" w:hAnsi="宋体" w:cs="宋体"/>
          <w:color w:val="auto"/>
          <w:sz w:val="24"/>
          <w:szCs w:val="24"/>
          <w:lang w:eastAsia="zh-CN"/>
        </w:rPr>
        <w:t>，</w:t>
      </w:r>
      <w:r>
        <w:rPr>
          <w:rFonts w:hint="eastAsia" w:ascii="宋体" w:hAnsi="宋体" w:cs="宋体"/>
          <w:color w:val="auto"/>
          <w:sz w:val="24"/>
          <w:szCs w:val="24"/>
        </w:rPr>
        <w:t>欢迎具备相关资质的供应商参与报价。</w:t>
      </w:r>
    </w:p>
    <w:p w14:paraId="498134C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482" w:firstLineChars="200"/>
        <w:textAlignment w:val="auto"/>
        <w:rPr>
          <w:rFonts w:hint="eastAsia" w:ascii="宋体" w:hAnsi="宋体" w:eastAsia="宋体" w:cs="宋体"/>
          <w:color w:val="auto"/>
          <w:sz w:val="24"/>
          <w:szCs w:val="24"/>
          <w:highlight w:val="none"/>
        </w:rPr>
      </w:pPr>
      <w:bookmarkStart w:id="7" w:name="_Toc27578"/>
      <w:r>
        <w:rPr>
          <w:rFonts w:hint="eastAsia" w:cs="宋体"/>
          <w:b/>
          <w:color w:val="auto"/>
          <w:sz w:val="24"/>
          <w:szCs w:val="24"/>
        </w:rPr>
        <w:t>项目内容</w:t>
      </w:r>
      <w:bookmarkEnd w:id="7"/>
      <w:r>
        <w:rPr>
          <w:rFonts w:hint="eastAsia" w:ascii="宋体" w:hAnsi="宋体" w:eastAsia="宋体" w:cs="宋体"/>
          <w:color w:val="auto"/>
          <w:sz w:val="24"/>
          <w:szCs w:val="24"/>
          <w:highlight w:val="none"/>
          <w:lang w:val="en-US" w:eastAsia="zh-CN"/>
        </w:rPr>
        <w:t>（详见下表）</w:t>
      </w:r>
    </w:p>
    <w:tbl>
      <w:tblPr>
        <w:tblStyle w:val="19"/>
        <w:tblpPr w:leftFromText="180" w:rightFromText="180" w:vertAnchor="text" w:horzAnchor="page" w:tblpX="1290" w:tblpY="146"/>
        <w:tblOverlap w:val="never"/>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90"/>
        <w:gridCol w:w="1350"/>
        <w:gridCol w:w="1800"/>
        <w:gridCol w:w="2460"/>
      </w:tblGrid>
      <w:tr w14:paraId="70B0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5" w:type="dxa"/>
            <w:noWrap w:val="0"/>
            <w:vAlign w:val="center"/>
          </w:tcPr>
          <w:p w14:paraId="53F6EDAE">
            <w:pPr>
              <w:spacing w:line="40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3390" w:type="dxa"/>
            <w:noWrap w:val="0"/>
            <w:vAlign w:val="center"/>
          </w:tcPr>
          <w:p w14:paraId="62FE2A72">
            <w:pPr>
              <w:spacing w:line="400" w:lineRule="exac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0"/>
                <w:sz w:val="24"/>
                <w:szCs w:val="24"/>
                <w:highlight w:val="none"/>
              </w:rPr>
              <w:t>名</w:t>
            </w: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称</w:t>
            </w:r>
          </w:p>
        </w:tc>
        <w:tc>
          <w:tcPr>
            <w:tcW w:w="1350" w:type="dxa"/>
            <w:noWrap w:val="0"/>
            <w:vAlign w:val="center"/>
          </w:tcPr>
          <w:p w14:paraId="32FBFF4A">
            <w:pPr>
              <w:spacing w:line="400" w:lineRule="exact"/>
              <w:ind w:left="-22" w:leftChars="-55" w:hanging="132" w:hangingChars="55"/>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数量</w:t>
            </w:r>
            <w:r>
              <w:rPr>
                <w:rFonts w:hint="eastAsia" w:ascii="宋体" w:hAnsi="宋体" w:eastAsia="宋体" w:cs="宋体"/>
                <w:b w:val="0"/>
                <w:bCs/>
                <w:color w:val="auto"/>
                <w:sz w:val="24"/>
                <w:szCs w:val="24"/>
                <w:highlight w:val="none"/>
                <w:lang w:val="en-US" w:eastAsia="zh-CN"/>
              </w:rPr>
              <w:t>/单位</w:t>
            </w:r>
          </w:p>
        </w:tc>
        <w:tc>
          <w:tcPr>
            <w:tcW w:w="1800" w:type="dxa"/>
            <w:noWrap w:val="0"/>
            <w:vAlign w:val="center"/>
          </w:tcPr>
          <w:p w14:paraId="3F30CD09">
            <w:pPr>
              <w:spacing w:line="400" w:lineRule="exact"/>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预算金额（元）</w:t>
            </w:r>
          </w:p>
        </w:tc>
        <w:tc>
          <w:tcPr>
            <w:tcW w:w="2460" w:type="dxa"/>
            <w:noWrap w:val="0"/>
            <w:vAlign w:val="center"/>
          </w:tcPr>
          <w:p w14:paraId="750B0FF2">
            <w:pPr>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成交供应商数量（名）</w:t>
            </w:r>
          </w:p>
        </w:tc>
      </w:tr>
      <w:tr w14:paraId="029A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05" w:type="dxa"/>
            <w:noWrap w:val="0"/>
            <w:vAlign w:val="center"/>
          </w:tcPr>
          <w:p w14:paraId="35F6C46C">
            <w:pPr>
              <w:widowControl/>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390" w:type="dxa"/>
            <w:noWrap w:val="0"/>
            <w:vAlign w:val="center"/>
          </w:tcPr>
          <w:p w14:paraId="7215EE38">
            <w:pPr>
              <w:widowControl/>
              <w:spacing w:line="240" w:lineRule="auto"/>
              <w:jc w:val="both"/>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水质多功能现场检测设备采购</w:t>
            </w:r>
          </w:p>
        </w:tc>
        <w:tc>
          <w:tcPr>
            <w:tcW w:w="1350" w:type="dxa"/>
            <w:noWrap w:val="0"/>
            <w:vAlign w:val="center"/>
          </w:tcPr>
          <w:p w14:paraId="3C9FFA10">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1台</w:t>
            </w:r>
          </w:p>
        </w:tc>
        <w:tc>
          <w:tcPr>
            <w:tcW w:w="1800" w:type="dxa"/>
            <w:noWrap w:val="0"/>
            <w:vAlign w:val="center"/>
          </w:tcPr>
          <w:p w14:paraId="4F7F8F37">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9200</w:t>
            </w:r>
          </w:p>
        </w:tc>
        <w:tc>
          <w:tcPr>
            <w:tcW w:w="2460" w:type="dxa"/>
            <w:noWrap w:val="0"/>
            <w:vAlign w:val="center"/>
          </w:tcPr>
          <w:p w14:paraId="4457C05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bl>
    <w:p w14:paraId="7E29DD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color w:val="auto"/>
          <w:sz w:val="24"/>
          <w:szCs w:val="24"/>
          <w:lang w:val="en-US" w:eastAsia="zh-CN"/>
        </w:rPr>
      </w:pPr>
      <w:bookmarkStart w:id="8" w:name="_Toc7762"/>
      <w:r>
        <w:rPr>
          <w:rFonts w:hint="eastAsia" w:cs="宋体"/>
          <w:b/>
          <w:color w:val="auto"/>
          <w:sz w:val="24"/>
          <w:szCs w:val="24"/>
          <w:lang w:val="en-US" w:eastAsia="zh-CN"/>
        </w:rPr>
        <w:t>二、资金来源</w:t>
      </w:r>
      <w:bookmarkEnd w:id="8"/>
    </w:p>
    <w:p w14:paraId="63DA991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财政资金,预算金额为</w:t>
      </w:r>
      <w:r>
        <w:rPr>
          <w:rFonts w:hint="eastAsia" w:ascii="宋体" w:hAnsi="宋体" w:cs="宋体"/>
          <w:color w:val="auto"/>
          <w:sz w:val="24"/>
          <w:szCs w:val="24"/>
          <w:highlight w:val="none"/>
          <w:lang w:val="en-US" w:eastAsia="zh-CN"/>
        </w:rPr>
        <w:t>9200</w:t>
      </w:r>
      <w:r>
        <w:rPr>
          <w:rFonts w:hint="eastAsia" w:ascii="宋体" w:hAnsi="宋体" w:cs="宋体"/>
          <w:color w:val="auto"/>
          <w:sz w:val="24"/>
          <w:szCs w:val="24"/>
          <w:highlight w:val="none"/>
        </w:rPr>
        <w:t>元。</w:t>
      </w:r>
      <w:bookmarkStart w:id="9" w:name="_Toc9327"/>
    </w:p>
    <w:p w14:paraId="24D91C99">
      <w:pPr>
        <w:spacing w:line="360" w:lineRule="auto"/>
        <w:ind w:firstLine="482" w:firstLineChars="200"/>
        <w:rPr>
          <w:rFonts w:hint="eastAsia" w:cs="宋体"/>
          <w:b/>
          <w:color w:val="auto"/>
          <w:sz w:val="24"/>
          <w:szCs w:val="24"/>
          <w:lang w:val="en-US" w:eastAsia="zh-CN"/>
        </w:rPr>
      </w:pPr>
      <w:r>
        <w:rPr>
          <w:rFonts w:hint="eastAsia" w:cs="宋体"/>
          <w:b/>
          <w:color w:val="auto"/>
          <w:sz w:val="24"/>
          <w:szCs w:val="24"/>
          <w:lang w:val="en-US" w:eastAsia="zh-CN"/>
        </w:rPr>
        <w:t>三、供应商资格要求</w:t>
      </w:r>
      <w:bookmarkEnd w:id="9"/>
    </w:p>
    <w:p w14:paraId="060A0AEB">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供应商是指向采购人提供货物、工程或者服务的法人、其他组织或者自然人。合格的</w:t>
      </w:r>
      <w:r>
        <w:rPr>
          <w:rFonts w:hint="eastAsia" w:ascii="宋体" w:hAnsi="宋体" w:cs="宋体"/>
          <w:color w:val="auto"/>
          <w:sz w:val="24"/>
          <w:szCs w:val="24"/>
        </w:rPr>
        <w:t>供应商应首先符合政府采购法第二十二条规定的基本条件，同时符合根据该项目特殊要求设置的特定资格条件、落实政府采购政策需满足的资格要求（如果有）。</w:t>
      </w:r>
    </w:p>
    <w:p w14:paraId="2131767D">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（一）基本资格条件</w:t>
      </w:r>
    </w:p>
    <w:p w14:paraId="56D69245">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   1、具有独立承担民事责任的能力；</w:t>
      </w:r>
    </w:p>
    <w:p w14:paraId="4E2E4C93">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   2、具有良好的商业信誉和健全的财务会计制度；</w:t>
      </w:r>
    </w:p>
    <w:p w14:paraId="67EA52D2">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   3、具有履行合同所必需的设备和专业技术能力；</w:t>
      </w:r>
    </w:p>
    <w:p w14:paraId="3502334F">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   4、有依法缴纳税收和社会保障资金的良好记录； </w:t>
      </w:r>
    </w:p>
    <w:p w14:paraId="5B6403D6">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   5、参加政府采购活动前三年内，在经营活动中没有重大违法记录；</w:t>
      </w:r>
    </w:p>
    <w:p w14:paraId="7CBACCA3">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   6、法律、行政法规规定的其他条件。</w:t>
      </w:r>
    </w:p>
    <w:p w14:paraId="3BB02A66">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（二）落实政府采购政策需满足的资格要求：无。</w:t>
      </w:r>
    </w:p>
    <w:p w14:paraId="26C884C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（三）特定资格条件:无。</w:t>
      </w:r>
    </w:p>
    <w:p w14:paraId="5AB0F4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color w:val="auto"/>
          <w:sz w:val="24"/>
          <w:szCs w:val="24"/>
          <w:lang w:val="en-US" w:eastAsia="zh-CN"/>
        </w:rPr>
      </w:pPr>
      <w:r>
        <w:rPr>
          <w:rFonts w:hint="eastAsia" w:cs="宋体"/>
          <w:b/>
          <w:color w:val="auto"/>
          <w:sz w:val="24"/>
          <w:szCs w:val="24"/>
          <w:lang w:val="en-US" w:eastAsia="zh-CN"/>
        </w:rPr>
        <w:t>四、项目内容、技术规格及质量要求</w:t>
      </w:r>
    </w:p>
    <w:p w14:paraId="464C0B66">
      <w:pPr>
        <w:spacing w:line="400" w:lineRule="exact"/>
        <w:ind w:firstLine="480" w:firstLineChars="200"/>
        <w:rPr>
          <w:rFonts w:hint="eastAsia" w:ascii="宋体" w:hAnsi="宋体" w:cs="宋体"/>
          <w:color w:val="auto"/>
          <w:sz w:val="24"/>
          <w:szCs w:val="24"/>
          <w:lang w:val="en-US" w:eastAsia="zh-CN"/>
        </w:rPr>
      </w:pPr>
      <w:bookmarkStart w:id="10" w:name="_Toc21442"/>
      <w:bookmarkStart w:id="11" w:name="_Toc10771"/>
      <w:r>
        <w:rPr>
          <w:rFonts w:hint="eastAsia" w:ascii="宋体" w:hAnsi="宋体" w:cs="宋体"/>
          <w:color w:val="auto"/>
          <w:sz w:val="24"/>
          <w:szCs w:val="24"/>
          <w:lang w:val="en-US" w:eastAsia="zh-CN"/>
        </w:rPr>
        <w:t>技术参数：</w:t>
      </w:r>
    </w:p>
    <w:p w14:paraId="08D80083">
      <w:pPr>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用途：适用于饮用水、游泳池水等现场快速检测</w:t>
      </w:r>
    </w:p>
    <w:p w14:paraId="4EF9D67C">
      <w:pPr>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1.测量原理：比色法；</w:t>
      </w:r>
    </w:p>
    <w:p w14:paraId="06170C59">
      <w:pPr>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2.量程和分辨率：</w:t>
      </w:r>
    </w:p>
    <w:p w14:paraId="11C0716E">
      <w:pPr>
        <w:spacing w:line="400" w:lineRule="exact"/>
        <w:ind w:firstLine="960" w:firstLineChars="4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游离余氯、总余氯（低量程）：0.01 - 5.00 mg/L ，0.01 mg/l；</w:t>
      </w:r>
    </w:p>
    <w:p w14:paraId="430EF1F2">
      <w:pPr>
        <w:spacing w:line="400" w:lineRule="exact"/>
        <w:ind w:firstLine="960" w:firstLineChars="4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游离余氯、总余氯（高量程）：0.01 - 10.00 mg/L ，0.01 mg/l；</w:t>
      </w:r>
    </w:p>
    <w:p w14:paraId="46A22A60">
      <w:pPr>
        <w:spacing w:line="400" w:lineRule="exact"/>
        <w:ind w:firstLine="960" w:firstLineChars="4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pH：6.5 - 8.5, 0.01;</w:t>
      </w:r>
    </w:p>
    <w:p w14:paraId="6C60D9E3">
      <w:pPr>
        <w:spacing w:line="400" w:lineRule="exact"/>
        <w:ind w:firstLine="960" w:firstLineChars="4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氰尿酸： 2- 100mg/l, 1mg/l；</w:t>
      </w:r>
    </w:p>
    <w:p w14:paraId="6B188664">
      <w:pPr>
        <w:spacing w:line="400" w:lineRule="exact"/>
        <w:ind w:firstLine="960" w:firstLineChars="4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尿素： 0.01 - 5.00mg/l，0.01 mg/l；</w:t>
      </w:r>
    </w:p>
    <w:p w14:paraId="0415EF22">
      <w:pPr>
        <w:spacing w:line="400" w:lineRule="exact"/>
        <w:ind w:firstLine="960" w:firstLineChars="4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臭氧：0.01 - 3.00mg/l，0.01 mg/l；</w:t>
      </w:r>
    </w:p>
    <w:p w14:paraId="3812E743">
      <w:pPr>
        <w:spacing w:line="400" w:lineRule="exact"/>
        <w:ind w:firstLine="960" w:firstLineChars="4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钙硬度：1 - 500 mg/l，1 mg/l；</w:t>
      </w:r>
    </w:p>
    <w:p w14:paraId="39329018">
      <w:pPr>
        <w:spacing w:line="400" w:lineRule="exact"/>
        <w:ind w:firstLine="960" w:firstLineChars="4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总碱度：1 - 500mg/l, 1mg/l；</w:t>
      </w:r>
    </w:p>
    <w:p w14:paraId="19C59584">
      <w:pPr>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3.光源：LED光源；</w:t>
      </w:r>
    </w:p>
    <w:p w14:paraId="7722EEED">
      <w:pPr>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4.滤光片带宽：10nm；</w:t>
      </w:r>
    </w:p>
    <w:p w14:paraId="30291518">
      <w:pPr>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5.波长：双工作波长，根据检测项目自动选择；</w:t>
      </w:r>
    </w:p>
    <w:p w14:paraId="4DB82670">
      <w:pPr>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6.精确度：±1.0%T；</w:t>
      </w:r>
    </w:p>
    <w:p w14:paraId="78321D08">
      <w:pPr>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7.显示：226×138像素LCD显示屏，图标操作提示，无操作语言限制；</w:t>
      </w:r>
    </w:p>
    <w:p w14:paraId="0F104A83">
      <w:pPr>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8.测量计主机防护等级IP 67，完全防水防尘；</w:t>
      </w:r>
    </w:p>
    <w:p w14:paraId="575BDC1F">
      <w:pPr>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9.空白设置：可存于内存中，关机亦会保留。也可于每次检测前设置；</w:t>
      </w:r>
    </w:p>
    <w:p w14:paraId="365624FE">
      <w:pPr>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10.存储：可存储50组最近检测数据；</w:t>
      </w:r>
    </w:p>
    <w:p w14:paraId="40CAA6FF">
      <w:pPr>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11.数据传输： USB 端口用于数据下载或通过扫描二维码和软件升级；</w:t>
      </w:r>
    </w:p>
    <w:p w14:paraId="2BBF6935">
      <w:pPr>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12.供电方式：3节5号电池供电，具有自动关机节电功能；</w:t>
      </w:r>
    </w:p>
    <w:p w14:paraId="4A1C9C3E">
      <w:pPr>
        <w:spacing w:line="4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13.提供制造商售后服务承诺书保证2年的免费售后服务。</w:t>
      </w:r>
    </w:p>
    <w:p w14:paraId="74D8FD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color w:val="auto"/>
          <w:sz w:val="24"/>
          <w:szCs w:val="24"/>
          <w:lang w:val="en-US" w:eastAsia="zh-CN"/>
        </w:rPr>
      </w:pPr>
      <w:r>
        <w:rPr>
          <w:rFonts w:hint="eastAsia" w:cs="宋体"/>
          <w:b/>
          <w:color w:val="auto"/>
          <w:sz w:val="24"/>
          <w:szCs w:val="24"/>
          <w:lang w:val="en-US" w:eastAsia="zh-CN"/>
        </w:rPr>
        <w:t>五、交货期、交货地点及验收方式</w:t>
      </w:r>
      <w:bookmarkEnd w:id="10"/>
      <w:bookmarkEnd w:id="11"/>
      <w:r>
        <w:rPr>
          <w:rFonts w:hint="eastAsia" w:cs="宋体"/>
          <w:b/>
          <w:color w:val="auto"/>
          <w:sz w:val="24"/>
          <w:szCs w:val="24"/>
          <w:lang w:val="en-US" w:eastAsia="zh-CN"/>
        </w:rPr>
        <w:t>。</w:t>
      </w:r>
    </w:p>
    <w:p w14:paraId="5E478680">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（一）交货期</w:t>
      </w:r>
    </w:p>
    <w:p w14:paraId="0C90FE38">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TW"/>
        </w:rPr>
        <w:t>成交供应商应在采购合同签订后</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TW"/>
        </w:rPr>
        <w:t>日</w:t>
      </w:r>
      <w:r>
        <w:rPr>
          <w:rFonts w:hint="eastAsia" w:ascii="宋体" w:hAnsi="宋体" w:eastAsia="宋体" w:cs="宋体"/>
          <w:color w:val="auto"/>
          <w:sz w:val="24"/>
          <w:szCs w:val="24"/>
          <w:lang w:val="en-US" w:eastAsia="zh-CN"/>
        </w:rPr>
        <w:t>内按照采购相关要求</w:t>
      </w:r>
      <w:r>
        <w:rPr>
          <w:rFonts w:hint="eastAsia" w:ascii="宋体" w:hAnsi="宋体" w:cs="宋体"/>
          <w:color w:val="auto"/>
          <w:kern w:val="0"/>
          <w:sz w:val="24"/>
          <w:szCs w:val="24"/>
        </w:rPr>
        <w:t>交货并完成安装调试</w:t>
      </w:r>
      <w:r>
        <w:rPr>
          <w:rFonts w:hint="default" w:ascii="宋体" w:hAnsi="宋体" w:eastAsia="宋体" w:cs="宋体"/>
          <w:color w:val="auto"/>
          <w:sz w:val="24"/>
          <w:szCs w:val="24"/>
          <w:lang w:eastAsia="zh-CN"/>
        </w:rPr>
        <w:t>。</w:t>
      </w:r>
    </w:p>
    <w:p w14:paraId="036D29A6">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交货设备生产日期应为近一年生产日期。</w:t>
      </w:r>
    </w:p>
    <w:p w14:paraId="6E5311DA">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（二）交货地点</w:t>
      </w:r>
    </w:p>
    <w:p w14:paraId="68F6EF81">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交货地点：采购人指定地点</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重庆市黔江区疾病预防控制中心</w:t>
      </w:r>
      <w:r>
        <w:rPr>
          <w:rFonts w:hint="eastAsia" w:ascii="宋体" w:hAnsi="宋体" w:cs="宋体"/>
          <w:color w:val="auto"/>
          <w:sz w:val="24"/>
          <w:szCs w:val="24"/>
          <w:lang w:eastAsia="zh-CN"/>
        </w:rPr>
        <w:t>）</w:t>
      </w:r>
      <w:r>
        <w:rPr>
          <w:rFonts w:hint="eastAsia" w:ascii="宋体" w:hAnsi="宋体" w:cs="宋体"/>
          <w:color w:val="auto"/>
          <w:sz w:val="24"/>
          <w:szCs w:val="24"/>
        </w:rPr>
        <w:t>。</w:t>
      </w:r>
    </w:p>
    <w:p w14:paraId="76E0B69F">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（三）验收方式</w:t>
      </w:r>
    </w:p>
    <w:p w14:paraId="3C6F6912">
      <w:pPr>
        <w:pStyle w:val="11"/>
        <w:spacing w:line="400" w:lineRule="exact"/>
        <w:ind w:firstLine="600" w:firstLineChars="25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1.货物到达现场后，成交供应商应经采购人或其指定验收部门清点品名、规格、数量；检查外观，作出验收记录，双方签字确认。</w:t>
      </w:r>
    </w:p>
    <w:p w14:paraId="745F04D4">
      <w:pPr>
        <w:pStyle w:val="11"/>
        <w:spacing w:line="400" w:lineRule="exact"/>
        <w:ind w:firstLine="600" w:firstLineChars="25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2.成交供应商应保证货物到达采购人所在地完好无损，如有缺漏、损坏，由供应商负责调换、补齐或赔偿。</w:t>
      </w:r>
    </w:p>
    <w:p w14:paraId="4CF560DC">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eastAsia="zh-CN"/>
        </w:rPr>
        <w:t>成交供应商</w:t>
      </w:r>
      <w:r>
        <w:rPr>
          <w:rFonts w:hint="eastAsia" w:ascii="宋体" w:hAnsi="宋体" w:cs="宋体"/>
          <w:color w:val="auto"/>
          <w:kern w:val="0"/>
          <w:sz w:val="24"/>
          <w:szCs w:val="24"/>
        </w:rPr>
        <w:t>应提供完备的技术资料、装箱单和</w:t>
      </w:r>
      <w:r>
        <w:rPr>
          <w:rFonts w:hint="eastAsia" w:ascii="宋体" w:hAnsi="宋体" w:cs="宋体"/>
          <w:color w:val="auto"/>
          <w:kern w:val="0"/>
          <w:sz w:val="24"/>
          <w:szCs w:val="24"/>
          <w:lang w:val="en-US" w:eastAsia="zh-CN"/>
        </w:rPr>
        <w:t>质检</w:t>
      </w:r>
      <w:r>
        <w:rPr>
          <w:rFonts w:hint="eastAsia" w:ascii="宋体" w:hAnsi="宋体" w:cs="宋体"/>
          <w:color w:val="auto"/>
          <w:kern w:val="0"/>
          <w:sz w:val="24"/>
          <w:szCs w:val="24"/>
        </w:rPr>
        <w:t>合格证等，并在2个工作日内派遣专业技术人员进行现场安装调试。验收合格条件如下：</w:t>
      </w:r>
    </w:p>
    <w:p w14:paraId="2B092CDC">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3.1设备技术参数与采购合同一致，性能指标达到规定的标准。</w:t>
      </w:r>
    </w:p>
    <w:p w14:paraId="53E856D3">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3.2 货物技术资料、装箱单、合格证、医疗器械注册证等资料齐全。</w:t>
      </w:r>
    </w:p>
    <w:p w14:paraId="15B74493">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3.3 在试运行期间所出现的问题得到解决，并运行正常。</w:t>
      </w:r>
    </w:p>
    <w:p w14:paraId="32EBB37F">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3.4 在规定时间内完成交货并验收，并经采购人确认。</w:t>
      </w:r>
    </w:p>
    <w:p w14:paraId="50C604D1">
      <w:pPr>
        <w:snapToGrid w:val="0"/>
        <w:spacing w:line="40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属于需要进行仪器设备检定的，验收前由</w:t>
      </w:r>
      <w:r>
        <w:rPr>
          <w:rFonts w:hint="eastAsia" w:ascii="宋体" w:hAnsi="宋体" w:eastAsia="宋体" w:cs="宋体"/>
          <w:color w:val="000000" w:themeColor="text1"/>
          <w:kern w:val="0"/>
          <w:sz w:val="24"/>
          <w:szCs w:val="24"/>
          <w:lang w:val="en-US" w:eastAsia="zh-CN"/>
          <w14:textFill>
            <w14:solidFill>
              <w14:schemeClr w14:val="tx1"/>
            </w14:solidFill>
          </w14:textFill>
        </w:rPr>
        <w:t>乙方</w:t>
      </w:r>
      <w:r>
        <w:rPr>
          <w:rFonts w:hint="eastAsia" w:ascii="宋体" w:hAnsi="宋体" w:eastAsia="宋体" w:cs="宋体"/>
          <w:color w:val="000000" w:themeColor="text1"/>
          <w:kern w:val="0"/>
          <w:sz w:val="24"/>
          <w:szCs w:val="24"/>
          <w14:textFill>
            <w14:solidFill>
              <w14:schemeClr w14:val="tx1"/>
            </w14:solidFill>
          </w14:textFill>
        </w:rPr>
        <w:t>负责委托有资质的法定计量检定机构进行检定并提供相关检定证书</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计量检测所需</w:t>
      </w:r>
      <w:r>
        <w:rPr>
          <w:rFonts w:hint="eastAsia" w:ascii="宋体" w:hAnsi="宋体" w:cs="宋体"/>
          <w:color w:val="000000" w:themeColor="text1"/>
          <w:kern w:val="0"/>
          <w:sz w:val="24"/>
          <w:szCs w:val="24"/>
          <w14:textFill>
            <w14:solidFill>
              <w14:schemeClr w14:val="tx1"/>
            </w14:solidFill>
          </w14:textFill>
        </w:rPr>
        <w:t>费用由</w:t>
      </w:r>
      <w:r>
        <w:rPr>
          <w:rFonts w:hint="eastAsia" w:ascii="宋体" w:hAnsi="宋体" w:cs="宋体"/>
          <w:color w:val="000000" w:themeColor="text1"/>
          <w:kern w:val="0"/>
          <w:sz w:val="24"/>
          <w:szCs w:val="24"/>
          <w:lang w:eastAsia="zh-CN"/>
          <w14:textFill>
            <w14:solidFill>
              <w14:schemeClr w14:val="tx1"/>
            </w14:solidFill>
          </w14:textFill>
        </w:rPr>
        <w:t>成交供应商</w:t>
      </w:r>
      <w:r>
        <w:rPr>
          <w:rFonts w:hint="eastAsia" w:ascii="宋体" w:hAnsi="宋体" w:cs="宋体"/>
          <w:color w:val="000000" w:themeColor="text1"/>
          <w:kern w:val="0"/>
          <w:sz w:val="24"/>
          <w:szCs w:val="24"/>
          <w14:textFill>
            <w14:solidFill>
              <w14:schemeClr w14:val="tx1"/>
            </w14:solidFill>
          </w14:textFill>
        </w:rPr>
        <w:t>承担。</w:t>
      </w:r>
      <w:r>
        <w:rPr>
          <w:rFonts w:hint="eastAsia" w:ascii="宋体" w:hAnsi="宋体" w:eastAsia="宋体" w:cs="宋体"/>
          <w:color w:val="000000" w:themeColor="text1"/>
          <w:kern w:val="0"/>
          <w:sz w:val="24"/>
          <w:szCs w:val="24"/>
          <w14:textFill>
            <w14:solidFill>
              <w14:schemeClr w14:val="tx1"/>
            </w14:solidFill>
          </w14:textFill>
        </w:rPr>
        <w:t>产品在安装调试并试运行符合要求后，才作为最终验收</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6ED4B0FF">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w:t>
      </w:r>
      <w:r>
        <w:rPr>
          <w:rFonts w:hint="eastAsia" w:ascii="宋体" w:hAnsi="宋体" w:cs="宋体"/>
          <w:color w:val="auto"/>
          <w:kern w:val="0"/>
          <w:sz w:val="24"/>
          <w:szCs w:val="24"/>
          <w:lang w:eastAsia="zh-CN"/>
        </w:rPr>
        <w:t>成交供应商</w:t>
      </w:r>
      <w:r>
        <w:rPr>
          <w:rFonts w:hint="eastAsia" w:ascii="宋体" w:hAnsi="宋体" w:cs="宋体"/>
          <w:color w:val="auto"/>
          <w:kern w:val="0"/>
          <w:sz w:val="24"/>
          <w:szCs w:val="24"/>
        </w:rPr>
        <w:t>提供的货物未达到招标文件规定要求，且对采购人造成损失的，由</w:t>
      </w:r>
      <w:r>
        <w:rPr>
          <w:rFonts w:hint="eastAsia" w:ascii="宋体" w:hAnsi="宋体" w:cs="宋体"/>
          <w:color w:val="auto"/>
          <w:kern w:val="0"/>
          <w:sz w:val="24"/>
          <w:szCs w:val="24"/>
          <w:lang w:eastAsia="zh-CN"/>
        </w:rPr>
        <w:t>成交供应商</w:t>
      </w:r>
      <w:r>
        <w:rPr>
          <w:rFonts w:hint="eastAsia" w:ascii="宋体" w:hAnsi="宋体" w:cs="宋体"/>
          <w:color w:val="auto"/>
          <w:kern w:val="0"/>
          <w:sz w:val="24"/>
          <w:szCs w:val="24"/>
        </w:rPr>
        <w:t>承担一切责任，并赔偿所造成的损失。</w:t>
      </w:r>
    </w:p>
    <w:p w14:paraId="2FD7D28E">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6．采购人需要制造商对</w:t>
      </w:r>
      <w:r>
        <w:rPr>
          <w:rFonts w:hint="eastAsia" w:ascii="宋体" w:hAnsi="宋体" w:cs="宋体"/>
          <w:color w:val="auto"/>
          <w:kern w:val="0"/>
          <w:sz w:val="24"/>
          <w:szCs w:val="24"/>
          <w:lang w:eastAsia="zh-CN"/>
        </w:rPr>
        <w:t>成交供应商</w:t>
      </w:r>
      <w:r>
        <w:rPr>
          <w:rFonts w:hint="eastAsia" w:ascii="宋体" w:hAnsi="宋体" w:cs="宋体"/>
          <w:color w:val="auto"/>
          <w:kern w:val="0"/>
          <w:sz w:val="24"/>
          <w:szCs w:val="24"/>
        </w:rPr>
        <w:t>交付的产品（包括质量、技术参数等）进行确认的，制造商应予以配合，并出具书面意见。</w:t>
      </w:r>
    </w:p>
    <w:p w14:paraId="7B46AF25">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7．产品包装材料归采购人所有。</w:t>
      </w:r>
    </w:p>
    <w:p w14:paraId="08D97A18">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8．</w:t>
      </w:r>
      <w:r>
        <w:rPr>
          <w:rFonts w:hint="eastAsia" w:ascii="宋体" w:hAnsi="宋体" w:cs="宋体"/>
          <w:color w:val="auto"/>
          <w:kern w:val="0"/>
          <w:sz w:val="24"/>
          <w:szCs w:val="24"/>
          <w:lang w:eastAsia="zh-CN"/>
        </w:rPr>
        <w:t>成交供应商</w:t>
      </w:r>
      <w:r>
        <w:rPr>
          <w:rFonts w:hint="eastAsia" w:ascii="宋体" w:hAnsi="宋体" w:cs="宋体"/>
          <w:color w:val="auto"/>
          <w:kern w:val="0"/>
          <w:sz w:val="24"/>
          <w:szCs w:val="24"/>
        </w:rPr>
        <w:t>应向采购人提供完整的技术资料壹套（说明书(纸质版与电子版各一套、进口设备提供中文说明书）、检验报告、合格证书、医疗器械注册证等）。且预先提供验收标准，填写验收报告书，供最终双方确认所用。各项指标和参数应符合验收标准。</w:t>
      </w:r>
    </w:p>
    <w:p w14:paraId="01E28072">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9．设备安装调试完毕后采购人按照国家及行业相关标准进行验收，如验收不合格，</w:t>
      </w:r>
      <w:r>
        <w:rPr>
          <w:rFonts w:hint="eastAsia" w:ascii="宋体" w:hAnsi="宋体" w:cs="宋体"/>
          <w:color w:val="auto"/>
          <w:kern w:val="0"/>
          <w:sz w:val="24"/>
          <w:szCs w:val="24"/>
          <w:lang w:eastAsia="zh-CN"/>
        </w:rPr>
        <w:t>成交供应商</w:t>
      </w:r>
      <w:r>
        <w:rPr>
          <w:rFonts w:hint="eastAsia" w:ascii="宋体" w:hAnsi="宋体" w:cs="宋体"/>
          <w:color w:val="auto"/>
          <w:kern w:val="0"/>
          <w:sz w:val="24"/>
          <w:szCs w:val="24"/>
        </w:rPr>
        <w:t>承担一切责任，并赔偿给采购人所造成的损失。</w:t>
      </w:r>
    </w:p>
    <w:p w14:paraId="36877D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Times New Roman" w:hAnsi="Times New Roman" w:eastAsia="宋体" w:cs="宋体"/>
          <w:b/>
          <w:color w:val="auto"/>
          <w:sz w:val="24"/>
          <w:szCs w:val="24"/>
          <w:lang w:val="en-US" w:eastAsia="zh-CN"/>
        </w:rPr>
      </w:pPr>
      <w:r>
        <w:rPr>
          <w:rFonts w:hint="eastAsia" w:ascii="Times New Roman" w:hAnsi="Times New Roman" w:eastAsia="宋体" w:cs="宋体"/>
          <w:b/>
          <w:color w:val="auto"/>
          <w:sz w:val="24"/>
          <w:szCs w:val="24"/>
          <w:lang w:val="en-US" w:eastAsia="zh-CN"/>
        </w:rPr>
        <w:t>六、质量保证及售后服务</w:t>
      </w:r>
    </w:p>
    <w:p w14:paraId="5822AA01">
      <w:pPr>
        <w:snapToGrid w:val="0"/>
        <w:spacing w:line="400" w:lineRule="exact"/>
        <w:ind w:firstLine="480" w:firstLineChars="200"/>
        <w:rPr>
          <w:rFonts w:hint="eastAsia" w:ascii="宋体" w:hAnsi="宋体" w:eastAsia="宋体" w:cs="宋体"/>
          <w:color w:val="auto"/>
          <w:kern w:val="0"/>
          <w:sz w:val="24"/>
          <w:szCs w:val="24"/>
          <w:lang w:val="en-US" w:eastAsia="zh-CN"/>
        </w:rPr>
      </w:pPr>
      <w:bookmarkStart w:id="12" w:name="_Toc7562"/>
      <w:bookmarkStart w:id="13" w:name="_Toc11000"/>
      <w:bookmarkStart w:id="14" w:name="_Toc9192"/>
      <w:bookmarkStart w:id="15" w:name="_Toc65660345"/>
      <w:bookmarkStart w:id="16" w:name="_Toc106034785"/>
      <w:r>
        <w:rPr>
          <w:rFonts w:hint="eastAsia" w:ascii="宋体" w:hAnsi="宋体" w:eastAsia="宋体" w:cs="宋体"/>
          <w:color w:val="auto"/>
          <w:sz w:val="24"/>
          <w:szCs w:val="24"/>
          <w:lang w:val="en-US" w:eastAsia="zh-CN"/>
        </w:rPr>
        <w:t>1.</w:t>
      </w:r>
      <w:r>
        <w:rPr>
          <w:rFonts w:hint="eastAsia" w:ascii="宋体" w:hAnsi="宋体" w:eastAsia="宋体" w:cs="宋体"/>
          <w:color w:val="auto"/>
          <w:kern w:val="0"/>
          <w:sz w:val="24"/>
          <w:szCs w:val="24"/>
          <w:lang w:val="en-US" w:eastAsia="zh-CN"/>
        </w:rPr>
        <w:t>自验收合格之日起，所投产品质量保证期至少为3年（其中所投产品中制造商规定其质量保证期超过3年的从其制造商规定）</w:t>
      </w:r>
      <w:r>
        <w:rPr>
          <w:rFonts w:hint="eastAsia" w:ascii="宋体" w:hAnsi="宋体" w:eastAsia="宋体" w:cs="宋体"/>
          <w:color w:val="auto"/>
          <w:kern w:val="0"/>
          <w:sz w:val="24"/>
          <w:szCs w:val="24"/>
          <w:lang w:eastAsia="zh-CN"/>
        </w:rPr>
        <w:t>。</w:t>
      </w:r>
    </w:p>
    <w:p w14:paraId="167517D2">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2.质保期内设备完好率应不低于95％，如完好率低于95%，则按1：10天数顺延保修期。</w:t>
      </w:r>
    </w:p>
    <w:p w14:paraId="0EAC57F3">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3.采购人遇到使用技术，维修问题，中标人或制造商应在2小时内响应，电话不能咨询解决的，中标人或制造商应在24小时到达现场进行处理48小时内给出解决方案。</w:t>
      </w:r>
    </w:p>
    <w:p w14:paraId="793014A8">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4.质保期内和质保期外如遇该设备软件升级，中标人及制造商应根据采购人需求提供免费升级。</w:t>
      </w:r>
    </w:p>
    <w:p w14:paraId="28A21C3C">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5.质量保证期外，遇到使用及技术问题，电话咨询不能解决的，采购人需要继续原中标人和制造商提供售后服务的，该中标人和制造商应以优惠价格提供售后服务，负责设备的免费维修（只收材料费）和终身维护、设备零配件的及时供应，先维修后支付零配件费用。</w:t>
      </w:r>
    </w:p>
    <w:p w14:paraId="228A8F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color w:val="auto"/>
          <w:sz w:val="24"/>
          <w:szCs w:val="24"/>
          <w:lang w:val="en-US" w:eastAsia="zh-CN"/>
        </w:rPr>
      </w:pPr>
      <w:r>
        <w:rPr>
          <w:rFonts w:hint="eastAsia" w:cs="宋体"/>
          <w:b/>
          <w:color w:val="auto"/>
          <w:sz w:val="24"/>
          <w:szCs w:val="24"/>
          <w:lang w:val="en-US" w:eastAsia="zh-CN"/>
        </w:rPr>
        <w:t>七、报价要求</w:t>
      </w:r>
    </w:p>
    <w:p w14:paraId="37EB8155">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本次报价须为人民币报价，报价包括完成本项目设备或货物购买（制造）费、辅材费、运输费、装卸费、安装调试费、装修费、培训费、售后服务费、质保期内所产生所有费用、检测费、附属配置及各种应纳的税费等货到采购人指定地点的所有费用。因中标人自身原因造成漏报、少报皆由其自行承担责任，采购人不再补偿。</w:t>
      </w:r>
    </w:p>
    <w:p w14:paraId="5988EB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color w:val="auto"/>
          <w:sz w:val="24"/>
          <w:szCs w:val="24"/>
          <w:lang w:val="en-US" w:eastAsia="zh-CN"/>
        </w:rPr>
      </w:pPr>
      <w:r>
        <w:rPr>
          <w:rFonts w:hint="eastAsia" w:cs="宋体"/>
          <w:b/>
          <w:color w:val="auto"/>
          <w:sz w:val="24"/>
          <w:szCs w:val="24"/>
          <w:lang w:val="en-US" w:eastAsia="zh-CN"/>
        </w:rPr>
        <w:t>八、付款方式</w:t>
      </w:r>
      <w:bookmarkEnd w:id="12"/>
      <w:bookmarkEnd w:id="13"/>
      <w:bookmarkEnd w:id="14"/>
      <w:bookmarkEnd w:id="15"/>
      <w:bookmarkEnd w:id="16"/>
    </w:p>
    <w:p w14:paraId="020928BB">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（一）货物验收合格后，采购人向成交供应商支付合同金额</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100%；</w:t>
      </w:r>
    </w:p>
    <w:p w14:paraId="3D0799C2">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（二）成交供应商向采购人开具发票并提供采购合同及验收报告等相关资料，采购人</w:t>
      </w:r>
      <w:r>
        <w:rPr>
          <w:rFonts w:hint="eastAsia" w:ascii="宋体" w:hAnsi="宋体" w:cs="宋体"/>
          <w:color w:val="auto"/>
          <w:sz w:val="24"/>
          <w:szCs w:val="24"/>
          <w:lang w:val="en-US" w:eastAsia="zh-CN"/>
        </w:rPr>
        <w:t>在</w:t>
      </w:r>
      <w:r>
        <w:rPr>
          <w:rFonts w:hint="eastAsia" w:ascii="宋体" w:hAnsi="宋体" w:eastAsia="宋体" w:cs="宋体"/>
          <w:color w:val="auto"/>
          <w:sz w:val="24"/>
          <w:szCs w:val="24"/>
          <w:lang w:val="en-US" w:eastAsia="zh-CN"/>
        </w:rPr>
        <w:t>10个工作日内以转账方式向成交供应商支付款项。</w:t>
      </w:r>
    </w:p>
    <w:p w14:paraId="66CC17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color w:val="auto"/>
          <w:sz w:val="24"/>
          <w:szCs w:val="24"/>
          <w:lang w:val="en-US" w:eastAsia="zh-CN"/>
        </w:rPr>
      </w:pPr>
      <w:bookmarkStart w:id="17" w:name="_Toc65660344"/>
      <w:bookmarkStart w:id="18" w:name="_Toc106034784"/>
      <w:bookmarkStart w:id="19" w:name="_Toc16974"/>
      <w:bookmarkStart w:id="20" w:name="_Toc12184"/>
      <w:bookmarkStart w:id="21" w:name="_Toc122"/>
      <w:r>
        <w:rPr>
          <w:rFonts w:hint="eastAsia" w:cs="宋体"/>
          <w:b/>
          <w:color w:val="auto"/>
          <w:sz w:val="24"/>
          <w:szCs w:val="24"/>
          <w:lang w:val="en-US" w:eastAsia="zh-CN"/>
        </w:rPr>
        <w:t>九、其它有关规定</w:t>
      </w:r>
    </w:p>
    <w:p w14:paraId="13A245BC">
      <w:pPr>
        <w:spacing w:line="312" w:lineRule="auto"/>
        <w:ind w:firstLine="480" w:firstLineChars="200"/>
        <w:rPr>
          <w:rFonts w:ascii="宋体" w:hAnsi="宋体" w:cs="宋体"/>
          <w:color w:val="auto"/>
          <w:sz w:val="24"/>
          <w:szCs w:val="24"/>
        </w:rPr>
      </w:pPr>
      <w:r>
        <w:rPr>
          <w:rFonts w:hint="eastAsia" w:ascii="宋体" w:hAnsi="宋体" w:eastAsia="宋体" w:cs="宋体"/>
          <w:color w:val="auto"/>
          <w:sz w:val="24"/>
          <w:szCs w:val="24"/>
          <w:lang w:val="en-US" w:eastAsia="zh-CN"/>
        </w:rPr>
        <w:t>(一)凡有意参加询</w:t>
      </w:r>
      <w:r>
        <w:rPr>
          <w:rFonts w:hint="eastAsia" w:ascii="宋体" w:hAnsi="宋体" w:cs="宋体"/>
          <w:color w:val="auto"/>
          <w:sz w:val="24"/>
          <w:szCs w:val="24"/>
          <w:lang w:val="en-US" w:eastAsia="zh-CN"/>
        </w:rPr>
        <w:t>价</w:t>
      </w:r>
      <w:r>
        <w:rPr>
          <w:rFonts w:hint="eastAsia" w:ascii="宋体" w:hAnsi="宋体" w:eastAsia="宋体" w:cs="宋体"/>
          <w:color w:val="auto"/>
          <w:sz w:val="24"/>
          <w:szCs w:val="24"/>
          <w:lang w:val="en-US" w:eastAsia="zh-CN"/>
        </w:rPr>
        <w:t>的供应商，请于公告发布之日起至报名截止时间之前，</w:t>
      </w:r>
      <w:r>
        <w:rPr>
          <w:rFonts w:hint="eastAsia" w:ascii="宋体" w:hAnsi="宋体" w:cs="宋体"/>
          <w:color w:val="auto"/>
          <w:sz w:val="24"/>
          <w:szCs w:val="24"/>
        </w:rPr>
        <w:t>在</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行采家-电子竞采”平台</w:t>
      </w:r>
      <w:r>
        <w:rPr>
          <w:rFonts w:hint="eastAsia" w:ascii="宋体" w:hAnsi="宋体" w:cs="宋体"/>
          <w:color w:val="auto"/>
          <w:sz w:val="24"/>
          <w:szCs w:val="24"/>
        </w:rPr>
        <w:t>下载查看本项目需求文件以及变更公告等询比前公布的所有项目资料，无论供应商下载查看与否，均视为已知晓所有询比实质性要求内容。</w:t>
      </w:r>
    </w:p>
    <w:p w14:paraId="5018E917">
      <w:pPr>
        <w:spacing w:line="400" w:lineRule="exact"/>
        <w:ind w:left="716" w:leftChars="170" w:hanging="240" w:hanging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(二)</w:t>
      </w:r>
      <w:r>
        <w:rPr>
          <w:rFonts w:hint="eastAsia" w:ascii="宋体" w:hAnsi="宋体" w:cs="宋体"/>
          <w:color w:val="auto"/>
          <w:sz w:val="24"/>
          <w:szCs w:val="24"/>
        </w:rPr>
        <w:t>供应商须在平台上报名并按要求上传响应文件，未按要求提供的为无效</w:t>
      </w:r>
      <w:r>
        <w:rPr>
          <w:rFonts w:hint="eastAsia" w:ascii="宋体" w:hAnsi="宋体" w:cs="宋体"/>
          <w:color w:val="auto"/>
          <w:sz w:val="24"/>
          <w:szCs w:val="24"/>
          <w:lang w:val="en-US" w:eastAsia="zh-CN"/>
        </w:rPr>
        <w:t>响应</w:t>
      </w:r>
      <w:r>
        <w:rPr>
          <w:rFonts w:hint="eastAsia" w:ascii="宋体" w:hAnsi="宋体" w:cs="宋体"/>
          <w:color w:val="auto"/>
          <w:sz w:val="24"/>
          <w:szCs w:val="24"/>
          <w:lang w:eastAsia="zh-CN"/>
        </w:rPr>
        <w:t>。</w:t>
      </w:r>
    </w:p>
    <w:p w14:paraId="775BCC54">
      <w:pPr>
        <w:spacing w:line="400" w:lineRule="exact"/>
        <w:ind w:left="716" w:leftChars="170" w:hanging="240" w:hangingChars="100"/>
        <w:rPr>
          <w:rFonts w:hint="eastAsia" w:ascii="方正仿宋_GBK" w:hAnsi="方正仿宋_GBK" w:eastAsia="方正仿宋_GBK" w:cs="方正仿宋_GBK"/>
          <w:b w:val="0"/>
          <w:bCs w:val="0"/>
          <w:color w:val="auto"/>
          <w:sz w:val="28"/>
          <w:szCs w:val="28"/>
          <w:highlight w:val="none"/>
        </w:rPr>
      </w:pPr>
      <w:r>
        <w:rPr>
          <w:rFonts w:hint="eastAsia" w:ascii="宋体" w:hAnsi="宋体" w:eastAsia="宋体" w:cs="宋体"/>
          <w:color w:val="auto"/>
          <w:sz w:val="24"/>
          <w:szCs w:val="24"/>
          <w:lang w:val="en-US" w:eastAsia="zh-CN"/>
        </w:rPr>
        <w:t>(三)无论比选结果如何，供应商参与本项目的所有费用均自行承担。</w:t>
      </w:r>
      <w:bookmarkEnd w:id="0"/>
      <w:bookmarkEnd w:id="1"/>
      <w:bookmarkEnd w:id="2"/>
      <w:bookmarkEnd w:id="3"/>
      <w:bookmarkEnd w:id="4"/>
      <w:bookmarkEnd w:id="5"/>
      <w:bookmarkEnd w:id="6"/>
      <w:bookmarkEnd w:id="17"/>
      <w:bookmarkEnd w:id="18"/>
      <w:bookmarkEnd w:id="19"/>
      <w:bookmarkEnd w:id="20"/>
      <w:bookmarkEnd w:id="21"/>
      <w:bookmarkStart w:id="22" w:name="_Toc1552"/>
      <w:bookmarkStart w:id="23" w:name="_Toc525047164"/>
      <w:bookmarkStart w:id="24" w:name="_Toc106034777"/>
      <w:bookmarkStart w:id="25" w:name="_Toc65660337"/>
      <w:bookmarkStart w:id="26" w:name="_Toc10415"/>
      <w:bookmarkStart w:id="27" w:name="_Toc1733"/>
      <w:bookmarkStart w:id="28" w:name="_Toc521053056"/>
    </w:p>
    <w:p w14:paraId="52A51D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color w:val="auto"/>
          <w:sz w:val="24"/>
          <w:szCs w:val="24"/>
          <w:lang w:val="en-US" w:eastAsia="zh-CN"/>
        </w:rPr>
      </w:pPr>
      <w:r>
        <w:rPr>
          <w:rFonts w:hint="eastAsia" w:cs="宋体"/>
          <w:b/>
          <w:color w:val="auto"/>
          <w:sz w:val="24"/>
          <w:szCs w:val="24"/>
          <w:lang w:val="en-US" w:eastAsia="zh-CN"/>
        </w:rPr>
        <w:t>十、评选方法</w:t>
      </w:r>
    </w:p>
    <w:p w14:paraId="14C67E95">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1、最低价评审法:已入围评审的报价供应商,选择报价最低的成为成交供应商;未入围的报名供应商不参与评审。</w:t>
      </w:r>
    </w:p>
    <w:p w14:paraId="721EFB58">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rPr>
        <w:t>采购人将以平台的线上资料作为评判依据。</w:t>
      </w:r>
    </w:p>
    <w:p w14:paraId="3EEB8B85">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3、供应商制作的响应文件，须按照要求制作，规定签字、盖章的地方必须按其规定签字、盖章，未按要求制作响应文件的</w:t>
      </w:r>
      <w:r>
        <w:rPr>
          <w:rFonts w:hint="eastAsia" w:ascii="宋体" w:hAnsi="宋体" w:cs="宋体"/>
          <w:color w:val="auto"/>
          <w:sz w:val="24"/>
          <w:szCs w:val="24"/>
          <w:lang w:val="en-US" w:eastAsia="zh-CN"/>
        </w:rPr>
        <w:t>按未入围供应商处理。</w:t>
      </w:r>
    </w:p>
    <w:p w14:paraId="0DC18A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Times New Roman" w:hAnsi="Times New Roman" w:eastAsia="宋体" w:cs="宋体"/>
          <w:b/>
          <w:color w:val="auto"/>
          <w:sz w:val="24"/>
          <w:szCs w:val="24"/>
          <w:lang w:val="en-US" w:eastAsia="zh-CN"/>
        </w:rPr>
      </w:pPr>
      <w:bookmarkStart w:id="29" w:name="_Toc24325"/>
      <w:bookmarkStart w:id="30" w:name="_Toc15360"/>
      <w:bookmarkStart w:id="31" w:name="_Toc28405"/>
      <w:r>
        <w:rPr>
          <w:rFonts w:hint="eastAsia" w:ascii="Times New Roman" w:hAnsi="Times New Roman" w:eastAsia="宋体" w:cs="宋体"/>
          <w:b/>
          <w:color w:val="auto"/>
          <w:sz w:val="24"/>
          <w:szCs w:val="24"/>
          <w:lang w:val="en-US" w:eastAsia="zh-CN"/>
        </w:rPr>
        <w:t>十一、培训</w:t>
      </w:r>
      <w:bookmarkEnd w:id="29"/>
      <w:bookmarkEnd w:id="30"/>
      <w:bookmarkEnd w:id="31"/>
    </w:p>
    <w:p w14:paraId="3E8C284F">
      <w:pPr>
        <w:snapToGrid w:val="0"/>
        <w:spacing w:line="400" w:lineRule="exact"/>
        <w:ind w:firstLine="540"/>
        <w:rPr>
          <w:rFonts w:hint="eastAsia" w:ascii="宋体" w:hAnsi="宋体" w:cs="宋体"/>
          <w:sz w:val="24"/>
          <w:szCs w:val="24"/>
        </w:rPr>
      </w:pPr>
      <w:r>
        <w:rPr>
          <w:rFonts w:hint="eastAsia" w:ascii="宋体" w:hAnsi="宋体" w:cs="宋体"/>
          <w:sz w:val="24"/>
          <w:szCs w:val="24"/>
        </w:rPr>
        <w:t>成交供应商对其提供产品的使用和操作应尽培训义务。成交供应商应提供对采购人的基本免费培训，使采购人使用人员能够正常操作。</w:t>
      </w:r>
    </w:p>
    <w:p w14:paraId="6504AD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Times New Roman" w:hAnsi="Times New Roman" w:eastAsia="宋体" w:cs="宋体"/>
          <w:b/>
          <w:color w:val="auto"/>
          <w:sz w:val="24"/>
          <w:szCs w:val="24"/>
          <w:lang w:val="en-US" w:eastAsia="zh-CN"/>
        </w:rPr>
      </w:pPr>
      <w:bookmarkStart w:id="32" w:name="_Toc32653"/>
      <w:bookmarkStart w:id="33" w:name="_Toc9241"/>
      <w:bookmarkStart w:id="34" w:name="_Toc12805"/>
      <w:r>
        <w:rPr>
          <w:rFonts w:hint="eastAsia" w:ascii="Times New Roman" w:hAnsi="Times New Roman" w:eastAsia="宋体" w:cs="宋体"/>
          <w:b/>
          <w:color w:val="auto"/>
          <w:sz w:val="24"/>
          <w:szCs w:val="24"/>
          <w:lang w:val="en-US" w:eastAsia="zh-CN"/>
        </w:rPr>
        <w:t>十二、附件、图纸及包装要求</w:t>
      </w:r>
      <w:bookmarkEnd w:id="32"/>
      <w:bookmarkEnd w:id="33"/>
      <w:bookmarkEnd w:id="34"/>
    </w:p>
    <w:p w14:paraId="5327B99A">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所有设备按照制造商规定的产品包装和随机标准附件为准。</w:t>
      </w:r>
    </w:p>
    <w:p w14:paraId="7E8386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color w:val="auto"/>
          <w:sz w:val="24"/>
          <w:szCs w:val="24"/>
          <w:lang w:val="en-US" w:eastAsia="zh-CN"/>
        </w:rPr>
      </w:pPr>
      <w:r>
        <w:rPr>
          <w:rFonts w:hint="eastAsia" w:cs="宋体"/>
          <w:b/>
          <w:color w:val="auto"/>
          <w:sz w:val="24"/>
          <w:szCs w:val="24"/>
          <w:lang w:val="en-US" w:eastAsia="zh-CN"/>
        </w:rPr>
        <w:t>十三、供应商提交响应文件</w:t>
      </w:r>
    </w:p>
    <w:p w14:paraId="19AB8F40">
      <w:pPr>
        <w:spacing w:line="40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(一)供应商线上报名、报价时需上传盖章后的电子文</w:t>
      </w:r>
      <w:r>
        <w:rPr>
          <w:rFonts w:hint="eastAsia" w:ascii="宋体" w:hAnsi="宋体" w:cs="宋体"/>
          <w:color w:val="auto"/>
          <w:sz w:val="24"/>
          <w:szCs w:val="24"/>
          <w:lang w:val="en-US" w:eastAsia="zh-CN"/>
        </w:rPr>
        <w:t>档</w:t>
      </w:r>
      <w:r>
        <w:rPr>
          <w:rFonts w:hint="eastAsia" w:ascii="宋体" w:hAnsi="宋体" w:eastAsia="宋体" w:cs="宋体"/>
          <w:color w:val="auto"/>
          <w:sz w:val="24"/>
          <w:szCs w:val="24"/>
          <w:lang w:val="en-US" w:eastAsia="zh-CN"/>
        </w:rPr>
        <w:t>一份</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响应文件中包含报价函、报价明细表（包含品牌、货号、有效期、厂家）、供应商营业执照。</w:t>
      </w:r>
    </w:p>
    <w:p w14:paraId="25230EA8">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(二)采购人将以供应商上传的资料作为评判依据。</w:t>
      </w:r>
    </w:p>
    <w:p w14:paraId="353C8BCB">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(三)供应商制作的响应文件电子文档，须按照响应文件格式要求制作，规定签字、盖章的地方必须按其规定签字、盖章，未按要求制作响应文件的</w:t>
      </w:r>
      <w:r>
        <w:rPr>
          <w:rFonts w:hint="eastAsia" w:ascii="宋体" w:hAnsi="宋体" w:cs="宋体"/>
          <w:color w:val="auto"/>
          <w:sz w:val="24"/>
          <w:szCs w:val="24"/>
          <w:lang w:val="en-US" w:eastAsia="zh-CN"/>
        </w:rPr>
        <w:t>按未入围供应商处理</w:t>
      </w:r>
      <w:r>
        <w:rPr>
          <w:rFonts w:hint="eastAsia" w:ascii="宋体" w:hAnsi="宋体" w:eastAsia="宋体" w:cs="宋体"/>
          <w:color w:val="auto"/>
          <w:sz w:val="24"/>
          <w:szCs w:val="24"/>
          <w:lang w:val="en-US" w:eastAsia="zh-CN"/>
        </w:rPr>
        <w:t>。</w:t>
      </w:r>
    </w:p>
    <w:p w14:paraId="15BE9B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color w:val="auto"/>
          <w:sz w:val="24"/>
          <w:szCs w:val="24"/>
          <w:lang w:val="en-US" w:eastAsia="zh-CN"/>
        </w:rPr>
      </w:pPr>
      <w:r>
        <w:rPr>
          <w:rFonts w:hint="eastAsia" w:cs="宋体"/>
          <w:b/>
          <w:color w:val="auto"/>
          <w:sz w:val="24"/>
          <w:szCs w:val="24"/>
          <w:lang w:val="en-US" w:eastAsia="zh-CN"/>
        </w:rPr>
        <w:t>十四、联系方式</w:t>
      </w:r>
      <w:bookmarkEnd w:id="22"/>
      <w:bookmarkEnd w:id="23"/>
      <w:bookmarkEnd w:id="24"/>
      <w:bookmarkEnd w:id="25"/>
      <w:bookmarkEnd w:id="26"/>
      <w:bookmarkEnd w:id="27"/>
      <w:bookmarkEnd w:id="28"/>
    </w:p>
    <w:p w14:paraId="4EEE6912">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采购人：重庆市黔江区疾病预防控制中心</w:t>
      </w:r>
    </w:p>
    <w:p w14:paraId="065A40CC">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联系人：刘老师</w:t>
      </w:r>
    </w:p>
    <w:p w14:paraId="2CB30A17">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  话：023-79238850</w:t>
      </w:r>
    </w:p>
    <w:p w14:paraId="13F158CC">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址：黔江区正阳街道金龙路11号</w:t>
      </w:r>
    </w:p>
    <w:p w14:paraId="4F8085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color w:val="auto"/>
          <w:sz w:val="24"/>
          <w:szCs w:val="24"/>
          <w:lang w:val="en-US" w:eastAsia="zh-CN"/>
        </w:rPr>
      </w:pPr>
      <w:bookmarkStart w:id="35" w:name="_Toc65660361"/>
      <w:bookmarkStart w:id="36" w:name="_Toc3127"/>
      <w:bookmarkStart w:id="37" w:name="_Toc23778"/>
      <w:bookmarkStart w:id="38" w:name="_Toc12265"/>
      <w:bookmarkStart w:id="39" w:name="_Toc16648"/>
      <w:bookmarkStart w:id="40" w:name="_Toc110325244"/>
      <w:bookmarkStart w:id="41" w:name="_Toc77"/>
      <w:bookmarkStart w:id="42" w:name="_Toc342913389"/>
      <w:bookmarkStart w:id="43" w:name="_Toc106034802"/>
      <w:r>
        <w:rPr>
          <w:rFonts w:hint="eastAsia" w:cs="宋体"/>
          <w:b/>
          <w:color w:val="auto"/>
          <w:sz w:val="24"/>
          <w:szCs w:val="24"/>
          <w:lang w:val="en-US" w:eastAsia="zh-CN"/>
        </w:rPr>
        <w:t>十五、签订合同</w:t>
      </w:r>
      <w:bookmarkEnd w:id="35"/>
      <w:bookmarkEnd w:id="36"/>
      <w:bookmarkEnd w:id="37"/>
      <w:bookmarkEnd w:id="38"/>
      <w:bookmarkEnd w:id="39"/>
      <w:bookmarkEnd w:id="40"/>
    </w:p>
    <w:p w14:paraId="66C693FD">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采购人原则上应在自成交通知书发出之日起3个日历日内，按照需求文件和成交供应商响应文件的约定，与成交供应商签订书面合同，无正当理由不得拒绝或拖延合同签订。所签订的合同不得对需求文件和供应商的响应文件作实质性修改。其他未尽事宜由采购人和成交供应商在采购合同中详细约定。</w:t>
      </w:r>
    </w:p>
    <w:p w14:paraId="20C03BBD">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（二）需求文件、供应商的响应文件及澄清文件等，均为签订采购合同的依据。</w:t>
      </w:r>
    </w:p>
    <w:p w14:paraId="70D9E63C">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（三）合同生效条款由供需双方约定，法律、行政法规规定应当办理批准、登记等手续后生效的合同，依照其规定。</w:t>
      </w:r>
    </w:p>
    <w:p w14:paraId="5E47DE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color w:val="auto"/>
          <w:sz w:val="24"/>
          <w:szCs w:val="24"/>
          <w:lang w:val="en-US" w:eastAsia="zh-CN"/>
        </w:rPr>
      </w:pPr>
      <w:bookmarkStart w:id="44" w:name="_Toc28123"/>
      <w:bookmarkStart w:id="45" w:name="_Toc110325245"/>
      <w:r>
        <w:rPr>
          <w:rFonts w:hint="eastAsia" w:cs="宋体"/>
          <w:b/>
          <w:color w:val="auto"/>
          <w:sz w:val="24"/>
          <w:szCs w:val="24"/>
          <w:lang w:val="en-US" w:eastAsia="zh-CN"/>
        </w:rPr>
        <w:t>十六、项目验收</w:t>
      </w:r>
      <w:bookmarkEnd w:id="44"/>
      <w:bookmarkEnd w:id="45"/>
    </w:p>
    <w:p w14:paraId="333426BC">
      <w:pPr>
        <w:spacing w:line="400" w:lineRule="exact"/>
        <w:ind w:firstLine="480" w:firstLineChars="200"/>
        <w:rPr>
          <w:rFonts w:hint="eastAsia" w:ascii="宋体" w:hAnsi="宋体" w:cs="宋体"/>
          <w:color w:val="auto"/>
          <w:sz w:val="24"/>
          <w:szCs w:val="24"/>
        </w:rPr>
      </w:pPr>
      <w:bookmarkStart w:id="46" w:name="_Toc31595"/>
      <w:bookmarkStart w:id="47" w:name="_Toc65660364"/>
      <w:bookmarkStart w:id="48" w:name="_Toc1715"/>
      <w:bookmarkStart w:id="49" w:name="_Toc110325248"/>
      <w:bookmarkStart w:id="50" w:name="_Toc18609"/>
      <w:r>
        <w:rPr>
          <w:rFonts w:hint="eastAsia" w:ascii="宋体" w:hAnsi="宋体" w:cs="宋体"/>
          <w:color w:val="auto"/>
          <w:sz w:val="24"/>
          <w:szCs w:val="24"/>
        </w:rPr>
        <w:t>合同执行完毕，采购人原则上应在</w:t>
      </w:r>
      <w:r>
        <w:rPr>
          <w:rFonts w:hint="eastAsia" w:ascii="宋体" w:hAnsi="宋体" w:cs="宋体"/>
          <w:color w:val="auto"/>
          <w:sz w:val="24"/>
          <w:szCs w:val="24"/>
          <w:lang w:val="en-US" w:eastAsia="zh-CN"/>
        </w:rPr>
        <w:t>2</w:t>
      </w:r>
      <w:r>
        <w:rPr>
          <w:rFonts w:hint="eastAsia" w:ascii="宋体" w:hAnsi="宋体" w:cs="宋体"/>
          <w:color w:val="auto"/>
          <w:sz w:val="24"/>
          <w:szCs w:val="24"/>
        </w:rPr>
        <w:t>个工作日内组织履约情况验收，不得无故拖延或附加额外条件。</w:t>
      </w:r>
      <w:bookmarkEnd w:id="41"/>
      <w:bookmarkEnd w:id="42"/>
      <w:bookmarkEnd w:id="43"/>
      <w:bookmarkEnd w:id="46"/>
      <w:bookmarkEnd w:id="47"/>
      <w:bookmarkEnd w:id="48"/>
      <w:bookmarkEnd w:id="49"/>
      <w:bookmarkEnd w:id="50"/>
      <w:bookmarkStart w:id="51" w:name="_Hlt41879464"/>
      <w:bookmarkEnd w:id="51"/>
      <w:bookmarkStart w:id="52" w:name="_Toc9538"/>
      <w:bookmarkStart w:id="53" w:name="_Toc65660378"/>
      <w:bookmarkStart w:id="54" w:name="_Toc18521"/>
      <w:bookmarkStart w:id="55" w:name="_Toc12789072"/>
      <w:bookmarkStart w:id="56" w:name="_Toc6968"/>
      <w:bookmarkStart w:id="57" w:name="_Toc106034807"/>
    </w:p>
    <w:p w14:paraId="40201C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200" w:right="0" w:rightChars="0"/>
        <w:textAlignment w:val="auto"/>
        <w:rPr>
          <w:rFonts w:hint="eastAsia" w:cs="宋体"/>
          <w:b/>
          <w:color w:val="auto"/>
          <w:sz w:val="24"/>
          <w:szCs w:val="24"/>
          <w:lang w:val="en-US" w:eastAsia="zh-CN"/>
        </w:rPr>
      </w:pPr>
      <w:r>
        <w:rPr>
          <w:rFonts w:hint="eastAsia" w:ascii="Times New Roman" w:hAnsi="Times New Roman" w:eastAsia="宋体" w:cs="宋体"/>
          <w:b/>
          <w:color w:val="auto"/>
          <w:kern w:val="2"/>
          <w:sz w:val="24"/>
          <w:szCs w:val="24"/>
          <w:lang w:val="en-US" w:eastAsia="zh-CN" w:bidi="ar-SA"/>
        </w:rPr>
        <w:t>十</w:t>
      </w:r>
      <w:r>
        <w:rPr>
          <w:rFonts w:hint="eastAsia" w:cs="宋体"/>
          <w:b/>
          <w:color w:val="auto"/>
          <w:kern w:val="2"/>
          <w:sz w:val="24"/>
          <w:szCs w:val="24"/>
          <w:lang w:val="en-US" w:eastAsia="zh-CN" w:bidi="ar-SA"/>
        </w:rPr>
        <w:t>七</w:t>
      </w:r>
      <w:r>
        <w:rPr>
          <w:rFonts w:hint="eastAsia" w:ascii="Times New Roman" w:hAnsi="Times New Roman" w:eastAsia="宋体" w:cs="宋体"/>
          <w:b/>
          <w:color w:val="auto"/>
          <w:kern w:val="2"/>
          <w:sz w:val="24"/>
          <w:szCs w:val="24"/>
          <w:lang w:val="en-US" w:eastAsia="zh-CN" w:bidi="ar-SA"/>
        </w:rPr>
        <w:t>、</w:t>
      </w:r>
      <w:r>
        <w:rPr>
          <w:rFonts w:hint="eastAsia" w:cs="宋体"/>
          <w:b/>
          <w:color w:val="auto"/>
          <w:sz w:val="24"/>
          <w:szCs w:val="24"/>
          <w:lang w:val="en-US" w:eastAsia="zh-CN"/>
        </w:rPr>
        <w:t>响应文件格式要求</w:t>
      </w:r>
      <w:bookmarkEnd w:id="52"/>
      <w:bookmarkEnd w:id="53"/>
      <w:bookmarkEnd w:id="54"/>
      <w:bookmarkEnd w:id="55"/>
      <w:bookmarkEnd w:id="56"/>
      <w:bookmarkEnd w:id="57"/>
    </w:p>
    <w:p w14:paraId="5579D5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646BBF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15DF19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05D87F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4DC79F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5008D6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632170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1943AC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4339F6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5AAB25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35AC4B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3C6C6B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09D305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02BCFA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00A48D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4F0C8B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bookmarkStart w:id="63" w:name="_GoBack"/>
      <w:bookmarkEnd w:id="63"/>
    </w:p>
    <w:p w14:paraId="2025E6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17D140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41F9EF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1CFD84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35CBA3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3E8173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p>
    <w:p w14:paraId="6C8476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color w:val="auto"/>
          <w:sz w:val="24"/>
          <w:szCs w:val="24"/>
          <w:lang w:val="en-US" w:eastAsia="zh-CN"/>
        </w:rPr>
      </w:pPr>
      <w:r>
        <w:rPr>
          <w:rFonts w:hint="eastAsia" w:cs="宋体"/>
          <w:b/>
          <w:color w:val="auto"/>
          <w:sz w:val="24"/>
          <w:szCs w:val="24"/>
          <w:lang w:val="en-US" w:eastAsia="zh-CN"/>
        </w:rPr>
        <w:t>报价函</w:t>
      </w:r>
    </w:p>
    <w:p w14:paraId="76F47EE7">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u w:val="none"/>
          <w:lang w:val="en-US" w:eastAsia="zh-CN"/>
        </w:rPr>
        <w:t>致：</w:t>
      </w:r>
      <w:r>
        <w:rPr>
          <w:rFonts w:hint="eastAsia" w:ascii="宋体" w:hAnsi="宋体" w:cs="宋体"/>
          <w:color w:val="auto"/>
          <w:sz w:val="24"/>
          <w:szCs w:val="24"/>
          <w:u w:val="single"/>
          <w:lang w:val="en-US" w:eastAsia="zh-CN"/>
        </w:rPr>
        <w:t xml:space="preserve">                    </w:t>
      </w:r>
      <w:r>
        <w:rPr>
          <w:rFonts w:hint="eastAsia" w:asciiTheme="majorEastAsia" w:hAnsiTheme="majorEastAsia" w:eastAsiaTheme="majorEastAsia" w:cstheme="majorEastAsia"/>
          <w:color w:val="auto"/>
          <w:sz w:val="24"/>
          <w:szCs w:val="24"/>
        </w:rPr>
        <w:t>（采购</w:t>
      </w:r>
      <w:r>
        <w:rPr>
          <w:rFonts w:hint="eastAsia" w:asciiTheme="majorEastAsia" w:hAnsiTheme="majorEastAsia" w:eastAsiaTheme="majorEastAsia" w:cstheme="majorEastAsia"/>
          <w:color w:val="auto"/>
          <w:sz w:val="24"/>
          <w:szCs w:val="24"/>
          <w:lang w:val="en-US" w:eastAsia="zh-CN"/>
        </w:rPr>
        <w:t>人</w:t>
      </w:r>
      <w:r>
        <w:rPr>
          <w:rFonts w:hint="eastAsia" w:asciiTheme="majorEastAsia" w:hAnsiTheme="majorEastAsia" w:eastAsiaTheme="majorEastAsia" w:cstheme="majorEastAsia"/>
          <w:color w:val="auto"/>
          <w:sz w:val="24"/>
          <w:szCs w:val="24"/>
        </w:rPr>
        <w:t>名称）</w:t>
      </w:r>
      <w:r>
        <w:rPr>
          <w:rFonts w:hint="eastAsia" w:ascii="宋体" w:hAnsi="宋体" w:cs="宋体"/>
          <w:color w:val="auto"/>
          <w:sz w:val="24"/>
          <w:szCs w:val="24"/>
        </w:rPr>
        <w:t>：</w:t>
      </w:r>
    </w:p>
    <w:p w14:paraId="1F90C498">
      <w:pPr>
        <w:keepNext w:val="0"/>
        <w:keepLines w:val="0"/>
        <w:pageBreakBefore w:val="0"/>
        <w:widowControl w:val="0"/>
        <w:kinsoku/>
        <w:wordWrap/>
        <w:overflowPunct/>
        <w:topLinePunct w:val="0"/>
        <w:autoSpaceDE/>
        <w:autoSpaceDN/>
        <w:bidi w:val="0"/>
        <w:adjustRightInd/>
        <w:snapToGrid/>
        <w:spacing w:line="570" w:lineRule="exact"/>
        <w:ind w:firstLine="960" w:firstLineChars="400"/>
        <w:textAlignment w:val="auto"/>
        <w:rPr>
          <w:rFonts w:hint="eastAsia" w:ascii="宋体" w:hAnsi="宋体" w:cs="宋体"/>
          <w:color w:val="auto"/>
          <w:sz w:val="24"/>
          <w:szCs w:val="24"/>
        </w:rPr>
      </w:pPr>
      <w:r>
        <w:rPr>
          <w:rFonts w:hint="eastAsia" w:ascii="宋体" w:hAnsi="宋体" w:cs="宋体"/>
          <w:color w:val="auto"/>
          <w:sz w:val="24"/>
          <w:szCs w:val="24"/>
        </w:rPr>
        <w:t>我方收到</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的</w:t>
      </w:r>
      <w:r>
        <w:rPr>
          <w:rFonts w:hint="eastAsia" w:ascii="宋体" w:hAnsi="宋体" w:cs="宋体"/>
          <w:color w:val="auto"/>
          <w:sz w:val="24"/>
          <w:szCs w:val="24"/>
          <w:lang w:eastAsia="zh-CN"/>
        </w:rPr>
        <w:t>需求文件</w:t>
      </w:r>
      <w:r>
        <w:rPr>
          <w:rFonts w:hint="eastAsia" w:ascii="宋体" w:hAnsi="宋体" w:cs="宋体"/>
          <w:color w:val="auto"/>
          <w:sz w:val="24"/>
          <w:szCs w:val="24"/>
        </w:rPr>
        <w:t>，经详细研究，决定参加</w:t>
      </w:r>
      <w:r>
        <w:rPr>
          <w:rFonts w:hint="eastAsia" w:ascii="宋体" w:hAnsi="宋体" w:cs="宋体"/>
          <w:color w:val="auto"/>
          <w:sz w:val="24"/>
          <w:szCs w:val="24"/>
          <w:lang w:val="en-US" w:eastAsia="zh-CN"/>
        </w:rPr>
        <w:t>该</w:t>
      </w:r>
      <w:r>
        <w:rPr>
          <w:rFonts w:hint="eastAsia" w:ascii="宋体" w:hAnsi="宋体" w:cs="宋体"/>
          <w:color w:val="auto"/>
          <w:sz w:val="24"/>
          <w:szCs w:val="24"/>
        </w:rPr>
        <w:t>询价项目的报价。</w:t>
      </w:r>
    </w:p>
    <w:p w14:paraId="36A512DA">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愿意按照</w:t>
      </w:r>
      <w:r>
        <w:rPr>
          <w:rFonts w:hint="eastAsia" w:ascii="宋体" w:hAnsi="宋体" w:cs="宋体"/>
          <w:color w:val="auto"/>
          <w:sz w:val="24"/>
          <w:szCs w:val="24"/>
          <w:lang w:eastAsia="zh-CN"/>
        </w:rPr>
        <w:t>需求文件</w:t>
      </w:r>
      <w:r>
        <w:rPr>
          <w:rFonts w:hint="eastAsia" w:ascii="宋体" w:hAnsi="宋体" w:cs="宋体"/>
          <w:color w:val="auto"/>
          <w:sz w:val="24"/>
          <w:szCs w:val="24"/>
        </w:rPr>
        <w:t>中的一切要求，提供本项目的</w:t>
      </w:r>
      <w:r>
        <w:rPr>
          <w:rFonts w:hint="eastAsia" w:ascii="宋体" w:hAnsi="宋体" w:cs="宋体"/>
          <w:color w:val="auto"/>
          <w:sz w:val="24"/>
          <w:szCs w:val="24"/>
          <w:lang w:val="en-US" w:eastAsia="zh-CN"/>
        </w:rPr>
        <w:t>货物数量</w:t>
      </w:r>
      <w:r>
        <w:rPr>
          <w:rFonts w:hint="eastAsia" w:ascii="宋体" w:hAnsi="宋体" w:cs="宋体"/>
          <w:color w:val="auto"/>
          <w:sz w:val="24"/>
          <w:szCs w:val="24"/>
        </w:rPr>
        <w:t>及</w:t>
      </w:r>
      <w:r>
        <w:rPr>
          <w:rFonts w:hint="eastAsia" w:ascii="宋体" w:hAnsi="宋体" w:cs="宋体"/>
          <w:color w:val="auto"/>
          <w:sz w:val="24"/>
          <w:szCs w:val="24"/>
          <w:lang w:val="en-US" w:eastAsia="zh-CN"/>
        </w:rPr>
        <w:t>质量要求</w:t>
      </w:r>
      <w:r>
        <w:rPr>
          <w:rFonts w:hint="eastAsia" w:ascii="宋体" w:hAnsi="宋体" w:cs="宋体"/>
          <w:color w:val="auto"/>
          <w:sz w:val="24"/>
          <w:szCs w:val="24"/>
        </w:rPr>
        <w:t>，项目初始报价（总价）为人民币大写：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元整；人民币小写：</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元。以我公司报价为准。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附报价明细表</w:t>
      </w:r>
      <w:r>
        <w:rPr>
          <w:rFonts w:hint="eastAsia" w:ascii="宋体" w:hAnsi="宋体" w:cs="宋体"/>
          <w:color w:val="auto"/>
          <w:sz w:val="24"/>
          <w:szCs w:val="24"/>
          <w:lang w:eastAsia="zh-CN"/>
        </w:rPr>
        <w:t>）</w:t>
      </w:r>
    </w:p>
    <w:p w14:paraId="79011094">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我方现提交的响应文件为：响应文件</w:t>
      </w:r>
      <w:r>
        <w:rPr>
          <w:rFonts w:hint="eastAsia" w:ascii="宋体" w:hAnsi="宋体" w:cs="宋体"/>
          <w:color w:val="auto"/>
          <w:sz w:val="24"/>
          <w:szCs w:val="24"/>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份。</w:t>
      </w:r>
    </w:p>
    <w:p w14:paraId="6804DA2B">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我方承诺：本次报价的有效期为提交响应文件截止时间起90天。</w:t>
      </w:r>
    </w:p>
    <w:p w14:paraId="5AF61F85">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我方完全理解和接受贵方</w:t>
      </w:r>
      <w:r>
        <w:rPr>
          <w:rFonts w:hint="eastAsia" w:ascii="宋体" w:hAnsi="宋体" w:cs="宋体"/>
          <w:color w:val="auto"/>
          <w:sz w:val="24"/>
          <w:szCs w:val="24"/>
          <w:lang w:eastAsia="zh-CN"/>
        </w:rPr>
        <w:t>需求文件</w:t>
      </w:r>
      <w:r>
        <w:rPr>
          <w:rFonts w:hint="eastAsia" w:ascii="宋体" w:hAnsi="宋体" w:cs="宋体"/>
          <w:color w:val="auto"/>
          <w:sz w:val="24"/>
          <w:szCs w:val="24"/>
        </w:rPr>
        <w:t>的一切规定和要求及评审办法。</w:t>
      </w:r>
    </w:p>
    <w:p w14:paraId="7D414534">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在整个询价过程中，我方若有违规行为，接受按照《中华人民共和国政府采购法》和《</w:t>
      </w:r>
      <w:r>
        <w:rPr>
          <w:rFonts w:hint="eastAsia" w:ascii="宋体" w:hAnsi="宋体" w:cs="宋体"/>
          <w:color w:val="auto"/>
          <w:sz w:val="24"/>
          <w:szCs w:val="24"/>
          <w:lang w:eastAsia="zh-CN"/>
        </w:rPr>
        <w:t>需求文件</w:t>
      </w:r>
      <w:r>
        <w:rPr>
          <w:rFonts w:hint="eastAsia" w:ascii="宋体" w:hAnsi="宋体" w:cs="宋体"/>
          <w:color w:val="auto"/>
          <w:sz w:val="24"/>
          <w:szCs w:val="24"/>
        </w:rPr>
        <w:t>》之规定给予惩罚。</w:t>
      </w:r>
    </w:p>
    <w:p w14:paraId="0865536A">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我方若成为成交供应商，将按照最终报价结果签订合同，并且严格履行合同义务。本承诺函将成为合同不可分割的一部分，与合同具有同等的法律效力。</w:t>
      </w:r>
    </w:p>
    <w:p w14:paraId="7B0F3558">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7、我方理解，最低报价不是成交的唯一条件。</w:t>
      </w:r>
    </w:p>
    <w:p w14:paraId="17C31E8B">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备注：</w:t>
      </w:r>
      <w:r>
        <w:rPr>
          <w:rFonts w:hint="eastAsia" w:ascii="宋体" w:hAnsi="宋体" w:cs="宋体"/>
          <w:color w:val="auto"/>
          <w:sz w:val="24"/>
          <w:szCs w:val="24"/>
        </w:rPr>
        <w:t xml:space="preserve"> </w:t>
      </w:r>
    </w:p>
    <w:p w14:paraId="637FABFC">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供应商（公章）或自然人签署：</w:t>
      </w:r>
    </w:p>
    <w:p w14:paraId="74527D6D">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 xml:space="preserve">地址：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邮编：</w:t>
      </w:r>
    </w:p>
    <w:p w14:paraId="3A94C466">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电话：                           传真：</w:t>
      </w:r>
    </w:p>
    <w:p w14:paraId="2FAC7545">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b w:val="0"/>
          <w:bCs w:val="0"/>
          <w:color w:val="auto"/>
          <w:sz w:val="28"/>
          <w:szCs w:val="28"/>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网址：</w:t>
      </w:r>
      <w:r>
        <w:rPr>
          <w:rFonts w:hint="eastAsia" w:ascii="方正仿宋_GBK" w:hAnsi="方正仿宋_GBK" w:eastAsia="方正仿宋_GBK" w:cs="方正仿宋_GBK"/>
          <w:b w:val="0"/>
          <w:bCs w:val="0"/>
          <w:color w:val="auto"/>
          <w:sz w:val="28"/>
          <w:szCs w:val="28"/>
        </w:rPr>
        <w:t xml:space="preserve">                         </w:t>
      </w:r>
    </w:p>
    <w:p w14:paraId="3AE9D188">
      <w:pPr>
        <w:pageBreakBefore w:val="0"/>
        <w:widowControl w:val="0"/>
        <w:kinsoku/>
        <w:wordWrap/>
        <w:overflowPunct/>
        <w:topLinePunct w:val="0"/>
        <w:autoSpaceDE/>
        <w:autoSpaceDN/>
        <w:bidi w:val="0"/>
        <w:snapToGrid w:val="0"/>
        <w:spacing w:line="520" w:lineRule="exact"/>
        <w:ind w:left="3640" w:leftChars="0" w:right="0" w:hanging="3640" w:hangingChars="13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 xml:space="preserve">                               </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年</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月</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 xml:space="preserve">日    </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 xml:space="preserve">   </w:t>
      </w:r>
    </w:p>
    <w:p w14:paraId="5EF7634F">
      <w:pPr>
        <w:pStyle w:val="10"/>
        <w:spacing w:line="500" w:lineRule="exact"/>
        <w:rPr>
          <w:rFonts w:hint="eastAsia" w:ascii="宋体" w:hAnsi="宋体" w:cs="宋体"/>
          <w:color w:val="auto"/>
          <w:sz w:val="24"/>
          <w:szCs w:val="28"/>
          <w:lang w:val="en-US" w:eastAsia="zh-CN"/>
        </w:rPr>
      </w:pPr>
    </w:p>
    <w:p w14:paraId="7E28C11B">
      <w:pPr>
        <w:pStyle w:val="10"/>
        <w:spacing w:line="500" w:lineRule="exact"/>
        <w:rPr>
          <w:rFonts w:hint="eastAsia" w:ascii="宋体" w:hAnsi="宋体" w:cs="宋体"/>
          <w:color w:val="auto"/>
          <w:sz w:val="24"/>
          <w:szCs w:val="28"/>
          <w:lang w:val="en-US" w:eastAsia="zh-CN"/>
        </w:rPr>
      </w:pPr>
    </w:p>
    <w:p w14:paraId="3BD768AD">
      <w:pPr>
        <w:pStyle w:val="10"/>
        <w:spacing w:line="500" w:lineRule="exact"/>
        <w:rPr>
          <w:rFonts w:hint="eastAsia" w:ascii="宋体" w:hAnsi="宋体" w:cs="宋体"/>
          <w:color w:val="auto"/>
          <w:sz w:val="24"/>
          <w:szCs w:val="28"/>
          <w:lang w:val="en-US" w:eastAsia="zh-CN"/>
        </w:rPr>
      </w:pPr>
    </w:p>
    <w:p w14:paraId="2DAB8171">
      <w:pPr>
        <w:pStyle w:val="10"/>
        <w:spacing w:line="500" w:lineRule="exact"/>
        <w:rPr>
          <w:rFonts w:hint="eastAsia" w:ascii="宋体" w:hAnsi="宋体" w:cs="宋体"/>
          <w:color w:val="auto"/>
          <w:sz w:val="24"/>
          <w:szCs w:val="28"/>
          <w:lang w:val="en-US" w:eastAsia="zh-CN"/>
        </w:rPr>
      </w:pPr>
    </w:p>
    <w:p w14:paraId="2192DD27">
      <w:pPr>
        <w:pStyle w:val="10"/>
        <w:spacing w:line="500" w:lineRule="exact"/>
        <w:rPr>
          <w:rFonts w:hint="eastAsia" w:ascii="宋体" w:hAnsi="宋体" w:cs="宋体"/>
          <w:color w:val="auto"/>
          <w:sz w:val="24"/>
          <w:szCs w:val="28"/>
          <w:lang w:val="en-US" w:eastAsia="zh-CN"/>
        </w:rPr>
      </w:pPr>
    </w:p>
    <w:p w14:paraId="517138CF">
      <w:pPr>
        <w:pStyle w:val="10"/>
        <w:spacing w:line="500" w:lineRule="exact"/>
        <w:rPr>
          <w:rFonts w:hint="default" w:ascii="宋体" w:hAnsi="宋体" w:eastAsia="宋体" w:cs="宋体"/>
          <w:color w:val="auto"/>
          <w:sz w:val="24"/>
          <w:szCs w:val="28"/>
          <w:lang w:val="en-US" w:eastAsia="zh-CN"/>
        </w:rPr>
      </w:pPr>
      <w:r>
        <w:rPr>
          <w:rFonts w:hint="eastAsia" w:ascii="宋体" w:hAnsi="宋体" w:cs="宋体"/>
          <w:color w:val="auto"/>
          <w:sz w:val="24"/>
          <w:szCs w:val="28"/>
          <w:lang w:val="en-US" w:eastAsia="zh-CN"/>
        </w:rPr>
        <w:t>采购项目名称 ：</w:t>
      </w:r>
    </w:p>
    <w:p w14:paraId="2EC215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color w:val="auto"/>
          <w:sz w:val="24"/>
          <w:szCs w:val="24"/>
          <w:lang w:val="en-US" w:eastAsia="zh-CN"/>
        </w:rPr>
      </w:pPr>
      <w:r>
        <w:rPr>
          <w:rFonts w:hint="eastAsia" w:cs="宋体"/>
          <w:b/>
          <w:color w:val="auto"/>
          <w:sz w:val="24"/>
          <w:szCs w:val="24"/>
          <w:lang w:val="en-US" w:eastAsia="zh-CN"/>
        </w:rPr>
        <w:t>报价明细表：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296"/>
        <w:gridCol w:w="1314"/>
        <w:gridCol w:w="1020"/>
        <w:gridCol w:w="1110"/>
        <w:gridCol w:w="1501"/>
        <w:gridCol w:w="1200"/>
        <w:gridCol w:w="1035"/>
      </w:tblGrid>
      <w:tr w14:paraId="773B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6819619B">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1296" w:type="dxa"/>
          </w:tcPr>
          <w:p w14:paraId="275EAEF1">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产品名称/品牌</w:t>
            </w:r>
          </w:p>
        </w:tc>
        <w:tc>
          <w:tcPr>
            <w:tcW w:w="1314" w:type="dxa"/>
          </w:tcPr>
          <w:p w14:paraId="7C66E801">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产品型号及规格</w:t>
            </w:r>
          </w:p>
        </w:tc>
        <w:tc>
          <w:tcPr>
            <w:tcW w:w="1020" w:type="dxa"/>
          </w:tcPr>
          <w:p w14:paraId="6C42F626">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生产地</w:t>
            </w:r>
          </w:p>
        </w:tc>
        <w:tc>
          <w:tcPr>
            <w:tcW w:w="1110" w:type="dxa"/>
            <w:shd w:val="clear" w:color="auto" w:fill="auto"/>
            <w:vAlign w:val="top"/>
          </w:tcPr>
          <w:p w14:paraId="2A6E6F3E">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制造商</w:t>
            </w:r>
          </w:p>
        </w:tc>
        <w:tc>
          <w:tcPr>
            <w:tcW w:w="1501" w:type="dxa"/>
            <w:shd w:val="clear" w:color="auto" w:fill="auto"/>
            <w:vAlign w:val="top"/>
          </w:tcPr>
          <w:p w14:paraId="6EF0239C">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数量/单位</w:t>
            </w:r>
          </w:p>
        </w:tc>
        <w:tc>
          <w:tcPr>
            <w:tcW w:w="1200" w:type="dxa"/>
          </w:tcPr>
          <w:p w14:paraId="0369276B">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单价（元）</w:t>
            </w:r>
          </w:p>
        </w:tc>
        <w:tc>
          <w:tcPr>
            <w:tcW w:w="1035" w:type="dxa"/>
          </w:tcPr>
          <w:p w14:paraId="756AAF7F">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r>
      <w:tr w14:paraId="779A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257B301A">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96" w:type="dxa"/>
          </w:tcPr>
          <w:p w14:paraId="637CED5D">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314" w:type="dxa"/>
          </w:tcPr>
          <w:p w14:paraId="18326238">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20" w:type="dxa"/>
          </w:tcPr>
          <w:p w14:paraId="46101B52">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110" w:type="dxa"/>
          </w:tcPr>
          <w:p w14:paraId="022A2942">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501" w:type="dxa"/>
          </w:tcPr>
          <w:p w14:paraId="3695846A">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00" w:type="dxa"/>
          </w:tcPr>
          <w:p w14:paraId="4752BD49">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35" w:type="dxa"/>
          </w:tcPr>
          <w:p w14:paraId="3E49A5D2">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r>
      <w:tr w14:paraId="3440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7D1FA16A">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96" w:type="dxa"/>
          </w:tcPr>
          <w:p w14:paraId="1E2DDF88">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314" w:type="dxa"/>
          </w:tcPr>
          <w:p w14:paraId="7E1BE8EC">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20" w:type="dxa"/>
          </w:tcPr>
          <w:p w14:paraId="013F55C7">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110" w:type="dxa"/>
          </w:tcPr>
          <w:p w14:paraId="1F58A31B">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501" w:type="dxa"/>
          </w:tcPr>
          <w:p w14:paraId="6AACF380">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00" w:type="dxa"/>
          </w:tcPr>
          <w:p w14:paraId="50B36722">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35" w:type="dxa"/>
          </w:tcPr>
          <w:p w14:paraId="707B749C">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r>
      <w:tr w14:paraId="16AF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22B955D8">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96" w:type="dxa"/>
          </w:tcPr>
          <w:p w14:paraId="0E8CCBD3">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314" w:type="dxa"/>
          </w:tcPr>
          <w:p w14:paraId="0F9BBF54">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20" w:type="dxa"/>
          </w:tcPr>
          <w:p w14:paraId="37082B7B">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110" w:type="dxa"/>
          </w:tcPr>
          <w:p w14:paraId="77CCCB9C">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501" w:type="dxa"/>
          </w:tcPr>
          <w:p w14:paraId="28AC433D">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00" w:type="dxa"/>
          </w:tcPr>
          <w:p w14:paraId="3B9886BC">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35" w:type="dxa"/>
          </w:tcPr>
          <w:p w14:paraId="2A1960BA">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r>
      <w:tr w14:paraId="555A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63C0BBEA">
            <w:pPr>
              <w:pageBreakBefore w:val="0"/>
              <w:widowControl w:val="0"/>
              <w:kinsoku/>
              <w:wordWrap/>
              <w:overflowPunct/>
              <w:topLinePunct w:val="0"/>
              <w:autoSpaceDE/>
              <w:autoSpaceDN/>
              <w:bidi w:val="0"/>
              <w:spacing w:line="520" w:lineRule="exact"/>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 xml:space="preserve">合计金额（元） </w:t>
            </w:r>
          </w:p>
        </w:tc>
        <w:tc>
          <w:tcPr>
            <w:tcW w:w="8476" w:type="dxa"/>
            <w:gridSpan w:val="7"/>
          </w:tcPr>
          <w:p w14:paraId="58D0E8D9">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Theme="majorEastAsia" w:hAnsiTheme="majorEastAsia" w:eastAsiaTheme="majorEastAsia" w:cstheme="majorEastAsia"/>
                <w:b w:val="0"/>
                <w:bCs w:val="0"/>
                <w:color w:val="auto"/>
                <w:sz w:val="24"/>
                <w:szCs w:val="24"/>
                <w:highlight w:val="none"/>
                <w:lang w:val="en-US" w:eastAsia="zh-CN"/>
              </w:rPr>
            </w:pPr>
          </w:p>
          <w:p w14:paraId="5B15E656">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人民币大写：                           小写：</w:t>
            </w:r>
          </w:p>
        </w:tc>
      </w:tr>
      <w:tr w14:paraId="6402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0C7581D6">
            <w:pPr>
              <w:pageBreakBefore w:val="0"/>
              <w:widowControl w:val="0"/>
              <w:kinsoku/>
              <w:wordWrap/>
              <w:overflowPunct/>
              <w:topLinePunct w:val="0"/>
              <w:autoSpaceDE/>
              <w:autoSpaceDN/>
              <w:bidi w:val="0"/>
              <w:spacing w:line="520" w:lineRule="exact"/>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8476" w:type="dxa"/>
            <w:gridSpan w:val="7"/>
          </w:tcPr>
          <w:p w14:paraId="238F77C5">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r>
    </w:tbl>
    <w:p w14:paraId="4C696E1D">
      <w:pPr>
        <w:rPr>
          <w:rFonts w:hint="eastAsia" w:ascii="宋体" w:hAnsi="宋体" w:cs="宋体"/>
          <w:color w:val="auto"/>
        </w:rPr>
      </w:pPr>
    </w:p>
    <w:p w14:paraId="35E70C91">
      <w:pPr>
        <w:spacing w:line="500" w:lineRule="exact"/>
        <w:rPr>
          <w:rFonts w:hint="eastAsia" w:ascii="宋体" w:hAnsi="宋体" w:cs="宋体"/>
          <w:color w:val="auto"/>
          <w:sz w:val="24"/>
          <w:szCs w:val="28"/>
        </w:rPr>
      </w:pPr>
    </w:p>
    <w:p w14:paraId="5510718F">
      <w:pPr>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8"/>
        </w:rPr>
        <w:t>投标人：                     法定代表人（或法定代表人授权代表）或自然人：</w:t>
      </w:r>
    </w:p>
    <w:p w14:paraId="16B07AC6">
      <w:pPr>
        <w:spacing w:line="500" w:lineRule="exact"/>
        <w:rPr>
          <w:rFonts w:hint="eastAsia" w:ascii="宋体" w:hAnsi="宋体" w:cs="宋体"/>
          <w:color w:val="auto"/>
          <w:sz w:val="24"/>
          <w:szCs w:val="28"/>
        </w:rPr>
      </w:pPr>
      <w:r>
        <w:rPr>
          <w:rFonts w:hint="eastAsia" w:ascii="宋体" w:hAnsi="宋体" w:cs="宋体"/>
          <w:color w:val="auto"/>
          <w:sz w:val="24"/>
          <w:szCs w:val="28"/>
        </w:rPr>
        <w:t xml:space="preserve">  （投标人公章）                               （签署或盖章）</w:t>
      </w:r>
    </w:p>
    <w:p w14:paraId="2891A6A5">
      <w:pPr>
        <w:spacing w:line="500" w:lineRule="exact"/>
        <w:rPr>
          <w:rFonts w:hint="eastAsia" w:ascii="宋体" w:hAnsi="宋体" w:cs="宋体"/>
          <w:color w:val="auto"/>
          <w:sz w:val="24"/>
          <w:szCs w:val="28"/>
        </w:rPr>
      </w:pPr>
    </w:p>
    <w:p w14:paraId="3B99050F">
      <w:pPr>
        <w:spacing w:line="500" w:lineRule="exact"/>
        <w:rPr>
          <w:rFonts w:hint="eastAsia" w:ascii="宋体" w:hAnsi="宋体" w:cs="宋体"/>
          <w:color w:val="auto"/>
          <w:sz w:val="24"/>
          <w:szCs w:val="28"/>
        </w:rPr>
      </w:pPr>
    </w:p>
    <w:p w14:paraId="167E7ECF">
      <w:pPr>
        <w:spacing w:line="500" w:lineRule="exact"/>
        <w:rPr>
          <w:rFonts w:hint="eastAsia" w:ascii="宋体" w:hAnsi="宋体" w:cs="宋体"/>
          <w:color w:val="auto"/>
          <w:sz w:val="24"/>
          <w:szCs w:val="28"/>
        </w:rPr>
      </w:pPr>
      <w:r>
        <w:rPr>
          <w:rFonts w:hint="eastAsia" w:ascii="宋体" w:hAnsi="宋体" w:cs="宋体"/>
          <w:color w:val="auto"/>
          <w:sz w:val="24"/>
          <w:szCs w:val="28"/>
        </w:rPr>
        <w:t xml:space="preserve">                                            年     月     日</w:t>
      </w:r>
    </w:p>
    <w:p w14:paraId="57445207">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bookmarkStart w:id="58" w:name="_Toc106034811"/>
      <w:bookmarkStart w:id="59" w:name="_Toc20162"/>
      <w:bookmarkStart w:id="60" w:name="_Toc21793"/>
      <w:bookmarkStart w:id="61" w:name="_Toc2082"/>
      <w:bookmarkStart w:id="62" w:name="_Toc65660382"/>
    </w:p>
    <w:p w14:paraId="44419735">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3DCBE222">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57DB333B">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6AE69C85">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2E33341F">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4A3BC441">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64B61C44">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532F7063">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7AB63423">
      <w:pPr>
        <w:pageBreakBefore w:val="0"/>
        <w:widowControl w:val="0"/>
        <w:kinsoku/>
        <w:wordWrap/>
        <w:overflowPunct/>
        <w:topLinePunct w:val="0"/>
        <w:autoSpaceDE/>
        <w:autoSpaceDN/>
        <w:bidi w:val="0"/>
        <w:spacing w:line="520" w:lineRule="exact"/>
        <w:ind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资格条件及其他</w:t>
      </w:r>
      <w:bookmarkEnd w:id="58"/>
      <w:bookmarkEnd w:id="59"/>
      <w:bookmarkEnd w:id="60"/>
      <w:bookmarkEnd w:id="61"/>
      <w:bookmarkEnd w:id="62"/>
    </w:p>
    <w:p w14:paraId="6E0F4FF6">
      <w:pPr>
        <w:pageBreakBefore w:val="0"/>
        <w:widowControl w:val="0"/>
        <w:kinsoku/>
        <w:wordWrap/>
        <w:overflowPunct/>
        <w:topLinePunct w:val="0"/>
        <w:autoSpaceDE/>
        <w:autoSpaceDN/>
        <w:bidi w:val="0"/>
        <w:spacing w:line="520" w:lineRule="exact"/>
        <w:ind w:right="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（一）法人营业执照（副本）或事业单位法人证书（副本）或个体工商户营业执照或有效的自然人身份证明或社会团体法人登记证书复印件</w:t>
      </w:r>
    </w:p>
    <w:p w14:paraId="5D57159E">
      <w:pPr>
        <w:widowControl/>
        <w:spacing w:line="400" w:lineRule="exact"/>
        <w:ind w:firstLine="480" w:firstLineChars="200"/>
        <w:jc w:val="left"/>
        <w:rPr>
          <w:rFonts w:hint="eastAsia" w:ascii="方正仿宋_GBK" w:hAnsi="宋体" w:eastAsia="方正仿宋_GBK"/>
          <w:color w:val="auto"/>
          <w:sz w:val="24"/>
          <w:szCs w:val="24"/>
        </w:rPr>
      </w:pPr>
    </w:p>
    <w:p w14:paraId="6F175D37">
      <w:pPr>
        <w:widowControl/>
        <w:spacing w:line="400" w:lineRule="exact"/>
        <w:jc w:val="left"/>
        <w:rPr>
          <w:rFonts w:hint="eastAsia" w:ascii="方正仿宋_GBK" w:hAnsi="宋体" w:eastAsia="方正仿宋_GBK"/>
          <w:color w:val="auto"/>
          <w:sz w:val="24"/>
          <w:szCs w:val="24"/>
        </w:rPr>
      </w:pPr>
    </w:p>
    <w:p w14:paraId="1CD03034">
      <w:pPr>
        <w:widowControl/>
        <w:spacing w:line="400" w:lineRule="exact"/>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（二）法定代表人身份证明书（格式）</w:t>
      </w:r>
    </w:p>
    <w:p w14:paraId="73439777">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p>
    <w:p w14:paraId="6B28D584">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询价项目名称：</w:t>
      </w:r>
      <w:r>
        <w:rPr>
          <w:rFonts w:hint="eastAsia" w:asciiTheme="majorEastAsia" w:hAnsiTheme="majorEastAsia" w:eastAsiaTheme="majorEastAsia" w:cstheme="majorEastAsia"/>
          <w:color w:val="auto"/>
          <w:sz w:val="24"/>
          <w:szCs w:val="24"/>
          <w:u w:val="single"/>
        </w:rPr>
        <w:t xml:space="preserve">                                                </w:t>
      </w:r>
    </w:p>
    <w:p w14:paraId="3711CDB8">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p>
    <w:p w14:paraId="1697984C">
      <w:pPr>
        <w:tabs>
          <w:tab w:val="left" w:pos="6300"/>
        </w:tabs>
        <w:snapToGrid w:val="0"/>
        <w:spacing w:line="5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致：</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（采购</w:t>
      </w:r>
      <w:r>
        <w:rPr>
          <w:rFonts w:hint="eastAsia" w:asciiTheme="majorEastAsia" w:hAnsiTheme="majorEastAsia" w:eastAsiaTheme="majorEastAsia" w:cstheme="majorEastAsia"/>
          <w:color w:val="auto"/>
          <w:sz w:val="24"/>
          <w:szCs w:val="24"/>
          <w:lang w:val="en-US" w:eastAsia="zh-CN"/>
        </w:rPr>
        <w:t>人</w:t>
      </w:r>
      <w:r>
        <w:rPr>
          <w:rFonts w:hint="eastAsia" w:asciiTheme="majorEastAsia" w:hAnsiTheme="majorEastAsia" w:eastAsiaTheme="majorEastAsia" w:cstheme="majorEastAsia"/>
          <w:color w:val="auto"/>
          <w:sz w:val="24"/>
          <w:szCs w:val="24"/>
        </w:rPr>
        <w:t>名称）：</w:t>
      </w:r>
    </w:p>
    <w:p w14:paraId="60581C3A">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（法定代表人姓名）在</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（供应商名称）任</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（职务名称）职务，是（供应商名称）</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的法定代表人。</w:t>
      </w:r>
    </w:p>
    <w:p w14:paraId="4B447BC3">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p>
    <w:p w14:paraId="0404F7BD">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特此证明。</w:t>
      </w:r>
    </w:p>
    <w:p w14:paraId="117ADF38">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p>
    <w:p w14:paraId="65CB4058">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p>
    <w:p w14:paraId="5C2F9CA4">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（供应商公章）</w:t>
      </w:r>
    </w:p>
    <w:p w14:paraId="32A7C1F7">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p>
    <w:p w14:paraId="46DDEA12">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年   月   日</w:t>
      </w:r>
    </w:p>
    <w:p w14:paraId="1CA82673">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p>
    <w:p w14:paraId="5B3A170E">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法定代表人电话：XXXXXXX      电子邮箱：XXXXXX@XXXXX（若授权他人办理并签署响应文件的可不填写）</w:t>
      </w:r>
    </w:p>
    <w:p w14:paraId="40F2E4F7">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（附：法定代表人身份证正反面复印件）</w:t>
      </w:r>
    </w:p>
    <w:p w14:paraId="67EE1BE7">
      <w:pPr>
        <w:widowControl/>
        <w:spacing w:line="400" w:lineRule="exact"/>
        <w:ind w:firstLine="480" w:firstLineChars="20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br w:type="column"/>
      </w:r>
      <w:r>
        <w:rPr>
          <w:rFonts w:hint="eastAsia" w:asciiTheme="majorEastAsia" w:hAnsiTheme="majorEastAsia" w:eastAsiaTheme="majorEastAsia" w:cstheme="majorEastAsia"/>
          <w:color w:val="auto"/>
          <w:sz w:val="24"/>
          <w:szCs w:val="24"/>
        </w:rPr>
        <w:t>（三）法定代表人授权委托书（格式）</w:t>
      </w:r>
    </w:p>
    <w:p w14:paraId="5CF20D90">
      <w:pPr>
        <w:tabs>
          <w:tab w:val="left" w:pos="6300"/>
        </w:tabs>
        <w:snapToGrid w:val="0"/>
        <w:spacing w:line="500" w:lineRule="exact"/>
        <w:ind w:firstLine="480" w:firstLineChars="200"/>
        <w:rPr>
          <w:rFonts w:hint="eastAsia" w:asciiTheme="majorEastAsia" w:hAnsiTheme="majorEastAsia" w:eastAsiaTheme="majorEastAsia" w:cstheme="majorEastAsia"/>
          <w:color w:val="auto"/>
          <w:sz w:val="24"/>
          <w:szCs w:val="24"/>
        </w:rPr>
      </w:pPr>
    </w:p>
    <w:p w14:paraId="7A010A1B">
      <w:pPr>
        <w:tabs>
          <w:tab w:val="left" w:pos="6300"/>
        </w:tabs>
        <w:snapToGrid w:val="0"/>
        <w:spacing w:line="500" w:lineRule="exact"/>
        <w:ind w:firstLine="1440" w:firstLineChars="6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询价项目名称：</w:t>
      </w:r>
      <w:r>
        <w:rPr>
          <w:rFonts w:hint="eastAsia" w:asciiTheme="majorEastAsia" w:hAnsiTheme="majorEastAsia" w:eastAsiaTheme="majorEastAsia" w:cstheme="majorEastAsia"/>
          <w:color w:val="auto"/>
          <w:sz w:val="24"/>
          <w:szCs w:val="24"/>
          <w:u w:val="single"/>
        </w:rPr>
        <w:t xml:space="preserve">                                          </w:t>
      </w:r>
    </w:p>
    <w:p w14:paraId="31ABBAE1">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p>
    <w:p w14:paraId="095BE656">
      <w:pPr>
        <w:tabs>
          <w:tab w:val="left" w:pos="6300"/>
        </w:tabs>
        <w:snapToGrid w:val="0"/>
        <w:spacing w:line="48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致：</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（采购</w:t>
      </w:r>
      <w:r>
        <w:rPr>
          <w:rFonts w:hint="eastAsia" w:asciiTheme="majorEastAsia" w:hAnsiTheme="majorEastAsia" w:eastAsiaTheme="majorEastAsia" w:cstheme="majorEastAsia"/>
          <w:color w:val="auto"/>
          <w:sz w:val="24"/>
          <w:szCs w:val="24"/>
          <w:lang w:val="en-US" w:eastAsia="zh-CN"/>
        </w:rPr>
        <w:t>人</w:t>
      </w:r>
      <w:r>
        <w:rPr>
          <w:rFonts w:hint="eastAsia" w:asciiTheme="majorEastAsia" w:hAnsiTheme="majorEastAsia" w:eastAsiaTheme="majorEastAsia" w:cstheme="majorEastAsia"/>
          <w:color w:val="auto"/>
          <w:sz w:val="24"/>
          <w:szCs w:val="24"/>
        </w:rPr>
        <w:t>名称）：</w:t>
      </w:r>
    </w:p>
    <w:p w14:paraId="43D7CE0B">
      <w:pPr>
        <w:tabs>
          <w:tab w:val="left" w:pos="6300"/>
        </w:tabs>
        <w:snapToGrid w:val="0"/>
        <w:spacing w:line="48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（供应商法定代表人名称）是</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（供应商名称）的法定代表人，特授权</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（被授权人姓名及身份证代码）代表我单位全权办理上述项目的报价、签约等具体工作，并签署全部有关文件、协议及合同。</w:t>
      </w:r>
    </w:p>
    <w:p w14:paraId="0740905C">
      <w:pPr>
        <w:tabs>
          <w:tab w:val="left" w:pos="6300"/>
        </w:tabs>
        <w:snapToGrid w:val="0"/>
        <w:spacing w:line="48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我单位对被授权人的签署负全部责任。</w:t>
      </w:r>
    </w:p>
    <w:p w14:paraId="08249B01">
      <w:pPr>
        <w:tabs>
          <w:tab w:val="left" w:pos="6300"/>
        </w:tabs>
        <w:snapToGrid w:val="0"/>
        <w:spacing w:line="480" w:lineRule="auto"/>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在撤销授权的书面通知以前，本授权书一直有效。被授权人在授权书有效期内签署的所有文件不因授权的撤销而失效。</w:t>
      </w:r>
    </w:p>
    <w:p w14:paraId="06250801">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p>
    <w:p w14:paraId="138A3C73">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被授权人：                                 供应商法定代表人：</w:t>
      </w:r>
    </w:p>
    <w:p w14:paraId="367B41AA">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（签署或盖章）                                （签署或盖章）</w:t>
      </w:r>
    </w:p>
    <w:p w14:paraId="1627CAC4">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p>
    <w:p w14:paraId="4AA9CDA5">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（附：被授权人身份证正反面复印件）</w:t>
      </w:r>
    </w:p>
    <w:p w14:paraId="74FC3977">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p>
    <w:p w14:paraId="584BBBEA">
      <w:pPr>
        <w:tabs>
          <w:tab w:val="left" w:pos="6300"/>
        </w:tabs>
        <w:snapToGrid w:val="0"/>
        <w:spacing w:line="500" w:lineRule="exact"/>
        <w:ind w:firstLine="570"/>
        <w:rPr>
          <w:rFonts w:hint="eastAsia" w:asciiTheme="majorEastAsia" w:hAnsiTheme="majorEastAsia" w:eastAsiaTheme="majorEastAsia" w:cstheme="majorEastAsia"/>
          <w:color w:val="auto"/>
          <w:sz w:val="24"/>
          <w:szCs w:val="24"/>
        </w:rPr>
      </w:pPr>
    </w:p>
    <w:p w14:paraId="5A596105">
      <w:pPr>
        <w:tabs>
          <w:tab w:val="left" w:pos="6300"/>
        </w:tabs>
        <w:snapToGrid w:val="0"/>
        <w:spacing w:line="500" w:lineRule="exact"/>
        <w:ind w:right="480" w:firstLine="570"/>
        <w:jc w:val="righ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（供应商公章）</w:t>
      </w:r>
    </w:p>
    <w:p w14:paraId="542BAA7C">
      <w:pPr>
        <w:tabs>
          <w:tab w:val="left" w:pos="6300"/>
        </w:tabs>
        <w:snapToGrid w:val="0"/>
        <w:spacing w:line="500" w:lineRule="exact"/>
        <w:ind w:right="480" w:firstLine="570"/>
        <w:jc w:val="righ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年   月   日</w:t>
      </w:r>
    </w:p>
    <w:p w14:paraId="22341F81">
      <w:pPr>
        <w:tabs>
          <w:tab w:val="left" w:pos="6300"/>
        </w:tabs>
        <w:snapToGrid w:val="0"/>
        <w:spacing w:line="500" w:lineRule="exact"/>
        <w:ind w:right="480" w:firstLine="57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被授权人电话：XXXXXXX     电子邮箱：XXXXXX@XXXXX（若法定代表人办理并签署响应文件的可不填写）</w:t>
      </w:r>
    </w:p>
    <w:p w14:paraId="3BDCC0EE">
      <w:pPr>
        <w:tabs>
          <w:tab w:val="left" w:pos="6300"/>
        </w:tabs>
        <w:snapToGrid w:val="0"/>
        <w:spacing w:line="500" w:lineRule="exact"/>
        <w:ind w:right="480" w:firstLine="57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注：</w:t>
      </w:r>
    </w:p>
    <w:p w14:paraId="531C84E8">
      <w:pPr>
        <w:tabs>
          <w:tab w:val="left" w:pos="6300"/>
        </w:tabs>
        <w:snapToGrid w:val="0"/>
        <w:spacing w:line="500" w:lineRule="exact"/>
        <w:ind w:right="480" w:firstLine="57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1.若为法定代表人办理并签署响应文件的，不提供此文件。</w:t>
      </w:r>
    </w:p>
    <w:p w14:paraId="64C96228">
      <w:pPr>
        <w:spacing w:line="360" w:lineRule="auto"/>
        <w:ind w:right="480" w:firstLine="6480" w:firstLineChars="2700"/>
        <w:rPr>
          <w:rFonts w:hint="eastAsia" w:ascii="方正仿宋_GBK" w:hAnsi="宋体" w:eastAsia="方正仿宋_GBK"/>
          <w:color w:val="auto"/>
          <w:sz w:val="24"/>
          <w:szCs w:val="24"/>
          <w:lang w:val="en-US" w:eastAsia="zh-CN"/>
        </w:rPr>
      </w:pPr>
    </w:p>
    <w:p w14:paraId="3B56169F">
      <w:pPr>
        <w:rPr>
          <w:color w:val="auto"/>
        </w:rPr>
      </w:pPr>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5BE0">
    <w:pPr>
      <w:pStyle w:val="12"/>
      <w:framePr w:wrap="around" w:vAnchor="text" w:hAnchor="margin" w:xAlign="center" w:y="1"/>
      <w:jc w:val="center"/>
      <w:rPr>
        <w:rStyle w:val="22"/>
        <w:rFonts w:hint="eastAsia" w:ascii="宋体"/>
        <w:sz w:val="21"/>
        <w:szCs w:val="21"/>
      </w:rPr>
    </w:pPr>
    <w:r>
      <w:rPr>
        <w:rFonts w:ascii="宋体"/>
        <w:sz w:val="21"/>
        <w:szCs w:val="21"/>
      </w:rPr>
      <w:fldChar w:fldCharType="begin"/>
    </w:r>
    <w:r>
      <w:rPr>
        <w:rStyle w:val="22"/>
        <w:rFonts w:ascii="宋体"/>
        <w:sz w:val="21"/>
        <w:szCs w:val="21"/>
      </w:rPr>
      <w:instrText xml:space="preserve">PAGE  </w:instrText>
    </w:r>
    <w:r>
      <w:rPr>
        <w:rFonts w:ascii="宋体"/>
        <w:sz w:val="21"/>
        <w:szCs w:val="21"/>
      </w:rPr>
      <w:fldChar w:fldCharType="separate"/>
    </w:r>
    <w:r>
      <w:rPr>
        <w:rStyle w:val="22"/>
        <w:rFonts w:ascii="宋体"/>
        <w:sz w:val="21"/>
        <w:szCs w:val="21"/>
      </w:rPr>
      <w:t>- 17 -</w:t>
    </w:r>
    <w:r>
      <w:rPr>
        <w:rFonts w:ascii="宋体"/>
        <w:sz w:val="21"/>
        <w:szCs w:val="21"/>
      </w:rPr>
      <w:fldChar w:fldCharType="end"/>
    </w:r>
  </w:p>
  <w:p w14:paraId="7A0273F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A362F">
    <w:pPr>
      <w:pStyle w:val="12"/>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46678FE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C2FE9">
    <w:pPr>
      <w:pStyle w:val="12"/>
      <w:framePr w:wrap="around" w:vAnchor="text" w:hAnchor="margin" w:xAlign="center" w:y="1"/>
      <w:rPr>
        <w:rStyle w:val="22"/>
      </w:rPr>
    </w:pPr>
  </w:p>
  <w:p w14:paraId="2DEF6793">
    <w:pPr>
      <w:pStyle w:val="12"/>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4890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B93949">
                          <w:pPr>
                            <w:pStyle w:val="12"/>
                          </w:pPr>
                          <w:r>
                            <w:fldChar w:fldCharType="begin"/>
                          </w:r>
                          <w:r>
                            <w:instrText xml:space="preserve"> PAGE  \* MERGEFORMAT </w:instrText>
                          </w:r>
                          <w:r>
                            <w:fldChar w:fldCharType="separate"/>
                          </w:r>
                          <w:r>
                            <w:t>19</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3s5twBAADAAwAADgAAAGRycy9lMm9Eb2MueG1srVPNjtMwEL4j8Q6W&#10;7zTZroS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m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Cb3s5twBAADAAwAADgAAAAAAAAAB&#10;ACAAAAAeAQAAZHJzL2Uyb0RvYy54bWxQSwUGAAAAAAYABgBZAQAAbAUAAAAA&#10;">
              <v:fill on="f" focussize="0,0"/>
              <v:stroke on="f"/>
              <v:imagedata o:title=""/>
              <o:lock v:ext="edit" aspectratio="f"/>
              <v:textbox inset="0mm,0mm,0mm,0mm" style="mso-fit-shape-to-text:t;">
                <w:txbxContent>
                  <w:p w14:paraId="4DB93949">
                    <w:pPr>
                      <w:pStyle w:val="12"/>
                    </w:pPr>
                    <w:r>
                      <w:fldChar w:fldCharType="begin"/>
                    </w:r>
                    <w:r>
                      <w:instrText xml:space="preserve"> PAGE  \* MERGEFORMAT </w:instrText>
                    </w:r>
                    <w:r>
                      <w:fldChar w:fldCharType="separate"/>
                    </w:r>
                    <w:r>
                      <w:t>19</w:t>
                    </w:r>
                    <w:r>
                      <w:fldChar w:fldCharType="end"/>
                    </w:r>
                  </w:p>
                </w:txbxContent>
              </v:textbox>
            </v:shape>
          </w:pict>
        </mc:Fallback>
      </mc:AlternateContent>
    </w:r>
  </w:p>
  <w:p w14:paraId="5B0AC3E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C7E90">
    <w:pPr>
      <w:pStyle w:val="13"/>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A89D">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B248E">
    <w:pPr>
      <w:pStyle w:val="13"/>
      <w:pBdr>
        <w:bottom w:val="none" w:color="auto" w:sz="0" w:space="1"/>
      </w:pBdr>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02F34"/>
    <w:multiLevelType w:val="singleLevel"/>
    <w:tmpl w:val="D5C02F34"/>
    <w:lvl w:ilvl="0" w:tentative="0">
      <w:start w:val="1"/>
      <w:numFmt w:val="chineseCounting"/>
      <w:suff w:val="nothing"/>
      <w:lvlText w:val="%1、"/>
      <w:lvlJc w:val="left"/>
      <w:rPr>
        <w:rFonts w:hint="eastAsia"/>
      </w:rPr>
    </w:lvl>
  </w:abstractNum>
  <w:abstractNum w:abstractNumId="1">
    <w:nsid w:val="78A717CD"/>
    <w:multiLevelType w:val="multilevel"/>
    <w:tmpl w:val="78A717CD"/>
    <w:lvl w:ilvl="0" w:tentative="0">
      <w:start w:val="1"/>
      <w:numFmt w:val="none"/>
      <w:pStyle w:val="2"/>
      <w:suff w:val="space"/>
      <w:lvlText w:val=""/>
      <w:lvlJc w:val="center"/>
      <w:pPr>
        <w:ind w:left="180" w:firstLine="288"/>
      </w:pPr>
      <w:rPr>
        <w:rFonts w:hint="eastAsia" w:ascii="宋体" w:eastAsia="宋体"/>
        <w:b/>
        <w:i w:val="0"/>
        <w:sz w:val="44"/>
      </w:rPr>
    </w:lvl>
    <w:lvl w:ilvl="1" w:tentative="0">
      <w:start w:val="1"/>
      <w:numFmt w:val="none"/>
      <w:suff w:val="nothing"/>
      <w:lvlText w:val="1、"/>
      <w:lvlJc w:val="left"/>
      <w:pPr>
        <w:tabs>
          <w:tab w:val="left" w:pos="0"/>
        </w:tabs>
        <w:ind w:left="993" w:firstLine="0"/>
      </w:pPr>
      <w:rPr>
        <w:rFonts w:hint="default" w:ascii="宋体" w:hAnsi="宋体" w:eastAsia="宋体" w:cs="宋体"/>
        <w:b/>
        <w:i w:val="0"/>
        <w:sz w:val="28"/>
      </w:rPr>
    </w:lvl>
    <w:lvl w:ilvl="2" w:tentative="0">
      <w:start w:val="1"/>
      <w:numFmt w:val="decimal"/>
      <w:isLgl/>
      <w:lvlText w:val="%1%2.%3"/>
      <w:lvlJc w:val="left"/>
      <w:pPr>
        <w:tabs>
          <w:tab w:val="left" w:pos="900"/>
        </w:tabs>
        <w:ind w:left="180" w:firstLine="0"/>
      </w:pPr>
      <w:rPr>
        <w:rFonts w:hint="eastAsia" w:eastAsia="宋体"/>
        <w:b/>
        <w:i w:val="0"/>
        <w:sz w:val="28"/>
        <w:szCs w:val="28"/>
      </w:rPr>
    </w:lvl>
    <w:lvl w:ilvl="3" w:tentative="0">
      <w:start w:val="1"/>
      <w:numFmt w:val="decimal"/>
      <w:isLgl/>
      <w:lvlText w:val="%1%2.%3.%4."/>
      <w:lvlJc w:val="left"/>
      <w:pPr>
        <w:tabs>
          <w:tab w:val="left" w:pos="927"/>
        </w:tabs>
        <w:ind w:left="927" w:hanging="567"/>
      </w:pPr>
      <w:rPr>
        <w:rFonts w:hint="eastAsia" w:eastAsia="宋体"/>
        <w:b/>
        <w:i w:val="0"/>
        <w:sz w:val="24"/>
        <w:szCs w:val="24"/>
      </w:rPr>
    </w:lvl>
    <w:lvl w:ilvl="4" w:tentative="0">
      <w:start w:val="1"/>
      <w:numFmt w:val="decimal"/>
      <w:isLgl/>
      <w:lvlText w:val="%2.%3.%4.%5"/>
      <w:lvlJc w:val="left"/>
      <w:pPr>
        <w:tabs>
          <w:tab w:val="left" w:pos="1080"/>
        </w:tabs>
        <w:ind w:left="0" w:firstLine="0"/>
      </w:pPr>
      <w:rPr>
        <w:rFonts w:hint="default" w:ascii="Arial" w:hAnsi="Arial" w:eastAsia="宋体" w:cs="Arial"/>
        <w:b/>
        <w:i w:val="0"/>
        <w:sz w:val="24"/>
        <w:szCs w:val="24"/>
      </w:rPr>
    </w:lvl>
    <w:lvl w:ilvl="5" w:tentative="0">
      <w:start w:val="1"/>
      <w:numFmt w:val="lowerLetter"/>
      <w:lvlText w:val="(%6)"/>
      <w:lvlJc w:val="left"/>
      <w:pPr>
        <w:tabs>
          <w:tab w:val="left" w:pos="540"/>
        </w:tabs>
        <w:ind w:left="180" w:firstLine="0"/>
      </w:pPr>
      <w:rPr>
        <w:rFonts w:hint="eastAsia" w:eastAsia="宋体"/>
        <w:sz w:val="28"/>
      </w:rPr>
    </w:lvl>
    <w:lvl w:ilvl="6" w:tentative="0">
      <w:start w:val="1"/>
      <w:numFmt w:val="lowerRoman"/>
      <w:lvlText w:val="%7)"/>
      <w:lvlJc w:val="left"/>
      <w:pPr>
        <w:tabs>
          <w:tab w:val="left" w:pos="900"/>
        </w:tabs>
        <w:ind w:left="180" w:firstLine="0"/>
      </w:pPr>
      <w:rPr>
        <w:rFonts w:hint="eastAsia" w:eastAsia="宋体"/>
        <w:sz w:val="28"/>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TIwMzIzMDM0MzM1MjJjMWNmZjg1ODY2YTc4ODkifQ=="/>
  </w:docVars>
  <w:rsids>
    <w:rsidRoot w:val="1B276E20"/>
    <w:rsid w:val="004C15E4"/>
    <w:rsid w:val="016C7670"/>
    <w:rsid w:val="01D13A3B"/>
    <w:rsid w:val="01D95468"/>
    <w:rsid w:val="02094A42"/>
    <w:rsid w:val="027569E4"/>
    <w:rsid w:val="029307AF"/>
    <w:rsid w:val="05F50593"/>
    <w:rsid w:val="06271BF8"/>
    <w:rsid w:val="07AD0EA5"/>
    <w:rsid w:val="07B37081"/>
    <w:rsid w:val="07F23C13"/>
    <w:rsid w:val="09F569A2"/>
    <w:rsid w:val="0A484B18"/>
    <w:rsid w:val="0AF04FE8"/>
    <w:rsid w:val="0B446AEB"/>
    <w:rsid w:val="0BD5334D"/>
    <w:rsid w:val="0CDB0BB1"/>
    <w:rsid w:val="0D134365"/>
    <w:rsid w:val="0D8C4057"/>
    <w:rsid w:val="0EC2266F"/>
    <w:rsid w:val="0EEB6DB7"/>
    <w:rsid w:val="0EEC156E"/>
    <w:rsid w:val="0F4F7D88"/>
    <w:rsid w:val="0F8B16C0"/>
    <w:rsid w:val="10EF1EAB"/>
    <w:rsid w:val="11047F89"/>
    <w:rsid w:val="11C96FC3"/>
    <w:rsid w:val="124D269B"/>
    <w:rsid w:val="13D11138"/>
    <w:rsid w:val="13F8440C"/>
    <w:rsid w:val="13FF5C54"/>
    <w:rsid w:val="15EE0A8A"/>
    <w:rsid w:val="16B74C21"/>
    <w:rsid w:val="196126C4"/>
    <w:rsid w:val="1A63133D"/>
    <w:rsid w:val="1A65537C"/>
    <w:rsid w:val="1B276E20"/>
    <w:rsid w:val="1B66485B"/>
    <w:rsid w:val="1BBA19E9"/>
    <w:rsid w:val="1D3E15EC"/>
    <w:rsid w:val="1D50709D"/>
    <w:rsid w:val="1DAD5583"/>
    <w:rsid w:val="1E2E2E01"/>
    <w:rsid w:val="1ECA6F99"/>
    <w:rsid w:val="20474C5B"/>
    <w:rsid w:val="212F0ECA"/>
    <w:rsid w:val="21721428"/>
    <w:rsid w:val="221E648B"/>
    <w:rsid w:val="22C540E9"/>
    <w:rsid w:val="237B5E93"/>
    <w:rsid w:val="237E5776"/>
    <w:rsid w:val="23F62AD3"/>
    <w:rsid w:val="242460B9"/>
    <w:rsid w:val="257217A9"/>
    <w:rsid w:val="25A501B3"/>
    <w:rsid w:val="270F3FF9"/>
    <w:rsid w:val="27524813"/>
    <w:rsid w:val="27867AF3"/>
    <w:rsid w:val="2B3A6011"/>
    <w:rsid w:val="2B525709"/>
    <w:rsid w:val="2B6C1073"/>
    <w:rsid w:val="2B924EA7"/>
    <w:rsid w:val="2C337D5D"/>
    <w:rsid w:val="2C9E07BF"/>
    <w:rsid w:val="300B7BC0"/>
    <w:rsid w:val="30105A0F"/>
    <w:rsid w:val="30714674"/>
    <w:rsid w:val="315A37BA"/>
    <w:rsid w:val="31921F89"/>
    <w:rsid w:val="32703B15"/>
    <w:rsid w:val="3359578A"/>
    <w:rsid w:val="33A508C3"/>
    <w:rsid w:val="34164C19"/>
    <w:rsid w:val="34C226AB"/>
    <w:rsid w:val="353C4DCD"/>
    <w:rsid w:val="35CF03BD"/>
    <w:rsid w:val="35F546ED"/>
    <w:rsid w:val="363F12C5"/>
    <w:rsid w:val="36887484"/>
    <w:rsid w:val="37F4125D"/>
    <w:rsid w:val="397A5331"/>
    <w:rsid w:val="3D754927"/>
    <w:rsid w:val="3D9F7F70"/>
    <w:rsid w:val="3DCF21EB"/>
    <w:rsid w:val="3E9C21BE"/>
    <w:rsid w:val="3EBA2645"/>
    <w:rsid w:val="407B3939"/>
    <w:rsid w:val="40A95921"/>
    <w:rsid w:val="40C024EF"/>
    <w:rsid w:val="41BC3913"/>
    <w:rsid w:val="41DD0026"/>
    <w:rsid w:val="4503409A"/>
    <w:rsid w:val="45153B2D"/>
    <w:rsid w:val="45D047C9"/>
    <w:rsid w:val="46032B23"/>
    <w:rsid w:val="475712EB"/>
    <w:rsid w:val="49311755"/>
    <w:rsid w:val="49B52FF9"/>
    <w:rsid w:val="4A927B24"/>
    <w:rsid w:val="4CA949F7"/>
    <w:rsid w:val="4E1333CF"/>
    <w:rsid w:val="4E6610A4"/>
    <w:rsid w:val="4FB1224E"/>
    <w:rsid w:val="50160B32"/>
    <w:rsid w:val="53594D40"/>
    <w:rsid w:val="53BB67EB"/>
    <w:rsid w:val="54EA440D"/>
    <w:rsid w:val="55224CE9"/>
    <w:rsid w:val="5540169E"/>
    <w:rsid w:val="55727548"/>
    <w:rsid w:val="55A27C63"/>
    <w:rsid w:val="563D798B"/>
    <w:rsid w:val="56D1574E"/>
    <w:rsid w:val="56FC3047"/>
    <w:rsid w:val="5A305354"/>
    <w:rsid w:val="5CD6186D"/>
    <w:rsid w:val="5D3C7905"/>
    <w:rsid w:val="5E206862"/>
    <w:rsid w:val="5E2F2BA5"/>
    <w:rsid w:val="5E31427A"/>
    <w:rsid w:val="5F26276C"/>
    <w:rsid w:val="601E25DC"/>
    <w:rsid w:val="609632DC"/>
    <w:rsid w:val="6115231D"/>
    <w:rsid w:val="62561FAE"/>
    <w:rsid w:val="63CA19BE"/>
    <w:rsid w:val="64155AA4"/>
    <w:rsid w:val="64B80438"/>
    <w:rsid w:val="65D25593"/>
    <w:rsid w:val="66613222"/>
    <w:rsid w:val="66E112A2"/>
    <w:rsid w:val="6746244F"/>
    <w:rsid w:val="684E77D6"/>
    <w:rsid w:val="688356D2"/>
    <w:rsid w:val="699102C2"/>
    <w:rsid w:val="6A766C1E"/>
    <w:rsid w:val="6A7B05B3"/>
    <w:rsid w:val="6AC62D13"/>
    <w:rsid w:val="6B3810D4"/>
    <w:rsid w:val="6DAD12F2"/>
    <w:rsid w:val="6DE5298B"/>
    <w:rsid w:val="6FAF4E14"/>
    <w:rsid w:val="704F2AD4"/>
    <w:rsid w:val="70DA4120"/>
    <w:rsid w:val="71047A01"/>
    <w:rsid w:val="71595467"/>
    <w:rsid w:val="71841907"/>
    <w:rsid w:val="724D67D7"/>
    <w:rsid w:val="72C4590F"/>
    <w:rsid w:val="72FC6D7F"/>
    <w:rsid w:val="7362714C"/>
    <w:rsid w:val="75614FED"/>
    <w:rsid w:val="77B94B63"/>
    <w:rsid w:val="78212811"/>
    <w:rsid w:val="78E423BC"/>
    <w:rsid w:val="7967317B"/>
    <w:rsid w:val="7986195D"/>
    <w:rsid w:val="7B2849CC"/>
    <w:rsid w:val="7BB11A4E"/>
    <w:rsid w:val="7CC83BA3"/>
    <w:rsid w:val="7CDE6F23"/>
    <w:rsid w:val="7CF043CF"/>
    <w:rsid w:val="7F3A7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numPr>
        <w:ilvl w:val="0"/>
        <w:numId w:val="1"/>
      </w:numPr>
      <w:spacing w:line="480" w:lineRule="exact"/>
      <w:ind w:left="0" w:firstLine="0" w:firstLineChars="0"/>
      <w:jc w:val="left"/>
      <w:outlineLvl w:val="0"/>
    </w:pPr>
    <w:rPr>
      <w:rFonts w:ascii="宋体" w:hAnsi="宋体"/>
      <w:b/>
      <w:color w:val="000000"/>
      <w:kern w:val="44"/>
      <w:sz w:val="28"/>
      <w:szCs w:val="20"/>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4"/>
    <w:qFormat/>
    <w:uiPriority w:val="0"/>
    <w:pPr>
      <w:keepNext/>
      <w:keepLines/>
      <w:spacing w:before="200" w:after="200"/>
      <w:outlineLvl w:val="2"/>
    </w:pPr>
    <w:rPr>
      <w:b/>
      <w:sz w:val="24"/>
      <w:szCs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w:basedOn w:val="1"/>
    <w:qFormat/>
    <w:uiPriority w:val="0"/>
    <w:rPr>
      <w:rFonts w:ascii="仿宋_GB2312" w:hAnsi="Calibri" w:eastAsia="仿宋_GB2312" w:cs="宋体"/>
      <w:sz w:val="32"/>
      <w:szCs w:val="22"/>
    </w:rPr>
  </w:style>
  <w:style w:type="paragraph" w:styleId="7">
    <w:name w:val="Body Text Indent"/>
    <w:basedOn w:val="1"/>
    <w:qFormat/>
    <w:uiPriority w:val="0"/>
    <w:pPr>
      <w:spacing w:line="700" w:lineRule="exact"/>
      <w:ind w:left="960"/>
    </w:pPr>
    <w:rPr>
      <w:sz w:val="44"/>
    </w:rPr>
  </w:style>
  <w:style w:type="paragraph" w:styleId="8">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4"/>
    </w:rPr>
  </w:style>
  <w:style w:type="paragraph" w:styleId="9">
    <w:name w:val="Plain Text"/>
    <w:basedOn w:val="1"/>
    <w:qFormat/>
    <w:uiPriority w:val="0"/>
    <w:rPr>
      <w:rFonts w:ascii="宋体" w:hAnsi="Courier New"/>
      <w:sz w:val="21"/>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line="180" w:lineRule="auto"/>
      <w:jc w:val="center"/>
    </w:pPr>
    <w:rPr>
      <w:sz w:val="30"/>
    </w:rPr>
  </w:style>
  <w:style w:type="paragraph" w:styleId="15">
    <w:name w:val="toc 2"/>
    <w:basedOn w:val="1"/>
    <w:next w:val="1"/>
    <w:qFormat/>
    <w:uiPriority w:val="39"/>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6"/>
    <w:next w:val="1"/>
    <w:qFormat/>
    <w:uiPriority w:val="0"/>
    <w:pPr>
      <w:spacing w:line="360" w:lineRule="auto"/>
      <w:ind w:firstLine="420"/>
    </w:pPr>
    <w:rPr>
      <w:rFonts w:ascii="宋体" w:hAnsi="宋体"/>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qFormat/>
    <w:uiPriority w:val="99"/>
    <w:rPr>
      <w:color w:val="0000FF"/>
      <w:u w:val="single"/>
    </w:rPr>
  </w:style>
  <w:style w:type="character" w:customStyle="1" w:styleId="24">
    <w:name w:val="标题 3 字符"/>
    <w:basedOn w:val="21"/>
    <w:link w:val="4"/>
    <w:qFormat/>
    <w:uiPriority w:val="0"/>
    <w:rPr>
      <w:b/>
      <w:sz w:val="24"/>
      <w:szCs w:val="24"/>
    </w:rPr>
  </w:style>
  <w:style w:type="paragraph" w:customStyle="1" w:styleId="25">
    <w:name w:val="1"/>
    <w:basedOn w:val="1"/>
    <w:next w:val="9"/>
    <w:qFormat/>
    <w:uiPriority w:val="0"/>
    <w:rPr>
      <w:rFonts w:ascii="宋体" w:hAnsi="Courier New"/>
      <w:sz w:val="21"/>
    </w:rPr>
  </w:style>
  <w:style w:type="paragraph" w:customStyle="1" w:styleId="26">
    <w:name w:val="Table Text"/>
    <w:basedOn w:val="1"/>
    <w:semiHidden/>
    <w:qFormat/>
    <w:uiPriority w:val="0"/>
    <w:rPr>
      <w:rFonts w:ascii="微软雅黑" w:hAnsi="微软雅黑" w:eastAsia="微软雅黑" w:cs="微软雅黑"/>
      <w:sz w:val="21"/>
      <w:szCs w:val="21"/>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正文_1"/>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29">
    <w:name w:val="font41"/>
    <w:basedOn w:val="21"/>
    <w:qFormat/>
    <w:uiPriority w:val="0"/>
    <w:rPr>
      <w:rFonts w:hint="eastAsia" w:ascii="宋体" w:hAnsi="宋体" w:eastAsia="宋体" w:cs="宋体"/>
      <w:color w:val="000000"/>
      <w:sz w:val="22"/>
      <w:szCs w:val="22"/>
      <w:u w:val="none"/>
    </w:rPr>
  </w:style>
  <w:style w:type="character" w:customStyle="1" w:styleId="30">
    <w:name w:val="font11"/>
    <w:basedOn w:val="21"/>
    <w:qFormat/>
    <w:uiPriority w:val="0"/>
    <w:rPr>
      <w:rFonts w:hint="eastAsia" w:ascii="宋体" w:hAnsi="宋体" w:eastAsia="宋体" w:cs="宋体"/>
      <w:color w:val="000000"/>
      <w:sz w:val="20"/>
      <w:szCs w:val="20"/>
      <w:u w:val="none"/>
    </w:rPr>
  </w:style>
  <w:style w:type="character" w:customStyle="1" w:styleId="31">
    <w:name w:val="font51"/>
    <w:basedOn w:val="21"/>
    <w:qFormat/>
    <w:uiPriority w:val="0"/>
    <w:rPr>
      <w:rFonts w:hint="eastAsia" w:ascii="宋体" w:hAnsi="宋体" w:eastAsia="宋体" w:cs="宋体"/>
      <w:color w:val="000000"/>
      <w:sz w:val="24"/>
      <w:szCs w:val="24"/>
      <w:u w:val="none"/>
    </w:rPr>
  </w:style>
  <w:style w:type="character" w:customStyle="1" w:styleId="32">
    <w:name w:val="font61"/>
    <w:basedOn w:val="21"/>
    <w:qFormat/>
    <w:uiPriority w:val="0"/>
    <w:rPr>
      <w:rFonts w:hint="eastAsia" w:ascii="宋体" w:hAnsi="宋体" w:eastAsia="宋体" w:cs="宋体"/>
      <w:color w:val="000000"/>
      <w:sz w:val="24"/>
      <w:szCs w:val="24"/>
      <w:u w:val="none"/>
    </w:rPr>
  </w:style>
  <w:style w:type="character" w:customStyle="1" w:styleId="33">
    <w:name w:val="font21"/>
    <w:basedOn w:val="21"/>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166</Words>
  <Characters>169</Characters>
  <Lines>0</Lines>
  <Paragraphs>0</Paragraphs>
  <TotalTime>21</TotalTime>
  <ScaleCrop>false</ScaleCrop>
  <LinksUpToDate>false</LinksUpToDate>
  <CharactersWithSpaces>179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2023-11-27T00:34:00Z</dcterms:created>
  <dc:creator>老羊</dc:creator>
  <cp:lastModifiedBy>眉姐</cp:lastModifiedBy>
  <dcterms:modified xsi:type="dcterms:W3CDTF">2025-06-18T01:21:51Z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AA812052C7D645F1A08A8DBA54F40849_13</vt:lpwstr>
  </property>
  <property fmtid="{D5CDD505-2E9C-101B-9397-08002B2CF9AE}" pid="4" name="KSOTemplateDocerSaveRecord">
    <vt:lpwstr>eyJoZGlkIjoiYzQ4MTIwMzIzMDM0MzM1MjJjMWNmZjg1ODY2YTc4ODkiLCJ1c2VySWQiOiIzMzQ2Nzk2NzMifQ==</vt:lpwstr>
  </property>
</Properties>
</file>