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F1478">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z w:val="52"/>
          <w:szCs w:val="52"/>
          <w:lang w:eastAsia="zh-CN"/>
        </w:rPr>
      </w:pPr>
      <w:r>
        <w:rPr>
          <w:rFonts w:hint="eastAsia" w:ascii="宋体" w:hAnsi="宋体" w:eastAsia="宋体" w:cs="宋体"/>
          <w:b/>
          <w:bCs w:val="0"/>
          <w:sz w:val="52"/>
          <w:szCs w:val="52"/>
          <w:lang w:eastAsia="zh-CN"/>
        </w:rPr>
        <w:t>重庆市璧山区河边小学校校服采购</w:t>
      </w:r>
    </w:p>
    <w:p w14:paraId="6A10B30B">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z w:val="52"/>
          <w:szCs w:val="52"/>
          <w:lang w:eastAsia="zh-CN"/>
        </w:rPr>
      </w:pPr>
      <w:r>
        <w:rPr>
          <w:rFonts w:hint="eastAsia" w:ascii="宋体" w:hAnsi="宋体" w:eastAsia="宋体" w:cs="宋体"/>
          <w:b/>
          <w:bCs w:val="0"/>
          <w:sz w:val="52"/>
          <w:szCs w:val="52"/>
          <w:lang w:eastAsia="zh-CN"/>
        </w:rPr>
        <w:t>（综合评分法）</w:t>
      </w:r>
    </w:p>
    <w:p w14:paraId="04F4EFFE">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w w:val="95"/>
          <w:sz w:val="52"/>
          <w:szCs w:val="52"/>
          <w:lang w:eastAsia="zh-CN"/>
        </w:rPr>
      </w:pPr>
      <w:bookmarkStart w:id="0" w:name="竞"/>
      <w:bookmarkEnd w:id="0"/>
      <w:r>
        <w:rPr>
          <w:rFonts w:hint="eastAsia" w:ascii="宋体" w:hAnsi="宋体" w:eastAsia="宋体" w:cs="宋体"/>
          <w:b/>
          <w:bCs w:val="0"/>
          <w:w w:val="95"/>
          <w:sz w:val="52"/>
          <w:szCs w:val="52"/>
          <w:lang w:eastAsia="zh-CN"/>
        </w:rPr>
        <w:t>竞</w:t>
      </w:r>
      <w:bookmarkStart w:id="1" w:name="争"/>
      <w:bookmarkEnd w:id="1"/>
    </w:p>
    <w:p w14:paraId="74304BA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争</w:t>
      </w:r>
      <w:bookmarkStart w:id="2" w:name="性"/>
      <w:bookmarkEnd w:id="2"/>
    </w:p>
    <w:p w14:paraId="5710490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性</w:t>
      </w:r>
      <w:bookmarkStart w:id="3" w:name="比"/>
      <w:bookmarkEnd w:id="3"/>
    </w:p>
    <w:p w14:paraId="7B758FA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比</w:t>
      </w:r>
    </w:p>
    <w:p w14:paraId="0B01119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选</w:t>
      </w:r>
    </w:p>
    <w:p w14:paraId="403A17E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文</w:t>
      </w:r>
    </w:p>
    <w:p w14:paraId="0F0CDF27">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件</w:t>
      </w:r>
    </w:p>
    <w:p w14:paraId="62217FB4">
      <w:pPr>
        <w:jc w:val="center"/>
        <w:rPr>
          <w:rFonts w:hint="eastAsia" w:cs="宋体"/>
          <w:b/>
          <w:bCs w:val="0"/>
          <w:w w:val="95"/>
          <w:sz w:val="40"/>
          <w:szCs w:val="40"/>
          <w:lang w:val="en-US" w:eastAsia="zh-CN"/>
        </w:rPr>
      </w:pPr>
      <w:r>
        <w:rPr>
          <w:rFonts w:hint="eastAsia" w:cs="宋体"/>
          <w:b/>
          <w:bCs w:val="0"/>
          <w:w w:val="95"/>
          <w:sz w:val="40"/>
          <w:szCs w:val="40"/>
          <w:lang w:eastAsia="zh-CN"/>
        </w:rPr>
        <w:t>（</w:t>
      </w:r>
      <w:r>
        <w:rPr>
          <w:rFonts w:hint="eastAsia" w:cs="宋体"/>
          <w:b/>
          <w:bCs w:val="0"/>
          <w:w w:val="95"/>
          <w:sz w:val="40"/>
          <w:szCs w:val="40"/>
          <w:lang w:val="en-US" w:eastAsia="zh-CN"/>
        </w:rPr>
        <w:t>补遗版）</w:t>
      </w:r>
      <w:bookmarkStart w:id="231" w:name="_GoBack"/>
      <w:bookmarkEnd w:id="231"/>
    </w:p>
    <w:p w14:paraId="4E91713E">
      <w:pPr>
        <w:jc w:val="center"/>
        <w:rPr>
          <w:rFonts w:hint="default" w:cs="宋体"/>
          <w:b/>
          <w:bCs w:val="0"/>
          <w:w w:val="95"/>
          <w:sz w:val="40"/>
          <w:szCs w:val="40"/>
          <w:lang w:val="en-US" w:eastAsia="zh-CN"/>
        </w:rPr>
      </w:pPr>
    </w:p>
    <w:p w14:paraId="4F428C7D">
      <w:pPr>
        <w:pStyle w:val="3"/>
        <w:spacing w:line="360" w:lineRule="auto"/>
        <w:ind w:left="0" w:right="0"/>
        <w:jc w:val="center"/>
        <w:rPr>
          <w:rFonts w:hint="eastAsia" w:ascii="宋体" w:hAnsi="宋体" w:eastAsia="宋体" w:cs="宋体"/>
          <w:w w:val="95"/>
          <w:sz w:val="40"/>
          <w:szCs w:val="40"/>
          <w:lang w:eastAsia="zh-CN"/>
        </w:rPr>
      </w:pPr>
      <w:bookmarkStart w:id="4" w:name="_Toc971017355"/>
      <w:bookmarkStart w:id="5" w:name="_Toc1039093372"/>
      <w:bookmarkStart w:id="6" w:name="_Toc2059252537"/>
      <w:bookmarkStart w:id="7" w:name="_Toc32456"/>
      <w:bookmarkStart w:id="8" w:name="_Toc263"/>
      <w:bookmarkStart w:id="9" w:name="_Toc13656"/>
      <w:bookmarkStart w:id="10" w:name="_Toc2061662401"/>
      <w:bookmarkStart w:id="11" w:name="_Toc9083"/>
      <w:r>
        <w:rPr>
          <w:rFonts w:hint="eastAsia" w:ascii="宋体" w:hAnsi="宋体" w:eastAsia="宋体" w:cs="宋体"/>
          <w:w w:val="95"/>
          <w:sz w:val="40"/>
          <w:szCs w:val="40"/>
          <w:lang w:eastAsia="zh-CN"/>
        </w:rPr>
        <w:t>采购人：</w:t>
      </w:r>
      <w:bookmarkEnd w:id="4"/>
      <w:bookmarkEnd w:id="5"/>
      <w:bookmarkEnd w:id="6"/>
      <w:bookmarkEnd w:id="7"/>
      <w:bookmarkEnd w:id="8"/>
      <w:bookmarkEnd w:id="9"/>
      <w:bookmarkEnd w:id="10"/>
      <w:bookmarkEnd w:id="11"/>
      <w:r>
        <w:rPr>
          <w:rFonts w:hint="eastAsia" w:ascii="宋体" w:hAnsi="宋体" w:eastAsia="宋体" w:cs="宋体"/>
          <w:w w:val="95"/>
          <w:sz w:val="40"/>
          <w:szCs w:val="40"/>
          <w:lang w:eastAsia="zh-CN"/>
        </w:rPr>
        <w:t>重庆市璧山区河边小学校</w:t>
      </w:r>
    </w:p>
    <w:p w14:paraId="01A0B51F">
      <w:pPr>
        <w:spacing w:before="76" w:line="360" w:lineRule="auto"/>
        <w:ind w:right="208" w:rightChars="0"/>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采购代理机构：中隆项目管理（重庆）有限责任公司</w:t>
      </w:r>
    </w:p>
    <w:p w14:paraId="2D7BBB2C">
      <w:pPr>
        <w:spacing w:before="76" w:line="360" w:lineRule="auto"/>
        <w:ind w:left="1203" w:right="1319"/>
        <w:jc w:val="center"/>
        <w:rPr>
          <w:rFonts w:hint="eastAsia" w:ascii="宋体" w:hAnsi="宋体" w:eastAsia="宋体" w:cs="宋体"/>
          <w:b/>
          <w:sz w:val="52"/>
          <w:szCs w:val="52"/>
          <w:lang w:eastAsia="zh-CN"/>
        </w:rPr>
      </w:pPr>
      <w:r>
        <w:rPr>
          <w:rFonts w:hint="eastAsia" w:ascii="宋体" w:hAnsi="宋体" w:eastAsia="宋体" w:cs="宋体"/>
          <w:b/>
          <w:sz w:val="40"/>
          <w:szCs w:val="40"/>
          <w:lang w:eastAsia="zh-CN"/>
        </w:rPr>
        <w:t>二〇二</w:t>
      </w:r>
      <w:r>
        <w:rPr>
          <w:rFonts w:hint="eastAsia" w:ascii="宋体" w:hAnsi="宋体" w:eastAsia="宋体" w:cs="宋体"/>
          <w:b/>
          <w:sz w:val="40"/>
          <w:szCs w:val="40"/>
          <w:lang w:val="en-US" w:eastAsia="zh-CN"/>
        </w:rPr>
        <w:t>六</w:t>
      </w:r>
      <w:r>
        <w:rPr>
          <w:rFonts w:hint="eastAsia" w:ascii="宋体" w:hAnsi="宋体" w:eastAsia="宋体" w:cs="宋体"/>
          <w:b/>
          <w:sz w:val="40"/>
          <w:szCs w:val="40"/>
          <w:lang w:eastAsia="zh-CN"/>
        </w:rPr>
        <w:t>年</w:t>
      </w:r>
      <w:r>
        <w:rPr>
          <w:rFonts w:hint="eastAsia" w:ascii="宋体" w:hAnsi="宋体" w:eastAsia="宋体" w:cs="宋体"/>
          <w:b/>
          <w:sz w:val="40"/>
          <w:szCs w:val="40"/>
          <w:lang w:val="en-US" w:eastAsia="zh-CN"/>
        </w:rPr>
        <w:t>一</w:t>
      </w:r>
      <w:r>
        <w:rPr>
          <w:rFonts w:hint="eastAsia" w:ascii="宋体" w:hAnsi="宋体" w:eastAsia="宋体" w:cs="宋体"/>
          <w:b/>
          <w:sz w:val="40"/>
          <w:szCs w:val="40"/>
          <w:lang w:eastAsia="zh-CN"/>
        </w:rPr>
        <w:t>月</w:t>
      </w:r>
    </w:p>
    <w:p w14:paraId="1D917E94">
      <w:pPr>
        <w:spacing w:line="360" w:lineRule="auto"/>
        <w:jc w:val="center"/>
        <w:rPr>
          <w:rFonts w:hint="eastAsia" w:ascii="宋体" w:hAnsi="宋体" w:eastAsia="宋体" w:cs="宋体"/>
          <w:sz w:val="24"/>
          <w:szCs w:val="24"/>
          <w:lang w:eastAsia="zh-CN"/>
        </w:rPr>
        <w:sectPr>
          <w:footerReference r:id="rId3" w:type="default"/>
          <w:type w:val="continuous"/>
          <w:pgSz w:w="11900" w:h="16840"/>
          <w:pgMar w:top="1984" w:right="1446" w:bottom="1644" w:left="1446" w:header="720" w:footer="970" w:gutter="0"/>
          <w:pgNumType w:start="1"/>
          <w:cols w:space="720" w:num="1"/>
        </w:sectPr>
      </w:pPr>
    </w:p>
    <w:sdt>
      <w:sdtPr>
        <w:rPr>
          <w:rFonts w:hint="eastAsia" w:ascii="宋体" w:hAnsi="宋体" w:eastAsia="宋体" w:cs="宋体"/>
          <w:sz w:val="24"/>
          <w:szCs w:val="24"/>
        </w:rPr>
        <w:id w:val="147477263"/>
        <w15:color w:val="DBDBDB"/>
        <w:docPartObj>
          <w:docPartGallery w:val="Table of Contents"/>
          <w:docPartUnique/>
        </w:docPartObj>
      </w:sdtPr>
      <w:sdtEndPr>
        <w:rPr>
          <w:rFonts w:hint="eastAsia" w:ascii="宋体" w:hAnsi="宋体" w:eastAsia="宋体" w:cs="宋体"/>
          <w:b/>
          <w:bCs/>
          <w:sz w:val="24"/>
          <w:szCs w:val="24"/>
          <w:lang w:eastAsia="zh-CN"/>
        </w:rPr>
      </w:sdtEndPr>
      <w:sdtContent>
        <w:p w14:paraId="1F3F47D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4"/>
              <w:szCs w:val="24"/>
            </w:rPr>
          </w:pPr>
          <w:bookmarkStart w:id="12" w:name="目__录"/>
          <w:bookmarkEnd w:id="12"/>
          <w:r>
            <w:rPr>
              <w:rFonts w:hint="eastAsia" w:ascii="宋体" w:hAnsi="宋体" w:eastAsia="宋体" w:cs="宋体"/>
              <w:sz w:val="24"/>
              <w:szCs w:val="24"/>
            </w:rPr>
            <w:t>目</w:t>
          </w:r>
          <w:r>
            <w:rPr>
              <w:rFonts w:hint="eastAsia" w:ascii="宋体" w:hAnsi="宋体" w:eastAsia="宋体" w:cs="宋体"/>
              <w:sz w:val="24"/>
              <w:szCs w:val="24"/>
              <w:lang w:eastAsia="zh-CN"/>
            </w:rPr>
            <w:t xml:space="preserve">  </w:t>
          </w:r>
          <w:r>
            <w:rPr>
              <w:rFonts w:hint="eastAsia" w:ascii="宋体" w:hAnsi="宋体" w:eastAsia="宋体" w:cs="宋体"/>
              <w:sz w:val="24"/>
              <w:szCs w:val="24"/>
            </w:rPr>
            <w:t>录</w:t>
          </w:r>
        </w:p>
        <w:p w14:paraId="5C9688F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p>
        <w:p w14:paraId="24A16763">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"_Toc25586"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第一章 竞争性比选公告</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w w:val="110"/>
              <w:sz w:val="24"/>
              <w:szCs w:val="24"/>
              <w:lang w:eastAsia="zh-CN"/>
            </w:rPr>
            <w:t>1</w:t>
          </w:r>
        </w:p>
        <w:p w14:paraId="2C6A91B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"_Toc6134"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一、比选条件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_Toc6134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E2859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"_Toc9184"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二、项目概况与招标范围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_Toc9184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3079B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"_Toc4591"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三、竞争性比选投标人资格要求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60CBA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"_Toc13646"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四、其他要求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_Toc13646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EBC7D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"_Toc22973"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五、竞争性招标文件的获取时间、地点、方式及招标文件售价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DA36AC">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"_Toc31549"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六、投标保证金的缴纳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DD014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"_Toc31494"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七、递交投标文件时间、样品时间、投标截止时间、开标时间及地点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_Toc31494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F8265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"_Toc10906"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八、质疑时间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D17E2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"_Toc25966"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bCs/>
              <w:sz w:val="24"/>
              <w:szCs w:val="24"/>
              <w:lang w:eastAsia="zh-CN"/>
            </w:rPr>
            <w:t>、答疑时间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_Toc25966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7197BE">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"_Toc3928"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_Toc3928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93B956">
          <w:pPr>
            <w:pStyle w:val="15"/>
            <w:tabs>
              <w:tab w:val="right" w:pos="2400"/>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"_Toc27483"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 xml:space="preserve">第二章 </w:t>
          </w:r>
          <w:r>
            <w:rPr>
              <w:rFonts w:hint="eastAsia" w:ascii="宋体" w:hAnsi="宋体" w:eastAsia="宋体" w:cs="宋体"/>
              <w:w w:val="110"/>
              <w:sz w:val="24"/>
              <w:szCs w:val="24"/>
              <w:lang w:eastAsia="zh-CN"/>
            </w:rPr>
            <w:tab/>
          </w:r>
          <w:r>
            <w:rPr>
              <w:rFonts w:hint="eastAsia" w:ascii="宋体" w:hAnsi="宋体" w:eastAsia="宋体" w:cs="宋体"/>
              <w:w w:val="110"/>
              <w:sz w:val="24"/>
              <w:szCs w:val="24"/>
              <w:lang w:eastAsia="zh-CN"/>
            </w:rPr>
            <w:t>竞争性招标文件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_Toc27483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7F9CB7">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"_Toc20291"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一、项目名称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F7374E">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"_Toc27687"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二、项目地点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_Toc27687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B6792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"_Toc27221"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三、比选内容、服务期及质量要求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_Toc27221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10EAC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"_Toc9510"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四、评审方式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_Toc9510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B8B9E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"_Toc17637"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五、招标文件的质疑、答疑以及补遗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_Toc17637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E91490">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"_Toc20763"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六</w:t>
          </w:r>
          <w:r>
            <w:rPr>
              <w:rFonts w:hint="eastAsia" w:ascii="宋体" w:hAnsi="宋体" w:eastAsia="宋体" w:cs="宋体"/>
              <w:bCs/>
              <w:sz w:val="24"/>
              <w:szCs w:val="24"/>
              <w:lang w:eastAsia="zh-CN"/>
            </w:rPr>
            <w:t>、比选举行条件及方式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_Toc20763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3444D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"_Toc18972"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七、结算费用支付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B23CB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"_Toc31072"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八、其他要求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4FF19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"_Toc11170"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bCs/>
              <w:sz w:val="24"/>
              <w:szCs w:val="24"/>
              <w:lang w:eastAsia="zh-CN"/>
            </w:rPr>
            <w:t>、投标文件的编制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_Toc11170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BFA00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"_Toc31390"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十、投标保证金的缴纳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_Toc31390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892F1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"_Toc9942" </w:instrText>
          </w:r>
          <w:r>
            <w:rPr>
              <w:rFonts w:hint="eastAsia" w:ascii="宋体" w:hAnsi="宋体" w:eastAsia="宋体" w:cs="宋体"/>
              <w:sz w:val="24"/>
              <w:szCs w:val="24"/>
            </w:rPr>
            <w:fldChar w:fldCharType="separate"/>
          </w:r>
          <w:r>
            <w:rPr>
              <w:rFonts w:hint="eastAsia" w:ascii="宋体" w:hAnsi="宋体" w:eastAsia="宋体" w:cs="宋体"/>
              <w:smallCaps/>
              <w:kern w:val="21"/>
              <w:sz w:val="24"/>
              <w:szCs w:val="24"/>
              <w:lang w:eastAsia="zh-CN"/>
            </w:rPr>
            <w:t>十一、履约保证金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_Toc9942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B6D243">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"_Toc16410" </w:instrText>
          </w:r>
          <w:r>
            <w:rPr>
              <w:rFonts w:hint="eastAsia" w:ascii="宋体" w:hAnsi="宋体" w:eastAsia="宋体" w:cs="宋体"/>
              <w:sz w:val="24"/>
              <w:szCs w:val="24"/>
            </w:rPr>
            <w:fldChar w:fldCharType="separate"/>
          </w:r>
          <w:r>
            <w:rPr>
              <w:rFonts w:hint="eastAsia" w:ascii="宋体" w:hAnsi="宋体" w:eastAsia="宋体" w:cs="宋体"/>
              <w:smallCaps/>
              <w:kern w:val="21"/>
              <w:sz w:val="24"/>
              <w:szCs w:val="24"/>
              <w:lang w:eastAsia="zh-CN"/>
            </w:rPr>
            <w:t>十二、投标文件开启程序</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711F237C">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十三、评标委员会的组建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8B938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"_Toc15128"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十四、重新比选与二次比选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_Toc15128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1DDF0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"_Toc24576"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十五、评选办法（综合评选法）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_Toc24576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9A2AD5">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"_Toc23314"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十六、定标程序</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7</w:t>
          </w:r>
        </w:p>
        <w:p w14:paraId="4E482AB1">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"_Toc22315"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十七、中标通知书</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8</w:t>
          </w:r>
        </w:p>
        <w:p w14:paraId="75920FA6">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"_Toc23267"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十八、比选日程安排</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8</w:t>
          </w:r>
        </w:p>
        <w:p w14:paraId="18197012">
          <w:pPr>
            <w:pStyle w:val="15"/>
            <w:tabs>
              <w:tab w:val="right" w:pos="2400"/>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"_Toc14296"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第三章</w:t>
          </w:r>
          <w:r>
            <w:rPr>
              <w:rFonts w:hint="eastAsia" w:ascii="宋体" w:hAnsi="宋体" w:eastAsia="宋体" w:cs="宋体"/>
              <w:w w:val="110"/>
              <w:sz w:val="24"/>
              <w:szCs w:val="24"/>
              <w:lang w:eastAsia="zh-CN"/>
            </w:rPr>
            <w:tab/>
          </w:r>
          <w:r>
            <w:rPr>
              <w:rFonts w:hint="eastAsia" w:ascii="宋体" w:hAnsi="宋体" w:eastAsia="宋体" w:cs="宋体"/>
              <w:w w:val="110"/>
              <w:sz w:val="24"/>
              <w:szCs w:val="24"/>
              <w:lang w:eastAsia="zh-CN"/>
            </w:rPr>
            <w:t>投标文件格式</w:t>
          </w:r>
          <w:r>
            <w:rPr>
              <w:rFonts w:hint="eastAsia" w:ascii="宋体" w:hAnsi="宋体" w:eastAsia="宋体" w:cs="宋体"/>
              <w:sz w:val="24"/>
              <w:szCs w:val="24"/>
            </w:rPr>
            <w:tab/>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5</w:t>
          </w:r>
        </w:p>
        <w:p w14:paraId="6A56A630">
          <w:pPr>
            <w:pStyle w:val="10"/>
            <w:tabs>
              <w:tab w:val="right" w:leader="dot" w:pos="9020"/>
            </w:tabs>
            <w:spacing w:line="360" w:lineRule="auto"/>
            <w:ind w:left="0" w:left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一、</w:t>
          </w:r>
          <w:r>
            <w:rPr>
              <w:rFonts w:hint="eastAsia" w:ascii="宋体" w:hAnsi="宋体" w:eastAsia="宋体" w:cs="宋体"/>
              <w:bCs/>
              <w:sz w:val="24"/>
              <w:szCs w:val="24"/>
            </w:rPr>
            <w:t>投标函</w:t>
          </w:r>
          <w:r>
            <w:rPr>
              <w:rFonts w:hint="eastAsia" w:ascii="宋体" w:hAnsi="宋体" w:eastAsia="宋体" w:cs="宋体"/>
              <w:sz w:val="24"/>
              <w:szCs w:val="24"/>
            </w:rPr>
            <w:tab/>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7</w:t>
          </w:r>
        </w:p>
        <w:p w14:paraId="07D7199E">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"_Toc10132"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二、法定代表人身份证明及授权委托书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_Toc10132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BF9769">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"_Toc17594"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bCs/>
              <w:sz w:val="24"/>
              <w:szCs w:val="24"/>
              <w:lang w:eastAsia="zh-CN"/>
            </w:rPr>
            <w:t>、基本条件承诺函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_Toc17594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A42C4A">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"_Toc7261"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bCs/>
              <w:sz w:val="24"/>
              <w:szCs w:val="24"/>
              <w:lang w:eastAsia="zh-CN"/>
            </w:rPr>
            <w:t>、资格审查资料章节中要求的全部资审资料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_Toc7261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D477C3">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"_Toc3906"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bCs/>
              <w:sz w:val="24"/>
              <w:szCs w:val="24"/>
              <w:lang w:eastAsia="zh-CN"/>
            </w:rPr>
            <w:t>、投标文件要求提供的其他资料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67B49B">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"_Toc6390"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六</w:t>
          </w:r>
          <w:r>
            <w:rPr>
              <w:rFonts w:hint="eastAsia" w:ascii="宋体" w:hAnsi="宋体" w:eastAsia="宋体" w:cs="宋体"/>
              <w:bCs/>
              <w:sz w:val="24"/>
              <w:szCs w:val="24"/>
              <w:lang w:eastAsia="zh-CN"/>
            </w:rPr>
            <w:t>、商务部分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_Toc6390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185690">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"_Toc15461"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bCs/>
              <w:sz w:val="24"/>
              <w:szCs w:val="24"/>
              <w:lang w:eastAsia="zh-CN"/>
            </w:rPr>
            <w:t>、生产供应商服务承诺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_Toc15461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8187E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sdtContent>
    </w:sdt>
    <w:p w14:paraId="2101DF1E">
      <w:pPr>
        <w:pStyle w:val="7"/>
        <w:spacing w:line="360" w:lineRule="auto"/>
        <w:rPr>
          <w:rFonts w:hint="eastAsia" w:ascii="宋体" w:hAnsi="宋体" w:eastAsia="宋体" w:cs="宋体"/>
          <w:sz w:val="24"/>
          <w:szCs w:val="24"/>
          <w:lang w:eastAsia="zh-CN"/>
        </w:rPr>
      </w:pPr>
    </w:p>
    <w:p w14:paraId="2B3BB366">
      <w:pPr>
        <w:spacing w:line="360" w:lineRule="auto"/>
        <w:jc w:val="both"/>
        <w:rPr>
          <w:rFonts w:hint="eastAsia" w:ascii="宋体" w:hAnsi="宋体" w:eastAsia="宋体" w:cs="宋体"/>
          <w:sz w:val="24"/>
          <w:szCs w:val="24"/>
          <w:lang w:eastAsia="zh-CN"/>
        </w:rPr>
        <w:sectPr>
          <w:footerReference r:id="rId4" w:type="default"/>
          <w:pgSz w:w="11900" w:h="16840"/>
          <w:pgMar w:top="1984" w:right="1446" w:bottom="1644" w:left="1446" w:header="0" w:footer="970" w:gutter="0"/>
          <w:pgNumType w:start="1"/>
          <w:cols w:space="720" w:num="1"/>
        </w:sectPr>
      </w:pPr>
    </w:p>
    <w:p w14:paraId="6C9F19CC">
      <w:pPr>
        <w:keepNext w:val="0"/>
        <w:keepLines w:val="0"/>
        <w:pageBreakBefore w:val="0"/>
        <w:widowControl w:val="0"/>
        <w:tabs>
          <w:tab w:val="left" w:pos="4480"/>
        </w:tabs>
        <w:kinsoku/>
        <w:wordWrap/>
        <w:overflowPunct/>
        <w:topLinePunct w:val="0"/>
        <w:autoSpaceDE w:val="0"/>
        <w:autoSpaceDN w:val="0"/>
        <w:bidi w:val="0"/>
        <w:adjustRightInd/>
        <w:snapToGrid/>
        <w:spacing w:before="38" w:line="360" w:lineRule="auto"/>
        <w:jc w:val="center"/>
        <w:textAlignment w:val="auto"/>
        <w:rPr>
          <w:rFonts w:hint="eastAsia" w:ascii="宋体" w:hAnsi="宋体" w:eastAsia="宋体" w:cs="宋体"/>
          <w:b/>
          <w:bCs/>
          <w:sz w:val="24"/>
          <w:szCs w:val="24"/>
          <w:lang w:eastAsia="zh-CN"/>
        </w:rPr>
      </w:pPr>
      <w:bookmarkStart w:id="13" w:name="第一章__竞争性比选公告"/>
      <w:bookmarkEnd w:id="13"/>
      <w:r>
        <w:rPr>
          <w:rFonts w:hint="eastAsia" w:ascii="宋体" w:hAnsi="宋体" w:eastAsia="宋体" w:cs="宋体"/>
          <w:b/>
          <w:bCs/>
          <w:sz w:val="24"/>
          <w:szCs w:val="24"/>
          <w:lang w:eastAsia="zh-CN"/>
        </w:rPr>
        <w:t>第一章  竞争性比选公告</w:t>
      </w:r>
    </w:p>
    <w:p w14:paraId="15137F88">
      <w:pPr>
        <w:pStyle w:val="19"/>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重庆市璧山区河边小学校校服采购</w:t>
      </w:r>
    </w:p>
    <w:p w14:paraId="09A9FD48">
      <w:pPr>
        <w:pStyle w:val="19"/>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比选公告</w:t>
      </w:r>
    </w:p>
    <w:p w14:paraId="272328F9">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14" w:name="_Toc269443585"/>
      <w:bookmarkStart w:id="15" w:name="_Toc1776192807"/>
      <w:bookmarkStart w:id="16" w:name="_Toc23175"/>
      <w:bookmarkStart w:id="17" w:name="_Toc2029766332"/>
      <w:bookmarkStart w:id="18" w:name="_Toc1216"/>
      <w:bookmarkStart w:id="19" w:name="_Toc12688"/>
      <w:bookmarkStart w:id="20" w:name="_Toc6134"/>
      <w:r>
        <w:rPr>
          <w:rFonts w:hint="eastAsia" w:ascii="宋体" w:hAnsi="宋体" w:eastAsia="宋体" w:cs="宋体"/>
          <w:b w:val="0"/>
          <w:bCs w:val="0"/>
          <w:sz w:val="24"/>
          <w:szCs w:val="24"/>
          <w:lang w:eastAsia="zh-CN"/>
        </w:rPr>
        <w:t>一、比选条件</w:t>
      </w:r>
      <w:bookmarkEnd w:id="14"/>
      <w:bookmarkEnd w:id="15"/>
      <w:bookmarkEnd w:id="16"/>
      <w:bookmarkEnd w:id="17"/>
      <w:bookmarkEnd w:id="18"/>
      <w:bookmarkEnd w:id="19"/>
      <w:bookmarkEnd w:id="20"/>
    </w:p>
    <w:p w14:paraId="002961D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重庆市璧山区河边小学校校服采购招标人为重庆市璧山区河边小学校</w:t>
      </w:r>
      <w:r>
        <w:rPr>
          <w:rFonts w:hint="eastAsia" w:ascii="宋体" w:hAnsi="宋体" w:eastAsia="宋体" w:cs="宋体"/>
          <w:sz w:val="24"/>
          <w:szCs w:val="24"/>
          <w:lang w:eastAsia="zh-CN"/>
        </w:rPr>
        <w:t>。本项目已具备比选条件，</w:t>
      </w:r>
      <w:r>
        <w:rPr>
          <w:rFonts w:hint="eastAsia" w:ascii="宋体" w:hAnsi="宋体" w:eastAsia="宋体" w:cs="宋体"/>
          <w:sz w:val="24"/>
          <w:szCs w:val="24"/>
          <w:lang w:val="en-US" w:eastAsia="zh-CN"/>
        </w:rPr>
        <w:t>此次委托</w:t>
      </w:r>
      <w:r>
        <w:rPr>
          <w:rFonts w:hint="eastAsia" w:ascii="宋体" w:hAnsi="宋体" w:eastAsia="宋体" w:cs="宋体"/>
          <w:sz w:val="24"/>
          <w:szCs w:val="24"/>
          <w:u w:val="single"/>
          <w:lang w:val="en-US" w:eastAsia="zh-CN"/>
        </w:rPr>
        <w:t>中隆项目管理（重庆）有限责任公司</w:t>
      </w:r>
      <w:r>
        <w:rPr>
          <w:rFonts w:hint="eastAsia" w:ascii="宋体" w:hAnsi="宋体" w:eastAsia="宋体" w:cs="宋体"/>
          <w:sz w:val="24"/>
          <w:szCs w:val="24"/>
          <w:lang w:eastAsia="zh-CN"/>
        </w:rPr>
        <w:t>对该项目进行公开竞争性比选。</w:t>
      </w:r>
    </w:p>
    <w:p w14:paraId="0EF679B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21" w:name="_Toc302330302"/>
      <w:bookmarkStart w:id="22" w:name="_Toc16696"/>
      <w:bookmarkStart w:id="23" w:name="_Toc2197"/>
      <w:bookmarkStart w:id="24" w:name="_Toc1642805219"/>
      <w:bookmarkStart w:id="25" w:name="_Toc11882"/>
      <w:bookmarkStart w:id="26" w:name="_Toc1505009329"/>
      <w:bookmarkStart w:id="27" w:name="_Toc9184"/>
      <w:r>
        <w:rPr>
          <w:rFonts w:hint="eastAsia" w:ascii="宋体" w:hAnsi="宋体" w:eastAsia="宋体" w:cs="宋体"/>
          <w:b w:val="0"/>
          <w:bCs w:val="0"/>
          <w:sz w:val="24"/>
          <w:szCs w:val="24"/>
          <w:lang w:eastAsia="zh-CN"/>
        </w:rPr>
        <w:t>二、项目概况与招标范围</w:t>
      </w:r>
      <w:bookmarkEnd w:id="21"/>
      <w:bookmarkEnd w:id="22"/>
      <w:bookmarkEnd w:id="23"/>
      <w:bookmarkEnd w:id="24"/>
      <w:bookmarkEnd w:id="25"/>
      <w:bookmarkEnd w:id="26"/>
      <w:bookmarkEnd w:id="27"/>
    </w:p>
    <w:p w14:paraId="158F1135">
      <w:pPr>
        <w:pStyle w:val="29"/>
        <w:keepNext w:val="0"/>
        <w:keepLines w:val="0"/>
        <w:pageBreakBefore w:val="0"/>
        <w:widowControl w:val="0"/>
        <w:numPr>
          <w:ilvl w:val="255"/>
          <w:numId w:val="0"/>
        </w:numPr>
        <w:tabs>
          <w:tab w:val="left" w:pos="107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（一）项目名称：</w:t>
      </w:r>
      <w:r>
        <w:rPr>
          <w:rFonts w:hint="eastAsia" w:ascii="宋体" w:hAnsi="宋体" w:eastAsia="宋体" w:cs="宋体"/>
          <w:sz w:val="24"/>
          <w:szCs w:val="24"/>
          <w:u w:val="single"/>
          <w:lang w:eastAsia="zh-CN"/>
        </w:rPr>
        <w:t>重庆市璧山区河边小学校校服采购</w:t>
      </w:r>
    </w:p>
    <w:p w14:paraId="5052385C">
      <w:pPr>
        <w:pStyle w:val="29"/>
        <w:keepNext w:val="0"/>
        <w:keepLines w:val="0"/>
        <w:pageBreakBefore w:val="0"/>
        <w:widowControl w:val="0"/>
        <w:numPr>
          <w:ilvl w:val="255"/>
          <w:numId w:val="0"/>
        </w:numPr>
        <w:tabs>
          <w:tab w:val="left" w:pos="101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（二）项目地点：</w:t>
      </w:r>
      <w:r>
        <w:rPr>
          <w:rFonts w:hint="eastAsia" w:ascii="宋体" w:hAnsi="宋体" w:eastAsia="宋体" w:cs="宋体"/>
          <w:sz w:val="24"/>
          <w:szCs w:val="24"/>
          <w:u w:val="single"/>
          <w:lang w:eastAsia="zh-CN"/>
        </w:rPr>
        <w:t>重庆市璧山区河边小学校</w:t>
      </w:r>
    </w:p>
    <w:p w14:paraId="7218839C">
      <w:pPr>
        <w:pStyle w:val="29"/>
        <w:keepNext w:val="0"/>
        <w:keepLines w:val="0"/>
        <w:pageBreakBefore w:val="0"/>
        <w:widowControl w:val="0"/>
        <w:numPr>
          <w:ilvl w:val="255"/>
          <w:numId w:val="0"/>
        </w:numPr>
        <w:tabs>
          <w:tab w:val="left" w:pos="107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（三）项目概况</w:t>
      </w:r>
    </w:p>
    <w:p w14:paraId="467A38A4">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5279B9D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本次比选拟选定1家服装生产企业作为供应企业。</w:t>
      </w:r>
    </w:p>
    <w:p w14:paraId="0DA59E21">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本次比选所确定的学生校服的质量、款式、规格及价格等要求已在招标文件附件（1）中列出，投标人需仔细阅读附件内容并按要求填报。</w:t>
      </w:r>
    </w:p>
    <w:p w14:paraId="65D47FDC">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28" w:name="_Toc319076912"/>
      <w:bookmarkStart w:id="29" w:name="_Toc9644"/>
      <w:bookmarkStart w:id="30" w:name="_Toc22095"/>
      <w:bookmarkStart w:id="31" w:name="_Toc1629398137"/>
      <w:bookmarkStart w:id="32" w:name="_Toc4591"/>
      <w:bookmarkStart w:id="33" w:name="_Toc430066254"/>
      <w:bookmarkStart w:id="34" w:name="_Toc15659"/>
      <w:r>
        <w:rPr>
          <w:rFonts w:hint="eastAsia" w:ascii="宋体" w:hAnsi="宋体" w:eastAsia="宋体" w:cs="宋体"/>
          <w:b w:val="0"/>
          <w:bCs w:val="0"/>
          <w:sz w:val="24"/>
          <w:szCs w:val="24"/>
          <w:lang w:eastAsia="zh-CN"/>
        </w:rPr>
        <w:t>三、竞争性比选投标人一般资格条件</w:t>
      </w:r>
      <w:bookmarkEnd w:id="28"/>
      <w:bookmarkEnd w:id="29"/>
      <w:bookmarkEnd w:id="30"/>
      <w:bookmarkEnd w:id="31"/>
      <w:bookmarkEnd w:id="32"/>
      <w:bookmarkEnd w:id="33"/>
      <w:bookmarkEnd w:id="34"/>
    </w:p>
    <w:p w14:paraId="2BB59514">
      <w:pPr>
        <w:pStyle w:val="7"/>
        <w:keepNext w:val="0"/>
        <w:keepLines w:val="0"/>
        <w:pageBreakBefore w:val="0"/>
        <w:widowControl w:val="0"/>
        <w:kinsoku/>
        <w:overflowPunct/>
        <w:bidi w:val="0"/>
        <w:spacing w:line="360" w:lineRule="auto"/>
        <w:ind w:firstLine="448"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本次比选实行资格后审，要求投标人须具有</w:t>
      </w:r>
    </w:p>
    <w:p w14:paraId="718F109D">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（一）具有独立承担民事责任的能力；</w:t>
      </w:r>
    </w:p>
    <w:p w14:paraId="7F4A4729">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（二）具有良好的商业信誉和健全的财务会计制度；</w:t>
      </w:r>
    </w:p>
    <w:p w14:paraId="2EE64A83">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（三）具有履行合同所必需的设备和专业技术能力；</w:t>
      </w:r>
    </w:p>
    <w:p w14:paraId="0B91182E">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（四）有依法缴纳税收和社会保障资金的良好记录；</w:t>
      </w:r>
    </w:p>
    <w:p w14:paraId="286F3024">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（五）参加政府采购活动前三年内，在经营活动中没有重大违法记录；</w:t>
      </w:r>
    </w:p>
    <w:p w14:paraId="5C263CA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（六）法律、行政法规规定的其他条件。</w:t>
      </w:r>
    </w:p>
    <w:p w14:paraId="33355F3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35" w:name="_Toc1841058823"/>
      <w:bookmarkStart w:id="36" w:name="_Toc458993425"/>
      <w:bookmarkStart w:id="37" w:name="_Toc26153"/>
      <w:bookmarkStart w:id="38" w:name="_Toc30755"/>
      <w:bookmarkStart w:id="39" w:name="_Toc24043"/>
      <w:bookmarkStart w:id="40" w:name="_Toc13646"/>
      <w:bookmarkStart w:id="41" w:name="_Toc583022015"/>
      <w:r>
        <w:rPr>
          <w:rFonts w:hint="eastAsia" w:ascii="宋体" w:hAnsi="宋体" w:eastAsia="宋体" w:cs="宋体"/>
          <w:b w:val="0"/>
          <w:bCs w:val="0"/>
          <w:sz w:val="24"/>
          <w:szCs w:val="24"/>
          <w:lang w:eastAsia="zh-CN"/>
        </w:rPr>
        <w:t>四、竞争性比选投标人特定资格条件</w:t>
      </w:r>
      <w:bookmarkEnd w:id="35"/>
      <w:bookmarkEnd w:id="36"/>
      <w:bookmarkEnd w:id="37"/>
      <w:bookmarkEnd w:id="38"/>
      <w:bookmarkEnd w:id="39"/>
      <w:bookmarkEnd w:id="40"/>
      <w:bookmarkEnd w:id="41"/>
    </w:p>
    <w:p w14:paraId="7B7644BB">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（一）具有生产经营场地</w:t>
      </w:r>
    </w:p>
    <w:p w14:paraId="5EDB5E6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投标人自有生产经营场地的</w:t>
      </w:r>
      <w:r>
        <w:rPr>
          <w:rFonts w:hint="eastAsia" w:ascii="宋体" w:hAnsi="宋体" w:eastAsia="宋体" w:cs="宋体"/>
          <w:sz w:val="24"/>
          <w:szCs w:val="24"/>
          <w:lang w:eastAsia="zh-CN"/>
        </w:rPr>
        <w:t>须</w:t>
      </w:r>
      <w:r>
        <w:rPr>
          <w:rFonts w:hint="eastAsia" w:ascii="宋体" w:hAnsi="宋体" w:eastAsia="宋体" w:cs="宋体"/>
          <w:spacing w:val="-8"/>
          <w:sz w:val="24"/>
          <w:szCs w:val="24"/>
          <w:lang w:eastAsia="zh-CN"/>
        </w:rPr>
        <w:t>提供《房屋产权证》复印件并加盖投标人公章；租赁生产经营场地的提供《房屋产权证》和租赁合同复印件并加盖投标人公章。</w:t>
      </w:r>
    </w:p>
    <w:p w14:paraId="5B89529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如无《房屋产权证》的则需提供国土房管部门证明或盖有国土房管部门出具的档案查询证明材料复印件并加盖投标人公章。</w:t>
      </w:r>
    </w:p>
    <w:p w14:paraId="159FA114">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（二）投标单位是生产型企业，且在公开平台入驻并在平台交纳了保证金的企业。</w:t>
      </w:r>
      <w:r>
        <w:rPr>
          <w:rFonts w:hint="eastAsia" w:ascii="宋体" w:hAnsi="宋体" w:eastAsia="宋体" w:cs="宋体"/>
          <w:spacing w:val="-8"/>
          <w:sz w:val="24"/>
          <w:szCs w:val="24"/>
          <w:lang w:eastAsia="zh-CN"/>
        </w:rPr>
        <w:t>提供公开平台对投标企业出具的入驻证明及保证金缴纳证明资料复印件并加盖投标人公章。</w:t>
      </w:r>
    </w:p>
    <w:p w14:paraId="2F392C1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特别说明：</w:t>
      </w:r>
    </w:p>
    <w:p w14:paraId="1D4B688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0CB5DB66">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2. 本次投标不接受联合体或个人投标。</w:t>
      </w:r>
    </w:p>
    <w:p w14:paraId="5042932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五、服务时间:</w:t>
      </w:r>
      <w:r>
        <w:rPr>
          <w:rFonts w:hint="eastAsia" w:ascii="宋体" w:hAnsi="宋体" w:eastAsia="宋体" w:cs="宋体"/>
          <w:spacing w:val="-8"/>
          <w:sz w:val="24"/>
          <w:szCs w:val="24"/>
          <w:lang w:val="en-US" w:eastAsia="zh-CN"/>
        </w:rPr>
        <w:t>签订合同起至2年。</w:t>
      </w:r>
    </w:p>
    <w:p w14:paraId="634C93C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42" w:name="_Toc1731252185"/>
      <w:bookmarkStart w:id="43" w:name="_Toc28045"/>
      <w:bookmarkStart w:id="44" w:name="_Toc2030608491"/>
      <w:bookmarkStart w:id="45" w:name="_Toc541233951"/>
      <w:bookmarkStart w:id="46" w:name="_Toc15824"/>
      <w:bookmarkStart w:id="47" w:name="_Toc22973"/>
      <w:bookmarkStart w:id="48" w:name="_Toc29906"/>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lang w:eastAsia="zh-CN"/>
        </w:rPr>
        <w:t>、竞争性招标文件的获取时间、地点及方式</w:t>
      </w:r>
      <w:bookmarkEnd w:id="42"/>
      <w:bookmarkEnd w:id="43"/>
      <w:bookmarkEnd w:id="44"/>
      <w:bookmarkEnd w:id="45"/>
      <w:bookmarkEnd w:id="46"/>
      <w:bookmarkEnd w:id="47"/>
      <w:bookmarkEnd w:id="48"/>
    </w:p>
    <w:p w14:paraId="4B96F134">
      <w:pPr>
        <w:pStyle w:val="29"/>
        <w:keepNext w:val="0"/>
        <w:keepLines w:val="0"/>
        <w:pageBreakBefore w:val="0"/>
        <w:widowControl w:val="0"/>
        <w:tabs>
          <w:tab w:val="left" w:pos="959"/>
        </w:tabs>
        <w:kinsoku/>
        <w:overflowPunct/>
        <w:bidi w:val="0"/>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（一）获取招标文件时间：</w:t>
      </w:r>
      <w:r>
        <w:rPr>
          <w:rFonts w:hint="eastAsia" w:ascii="宋体" w:hAnsi="宋体" w:eastAsia="宋体" w:cs="宋体"/>
          <w:spacing w:val="-4"/>
          <w:sz w:val="24"/>
          <w:szCs w:val="24"/>
          <w:u w:val="single"/>
          <w:lang w:eastAsia="zh-CN"/>
        </w:rPr>
        <w:t>202</w:t>
      </w:r>
      <w:r>
        <w:rPr>
          <w:rFonts w:hint="eastAsia" w:ascii="宋体" w:hAnsi="宋体" w:eastAsia="宋体" w:cs="宋体"/>
          <w:spacing w:val="-4"/>
          <w:sz w:val="24"/>
          <w:szCs w:val="24"/>
          <w:u w:val="single"/>
          <w:lang w:val="en-US" w:eastAsia="zh-CN"/>
        </w:rPr>
        <w:t>6</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val="en-US" w:eastAsia="zh-CN"/>
        </w:rPr>
        <w:t>1</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val="en-US" w:eastAsia="zh-CN"/>
        </w:rPr>
        <w:t>13</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日至202</w:t>
      </w: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val="en-US" w:eastAsia="zh-CN"/>
        </w:rPr>
        <w:t>1</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val="en-US" w:eastAsia="zh-CN"/>
        </w:rPr>
        <w:t>16</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日，上午09:00-11:30，下午14:30-18:00 (工作时间)</w:t>
      </w:r>
      <w:r>
        <w:rPr>
          <w:rFonts w:hint="eastAsia" w:ascii="宋体" w:hAnsi="宋体" w:eastAsia="宋体" w:cs="宋体"/>
          <w:sz w:val="24"/>
          <w:szCs w:val="24"/>
          <w:lang w:eastAsia="zh-CN"/>
        </w:rPr>
        <w:t>。</w:t>
      </w:r>
    </w:p>
    <w:p w14:paraId="567727E5">
      <w:pPr>
        <w:keepNext w:val="0"/>
        <w:keepLines w:val="0"/>
        <w:pageBreakBefore w:val="0"/>
        <w:widowControl w:val="0"/>
        <w:kinsoku/>
        <w:wordWrap w:val="0"/>
        <w:overflowPunct/>
        <w:topLinePunct/>
        <w:autoSpaceDE/>
        <w:autoSpaceDN/>
        <w:bidi w:val="0"/>
        <w:adjustRightInd/>
        <w:snapToGrid w:val="0"/>
        <w:spacing w:line="360" w:lineRule="auto"/>
        <w:ind w:firstLine="360" w:firstLineChars="15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val="en-US" w:eastAsia="zh-CN" w:bidi="ar-SA"/>
        </w:rPr>
        <w:t>（二）获取招标文件地点及方式：</w:t>
      </w:r>
      <w:r>
        <w:rPr>
          <w:rFonts w:hint="eastAsia" w:ascii="宋体" w:hAnsi="宋体" w:eastAsia="宋体" w:cs="宋体"/>
          <w:sz w:val="24"/>
          <w:szCs w:val="24"/>
          <w:u w:val="none"/>
          <w:lang w:eastAsia="zh-CN"/>
        </w:rPr>
        <w:t>请在行采家https://www.gec123.com下载本项目网上竞采文件以及变更等采购前公布的所有项目资料，无论供应商下载与否，均视为已知晓所有采购实质性要求内容。</w:t>
      </w:r>
    </w:p>
    <w:p w14:paraId="101F1139">
      <w:pPr>
        <w:pStyle w:val="2"/>
        <w:keepNext w:val="0"/>
        <w:keepLines w:val="0"/>
        <w:pageBreakBefore w:val="0"/>
        <w:widowControl w:val="0"/>
        <w:kinsoku/>
        <w:overflowPunct/>
        <w:bidi w:val="0"/>
        <w:spacing w:before="0" w:line="360" w:lineRule="auto"/>
        <w:ind w:left="0" w:leftChars="0" w:right="0" w:firstLine="240" w:firstLineChars="100"/>
        <w:jc w:val="left"/>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（三）</w:t>
      </w:r>
      <w:bookmarkStart w:id="49" w:name="_Toc626790113"/>
      <w:bookmarkStart w:id="50" w:name="_Toc899540092"/>
      <w:bookmarkStart w:id="51" w:name="_Toc17996"/>
      <w:bookmarkStart w:id="52" w:name="_Toc31549"/>
      <w:bookmarkStart w:id="53" w:name="_Toc19305"/>
      <w:bookmarkStart w:id="54" w:name="_Toc7842"/>
      <w:bookmarkStart w:id="55" w:name="_Toc1925769412"/>
      <w:r>
        <w:rPr>
          <w:rFonts w:hint="eastAsia" w:ascii="宋体" w:hAnsi="宋体" w:eastAsia="宋体" w:cs="宋体"/>
          <w:b w:val="0"/>
          <w:bCs w:val="0"/>
          <w:sz w:val="24"/>
          <w:szCs w:val="24"/>
          <w:lang w:val="en-US" w:eastAsia="zh-CN" w:bidi="ar-SA"/>
        </w:rPr>
        <w:t>校服套装款式设计基本要求</w:t>
      </w:r>
    </w:p>
    <w:p w14:paraId="60864025">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校服设计的基本原则</w:t>
      </w:r>
    </w:p>
    <w:p w14:paraId="320D230A">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1.样式选择安全舒适、经济实用、美观简洁。</w:t>
      </w:r>
    </w:p>
    <w:p w14:paraId="64AFE20C">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2.校服设计：</w:t>
      </w:r>
      <w:r>
        <w:rPr>
          <w:rFonts w:hint="eastAsia" w:ascii="宋体" w:hAnsi="宋体" w:eastAsia="宋体" w:cs="宋体"/>
          <w:b w:val="0"/>
          <w:bCs w:val="0"/>
          <w:sz w:val="24"/>
          <w:szCs w:val="24"/>
          <w:lang w:val="en-US" w:eastAsia="zh-CN"/>
        </w:rPr>
        <w:t>根据采购人提供样衣图片的颜色进行设计（样衣图片见附件2），</w:t>
      </w:r>
      <w:r>
        <w:rPr>
          <w:rFonts w:hint="eastAsia" w:ascii="宋体" w:hAnsi="宋体" w:eastAsia="宋体" w:cs="宋体"/>
          <w:b w:val="0"/>
          <w:bCs w:val="0"/>
          <w:sz w:val="24"/>
          <w:szCs w:val="24"/>
          <w:lang w:eastAsia="zh-CN"/>
        </w:rPr>
        <w:t>符合</w:t>
      </w:r>
      <w:r>
        <w:rPr>
          <w:rFonts w:hint="eastAsia" w:ascii="宋体" w:hAnsi="宋体" w:eastAsia="宋体" w:cs="宋体"/>
          <w:b w:val="0"/>
          <w:bCs w:val="0"/>
          <w:sz w:val="24"/>
          <w:szCs w:val="24"/>
          <w:lang w:val="en-US" w:eastAsia="zh-CN"/>
        </w:rPr>
        <w:t>小</w:t>
      </w:r>
      <w:r>
        <w:rPr>
          <w:rFonts w:hint="eastAsia" w:ascii="宋体" w:hAnsi="宋体" w:eastAsia="宋体" w:cs="宋体"/>
          <w:b w:val="0"/>
          <w:bCs w:val="0"/>
          <w:sz w:val="24"/>
          <w:szCs w:val="24"/>
          <w:lang w:eastAsia="zh-CN"/>
        </w:rPr>
        <w:t>学生积极向上的精神面貌，带有校徽。每件校服须带有重庆市璧山</w:t>
      </w:r>
      <w:r>
        <w:rPr>
          <w:rFonts w:hint="eastAsia" w:ascii="宋体" w:hAnsi="宋体" w:eastAsia="宋体" w:cs="宋体"/>
          <w:b w:val="0"/>
          <w:bCs w:val="0"/>
          <w:sz w:val="24"/>
          <w:szCs w:val="24"/>
          <w:lang w:val="en-US" w:eastAsia="zh-CN"/>
        </w:rPr>
        <w:t>区河边小</w:t>
      </w:r>
      <w:r>
        <w:rPr>
          <w:rFonts w:hint="eastAsia" w:ascii="宋体" w:hAnsi="宋体" w:eastAsia="宋体" w:cs="宋体"/>
          <w:b w:val="0"/>
          <w:bCs w:val="0"/>
          <w:sz w:val="24"/>
          <w:szCs w:val="24"/>
          <w:lang w:eastAsia="zh-CN"/>
        </w:rPr>
        <w:t>学校校徽且校徽不得改变。（</w:t>
      </w:r>
      <w:r>
        <w:rPr>
          <w:rFonts w:hint="eastAsia" w:ascii="宋体" w:hAnsi="宋体" w:eastAsia="宋体" w:cs="宋体"/>
          <w:b w:val="0"/>
          <w:bCs w:val="0"/>
          <w:sz w:val="24"/>
          <w:szCs w:val="24"/>
          <w:lang w:val="en-US" w:eastAsia="zh-CN"/>
        </w:rPr>
        <w:t>校徽见附件3）</w:t>
      </w:r>
    </w:p>
    <w:p w14:paraId="32CE3FF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3.体现采购人文化内涵和办学底蕴。</w:t>
      </w:r>
    </w:p>
    <w:p w14:paraId="63BFD58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校服是校园文化的重要载体，是培养团队意识、传播平等精神的有益方式，是传承中华优秀传统文化的积极探索。穿着校服服有利于培养团队精神、平等意识，抵制相互攀比、穿着奇装异服的不良习惯，是展现学生形象、规范行为举止、增强自我约束力，形成校园特色文化和朝气蓬勃精神状态的有效途径。 </w:t>
      </w:r>
    </w:p>
    <w:p w14:paraId="0E25175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符合时代精神特征、传承民族文化及遵循学生成长规律和年龄特点；应充分考虑学生在校学习、体育运动等需要结合采购人学校历史、文化特色和教育理念等元素自行进行设计校服样式图案；不能提交已在其他学校使用过的服装；设计的服装应具有鲜明的特色、较高的辨识度、能体现学校文化内涵；色彩搭配和谐美观，款式优雅大方，适于学生穿着。并把设计好的校服样式彩色图案资料装入响应文件中，否则为废标处理。</w:t>
      </w:r>
    </w:p>
    <w:p w14:paraId="03EA651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.采购人对成交供应商提供的校服样式图案，在不违背</w:t>
      </w:r>
      <w:r>
        <w:rPr>
          <w:rFonts w:hint="eastAsia" w:ascii="宋体" w:hAnsi="宋体" w:eastAsia="宋体" w:cs="宋体"/>
          <w:b w:val="0"/>
          <w:bCs w:val="0"/>
          <w:sz w:val="24"/>
          <w:szCs w:val="24"/>
          <w:lang w:val="en-US" w:eastAsia="zh-CN"/>
        </w:rPr>
        <w:t>比选</w:t>
      </w:r>
      <w:r>
        <w:rPr>
          <w:rFonts w:hint="eastAsia" w:ascii="宋体" w:hAnsi="宋体" w:eastAsia="宋体" w:cs="宋体"/>
          <w:b w:val="0"/>
          <w:bCs w:val="0"/>
          <w:sz w:val="24"/>
          <w:szCs w:val="24"/>
          <w:lang w:eastAsia="zh-CN"/>
        </w:rPr>
        <w:t>文件条件下，在实施过程中对该方案有提出进一步深化修改完善的权利，以努力做到尽善精美，科学合理。成交供应商对此应当给与无条件的支持。</w:t>
      </w:r>
    </w:p>
    <w:p w14:paraId="18C6F10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6.本项目参与比选的供应商所提供的设计样稿、款式版权，归本项目采购人。采购人均可使用。</w:t>
      </w:r>
    </w:p>
    <w:p w14:paraId="40FAE1B1">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lang w:eastAsia="zh-CN"/>
        </w:rPr>
        <w:t>、投标保证金的缴纳</w:t>
      </w:r>
      <w:bookmarkEnd w:id="49"/>
      <w:bookmarkEnd w:id="50"/>
      <w:bookmarkEnd w:id="51"/>
      <w:bookmarkEnd w:id="52"/>
      <w:bookmarkEnd w:id="53"/>
      <w:bookmarkEnd w:id="54"/>
      <w:bookmarkEnd w:id="55"/>
    </w:p>
    <w:p w14:paraId="7D847205">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bookmarkStart w:id="56" w:name="_Toc26074"/>
      <w:bookmarkStart w:id="57" w:name="_Toc285451364"/>
      <w:bookmarkStart w:id="58" w:name="_Toc29707"/>
      <w:bookmarkStart w:id="59" w:name="_Toc31494"/>
      <w:bookmarkStart w:id="60" w:name="_Toc1054140656"/>
      <w:bookmarkStart w:id="61" w:name="_Toc1680463547"/>
      <w:bookmarkStart w:id="62" w:name="_Toc10020"/>
      <w:r>
        <w:rPr>
          <w:rFonts w:hint="eastAsia" w:ascii="宋体" w:hAnsi="宋体" w:eastAsia="宋体" w:cs="宋体"/>
          <w:sz w:val="24"/>
          <w:szCs w:val="24"/>
          <w:lang w:val="en-US" w:eastAsia="zh-CN" w:bidi="ar-SA"/>
        </w:rPr>
        <w:t>（一）投标保证金：</w:t>
      </w:r>
      <w:r>
        <w:rPr>
          <w:rFonts w:hint="eastAsia" w:ascii="宋体" w:hAnsi="宋体" w:eastAsia="宋体" w:cs="宋体"/>
          <w:spacing w:val="-8"/>
          <w:sz w:val="24"/>
          <w:szCs w:val="24"/>
          <w:lang w:eastAsia="zh-CN"/>
        </w:rPr>
        <w:t>现场缴纳人民币：壹仟元整（即：</w:t>
      </w:r>
      <w:r>
        <w:rPr>
          <w:rFonts w:hint="eastAsia" w:ascii="宋体" w:hAnsi="宋体" w:eastAsia="宋体" w:cs="宋体"/>
          <w:spacing w:val="-8"/>
          <w:sz w:val="24"/>
          <w:szCs w:val="24"/>
          <w:lang w:val="en-US" w:eastAsia="zh-CN"/>
        </w:rPr>
        <w:t>1000</w:t>
      </w:r>
      <w:r>
        <w:rPr>
          <w:rFonts w:hint="eastAsia" w:ascii="宋体" w:hAnsi="宋体" w:eastAsia="宋体" w:cs="宋体"/>
          <w:spacing w:val="-8"/>
          <w:sz w:val="24"/>
          <w:szCs w:val="24"/>
          <w:lang w:eastAsia="zh-CN"/>
        </w:rPr>
        <w:t>元整）（</w:t>
      </w:r>
      <w:r>
        <w:rPr>
          <w:rFonts w:hint="eastAsia" w:ascii="宋体" w:hAnsi="宋体" w:eastAsia="宋体" w:cs="宋体"/>
          <w:spacing w:val="-8"/>
          <w:sz w:val="24"/>
          <w:szCs w:val="24"/>
          <w:lang w:val="en-US" w:eastAsia="zh-CN"/>
        </w:rPr>
        <w:t>写上单位名称用信封装好）</w:t>
      </w:r>
      <w:r>
        <w:rPr>
          <w:rFonts w:hint="eastAsia" w:ascii="宋体" w:hAnsi="宋体" w:eastAsia="宋体" w:cs="宋体"/>
          <w:spacing w:val="-8"/>
          <w:sz w:val="24"/>
          <w:szCs w:val="24"/>
          <w:lang w:eastAsia="zh-CN"/>
        </w:rPr>
        <w:t>。</w:t>
      </w:r>
    </w:p>
    <w:p w14:paraId="7F10E8BB">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（二）投标保证金的退还：</w:t>
      </w:r>
      <w:r>
        <w:rPr>
          <w:rFonts w:hint="eastAsia" w:ascii="宋体" w:hAnsi="宋体" w:eastAsia="宋体" w:cs="宋体"/>
          <w:spacing w:val="-8"/>
          <w:sz w:val="24"/>
          <w:szCs w:val="24"/>
          <w:lang w:val="en-US" w:eastAsia="zh-CN"/>
        </w:rPr>
        <w:t>在</w:t>
      </w:r>
      <w:r>
        <w:rPr>
          <w:rStyle w:val="27"/>
          <w:rFonts w:hint="eastAsia" w:ascii="宋体" w:hAnsi="宋体" w:eastAsia="宋体" w:cs="宋体"/>
          <w:b w:val="0"/>
          <w:bCs w:val="0"/>
          <w:color w:val="auto"/>
          <w:sz w:val="24"/>
          <w:szCs w:val="24"/>
          <w:lang w:eastAsia="zh-CN"/>
        </w:rPr>
        <w:t>宣布评选结果</w:t>
      </w:r>
      <w:r>
        <w:rPr>
          <w:rStyle w:val="27"/>
          <w:rFonts w:hint="eastAsia" w:ascii="宋体" w:hAnsi="宋体" w:eastAsia="宋体" w:cs="宋体"/>
          <w:b w:val="0"/>
          <w:bCs w:val="0"/>
          <w:color w:val="auto"/>
          <w:sz w:val="24"/>
          <w:szCs w:val="24"/>
          <w:lang w:val="en-US" w:eastAsia="zh-CN"/>
        </w:rPr>
        <w:t>无异议后</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当场</w:t>
      </w:r>
      <w:r>
        <w:rPr>
          <w:rFonts w:hint="eastAsia" w:ascii="宋体" w:hAnsi="宋体" w:eastAsia="宋体" w:cs="宋体"/>
          <w:spacing w:val="-8"/>
          <w:sz w:val="24"/>
          <w:szCs w:val="24"/>
          <w:lang w:eastAsia="zh-CN"/>
        </w:rPr>
        <w:t>向除中标人以外的投标人退还投标保证金。中标人缴纳的投标保证金将自动转为履约保证金。</w:t>
      </w:r>
    </w:p>
    <w:p w14:paraId="78F31C7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lang w:eastAsia="zh-CN"/>
        </w:rPr>
        <w:t>、递交投标文件时间、样品时间、投标截止时间、开标时间及地点</w:t>
      </w:r>
      <w:bookmarkEnd w:id="56"/>
      <w:bookmarkEnd w:id="57"/>
      <w:bookmarkEnd w:id="58"/>
      <w:bookmarkEnd w:id="59"/>
      <w:bookmarkEnd w:id="60"/>
      <w:bookmarkEnd w:id="61"/>
      <w:bookmarkEnd w:id="62"/>
    </w:p>
    <w:p w14:paraId="301A57B4">
      <w:pPr>
        <w:keepNext w:val="0"/>
        <w:keepLines w:val="0"/>
        <w:pageBreakBefore w:val="0"/>
        <w:widowControl w:val="0"/>
        <w:kinsoku/>
        <w:wordWrap w:val="0"/>
        <w:overflowPunct/>
        <w:topLinePunct/>
        <w:autoSpaceDE/>
        <w:autoSpaceDN/>
        <w:bidi w:val="0"/>
        <w:adjustRightInd/>
        <w:snapToGrid w:val="0"/>
        <w:spacing w:line="360" w:lineRule="auto"/>
        <w:ind w:firstLine="600" w:firstLineChars="25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（一）递交投标文件时间：</w:t>
      </w:r>
      <w:r>
        <w:rPr>
          <w:rFonts w:hint="eastAsia" w:ascii="宋体" w:hAnsi="宋体" w:eastAsia="宋体" w:cs="宋体"/>
          <w:sz w:val="24"/>
          <w:szCs w:val="24"/>
          <w:lang w:eastAsia="zh-CN"/>
        </w:rPr>
        <w:t>按本项目规定的时间在</w:t>
      </w:r>
      <w:r>
        <w:rPr>
          <w:rFonts w:hint="eastAsia" w:ascii="宋体" w:hAnsi="宋体" w:eastAsia="宋体" w:cs="宋体"/>
          <w:sz w:val="24"/>
          <w:szCs w:val="24"/>
          <w:u w:val="none"/>
          <w:lang w:eastAsia="zh-CN"/>
        </w:rPr>
        <w:t>请在行采家https://www.gec123.com</w:t>
      </w:r>
      <w:r>
        <w:rPr>
          <w:rFonts w:hint="eastAsia" w:ascii="宋体" w:hAnsi="宋体" w:eastAsia="宋体" w:cs="宋体"/>
          <w:sz w:val="24"/>
          <w:szCs w:val="24"/>
          <w:lang w:eastAsia="zh-CN"/>
        </w:rPr>
        <w:t>进行网上报价及上传响应文件，未在规定时间内进行网上报价及上传响应文件的将失去竞标资格。</w:t>
      </w:r>
    </w:p>
    <w:p w14:paraId="5171645A">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（二）递交样品时间：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09：00</w:t>
      </w:r>
      <w:r>
        <w:rPr>
          <w:rFonts w:hint="eastAsia" w:ascii="宋体" w:hAnsi="宋体" w:eastAsia="宋体" w:cs="宋体"/>
          <w:sz w:val="24"/>
          <w:szCs w:val="24"/>
          <w:lang w:eastAsia="zh-CN"/>
        </w:rPr>
        <w:t>(北京时间)</w:t>
      </w:r>
    </w:p>
    <w:p w14:paraId="21CB8D49">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（三）递交样品截止及开标时间：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22</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09：30</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(北京时间)</w:t>
      </w:r>
    </w:p>
    <w:p w14:paraId="49B8B53D">
      <w:pPr>
        <w:keepNext w:val="0"/>
        <w:keepLines w:val="0"/>
        <w:pageBreakBefore w:val="0"/>
        <w:widowControl w:val="0"/>
        <w:tabs>
          <w:tab w:val="left" w:pos="101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（四）开标地点：</w:t>
      </w:r>
      <w:r>
        <w:rPr>
          <w:rFonts w:hint="eastAsia" w:ascii="宋体" w:hAnsi="宋体" w:eastAsia="宋体" w:cs="宋体"/>
          <w:sz w:val="24"/>
          <w:szCs w:val="24"/>
          <w:lang w:eastAsia="zh-CN"/>
        </w:rPr>
        <w:t>重庆市璧山区河边小学校</w:t>
      </w:r>
      <w:r>
        <w:rPr>
          <w:rFonts w:hint="eastAsia" w:ascii="宋体" w:hAnsi="宋体" w:eastAsia="宋体" w:cs="宋体"/>
          <w:sz w:val="24"/>
          <w:szCs w:val="24"/>
          <w:lang w:val="en-US" w:eastAsia="zh-CN"/>
        </w:rPr>
        <w:t>会议室</w:t>
      </w:r>
    </w:p>
    <w:p w14:paraId="58B37014">
      <w:pPr>
        <w:pStyle w:val="2"/>
        <w:keepNext w:val="0"/>
        <w:keepLines w:val="0"/>
        <w:pageBreakBefore w:val="0"/>
        <w:widowControl w:val="0"/>
        <w:tabs>
          <w:tab w:val="left" w:pos="8360"/>
        </w:tabs>
        <w:kinsoku/>
        <w:overflowPunct/>
        <w:autoSpaceDE/>
        <w:autoSpaceDN/>
        <w:bidi w:val="0"/>
        <w:spacing w:before="0" w:line="360" w:lineRule="auto"/>
        <w:ind w:left="0" w:right="0" w:firstLine="480" w:firstLineChars="200"/>
        <w:jc w:val="both"/>
        <w:textAlignment w:val="auto"/>
        <w:rPr>
          <w:rFonts w:hint="eastAsia" w:ascii="宋体" w:hAnsi="宋体" w:eastAsia="宋体" w:cs="宋体"/>
          <w:b w:val="0"/>
          <w:bCs w:val="0"/>
          <w:sz w:val="24"/>
          <w:szCs w:val="24"/>
          <w:lang w:eastAsia="zh-CN"/>
        </w:rPr>
      </w:pPr>
      <w:bookmarkStart w:id="63" w:name="_Toc20890"/>
      <w:bookmarkStart w:id="64" w:name="_Toc201917642"/>
      <w:bookmarkStart w:id="65" w:name="_Toc23740"/>
      <w:bookmarkStart w:id="66" w:name="_Toc23049"/>
      <w:bookmarkStart w:id="67" w:name="_Toc32738"/>
      <w:bookmarkStart w:id="68" w:name="_Toc1993392732"/>
      <w:bookmarkStart w:id="69" w:name="_Toc102607350"/>
      <w:r>
        <w:rPr>
          <w:rFonts w:hint="eastAsia" w:ascii="宋体" w:hAnsi="宋体" w:eastAsia="宋体" w:cs="宋体"/>
          <w:b w:val="0"/>
          <w:bCs w:val="0"/>
          <w:sz w:val="24"/>
          <w:szCs w:val="24"/>
          <w:lang w:val="en-US" w:eastAsia="zh-CN"/>
        </w:rPr>
        <w:t>九</w:t>
      </w:r>
      <w:r>
        <w:rPr>
          <w:rFonts w:hint="eastAsia" w:ascii="宋体" w:hAnsi="宋体" w:eastAsia="宋体" w:cs="宋体"/>
          <w:b w:val="0"/>
          <w:bCs w:val="0"/>
          <w:sz w:val="24"/>
          <w:szCs w:val="24"/>
          <w:lang w:eastAsia="zh-CN"/>
        </w:rPr>
        <w:t>、</w:t>
      </w:r>
      <w:bookmarkEnd w:id="63"/>
      <w:bookmarkEnd w:id="64"/>
      <w:bookmarkEnd w:id="65"/>
      <w:bookmarkEnd w:id="66"/>
      <w:bookmarkEnd w:id="67"/>
      <w:bookmarkEnd w:id="68"/>
      <w:bookmarkEnd w:id="69"/>
      <w:bookmarkStart w:id="70" w:name="_Toc10906"/>
      <w:bookmarkStart w:id="71" w:name="_Toc3791"/>
      <w:bookmarkStart w:id="72" w:name="_Toc21127"/>
      <w:bookmarkStart w:id="73" w:name="_Toc21709"/>
      <w:bookmarkStart w:id="74" w:name="_Toc59269877"/>
      <w:bookmarkStart w:id="75" w:name="_Toc605646834"/>
      <w:bookmarkStart w:id="76" w:name="_Toc92362909"/>
      <w:r>
        <w:rPr>
          <w:rFonts w:hint="eastAsia" w:ascii="宋体" w:hAnsi="宋体" w:eastAsia="宋体" w:cs="宋体"/>
          <w:b w:val="0"/>
          <w:bCs w:val="0"/>
          <w:sz w:val="24"/>
          <w:szCs w:val="24"/>
          <w:lang w:eastAsia="zh-CN"/>
        </w:rPr>
        <w:t>质疑时间：</w:t>
      </w:r>
      <w:r>
        <w:rPr>
          <w:rFonts w:hint="eastAsia" w:ascii="宋体" w:hAnsi="宋体" w:eastAsia="宋体" w:cs="宋体"/>
          <w:b w:val="0"/>
          <w:bCs w:val="0"/>
          <w:sz w:val="24"/>
          <w:szCs w:val="24"/>
          <w:u w:val="single"/>
          <w:lang w:eastAsia="zh-CN"/>
        </w:rPr>
        <w:t>202</w:t>
      </w:r>
      <w:r>
        <w:rPr>
          <w:rFonts w:hint="eastAsia" w:ascii="宋体" w:hAnsi="宋体" w:eastAsia="宋体" w:cs="宋体"/>
          <w:b w:val="0"/>
          <w:bCs w:val="0"/>
          <w:sz w:val="24"/>
          <w:szCs w:val="24"/>
          <w:u w:val="single"/>
          <w:lang w:val="en-US" w:eastAsia="zh-CN"/>
        </w:rPr>
        <w:t>6</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1</w:t>
      </w:r>
      <w:r>
        <w:rPr>
          <w:rFonts w:hint="eastAsia" w:ascii="宋体" w:hAnsi="宋体" w:eastAsia="宋体" w:cs="宋体"/>
          <w:b w:val="0"/>
          <w:bCs w:val="0"/>
          <w:sz w:val="24"/>
          <w:szCs w:val="24"/>
          <w:lang w:eastAsia="zh-CN"/>
        </w:rPr>
        <w:t>月</w:t>
      </w:r>
      <w:r>
        <w:rPr>
          <w:rFonts w:hint="eastAsia" w:ascii="宋体" w:hAnsi="宋体" w:eastAsia="宋体" w:cs="宋体"/>
          <w:b w:val="0"/>
          <w:bCs w:val="0"/>
          <w:sz w:val="24"/>
          <w:szCs w:val="24"/>
          <w:u w:val="single"/>
          <w:lang w:val="en-US" w:eastAsia="zh-CN"/>
        </w:rPr>
        <w:t>19</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lang w:eastAsia="zh-CN"/>
        </w:rPr>
        <w:t>日17:00时前</w:t>
      </w:r>
      <w:r>
        <w:rPr>
          <w:rFonts w:hint="eastAsia" w:ascii="宋体" w:hAnsi="宋体" w:eastAsia="宋体" w:cs="宋体"/>
          <w:b w:val="0"/>
          <w:bCs w:val="0"/>
          <w:sz w:val="24"/>
          <w:szCs w:val="24"/>
          <w:lang w:val="zh-TW" w:eastAsia="zh-CN"/>
        </w:rPr>
        <w:t>（以纸质件报送至</w:t>
      </w:r>
      <w:r>
        <w:rPr>
          <w:rFonts w:hint="eastAsia" w:ascii="宋体" w:hAnsi="宋体" w:eastAsia="宋体" w:cs="宋体"/>
          <w:sz w:val="24"/>
          <w:szCs w:val="24"/>
          <w:lang w:eastAsia="zh-CN"/>
        </w:rPr>
        <w:t>重庆市璧山区河边小学校</w:t>
      </w:r>
      <w:r>
        <w:rPr>
          <w:rFonts w:hint="eastAsia" w:ascii="宋体" w:hAnsi="宋体" w:eastAsia="宋体" w:cs="宋体"/>
          <w:b w:val="0"/>
          <w:bCs w:val="0"/>
          <w:sz w:val="24"/>
          <w:szCs w:val="24"/>
          <w:lang w:val="zh-TW" w:eastAsia="zh-CN"/>
        </w:rPr>
        <w:t>），过期不再受理</w:t>
      </w:r>
      <w:r>
        <w:rPr>
          <w:rFonts w:hint="eastAsia" w:ascii="宋体" w:hAnsi="宋体" w:eastAsia="宋体" w:cs="宋体"/>
          <w:b w:val="0"/>
          <w:bCs w:val="0"/>
          <w:sz w:val="24"/>
          <w:szCs w:val="24"/>
          <w:lang w:eastAsia="zh-CN"/>
        </w:rPr>
        <w:t>。</w:t>
      </w:r>
      <w:bookmarkEnd w:id="70"/>
      <w:bookmarkEnd w:id="71"/>
      <w:bookmarkEnd w:id="72"/>
      <w:bookmarkEnd w:id="73"/>
      <w:bookmarkEnd w:id="74"/>
      <w:bookmarkEnd w:id="75"/>
      <w:bookmarkEnd w:id="76"/>
    </w:p>
    <w:p w14:paraId="49FB236A">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eastAsia="zh-CN"/>
        </w:rPr>
      </w:pPr>
      <w:bookmarkStart w:id="77" w:name="_Toc12026"/>
      <w:bookmarkStart w:id="78" w:name="_Toc8683"/>
      <w:bookmarkStart w:id="79" w:name="_Toc25966"/>
      <w:bookmarkStart w:id="80" w:name="_Toc1863894178"/>
      <w:bookmarkStart w:id="81" w:name="_Toc33852258"/>
      <w:bookmarkStart w:id="82" w:name="_Toc18373"/>
      <w:bookmarkStart w:id="83" w:name="_Toc1860218429"/>
      <w:r>
        <w:rPr>
          <w:rFonts w:hint="eastAsia" w:ascii="宋体" w:hAnsi="宋体" w:eastAsia="宋体" w:cs="宋体"/>
          <w:b w:val="0"/>
          <w:bCs w:val="0"/>
          <w:sz w:val="24"/>
          <w:szCs w:val="24"/>
          <w:lang w:val="en-US" w:eastAsia="zh-CN"/>
        </w:rPr>
        <w:t>十</w:t>
      </w:r>
      <w:r>
        <w:rPr>
          <w:rFonts w:hint="eastAsia" w:ascii="宋体" w:hAnsi="宋体" w:eastAsia="宋体" w:cs="宋体"/>
          <w:b w:val="0"/>
          <w:bCs w:val="0"/>
          <w:sz w:val="24"/>
          <w:szCs w:val="24"/>
          <w:lang w:eastAsia="zh-CN"/>
        </w:rPr>
        <w:t>、答疑时间：</w:t>
      </w:r>
      <w:r>
        <w:rPr>
          <w:rFonts w:hint="eastAsia" w:ascii="宋体" w:hAnsi="宋体" w:eastAsia="宋体" w:cs="宋体"/>
          <w:b w:val="0"/>
          <w:bCs w:val="0"/>
          <w:sz w:val="24"/>
          <w:szCs w:val="24"/>
          <w:u w:val="single"/>
          <w:lang w:eastAsia="zh-CN"/>
        </w:rPr>
        <w:t>202</w:t>
      </w:r>
      <w:r>
        <w:rPr>
          <w:rFonts w:hint="eastAsia" w:ascii="宋体" w:hAnsi="宋体" w:eastAsia="宋体" w:cs="宋体"/>
          <w:b w:val="0"/>
          <w:bCs w:val="0"/>
          <w:sz w:val="24"/>
          <w:szCs w:val="24"/>
          <w:u w:val="single"/>
          <w:lang w:val="en-US" w:eastAsia="zh-CN"/>
        </w:rPr>
        <w:t>6</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1</w:t>
      </w:r>
      <w:r>
        <w:rPr>
          <w:rFonts w:hint="eastAsia" w:ascii="宋体" w:hAnsi="宋体" w:eastAsia="宋体" w:cs="宋体"/>
          <w:b w:val="0"/>
          <w:bCs w:val="0"/>
          <w:sz w:val="24"/>
          <w:szCs w:val="24"/>
          <w:lang w:eastAsia="zh-CN"/>
        </w:rPr>
        <w:t>月</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u w:val="single"/>
          <w:lang w:val="en-US" w:eastAsia="zh-CN"/>
        </w:rPr>
        <w:t>20</w:t>
      </w:r>
      <w:r>
        <w:rPr>
          <w:rFonts w:hint="eastAsia" w:ascii="宋体" w:hAnsi="宋体" w:eastAsia="宋体" w:cs="宋体"/>
          <w:b w:val="0"/>
          <w:bCs w:val="0"/>
          <w:sz w:val="24"/>
          <w:szCs w:val="24"/>
          <w:lang w:eastAsia="zh-CN"/>
        </w:rPr>
        <w:t>日17:00时前。</w:t>
      </w:r>
      <w:bookmarkEnd w:id="77"/>
      <w:bookmarkEnd w:id="78"/>
      <w:bookmarkEnd w:id="79"/>
      <w:bookmarkEnd w:id="80"/>
      <w:bookmarkEnd w:id="81"/>
      <w:bookmarkEnd w:id="82"/>
      <w:bookmarkEnd w:id="83"/>
    </w:p>
    <w:p w14:paraId="7EDB614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84" w:name="_Toc2019217398"/>
      <w:bookmarkStart w:id="85" w:name="_Toc1125490857"/>
      <w:bookmarkStart w:id="86" w:name="_Toc13651"/>
      <w:bookmarkStart w:id="87" w:name="_Toc3827"/>
      <w:bookmarkStart w:id="88" w:name="_Toc1012"/>
      <w:bookmarkStart w:id="89" w:name="_Toc1624203177"/>
      <w:bookmarkStart w:id="90" w:name="_Toc3928"/>
      <w:r>
        <w:rPr>
          <w:rFonts w:hint="eastAsia" w:ascii="宋体" w:hAnsi="宋体" w:eastAsia="宋体" w:cs="宋体"/>
          <w:b w:val="0"/>
          <w:bCs w:val="0"/>
          <w:sz w:val="24"/>
          <w:szCs w:val="24"/>
          <w:lang w:eastAsia="zh-CN"/>
        </w:rPr>
        <w:t>十一、联系方式</w:t>
      </w:r>
      <w:bookmarkEnd w:id="84"/>
      <w:bookmarkEnd w:id="85"/>
      <w:bookmarkEnd w:id="86"/>
      <w:bookmarkEnd w:id="87"/>
      <w:bookmarkEnd w:id="88"/>
      <w:bookmarkEnd w:id="89"/>
      <w:bookmarkEnd w:id="90"/>
    </w:p>
    <w:p w14:paraId="7E8005BF">
      <w:pPr>
        <w:pStyle w:val="7"/>
        <w:keepNext w:val="0"/>
        <w:keepLines w:val="0"/>
        <w:pageBreakBefore w:val="0"/>
        <w:widowControl w:val="0"/>
        <w:tabs>
          <w:tab w:val="left" w:pos="1317"/>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（一）采 购 人：</w:t>
      </w:r>
      <w:r>
        <w:rPr>
          <w:rFonts w:hint="eastAsia" w:ascii="宋体" w:hAnsi="宋体" w:eastAsia="宋体" w:cs="宋体"/>
          <w:sz w:val="24"/>
          <w:szCs w:val="24"/>
          <w:lang w:eastAsia="zh-CN"/>
        </w:rPr>
        <w:t>重庆市璧山区河边小学校</w:t>
      </w:r>
    </w:p>
    <w:p w14:paraId="572460E0">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联 系 人：</w:t>
      </w:r>
      <w:r>
        <w:rPr>
          <w:rFonts w:hint="eastAsia" w:ascii="宋体" w:hAnsi="宋体" w:eastAsia="宋体" w:cs="宋体"/>
          <w:sz w:val="24"/>
          <w:szCs w:val="24"/>
          <w:lang w:eastAsia="zh-CN"/>
        </w:rPr>
        <w:t>段老师</w:t>
      </w:r>
    </w:p>
    <w:p w14:paraId="39905042">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val="zh-TW" w:eastAsia="zh-CN"/>
        </w:rPr>
      </w:pPr>
      <w:r>
        <w:rPr>
          <w:rFonts w:hint="eastAsia" w:ascii="宋体" w:hAnsi="宋体" w:eastAsia="宋体" w:cs="宋体"/>
          <w:sz w:val="24"/>
          <w:szCs w:val="24"/>
          <w:lang w:val="zh-TW" w:eastAsia="zh-CN" w:bidi="ar-SA"/>
        </w:rPr>
        <w:t>电</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zh-TW" w:eastAsia="zh-CN" w:bidi="ar-SA"/>
        </w:rPr>
        <w:t>话：</w:t>
      </w:r>
      <w:r>
        <w:rPr>
          <w:rFonts w:hint="eastAsia" w:ascii="宋体" w:hAnsi="宋体" w:eastAsia="宋体" w:cs="宋体"/>
          <w:sz w:val="24"/>
          <w:szCs w:val="24"/>
          <w:lang w:val="zh-TW" w:eastAsia="zh-CN"/>
        </w:rPr>
        <w:t>13696467996</w:t>
      </w:r>
    </w:p>
    <w:p w14:paraId="28760EFA">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地    址：</w:t>
      </w:r>
      <w:r>
        <w:rPr>
          <w:rFonts w:hint="eastAsia" w:ascii="宋体" w:hAnsi="宋体" w:eastAsia="宋体" w:cs="宋体"/>
          <w:sz w:val="24"/>
          <w:szCs w:val="24"/>
          <w:lang w:eastAsia="zh-CN"/>
        </w:rPr>
        <w:t>重庆市璧山区河边镇文昌居32号</w:t>
      </w:r>
    </w:p>
    <w:p w14:paraId="1EC106C2">
      <w:pPr>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（二）采购代理机构：</w:t>
      </w:r>
      <w:r>
        <w:rPr>
          <w:rFonts w:hint="eastAsia" w:ascii="宋体" w:hAnsi="宋体" w:eastAsia="宋体" w:cs="宋体"/>
          <w:sz w:val="24"/>
          <w:szCs w:val="24"/>
          <w:lang w:eastAsia="zh-CN"/>
        </w:rPr>
        <w:t>中隆项目管理（重庆）有限责任公司</w:t>
      </w:r>
    </w:p>
    <w:p w14:paraId="2562EB03">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联 系 人：</w:t>
      </w:r>
      <w:r>
        <w:rPr>
          <w:rFonts w:hint="eastAsia" w:ascii="宋体" w:hAnsi="宋体" w:eastAsia="宋体" w:cs="宋体"/>
          <w:sz w:val="24"/>
          <w:szCs w:val="24"/>
          <w:lang w:eastAsia="zh-CN"/>
        </w:rPr>
        <w:t>简老师</w:t>
      </w:r>
    </w:p>
    <w:p w14:paraId="58209A3A">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电    话：</w:t>
      </w:r>
      <w:r>
        <w:rPr>
          <w:rFonts w:hint="eastAsia" w:ascii="宋体" w:hAnsi="宋体" w:eastAsia="宋体" w:cs="宋体"/>
          <w:sz w:val="24"/>
          <w:szCs w:val="24"/>
          <w:lang w:eastAsia="zh-CN"/>
        </w:rPr>
        <w:t>13508371827</w:t>
      </w:r>
    </w:p>
    <w:p w14:paraId="2E22FC72">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sectPr>
          <w:footerReference r:id="rId5" w:type="default"/>
          <w:pgSz w:w="11900" w:h="16840"/>
          <w:pgMar w:top="1984" w:right="1446" w:bottom="1644" w:left="1446" w:header="0" w:footer="1474" w:gutter="0"/>
          <w:pgNumType w:start="1"/>
          <w:cols w:space="0" w:num="1"/>
        </w:sectPr>
      </w:pPr>
      <w:r>
        <w:rPr>
          <w:rFonts w:hint="eastAsia" w:ascii="宋体" w:hAnsi="宋体" w:eastAsia="宋体" w:cs="宋体"/>
          <w:sz w:val="24"/>
          <w:szCs w:val="24"/>
          <w:lang w:val="en-US" w:eastAsia="zh-CN" w:bidi="ar-SA"/>
        </w:rPr>
        <w:t>地    址：</w:t>
      </w:r>
      <w:r>
        <w:rPr>
          <w:rFonts w:hint="eastAsia" w:ascii="宋体" w:hAnsi="宋体" w:eastAsia="宋体" w:cs="宋体"/>
          <w:sz w:val="24"/>
          <w:szCs w:val="24"/>
          <w:lang w:eastAsia="zh-CN"/>
        </w:rPr>
        <w:t>重庆市高新区含谷镇高龙大道（延长段）377号8栋4层4-1号</w:t>
      </w:r>
    </w:p>
    <w:p w14:paraId="49C18323">
      <w:pPr>
        <w:pStyle w:val="3"/>
        <w:keepNext w:val="0"/>
        <w:keepLines w:val="0"/>
        <w:pageBreakBefore w:val="0"/>
        <w:widowControl w:val="0"/>
        <w:tabs>
          <w:tab w:val="left" w:pos="4559"/>
        </w:tabs>
        <w:kinsoku/>
        <w:wordWrap/>
        <w:overflowPunct/>
        <w:topLinePunct w:val="0"/>
        <w:autoSpaceDE w:val="0"/>
        <w:autoSpaceDN w:val="0"/>
        <w:bidi w:val="0"/>
        <w:adjustRightInd/>
        <w:snapToGrid/>
        <w:spacing w:before="38" w:line="360" w:lineRule="auto"/>
        <w:ind w:left="0" w:right="0"/>
        <w:jc w:val="center"/>
        <w:textAlignment w:val="auto"/>
        <w:rPr>
          <w:rFonts w:hint="eastAsia" w:ascii="宋体" w:hAnsi="宋体" w:eastAsia="宋体" w:cs="宋体"/>
          <w:b w:val="0"/>
          <w:sz w:val="24"/>
          <w:szCs w:val="24"/>
          <w:lang w:eastAsia="zh-CN"/>
        </w:rPr>
      </w:pPr>
      <w:bookmarkStart w:id="91" w:name="_Toc31162"/>
      <w:bookmarkStart w:id="92" w:name="_Toc27483"/>
      <w:bookmarkStart w:id="93" w:name="_Toc1088870823"/>
      <w:bookmarkStart w:id="94" w:name="_Toc302734645"/>
      <w:bookmarkStart w:id="95" w:name="_Toc1318158822"/>
      <w:bookmarkStart w:id="96" w:name="_Toc15020"/>
      <w:bookmarkStart w:id="97" w:name="_Toc9414"/>
      <w:r>
        <w:rPr>
          <w:rFonts w:hint="eastAsia" w:ascii="宋体" w:hAnsi="宋体" w:eastAsia="宋体" w:cs="宋体"/>
          <w:b w:val="0"/>
          <w:w w:val="110"/>
          <w:sz w:val="24"/>
          <w:szCs w:val="24"/>
          <w:lang w:eastAsia="zh-CN"/>
        </w:rPr>
        <w:t>第二章  竞争性</w:t>
      </w:r>
      <w:bookmarkEnd w:id="91"/>
      <w:bookmarkEnd w:id="92"/>
      <w:bookmarkEnd w:id="93"/>
      <w:bookmarkEnd w:id="94"/>
      <w:bookmarkEnd w:id="95"/>
      <w:bookmarkEnd w:id="96"/>
      <w:bookmarkEnd w:id="97"/>
      <w:r>
        <w:rPr>
          <w:rFonts w:hint="eastAsia" w:ascii="宋体" w:hAnsi="宋体" w:eastAsia="宋体" w:cs="宋体"/>
          <w:b w:val="0"/>
          <w:sz w:val="24"/>
          <w:szCs w:val="24"/>
          <w:lang w:eastAsia="zh-CN"/>
        </w:rPr>
        <w:t>招标文件</w:t>
      </w:r>
    </w:p>
    <w:p w14:paraId="469FA38B">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sz w:val="24"/>
          <w:szCs w:val="24"/>
          <w:lang w:eastAsia="zh-CN"/>
        </w:rPr>
      </w:pPr>
      <w:bookmarkStart w:id="98" w:name="_Toc1943766074"/>
      <w:bookmarkStart w:id="99" w:name="_Toc27081"/>
      <w:bookmarkStart w:id="100" w:name="_Toc854018902"/>
      <w:bookmarkStart w:id="101" w:name="_Toc22210"/>
      <w:bookmarkStart w:id="102" w:name="_Toc22462"/>
      <w:bookmarkStart w:id="103" w:name="_Toc672418772"/>
      <w:bookmarkStart w:id="104" w:name="_Toc20291"/>
      <w:r>
        <w:rPr>
          <w:rFonts w:hint="eastAsia" w:ascii="宋体" w:hAnsi="宋体" w:eastAsia="宋体" w:cs="宋体"/>
          <w:b w:val="0"/>
          <w:bCs w:val="0"/>
          <w:sz w:val="24"/>
          <w:szCs w:val="24"/>
          <w:lang w:val="en-US" w:eastAsia="zh-CN" w:bidi="ar-SA"/>
        </w:rPr>
        <w:t>一、项目名称</w:t>
      </w:r>
      <w:bookmarkEnd w:id="98"/>
      <w:bookmarkEnd w:id="99"/>
      <w:bookmarkEnd w:id="100"/>
      <w:bookmarkEnd w:id="101"/>
      <w:bookmarkEnd w:id="102"/>
      <w:bookmarkEnd w:id="103"/>
      <w:bookmarkEnd w:id="104"/>
      <w:r>
        <w:rPr>
          <w:rFonts w:hint="eastAsia" w:ascii="宋体" w:hAnsi="宋体" w:eastAsia="宋体" w:cs="宋体"/>
          <w:b w:val="0"/>
          <w:bCs w:val="0"/>
          <w:sz w:val="24"/>
          <w:szCs w:val="24"/>
          <w:lang w:val="en-US" w:eastAsia="zh-CN" w:bidi="ar-SA"/>
        </w:rPr>
        <w:t>：</w:t>
      </w:r>
      <w:r>
        <w:rPr>
          <w:rFonts w:hint="eastAsia" w:ascii="宋体" w:hAnsi="宋体" w:eastAsia="宋体" w:cs="宋体"/>
          <w:sz w:val="24"/>
          <w:szCs w:val="24"/>
          <w:u w:val="single"/>
          <w:lang w:eastAsia="zh-CN"/>
        </w:rPr>
        <w:t>重庆市璧山区河边小学校校服采购</w:t>
      </w:r>
    </w:p>
    <w:p w14:paraId="0EA60B13">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sz w:val="24"/>
          <w:szCs w:val="24"/>
          <w:lang w:eastAsia="zh-CN"/>
        </w:rPr>
      </w:pPr>
      <w:bookmarkStart w:id="105" w:name="_Toc1862473013"/>
      <w:bookmarkStart w:id="106" w:name="_Toc27687"/>
      <w:bookmarkStart w:id="107" w:name="_Toc28481"/>
      <w:bookmarkStart w:id="108" w:name="_Toc1355167554"/>
      <w:bookmarkStart w:id="109" w:name="_Toc1283350490"/>
      <w:bookmarkStart w:id="110" w:name="_Toc28054"/>
      <w:bookmarkStart w:id="111" w:name="_Toc30154"/>
      <w:r>
        <w:rPr>
          <w:rFonts w:hint="eastAsia" w:ascii="宋体" w:hAnsi="宋体" w:eastAsia="宋体" w:cs="宋体"/>
          <w:b w:val="0"/>
          <w:bCs w:val="0"/>
          <w:sz w:val="24"/>
          <w:szCs w:val="24"/>
          <w:lang w:val="en-US" w:eastAsia="zh-CN" w:bidi="ar-SA"/>
        </w:rPr>
        <w:t>二、项目地点</w:t>
      </w:r>
      <w:bookmarkEnd w:id="105"/>
      <w:bookmarkEnd w:id="106"/>
      <w:bookmarkEnd w:id="107"/>
      <w:bookmarkEnd w:id="108"/>
      <w:bookmarkEnd w:id="109"/>
      <w:bookmarkEnd w:id="110"/>
      <w:bookmarkEnd w:id="111"/>
      <w:r>
        <w:rPr>
          <w:rFonts w:hint="eastAsia" w:ascii="宋体" w:hAnsi="宋体" w:eastAsia="宋体" w:cs="宋体"/>
          <w:b w:val="0"/>
          <w:bCs w:val="0"/>
          <w:sz w:val="24"/>
          <w:szCs w:val="24"/>
          <w:lang w:val="en-US" w:eastAsia="zh-CN" w:bidi="ar-SA"/>
        </w:rPr>
        <w:t>：</w:t>
      </w:r>
      <w:r>
        <w:rPr>
          <w:rFonts w:hint="eastAsia" w:ascii="宋体" w:hAnsi="宋体" w:eastAsia="宋体" w:cs="宋体"/>
          <w:sz w:val="24"/>
          <w:szCs w:val="24"/>
          <w:u w:val="single"/>
          <w:lang w:eastAsia="zh-CN"/>
        </w:rPr>
        <w:t>重庆市璧山区河边小学校</w:t>
      </w:r>
      <w:r>
        <w:rPr>
          <w:rFonts w:hint="eastAsia" w:ascii="宋体" w:hAnsi="宋体" w:eastAsia="宋体" w:cs="宋体"/>
          <w:sz w:val="24"/>
          <w:szCs w:val="24"/>
          <w:lang w:eastAsia="zh-CN"/>
        </w:rPr>
        <w:t>。</w:t>
      </w:r>
    </w:p>
    <w:p w14:paraId="7C37B51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bookmarkStart w:id="112" w:name="_Toc739"/>
      <w:bookmarkStart w:id="113" w:name="_Toc862290819"/>
      <w:bookmarkStart w:id="114" w:name="_Toc16372"/>
      <w:bookmarkStart w:id="115" w:name="_Toc20747"/>
      <w:bookmarkStart w:id="116" w:name="_Toc27221"/>
      <w:bookmarkStart w:id="117" w:name="_Toc89519996"/>
      <w:bookmarkStart w:id="118" w:name="_Toc2093418609"/>
      <w:r>
        <w:rPr>
          <w:rFonts w:hint="eastAsia" w:ascii="宋体" w:hAnsi="宋体" w:eastAsia="宋体" w:cs="宋体"/>
          <w:b w:val="0"/>
          <w:bCs w:val="0"/>
          <w:sz w:val="24"/>
          <w:szCs w:val="24"/>
          <w:lang w:val="en-US" w:eastAsia="zh-CN"/>
        </w:rPr>
        <w:t>三、比选内容、服务期及质量要求</w:t>
      </w:r>
      <w:bookmarkEnd w:id="112"/>
      <w:bookmarkEnd w:id="113"/>
      <w:bookmarkEnd w:id="114"/>
      <w:bookmarkEnd w:id="115"/>
      <w:bookmarkEnd w:id="116"/>
      <w:bookmarkEnd w:id="117"/>
      <w:bookmarkEnd w:id="118"/>
    </w:p>
    <w:p w14:paraId="02566E4C">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（一）比选条件</w:t>
      </w:r>
    </w:p>
    <w:p w14:paraId="68284B7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重庆市璧山区河边小学校校服采购招标人为重庆市璧山区河边小学校。本项目已具备比选条件，</w:t>
      </w:r>
      <w:r>
        <w:rPr>
          <w:rFonts w:hint="eastAsia" w:ascii="宋体" w:hAnsi="宋体" w:eastAsia="宋体" w:cs="宋体"/>
          <w:b w:val="0"/>
          <w:bCs w:val="0"/>
          <w:sz w:val="24"/>
          <w:szCs w:val="24"/>
          <w:lang w:val="en-US" w:eastAsia="zh-CN"/>
        </w:rPr>
        <w:t>此次委托中隆项目管理（重庆）有限责任公司</w:t>
      </w:r>
      <w:r>
        <w:rPr>
          <w:rFonts w:hint="eastAsia" w:ascii="宋体" w:hAnsi="宋体" w:eastAsia="宋体" w:cs="宋体"/>
          <w:b w:val="0"/>
          <w:bCs w:val="0"/>
          <w:sz w:val="24"/>
          <w:szCs w:val="24"/>
          <w:lang w:eastAsia="zh-CN"/>
        </w:rPr>
        <w:t>对该项目进行公开竞争性比选。</w:t>
      </w:r>
    </w:p>
    <w:p w14:paraId="55C4712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（二）项目概况与招标范围</w:t>
      </w:r>
    </w:p>
    <w:p w14:paraId="4B1ECA2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项目名称：重庆市璧山区河边小学校校服采购</w:t>
      </w:r>
    </w:p>
    <w:p w14:paraId="27204FC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项目地点：重庆市璧山区河边小学校。</w:t>
      </w:r>
    </w:p>
    <w:p w14:paraId="45C5B0B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项目概况</w:t>
      </w:r>
    </w:p>
    <w:p w14:paraId="1EFB68F9">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196EC5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本次比选拟选定1家服装生产企业作为供应企业。</w:t>
      </w:r>
    </w:p>
    <w:p w14:paraId="555D1BD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本次比选所确定的学生校服的质量、款式、规格及价格等要求已在招标文件附件1中列出，投标人需仔细阅读附件内容并按要求填报。</w:t>
      </w:r>
    </w:p>
    <w:p w14:paraId="4F35B013">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（三）竞争性比选投标人一般资格条件</w:t>
      </w:r>
    </w:p>
    <w:p w14:paraId="1E1DABB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本次比选实行资格后审，要求投标人须具有</w:t>
      </w:r>
    </w:p>
    <w:p w14:paraId="479DD5C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具有独立承担民事责任的能力；</w:t>
      </w:r>
    </w:p>
    <w:p w14:paraId="7DDE91E8">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具有良好的商业信誉和健全的财务会计制度；</w:t>
      </w:r>
    </w:p>
    <w:p w14:paraId="18652B3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具有履行合同所必需的设备和专业技术能力；</w:t>
      </w:r>
    </w:p>
    <w:p w14:paraId="7E21953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 有依法缴纳税收和社会保障资金的良好记录；</w:t>
      </w:r>
    </w:p>
    <w:p w14:paraId="5CE54B0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 参加政府采购活动前三年内，在经营活动中没有重大违法记录；</w:t>
      </w:r>
    </w:p>
    <w:p w14:paraId="22742185">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eastAsia="zh-CN"/>
        </w:rPr>
        <w:t>6. 法律、行政法规规定的其他条件。</w:t>
      </w:r>
    </w:p>
    <w:p w14:paraId="3CC5E354">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（四）竞争性比选投标人特定资格条件</w:t>
      </w:r>
    </w:p>
    <w:p w14:paraId="3E97851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1.具有生产经营场地</w:t>
      </w:r>
    </w:p>
    <w:p w14:paraId="7249A20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投标人自有生产经营场地的须提供《房屋产权证》复印件并加盖投标人公章；租赁生产经营场地的提供《房屋产权证》和租赁合同复印件并加盖投标人公章。</w:t>
      </w:r>
    </w:p>
    <w:p w14:paraId="119C417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如无《房屋产权证》的则需提供国土房管部门证明或盖有国土房管部门出具的档案查询证明材料复印件并加盖投标人公章。</w:t>
      </w:r>
    </w:p>
    <w:p w14:paraId="5A4B2802">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2.投标单位是生产型企业，且在公开平台入驻并在平台交纳了保证金的企业。提供公开平台对投标企业出具的入驻证明及保证金缴纳证明资料复印件并加盖投标人公章。</w:t>
      </w:r>
    </w:p>
    <w:p w14:paraId="3C100A5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特别说明：</w:t>
      </w:r>
    </w:p>
    <w:p w14:paraId="5F301831">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394B905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本次投标不接受联合体或个人投标。</w:t>
      </w:r>
    </w:p>
    <w:p w14:paraId="42A70ED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信誉要求</w:t>
      </w:r>
    </w:p>
    <w:p w14:paraId="6028C44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（1）被有关行政部门暂停投标资格期限已满（由投标人自行声明，如声明与实际不符， 将被取消投标或中标资格，其投标保证金不予退还）。</w:t>
      </w:r>
    </w:p>
    <w:p w14:paraId="2F62054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（2）投标人被人民法院列为失信被执行人的不得参与投标。投标人应通过“信用中国” 网站</w:t>
      </w: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"http://www.creditchina.gov.cn/" \h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（www.creditchina.gov.cn</w:t>
      </w:r>
      <w:r>
        <w:rPr>
          <w:rFonts w:hint="eastAsia" w:ascii="宋体" w:hAnsi="宋体" w:eastAsia="宋体" w:cs="宋体"/>
          <w:b w:val="0"/>
          <w:bCs w:val="0"/>
          <w:sz w:val="24"/>
          <w:szCs w:val="24"/>
          <w:lang w:eastAsia="zh-CN"/>
        </w:rPr>
        <w:fldChar w:fldCharType="end"/>
      </w:r>
      <w:r>
        <w:rPr>
          <w:rFonts w:hint="eastAsia" w:ascii="宋体" w:hAnsi="宋体" w:eastAsia="宋体" w:cs="宋体"/>
          <w:b w:val="0"/>
          <w:bCs w:val="0"/>
          <w:sz w:val="24"/>
          <w:szCs w:val="24"/>
          <w:lang w:eastAsia="zh-CN"/>
        </w:rPr>
        <w:t>）查询被列为失信被执行人情况，并在投标文件资格审查资料中提供相关查询截图并加盖投标人公章，如与实际不符，将被取消投标或中标资格，其投标保证金不予退还。</w:t>
      </w:r>
    </w:p>
    <w:p w14:paraId="547A15F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投标人被重庆市市场监管局列为自2022年以来校服监督抽查不合格企业名单的不得参与投标。投标人自行承诺（格式自拟），并加盖投标人公章。如与实际不符，将被取消投标或中标资格，其投标保证金不予退还。</w:t>
      </w:r>
    </w:p>
    <w:p w14:paraId="4F68533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19" w:name="_Toc9510"/>
      <w:bookmarkStart w:id="120" w:name="_Toc17532"/>
      <w:bookmarkStart w:id="121" w:name="_Toc1302144977"/>
      <w:bookmarkStart w:id="122" w:name="_Toc1861972662"/>
      <w:bookmarkStart w:id="123" w:name="_Toc21844"/>
      <w:r>
        <w:rPr>
          <w:rFonts w:hint="eastAsia" w:ascii="宋体" w:hAnsi="宋体" w:eastAsia="宋体" w:cs="宋体"/>
          <w:b w:val="0"/>
          <w:bCs w:val="0"/>
          <w:sz w:val="24"/>
          <w:szCs w:val="24"/>
          <w:lang w:val="en-US" w:eastAsia="zh-CN" w:bidi="ar-SA"/>
        </w:rPr>
        <w:t>四、评审方式</w:t>
      </w:r>
      <w:bookmarkEnd w:id="119"/>
      <w:bookmarkEnd w:id="120"/>
      <w:bookmarkEnd w:id="121"/>
      <w:bookmarkEnd w:id="122"/>
      <w:bookmarkEnd w:id="123"/>
    </w:p>
    <w:p w14:paraId="420A9468">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bidi="ar-SA"/>
        </w:rPr>
        <w:t>竞争性比选。</w:t>
      </w:r>
    </w:p>
    <w:p w14:paraId="678715E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24" w:name="_Toc4000"/>
      <w:bookmarkStart w:id="125" w:name="_Toc437"/>
      <w:bookmarkStart w:id="126" w:name="_Toc17637"/>
      <w:r>
        <w:rPr>
          <w:rFonts w:hint="eastAsia" w:ascii="宋体" w:hAnsi="宋体" w:eastAsia="宋体" w:cs="宋体"/>
          <w:b w:val="0"/>
          <w:bCs w:val="0"/>
          <w:sz w:val="24"/>
          <w:szCs w:val="24"/>
          <w:lang w:val="en-US" w:eastAsia="zh-CN" w:bidi="ar-SA"/>
        </w:rPr>
        <w:t>五、招标文件的质疑、答疑以及补遗</w:t>
      </w:r>
      <w:bookmarkEnd w:id="124"/>
      <w:bookmarkEnd w:id="125"/>
      <w:bookmarkEnd w:id="126"/>
    </w:p>
    <w:p w14:paraId="6BDD9DC8">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（一）质疑内容、时间及方式：</w:t>
      </w:r>
      <w:r>
        <w:rPr>
          <w:rFonts w:hint="eastAsia" w:ascii="宋体" w:hAnsi="宋体" w:eastAsia="宋体" w:cs="宋体"/>
          <w:b w:val="0"/>
          <w:bCs w:val="0"/>
          <w:sz w:val="24"/>
          <w:szCs w:val="24"/>
          <w:lang w:val="en-US" w:eastAsia="zh-CN" w:bidi="ar-SA"/>
        </w:rPr>
        <w:t>在 2026年1月 19 日 17:00 时前向招标人提出书面质疑，过期不再受理。</w:t>
      </w:r>
    </w:p>
    <w:p w14:paraId="7B3E7D15">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u w:val="single"/>
          <w:lang w:val="en-US" w:eastAsia="zh-CN" w:bidi="ar-SA"/>
        </w:rPr>
      </w:pPr>
      <w:bookmarkStart w:id="127" w:name="2、答疑时间及方式：2022年3_月_28日_17:00_时前，在重庆市璧山区人"/>
      <w:bookmarkEnd w:id="127"/>
      <w:r>
        <w:rPr>
          <w:rFonts w:hint="eastAsia" w:ascii="宋体" w:hAnsi="宋体" w:eastAsia="宋体" w:cs="宋体"/>
          <w:sz w:val="24"/>
          <w:szCs w:val="24"/>
          <w:lang w:val="en-US" w:eastAsia="zh-CN" w:bidi="ar-SA"/>
        </w:rPr>
        <w:t>（二）答疑时间及方式：</w:t>
      </w:r>
      <w:r>
        <w:rPr>
          <w:rFonts w:hint="eastAsia" w:ascii="宋体" w:hAnsi="宋体" w:eastAsia="宋体" w:cs="宋体"/>
          <w:b w:val="0"/>
          <w:bCs w:val="0"/>
          <w:sz w:val="24"/>
          <w:szCs w:val="24"/>
          <w:u w:val="single"/>
          <w:lang w:val="en-US" w:eastAsia="zh-CN" w:bidi="ar-SA"/>
        </w:rPr>
        <w:t>2026年1月 20 日 17:00 时前。</w:t>
      </w:r>
    </w:p>
    <w:p w14:paraId="007EC34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28" w:name="七、遴选举行条件及方式"/>
      <w:bookmarkEnd w:id="128"/>
      <w:bookmarkStart w:id="129" w:name="_Toc249782583"/>
      <w:bookmarkStart w:id="130" w:name="_Toc17370"/>
      <w:bookmarkStart w:id="131" w:name="_Toc576438490"/>
      <w:bookmarkStart w:id="132" w:name="_Toc20763"/>
      <w:bookmarkStart w:id="133" w:name="_Toc21170"/>
      <w:bookmarkStart w:id="134" w:name="_Toc20996"/>
      <w:bookmarkStart w:id="135" w:name="_Toc1165059883"/>
      <w:r>
        <w:rPr>
          <w:rFonts w:hint="eastAsia" w:ascii="宋体" w:hAnsi="宋体" w:eastAsia="宋体" w:cs="宋体"/>
          <w:b w:val="0"/>
          <w:bCs w:val="0"/>
          <w:sz w:val="24"/>
          <w:szCs w:val="24"/>
          <w:lang w:val="en-US" w:eastAsia="zh-CN" w:bidi="ar-SA"/>
        </w:rPr>
        <w:t>六、比选举行条件及方式</w:t>
      </w:r>
      <w:bookmarkEnd w:id="129"/>
      <w:bookmarkEnd w:id="130"/>
      <w:bookmarkEnd w:id="131"/>
      <w:bookmarkEnd w:id="132"/>
      <w:bookmarkEnd w:id="133"/>
      <w:bookmarkEnd w:id="134"/>
      <w:bookmarkEnd w:id="135"/>
    </w:p>
    <w:p w14:paraId="3CA4492D">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（一）本次比选中标人1家</w:t>
      </w:r>
      <w:r>
        <w:rPr>
          <w:rFonts w:hint="eastAsia" w:ascii="宋体" w:hAnsi="宋体" w:eastAsia="宋体" w:cs="宋体"/>
          <w:b w:val="0"/>
          <w:bCs w:val="0"/>
          <w:sz w:val="24"/>
          <w:szCs w:val="24"/>
          <w:lang w:val="en-US" w:eastAsia="zh-CN" w:bidi="ar-SA"/>
        </w:rPr>
        <w:t>（注：学校校服选购合同期限原则上不超过一年，家长满意度调查结果在95%以上，且经校服选购组织投票决定，下一年度可续签合同。同一合同续签不超过两次，最后一次续签合同到期后，原则上要重新开展选购。）。</w:t>
      </w:r>
    </w:p>
    <w:p w14:paraId="4C804D8B">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（二）必须有3家及以上通过资质审核的投标人参与方可进行比选。</w:t>
      </w:r>
    </w:p>
    <w:p w14:paraId="193B1284">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bidi="ar-SA"/>
        </w:rPr>
      </w:pPr>
      <w:bookmarkStart w:id="136" w:name="_Toc25774"/>
      <w:bookmarkStart w:id="137" w:name="_Toc2975"/>
      <w:bookmarkStart w:id="138" w:name="_Toc1912826243"/>
      <w:bookmarkStart w:id="139" w:name="_Toc405560235"/>
      <w:bookmarkStart w:id="140" w:name="_Toc18972"/>
      <w:bookmarkStart w:id="141" w:name="_Toc16633"/>
      <w:bookmarkStart w:id="142" w:name="_Toc902969813"/>
      <w:r>
        <w:rPr>
          <w:rFonts w:hint="eastAsia" w:ascii="宋体" w:hAnsi="宋体" w:eastAsia="宋体" w:cs="宋体"/>
          <w:b w:val="0"/>
          <w:bCs w:val="0"/>
          <w:sz w:val="24"/>
          <w:szCs w:val="24"/>
          <w:lang w:val="en-US" w:eastAsia="zh-CN" w:bidi="ar-SA"/>
        </w:rPr>
        <w:t>七、结算费用支付</w:t>
      </w:r>
      <w:bookmarkEnd w:id="136"/>
      <w:bookmarkEnd w:id="137"/>
      <w:bookmarkEnd w:id="138"/>
      <w:bookmarkEnd w:id="139"/>
      <w:bookmarkEnd w:id="140"/>
      <w:bookmarkEnd w:id="141"/>
      <w:bookmarkEnd w:id="142"/>
      <w:r>
        <w:rPr>
          <w:rFonts w:hint="eastAsia" w:cs="宋体"/>
          <w:b w:val="0"/>
          <w:bCs w:val="0"/>
          <w:sz w:val="24"/>
          <w:szCs w:val="24"/>
          <w:lang w:val="en-US" w:eastAsia="zh-CN" w:bidi="ar-SA"/>
        </w:rPr>
        <w:t>与验收</w:t>
      </w:r>
    </w:p>
    <w:p w14:paraId="62E04D9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校服费用由学校向学生或家长代收。学生缴纳的校服经费存入学校代管资金账户，按代管资金使用办法进行管理。全部校服验收合格，并在学生试穿、调换等工作完成后，中标供应商在完成校服交付验收并提供本批次校服的检验合格报告及开具‌发票后，将结算资料报区教委审核签字盖章。学校收到签字盖章的结算资料和对应发票后生产供应商本批次校服费用，经校服选用组织同意方可向供应商按合同方式支付货款。</w:t>
      </w:r>
    </w:p>
    <w:p w14:paraId="6A95ADA5">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宋体"/>
          <w:b w:val="0"/>
          <w:bCs w:val="0"/>
          <w:sz w:val="24"/>
          <w:szCs w:val="24"/>
          <w:lang w:val="en-US" w:eastAsia="zh-CN" w:bidi="ar-SA"/>
        </w:rPr>
      </w:pPr>
      <w:r>
        <w:rPr>
          <w:rFonts w:hint="eastAsia" w:cs="宋体"/>
          <w:b w:val="0"/>
          <w:bCs w:val="0"/>
          <w:sz w:val="24"/>
          <w:szCs w:val="24"/>
          <w:lang w:val="en-US" w:eastAsia="zh-CN" w:bidi="ar-SA"/>
        </w:rPr>
        <w:t>2.校服发放前，按照合同约定，采取随机抽样方式进行验收。重点查验法定检验机构出具的本批次成衣质量检验报告原件及成衣质量标识。学校应当将校服生产企业提供的校服男女样衣至少各1套保留一年以上，以备查验。</w:t>
      </w:r>
    </w:p>
    <w:p w14:paraId="7AEF5142">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宋体"/>
          <w:b w:val="0"/>
          <w:bCs w:val="0"/>
          <w:sz w:val="24"/>
          <w:szCs w:val="24"/>
          <w:lang w:val="en-US" w:eastAsia="zh-CN" w:bidi="ar-SA"/>
        </w:rPr>
      </w:pPr>
      <w:r>
        <w:rPr>
          <w:rFonts w:hint="eastAsia" w:cs="宋体"/>
          <w:b w:val="0"/>
          <w:bCs w:val="0"/>
          <w:sz w:val="24"/>
          <w:szCs w:val="24"/>
          <w:lang w:val="en-US" w:eastAsia="zh-CN" w:bidi="ar-SA"/>
        </w:rPr>
        <w:t>3.鼓励实行“双送检”制度，在供货企业送检的基础上，选购单位可结合实际，将一定数量校服送法定检验机构检验，检验费用由选购方与供货企业通过合同约定，不得向家长收取。</w:t>
      </w:r>
    </w:p>
    <w:p w14:paraId="1DADD2DF">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43" w:name="_Toc25219"/>
      <w:bookmarkStart w:id="144" w:name="_Toc2094197389"/>
      <w:bookmarkStart w:id="145" w:name="_Toc5854"/>
      <w:bookmarkStart w:id="146" w:name="_Toc31072"/>
      <w:bookmarkStart w:id="147" w:name="_Toc4003"/>
      <w:bookmarkStart w:id="148" w:name="_Toc137774067"/>
      <w:bookmarkStart w:id="149" w:name="_Toc1040470511"/>
      <w:r>
        <w:rPr>
          <w:rFonts w:hint="eastAsia" w:ascii="宋体" w:hAnsi="宋体" w:eastAsia="宋体" w:cs="宋体"/>
          <w:b w:val="0"/>
          <w:bCs w:val="0"/>
          <w:sz w:val="24"/>
          <w:szCs w:val="24"/>
          <w:lang w:val="en-US" w:eastAsia="zh-CN" w:bidi="ar-SA"/>
        </w:rPr>
        <w:t>八、其他要求</w:t>
      </w:r>
      <w:bookmarkEnd w:id="143"/>
      <w:bookmarkEnd w:id="144"/>
      <w:bookmarkEnd w:id="145"/>
      <w:bookmarkEnd w:id="146"/>
      <w:bookmarkEnd w:id="147"/>
      <w:bookmarkEnd w:id="148"/>
      <w:bookmarkEnd w:id="149"/>
    </w:p>
    <w:p w14:paraId="3820E746">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（一）学校要求将学校校徽、学校办学理念等相关文字或图案印制、绣制到校服上，中标企业不得拒绝且不得提高价格。</w:t>
      </w:r>
    </w:p>
    <w:p w14:paraId="61A345BE">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（二）中标企业要按学校要求设置校服安全反光标志，并严格执行《中小学生交通安全反光校服》国家标准。</w:t>
      </w:r>
    </w:p>
    <w:p w14:paraId="27E4137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（三）投标人中标后要服从学校管理，不得影响学校正常的教育教学秩序。</w:t>
      </w:r>
    </w:p>
    <w:p w14:paraId="15057CFE">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（四）中标者在中标期间不得向任何单位个人转包。</w:t>
      </w:r>
    </w:p>
    <w:p w14:paraId="6AA1B428">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（五）中标者必须严格遵守我区校服生产的相关标准和面料要求，按时为学生提供合格的校服。</w:t>
      </w:r>
    </w:p>
    <w:p w14:paraId="43D81610">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1E7467E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50" w:name="_Toc814"/>
      <w:bookmarkStart w:id="151" w:name="_Toc22340"/>
      <w:bookmarkStart w:id="152" w:name="_Toc26104"/>
      <w:bookmarkStart w:id="153" w:name="_Toc581372603"/>
      <w:r>
        <w:rPr>
          <w:rFonts w:hint="eastAsia" w:ascii="宋体" w:hAnsi="宋体" w:eastAsia="宋体" w:cs="宋体"/>
          <w:b w:val="0"/>
          <w:bCs w:val="0"/>
          <w:sz w:val="24"/>
          <w:szCs w:val="24"/>
          <w:lang w:val="en-US" w:eastAsia="zh-CN" w:bidi="ar-SA"/>
        </w:rPr>
        <w:t>九、</w:t>
      </w:r>
      <w:bookmarkEnd w:id="150"/>
      <w:bookmarkEnd w:id="151"/>
      <w:bookmarkEnd w:id="152"/>
      <w:bookmarkEnd w:id="153"/>
      <w:bookmarkStart w:id="154" w:name="_Toc11170"/>
      <w:bookmarkStart w:id="155" w:name="_Toc11602"/>
      <w:bookmarkStart w:id="156" w:name="_Toc5236"/>
      <w:bookmarkStart w:id="157" w:name="_Toc78744771"/>
      <w:r>
        <w:rPr>
          <w:rFonts w:hint="eastAsia" w:ascii="宋体" w:hAnsi="宋体" w:eastAsia="宋体" w:cs="宋体"/>
          <w:b w:val="0"/>
          <w:bCs w:val="0"/>
          <w:sz w:val="24"/>
          <w:szCs w:val="24"/>
          <w:lang w:val="en-US" w:eastAsia="zh-CN" w:bidi="ar-SA"/>
        </w:rPr>
        <w:t>投标文件的编制</w:t>
      </w:r>
      <w:bookmarkEnd w:id="154"/>
      <w:bookmarkEnd w:id="155"/>
      <w:bookmarkEnd w:id="156"/>
      <w:bookmarkEnd w:id="157"/>
    </w:p>
    <w:p w14:paraId="247F759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58" w:name="十一、参选保证金"/>
      <w:bookmarkEnd w:id="158"/>
      <w:bookmarkStart w:id="159" w:name="_Toc21466"/>
      <w:bookmarkStart w:id="160" w:name="_Toc613439645"/>
      <w:bookmarkStart w:id="161" w:name="_Toc31390"/>
      <w:bookmarkStart w:id="162" w:name="_Toc25533"/>
      <w:r>
        <w:rPr>
          <w:rFonts w:hint="eastAsia" w:ascii="宋体" w:hAnsi="宋体" w:eastAsia="宋体" w:cs="宋体"/>
          <w:b w:val="0"/>
          <w:bCs w:val="0"/>
          <w:sz w:val="24"/>
          <w:szCs w:val="24"/>
          <w:lang w:val="en-US" w:eastAsia="zh-CN" w:bidi="ar-SA"/>
        </w:rPr>
        <w:t>1.线下投标要求：响应文件正本一份，副本一份，响应文件应按照比选文件规定格式装订成册，装入供应商自备的响应文件袋中并加盖供应商单位公章。（网上电子文档内容应与纸质文件正本、副本一致，如不一致不具备竞标资格，副本可为正本的复印件。）</w:t>
      </w:r>
    </w:p>
    <w:p w14:paraId="007272E7">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1.1投标及开标地点：重庆市璧山区河边小学校会议室。</w:t>
      </w:r>
    </w:p>
    <w:p w14:paraId="5539C290">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1.2线下文件及样衣递交开始时间：2026年1月22日09:00北京时间。</w:t>
      </w:r>
    </w:p>
    <w:p w14:paraId="668C6252">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1.3线下文件及样衣递交截止时间：2026年1月22日:09:30北京时间。</w:t>
      </w:r>
    </w:p>
    <w:p w14:paraId="575F31AE">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1.3线下开标开始时间：2026年1月22日09:30北京时间。</w:t>
      </w:r>
    </w:p>
    <w:p w14:paraId="68C6C205">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2.线上报价</w:t>
      </w:r>
    </w:p>
    <w:p w14:paraId="2249AAB3">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2.1线上报价时间：按本项目网上公告规定的报价截止时间为准。</w:t>
      </w:r>
    </w:p>
    <w:p w14:paraId="31CCBDFE">
      <w:pPr>
        <w:pStyle w:val="2"/>
        <w:keepNext w:val="0"/>
        <w:keepLines w:val="0"/>
        <w:pageBreakBefore w:val="0"/>
        <w:widowControl w:val="0"/>
        <w:kinsoku/>
        <w:wordWrap w:val="0"/>
        <w:overflowPunct/>
        <w:topLinePunct/>
        <w:autoSpaceDE/>
        <w:autoSpaceDN/>
        <w:bidi w:val="0"/>
        <w:adjustRightInd/>
        <w:snapToGrid/>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2.2线上报价要求：按本项目规定的时间在行采家https://www.gec123.com进行网上报价及上传响应文件，未在规定时间内进行网上报价及上传响应文件的将失去竞标资格。</w:t>
      </w:r>
    </w:p>
    <w:p w14:paraId="213D0F21">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2.3供应商在行采家https://www.gec123.com的网上需上传盖章签字后的完整响应文件（PDF格式）一份。</w:t>
      </w:r>
    </w:p>
    <w:p w14:paraId="09715326">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3.纸质响应文件逾期送达的或者未送达指定地点的响应文件，招标代理机构不予受理。</w:t>
      </w:r>
    </w:p>
    <w:p w14:paraId="340D4B7D">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4.须满足以下二种要件，其响应文件才被接受，否则将失去竞标资格：</w:t>
      </w:r>
    </w:p>
    <w:p w14:paraId="59B12AB9">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63" w:name="OLE_LINK4"/>
      <w:r>
        <w:rPr>
          <w:rFonts w:hint="eastAsia" w:ascii="宋体" w:hAnsi="宋体" w:eastAsia="宋体" w:cs="宋体"/>
          <w:b w:val="0"/>
          <w:bCs w:val="0"/>
          <w:sz w:val="24"/>
          <w:szCs w:val="24"/>
          <w:lang w:val="en-US" w:eastAsia="zh-CN" w:bidi="ar-SA"/>
        </w:rPr>
        <w:t>4.1按时缴纳比选保证金；（如果有）</w:t>
      </w:r>
    </w:p>
    <w:bookmarkEnd w:id="163"/>
    <w:p w14:paraId="41C20061">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64" w:name="_Toc28894"/>
      <w:r>
        <w:rPr>
          <w:rFonts w:hint="eastAsia" w:ascii="宋体" w:hAnsi="宋体" w:eastAsia="宋体" w:cs="宋体"/>
          <w:b w:val="0"/>
          <w:bCs w:val="0"/>
          <w:sz w:val="24"/>
          <w:szCs w:val="24"/>
          <w:lang w:val="en-US" w:eastAsia="zh-CN" w:bidi="ar-SA"/>
        </w:rPr>
        <w:t>4.2按比选文件的要求，按时上传响应文件和递交纸质响应文件及样衣。</w:t>
      </w:r>
      <w:bookmarkEnd w:id="164"/>
    </w:p>
    <w:p w14:paraId="38267224">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十、投标保证金的缴纳</w:t>
      </w:r>
      <w:bookmarkEnd w:id="159"/>
      <w:bookmarkEnd w:id="160"/>
      <w:bookmarkEnd w:id="161"/>
      <w:bookmarkEnd w:id="162"/>
      <w:r>
        <w:rPr>
          <w:rFonts w:hint="eastAsia" w:ascii="宋体" w:hAnsi="宋体" w:eastAsia="宋体" w:cs="宋体"/>
          <w:b w:val="0"/>
          <w:bCs w:val="0"/>
          <w:sz w:val="24"/>
          <w:szCs w:val="24"/>
          <w:lang w:val="en-US" w:eastAsia="zh-CN" w:bidi="ar-SA"/>
        </w:rPr>
        <w:t>与退还</w:t>
      </w:r>
    </w:p>
    <w:p w14:paraId="3FE0EA7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（一）投标保证金：</w:t>
      </w:r>
      <w:r>
        <w:rPr>
          <w:rFonts w:hint="eastAsia" w:ascii="宋体" w:hAnsi="宋体" w:eastAsia="宋体" w:cs="宋体"/>
          <w:b w:val="0"/>
          <w:bCs w:val="0"/>
          <w:sz w:val="24"/>
          <w:szCs w:val="24"/>
          <w:lang w:val="en-US" w:eastAsia="zh-CN" w:bidi="ar-SA"/>
        </w:rPr>
        <w:t>现场缴纳人民币壹仟元整（即：1000元整）。</w:t>
      </w:r>
    </w:p>
    <w:p w14:paraId="5262149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（二）投标保证金的退还：</w:t>
      </w:r>
      <w:r>
        <w:rPr>
          <w:rFonts w:hint="eastAsia" w:ascii="宋体" w:hAnsi="宋体" w:eastAsia="宋体" w:cs="宋体"/>
          <w:b w:val="0"/>
          <w:bCs w:val="0"/>
          <w:sz w:val="24"/>
          <w:szCs w:val="24"/>
          <w:lang w:val="en-US" w:eastAsia="zh-CN" w:bidi="ar-SA"/>
        </w:rPr>
        <w:t>在宣布评选结果无异议后，当场向除中标人以外的投标人退还投标保证金。中标人缴纳的投标保证金将自动转为履约保证金。</w:t>
      </w:r>
    </w:p>
    <w:p w14:paraId="785EFF6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（三）投标保证金不予退还：</w:t>
      </w:r>
      <w:r>
        <w:rPr>
          <w:rFonts w:hint="eastAsia" w:ascii="宋体" w:hAnsi="宋体" w:eastAsia="宋体" w:cs="宋体"/>
          <w:b w:val="0"/>
          <w:bCs w:val="0"/>
          <w:sz w:val="24"/>
          <w:szCs w:val="24"/>
          <w:lang w:val="en-US" w:eastAsia="zh-CN" w:bidi="ar-SA"/>
        </w:rPr>
        <w:t>评标完成至签订合同前发现投标人提供虚假投标资料的，其投标保证金不予退还。提供虚假资料获取中标的，在中标后签订合同前发现投标人提供虚假资料的，取消其中标资格，其投标保证金不予退还。</w:t>
      </w:r>
    </w:p>
    <w:p w14:paraId="7F0E00E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十一、</w:t>
      </w:r>
      <w:bookmarkStart w:id="165" w:name="十二、遴选程序"/>
      <w:bookmarkEnd w:id="165"/>
      <w:bookmarkStart w:id="166" w:name="_Toc2066026240"/>
      <w:bookmarkStart w:id="167" w:name="_Toc22323"/>
      <w:bookmarkStart w:id="168" w:name="_Toc27389"/>
      <w:bookmarkStart w:id="169" w:name="_Toc23493"/>
      <w:bookmarkStart w:id="170" w:name="_Toc228540856"/>
      <w:bookmarkStart w:id="171" w:name="_Toc9942"/>
      <w:bookmarkStart w:id="172" w:name="_Toc11124268"/>
      <w:r>
        <w:rPr>
          <w:rFonts w:hint="eastAsia" w:ascii="宋体" w:hAnsi="宋体" w:eastAsia="宋体" w:cs="宋体"/>
          <w:b w:val="0"/>
          <w:bCs w:val="0"/>
          <w:sz w:val="24"/>
          <w:szCs w:val="24"/>
          <w:lang w:val="en-US" w:eastAsia="zh-CN" w:bidi="ar-SA"/>
        </w:rPr>
        <w:t>履约保证金</w:t>
      </w:r>
      <w:bookmarkEnd w:id="166"/>
      <w:bookmarkEnd w:id="167"/>
      <w:bookmarkEnd w:id="168"/>
      <w:bookmarkEnd w:id="169"/>
      <w:bookmarkEnd w:id="170"/>
      <w:bookmarkEnd w:id="171"/>
      <w:bookmarkEnd w:id="172"/>
    </w:p>
    <w:p w14:paraId="02BE443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（一）履约保证金为人民币叁仟元整（即：3000元整），</w:t>
      </w:r>
      <w:r>
        <w:rPr>
          <w:rFonts w:hint="eastAsia" w:ascii="宋体" w:hAnsi="宋体" w:eastAsia="宋体" w:cs="宋体"/>
          <w:b w:val="0"/>
          <w:bCs w:val="0"/>
          <w:sz w:val="24"/>
          <w:szCs w:val="24"/>
          <w:lang w:val="en-US" w:eastAsia="zh-CN" w:bidi="ar-SA"/>
        </w:rPr>
        <w:t>中标人在签订合同前</w:t>
      </w:r>
      <w:r>
        <w:rPr>
          <w:rFonts w:hint="eastAsia" w:ascii="宋体" w:hAnsi="宋体" w:eastAsia="宋体" w:cs="宋体"/>
          <w:b w:val="0"/>
          <w:bCs w:val="0"/>
          <w:sz w:val="24"/>
          <w:szCs w:val="24"/>
          <w:lang w:val="zh-CN" w:eastAsia="zh-CN" w:bidi="ar-SA"/>
        </w:rPr>
        <w:t>向</w:t>
      </w:r>
      <w:r>
        <w:rPr>
          <w:rFonts w:hint="eastAsia" w:ascii="宋体" w:hAnsi="宋体" w:eastAsia="宋体" w:cs="宋体"/>
          <w:b w:val="0"/>
          <w:bCs w:val="0"/>
          <w:sz w:val="24"/>
          <w:szCs w:val="24"/>
          <w:lang w:val="en-US" w:eastAsia="zh-CN" w:bidi="ar-SA"/>
        </w:rPr>
        <w:t>招标人一次性</w:t>
      </w:r>
      <w:r>
        <w:rPr>
          <w:rFonts w:hint="eastAsia" w:ascii="宋体" w:hAnsi="宋体" w:eastAsia="宋体" w:cs="宋体"/>
          <w:b w:val="0"/>
          <w:bCs w:val="0"/>
          <w:sz w:val="24"/>
          <w:szCs w:val="24"/>
          <w:lang w:val="zh-CN" w:eastAsia="zh-CN" w:bidi="ar-SA"/>
        </w:rPr>
        <w:t>缴纳</w:t>
      </w:r>
      <w:r>
        <w:rPr>
          <w:rFonts w:hint="eastAsia" w:ascii="宋体" w:hAnsi="宋体" w:eastAsia="宋体" w:cs="宋体"/>
          <w:b w:val="0"/>
          <w:bCs w:val="0"/>
          <w:sz w:val="24"/>
          <w:szCs w:val="24"/>
          <w:lang w:val="en-US" w:eastAsia="zh-CN" w:bidi="ar-SA"/>
        </w:rPr>
        <w:t>。中标人不按约定缴纳履约保证金的，视为放弃中标。</w:t>
      </w:r>
    </w:p>
    <w:p w14:paraId="5805D8CF">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（二）履约保证金不予退还：</w:t>
      </w:r>
      <w:r>
        <w:rPr>
          <w:rFonts w:hint="eastAsia" w:ascii="宋体" w:hAnsi="宋体" w:eastAsia="宋体" w:cs="宋体"/>
          <w:b w:val="0"/>
          <w:bCs w:val="0"/>
          <w:sz w:val="24"/>
          <w:szCs w:val="24"/>
          <w:lang w:val="en-US" w:eastAsia="zh-CN" w:bidi="ar-SA"/>
        </w:rPr>
        <w:t>提供虚假资料获取中标且已签订合同的，合同无效，其所交的履约保证金不予退还。</w:t>
      </w:r>
    </w:p>
    <w:p w14:paraId="75931BD8">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十二、采购代理服务费及投标文件开启程序</w:t>
      </w:r>
    </w:p>
    <w:p w14:paraId="45E9E88C">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bookmarkStart w:id="173" w:name="OLE_LINK7"/>
      <w:r>
        <w:rPr>
          <w:rFonts w:hint="eastAsia" w:ascii="宋体" w:hAnsi="宋体" w:eastAsia="宋体" w:cs="宋体"/>
          <w:b w:val="0"/>
          <w:bCs w:val="0"/>
          <w:sz w:val="24"/>
          <w:szCs w:val="24"/>
          <w:lang w:val="en-US" w:eastAsia="zh-CN" w:bidi="ar-SA"/>
        </w:rPr>
        <w:t>（一）</w:t>
      </w:r>
      <w:bookmarkEnd w:id="173"/>
      <w:r>
        <w:rPr>
          <w:rFonts w:hint="eastAsia" w:ascii="宋体" w:hAnsi="宋体" w:eastAsia="宋体" w:cs="宋体"/>
          <w:b w:val="0"/>
          <w:bCs w:val="0"/>
          <w:sz w:val="24"/>
          <w:szCs w:val="24"/>
          <w:lang w:val="en-US" w:eastAsia="zh-CN" w:bidi="ar-SA"/>
        </w:rPr>
        <w:t>本项目采购代理服务费：投标人中标后向采购代理机构缴纳招标代理服务费，本次采购项目代理服务费按肆仟元整（即：4000元）收取。</w:t>
      </w:r>
    </w:p>
    <w:p w14:paraId="1C3DC6C6">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（二）采购代理服务费缴纳账号：</w:t>
      </w:r>
    </w:p>
    <w:p w14:paraId="53773DD4">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户  名：中隆项目管理（重庆）有限责任公司  </w:t>
      </w:r>
    </w:p>
    <w:p w14:paraId="401FCBF5">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开户行：中国农业银行重庆高新技术产业开发区台资园支行</w:t>
      </w:r>
    </w:p>
    <w:p w14:paraId="18E627D2">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账  号：31042701040004924</w:t>
      </w:r>
    </w:p>
    <w:p w14:paraId="58A5C4B0">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bookmarkStart w:id="174" w:name="十三、评审小组的组建"/>
      <w:bookmarkEnd w:id="174"/>
      <w:bookmarkStart w:id="175" w:name="_Toc7734"/>
      <w:bookmarkStart w:id="176" w:name="_Toc5529"/>
      <w:bookmarkStart w:id="177" w:name="_Toc7411"/>
      <w:bookmarkStart w:id="178" w:name="_Toc1304449865"/>
      <w:r>
        <w:rPr>
          <w:rFonts w:hint="eastAsia" w:ascii="宋体" w:hAnsi="宋体" w:eastAsia="宋体" w:cs="宋体"/>
          <w:b w:val="0"/>
          <w:bCs w:val="0"/>
          <w:sz w:val="24"/>
          <w:szCs w:val="24"/>
          <w:lang w:val="en-US" w:eastAsia="zh-CN" w:bidi="ar-SA"/>
        </w:rPr>
        <w:t>（三）投标文件开启程序</w:t>
      </w:r>
    </w:p>
    <w:p w14:paraId="52C5A478">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1.核验投标保证金。未足额缴纳投标保证金的商家，将被取消参选资格。</w:t>
      </w:r>
    </w:p>
    <w:p w14:paraId="560644C2">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2.公布在比选截止时间前递交投标文件的投标人名称，并点名确认法定代表人或其授权代表人是否到场。</w:t>
      </w:r>
    </w:p>
    <w:p w14:paraId="5F7849D0">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3.核验参加会议的投标人代表的合法身份。</w:t>
      </w:r>
    </w:p>
    <w:p w14:paraId="4F03DCEE">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4.需提交法定代表人身份证明及本人有效身份证原件或其授权代表人有效身份证原件及授权委托书原件，以便确认其身份合法有效，否则，将被取消参选资格。</w:t>
      </w:r>
    </w:p>
    <w:p w14:paraId="001E6A85">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5.评标委员会进行评审；</w:t>
      </w:r>
    </w:p>
    <w:p w14:paraId="3949367D">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6.宣布评选结果；</w:t>
      </w:r>
    </w:p>
    <w:p w14:paraId="3CEB0046">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7.会议结束。</w:t>
      </w:r>
    </w:p>
    <w:p w14:paraId="3FC58B1D">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十三、评标委员会的组建</w:t>
      </w:r>
      <w:bookmarkEnd w:id="175"/>
      <w:bookmarkEnd w:id="176"/>
      <w:bookmarkEnd w:id="177"/>
      <w:bookmarkEnd w:id="178"/>
    </w:p>
    <w:p w14:paraId="0282791F">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由招标人依法组建评标委员会，人数为 5 人。</w:t>
      </w:r>
    </w:p>
    <w:p w14:paraId="204EA45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79" w:name="十四、重新比选与二次比选"/>
      <w:bookmarkEnd w:id="179"/>
      <w:bookmarkStart w:id="180" w:name="_Toc228328832"/>
      <w:bookmarkStart w:id="181" w:name="_Toc15128"/>
      <w:bookmarkStart w:id="182" w:name="_Toc12952"/>
      <w:bookmarkStart w:id="183" w:name="_Toc23555"/>
      <w:r>
        <w:rPr>
          <w:rFonts w:hint="eastAsia" w:ascii="宋体" w:hAnsi="宋体" w:eastAsia="宋体" w:cs="宋体"/>
          <w:b w:val="0"/>
          <w:bCs w:val="0"/>
          <w:sz w:val="24"/>
          <w:szCs w:val="24"/>
          <w:lang w:val="en-US" w:eastAsia="zh-CN" w:bidi="ar-SA"/>
        </w:rPr>
        <w:t>十四、重新比选与二次比选</w:t>
      </w:r>
      <w:bookmarkEnd w:id="180"/>
      <w:bookmarkEnd w:id="181"/>
      <w:bookmarkEnd w:id="182"/>
      <w:bookmarkEnd w:id="183"/>
    </w:p>
    <w:p w14:paraId="6DE95ED7">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（一）重新比选</w:t>
      </w:r>
    </w:p>
    <w:p w14:paraId="2070556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有下列情形之一的，招标人将重新比选：</w:t>
      </w:r>
    </w:p>
    <w:p w14:paraId="11A0BF62">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比选截止时间止，投标人少于3个的；</w:t>
      </w:r>
    </w:p>
    <w:p w14:paraId="3991B6B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经评标委员会评审后满足招标文件要求的投标人不足3家的；</w:t>
      </w:r>
    </w:p>
    <w:p w14:paraId="2916C1CC">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（二）二次比选</w:t>
      </w:r>
    </w:p>
    <w:p w14:paraId="154ED6B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重新比选后满足招标文件要求的投标人仍少于3个，评标委员会按评审程序继续进行评审工作，确定中标人。</w:t>
      </w:r>
    </w:p>
    <w:p w14:paraId="7509A11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84" w:name="_Toc21639"/>
      <w:bookmarkStart w:id="185" w:name="_Toc19967"/>
      <w:bookmarkStart w:id="186" w:name="_Toc1836833673"/>
      <w:bookmarkStart w:id="187" w:name="_Toc24576"/>
      <w:bookmarkStart w:id="188" w:name="_Toc2116885882"/>
      <w:bookmarkStart w:id="189" w:name="_Toc1500201718"/>
      <w:bookmarkStart w:id="190" w:name="_Toc2278"/>
      <w:r>
        <w:rPr>
          <w:rFonts w:hint="eastAsia" w:ascii="宋体" w:hAnsi="宋体" w:eastAsia="宋体" w:cs="宋体"/>
          <w:b w:val="0"/>
          <w:bCs w:val="0"/>
          <w:sz w:val="24"/>
          <w:szCs w:val="24"/>
          <w:lang w:val="en-US" w:eastAsia="zh-CN" w:bidi="ar-SA"/>
        </w:rPr>
        <w:t>十五、评选办法（综合评选法）</w:t>
      </w:r>
      <w:bookmarkEnd w:id="184"/>
      <w:bookmarkEnd w:id="185"/>
      <w:bookmarkEnd w:id="186"/>
      <w:bookmarkEnd w:id="187"/>
      <w:bookmarkEnd w:id="188"/>
      <w:bookmarkEnd w:id="189"/>
      <w:bookmarkEnd w:id="190"/>
    </w:p>
    <w:p w14:paraId="6B0B2A2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（一）评审程序：</w:t>
      </w:r>
      <w:r>
        <w:rPr>
          <w:rFonts w:hint="eastAsia" w:ascii="宋体" w:hAnsi="宋体" w:eastAsia="宋体" w:cs="宋体"/>
          <w:b w:val="0"/>
          <w:bCs w:val="0"/>
          <w:sz w:val="24"/>
          <w:szCs w:val="24"/>
          <w:lang w:val="en-US" w:eastAsia="zh-CN" w:bidi="ar-SA"/>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1C9ADC8D">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（二）初步评审</w:t>
      </w:r>
    </w:p>
    <w:p w14:paraId="58436D5E">
      <w:pPr>
        <w:pStyle w:val="5"/>
        <w:keepNext w:val="0"/>
        <w:keepLines w:val="0"/>
        <w:pageBreakBefore w:val="0"/>
        <w:widowControl w:val="0"/>
        <w:numPr>
          <w:ilvl w:val="255"/>
          <w:numId w:val="0"/>
        </w:numPr>
        <w:tabs>
          <w:tab w:val="left" w:pos="1199"/>
        </w:tabs>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 资格性审查</w:t>
      </w:r>
    </w:p>
    <w:p w14:paraId="04279B9B">
      <w:pPr>
        <w:pStyle w:val="7"/>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一般资格条件：满足招标文件要求；</w:t>
      </w:r>
    </w:p>
    <w:p w14:paraId="06392179">
      <w:pPr>
        <w:pStyle w:val="7"/>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特定资格条件：满足招标文件要求；</w:t>
      </w:r>
    </w:p>
    <w:p w14:paraId="314C1672">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    基本承诺函：满足招标文件要；</w:t>
      </w:r>
    </w:p>
    <w:p w14:paraId="6F0E3E0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符合性审查</w:t>
      </w:r>
    </w:p>
    <w:p w14:paraId="220F2AC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投标文件格式：符合 “投标文件格式”的要求，字迹清晰可辨；</w:t>
      </w:r>
    </w:p>
    <w:p w14:paraId="4226BCA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报价唯一：只能有一个有效报价，在招标文件没有规定的情况下，不得提交选择性报价；</w:t>
      </w:r>
    </w:p>
    <w:p w14:paraId="664DA25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投标文件的签署：投标文件上法定代表人或其授权代表人的签字齐全，符合招标文件规定；</w:t>
      </w:r>
    </w:p>
    <w:p w14:paraId="55B7275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授权代表人：投标人法定代表人的授权代表人有法定代表人签署的授权委托书，且其授权委托书符合招标文件规定的格式。</w:t>
      </w:r>
    </w:p>
    <w:p w14:paraId="53308D0D">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（三）评分标准</w:t>
      </w:r>
    </w:p>
    <w:p w14:paraId="5438F21C">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1.分值构成(总分100分) </w:t>
      </w:r>
    </w:p>
    <w:p w14:paraId="39EEF3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（1）参选报价：30分；</w:t>
      </w:r>
    </w:p>
    <w:p w14:paraId="337C09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（2）服务部分：50分；</w:t>
      </w:r>
    </w:p>
    <w:p w14:paraId="5A82AC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（3）商务部分：20分。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30"/>
        <w:gridCol w:w="885"/>
        <w:gridCol w:w="4894"/>
        <w:gridCol w:w="1747"/>
      </w:tblGrid>
      <w:tr w14:paraId="1AC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3371297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0" w:type="auto"/>
            <w:tcBorders>
              <w:top w:val="single" w:color="auto" w:sz="4" w:space="0"/>
              <w:left w:val="nil"/>
              <w:bottom w:val="single" w:color="auto" w:sz="4" w:space="0"/>
              <w:right w:val="single" w:color="auto" w:sz="4" w:space="0"/>
            </w:tcBorders>
            <w:vAlign w:val="center"/>
          </w:tcPr>
          <w:p w14:paraId="4A7E707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评分因素及权重</w:t>
            </w:r>
          </w:p>
        </w:tc>
        <w:tc>
          <w:tcPr>
            <w:tcW w:w="0" w:type="auto"/>
            <w:tcBorders>
              <w:top w:val="single" w:color="auto" w:sz="4" w:space="0"/>
              <w:left w:val="nil"/>
              <w:bottom w:val="single" w:color="auto" w:sz="4" w:space="0"/>
              <w:right w:val="single" w:color="auto" w:sz="4" w:space="0"/>
            </w:tcBorders>
            <w:vAlign w:val="center"/>
          </w:tcPr>
          <w:p w14:paraId="698FACA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分值</w:t>
            </w:r>
          </w:p>
        </w:tc>
        <w:tc>
          <w:tcPr>
            <w:tcW w:w="4894" w:type="dxa"/>
            <w:tcBorders>
              <w:top w:val="single" w:color="auto" w:sz="4" w:space="0"/>
              <w:left w:val="nil"/>
              <w:bottom w:val="single" w:color="auto" w:sz="4" w:space="0"/>
              <w:right w:val="single" w:color="auto" w:sz="4" w:space="0"/>
            </w:tcBorders>
            <w:vAlign w:val="center"/>
          </w:tcPr>
          <w:p w14:paraId="36892937">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评分标准</w:t>
            </w:r>
          </w:p>
        </w:tc>
        <w:tc>
          <w:tcPr>
            <w:tcW w:w="1747" w:type="dxa"/>
            <w:tcBorders>
              <w:top w:val="single" w:color="auto" w:sz="4" w:space="0"/>
              <w:left w:val="nil"/>
              <w:bottom w:val="single" w:color="auto" w:sz="4" w:space="0"/>
              <w:right w:val="single" w:color="auto" w:sz="4" w:space="0"/>
            </w:tcBorders>
            <w:vAlign w:val="center"/>
          </w:tcPr>
          <w:p w14:paraId="68B3A976">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说明</w:t>
            </w:r>
          </w:p>
        </w:tc>
      </w:tr>
      <w:tr w14:paraId="348E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731BE9">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0" w:type="auto"/>
            <w:tcBorders>
              <w:top w:val="single" w:color="auto" w:sz="4" w:space="0"/>
              <w:left w:val="nil"/>
              <w:bottom w:val="single" w:color="auto" w:sz="4" w:space="0"/>
              <w:right w:val="single" w:color="auto" w:sz="4" w:space="0"/>
            </w:tcBorders>
            <w:vAlign w:val="center"/>
          </w:tcPr>
          <w:p w14:paraId="61361EF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w:t>
            </w:r>
          </w:p>
          <w:p w14:paraId="566C19C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报价（</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w:t>
            </w:r>
          </w:p>
        </w:tc>
        <w:tc>
          <w:tcPr>
            <w:tcW w:w="0" w:type="auto"/>
            <w:tcBorders>
              <w:top w:val="single" w:color="auto" w:sz="4" w:space="0"/>
              <w:left w:val="nil"/>
              <w:bottom w:val="single" w:color="auto" w:sz="4" w:space="0"/>
              <w:right w:val="single" w:color="auto" w:sz="4" w:space="0"/>
            </w:tcBorders>
            <w:vAlign w:val="center"/>
          </w:tcPr>
          <w:p w14:paraId="798C8AC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tc>
        <w:tc>
          <w:tcPr>
            <w:tcW w:w="4894" w:type="dxa"/>
            <w:vAlign w:val="center"/>
          </w:tcPr>
          <w:p w14:paraId="578C7749">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满足采购文件要求且报价最低的供应商的价格为投标基准价，其价格分为满分，其他供应商的价格分统一按照下列公式计算。</w:t>
            </w:r>
          </w:p>
          <w:p w14:paraId="0FD8E1CC">
            <w:pPr>
              <w:widowControl/>
              <w:spacing w:line="360" w:lineRule="auto"/>
              <w:rPr>
                <w:rFonts w:hint="eastAsia" w:ascii="宋体" w:hAnsi="宋体" w:eastAsia="宋体" w:cs="宋体"/>
                <w:sz w:val="24"/>
                <w:szCs w:val="24"/>
              </w:rPr>
            </w:pPr>
            <w:r>
              <w:rPr>
                <w:rFonts w:hint="eastAsia" w:ascii="宋体" w:hAnsi="宋体" w:eastAsia="宋体" w:cs="宋体"/>
                <w:sz w:val="24"/>
                <w:szCs w:val="24"/>
              </w:rPr>
              <w:t>投标报价得分=（投标基准价/投标报价）×价格权值×100。</w:t>
            </w:r>
            <w:r>
              <w:rPr>
                <w:rFonts w:hint="eastAsia" w:ascii="宋体" w:hAnsi="宋体" w:eastAsia="宋体" w:cs="宋体"/>
                <w:sz w:val="24"/>
                <w:szCs w:val="24"/>
                <w:lang w:eastAsia="zh-CN"/>
              </w:rPr>
              <w:t>（四舍五入保留两位小数）</w:t>
            </w:r>
          </w:p>
        </w:tc>
        <w:tc>
          <w:tcPr>
            <w:tcW w:w="1747" w:type="dxa"/>
            <w:tcBorders>
              <w:top w:val="single" w:color="auto" w:sz="4" w:space="0"/>
              <w:left w:val="nil"/>
              <w:bottom w:val="single" w:color="auto" w:sz="4" w:space="0"/>
              <w:right w:val="single" w:color="auto" w:sz="4" w:space="0"/>
            </w:tcBorders>
            <w:vAlign w:val="center"/>
          </w:tcPr>
          <w:p w14:paraId="18D719E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高于最高限价为无效报价。</w:t>
            </w:r>
          </w:p>
        </w:tc>
      </w:tr>
      <w:tr w14:paraId="269D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tcBorders>
              <w:left w:val="single" w:color="auto" w:sz="4" w:space="0"/>
              <w:right w:val="single" w:color="auto" w:sz="4" w:space="0"/>
            </w:tcBorders>
            <w:vAlign w:val="center"/>
          </w:tcPr>
          <w:p w14:paraId="6B65BBF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0" w:type="auto"/>
            <w:vMerge w:val="restart"/>
            <w:tcBorders>
              <w:left w:val="nil"/>
              <w:right w:val="single" w:color="auto" w:sz="4" w:space="0"/>
            </w:tcBorders>
            <w:vAlign w:val="center"/>
          </w:tcPr>
          <w:p w14:paraId="0C57735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w:t>
            </w:r>
          </w:p>
          <w:p w14:paraId="030DBF5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w:t>
            </w:r>
          </w:p>
        </w:tc>
        <w:tc>
          <w:tcPr>
            <w:tcW w:w="0" w:type="auto"/>
            <w:tcBorders>
              <w:top w:val="single" w:color="auto" w:sz="4" w:space="0"/>
              <w:left w:val="nil"/>
              <w:right w:val="single" w:color="auto" w:sz="4" w:space="0"/>
            </w:tcBorders>
            <w:vAlign w:val="center"/>
          </w:tcPr>
          <w:p w14:paraId="7A7D3785">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样品工艺及质量</w:t>
            </w:r>
            <w:r>
              <w:rPr>
                <w:rFonts w:hint="eastAsia" w:ascii="宋体" w:hAnsi="宋体" w:eastAsia="宋体" w:cs="宋体"/>
                <w:color w:val="000000" w:themeColor="text1"/>
                <w:spacing w:val="-11"/>
                <w:sz w:val="24"/>
                <w:szCs w:val="24"/>
                <w:lang w:eastAsia="zh-CN"/>
                <w14:textFill>
                  <w14:solidFill>
                    <w14:schemeClr w14:val="tx1"/>
                  </w14:solidFill>
                </w14:textFill>
              </w:rPr>
              <w:t>（</w:t>
            </w:r>
            <w:r>
              <w:rPr>
                <w:rFonts w:hint="eastAsia" w:ascii="宋体" w:hAnsi="宋体" w:eastAsia="宋体" w:cs="宋体"/>
                <w:color w:val="000000" w:themeColor="text1"/>
                <w:spacing w:val="-11"/>
                <w:sz w:val="24"/>
                <w:szCs w:val="24"/>
                <w:lang w:val="en-US" w:eastAsia="zh-CN"/>
                <w14:textFill>
                  <w14:solidFill>
                    <w14:schemeClr w14:val="tx1"/>
                  </w14:solidFill>
                </w14:textFill>
              </w:rPr>
              <w:t>4</w:t>
            </w:r>
            <w:r>
              <w:rPr>
                <w:rFonts w:hint="eastAsia" w:ascii="宋体" w:hAnsi="宋体" w:eastAsia="宋体" w:cs="宋体"/>
                <w:color w:val="000000" w:themeColor="text1"/>
                <w:spacing w:val="-11"/>
                <w:sz w:val="24"/>
                <w:szCs w:val="24"/>
                <w:lang w:eastAsia="zh-CN"/>
                <w14:textFill>
                  <w14:solidFill>
                    <w14:schemeClr w14:val="tx1"/>
                  </w14:solidFill>
                </w14:textFill>
              </w:rPr>
              <w:t>0分）</w:t>
            </w:r>
          </w:p>
        </w:tc>
        <w:tc>
          <w:tcPr>
            <w:tcW w:w="4894" w:type="dxa"/>
            <w:tcBorders>
              <w:left w:val="nil"/>
              <w:right w:val="single" w:color="auto" w:sz="4" w:space="0"/>
            </w:tcBorders>
            <w:vAlign w:val="center"/>
          </w:tcPr>
          <w:p w14:paraId="1EA60B53">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对投标人提供针对本项目的样衣生产制作工艺进行整体评分，包含但不限于材质选择，生产缝制工艺、上下装色彩差异等（具体要求详见附件1）；</w:t>
            </w:r>
          </w:p>
          <w:p w14:paraId="7DAD8A75">
            <w:pPr>
              <w:pStyle w:val="7"/>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投标人所提供样品材料选择优于招标标准，生产缝制工艺优于标准，上下装颜色统一，</w:t>
            </w:r>
            <w:r>
              <w:rPr>
                <w:rFonts w:hint="eastAsia" w:ascii="宋体" w:hAnsi="宋体" w:eastAsia="宋体" w:cs="宋体"/>
                <w:sz w:val="24"/>
                <w:szCs w:val="24"/>
                <w:lang w:eastAsia="zh-CN"/>
              </w:rPr>
              <w:t>整体搭配得体，实用性强，</w:t>
            </w:r>
            <w:r>
              <w:rPr>
                <w:rFonts w:hint="eastAsia" w:ascii="宋体" w:hAnsi="宋体" w:eastAsia="宋体" w:cs="宋体"/>
                <w:color w:val="000000" w:themeColor="text1"/>
                <w:sz w:val="24"/>
                <w:szCs w:val="24"/>
                <w:lang w:eastAsia="zh-CN"/>
                <w14:textFill>
                  <w14:solidFill>
                    <w14:schemeClr w14:val="tx1"/>
                  </w14:solidFill>
                </w14:textFill>
              </w:rPr>
              <w:t>为优，得</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lang w:eastAsia="zh-CN"/>
                <w14:textFill>
                  <w14:solidFill>
                    <w14:schemeClr w14:val="tx1"/>
                  </w14:solidFill>
                </w14:textFill>
              </w:rPr>
              <w:t>分；</w:t>
            </w:r>
          </w:p>
          <w:p w14:paraId="6DBFAA0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投标人所提供样品材料选择符合招标标准，生产缝制工艺符合标准，上下装颜色统一，</w:t>
            </w:r>
            <w:r>
              <w:rPr>
                <w:rFonts w:hint="eastAsia" w:ascii="宋体" w:hAnsi="宋体" w:eastAsia="宋体" w:cs="宋体"/>
                <w:sz w:val="24"/>
                <w:szCs w:val="24"/>
                <w:lang w:eastAsia="zh-CN"/>
              </w:rPr>
              <w:t>整体搭配较得体，具有实用性，</w:t>
            </w:r>
            <w:r>
              <w:rPr>
                <w:rFonts w:hint="eastAsia" w:ascii="宋体" w:hAnsi="宋体" w:eastAsia="宋体" w:cs="宋体"/>
                <w:color w:val="000000" w:themeColor="text1"/>
                <w:sz w:val="24"/>
                <w:szCs w:val="24"/>
                <w:lang w:eastAsia="zh-CN"/>
                <w14:textFill>
                  <w14:solidFill>
                    <w14:schemeClr w14:val="tx1"/>
                  </w14:solidFill>
                </w14:textFill>
              </w:rPr>
              <w:t>为良，得</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eastAsia="zh-CN"/>
                <w14:textFill>
                  <w14:solidFill>
                    <w14:schemeClr w14:val="tx1"/>
                  </w14:solidFill>
                </w14:textFill>
              </w:rPr>
              <w:t>分；</w:t>
            </w:r>
          </w:p>
          <w:p w14:paraId="2E97B51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投标人所提供样品材料选择低于招标标准，生产缝制工艺低于标准，上下装颜色存在色差，</w:t>
            </w:r>
            <w:r>
              <w:rPr>
                <w:rFonts w:hint="eastAsia" w:ascii="宋体" w:hAnsi="宋体" w:eastAsia="宋体" w:cs="宋体"/>
                <w:sz w:val="24"/>
                <w:szCs w:val="24"/>
                <w:lang w:eastAsia="zh-CN"/>
              </w:rPr>
              <w:t>整体搭配</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实用性一般，</w:t>
            </w:r>
            <w:r>
              <w:rPr>
                <w:rFonts w:hint="eastAsia" w:ascii="宋体" w:hAnsi="宋体" w:eastAsia="宋体" w:cs="宋体"/>
                <w:color w:val="000000" w:themeColor="text1"/>
                <w:sz w:val="24"/>
                <w:szCs w:val="24"/>
                <w:lang w:eastAsia="zh-CN"/>
                <w14:textFill>
                  <w14:solidFill>
                    <w14:schemeClr w14:val="tx1"/>
                  </w14:solidFill>
                </w14:textFill>
              </w:rPr>
              <w:t>为中，得</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分；</w:t>
            </w:r>
          </w:p>
          <w:p w14:paraId="7357AC5B">
            <w:pPr>
              <w:pStyle w:val="7"/>
              <w:spacing w:line="360" w:lineRule="auto"/>
              <w:ind w:firstLine="720" w:firstLineChars="3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投标人所提供样品不符合招标标准，生产缝制工艺粗糙，上下装存在严重色差，</w:t>
            </w:r>
            <w:r>
              <w:rPr>
                <w:rFonts w:hint="eastAsia" w:ascii="宋体" w:hAnsi="宋体" w:eastAsia="宋体" w:cs="宋体"/>
                <w:sz w:val="24"/>
                <w:szCs w:val="24"/>
                <w:lang w:eastAsia="zh-CN"/>
              </w:rPr>
              <w:t>整体搭配</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实用性</w:t>
            </w:r>
            <w:r>
              <w:rPr>
                <w:rFonts w:hint="eastAsia" w:ascii="宋体" w:hAnsi="宋体" w:eastAsia="宋体" w:cs="宋体"/>
                <w:sz w:val="24"/>
                <w:szCs w:val="24"/>
                <w:lang w:val="en-US" w:eastAsia="zh-CN"/>
              </w:rPr>
              <w:t>差，</w:t>
            </w:r>
            <w:r>
              <w:rPr>
                <w:rFonts w:hint="eastAsia" w:ascii="宋体" w:hAnsi="宋体" w:eastAsia="宋体" w:cs="宋体"/>
                <w:color w:val="000000" w:themeColor="text1"/>
                <w:sz w:val="24"/>
                <w:szCs w:val="24"/>
                <w:lang w:eastAsia="zh-CN"/>
                <w14:textFill>
                  <w14:solidFill>
                    <w14:schemeClr w14:val="tx1"/>
                  </w14:solidFill>
                </w14:textFill>
              </w:rPr>
              <w:t>为差，得</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w:t>
            </w:r>
          </w:p>
          <w:p w14:paraId="37E89EE1">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tc>
        <w:tc>
          <w:tcPr>
            <w:tcW w:w="1747" w:type="dxa"/>
            <w:vMerge w:val="restart"/>
            <w:tcBorders>
              <w:left w:val="nil"/>
              <w:right w:val="single" w:color="auto" w:sz="4" w:space="0"/>
            </w:tcBorders>
            <w:vAlign w:val="center"/>
          </w:tcPr>
          <w:p w14:paraId="3A7A418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注：①提供样品为盲样（样品服装上只能出现规格、型号、成份等，不能出现生产企业的名称。）</w:t>
            </w:r>
          </w:p>
          <w:p w14:paraId="09A670C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②通过资格性审查与符合性审查的投标人在现场进行抽签编号，评委根据编号进行评分。</w:t>
            </w:r>
          </w:p>
          <w:p w14:paraId="252365D4">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如样品服装出现生产企业标识的，样品评分得0分。</w:t>
            </w:r>
          </w:p>
          <w:p w14:paraId="2F086BD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4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④</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样品参数要求：需提供省（直辖市）级及以上纤维检测部门出具的校服项目检测报告，检测报告内容至少包含：面料成分、甲醛含量、PH值、色牢度（至少含一种类型），提供检测报告复印件并加盖投标人公章。</w:t>
            </w:r>
          </w:p>
          <w:p w14:paraId="574CA18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tc>
      </w:tr>
      <w:tr w14:paraId="5A41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0" w:type="auto"/>
            <w:vMerge w:val="continue"/>
            <w:tcBorders>
              <w:left w:val="single" w:color="auto" w:sz="4" w:space="0"/>
              <w:right w:val="single" w:color="auto" w:sz="4" w:space="0"/>
            </w:tcBorders>
            <w:vAlign w:val="center"/>
          </w:tcPr>
          <w:p w14:paraId="5EB10AD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vMerge w:val="continue"/>
            <w:tcBorders>
              <w:left w:val="nil"/>
              <w:right w:val="single" w:color="auto" w:sz="4" w:space="0"/>
            </w:tcBorders>
            <w:vAlign w:val="center"/>
          </w:tcPr>
          <w:p w14:paraId="34A3EC18">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tcBorders>
              <w:top w:val="single" w:color="auto" w:sz="4" w:space="0"/>
              <w:left w:val="nil"/>
              <w:right w:val="single" w:color="auto" w:sz="4" w:space="0"/>
            </w:tcBorders>
            <w:vAlign w:val="center"/>
          </w:tcPr>
          <w:p w14:paraId="5540D05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生产及售后服务（</w:t>
            </w:r>
            <w:r>
              <w:rPr>
                <w:rFonts w:hint="eastAsia" w:ascii="宋体" w:hAnsi="宋体" w:eastAsia="宋体" w:cs="宋体"/>
                <w:color w:val="000000" w:themeColor="text1"/>
                <w:spacing w:val="-11"/>
                <w:sz w:val="24"/>
                <w:szCs w:val="24"/>
                <w:lang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4894" w:type="dxa"/>
            <w:tcBorders>
              <w:left w:val="nil"/>
              <w:right w:val="single" w:color="auto" w:sz="4" w:space="0"/>
            </w:tcBorders>
            <w:shd w:val="clear" w:color="auto" w:fill="auto"/>
            <w:vAlign w:val="center"/>
          </w:tcPr>
          <w:p w14:paraId="6E947D24">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对投标人提供针对本项目的生产及售后服务方案进行打分，包含但不限于：生产计划安排；生产工艺流程；包装与运输方案；交货与验收方案；人员配备；售后服务等。</w:t>
            </w:r>
          </w:p>
          <w:p w14:paraId="012B611C">
            <w:pPr>
              <w:spacing w:line="360" w:lineRule="auto"/>
              <w:ind w:firstLine="480" w:firstLineChars="20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方案内容完整且不存在瑕疵得10分；方案内容存在1处瑕疵得7分；方案内容存在2处瑕疵得4分；方案内容存在3处瑕疵得1分；方案内容存在4处及以上瑕疵或未提供的得0分。（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上述任意一种情形均作为1处瑕疵。）</w:t>
            </w:r>
          </w:p>
        </w:tc>
        <w:tc>
          <w:tcPr>
            <w:tcW w:w="1747" w:type="dxa"/>
            <w:vMerge w:val="continue"/>
            <w:tcBorders>
              <w:left w:val="nil"/>
              <w:right w:val="single" w:color="auto" w:sz="4" w:space="0"/>
            </w:tcBorders>
            <w:vAlign w:val="center"/>
          </w:tcPr>
          <w:p w14:paraId="238ADAB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r w14:paraId="0B5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vAlign w:val="center"/>
          </w:tcPr>
          <w:p w14:paraId="76A4391E">
            <w:p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p>
        </w:tc>
        <w:tc>
          <w:tcPr>
            <w:tcW w:w="0" w:type="auto"/>
            <w:vMerge w:val="restart"/>
            <w:tcBorders>
              <w:top w:val="single" w:color="auto" w:sz="4" w:space="0"/>
              <w:left w:val="single" w:color="auto" w:sz="4" w:space="0"/>
              <w:right w:val="single" w:color="auto" w:sz="4" w:space="0"/>
            </w:tcBorders>
            <w:vAlign w:val="center"/>
          </w:tcPr>
          <w:p w14:paraId="15F2FC65">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商务</w:t>
            </w:r>
          </w:p>
          <w:p w14:paraId="5E9DC269">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部分（20%）</w:t>
            </w:r>
          </w:p>
        </w:tc>
        <w:tc>
          <w:tcPr>
            <w:tcW w:w="0" w:type="auto"/>
            <w:tcBorders>
              <w:top w:val="single" w:color="auto" w:sz="4" w:space="0"/>
              <w:left w:val="single" w:color="auto" w:sz="4" w:space="0"/>
              <w:bottom w:val="single" w:color="auto" w:sz="4" w:space="0"/>
              <w:right w:val="single" w:color="auto" w:sz="4" w:space="0"/>
            </w:tcBorders>
            <w:vAlign w:val="center"/>
          </w:tcPr>
          <w:p w14:paraId="39B8B6C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生产能力保障</w:t>
            </w:r>
            <w:r>
              <w:rPr>
                <w:rFonts w:hint="eastAsia" w:ascii="宋体" w:hAnsi="宋体" w:eastAsia="宋体" w:cs="宋体"/>
                <w:color w:val="000000" w:themeColor="text1"/>
                <w:spacing w:val="-11"/>
                <w:sz w:val="24"/>
                <w:szCs w:val="24"/>
                <w:lang w:eastAsia="zh-CN"/>
                <w14:textFill>
                  <w14:solidFill>
                    <w14:schemeClr w14:val="tx1"/>
                  </w14:solidFill>
                </w14:textFill>
              </w:rPr>
              <w:t>（10分）</w:t>
            </w:r>
          </w:p>
        </w:tc>
        <w:tc>
          <w:tcPr>
            <w:tcW w:w="4894" w:type="dxa"/>
            <w:tcBorders>
              <w:top w:val="single" w:color="auto" w:sz="4" w:space="0"/>
              <w:left w:val="single" w:color="auto" w:sz="4" w:space="0"/>
              <w:bottom w:val="single" w:color="auto" w:sz="4" w:space="0"/>
              <w:right w:val="single" w:color="auto" w:sz="4" w:space="0"/>
            </w:tcBorders>
            <w:vAlign w:val="center"/>
          </w:tcPr>
          <w:p w14:paraId="25C5BB53">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（1）生产经营场地（4分）</w:t>
            </w:r>
          </w:p>
          <w:p w14:paraId="7C11868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租赁或自有生产经营场地面积在3000－10000(不含)平方米得2分，10000平方米及以上得4分。生产经营场地面积在3000平方米以下或未提供的不得分。</w:t>
            </w:r>
          </w:p>
          <w:p w14:paraId="1A9EB482">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注：①生产经营场地为租赁的，需提供《房屋产权证》和有效期内的租赁合同，如无《房屋产权证》，需提供区县级及以上国土房管部门证明原件。</w:t>
            </w:r>
          </w:p>
          <w:p w14:paraId="20D5B87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②生产经营场地为自有的，需提供《房屋产权证》，如无《房屋产权证》，需提供区县级及以上国土房管部门证明原件。</w:t>
            </w:r>
          </w:p>
          <w:p w14:paraId="5FAA646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提供以上证明材料复印件加盖投标人公章。</w:t>
            </w:r>
          </w:p>
          <w:p w14:paraId="4B514ED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（2）生产设备（6分）</w:t>
            </w:r>
          </w:p>
          <w:p w14:paraId="1EF1D6C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①自有缝纫机（含平缝、双针）；</w:t>
            </w:r>
          </w:p>
          <w:p w14:paraId="0D0FF8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②自有制衣和成衣2种吊挂系统设备；</w:t>
            </w:r>
          </w:p>
          <w:p w14:paraId="546B2504">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自有锁边机；</w:t>
            </w:r>
          </w:p>
          <w:p w14:paraId="6141DB9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④自有成衣整烫设备；</w:t>
            </w:r>
          </w:p>
          <w:p w14:paraId="12267DB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⑤自有自动拉布机（或铺布机）及数控裁剪机（含自动裁床）；</w:t>
            </w:r>
          </w:p>
          <w:p w14:paraId="3618C390">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⑥自有钉扣机和锁眼机。</w:t>
            </w:r>
          </w:p>
          <w:p w14:paraId="13B0639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上述设备都有得6分，缺一种扣2分，扣完为止。设备需提供记帐凭证及原始凭证（或发票、或相关合同）等证明材料复印件并加盖投标人公章。</w:t>
            </w:r>
          </w:p>
        </w:tc>
        <w:tc>
          <w:tcPr>
            <w:tcW w:w="1747" w:type="dxa"/>
            <w:tcBorders>
              <w:top w:val="single" w:color="auto" w:sz="4" w:space="0"/>
              <w:left w:val="single" w:color="auto" w:sz="4" w:space="0"/>
              <w:bottom w:val="single" w:color="auto" w:sz="4" w:space="0"/>
              <w:right w:val="single" w:color="auto" w:sz="4" w:space="0"/>
            </w:tcBorders>
            <w:vAlign w:val="center"/>
          </w:tcPr>
          <w:p w14:paraId="1B8FE1A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r w14:paraId="4D4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7E42E63B">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vMerge w:val="continue"/>
            <w:tcBorders>
              <w:left w:val="nil"/>
              <w:right w:val="single" w:color="auto" w:sz="4" w:space="0"/>
            </w:tcBorders>
            <w:vAlign w:val="center"/>
          </w:tcPr>
          <w:p w14:paraId="38FD70CE">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vAlign w:val="center"/>
          </w:tcPr>
          <w:p w14:paraId="78305B8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企业业绩</w:t>
            </w:r>
            <w:r>
              <w:rPr>
                <w:rFonts w:hint="eastAsia" w:ascii="宋体" w:hAnsi="宋体" w:eastAsia="宋体" w:cs="宋体"/>
                <w:color w:val="000000" w:themeColor="text1"/>
                <w:spacing w:val="-11"/>
                <w:sz w:val="24"/>
                <w:szCs w:val="24"/>
                <w:lang w:eastAsia="zh-CN"/>
                <w14:textFill>
                  <w14:solidFill>
                    <w14:schemeClr w14:val="tx1"/>
                  </w14:solidFill>
                </w14:textFill>
              </w:rPr>
              <w:t>（10分）</w:t>
            </w:r>
          </w:p>
        </w:tc>
        <w:tc>
          <w:tcPr>
            <w:tcW w:w="4894" w:type="dxa"/>
            <w:tcBorders>
              <w:top w:val="single" w:color="auto" w:sz="4" w:space="0"/>
              <w:left w:val="nil"/>
              <w:bottom w:val="single" w:color="auto" w:sz="4" w:space="0"/>
              <w:right w:val="single" w:color="auto" w:sz="4" w:space="0"/>
            </w:tcBorders>
            <w:vAlign w:val="center"/>
          </w:tcPr>
          <w:p w14:paraId="175A5822">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业绩（10分）</w:t>
            </w:r>
          </w:p>
          <w:p w14:paraId="73CE9C2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提供2022年1月1日起至投标截止之日（以合同签订时间为准）止，在全国范围内向公办学校销售服装业绩证明一个得1分，本项最高得10分。</w:t>
            </w:r>
          </w:p>
          <w:p w14:paraId="0C92C2FC">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注：①与学校签订合同的，要求提供学校的销售合同。</w:t>
            </w:r>
          </w:p>
          <w:p w14:paraId="1357356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2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②</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与家长委员会之类的团体签订的需提供投标人在该地区中标校服供应的证明或提供学校的法人证书及学校证明供应了该校校服的证明（证明格式自拟）。</w:t>
            </w:r>
          </w:p>
          <w:p w14:paraId="36C04D5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提供合同复印件加盖投标人公章并提供购买方联系人以及联系电话，以便查证复核。</w:t>
            </w:r>
          </w:p>
        </w:tc>
        <w:tc>
          <w:tcPr>
            <w:tcW w:w="1747" w:type="dxa"/>
            <w:tcBorders>
              <w:top w:val="single" w:color="auto" w:sz="4" w:space="0"/>
              <w:left w:val="nil"/>
              <w:bottom w:val="single" w:color="auto" w:sz="4" w:space="0"/>
              <w:right w:val="single" w:color="auto" w:sz="4" w:space="0"/>
            </w:tcBorders>
            <w:vAlign w:val="center"/>
          </w:tcPr>
          <w:p w14:paraId="60F9D70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bl>
    <w:p w14:paraId="2EE4C0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特别说明：</w:t>
      </w:r>
    </w:p>
    <w:p w14:paraId="579BD0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（1）潜在供应商在投标时，需将招标文件中规定的产品全部进行报价且下浮比列一致（四舍五入保留两位小数）,否则视为无效投标。</w:t>
      </w:r>
    </w:p>
    <w:p w14:paraId="5E8C96E4">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（2）中标候选人的样品将在服务期内进行封存，其余投标人的样品于中标通知书发出之日起予以退还。</w:t>
      </w:r>
    </w:p>
    <w:p w14:paraId="2B1631CA">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投标人得分=参选报价得分+服务部分得分+商务部分得分。</w:t>
      </w:r>
    </w:p>
    <w:p w14:paraId="6A83FE30">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 如经过对所有投标人的投标文件进行评审，有效投标文件不足3个，明显缺乏竞争的， 评标委员会可以否决全部投标文件。</w:t>
      </w:r>
    </w:p>
    <w:p w14:paraId="364C9122">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 无效投标文件的认定</w:t>
      </w:r>
    </w:p>
    <w:p w14:paraId="68A6B30F">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（1）资格审查不合格的；</w:t>
      </w:r>
    </w:p>
    <w:p w14:paraId="4A7CC098">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（2）未按招标文件要求填报或签字盖章的；</w:t>
      </w:r>
    </w:p>
    <w:p w14:paraId="5DBDF539">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（3）未提供校服项目检测报告或提供的样品检测报告不合格的；</w:t>
      </w:r>
    </w:p>
    <w:p w14:paraId="274BCA05">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（4）未按招标文件提供投标样品的；</w:t>
      </w:r>
    </w:p>
    <w:p w14:paraId="7FA65F9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（5）不符合招标文件其他要求的。</w:t>
      </w:r>
    </w:p>
    <w:p w14:paraId="62A5591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十六、定标程序及办法</w:t>
      </w:r>
    </w:p>
    <w:p w14:paraId="491D2B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（一）由评标委员会按综合得分由高到低顺序向招标人推荐3名中标候选人。</w:t>
      </w:r>
    </w:p>
    <w:p w14:paraId="14EEB3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（二）综合评分低于60分的不能作为中标候选人。</w:t>
      </w:r>
    </w:p>
    <w:p w14:paraId="2D2963E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（三）如有投标人对评选结果提出质疑的，应现场提出并答疑，在质疑处理完毕后发出中标通知书。</w:t>
      </w:r>
    </w:p>
    <w:p w14:paraId="2280A4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十七、中标通知书</w:t>
      </w:r>
    </w:p>
    <w:p w14:paraId="494E5F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（一）招标人依法确定1名中标候选人，并以书面形式发出中标通知书。</w:t>
      </w:r>
    </w:p>
    <w:p w14:paraId="15CC79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（二）中标通知书发出后，招标人改变中标结果，或者中标人放弃中标，应当承担相应的法律责任。</w:t>
      </w:r>
    </w:p>
    <w:p w14:paraId="09F86F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（三）评选结果经招标人确认后公示，公示期不少于5个工作日。公示期内无异议的，公示期满后招标人以书面形式向中标企业发出中标通知书。</w:t>
      </w:r>
    </w:p>
    <w:p w14:paraId="6895ED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十八、比选日程安排</w:t>
      </w:r>
    </w:p>
    <w:p w14:paraId="5066EA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（一）比选时间：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sz w:val="24"/>
          <w:szCs w:val="24"/>
          <w:lang w:val="en-US" w:eastAsia="zh-CN" w:bidi="ar-SA"/>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1</w:t>
      </w:r>
      <w:r>
        <w:rPr>
          <w:rFonts w:hint="eastAsia" w:ascii="宋体" w:hAnsi="宋体" w:eastAsia="宋体" w:cs="宋体"/>
          <w:b w:val="0"/>
          <w:bCs w:val="0"/>
          <w:sz w:val="24"/>
          <w:szCs w:val="24"/>
          <w:lang w:val="en-US" w:eastAsia="zh-CN" w:bidi="ar-SA"/>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sz w:val="24"/>
          <w:szCs w:val="24"/>
          <w:lang w:val="en-US" w:eastAsia="zh-CN" w:bidi="ar-SA"/>
        </w:rPr>
        <w:t>日</w:t>
      </w:r>
      <w:r>
        <w:rPr>
          <w:rFonts w:hint="eastAsia" w:ascii="宋体" w:hAnsi="宋体" w:eastAsia="宋体" w:cs="宋体"/>
          <w:sz w:val="24"/>
          <w:szCs w:val="24"/>
          <w:lang w:eastAsia="zh-CN"/>
        </w:rPr>
        <w:t xml:space="preserve">。   </w:t>
      </w:r>
    </w:p>
    <w:p w14:paraId="16B2CE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sectPr>
          <w:footerReference r:id="rId6" w:type="default"/>
          <w:pgSz w:w="11900" w:h="16840"/>
          <w:pgMar w:top="1984" w:right="1446" w:bottom="1644" w:left="1446" w:header="0" w:footer="1474" w:gutter="0"/>
          <w:cols w:space="0" w:num="1"/>
        </w:sectPr>
      </w:pPr>
      <w:r>
        <w:rPr>
          <w:rFonts w:hint="eastAsia" w:ascii="宋体" w:hAnsi="宋体" w:eastAsia="宋体" w:cs="宋体"/>
          <w:sz w:val="24"/>
          <w:szCs w:val="24"/>
          <w:lang w:val="en-US" w:eastAsia="zh-CN" w:bidi="ar-SA"/>
        </w:rPr>
        <w:t>（二）比选地点：</w:t>
      </w:r>
      <w:r>
        <w:rPr>
          <w:rFonts w:hint="eastAsia" w:ascii="宋体" w:hAnsi="宋体" w:eastAsia="宋体" w:cs="宋体"/>
          <w:b w:val="0"/>
          <w:bCs w:val="0"/>
          <w:sz w:val="24"/>
          <w:szCs w:val="24"/>
          <w:lang w:val="en-US" w:eastAsia="zh-CN" w:bidi="ar-SA"/>
        </w:rPr>
        <w:t>重庆市璧山区河边小学校会议室</w:t>
      </w:r>
    </w:p>
    <w:p w14:paraId="5E0E2932">
      <w:pPr>
        <w:spacing w:line="360" w:lineRule="auto"/>
        <w:rPr>
          <w:rFonts w:hint="eastAsia" w:ascii="宋体" w:hAnsi="宋体" w:eastAsia="宋体" w:cs="宋体"/>
          <w:sz w:val="24"/>
          <w:szCs w:val="24"/>
          <w:lang w:eastAsia="zh-CN"/>
        </w:rPr>
      </w:pPr>
      <w:bookmarkStart w:id="191" w:name="参选文件格式"/>
      <w:bookmarkEnd w:id="191"/>
      <w:r>
        <w:rPr>
          <w:rFonts w:hint="eastAsia" w:ascii="宋体" w:hAnsi="宋体" w:eastAsia="宋体" w:cs="宋体"/>
          <w:sz w:val="24"/>
          <w:szCs w:val="24"/>
          <w:lang w:eastAsia="zh-CN"/>
        </w:rPr>
        <w:t>附件1</w:t>
      </w:r>
    </w:p>
    <w:p w14:paraId="3ADED14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校服规格技术参数要求及限价表</w:t>
      </w:r>
    </w:p>
    <w:p w14:paraId="715520DA">
      <w:pPr>
        <w:spacing w:line="360" w:lineRule="auto"/>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单位：元</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936"/>
        <w:gridCol w:w="2395"/>
        <w:gridCol w:w="3238"/>
        <w:gridCol w:w="560"/>
        <w:gridCol w:w="560"/>
        <w:gridCol w:w="975"/>
      </w:tblGrid>
      <w:tr w14:paraId="58D3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904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8DF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655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1AD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4A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46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7C3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最高单价限价</w:t>
            </w:r>
          </w:p>
        </w:tc>
      </w:tr>
      <w:tr w14:paraId="2324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7C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7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春秋装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7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春秋运动装</w:t>
            </w:r>
          </w:p>
          <w:p w14:paraId="4B0674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（下装）</w:t>
            </w:r>
            <w:r>
              <w:rPr>
                <w:rFonts w:hint="eastAsia" w:ascii="宋体" w:hAnsi="宋体" w:eastAsia="宋体" w:cs="宋体"/>
                <w:sz w:val="24"/>
                <w:szCs w:val="24"/>
                <w:lang w:val="en-US" w:eastAsia="zh-CN"/>
              </w:rPr>
              <w:t>运动长裤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015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E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75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B8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r>
      <w:tr w14:paraId="2D53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46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7D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E94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夏装运动装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（上装）运动短袖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8A1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1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3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25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w:t>
            </w:r>
          </w:p>
        </w:tc>
      </w:tr>
      <w:tr w14:paraId="7A07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9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D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AE5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学生冬装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（冲锋衣外壳）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6FE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25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23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FB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95</w:t>
            </w:r>
          </w:p>
        </w:tc>
      </w:tr>
      <w:tr w14:paraId="21A0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6942">
            <w:pPr>
              <w:spacing w:line="360" w:lineRule="auto"/>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5800">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64B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学生冬装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（冲锋衣摇粒绒 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85B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03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30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E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r>
      <w:tr w14:paraId="2791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C8F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合计：230.00元</w:t>
            </w:r>
          </w:p>
        </w:tc>
      </w:tr>
    </w:tbl>
    <w:p w14:paraId="6C0EC7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要求：</w:t>
      </w:r>
    </w:p>
    <w:p w14:paraId="7FA01652">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564498CB">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产品质量：达到GB/T31888-2015《中小学生校服》要求、GB18401-2010《国家纺织产品基本安全技术规范》强制性标准B类要求。</w:t>
      </w:r>
    </w:p>
    <w:p w14:paraId="22BD81A3">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 交付学校的成衣需要按GB/T 8685-2008《纺织品 维护标签规范 符号法》缝制水洗标，水洗标需清晰标注，符号顺序不可颠倒，且必须包含但不限于基本护理说明（洗涤、漂白、干燥、熨烫、干洗），否则视为产品不合格。</w:t>
      </w:r>
    </w:p>
    <w:p w14:paraId="6208636B">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 投标人须提供样品，样品款式沿用学校现有款式制作。</w:t>
      </w:r>
    </w:p>
    <w:p w14:paraId="66F77B85">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 本次样品为盲样，样品服装上不能出现厂家的名称。</w:t>
      </w:r>
    </w:p>
    <w:p w14:paraId="702A5423">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br w:type="page"/>
      </w:r>
    </w:p>
    <w:p w14:paraId="1C495334">
      <w:pPr>
        <w:keepNext w:val="0"/>
        <w:keepLines w:val="0"/>
        <w:pageBreakBefore w:val="0"/>
        <w:widowControl w:val="0"/>
        <w:tabs>
          <w:tab w:val="left" w:pos="4372"/>
        </w:tabs>
        <w:kinsoku/>
        <w:wordWrap/>
        <w:overflowPunct/>
        <w:topLinePunct w:val="0"/>
        <w:autoSpaceDE w:val="0"/>
        <w:autoSpaceDN w:val="0"/>
        <w:bidi w:val="0"/>
        <w:adjustRightInd/>
        <w:snapToGrid/>
        <w:spacing w:before="36" w:line="360" w:lineRule="auto"/>
        <w:ind w:left="2636"/>
        <w:textAlignment w:val="auto"/>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第三章</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投标文件格式</w:t>
      </w:r>
    </w:p>
    <w:p w14:paraId="2E86FC1A">
      <w:pPr>
        <w:pStyle w:val="7"/>
        <w:spacing w:line="360" w:lineRule="auto"/>
        <w:rPr>
          <w:rFonts w:hint="eastAsia" w:ascii="宋体" w:hAnsi="宋体" w:eastAsia="宋体" w:cs="宋体"/>
          <w:b/>
          <w:sz w:val="24"/>
          <w:szCs w:val="24"/>
          <w:lang w:eastAsia="zh-CN"/>
        </w:rPr>
      </w:pPr>
    </w:p>
    <w:p w14:paraId="6E694A98">
      <w:pPr>
        <w:pStyle w:val="7"/>
        <w:spacing w:line="360" w:lineRule="auto"/>
        <w:rPr>
          <w:rFonts w:hint="eastAsia" w:ascii="宋体" w:hAnsi="宋体" w:eastAsia="宋体" w:cs="宋体"/>
          <w:b/>
          <w:sz w:val="24"/>
          <w:szCs w:val="24"/>
          <w:lang w:eastAsia="zh-CN"/>
        </w:rPr>
      </w:pPr>
    </w:p>
    <w:p w14:paraId="64611078">
      <w:pPr>
        <w:pStyle w:val="7"/>
        <w:spacing w:line="360" w:lineRule="auto"/>
        <w:rPr>
          <w:rFonts w:hint="eastAsia" w:ascii="宋体" w:hAnsi="宋体" w:eastAsia="宋体" w:cs="宋体"/>
          <w:b/>
          <w:sz w:val="24"/>
          <w:szCs w:val="24"/>
          <w:lang w:eastAsia="zh-CN"/>
        </w:rPr>
      </w:pPr>
    </w:p>
    <w:p w14:paraId="7A95D8EC">
      <w:pPr>
        <w:pStyle w:val="7"/>
        <w:spacing w:line="360" w:lineRule="auto"/>
        <w:rPr>
          <w:rFonts w:hint="eastAsia" w:ascii="宋体" w:hAnsi="宋体" w:eastAsia="宋体" w:cs="宋体"/>
          <w:b/>
          <w:sz w:val="24"/>
          <w:szCs w:val="24"/>
          <w:lang w:eastAsia="zh-CN"/>
        </w:rPr>
      </w:pPr>
    </w:p>
    <w:p w14:paraId="3AC2AA5B">
      <w:pPr>
        <w:pStyle w:val="7"/>
        <w:spacing w:before="7" w:line="360" w:lineRule="auto"/>
        <w:rPr>
          <w:rFonts w:hint="eastAsia" w:ascii="宋体" w:hAnsi="宋体" w:eastAsia="宋体" w:cs="宋体"/>
          <w:b/>
          <w:sz w:val="24"/>
          <w:szCs w:val="24"/>
          <w:lang w:eastAsia="zh-CN"/>
        </w:rPr>
      </w:pPr>
    </w:p>
    <w:p w14:paraId="35E3E664">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bookmarkStart w:id="192" w:name="格式一：法定代表人身份证明及授权委托书"/>
      <w:bookmarkEnd w:id="192"/>
    </w:p>
    <w:p w14:paraId="6D6E37FA">
      <w:pPr>
        <w:pStyle w:val="2"/>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bookmarkStart w:id="193" w:name="_Toc25804"/>
      <w:bookmarkStart w:id="194" w:name="_Toc165959605"/>
      <w:bookmarkStart w:id="195" w:name="_Toc584420234"/>
      <w:bookmarkStart w:id="196" w:name="_Toc1873647839"/>
      <w:bookmarkStart w:id="197" w:name="_Toc29789"/>
      <w:bookmarkStart w:id="198" w:name="_Toc4735"/>
      <w:bookmarkStart w:id="199" w:name="_Toc951085952"/>
      <w:bookmarkStart w:id="200" w:name="_Toc844"/>
      <w:r>
        <w:rPr>
          <w:rFonts w:hint="eastAsia" w:ascii="宋体" w:hAnsi="宋体" w:eastAsia="宋体" w:cs="宋体"/>
          <w:sz w:val="24"/>
          <w:szCs w:val="24"/>
          <w:u w:val="single"/>
          <w:lang w:eastAsia="zh-CN"/>
        </w:rPr>
        <w:t>（项目名称）</w:t>
      </w:r>
      <w:bookmarkEnd w:id="193"/>
      <w:bookmarkEnd w:id="194"/>
      <w:bookmarkEnd w:id="195"/>
      <w:bookmarkEnd w:id="196"/>
      <w:bookmarkEnd w:id="197"/>
      <w:bookmarkEnd w:id="198"/>
      <w:bookmarkEnd w:id="199"/>
      <w:bookmarkEnd w:id="200"/>
    </w:p>
    <w:p w14:paraId="783AC29B">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4867001F">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6715A7F0">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7984C7DA">
      <w:pPr>
        <w:pStyle w:val="18"/>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w:t>
      </w:r>
    </w:p>
    <w:p w14:paraId="260177F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7C8DC3D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211A58C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470A617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7950EFF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3265AB83">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lang w:eastAsia="zh-CN"/>
        </w:rPr>
      </w:pPr>
      <w:r>
        <w:rPr>
          <w:rFonts w:hint="eastAsia" w:ascii="宋体" w:hAnsi="宋体" w:eastAsia="宋体" w:cs="宋体"/>
          <w:b/>
          <w:w w:val="99"/>
          <w:sz w:val="24"/>
          <w:szCs w:val="24"/>
          <w:lang w:eastAsia="zh-CN"/>
        </w:rPr>
        <w:t>投标单位</w:t>
      </w:r>
      <w:r>
        <w:rPr>
          <w:rFonts w:hint="eastAsia" w:ascii="宋体" w:hAnsi="宋体" w:eastAsia="宋体" w:cs="宋体"/>
          <w:b/>
          <w:spacing w:val="1"/>
          <w:w w:val="99"/>
          <w:sz w:val="24"/>
          <w:szCs w:val="24"/>
          <w:lang w:eastAsia="zh-CN"/>
        </w:rPr>
        <w:t>：</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（盖投标人公章）</w:t>
      </w:r>
    </w:p>
    <w:p w14:paraId="2CAD8409">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w w:val="99"/>
          <w:sz w:val="24"/>
          <w:szCs w:val="24"/>
          <w:lang w:eastAsia="zh-CN"/>
        </w:rPr>
      </w:pPr>
      <w:r>
        <w:rPr>
          <w:rFonts w:hint="eastAsia" w:ascii="宋体" w:hAnsi="宋体" w:eastAsia="宋体" w:cs="宋体"/>
          <w:b/>
          <w:w w:val="99"/>
          <w:sz w:val="24"/>
          <w:szCs w:val="24"/>
          <w:lang w:eastAsia="zh-CN"/>
        </w:rPr>
        <w:t xml:space="preserve">   </w:t>
      </w:r>
    </w:p>
    <w:p w14:paraId="6AEDE15F">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w w:val="99"/>
          <w:sz w:val="24"/>
          <w:szCs w:val="24"/>
          <w:u w:val="single"/>
          <w:lang w:eastAsia="zh-CN"/>
        </w:rPr>
      </w:pPr>
      <w:r>
        <w:rPr>
          <w:rFonts w:hint="eastAsia" w:ascii="宋体" w:hAnsi="宋体" w:eastAsia="宋体" w:cs="宋体"/>
          <w:b/>
          <w:w w:val="99"/>
          <w:sz w:val="24"/>
          <w:szCs w:val="24"/>
          <w:lang w:eastAsia="zh-CN"/>
        </w:rPr>
        <w:t xml:space="preserve"> 法定代表人或其授权代表人：</w:t>
      </w:r>
      <w:r>
        <w:rPr>
          <w:rFonts w:hint="eastAsia" w:ascii="宋体" w:hAnsi="宋体" w:eastAsia="宋体" w:cs="宋体"/>
          <w:b/>
          <w:w w:val="99"/>
          <w:sz w:val="24"/>
          <w:szCs w:val="24"/>
          <w:u w:val="single"/>
          <w:lang w:eastAsia="zh-CN"/>
        </w:rPr>
        <w:t xml:space="preserve">                         </w:t>
      </w:r>
    </w:p>
    <w:p w14:paraId="13AD2945">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u w:val="single"/>
          <w:lang w:eastAsia="zh-CN"/>
        </w:rPr>
      </w:pPr>
    </w:p>
    <w:p w14:paraId="4326A1D2">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u w:val="single"/>
          <w:lang w:eastAsia="zh-CN"/>
        </w:rPr>
      </w:pPr>
    </w:p>
    <w:p w14:paraId="09ADDE16">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w w:val="99"/>
          <w:sz w:val="24"/>
          <w:szCs w:val="24"/>
          <w:u w:val="single"/>
          <w:lang w:eastAsia="zh-CN"/>
        </w:rPr>
        <w:t xml:space="preserve">     　</w:t>
      </w:r>
      <w:r>
        <w:rPr>
          <w:rFonts w:hint="eastAsia" w:ascii="宋体" w:hAnsi="宋体" w:eastAsia="宋体" w:cs="宋体"/>
          <w:b/>
          <w:w w:val="99"/>
          <w:sz w:val="24"/>
          <w:szCs w:val="24"/>
          <w:lang w:eastAsia="zh-CN"/>
        </w:rPr>
        <w:t>年</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月</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日</w:t>
      </w:r>
    </w:p>
    <w:p w14:paraId="475508D6">
      <w:pPr>
        <w:spacing w:line="360" w:lineRule="auto"/>
        <w:rPr>
          <w:rFonts w:hint="eastAsia" w:ascii="宋体" w:hAnsi="宋体" w:eastAsia="宋体" w:cs="宋体"/>
          <w:b/>
          <w:sz w:val="24"/>
          <w:szCs w:val="24"/>
          <w:lang w:eastAsia="zh-CN"/>
        </w:rPr>
      </w:pPr>
    </w:p>
    <w:p w14:paraId="57DD11A0">
      <w:pPr>
        <w:spacing w:line="360" w:lineRule="auto"/>
        <w:rPr>
          <w:rFonts w:hint="eastAsia" w:ascii="宋体" w:hAnsi="宋体" w:eastAsia="宋体" w:cs="宋体"/>
          <w:bCs/>
          <w:sz w:val="24"/>
          <w:szCs w:val="24"/>
          <w:lang w:eastAsia="zh-CN"/>
        </w:rPr>
      </w:pPr>
    </w:p>
    <w:p w14:paraId="441FA953">
      <w:pPr>
        <w:spacing w:line="360" w:lineRule="auto"/>
        <w:rPr>
          <w:rFonts w:hint="eastAsia" w:ascii="宋体" w:hAnsi="宋体" w:eastAsia="宋体" w:cs="宋体"/>
          <w:bCs/>
          <w:sz w:val="24"/>
          <w:szCs w:val="24"/>
          <w:lang w:eastAsia="zh-CN"/>
        </w:rPr>
      </w:pPr>
    </w:p>
    <w:p w14:paraId="601E743D">
      <w:pPr>
        <w:spacing w:line="360" w:lineRule="auto"/>
        <w:rPr>
          <w:rFonts w:hint="eastAsia" w:ascii="宋体" w:hAnsi="宋体" w:eastAsia="宋体" w:cs="宋体"/>
          <w:bCs/>
          <w:sz w:val="24"/>
          <w:szCs w:val="24"/>
          <w:lang w:eastAsia="zh-CN"/>
        </w:rPr>
      </w:pPr>
    </w:p>
    <w:p w14:paraId="2DC8F8E2">
      <w:pPr>
        <w:spacing w:line="360" w:lineRule="auto"/>
        <w:rPr>
          <w:rFonts w:hint="eastAsia" w:ascii="宋体" w:hAnsi="宋体" w:eastAsia="宋体" w:cs="宋体"/>
          <w:bCs/>
          <w:sz w:val="24"/>
          <w:szCs w:val="24"/>
          <w:lang w:eastAsia="zh-CN"/>
        </w:rPr>
      </w:pPr>
    </w:p>
    <w:p w14:paraId="3C86D75A">
      <w:pPr>
        <w:spacing w:line="360" w:lineRule="auto"/>
        <w:rPr>
          <w:rFonts w:hint="eastAsia" w:ascii="宋体" w:hAnsi="宋体" w:eastAsia="宋体" w:cs="宋体"/>
          <w:bCs/>
          <w:sz w:val="24"/>
          <w:szCs w:val="24"/>
          <w:lang w:eastAsia="zh-CN"/>
        </w:rPr>
      </w:pPr>
    </w:p>
    <w:p w14:paraId="2F4AFFD9">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目  录</w:t>
      </w:r>
    </w:p>
    <w:p w14:paraId="510A1266">
      <w:pPr>
        <w:spacing w:line="360" w:lineRule="auto"/>
        <w:rPr>
          <w:rFonts w:hint="eastAsia" w:ascii="宋体" w:hAnsi="宋体" w:eastAsia="宋体" w:cs="宋体"/>
          <w:sz w:val="24"/>
          <w:szCs w:val="24"/>
          <w:lang w:eastAsia="zh-CN"/>
        </w:rPr>
      </w:pPr>
    </w:p>
    <w:p w14:paraId="12505BB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一、报价函</w:t>
      </w:r>
    </w:p>
    <w:p w14:paraId="0799D3A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二、法定代表人授权委托书及法定代表人身份证明</w:t>
      </w:r>
    </w:p>
    <w:p w14:paraId="5883B98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三、基本条件承诺函</w:t>
      </w:r>
    </w:p>
    <w:p w14:paraId="54D928B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四、资格审查资料章节中要求的全部资审资料</w:t>
      </w:r>
    </w:p>
    <w:p w14:paraId="75007FB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五、投标文件要求提供的其他资料</w:t>
      </w:r>
    </w:p>
    <w:p w14:paraId="7AF2017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六、商务部分</w:t>
      </w:r>
    </w:p>
    <w:p w14:paraId="60A616F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七、其他需要提供的资料</w:t>
      </w:r>
    </w:p>
    <w:p w14:paraId="10689491">
      <w:pPr>
        <w:spacing w:line="360" w:lineRule="auto"/>
        <w:rPr>
          <w:rFonts w:hint="eastAsia" w:ascii="宋体" w:hAnsi="宋体" w:eastAsia="宋体" w:cs="宋体"/>
          <w:sz w:val="24"/>
          <w:szCs w:val="24"/>
          <w:lang w:eastAsia="zh-CN"/>
        </w:rPr>
      </w:pPr>
    </w:p>
    <w:p w14:paraId="1CBFE5A6">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656663A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一、报价函</w:t>
      </w:r>
    </w:p>
    <w:p w14:paraId="43411853">
      <w:pPr>
        <w:spacing w:line="360" w:lineRule="auto"/>
        <w:rPr>
          <w:rFonts w:hint="eastAsia" w:ascii="宋体" w:hAnsi="宋体" w:eastAsia="宋体" w:cs="宋体"/>
          <w:sz w:val="24"/>
          <w:szCs w:val="24"/>
          <w:u w:val="single"/>
          <w:lang w:eastAsia="zh-CN"/>
        </w:rPr>
      </w:pPr>
    </w:p>
    <w:p w14:paraId="578E6F4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（招标人名称）：</w:t>
      </w:r>
    </w:p>
    <w:p w14:paraId="3A03B0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1. 我方已仔细研究了</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（项目名称）招标文件的全部内容，愿意以（大写）         （小写：       ）进行报价，服务期达到招标文件的要求，按合同约定实施完成服务，服务质量达到招标文件及招标人的要求。</w:t>
      </w:r>
    </w:p>
    <w:p w14:paraId="1E19D9E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2. 我方承诺响应招标文件规定的投标有效期，在投标有效期内不修改、撤销投标文件。</w:t>
      </w:r>
    </w:p>
    <w:p w14:paraId="666B0E8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3. 投标保证金一份，金额为人民币（大写）</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）。投标保证金有效期与投标有效期一致，在此期间，若我方违反招投标有关法律、法规及本招标文件的相关规定，投标保证金的受益人为招标人。</w:t>
      </w:r>
    </w:p>
    <w:p w14:paraId="1A47690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4. 如我方中选：</w:t>
      </w:r>
    </w:p>
    <w:p w14:paraId="6485811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（1）我方承诺在收到中选通知书后，在中选通知书规定的期限内与你方签订合同。</w:t>
      </w:r>
    </w:p>
    <w:p w14:paraId="48134AD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（2）我方承诺按照招标文件规定向你方递交履约担保（如有）。</w:t>
      </w:r>
    </w:p>
    <w:p w14:paraId="46D3AC8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（3）我方承诺在合同约定的期限内完成全部合同内容。</w:t>
      </w:r>
    </w:p>
    <w:p w14:paraId="27A9B06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（4）我方承诺以不低于招标文件要求的技术指标和参数要求完成全部合同内容。</w:t>
      </w:r>
    </w:p>
    <w:p w14:paraId="63080D0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5. 我方在此声明，所递交的投标文件及有关资料内容完整、真实和准确。同时我方承诺接受招标文件及附件、澄清及修改通知中所有的内容。</w:t>
      </w:r>
    </w:p>
    <w:p w14:paraId="1A62345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6.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（其他补充说明）。</w:t>
      </w:r>
    </w:p>
    <w:p w14:paraId="28EFBC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p>
    <w:p w14:paraId="6568ED9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投标人：             　　　　　               （盖投标人公章） </w:t>
      </w:r>
    </w:p>
    <w:p w14:paraId="33A549A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法定代表人或其委托代理人：                      （签名或盖章）</w:t>
      </w:r>
    </w:p>
    <w:p w14:paraId="14142DA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地    址：                                                                  </w:t>
      </w:r>
    </w:p>
    <w:p w14:paraId="0DBD241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联系电话（手机）：                      </w:t>
      </w:r>
    </w:p>
    <w:p w14:paraId="6166D4B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投标时间：      年    月    日</w:t>
      </w:r>
      <w:r>
        <w:rPr>
          <w:rFonts w:hint="eastAsia" w:ascii="宋体" w:hAnsi="宋体" w:eastAsia="宋体" w:cs="宋体"/>
          <w:b/>
          <w:sz w:val="24"/>
          <w:szCs w:val="24"/>
          <w:lang w:eastAsia="zh-CN"/>
        </w:rPr>
        <w:br w:type="page"/>
      </w:r>
    </w:p>
    <w:p w14:paraId="2C3C4C34">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校服报价明细表</w:t>
      </w:r>
    </w:p>
    <w:p w14:paraId="005665E6">
      <w:pPr>
        <w:spacing w:line="360" w:lineRule="auto"/>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单位：元</w:t>
      </w:r>
    </w:p>
    <w:tbl>
      <w:tblPr>
        <w:tblStyle w:val="21"/>
        <w:tblpPr w:leftFromText="180" w:rightFromText="180" w:vertAnchor="text" w:horzAnchor="page" w:tblpX="1037" w:tblpY="476"/>
        <w:tblOverlap w:val="never"/>
        <w:tblW w:w="4995" w:type="pct"/>
        <w:tblInd w:w="0" w:type="dxa"/>
        <w:tblLayout w:type="autofit"/>
        <w:tblCellMar>
          <w:top w:w="0" w:type="dxa"/>
          <w:left w:w="108" w:type="dxa"/>
          <w:bottom w:w="0" w:type="dxa"/>
          <w:right w:w="108" w:type="dxa"/>
        </w:tblCellMar>
      </w:tblPr>
      <w:tblGrid>
        <w:gridCol w:w="1557"/>
        <w:gridCol w:w="1120"/>
        <w:gridCol w:w="1669"/>
        <w:gridCol w:w="1644"/>
        <w:gridCol w:w="1075"/>
        <w:gridCol w:w="1075"/>
        <w:gridCol w:w="1075"/>
      </w:tblGrid>
      <w:tr w14:paraId="3999CF6E">
        <w:tblPrEx>
          <w:tblCellMar>
            <w:top w:w="0" w:type="dxa"/>
            <w:left w:w="108" w:type="dxa"/>
            <w:bottom w:w="0" w:type="dxa"/>
            <w:right w:w="108" w:type="dxa"/>
          </w:tblCellMar>
        </w:tblPrEx>
        <w:trPr>
          <w:trHeight w:val="470" w:hRule="atLeast"/>
        </w:trPr>
        <w:tc>
          <w:tcPr>
            <w:tcW w:w="1621" w:type="dxa"/>
            <w:tcBorders>
              <w:top w:val="single" w:color="auto" w:sz="4" w:space="0"/>
              <w:left w:val="single" w:color="auto" w:sz="4" w:space="0"/>
              <w:bottom w:val="single" w:color="auto" w:sz="4" w:space="0"/>
              <w:right w:val="single" w:color="auto" w:sz="4" w:space="0"/>
            </w:tcBorders>
            <w:vAlign w:val="center"/>
          </w:tcPr>
          <w:p w14:paraId="687388D2">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序号</w:t>
            </w:r>
          </w:p>
        </w:tc>
        <w:tc>
          <w:tcPr>
            <w:tcW w:w="1168" w:type="dxa"/>
            <w:tcBorders>
              <w:top w:val="single" w:color="auto" w:sz="4" w:space="0"/>
              <w:left w:val="single" w:color="auto" w:sz="4" w:space="0"/>
              <w:bottom w:val="single" w:color="auto" w:sz="4" w:space="0"/>
              <w:right w:val="single" w:color="auto" w:sz="4" w:space="0"/>
            </w:tcBorders>
            <w:vAlign w:val="center"/>
          </w:tcPr>
          <w:p w14:paraId="5D631C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品类</w:t>
            </w:r>
          </w:p>
        </w:tc>
        <w:tc>
          <w:tcPr>
            <w:tcW w:w="1758" w:type="dxa"/>
            <w:tcBorders>
              <w:top w:val="single" w:color="auto" w:sz="4" w:space="0"/>
              <w:left w:val="single" w:color="auto" w:sz="4" w:space="0"/>
              <w:bottom w:val="single" w:color="auto" w:sz="4" w:space="0"/>
              <w:right w:val="single" w:color="auto" w:sz="4" w:space="0"/>
            </w:tcBorders>
            <w:vAlign w:val="center"/>
          </w:tcPr>
          <w:p w14:paraId="70E02EC9">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产品名称</w:t>
            </w:r>
          </w:p>
        </w:tc>
        <w:tc>
          <w:tcPr>
            <w:tcW w:w="1713" w:type="dxa"/>
            <w:tcBorders>
              <w:top w:val="single" w:color="auto" w:sz="4" w:space="0"/>
              <w:left w:val="single" w:color="auto" w:sz="4" w:space="0"/>
              <w:bottom w:val="single" w:color="auto" w:sz="4" w:space="0"/>
              <w:right w:val="single" w:color="auto" w:sz="4" w:space="0"/>
            </w:tcBorders>
            <w:vAlign w:val="center"/>
          </w:tcPr>
          <w:p w14:paraId="0A79A806">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规格、技术参数要求</w:t>
            </w:r>
          </w:p>
        </w:tc>
        <w:tc>
          <w:tcPr>
            <w:tcW w:w="1120" w:type="dxa"/>
            <w:tcBorders>
              <w:top w:val="single" w:color="auto" w:sz="4" w:space="0"/>
              <w:left w:val="single" w:color="auto" w:sz="4" w:space="0"/>
              <w:bottom w:val="single" w:color="auto" w:sz="4" w:space="0"/>
              <w:right w:val="single" w:color="auto" w:sz="4" w:space="0"/>
            </w:tcBorders>
            <w:vAlign w:val="center"/>
          </w:tcPr>
          <w:p w14:paraId="4CB8AF44">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数量</w:t>
            </w:r>
          </w:p>
        </w:tc>
        <w:tc>
          <w:tcPr>
            <w:tcW w:w="1120" w:type="dxa"/>
            <w:tcBorders>
              <w:top w:val="single" w:color="auto" w:sz="4" w:space="0"/>
              <w:left w:val="single" w:color="auto" w:sz="4" w:space="0"/>
              <w:bottom w:val="single" w:color="auto" w:sz="4" w:space="0"/>
              <w:right w:val="single" w:color="auto" w:sz="4" w:space="0"/>
            </w:tcBorders>
            <w:vAlign w:val="center"/>
          </w:tcPr>
          <w:p w14:paraId="00730B48">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单位</w:t>
            </w:r>
          </w:p>
        </w:tc>
        <w:tc>
          <w:tcPr>
            <w:tcW w:w="1120" w:type="dxa"/>
            <w:tcBorders>
              <w:top w:val="single" w:color="auto" w:sz="4" w:space="0"/>
              <w:left w:val="single" w:color="auto" w:sz="4" w:space="0"/>
              <w:bottom w:val="single" w:color="auto" w:sz="4" w:space="0"/>
              <w:right w:val="single" w:color="auto" w:sz="4" w:space="0"/>
            </w:tcBorders>
            <w:vAlign w:val="center"/>
          </w:tcPr>
          <w:p w14:paraId="2C49A573">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投标报价</w:t>
            </w:r>
          </w:p>
        </w:tc>
      </w:tr>
      <w:tr w14:paraId="1CBD3401">
        <w:tblPrEx>
          <w:tblCellMar>
            <w:top w:w="0" w:type="dxa"/>
            <w:left w:w="108" w:type="dxa"/>
            <w:bottom w:w="0" w:type="dxa"/>
            <w:right w:w="108" w:type="dxa"/>
          </w:tblCellMar>
        </w:tblPrEx>
        <w:trPr>
          <w:trHeight w:val="550" w:hRule="atLeast"/>
        </w:trPr>
        <w:tc>
          <w:tcPr>
            <w:tcW w:w="1621" w:type="dxa"/>
            <w:tcBorders>
              <w:top w:val="single" w:color="auto" w:sz="4" w:space="0"/>
              <w:left w:val="single" w:color="auto" w:sz="4" w:space="0"/>
              <w:bottom w:val="single" w:color="auto" w:sz="4" w:space="0"/>
              <w:right w:val="single" w:color="auto" w:sz="4" w:space="0"/>
            </w:tcBorders>
          </w:tcPr>
          <w:p w14:paraId="20964A2B">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7124B40A">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03853130">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A9187C8">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EDEC4AE">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21AFCFE1">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B3B8EB3">
            <w:pPr>
              <w:spacing w:line="360" w:lineRule="auto"/>
              <w:rPr>
                <w:rFonts w:hint="eastAsia" w:ascii="宋体" w:hAnsi="宋体" w:eastAsia="宋体" w:cs="宋体"/>
                <w:sz w:val="24"/>
                <w:szCs w:val="24"/>
              </w:rPr>
            </w:pPr>
          </w:p>
        </w:tc>
      </w:tr>
      <w:tr w14:paraId="603F2B60">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5ACCDD0B">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9C2EF22">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81FB1CA">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0FB946F0">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5B309D">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57D0978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EC7DFA">
            <w:pPr>
              <w:spacing w:line="360" w:lineRule="auto"/>
              <w:rPr>
                <w:rFonts w:hint="eastAsia" w:ascii="宋体" w:hAnsi="宋体" w:eastAsia="宋体" w:cs="宋体"/>
                <w:sz w:val="24"/>
                <w:szCs w:val="24"/>
              </w:rPr>
            </w:pPr>
          </w:p>
        </w:tc>
      </w:tr>
      <w:tr w14:paraId="104E2DF1">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34A161FD">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FB39021">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1362695A">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38492E5">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7C93136">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6040A6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CB5DF8">
            <w:pPr>
              <w:spacing w:line="360" w:lineRule="auto"/>
              <w:rPr>
                <w:rFonts w:hint="eastAsia" w:ascii="宋体" w:hAnsi="宋体" w:eastAsia="宋体" w:cs="宋体"/>
                <w:sz w:val="24"/>
                <w:szCs w:val="24"/>
              </w:rPr>
            </w:pPr>
          </w:p>
        </w:tc>
      </w:tr>
      <w:tr w14:paraId="2585AFB5">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shd w:val="clear" w:color="auto" w:fill="auto"/>
          </w:tcPr>
          <w:p w14:paraId="4317E8B2">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5568EF9D">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6B13F86E">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249005CB">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A013E12">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DD0B7E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10F102">
            <w:pPr>
              <w:spacing w:line="360" w:lineRule="auto"/>
              <w:rPr>
                <w:rFonts w:hint="eastAsia" w:ascii="宋体" w:hAnsi="宋体" w:eastAsia="宋体" w:cs="宋体"/>
                <w:sz w:val="24"/>
                <w:szCs w:val="24"/>
              </w:rPr>
            </w:pPr>
          </w:p>
        </w:tc>
      </w:tr>
      <w:tr w14:paraId="1D0FC54D">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0CC7D353">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16069CA7">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5D7FE81B">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5CC7BC8">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EC76E6D">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766E65E">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249BE93">
            <w:pPr>
              <w:spacing w:line="360" w:lineRule="auto"/>
              <w:rPr>
                <w:rFonts w:hint="eastAsia" w:ascii="宋体" w:hAnsi="宋体" w:eastAsia="宋体" w:cs="宋体"/>
                <w:sz w:val="24"/>
                <w:szCs w:val="24"/>
              </w:rPr>
            </w:pPr>
          </w:p>
        </w:tc>
      </w:tr>
      <w:tr w14:paraId="774A3C88">
        <w:tblPrEx>
          <w:tblCellMar>
            <w:top w:w="0" w:type="dxa"/>
            <w:left w:w="108" w:type="dxa"/>
            <w:bottom w:w="0" w:type="dxa"/>
            <w:right w:w="108" w:type="dxa"/>
          </w:tblCellMar>
        </w:tblPrEx>
        <w:trPr>
          <w:trHeight w:val="430" w:hRule="atLeast"/>
        </w:trPr>
        <w:tc>
          <w:tcPr>
            <w:tcW w:w="1621" w:type="dxa"/>
            <w:tcBorders>
              <w:top w:val="single" w:color="auto" w:sz="4" w:space="0"/>
              <w:left w:val="single" w:color="auto" w:sz="6" w:space="0"/>
              <w:bottom w:val="single" w:color="auto" w:sz="6" w:space="0"/>
              <w:right w:val="single" w:color="auto" w:sz="6" w:space="0"/>
            </w:tcBorders>
            <w:vAlign w:val="center"/>
          </w:tcPr>
          <w:p w14:paraId="77A83D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p w14:paraId="3BFDB3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（元/套）</w:t>
            </w:r>
          </w:p>
        </w:tc>
        <w:tc>
          <w:tcPr>
            <w:tcW w:w="6879" w:type="dxa"/>
            <w:gridSpan w:val="5"/>
            <w:tcBorders>
              <w:top w:val="single" w:color="auto" w:sz="4" w:space="0"/>
              <w:left w:val="single" w:color="auto" w:sz="6" w:space="0"/>
              <w:bottom w:val="single" w:color="auto" w:sz="6" w:space="0"/>
              <w:right w:val="single" w:color="auto" w:sz="6" w:space="0"/>
            </w:tcBorders>
            <w:vAlign w:val="center"/>
          </w:tcPr>
          <w:p w14:paraId="778102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大写：                    （¥：      ）</w:t>
            </w:r>
          </w:p>
        </w:tc>
        <w:tc>
          <w:tcPr>
            <w:tcW w:w="1120" w:type="dxa"/>
            <w:tcBorders>
              <w:top w:val="single" w:color="auto" w:sz="4" w:space="0"/>
              <w:left w:val="single" w:color="auto" w:sz="6" w:space="0"/>
              <w:bottom w:val="single" w:color="auto" w:sz="6" w:space="0"/>
              <w:right w:val="single" w:color="auto" w:sz="6" w:space="0"/>
            </w:tcBorders>
          </w:tcPr>
          <w:p w14:paraId="7D6C8B9E">
            <w:pPr>
              <w:spacing w:line="360" w:lineRule="auto"/>
              <w:rPr>
                <w:rFonts w:hint="eastAsia" w:ascii="宋体" w:hAnsi="宋体" w:eastAsia="宋体" w:cs="宋体"/>
                <w:sz w:val="24"/>
                <w:szCs w:val="24"/>
              </w:rPr>
            </w:pPr>
          </w:p>
        </w:tc>
      </w:tr>
    </w:tbl>
    <w:p w14:paraId="0AD72314">
      <w:pPr>
        <w:spacing w:line="360" w:lineRule="auto"/>
        <w:rPr>
          <w:rFonts w:hint="eastAsia" w:ascii="宋体" w:hAnsi="宋体" w:eastAsia="宋体" w:cs="宋体"/>
          <w:sz w:val="24"/>
          <w:szCs w:val="24"/>
          <w:lang w:eastAsia="zh-CN"/>
        </w:rPr>
      </w:pPr>
      <w:bookmarkStart w:id="201" w:name="_Toc277082645"/>
      <w:bookmarkStart w:id="202" w:name="_Toc23707"/>
      <w:bookmarkStart w:id="203" w:name="_Toc383518710"/>
      <w:bookmarkStart w:id="204" w:name="_Toc10132"/>
      <w:bookmarkStart w:id="205" w:name="_Toc224103497"/>
      <w:bookmarkStart w:id="206" w:name="_Toc2449"/>
      <w:bookmarkStart w:id="207" w:name="_Toc287607869"/>
      <w:r>
        <w:rPr>
          <w:rFonts w:hint="eastAsia" w:ascii="宋体" w:hAnsi="宋体" w:eastAsia="宋体" w:cs="宋体"/>
          <w:sz w:val="24"/>
          <w:szCs w:val="24"/>
          <w:lang w:eastAsia="zh-CN"/>
        </w:rPr>
        <w:br w:type="page"/>
      </w:r>
    </w:p>
    <w:p w14:paraId="0D297D8F">
      <w:pPr>
        <w:spacing w:line="36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二、法定代表人身份证明及授权委托书</w:t>
      </w:r>
      <w:bookmarkEnd w:id="201"/>
      <w:bookmarkEnd w:id="202"/>
      <w:bookmarkEnd w:id="203"/>
      <w:bookmarkEnd w:id="204"/>
      <w:bookmarkEnd w:id="205"/>
      <w:bookmarkEnd w:id="206"/>
      <w:bookmarkEnd w:id="207"/>
    </w:p>
    <w:p w14:paraId="1FEB3DB5">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法定代表人身份证明</w:t>
      </w:r>
    </w:p>
    <w:p w14:paraId="3D24DCAF">
      <w:pPr>
        <w:keepNext w:val="0"/>
        <w:keepLines w:val="0"/>
        <w:pageBreakBefore w:val="0"/>
        <w:widowControl w:val="0"/>
        <w:tabs>
          <w:tab w:val="left" w:pos="5661"/>
          <w:tab w:val="left" w:pos="5749"/>
        </w:tabs>
        <w:kinsoku/>
        <w:wordWrap/>
        <w:overflowPunct/>
        <w:topLinePunct w:val="0"/>
        <w:autoSpaceDE w:val="0"/>
        <w:autoSpaceDN w:val="0"/>
        <w:bidi w:val="0"/>
        <w:adjustRightInd/>
        <w:snapToGrid/>
        <w:spacing w:before="278" w:line="360" w:lineRule="auto"/>
        <w:jc w:val="both"/>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投标人名</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2"/>
          <w:sz w:val="24"/>
          <w:szCs w:val="24"/>
          <w:u w:val="single"/>
          <w:lang w:eastAsia="zh-CN"/>
        </w:rPr>
        <w:t xml:space="preserve"> </w:t>
      </w:r>
      <w:r>
        <w:rPr>
          <w:rFonts w:hint="eastAsia" w:ascii="宋体" w:hAnsi="宋体" w:eastAsia="宋体" w:cs="宋体"/>
          <w:spacing w:val="-1"/>
          <w:sz w:val="24"/>
          <w:szCs w:val="24"/>
          <w:lang w:eastAsia="zh-CN"/>
        </w:rPr>
        <w:t>单</w:t>
      </w:r>
      <w:r>
        <w:rPr>
          <w:rFonts w:hint="eastAsia" w:ascii="宋体" w:hAnsi="宋体" w:eastAsia="宋体" w:cs="宋体"/>
          <w:spacing w:val="-3"/>
          <w:sz w:val="24"/>
          <w:szCs w:val="24"/>
          <w:lang w:eastAsia="zh-CN"/>
        </w:rPr>
        <w:t>位</w:t>
      </w:r>
      <w:r>
        <w:rPr>
          <w:rFonts w:hint="eastAsia" w:ascii="宋体" w:hAnsi="宋体" w:eastAsia="宋体" w:cs="宋体"/>
          <w:spacing w:val="-1"/>
          <w:sz w:val="24"/>
          <w:szCs w:val="24"/>
          <w:lang w:eastAsia="zh-CN"/>
        </w:rPr>
        <w:t>性质</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eastAsia="zh-CN"/>
        </w:rPr>
        <w:tab/>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4"/>
          <w:sz w:val="24"/>
          <w:szCs w:val="24"/>
          <w:u w:val="single"/>
          <w:lang w:eastAsia="zh-CN"/>
        </w:rPr>
        <w:t xml:space="preserve"> </w:t>
      </w:r>
      <w:r>
        <w:rPr>
          <w:rFonts w:hint="eastAsia" w:ascii="宋体" w:hAnsi="宋体" w:eastAsia="宋体" w:cs="宋体"/>
          <w:spacing w:val="-1"/>
          <w:sz w:val="24"/>
          <w:szCs w:val="24"/>
          <w:lang w:eastAsia="zh-CN"/>
        </w:rPr>
        <w:t>地</w:t>
      </w:r>
      <w:r>
        <w:rPr>
          <w:rFonts w:hint="eastAsia" w:ascii="宋体" w:hAnsi="宋体" w:eastAsia="宋体" w:cs="宋体"/>
          <w:spacing w:val="-3"/>
          <w:sz w:val="24"/>
          <w:szCs w:val="24"/>
          <w:lang w:eastAsia="zh-CN"/>
        </w:rPr>
        <w:t>址</w:t>
      </w:r>
      <w:r>
        <w:rPr>
          <w:rFonts w:hint="eastAsia"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14:paraId="339FED31">
      <w:pPr>
        <w:keepNext w:val="0"/>
        <w:keepLines w:val="0"/>
        <w:pageBreakBefore w:val="0"/>
        <w:widowControl w:val="0"/>
        <w:tabs>
          <w:tab w:val="left" w:pos="2706"/>
          <w:tab w:val="left" w:pos="4161"/>
          <w:tab w:val="left" w:pos="5661"/>
          <w:tab w:val="left" w:pos="605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时间</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1"/>
          <w:sz w:val="24"/>
          <w:szCs w:val="24"/>
          <w:lang w:eastAsia="zh-CN"/>
        </w:rPr>
        <w:t>经</w:t>
      </w:r>
      <w:r>
        <w:rPr>
          <w:rFonts w:hint="eastAsia" w:ascii="宋体" w:hAnsi="宋体" w:eastAsia="宋体" w:cs="宋体"/>
          <w:spacing w:val="-3"/>
          <w:sz w:val="24"/>
          <w:szCs w:val="24"/>
          <w:lang w:eastAsia="zh-CN"/>
        </w:rPr>
        <w:t>营</w:t>
      </w:r>
      <w:r>
        <w:rPr>
          <w:rFonts w:hint="eastAsia" w:ascii="宋体" w:hAnsi="宋体" w:eastAsia="宋体" w:cs="宋体"/>
          <w:spacing w:val="-1"/>
          <w:sz w:val="24"/>
          <w:szCs w:val="24"/>
          <w:lang w:eastAsia="zh-CN"/>
        </w:rPr>
        <w:t>期限</w:t>
      </w:r>
      <w:r>
        <w:rPr>
          <w:rFonts w:hint="eastAsia" w:ascii="宋体" w:hAnsi="宋体" w:eastAsia="宋体" w:cs="宋体"/>
          <w:spacing w:val="-4"/>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14:paraId="6064CE26">
      <w:pPr>
        <w:keepNext w:val="0"/>
        <w:keepLines w:val="0"/>
        <w:pageBreakBefore w:val="0"/>
        <w:widowControl w:val="0"/>
        <w:tabs>
          <w:tab w:val="left" w:pos="3445"/>
          <w:tab w:val="left" w:pos="3546"/>
          <w:tab w:val="left" w:pos="5025"/>
          <w:tab w:val="left" w:pos="6417"/>
          <w:tab w:val="left" w:pos="7746"/>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姓</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性别</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z w:val="24"/>
          <w:szCs w:val="24"/>
          <w:lang w:eastAsia="zh-CN"/>
        </w:rPr>
        <w:t>龄</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1"/>
          <w:sz w:val="24"/>
          <w:szCs w:val="24"/>
          <w:lang w:eastAsia="zh-CN"/>
        </w:rPr>
        <w:t>职</w:t>
      </w:r>
      <w:r>
        <w:rPr>
          <w:rFonts w:hint="eastAsia" w:ascii="宋体" w:hAnsi="宋体" w:eastAsia="宋体" w:cs="宋体"/>
          <w:spacing w:val="-3"/>
          <w:sz w:val="24"/>
          <w:szCs w:val="24"/>
          <w:lang w:eastAsia="zh-CN"/>
        </w:rPr>
        <w:t>务</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ab/>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系</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4"/>
          <w:sz w:val="24"/>
          <w:szCs w:val="24"/>
          <w:u w:val="single"/>
          <w:lang w:eastAsia="zh-CN"/>
        </w:rPr>
        <w:tab/>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投标人名</w:t>
      </w:r>
      <w:r>
        <w:rPr>
          <w:rFonts w:hint="eastAsia" w:ascii="宋体" w:hAnsi="宋体" w:eastAsia="宋体" w:cs="宋体"/>
          <w:spacing w:val="-135"/>
          <w:sz w:val="24"/>
          <w:szCs w:val="24"/>
          <w:lang w:eastAsia="zh-CN"/>
        </w:rPr>
        <w:t xml:space="preserve"> </w:t>
      </w:r>
      <w:r>
        <w:rPr>
          <w:rFonts w:hint="eastAsia" w:ascii="宋体" w:hAnsi="宋体" w:eastAsia="宋体" w:cs="宋体"/>
          <w:sz w:val="24"/>
          <w:szCs w:val="24"/>
          <w:lang w:eastAsia="zh-CN"/>
        </w:rPr>
        <w:t>称）</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法定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表人。</w:t>
      </w:r>
    </w:p>
    <w:p w14:paraId="179A23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特此证明。</w:t>
      </w:r>
    </w:p>
    <w:p w14:paraId="4153B703">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p>
    <w:p w14:paraId="636A2FEB">
      <w:pPr>
        <w:pStyle w:val="7"/>
        <w:keepNext w:val="0"/>
        <w:keepLines w:val="0"/>
        <w:pageBreakBefore w:val="0"/>
        <w:widowControl w:val="0"/>
        <w:kinsoku/>
        <w:wordWrap/>
        <w:overflowPunct/>
        <w:topLinePunct w:val="0"/>
        <w:autoSpaceDE w:val="0"/>
        <w:autoSpaceDN w:val="0"/>
        <w:bidi w:val="0"/>
        <w:adjustRightInd/>
        <w:snapToGrid/>
        <w:spacing w:before="3"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7D38F807">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1E3E091C">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7D38F807">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1E3E091C">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2641BA51">
      <w:pPr>
        <w:keepNext w:val="0"/>
        <w:keepLines w:val="0"/>
        <w:pageBreakBefore w:val="0"/>
        <w:widowControl w:val="0"/>
        <w:tabs>
          <w:tab w:val="left" w:pos="3359"/>
        </w:tabs>
        <w:kinsoku/>
        <w:wordWrap/>
        <w:overflowPunct/>
        <w:topLinePunct w:val="0"/>
        <w:autoSpaceDE w:val="0"/>
        <w:autoSpaceDN w:val="0"/>
        <w:bidi w:val="0"/>
        <w:adjustRightInd/>
        <w:snapToGrid/>
        <w:spacing w:before="146" w:line="360" w:lineRule="auto"/>
        <w:ind w:right="3"/>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盖</w:t>
      </w:r>
      <w:r>
        <w:rPr>
          <w:rFonts w:hint="eastAsia" w:ascii="宋体" w:hAnsi="宋体" w:eastAsia="宋体" w:cs="宋体"/>
          <w:spacing w:val="-3"/>
          <w:sz w:val="24"/>
          <w:szCs w:val="24"/>
          <w:lang w:eastAsia="zh-CN"/>
        </w:rPr>
        <w:t>投标人公</w:t>
      </w:r>
      <w:r>
        <w:rPr>
          <w:rFonts w:hint="eastAsia" w:ascii="宋体" w:hAnsi="宋体" w:eastAsia="宋体" w:cs="宋体"/>
          <w:sz w:val="24"/>
          <w:szCs w:val="24"/>
          <w:lang w:eastAsia="zh-CN"/>
        </w:rPr>
        <w:t>章）</w:t>
      </w:r>
    </w:p>
    <w:p w14:paraId="0CFD9BC5">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p>
    <w:p w14:paraId="699E2320">
      <w:pPr>
        <w:keepNext w:val="0"/>
        <w:keepLines w:val="0"/>
        <w:pageBreakBefore w:val="0"/>
        <w:widowControl w:val="0"/>
        <w:tabs>
          <w:tab w:val="left" w:pos="5051"/>
          <w:tab w:val="left" w:pos="6170"/>
          <w:tab w:val="left" w:pos="7288"/>
        </w:tabs>
        <w:kinsoku/>
        <w:wordWrap/>
        <w:overflowPunct/>
        <w:topLinePunct w:val="0"/>
        <w:autoSpaceDE w:val="0"/>
        <w:autoSpaceDN w:val="0"/>
        <w:bidi w:val="0"/>
        <w:adjustRightInd/>
        <w:snapToGrid/>
        <w:spacing w:before="219" w:line="360" w:lineRule="auto"/>
        <w:ind w:left="3897"/>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日</w:t>
      </w:r>
    </w:p>
    <w:p w14:paraId="455028B3">
      <w:pPr>
        <w:keepNext w:val="0"/>
        <w:keepLines w:val="0"/>
        <w:pageBreakBefore w:val="0"/>
        <w:widowControl w:val="0"/>
        <w:kinsoku/>
        <w:wordWrap/>
        <w:overflowPunct/>
        <w:topLinePunct w:val="0"/>
        <w:autoSpaceDE w:val="0"/>
        <w:autoSpaceDN w:val="0"/>
        <w:bidi w:val="0"/>
        <w:adjustRightInd/>
        <w:snapToGrid/>
        <w:spacing w:line="360" w:lineRule="auto"/>
        <w:ind w:right="231"/>
        <w:textAlignment w:val="auto"/>
        <w:rPr>
          <w:rFonts w:hint="eastAsia" w:ascii="宋体" w:hAnsi="宋体" w:eastAsia="宋体" w:cs="宋体"/>
          <w:spacing w:val="-11"/>
          <w:sz w:val="24"/>
          <w:szCs w:val="24"/>
          <w:lang w:eastAsia="zh-CN"/>
        </w:rPr>
      </w:pPr>
    </w:p>
    <w:p w14:paraId="54B460AE">
      <w:pPr>
        <w:keepNext w:val="0"/>
        <w:keepLines w:val="0"/>
        <w:pageBreakBefore w:val="0"/>
        <w:widowControl w:val="0"/>
        <w:kinsoku/>
        <w:wordWrap/>
        <w:overflowPunct/>
        <w:topLinePunct w:val="0"/>
        <w:autoSpaceDE w:val="0"/>
        <w:autoSpaceDN w:val="0"/>
        <w:bidi w:val="0"/>
        <w:adjustRightInd/>
        <w:snapToGrid/>
        <w:spacing w:line="360" w:lineRule="auto"/>
        <w:ind w:right="231"/>
        <w:textAlignment w:val="auto"/>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注：法定代表人身份证明需按上述格式填写完整，不可缺少内容。在此基础上增</w:t>
      </w:r>
      <w:r>
        <w:rPr>
          <w:rFonts w:hint="eastAsia" w:ascii="宋体" w:hAnsi="宋体" w:eastAsia="宋体" w:cs="宋体"/>
          <w:spacing w:val="-5"/>
          <w:sz w:val="24"/>
          <w:szCs w:val="24"/>
          <w:lang w:eastAsia="zh-CN"/>
        </w:rPr>
        <w:t>加内容的不影响其有效性。</w:t>
      </w:r>
    </w:p>
    <w:p w14:paraId="25B7BC4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sectPr>
          <w:footerReference r:id="rId7" w:type="default"/>
          <w:pgSz w:w="11900" w:h="16840"/>
          <w:pgMar w:top="1984" w:right="1446" w:bottom="1644" w:left="1446" w:header="0" w:footer="1474" w:gutter="0"/>
          <w:cols w:space="0" w:num="1"/>
        </w:sectPr>
      </w:pPr>
    </w:p>
    <w:p w14:paraId="28EB8A24">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法定代表人授权委托书</w:t>
      </w:r>
    </w:p>
    <w:p w14:paraId="2F9220CB">
      <w:pPr>
        <w:keepNext w:val="0"/>
        <w:keepLines w:val="0"/>
        <w:pageBreakBefore w:val="0"/>
        <w:widowControl w:val="0"/>
        <w:tabs>
          <w:tab w:val="left" w:pos="1797"/>
          <w:tab w:val="left" w:pos="4331"/>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w:t>
      </w:r>
      <w:r>
        <w:rPr>
          <w:rFonts w:hint="eastAsia" w:ascii="宋体" w:hAnsi="宋体" w:eastAsia="宋体" w:cs="宋体"/>
          <w:spacing w:val="-4"/>
          <w:sz w:val="24"/>
          <w:szCs w:val="24"/>
          <w:lang w:eastAsia="zh-CN"/>
        </w:rPr>
        <w:t>人</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4"/>
          <w:sz w:val="24"/>
          <w:szCs w:val="24"/>
          <w:u w:val="single"/>
          <w:lang w:eastAsia="zh-CN"/>
        </w:rPr>
        <w:t xml:space="preserve">  </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姓</w:t>
      </w:r>
      <w:r>
        <w:rPr>
          <w:rFonts w:hint="eastAsia" w:ascii="宋体" w:hAnsi="宋体" w:eastAsia="宋体" w:cs="宋体"/>
          <w:sz w:val="24"/>
          <w:szCs w:val="24"/>
          <w:lang w:eastAsia="zh-CN"/>
        </w:rPr>
        <w:t>名）</w:t>
      </w:r>
      <w:r>
        <w:rPr>
          <w:rFonts w:hint="eastAsia" w:ascii="宋体" w:hAnsi="宋体" w:eastAsia="宋体" w:cs="宋体"/>
          <w:spacing w:val="-4"/>
          <w:sz w:val="24"/>
          <w:szCs w:val="24"/>
          <w:lang w:eastAsia="zh-CN"/>
        </w:rPr>
        <w:t>系</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投标人名</w:t>
      </w:r>
      <w:r>
        <w:rPr>
          <w:rFonts w:hint="eastAsia" w:ascii="宋体" w:hAnsi="宋体" w:eastAsia="宋体" w:cs="宋体"/>
          <w:sz w:val="24"/>
          <w:szCs w:val="24"/>
          <w:lang w:eastAsia="zh-CN"/>
        </w:rPr>
        <w:t>称</w:t>
      </w:r>
      <w:r>
        <w:rPr>
          <w:rFonts w:hint="eastAsia" w:ascii="宋体" w:hAnsi="宋体" w:eastAsia="宋体" w:cs="宋体"/>
          <w:spacing w:val="-61"/>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托我</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姓</w:t>
      </w:r>
      <w:r>
        <w:rPr>
          <w:rFonts w:hint="eastAsia" w:ascii="宋体" w:hAnsi="宋体" w:eastAsia="宋体" w:cs="宋体"/>
          <w:spacing w:val="-1"/>
          <w:sz w:val="24"/>
          <w:szCs w:val="24"/>
          <w:lang w:eastAsia="zh-CN"/>
        </w:rPr>
        <w:t>名）</w:t>
      </w:r>
      <w:r>
        <w:rPr>
          <w:rFonts w:hint="eastAsia" w:ascii="宋体" w:hAnsi="宋体" w:eastAsia="宋体" w:cs="宋体"/>
          <w:spacing w:val="-3"/>
          <w:sz w:val="24"/>
          <w:szCs w:val="24"/>
          <w:lang w:eastAsia="zh-CN"/>
        </w:rPr>
        <w:t>为</w:t>
      </w:r>
      <w:r>
        <w:rPr>
          <w:rFonts w:hint="eastAsia" w:ascii="宋体" w:hAnsi="宋体" w:eastAsia="宋体" w:cs="宋体"/>
          <w:spacing w:val="-1"/>
          <w:sz w:val="24"/>
          <w:szCs w:val="24"/>
          <w:lang w:eastAsia="zh-CN"/>
        </w:rPr>
        <w:t>我方</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表人</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方名</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、澄</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、递</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、撤</w:t>
      </w:r>
      <w:r>
        <w:rPr>
          <w:rFonts w:hint="eastAsia" w:ascii="宋体" w:hAnsi="宋体" w:eastAsia="宋体" w:cs="宋体"/>
          <w:spacing w:val="-3"/>
          <w:sz w:val="24"/>
          <w:szCs w:val="24"/>
          <w:lang w:eastAsia="zh-CN"/>
        </w:rPr>
        <w:t>回</w:t>
      </w:r>
      <w:r>
        <w:rPr>
          <w:rFonts w:hint="eastAsia" w:ascii="宋体" w:hAnsi="宋体" w:eastAsia="宋体" w:cs="宋体"/>
          <w:sz w:val="24"/>
          <w:szCs w:val="24"/>
          <w:lang w:eastAsia="zh-CN"/>
        </w:rPr>
        <w:t>、修</w:t>
      </w:r>
      <w:r>
        <w:rPr>
          <w:rFonts w:hint="eastAsia" w:ascii="宋体" w:hAnsi="宋体" w:eastAsia="宋体" w:cs="宋体"/>
          <w:spacing w:val="-4"/>
          <w:sz w:val="24"/>
          <w:szCs w:val="24"/>
          <w:lang w:eastAsia="zh-CN"/>
        </w:rPr>
        <w:t>改</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项目名称） 投标文件</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签订</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同和</w:t>
      </w:r>
      <w:r>
        <w:rPr>
          <w:rFonts w:hint="eastAsia" w:ascii="宋体" w:hAnsi="宋体" w:eastAsia="宋体" w:cs="宋体"/>
          <w:spacing w:val="-3"/>
          <w:sz w:val="24"/>
          <w:szCs w:val="24"/>
          <w:lang w:eastAsia="zh-CN"/>
        </w:rPr>
        <w:t>处</w:t>
      </w:r>
      <w:r>
        <w:rPr>
          <w:rFonts w:hint="eastAsia" w:ascii="宋体" w:hAnsi="宋体" w:eastAsia="宋体" w:cs="宋体"/>
          <w:sz w:val="24"/>
          <w:szCs w:val="24"/>
          <w:lang w:eastAsia="zh-CN"/>
        </w:rPr>
        <w:t>理有</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事宜，</w:t>
      </w:r>
      <w:r>
        <w:rPr>
          <w:rFonts w:hint="eastAsia" w:ascii="宋体" w:hAnsi="宋体" w:eastAsia="宋体" w:cs="宋体"/>
          <w:spacing w:val="-4"/>
          <w:sz w:val="24"/>
          <w:szCs w:val="24"/>
          <w:lang w:eastAsia="zh-CN"/>
        </w:rPr>
        <w:t xml:space="preserve"> </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律后</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由我</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承担。</w:t>
      </w:r>
    </w:p>
    <w:p w14:paraId="3CBED6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代表人无转委托权。</w:t>
      </w:r>
    </w:p>
    <w:p w14:paraId="15D585A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附：法定代表人身份证明。</w:t>
      </w:r>
    </w:p>
    <w:p w14:paraId="27650DD4">
      <w:pPr>
        <w:pStyle w:val="7"/>
        <w:spacing w:before="11" w:line="360" w:lineRule="auto"/>
        <w:rPr>
          <w:rFonts w:hint="eastAsia" w:ascii="宋体" w:hAnsi="宋体" w:eastAsia="宋体" w:cs="宋体"/>
          <w:sz w:val="24"/>
          <w:szCs w:val="24"/>
          <w:lang w:eastAsia="zh-CN"/>
        </w:rPr>
      </w:pPr>
    </w:p>
    <w:p w14:paraId="493775B0">
      <w:pPr>
        <w:tabs>
          <w:tab w:val="left" w:pos="6417"/>
          <w:tab w:val="left" w:pos="6695"/>
        </w:tabs>
        <w:spacing w:line="360" w:lineRule="auto"/>
        <w:ind w:left="1980" w:leftChars="900"/>
        <w:rPr>
          <w:rFonts w:hint="eastAsia" w:ascii="宋体" w:hAnsi="宋体" w:eastAsia="宋体" w:cs="宋体"/>
          <w:sz w:val="24"/>
          <w:szCs w:val="24"/>
          <w:lang w:eastAsia="zh-CN"/>
        </w:rPr>
      </w:pPr>
      <w:r>
        <w:rPr>
          <w:rFonts w:hint="eastAsia" w:ascii="宋体" w:hAnsi="宋体" w:eastAsia="宋体" w:cs="宋体"/>
          <w:sz w:val="24"/>
          <w:szCs w:val="24"/>
          <w:lang w:eastAsia="zh-CN"/>
        </w:rPr>
        <w:t>投标人：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盖</w:t>
      </w:r>
      <w:r>
        <w:rPr>
          <w:rFonts w:hint="eastAsia" w:ascii="宋体" w:hAnsi="宋体" w:eastAsia="宋体" w:cs="宋体"/>
          <w:sz w:val="24"/>
          <w:szCs w:val="24"/>
          <w:lang w:eastAsia="zh-CN"/>
        </w:rPr>
        <w:t>投标人公</w:t>
      </w:r>
      <w:r>
        <w:rPr>
          <w:rFonts w:hint="eastAsia" w:ascii="宋体" w:hAnsi="宋体" w:eastAsia="宋体" w:cs="宋体"/>
          <w:spacing w:val="-3"/>
          <w:sz w:val="24"/>
          <w:szCs w:val="24"/>
          <w:lang w:eastAsia="zh-CN"/>
        </w:rPr>
        <w:t>章</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签字）</w:t>
      </w:r>
    </w:p>
    <w:p w14:paraId="5F9696A9">
      <w:pPr>
        <w:tabs>
          <w:tab w:val="left" w:pos="7535"/>
        </w:tabs>
        <w:spacing w:line="360" w:lineRule="auto"/>
        <w:ind w:left="1980" w:leftChars="900"/>
        <w:rPr>
          <w:rFonts w:hint="eastAsia" w:ascii="宋体" w:hAnsi="宋体" w:eastAsia="宋体" w:cs="宋体"/>
          <w:sz w:val="24"/>
          <w:szCs w:val="24"/>
          <w:lang w:eastAsia="zh-CN"/>
        </w:rPr>
      </w:pPr>
      <w:r>
        <w:rPr>
          <w:rFonts w:hint="eastAsia" w:ascii="宋体" w:hAnsi="宋体" w:eastAsia="宋体" w:cs="宋体"/>
          <w:sz w:val="24"/>
          <w:szCs w:val="24"/>
          <w:lang w:eastAsia="zh-CN"/>
        </w:rPr>
        <w:t>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w:t>
      </w:r>
    </w:p>
    <w:p w14:paraId="357802B9">
      <w:pPr>
        <w:tabs>
          <w:tab w:val="left" w:pos="5997"/>
          <w:tab w:val="left" w:pos="7257"/>
          <w:tab w:val="left" w:pos="8097"/>
        </w:tabs>
        <w:spacing w:before="186" w:line="360" w:lineRule="auto"/>
        <w:ind w:left="4400" w:leftChars="2000"/>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z w:val="24"/>
          <w:szCs w:val="24"/>
          <w:lang w:eastAsia="zh-CN"/>
        </w:rPr>
        <w:t>日</w:t>
      </w:r>
    </w:p>
    <w:p w14:paraId="5C52BE1A">
      <w:pPr>
        <w:pStyle w:val="7"/>
        <w:spacing w:line="360" w:lineRule="auto"/>
        <w:rPr>
          <w:rFonts w:hint="eastAsia" w:ascii="宋体" w:hAnsi="宋体" w:eastAsia="宋体" w:cs="宋体"/>
          <w:sz w:val="24"/>
          <w:szCs w:val="24"/>
          <w:lang w:eastAsia="zh-CN"/>
        </w:rPr>
      </w:pPr>
    </w:p>
    <w:p w14:paraId="3E2A1145">
      <w:pPr>
        <w:pStyle w:val="7"/>
        <w:spacing w:before="9"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359CA1A0">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6979198A">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359CA1A0">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6979198A">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宋体" w:hAnsi="宋体" w:eastAsia="宋体" w:cs="宋体"/>
          <w:sz w:val="24"/>
          <w:szCs w:val="24"/>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04F37C6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B0AA66A">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04F37C6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B0AA66A">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3C7BC3C9">
      <w:pPr>
        <w:spacing w:line="360" w:lineRule="auto"/>
        <w:ind w:left="1096" w:right="244" w:hanging="98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注：1. 法定代表人参加比选活动并签署文件的不需要授权委托书，只需提供法定代表人身份证明；非法定代表人参加比选活动及签署文件的须提供附有法定代表人身份证明的授权委托书。</w:t>
      </w:r>
    </w:p>
    <w:p w14:paraId="38DF2BF4">
      <w:pPr>
        <w:spacing w:line="360" w:lineRule="auto"/>
        <w:ind w:left="1096" w:right="244" w:hanging="980"/>
        <w:jc w:val="both"/>
        <w:rPr>
          <w:rFonts w:hint="eastAsia" w:ascii="宋体" w:hAnsi="宋体" w:eastAsia="宋体" w:cs="宋体"/>
          <w:spacing w:val="-1"/>
          <w:sz w:val="24"/>
          <w:szCs w:val="24"/>
          <w:lang w:eastAsia="zh-CN"/>
        </w:rPr>
        <w:sectPr>
          <w:pgSz w:w="11900" w:h="16840"/>
          <w:pgMar w:top="1984" w:right="1446" w:bottom="1644" w:left="1446" w:header="0" w:footer="1474" w:gutter="0"/>
          <w:cols w:space="0" w:num="1"/>
        </w:sectPr>
      </w:pPr>
      <w:r>
        <w:rPr>
          <w:rFonts w:hint="eastAsia" w:ascii="宋体" w:hAnsi="宋体" w:eastAsia="宋体" w:cs="宋体"/>
          <w:spacing w:val="-1"/>
          <w:sz w:val="24"/>
          <w:szCs w:val="24"/>
          <w:lang w:eastAsia="zh-CN"/>
        </w:rPr>
        <w:t>2. 法定代表人身份证明及授权委托书原件装入投标文件一并递交。另外须准备一份原件在比选现场出具。</w:t>
      </w:r>
    </w:p>
    <w:p w14:paraId="221BB034">
      <w:pPr>
        <w:pStyle w:val="4"/>
        <w:spacing w:line="360" w:lineRule="auto"/>
        <w:ind w:left="0"/>
        <w:jc w:val="center"/>
        <w:rPr>
          <w:rFonts w:hint="eastAsia" w:ascii="宋体" w:hAnsi="宋体" w:eastAsia="宋体" w:cs="宋体"/>
          <w:sz w:val="24"/>
          <w:szCs w:val="24"/>
          <w:lang w:eastAsia="zh-CN"/>
        </w:rPr>
      </w:pPr>
      <w:bookmarkStart w:id="208" w:name="_Toc29513"/>
      <w:bookmarkStart w:id="209" w:name="_Toc10923"/>
      <w:bookmarkStart w:id="210" w:name="_Toc17594"/>
      <w:r>
        <w:rPr>
          <w:rFonts w:hint="eastAsia" w:ascii="宋体" w:hAnsi="宋体" w:eastAsia="宋体" w:cs="宋体"/>
          <w:sz w:val="24"/>
          <w:szCs w:val="24"/>
          <w:lang w:eastAsia="zh-CN"/>
        </w:rPr>
        <w:t>三、</w:t>
      </w:r>
      <w:bookmarkEnd w:id="208"/>
      <w:bookmarkEnd w:id="209"/>
      <w:bookmarkEnd w:id="210"/>
      <w:r>
        <w:rPr>
          <w:rFonts w:hint="eastAsia" w:ascii="宋体" w:hAnsi="宋体" w:eastAsia="宋体" w:cs="宋体"/>
          <w:sz w:val="24"/>
          <w:szCs w:val="24"/>
          <w:lang w:eastAsia="zh-CN"/>
        </w:rPr>
        <w:t>基本条件承诺函</w:t>
      </w:r>
    </w:p>
    <w:p w14:paraId="2A4B2425">
      <w:pPr>
        <w:pStyle w:val="16"/>
        <w:spacing w:line="360" w:lineRule="auto"/>
        <w:ind w:firstLine="0"/>
        <w:rPr>
          <w:rFonts w:hint="eastAsia" w:ascii="宋体" w:hAnsi="宋体" w:eastAsia="宋体" w:cs="宋体"/>
          <w:sz w:val="24"/>
          <w:szCs w:val="24"/>
          <w:lang w:eastAsia="zh-CN"/>
        </w:rPr>
      </w:pPr>
    </w:p>
    <w:p w14:paraId="44E75D9E">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基本条件承诺函</w:t>
      </w:r>
    </w:p>
    <w:p w14:paraId="7B96AEFF">
      <w:pPr>
        <w:spacing w:line="360" w:lineRule="auto"/>
        <w:ind w:firstLine="480" w:firstLineChars="200"/>
        <w:rPr>
          <w:rFonts w:hint="eastAsia" w:ascii="宋体" w:hAnsi="宋体" w:eastAsia="宋体" w:cs="宋体"/>
          <w:sz w:val="24"/>
          <w:szCs w:val="24"/>
          <w:lang w:eastAsia="zh-CN"/>
        </w:rPr>
      </w:pPr>
    </w:p>
    <w:p w14:paraId="1F38649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我单位参加              （项目名称）           ，对以下内容作出承诺：</w:t>
      </w:r>
    </w:p>
    <w:p w14:paraId="57521F2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 具有独立承担民事责任的能力；</w:t>
      </w:r>
    </w:p>
    <w:p w14:paraId="2841158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 具有良好的商业信誉和健全的财务会计制度；</w:t>
      </w:r>
    </w:p>
    <w:p w14:paraId="224C49D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 具有履行合同所必需的设备和专业技术能力；</w:t>
      </w:r>
    </w:p>
    <w:p w14:paraId="7ED6785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 有依法缴纳税收和社会保障资金的良好记录；</w:t>
      </w:r>
    </w:p>
    <w:p w14:paraId="4CA7FD8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 参加招标投标活动近三年内，在经营活动中没有重大违法记录；</w:t>
      </w:r>
    </w:p>
    <w:p w14:paraId="2AFAA30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 投标人参加招标投标近三年内无严重失信情况；</w:t>
      </w:r>
    </w:p>
    <w:p w14:paraId="4AE841A7">
      <w:pPr>
        <w:spacing w:line="360" w:lineRule="auto"/>
        <w:ind w:firstLine="480" w:firstLineChars="200"/>
        <w:rPr>
          <w:rFonts w:hint="eastAsia" w:ascii="宋体" w:hAnsi="宋体" w:eastAsia="宋体" w:cs="宋体"/>
          <w:sz w:val="24"/>
          <w:szCs w:val="24"/>
          <w:lang w:eastAsia="zh-CN"/>
        </w:rPr>
      </w:pPr>
    </w:p>
    <w:p w14:paraId="22740DA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投标人（公章）：</w:t>
      </w:r>
    </w:p>
    <w:p w14:paraId="7377AE1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法定代表人（签字）：</w:t>
      </w:r>
    </w:p>
    <w:p w14:paraId="7F4B69E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单位地址：</w:t>
      </w:r>
    </w:p>
    <w:p w14:paraId="64A1FB8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邮政编码：</w:t>
      </w:r>
    </w:p>
    <w:p w14:paraId="349E472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电    话：</w:t>
      </w:r>
    </w:p>
    <w:p w14:paraId="5BD6F87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传    真： </w:t>
      </w:r>
    </w:p>
    <w:p w14:paraId="0166D41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597C14C4">
      <w:pPr>
        <w:spacing w:line="360" w:lineRule="auto"/>
        <w:jc w:val="right"/>
        <w:rPr>
          <w:rFonts w:hint="eastAsia" w:ascii="宋体" w:hAnsi="宋体" w:eastAsia="宋体" w:cs="宋体"/>
          <w:sz w:val="24"/>
          <w:szCs w:val="24"/>
          <w:lang w:eastAsia="zh-CN"/>
        </w:rPr>
      </w:pPr>
    </w:p>
    <w:p w14:paraId="6ED027F8">
      <w:pPr>
        <w:widowControl/>
        <w:autoSpaceDE/>
        <w:autoSpaceDN/>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注：由投标人自行声明是否满足投标人资格要求中的信誉要求。如声明与实际不符，将被取消参选或中标资格，其投标保证金不予退还。</w:t>
      </w:r>
    </w:p>
    <w:p w14:paraId="3340B47F">
      <w:pPr>
        <w:widowControl/>
        <w:autoSpaceDE/>
        <w:autoSpaceDN/>
        <w:spacing w:line="360" w:lineRule="auto"/>
        <w:ind w:firstLine="480" w:firstLineChars="200"/>
        <w:rPr>
          <w:rFonts w:hint="eastAsia" w:ascii="宋体" w:hAnsi="宋体" w:eastAsia="宋体" w:cs="宋体"/>
          <w:bCs/>
          <w:sz w:val="24"/>
          <w:szCs w:val="24"/>
          <w:lang w:eastAsia="zh-CN"/>
        </w:rPr>
        <w:sectPr>
          <w:pgSz w:w="11900" w:h="16840"/>
          <w:pgMar w:top="1984" w:right="1446" w:bottom="1644" w:left="1446" w:header="0" w:footer="1474" w:gutter="0"/>
          <w:cols w:space="0" w:num="1"/>
        </w:sectPr>
      </w:pPr>
    </w:p>
    <w:p w14:paraId="5AFC3672">
      <w:pPr>
        <w:pStyle w:val="4"/>
        <w:spacing w:line="360" w:lineRule="auto"/>
        <w:ind w:left="0"/>
        <w:jc w:val="center"/>
        <w:rPr>
          <w:rFonts w:hint="eastAsia" w:ascii="宋体" w:hAnsi="宋体" w:eastAsia="宋体" w:cs="宋体"/>
          <w:sz w:val="24"/>
          <w:szCs w:val="24"/>
          <w:lang w:eastAsia="zh-CN"/>
        </w:rPr>
      </w:pPr>
      <w:bookmarkStart w:id="211" w:name="_Toc22952"/>
      <w:bookmarkStart w:id="212" w:name="_Toc7261"/>
      <w:bookmarkStart w:id="213" w:name="_Toc4690"/>
      <w:r>
        <w:rPr>
          <w:rFonts w:hint="eastAsia" w:ascii="宋体" w:hAnsi="宋体" w:eastAsia="宋体" w:cs="宋体"/>
          <w:sz w:val="24"/>
          <w:szCs w:val="24"/>
          <w:lang w:eastAsia="zh-CN"/>
        </w:rPr>
        <w:t>四、资格审查资料章节中要求的全部资审资料</w:t>
      </w:r>
      <w:bookmarkEnd w:id="211"/>
      <w:bookmarkEnd w:id="212"/>
      <w:bookmarkEnd w:id="213"/>
    </w:p>
    <w:p w14:paraId="0D759E13">
      <w:pPr>
        <w:pStyle w:val="3"/>
        <w:spacing w:line="360" w:lineRule="auto"/>
        <w:jc w:val="center"/>
        <w:rPr>
          <w:rFonts w:hint="eastAsia" w:ascii="宋体" w:hAnsi="宋体" w:eastAsia="宋体" w:cs="宋体"/>
          <w:sz w:val="24"/>
          <w:szCs w:val="24"/>
          <w:lang w:eastAsia="zh-CN"/>
        </w:rPr>
      </w:pPr>
    </w:p>
    <w:p w14:paraId="251388CA">
      <w:pPr>
        <w:pStyle w:val="3"/>
        <w:spacing w:line="360" w:lineRule="auto"/>
        <w:jc w:val="center"/>
        <w:rPr>
          <w:rFonts w:hint="eastAsia" w:ascii="宋体" w:hAnsi="宋体" w:eastAsia="宋体" w:cs="宋体"/>
          <w:sz w:val="24"/>
          <w:szCs w:val="24"/>
          <w:lang w:eastAsia="zh-CN"/>
        </w:rPr>
      </w:pPr>
    </w:p>
    <w:p w14:paraId="50623ABE">
      <w:pPr>
        <w:pStyle w:val="3"/>
        <w:spacing w:line="360" w:lineRule="auto"/>
        <w:jc w:val="center"/>
        <w:rPr>
          <w:rFonts w:hint="eastAsia" w:ascii="宋体" w:hAnsi="宋体" w:eastAsia="宋体" w:cs="宋体"/>
          <w:sz w:val="24"/>
          <w:szCs w:val="24"/>
          <w:lang w:eastAsia="zh-CN"/>
        </w:rPr>
      </w:pPr>
      <w:bookmarkStart w:id="214" w:name="_Toc14100"/>
      <w:bookmarkStart w:id="215" w:name="_Toc13473"/>
      <w:bookmarkStart w:id="216" w:name="_Toc5273"/>
      <w:r>
        <w:rPr>
          <w:rFonts w:hint="eastAsia" w:ascii="宋体" w:hAnsi="宋体" w:eastAsia="宋体" w:cs="宋体"/>
          <w:sz w:val="24"/>
          <w:szCs w:val="24"/>
          <w:lang w:eastAsia="zh-CN"/>
        </w:rPr>
        <w:t>（格式自理）</w:t>
      </w:r>
      <w:bookmarkEnd w:id="214"/>
      <w:bookmarkEnd w:id="215"/>
      <w:bookmarkEnd w:id="216"/>
    </w:p>
    <w:p w14:paraId="45A9F25D">
      <w:pPr>
        <w:pStyle w:val="29"/>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特定资格条件1及佐证材料；</w:t>
      </w:r>
    </w:p>
    <w:p w14:paraId="43AD97D9">
      <w:pPr>
        <w:pStyle w:val="29"/>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特定资格条件2及佐证材料</w:t>
      </w:r>
    </w:p>
    <w:p w14:paraId="29830D29">
      <w:pPr>
        <w:pStyle w:val="7"/>
        <w:spacing w:line="360" w:lineRule="auto"/>
        <w:rPr>
          <w:rFonts w:hint="eastAsia" w:ascii="宋体" w:hAnsi="宋体" w:eastAsia="宋体" w:cs="宋体"/>
          <w:sz w:val="24"/>
          <w:szCs w:val="24"/>
          <w:lang w:eastAsia="zh-CN"/>
        </w:rPr>
      </w:pPr>
    </w:p>
    <w:p w14:paraId="1D99304E">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14:paraId="28C0B3FE">
      <w:pPr>
        <w:pStyle w:val="4"/>
        <w:spacing w:line="360" w:lineRule="auto"/>
        <w:ind w:left="0"/>
        <w:jc w:val="center"/>
        <w:rPr>
          <w:rFonts w:hint="eastAsia" w:ascii="宋体" w:hAnsi="宋体" w:eastAsia="宋体" w:cs="宋体"/>
          <w:sz w:val="24"/>
          <w:szCs w:val="24"/>
          <w:lang w:eastAsia="zh-CN"/>
        </w:rPr>
      </w:pPr>
      <w:bookmarkStart w:id="217" w:name="_Toc3906"/>
      <w:bookmarkStart w:id="218" w:name="_Toc21905"/>
      <w:bookmarkStart w:id="219" w:name="_Toc470"/>
      <w:r>
        <w:rPr>
          <w:rFonts w:hint="eastAsia" w:ascii="宋体" w:hAnsi="宋体" w:eastAsia="宋体" w:cs="宋体"/>
          <w:sz w:val="24"/>
          <w:szCs w:val="24"/>
          <w:lang w:eastAsia="zh-CN"/>
        </w:rPr>
        <w:t>五、 投标文件要求提供的其他资料</w:t>
      </w:r>
      <w:bookmarkEnd w:id="217"/>
      <w:bookmarkEnd w:id="218"/>
      <w:bookmarkEnd w:id="219"/>
    </w:p>
    <w:p w14:paraId="7F21109C">
      <w:pPr>
        <w:pStyle w:val="3"/>
        <w:spacing w:line="360" w:lineRule="auto"/>
        <w:jc w:val="center"/>
        <w:rPr>
          <w:rFonts w:hint="eastAsia" w:ascii="宋体" w:hAnsi="宋体" w:eastAsia="宋体" w:cs="宋体"/>
          <w:sz w:val="24"/>
          <w:szCs w:val="24"/>
          <w:lang w:eastAsia="zh-CN"/>
        </w:rPr>
      </w:pPr>
    </w:p>
    <w:p w14:paraId="42DEF4C2">
      <w:pPr>
        <w:pStyle w:val="3"/>
        <w:spacing w:line="360" w:lineRule="auto"/>
        <w:jc w:val="center"/>
        <w:rPr>
          <w:rFonts w:hint="eastAsia" w:ascii="宋体" w:hAnsi="宋体" w:eastAsia="宋体" w:cs="宋体"/>
          <w:sz w:val="24"/>
          <w:szCs w:val="24"/>
          <w:lang w:val="zh-TW" w:eastAsia="zh-CN"/>
        </w:rPr>
      </w:pPr>
    </w:p>
    <w:p w14:paraId="105153B0">
      <w:pPr>
        <w:pStyle w:val="3"/>
        <w:spacing w:line="360" w:lineRule="auto"/>
        <w:jc w:val="center"/>
        <w:rPr>
          <w:rFonts w:hint="eastAsia" w:ascii="宋体" w:hAnsi="宋体" w:eastAsia="宋体" w:cs="宋体"/>
          <w:sz w:val="24"/>
          <w:szCs w:val="24"/>
          <w:lang w:val="zh-TW" w:eastAsia="zh-CN"/>
        </w:rPr>
      </w:pPr>
    </w:p>
    <w:p w14:paraId="5A347DC9">
      <w:pPr>
        <w:pStyle w:val="3"/>
        <w:spacing w:line="360" w:lineRule="auto"/>
        <w:jc w:val="center"/>
        <w:rPr>
          <w:rFonts w:hint="eastAsia" w:ascii="宋体" w:hAnsi="宋体" w:eastAsia="宋体" w:cs="宋体"/>
          <w:sz w:val="24"/>
          <w:szCs w:val="24"/>
          <w:lang w:val="zh-TW" w:eastAsia="zh-CN"/>
        </w:rPr>
      </w:pPr>
      <w:bookmarkStart w:id="220" w:name="_Toc20969"/>
      <w:bookmarkStart w:id="221" w:name="_Toc21061"/>
      <w:bookmarkStart w:id="222" w:name="_Toc18799"/>
      <w:r>
        <w:rPr>
          <w:rFonts w:hint="eastAsia" w:ascii="宋体" w:hAnsi="宋体" w:eastAsia="宋体" w:cs="宋体"/>
          <w:sz w:val="24"/>
          <w:szCs w:val="24"/>
          <w:lang w:val="zh-TW" w:eastAsia="zh-CN"/>
        </w:rPr>
        <w:t>评审标准中服务方案部分（格式自理）</w:t>
      </w:r>
      <w:bookmarkEnd w:id="220"/>
      <w:bookmarkEnd w:id="221"/>
      <w:bookmarkEnd w:id="222"/>
    </w:p>
    <w:p w14:paraId="68330F02">
      <w:pPr>
        <w:pStyle w:val="29"/>
        <w:numPr>
          <w:ilvl w:val="0"/>
          <w:numId w:val="2"/>
        </w:numPr>
        <w:spacing w:line="360" w:lineRule="auto"/>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样品中涉及的检验报告；</w:t>
      </w:r>
    </w:p>
    <w:p w14:paraId="67F5394E">
      <w:pPr>
        <w:pStyle w:val="29"/>
        <w:numPr>
          <w:ilvl w:val="0"/>
          <w:numId w:val="0"/>
        </w:numPr>
        <w:spacing w:line="360" w:lineRule="auto"/>
        <w:ind w:leftChars="0"/>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（二）服务方案</w:t>
      </w:r>
    </w:p>
    <w:p w14:paraId="6D05DD5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E33B857">
      <w:pPr>
        <w:pStyle w:val="4"/>
        <w:spacing w:line="360" w:lineRule="auto"/>
        <w:ind w:left="0"/>
        <w:jc w:val="center"/>
        <w:rPr>
          <w:rFonts w:hint="eastAsia" w:ascii="宋体" w:hAnsi="宋体" w:eastAsia="宋体" w:cs="宋体"/>
          <w:sz w:val="24"/>
          <w:szCs w:val="24"/>
          <w:lang w:eastAsia="zh-CN"/>
        </w:rPr>
      </w:pPr>
      <w:bookmarkStart w:id="223" w:name="_Toc1109"/>
      <w:bookmarkStart w:id="224" w:name="_Toc24307"/>
      <w:bookmarkStart w:id="225" w:name="_Toc6390"/>
      <w:r>
        <w:rPr>
          <w:rFonts w:hint="eastAsia" w:ascii="宋体" w:hAnsi="宋体" w:eastAsia="宋体" w:cs="宋体"/>
          <w:sz w:val="24"/>
          <w:szCs w:val="24"/>
          <w:lang w:eastAsia="zh-CN"/>
        </w:rPr>
        <w:t>六、商务部分</w:t>
      </w:r>
    </w:p>
    <w:p w14:paraId="0D4B3720">
      <w:pPr>
        <w:pStyle w:val="3"/>
        <w:numPr>
          <w:ilvl w:val="255"/>
          <w:numId w:val="0"/>
        </w:numPr>
        <w:spacing w:line="360" w:lineRule="auto"/>
        <w:jc w:val="both"/>
        <w:rPr>
          <w:rFonts w:hint="eastAsia" w:ascii="宋体" w:hAnsi="宋体" w:eastAsia="宋体" w:cs="宋体"/>
          <w:sz w:val="24"/>
          <w:szCs w:val="24"/>
          <w:lang w:eastAsia="zh-CN"/>
        </w:rPr>
      </w:pPr>
    </w:p>
    <w:p w14:paraId="07E5117F">
      <w:pPr>
        <w:pStyle w:val="3"/>
        <w:numPr>
          <w:ilvl w:val="255"/>
          <w:numId w:val="0"/>
        </w:numPr>
        <w:spacing w:line="360" w:lineRule="auto"/>
        <w:jc w:val="both"/>
        <w:rPr>
          <w:rFonts w:hint="eastAsia" w:ascii="宋体" w:hAnsi="宋体" w:eastAsia="宋体" w:cs="宋体"/>
          <w:sz w:val="24"/>
          <w:szCs w:val="24"/>
          <w:lang w:eastAsia="zh-CN"/>
        </w:rPr>
      </w:pPr>
    </w:p>
    <w:p w14:paraId="1A4CBBE4">
      <w:pPr>
        <w:pStyle w:val="3"/>
        <w:numPr>
          <w:ilvl w:val="255"/>
          <w:numId w:val="0"/>
        </w:numPr>
        <w:spacing w:line="360" w:lineRule="auto"/>
        <w:jc w:val="both"/>
        <w:rPr>
          <w:rFonts w:hint="eastAsia" w:ascii="宋体" w:hAnsi="宋体" w:eastAsia="宋体" w:cs="宋体"/>
          <w:sz w:val="24"/>
          <w:szCs w:val="24"/>
          <w:lang w:eastAsia="zh-CN"/>
        </w:rPr>
      </w:pPr>
    </w:p>
    <w:p w14:paraId="00D392CD">
      <w:pPr>
        <w:spacing w:line="360" w:lineRule="auto"/>
        <w:jc w:val="center"/>
        <w:rPr>
          <w:rFonts w:hint="eastAsia" w:ascii="宋体" w:hAnsi="宋体" w:eastAsia="宋体" w:cs="宋体"/>
          <w:b/>
          <w:bCs/>
          <w:sz w:val="24"/>
          <w:szCs w:val="24"/>
          <w:lang w:eastAsia="zh-CN"/>
        </w:rPr>
      </w:pPr>
      <w:r>
        <w:rPr>
          <w:rFonts w:hint="eastAsia" w:ascii="宋体" w:hAnsi="宋体" w:eastAsia="宋体" w:cs="宋体"/>
          <w:sz w:val="24"/>
          <w:szCs w:val="24"/>
          <w:lang w:eastAsia="zh-CN"/>
        </w:rPr>
        <w:t>按评审标准中商务部分要求自行提供（格式自理）</w:t>
      </w:r>
      <w:r>
        <w:rPr>
          <w:rFonts w:hint="eastAsia" w:ascii="宋体" w:hAnsi="宋体" w:eastAsia="宋体" w:cs="宋体"/>
          <w:b/>
          <w:bCs/>
          <w:sz w:val="24"/>
          <w:szCs w:val="24"/>
          <w:lang w:eastAsia="zh-CN"/>
        </w:rPr>
        <w:br w:type="page"/>
      </w:r>
      <w:bookmarkEnd w:id="223"/>
      <w:bookmarkEnd w:id="224"/>
      <w:bookmarkEnd w:id="225"/>
    </w:p>
    <w:p w14:paraId="12AB9D3C">
      <w:pPr>
        <w:pStyle w:val="4"/>
        <w:spacing w:line="360" w:lineRule="auto"/>
        <w:ind w:left="0"/>
        <w:jc w:val="center"/>
        <w:rPr>
          <w:rFonts w:hint="eastAsia" w:ascii="宋体" w:hAnsi="宋体" w:eastAsia="宋体" w:cs="宋体"/>
          <w:sz w:val="24"/>
          <w:szCs w:val="24"/>
          <w:lang w:eastAsia="zh-CN"/>
        </w:rPr>
      </w:pPr>
      <w:bookmarkStart w:id="226" w:name="_Toc10773"/>
      <w:bookmarkStart w:id="227" w:name="_Toc19138"/>
      <w:bookmarkStart w:id="228" w:name="_Toc15461"/>
      <w:r>
        <w:rPr>
          <w:rFonts w:hint="eastAsia" w:ascii="宋体" w:hAnsi="宋体" w:eastAsia="宋体" w:cs="宋体"/>
          <w:sz w:val="24"/>
          <w:szCs w:val="24"/>
          <w:lang w:eastAsia="zh-CN"/>
        </w:rPr>
        <w:t>七、</w:t>
      </w:r>
      <w:bookmarkEnd w:id="226"/>
      <w:bookmarkEnd w:id="227"/>
      <w:bookmarkEnd w:id="228"/>
      <w:r>
        <w:rPr>
          <w:rFonts w:hint="eastAsia" w:ascii="宋体" w:hAnsi="宋体" w:eastAsia="宋体" w:cs="宋体"/>
          <w:sz w:val="24"/>
          <w:szCs w:val="24"/>
          <w:lang w:eastAsia="zh-CN"/>
        </w:rPr>
        <w:t>其他需要提供的材料</w:t>
      </w:r>
    </w:p>
    <w:p w14:paraId="25FC3D74">
      <w:pPr>
        <w:adjustRightInd w:val="0"/>
        <w:snapToGrid w:val="0"/>
        <w:spacing w:line="360" w:lineRule="auto"/>
        <w:jc w:val="center"/>
        <w:rPr>
          <w:rFonts w:hint="eastAsia" w:ascii="宋体" w:hAnsi="宋体" w:eastAsia="宋体" w:cs="宋体"/>
          <w:b/>
          <w:bCs/>
          <w:sz w:val="24"/>
          <w:szCs w:val="24"/>
          <w:lang w:eastAsia="zh-CN"/>
        </w:rPr>
      </w:pPr>
    </w:p>
    <w:p w14:paraId="68823F0B">
      <w:pPr>
        <w:adjustRightInd w:val="0"/>
        <w:snapToGrid w:val="0"/>
        <w:spacing w:line="360" w:lineRule="auto"/>
        <w:ind w:firstLine="240" w:firstLineChars="1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（如果有） </w:t>
      </w:r>
    </w:p>
    <w:p w14:paraId="2ECA498F">
      <w:pPr>
        <w:pStyle w:val="7"/>
        <w:spacing w:line="360" w:lineRule="auto"/>
        <w:rPr>
          <w:rFonts w:hint="eastAsia" w:ascii="宋体" w:hAnsi="宋体" w:eastAsia="宋体" w:cs="宋体"/>
          <w:sz w:val="24"/>
          <w:szCs w:val="24"/>
          <w:lang w:eastAsia="zh-CN"/>
        </w:rPr>
      </w:pPr>
    </w:p>
    <w:p w14:paraId="77014244">
      <w:pPr>
        <w:spacing w:line="360" w:lineRule="auto"/>
        <w:rPr>
          <w:rFonts w:hint="eastAsia" w:ascii="宋体" w:hAnsi="宋体" w:eastAsia="宋体" w:cs="宋体"/>
          <w:sz w:val="24"/>
          <w:szCs w:val="24"/>
          <w:lang w:eastAsia="zh-CN"/>
        </w:rPr>
      </w:pPr>
    </w:p>
    <w:p w14:paraId="68734AEC">
      <w:pPr>
        <w:pStyle w:val="7"/>
        <w:spacing w:line="360" w:lineRule="auto"/>
        <w:rPr>
          <w:rFonts w:hint="eastAsia" w:ascii="宋体" w:hAnsi="宋体" w:eastAsia="宋体" w:cs="宋体"/>
          <w:sz w:val="24"/>
          <w:szCs w:val="24"/>
          <w:lang w:eastAsia="zh-CN"/>
        </w:rPr>
      </w:pPr>
    </w:p>
    <w:p w14:paraId="653860C4">
      <w:pPr>
        <w:spacing w:line="360" w:lineRule="auto"/>
        <w:rPr>
          <w:rFonts w:hint="eastAsia" w:ascii="宋体" w:hAnsi="宋体" w:eastAsia="宋体" w:cs="宋体"/>
          <w:sz w:val="24"/>
          <w:szCs w:val="24"/>
          <w:lang w:eastAsia="zh-CN"/>
        </w:rPr>
      </w:pPr>
    </w:p>
    <w:p w14:paraId="072C04C1">
      <w:pPr>
        <w:pStyle w:val="7"/>
        <w:spacing w:line="360" w:lineRule="auto"/>
        <w:rPr>
          <w:rFonts w:hint="eastAsia" w:ascii="宋体" w:hAnsi="宋体" w:eastAsia="宋体" w:cs="宋体"/>
          <w:sz w:val="24"/>
          <w:szCs w:val="24"/>
          <w:lang w:eastAsia="zh-CN"/>
        </w:rPr>
      </w:pPr>
    </w:p>
    <w:p w14:paraId="5D7D3C65">
      <w:pPr>
        <w:spacing w:line="360" w:lineRule="auto"/>
        <w:rPr>
          <w:rFonts w:hint="eastAsia" w:ascii="宋体" w:hAnsi="宋体" w:eastAsia="宋体" w:cs="宋体"/>
          <w:sz w:val="24"/>
          <w:szCs w:val="24"/>
          <w:lang w:eastAsia="zh-CN"/>
        </w:rPr>
      </w:pPr>
    </w:p>
    <w:p w14:paraId="17086786">
      <w:pPr>
        <w:pStyle w:val="7"/>
        <w:spacing w:line="360" w:lineRule="auto"/>
        <w:rPr>
          <w:rFonts w:hint="eastAsia" w:ascii="宋体" w:hAnsi="宋体" w:eastAsia="宋体" w:cs="宋体"/>
          <w:sz w:val="24"/>
          <w:szCs w:val="24"/>
          <w:lang w:eastAsia="zh-CN"/>
        </w:rPr>
      </w:pPr>
    </w:p>
    <w:p w14:paraId="4D4A6F1A">
      <w:pPr>
        <w:spacing w:line="360" w:lineRule="auto"/>
        <w:rPr>
          <w:rFonts w:hint="eastAsia" w:ascii="宋体" w:hAnsi="宋体" w:eastAsia="宋体" w:cs="宋体"/>
          <w:sz w:val="24"/>
          <w:szCs w:val="24"/>
          <w:lang w:eastAsia="zh-CN"/>
        </w:rPr>
      </w:pPr>
    </w:p>
    <w:p w14:paraId="5B78CE3A">
      <w:pPr>
        <w:pStyle w:val="7"/>
        <w:spacing w:line="360" w:lineRule="auto"/>
        <w:rPr>
          <w:rFonts w:hint="eastAsia" w:ascii="宋体" w:hAnsi="宋体" w:eastAsia="宋体" w:cs="宋体"/>
          <w:sz w:val="24"/>
          <w:szCs w:val="24"/>
          <w:lang w:eastAsia="zh-CN"/>
        </w:rPr>
      </w:pPr>
    </w:p>
    <w:p w14:paraId="1EED3F6A">
      <w:pPr>
        <w:spacing w:line="360" w:lineRule="auto"/>
        <w:rPr>
          <w:rFonts w:hint="eastAsia" w:ascii="宋体" w:hAnsi="宋体" w:eastAsia="宋体" w:cs="宋体"/>
          <w:sz w:val="24"/>
          <w:szCs w:val="24"/>
          <w:lang w:eastAsia="zh-CN"/>
        </w:rPr>
      </w:pPr>
    </w:p>
    <w:p w14:paraId="7CA2F562">
      <w:pPr>
        <w:pStyle w:val="7"/>
        <w:spacing w:line="360" w:lineRule="auto"/>
        <w:rPr>
          <w:rFonts w:hint="eastAsia" w:ascii="宋体" w:hAnsi="宋体" w:eastAsia="宋体" w:cs="宋体"/>
          <w:sz w:val="24"/>
          <w:szCs w:val="24"/>
          <w:lang w:eastAsia="zh-CN"/>
        </w:rPr>
      </w:pPr>
    </w:p>
    <w:p w14:paraId="4C57E5C1">
      <w:pPr>
        <w:spacing w:line="360" w:lineRule="auto"/>
        <w:rPr>
          <w:rFonts w:hint="eastAsia" w:ascii="宋体" w:hAnsi="宋体" w:eastAsia="宋体" w:cs="宋体"/>
          <w:sz w:val="24"/>
          <w:szCs w:val="24"/>
          <w:lang w:eastAsia="zh-CN"/>
        </w:rPr>
      </w:pPr>
    </w:p>
    <w:p w14:paraId="5603EDCA">
      <w:pPr>
        <w:pStyle w:val="7"/>
        <w:spacing w:line="360" w:lineRule="auto"/>
        <w:rPr>
          <w:rFonts w:hint="eastAsia" w:ascii="宋体" w:hAnsi="宋体" w:eastAsia="宋体" w:cs="宋体"/>
          <w:sz w:val="24"/>
          <w:szCs w:val="24"/>
          <w:lang w:eastAsia="zh-CN"/>
        </w:rPr>
      </w:pPr>
    </w:p>
    <w:p w14:paraId="248992D6">
      <w:pPr>
        <w:spacing w:line="360" w:lineRule="auto"/>
        <w:rPr>
          <w:rFonts w:hint="eastAsia" w:ascii="宋体" w:hAnsi="宋体" w:eastAsia="宋体" w:cs="宋体"/>
          <w:sz w:val="24"/>
          <w:szCs w:val="24"/>
          <w:lang w:eastAsia="zh-CN"/>
        </w:rPr>
      </w:pPr>
    </w:p>
    <w:p w14:paraId="386CBB95">
      <w:pPr>
        <w:pStyle w:val="7"/>
        <w:spacing w:line="360" w:lineRule="auto"/>
        <w:rPr>
          <w:rFonts w:hint="eastAsia" w:ascii="宋体" w:hAnsi="宋体" w:eastAsia="宋体" w:cs="宋体"/>
          <w:sz w:val="24"/>
          <w:szCs w:val="24"/>
          <w:lang w:eastAsia="zh-CN"/>
        </w:rPr>
      </w:pPr>
    </w:p>
    <w:p w14:paraId="787E7B63">
      <w:pPr>
        <w:spacing w:line="360" w:lineRule="auto"/>
        <w:rPr>
          <w:rFonts w:hint="eastAsia" w:ascii="宋体" w:hAnsi="宋体" w:eastAsia="宋体" w:cs="宋体"/>
          <w:sz w:val="24"/>
          <w:szCs w:val="24"/>
          <w:lang w:eastAsia="zh-CN"/>
        </w:rPr>
      </w:pPr>
    </w:p>
    <w:p w14:paraId="2236A247">
      <w:pPr>
        <w:pStyle w:val="7"/>
        <w:spacing w:line="360" w:lineRule="auto"/>
        <w:rPr>
          <w:rFonts w:hint="eastAsia" w:ascii="宋体" w:hAnsi="宋体" w:eastAsia="宋体" w:cs="宋体"/>
          <w:sz w:val="24"/>
          <w:szCs w:val="24"/>
          <w:lang w:eastAsia="zh-CN"/>
        </w:rPr>
      </w:pPr>
    </w:p>
    <w:p w14:paraId="0E5E8C1E">
      <w:pPr>
        <w:spacing w:line="360" w:lineRule="auto"/>
        <w:rPr>
          <w:rFonts w:hint="eastAsia" w:ascii="宋体" w:hAnsi="宋体" w:eastAsia="宋体" w:cs="宋体"/>
          <w:sz w:val="24"/>
          <w:szCs w:val="24"/>
          <w:lang w:eastAsia="zh-CN"/>
        </w:rPr>
      </w:pPr>
    </w:p>
    <w:p w14:paraId="2AFFE838">
      <w:pPr>
        <w:pStyle w:val="7"/>
        <w:spacing w:line="360" w:lineRule="auto"/>
        <w:rPr>
          <w:rFonts w:hint="eastAsia" w:ascii="宋体" w:hAnsi="宋体" w:eastAsia="宋体" w:cs="宋体"/>
          <w:sz w:val="24"/>
          <w:szCs w:val="24"/>
          <w:lang w:eastAsia="zh-CN"/>
        </w:rPr>
      </w:pPr>
    </w:p>
    <w:p w14:paraId="73B10E62">
      <w:pPr>
        <w:spacing w:line="360" w:lineRule="auto"/>
        <w:rPr>
          <w:rFonts w:hint="eastAsia" w:ascii="宋体" w:hAnsi="宋体" w:eastAsia="宋体" w:cs="宋体"/>
          <w:sz w:val="24"/>
          <w:szCs w:val="24"/>
          <w:lang w:eastAsia="zh-CN"/>
        </w:rPr>
      </w:pPr>
    </w:p>
    <w:p w14:paraId="5F3EBE5F">
      <w:pPr>
        <w:pStyle w:val="7"/>
        <w:spacing w:line="360" w:lineRule="auto"/>
        <w:rPr>
          <w:rFonts w:hint="eastAsia" w:ascii="宋体" w:hAnsi="宋体" w:eastAsia="宋体" w:cs="宋体"/>
          <w:sz w:val="24"/>
          <w:szCs w:val="24"/>
          <w:lang w:eastAsia="zh-CN"/>
        </w:rPr>
      </w:pPr>
    </w:p>
    <w:p w14:paraId="2B186AEB">
      <w:pPr>
        <w:spacing w:line="360" w:lineRule="auto"/>
        <w:rPr>
          <w:rFonts w:hint="eastAsia" w:ascii="宋体" w:hAnsi="宋体" w:eastAsia="宋体" w:cs="宋体"/>
          <w:sz w:val="24"/>
          <w:szCs w:val="24"/>
          <w:lang w:eastAsia="zh-CN"/>
        </w:rPr>
      </w:pPr>
    </w:p>
    <w:p w14:paraId="3140968F">
      <w:pPr>
        <w:spacing w:line="360" w:lineRule="auto"/>
        <w:rPr>
          <w:rFonts w:hint="eastAsia" w:ascii="宋体" w:hAnsi="宋体" w:eastAsia="宋体" w:cs="宋体"/>
          <w:sz w:val="24"/>
          <w:szCs w:val="24"/>
          <w:lang w:eastAsia="zh-CN"/>
        </w:rPr>
      </w:pPr>
    </w:p>
    <w:p w14:paraId="68893CFF">
      <w:pPr>
        <w:spacing w:line="360" w:lineRule="auto"/>
        <w:rPr>
          <w:rFonts w:hint="eastAsia" w:ascii="宋体" w:hAnsi="宋体" w:eastAsia="宋体" w:cs="宋体"/>
          <w:b/>
          <w:bCs/>
          <w:sz w:val="24"/>
          <w:szCs w:val="24"/>
        </w:rPr>
      </w:pPr>
      <w:bookmarkStart w:id="229" w:name="_Toc7865"/>
      <w:bookmarkStart w:id="230" w:name="_Toc25274"/>
      <w:r>
        <w:rPr>
          <w:rFonts w:hint="eastAsia" w:ascii="宋体" w:hAnsi="宋体" w:eastAsia="宋体" w:cs="宋体"/>
          <w:b/>
          <w:bCs/>
          <w:sz w:val="24"/>
          <w:szCs w:val="24"/>
        </w:rPr>
        <w:br w:type="page"/>
      </w:r>
    </w:p>
    <w:p w14:paraId="2607DC97">
      <w:pPr>
        <w:pStyle w:val="4"/>
        <w:spacing w:before="0" w:after="0"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附件2 </w:t>
      </w:r>
      <w:bookmarkEnd w:id="229"/>
      <w:bookmarkEnd w:id="230"/>
      <w:r>
        <w:rPr>
          <w:rStyle w:val="40"/>
          <w:rFonts w:hint="eastAsia" w:ascii="宋体" w:hAnsi="宋体" w:eastAsia="宋体" w:cs="宋体"/>
          <w:sz w:val="24"/>
          <w:szCs w:val="24"/>
          <w:lang w:val="en-US" w:eastAsia="zh-CN"/>
        </w:rPr>
        <w:t>样衣图片</w:t>
      </w:r>
    </w:p>
    <w:p w14:paraId="51CC436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冲锋衣外壳</w:t>
      </w:r>
    </w:p>
    <w:p w14:paraId="154E7C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903220" cy="3872230"/>
            <wp:effectExtent l="0" t="0" r="7620" b="13970"/>
            <wp:docPr id="11" name="图片 11" descr="冲锋衣外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冲锋衣外壳"/>
                    <pic:cNvPicPr>
                      <a:picLocks noChangeAspect="1"/>
                    </pic:cNvPicPr>
                  </pic:nvPicPr>
                  <pic:blipFill>
                    <a:blip r:embed="rId9"/>
                    <a:stretch>
                      <a:fillRect/>
                    </a:stretch>
                  </pic:blipFill>
                  <pic:spPr>
                    <a:xfrm>
                      <a:off x="0" y="0"/>
                      <a:ext cx="2903220" cy="387223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908300" cy="3877945"/>
            <wp:effectExtent l="0" t="0" r="2540" b="8255"/>
            <wp:docPr id="10" name="图片 10" descr="冲锋衣外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冲锋衣外壳1"/>
                    <pic:cNvPicPr>
                      <a:picLocks noChangeAspect="1"/>
                    </pic:cNvPicPr>
                  </pic:nvPicPr>
                  <pic:blipFill>
                    <a:blip r:embed="rId10"/>
                    <a:stretch>
                      <a:fillRect/>
                    </a:stretch>
                  </pic:blipFill>
                  <pic:spPr>
                    <a:xfrm>
                      <a:off x="0" y="0"/>
                      <a:ext cx="2908300" cy="3877945"/>
                    </a:xfrm>
                    <a:prstGeom prst="rect">
                      <a:avLst/>
                    </a:prstGeom>
                  </pic:spPr>
                </pic:pic>
              </a:graphicData>
            </a:graphic>
          </wp:inline>
        </w:drawing>
      </w:r>
    </w:p>
    <w:p w14:paraId="3AAE993B">
      <w:pPr>
        <w:spacing w:line="360" w:lineRule="auto"/>
        <w:rPr>
          <w:rFonts w:hint="eastAsia" w:ascii="宋体" w:hAnsi="宋体" w:eastAsia="宋体" w:cs="宋体"/>
          <w:sz w:val="24"/>
          <w:szCs w:val="24"/>
          <w:lang w:val="en-US" w:eastAsia="zh-CN"/>
        </w:rPr>
      </w:pPr>
    </w:p>
    <w:p w14:paraId="726763B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摇粒绒内胆</w:t>
      </w:r>
    </w:p>
    <w:p w14:paraId="19C3F41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230245" cy="3401695"/>
            <wp:effectExtent l="0" t="0" r="8255" b="8255"/>
            <wp:docPr id="8" name="图片 8" descr="摇粒绒内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摇粒绒内胆"/>
                    <pic:cNvPicPr>
                      <a:picLocks noChangeAspect="1"/>
                    </pic:cNvPicPr>
                  </pic:nvPicPr>
                  <pic:blipFill>
                    <a:blip r:embed="rId11"/>
                    <a:stretch>
                      <a:fillRect/>
                    </a:stretch>
                  </pic:blipFill>
                  <pic:spPr>
                    <a:xfrm>
                      <a:off x="0" y="0"/>
                      <a:ext cx="3230245" cy="340169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3223895" cy="3369310"/>
            <wp:effectExtent l="0" t="0" r="14605" b="2540"/>
            <wp:docPr id="7" name="图片 7" descr="摇粒绒内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摇粒绒内胆1"/>
                    <pic:cNvPicPr>
                      <a:picLocks noChangeAspect="1"/>
                    </pic:cNvPicPr>
                  </pic:nvPicPr>
                  <pic:blipFill>
                    <a:blip r:embed="rId12"/>
                    <a:stretch>
                      <a:fillRect/>
                    </a:stretch>
                  </pic:blipFill>
                  <pic:spPr>
                    <a:xfrm>
                      <a:off x="0" y="0"/>
                      <a:ext cx="3223895" cy="3369310"/>
                    </a:xfrm>
                    <a:prstGeom prst="rect">
                      <a:avLst/>
                    </a:prstGeom>
                  </pic:spPr>
                </pic:pic>
              </a:graphicData>
            </a:graphic>
          </wp:inline>
        </w:drawing>
      </w:r>
    </w:p>
    <w:p w14:paraId="219B4F0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C3E9AC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运动短袖</w:t>
      </w:r>
    </w:p>
    <w:p w14:paraId="2562882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036570" cy="4050030"/>
            <wp:effectExtent l="0" t="0" r="11430" b="7620"/>
            <wp:docPr id="4" name="图片 4" descr="运动短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运动短袖"/>
                    <pic:cNvPicPr>
                      <a:picLocks noChangeAspect="1"/>
                    </pic:cNvPicPr>
                  </pic:nvPicPr>
                  <pic:blipFill>
                    <a:blip r:embed="rId13"/>
                    <a:stretch>
                      <a:fillRect/>
                    </a:stretch>
                  </pic:blipFill>
                  <pic:spPr>
                    <a:xfrm>
                      <a:off x="0" y="0"/>
                      <a:ext cx="3036570" cy="405003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988310" cy="3985260"/>
            <wp:effectExtent l="0" t="0" r="13970" b="7620"/>
            <wp:docPr id="12" name="图片 12" descr="运动短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运动短袖1"/>
                    <pic:cNvPicPr>
                      <a:picLocks noChangeAspect="1"/>
                    </pic:cNvPicPr>
                  </pic:nvPicPr>
                  <pic:blipFill>
                    <a:blip r:embed="rId14"/>
                    <a:stretch>
                      <a:fillRect/>
                    </a:stretch>
                  </pic:blipFill>
                  <pic:spPr>
                    <a:xfrm>
                      <a:off x="0" y="0"/>
                      <a:ext cx="2988310" cy="3985260"/>
                    </a:xfrm>
                    <a:prstGeom prst="rect">
                      <a:avLst/>
                    </a:prstGeom>
                  </pic:spPr>
                </pic:pic>
              </a:graphicData>
            </a:graphic>
          </wp:inline>
        </w:drawing>
      </w:r>
    </w:p>
    <w:p w14:paraId="38DD41B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运动长裤</w:t>
      </w:r>
    </w:p>
    <w:p w14:paraId="1EFEED0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599690" cy="3467735"/>
            <wp:effectExtent l="0" t="0" r="6350" b="6985"/>
            <wp:docPr id="13" name="图片 13" descr="运动长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运动长裤1"/>
                    <pic:cNvPicPr>
                      <a:picLocks noChangeAspect="1"/>
                    </pic:cNvPicPr>
                  </pic:nvPicPr>
                  <pic:blipFill>
                    <a:blip r:embed="rId15"/>
                    <a:stretch>
                      <a:fillRect/>
                    </a:stretch>
                  </pic:blipFill>
                  <pic:spPr>
                    <a:xfrm>
                      <a:off x="0" y="0"/>
                      <a:ext cx="2599690" cy="3467735"/>
                    </a:xfrm>
                    <a:prstGeom prst="rect">
                      <a:avLst/>
                    </a:prstGeom>
                  </pic:spPr>
                </pic:pic>
              </a:graphicData>
            </a:graphic>
          </wp:inline>
        </w:drawing>
      </w:r>
    </w:p>
    <w:p w14:paraId="291262BC">
      <w:pPr>
        <w:spacing w:line="360" w:lineRule="auto"/>
        <w:rPr>
          <w:rFonts w:hint="eastAsia" w:ascii="宋体" w:hAnsi="宋体" w:eastAsia="宋体" w:cs="宋体"/>
          <w:sz w:val="24"/>
          <w:szCs w:val="24"/>
          <w:lang w:val="en-US" w:eastAsia="zh-CN"/>
        </w:rPr>
      </w:pPr>
    </w:p>
    <w:p w14:paraId="45D5255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546350" cy="3397250"/>
            <wp:effectExtent l="0" t="0" r="13970" b="1270"/>
            <wp:docPr id="14" name="图片 14" descr="运动长裤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运动长裤2"/>
                    <pic:cNvPicPr>
                      <a:picLocks noChangeAspect="1"/>
                    </pic:cNvPicPr>
                  </pic:nvPicPr>
                  <pic:blipFill>
                    <a:blip r:embed="rId16"/>
                    <a:stretch>
                      <a:fillRect/>
                    </a:stretch>
                  </pic:blipFill>
                  <pic:spPr>
                    <a:xfrm>
                      <a:off x="0" y="0"/>
                      <a:ext cx="2546350" cy="3397250"/>
                    </a:xfrm>
                    <a:prstGeom prst="rect">
                      <a:avLst/>
                    </a:prstGeom>
                  </pic:spPr>
                </pic:pic>
              </a:graphicData>
            </a:graphic>
          </wp:inline>
        </w:drawing>
      </w:r>
      <w:r>
        <w:rPr>
          <w:rFonts w:hint="eastAsia" w:ascii="宋体" w:hAnsi="宋体" w:eastAsia="宋体" w:cs="宋体"/>
          <w:sz w:val="24"/>
          <w:szCs w:val="24"/>
          <w:lang w:val="en-US" w:eastAsia="zh-CN"/>
        </w:rPr>
        <w:br w:type="page"/>
      </w:r>
    </w:p>
    <w:p w14:paraId="787E0C76">
      <w:pPr>
        <w:spacing w:line="360" w:lineRule="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51500B3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河边小学校校徽</w:t>
      </w:r>
    </w:p>
    <w:p w14:paraId="6130735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运动短袖+运动长裤校徽</w:t>
      </w:r>
    </w:p>
    <w:p w14:paraId="4A7B350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974080" cy="5252720"/>
            <wp:effectExtent l="0" t="0" r="0" b="5080"/>
            <wp:docPr id="15" name="图片 15" descr="微信图片_20260107153500_31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60107153500_31_58"/>
                    <pic:cNvPicPr>
                      <a:picLocks noChangeAspect="1"/>
                    </pic:cNvPicPr>
                  </pic:nvPicPr>
                  <pic:blipFill>
                    <a:blip r:embed="rId17"/>
                    <a:stretch>
                      <a:fillRect/>
                    </a:stretch>
                  </pic:blipFill>
                  <pic:spPr>
                    <a:xfrm>
                      <a:off x="0" y="0"/>
                      <a:ext cx="5974080" cy="5252720"/>
                    </a:xfrm>
                    <a:prstGeom prst="rect">
                      <a:avLst/>
                    </a:prstGeom>
                  </pic:spPr>
                </pic:pic>
              </a:graphicData>
            </a:graphic>
          </wp:inline>
        </w:drawing>
      </w:r>
    </w:p>
    <w:p w14:paraId="2740E027">
      <w:pPr>
        <w:spacing w:line="360" w:lineRule="auto"/>
        <w:rPr>
          <w:rFonts w:hint="eastAsia" w:ascii="宋体" w:hAnsi="宋体" w:eastAsia="宋体" w:cs="宋体"/>
          <w:sz w:val="24"/>
          <w:szCs w:val="24"/>
          <w:lang w:val="en-US" w:eastAsia="zh-CN"/>
        </w:rPr>
      </w:pPr>
    </w:p>
    <w:p w14:paraId="331AAA8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F379E7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冲锋衣外壳+摇粒绒内胆校徽</w:t>
      </w:r>
    </w:p>
    <w:p w14:paraId="014A48BE">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drawing>
          <wp:inline distT="0" distB="0" distL="114300" distR="114300">
            <wp:extent cx="5974080" cy="5131435"/>
            <wp:effectExtent l="0" t="0" r="0" b="4445"/>
            <wp:docPr id="16" name="图片 16" descr="微信图片_20260107153501_32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60107153501_32_58"/>
                    <pic:cNvPicPr>
                      <a:picLocks noChangeAspect="1"/>
                    </pic:cNvPicPr>
                  </pic:nvPicPr>
                  <pic:blipFill>
                    <a:blip r:embed="rId18"/>
                    <a:stretch>
                      <a:fillRect/>
                    </a:stretch>
                  </pic:blipFill>
                  <pic:spPr>
                    <a:xfrm>
                      <a:off x="0" y="0"/>
                      <a:ext cx="5974080" cy="5131435"/>
                    </a:xfrm>
                    <a:prstGeom prst="rect">
                      <a:avLst/>
                    </a:prstGeom>
                  </pic:spPr>
                </pic:pic>
              </a:graphicData>
            </a:graphic>
          </wp:inline>
        </w:drawing>
      </w:r>
    </w:p>
    <w:p w14:paraId="565BF5B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14:paraId="75AD8B3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附件4：</w:t>
      </w:r>
    </w:p>
    <w:p w14:paraId="0BDB0696">
      <w:pPr>
        <w:pStyle w:val="7"/>
        <w:jc w:val="center"/>
        <w:rPr>
          <w:rFonts w:hint="default"/>
          <w:lang w:val="en-US" w:eastAsia="zh-CN"/>
        </w:rPr>
      </w:pPr>
      <w:r>
        <w:rPr>
          <w:rFonts w:hint="default"/>
          <w:lang w:val="en-US" w:eastAsia="zh-CN"/>
        </w:rPr>
        <w:t>重庆市璧山区河边小学校校服采购合同</w:t>
      </w:r>
    </w:p>
    <w:p w14:paraId="044D0879">
      <w:pPr>
        <w:pStyle w:val="7"/>
        <w:jc w:val="center"/>
        <w:rPr>
          <w:rFonts w:hint="default"/>
          <w:lang w:val="en-US" w:eastAsia="zh-CN"/>
        </w:rPr>
      </w:pPr>
      <w:r>
        <w:rPr>
          <w:rFonts w:hint="default"/>
          <w:lang w:val="en-US" w:eastAsia="zh-CN"/>
        </w:rPr>
        <w:t>（合同编号：             ）</w:t>
      </w:r>
    </w:p>
    <w:p w14:paraId="4D4BAB51">
      <w:pPr>
        <w:pStyle w:val="7"/>
        <w:jc w:val="center"/>
        <w:rPr>
          <w:rFonts w:hint="default"/>
          <w:lang w:val="en-US" w:eastAsia="zh-CN"/>
        </w:rPr>
      </w:pPr>
    </w:p>
    <w:p w14:paraId="1D6222FF">
      <w:pPr>
        <w:pStyle w:val="7"/>
        <w:rPr>
          <w:rFonts w:hint="default"/>
          <w:lang w:val="en-US" w:eastAsia="zh-CN"/>
        </w:rPr>
      </w:pPr>
      <w:r>
        <w:rPr>
          <w:rFonts w:hint="default"/>
          <w:lang w:val="en-US" w:eastAsia="zh-CN"/>
        </w:rPr>
        <w:t>采购人：            （以下简称甲方）</w:t>
      </w:r>
    </w:p>
    <w:p w14:paraId="1CD1702F">
      <w:pPr>
        <w:pStyle w:val="7"/>
        <w:ind w:left="480" w:hanging="480" w:hangingChars="200"/>
        <w:rPr>
          <w:rFonts w:hint="default"/>
          <w:lang w:val="en-US" w:eastAsia="zh-CN"/>
        </w:rPr>
      </w:pPr>
      <w:r>
        <w:rPr>
          <w:rFonts w:hint="default"/>
          <w:lang w:val="en-US" w:eastAsia="zh-CN"/>
        </w:rPr>
        <w:t>中标人：            （以下简称乙方）</w:t>
      </w:r>
      <w:r>
        <w:rPr>
          <w:rFonts w:hint="default"/>
          <w:lang w:val="en-US" w:eastAsia="zh-CN"/>
        </w:rPr>
        <w:br w:type="textWrapping"/>
      </w:r>
      <w:r>
        <w:rPr>
          <w:rFonts w:hint="default"/>
          <w:lang w:val="en-US" w:eastAsia="zh-CN"/>
        </w:rPr>
        <w:t>根据《中华人民共和国合同法》及相关法律法规，甲乙双方本着平等、自愿、公平的原则，就校服采购事宜达成如下合同：</w:t>
      </w:r>
    </w:p>
    <w:p w14:paraId="00C16842">
      <w:pPr>
        <w:pStyle w:val="7"/>
        <w:ind w:firstLine="480" w:firstLineChars="200"/>
        <w:rPr>
          <w:rFonts w:hint="default"/>
          <w:lang w:val="en-US" w:eastAsia="zh-CN"/>
        </w:rPr>
      </w:pPr>
      <w:r>
        <w:rPr>
          <w:rFonts w:hint="default"/>
          <w:lang w:val="en-US" w:eastAsia="zh-CN"/>
        </w:rPr>
        <w:t>第一条 产品名称、规格、数量及价格</w:t>
      </w:r>
    </w:p>
    <w:p w14:paraId="447DB2FE">
      <w:pPr>
        <w:pStyle w:val="7"/>
        <w:ind w:firstLine="480" w:firstLineChars="200"/>
        <w:rPr>
          <w:rFonts w:hint="default"/>
          <w:lang w:val="en-US" w:eastAsia="zh-CN"/>
        </w:rPr>
      </w:pPr>
      <w:r>
        <w:rPr>
          <w:rFonts w:hint="default"/>
          <w:lang w:val="en-US" w:eastAsia="zh-CN"/>
        </w:rPr>
        <w:t>1.1产品名称：重庆市璧山区河边小学校校服（详见明细表）。</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936"/>
        <w:gridCol w:w="4758"/>
        <w:gridCol w:w="1215"/>
        <w:gridCol w:w="1470"/>
      </w:tblGrid>
      <w:tr w14:paraId="1E9C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D7CACF">
            <w:pPr>
              <w:pStyle w:val="7"/>
              <w:rPr>
                <w:rFonts w:hint="default"/>
                <w:lang w:val="en-US" w:eastAsia="zh-CN"/>
              </w:rPr>
            </w:pPr>
            <w:r>
              <w:rPr>
                <w:rFonts w:hint="default"/>
                <w:lang w:val="en-US" w:eastAsia="zh-CN"/>
              </w:rPr>
              <w:t>序号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D247432">
            <w:pPr>
              <w:pStyle w:val="7"/>
              <w:rPr>
                <w:rFonts w:hint="default"/>
                <w:lang w:val="en-US" w:eastAsia="zh-CN"/>
              </w:rPr>
            </w:pPr>
            <w:r>
              <w:rPr>
                <w:rFonts w:hint="default"/>
                <w:lang w:val="en-US" w:eastAsia="zh-CN"/>
              </w:rPr>
              <w:t>品类</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41FDA8DC">
            <w:pPr>
              <w:pStyle w:val="7"/>
              <w:rPr>
                <w:rFonts w:hint="default"/>
                <w:lang w:val="en-US" w:eastAsia="zh-CN"/>
              </w:rPr>
            </w:pPr>
            <w:r>
              <w:rPr>
                <w:rFonts w:hint="default"/>
                <w:lang w:val="en-US" w:eastAsia="zh-CN"/>
              </w:rPr>
              <w:t>产品名称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1660711">
            <w:pPr>
              <w:pStyle w:val="7"/>
              <w:rPr>
                <w:rFonts w:hint="default"/>
                <w:lang w:val="en-US" w:eastAsia="zh-CN"/>
              </w:rPr>
            </w:pPr>
            <w:r>
              <w:rPr>
                <w:rFonts w:hint="default"/>
                <w:lang w:val="en-US" w:eastAsia="zh-CN"/>
              </w:rPr>
              <w:t>数量</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B7C7BB">
            <w:pPr>
              <w:pStyle w:val="7"/>
              <w:rPr>
                <w:rFonts w:hint="default"/>
                <w:lang w:val="en-US" w:eastAsia="zh-CN"/>
              </w:rPr>
            </w:pPr>
            <w:r>
              <w:rPr>
                <w:rFonts w:hint="default"/>
                <w:lang w:val="en-US" w:eastAsia="zh-CN"/>
              </w:rPr>
              <w:t>单位</w:t>
            </w:r>
          </w:p>
        </w:tc>
      </w:tr>
      <w:tr w14:paraId="100D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A62A6F">
            <w:pPr>
              <w:pStyle w:val="7"/>
              <w:rPr>
                <w:rFonts w:hint="default"/>
                <w:lang w:val="en-US" w:eastAsia="zh-CN"/>
              </w:rPr>
            </w:pPr>
            <w:r>
              <w:rPr>
                <w:rFonts w:hint="default"/>
                <w:lang w:val="en-US" w:eastAsia="zh-CN"/>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5BE4E03">
            <w:pPr>
              <w:pStyle w:val="7"/>
              <w:rPr>
                <w:rFonts w:hint="default"/>
                <w:lang w:val="en-US" w:eastAsia="zh-CN"/>
              </w:rPr>
            </w:pPr>
            <w:r>
              <w:rPr>
                <w:rFonts w:hint="default"/>
                <w:lang w:val="en-US" w:eastAsia="zh-CN"/>
              </w:rPr>
              <w:t>春秋装</w:t>
            </w:r>
          </w:p>
        </w:tc>
        <w:tc>
          <w:tcPr>
            <w:tcW w:w="4758" w:type="dxa"/>
            <w:tcBorders>
              <w:top w:val="single" w:color="000000" w:sz="4" w:space="0"/>
              <w:left w:val="single" w:color="000000" w:sz="4" w:space="0"/>
              <w:bottom w:val="single" w:color="000000" w:sz="4" w:space="0"/>
              <w:right w:val="single" w:color="000000" w:sz="4" w:space="0"/>
            </w:tcBorders>
            <w:noWrap/>
            <w:vAlign w:val="center"/>
          </w:tcPr>
          <w:p w14:paraId="2DC0D443">
            <w:pPr>
              <w:pStyle w:val="7"/>
              <w:rPr>
                <w:rFonts w:hint="default"/>
                <w:lang w:val="en-US" w:eastAsia="zh-CN"/>
              </w:rPr>
            </w:pPr>
            <w:r>
              <w:rPr>
                <w:rFonts w:hint="default"/>
                <w:lang w:val="en-US" w:eastAsia="zh-CN"/>
              </w:rPr>
              <w:t>春秋运动装</w:t>
            </w:r>
          </w:p>
          <w:p w14:paraId="6A51692E">
            <w:pPr>
              <w:pStyle w:val="7"/>
              <w:rPr>
                <w:rFonts w:hint="default"/>
                <w:lang w:val="en-US" w:eastAsia="zh-CN"/>
              </w:rPr>
            </w:pPr>
            <w:r>
              <w:rPr>
                <w:rFonts w:hint="default"/>
                <w:lang w:val="en-US" w:eastAsia="zh-CN"/>
              </w:rPr>
              <w:t>（下装）运动长裤</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D360C06">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EC252E1">
            <w:pPr>
              <w:pStyle w:val="7"/>
              <w:rPr>
                <w:rFonts w:hint="default"/>
                <w:lang w:val="en-US" w:eastAsia="zh-CN"/>
              </w:rPr>
            </w:pPr>
            <w:r>
              <w:rPr>
                <w:rFonts w:hint="default"/>
                <w:lang w:val="en-US" w:eastAsia="zh-CN"/>
              </w:rPr>
              <w:t>条</w:t>
            </w:r>
          </w:p>
        </w:tc>
      </w:tr>
      <w:tr w14:paraId="49D1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8E26BB">
            <w:pPr>
              <w:pStyle w:val="7"/>
              <w:rPr>
                <w:rFonts w:hint="default"/>
                <w:lang w:val="en-US" w:eastAsia="zh-CN"/>
              </w:rPr>
            </w:pPr>
            <w:r>
              <w:rPr>
                <w:rFonts w:hint="default"/>
                <w:lang w:val="en-US" w:eastAsia="zh-CN"/>
              </w:rPr>
              <w:t>2</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AC659F4">
            <w:pPr>
              <w:pStyle w:val="7"/>
              <w:rPr>
                <w:rFonts w:hint="default"/>
                <w:lang w:val="en-US" w:eastAsia="zh-CN"/>
              </w:rPr>
            </w:pPr>
            <w:r>
              <w:rPr>
                <w:rFonts w:hint="default"/>
                <w:lang w:val="en-US" w:eastAsia="zh-CN"/>
              </w:rPr>
              <w:t>夏装</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31F39514">
            <w:pPr>
              <w:pStyle w:val="7"/>
              <w:rPr>
                <w:rFonts w:hint="default"/>
                <w:lang w:val="en-US" w:eastAsia="zh-CN"/>
              </w:rPr>
            </w:pPr>
            <w:r>
              <w:rPr>
                <w:rFonts w:hint="default"/>
                <w:lang w:val="en-US" w:eastAsia="zh-CN"/>
              </w:rPr>
              <w:t>夏装运动装</w:t>
            </w:r>
            <w:r>
              <w:rPr>
                <w:rFonts w:hint="default"/>
                <w:lang w:val="en-US" w:eastAsia="zh-CN"/>
              </w:rPr>
              <w:br w:type="textWrapping"/>
            </w:r>
            <w:r>
              <w:rPr>
                <w:rFonts w:hint="default"/>
                <w:lang w:val="en-US" w:eastAsia="zh-CN"/>
              </w:rPr>
              <w:t>（上装）运动短袖</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6F6108">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1A27439">
            <w:pPr>
              <w:pStyle w:val="7"/>
              <w:rPr>
                <w:rFonts w:hint="default"/>
                <w:lang w:val="en-US" w:eastAsia="zh-CN"/>
              </w:rPr>
            </w:pPr>
            <w:r>
              <w:rPr>
                <w:rFonts w:hint="default"/>
                <w:lang w:val="en-US" w:eastAsia="zh-CN"/>
              </w:rPr>
              <w:t>件</w:t>
            </w:r>
          </w:p>
        </w:tc>
      </w:tr>
      <w:tr w14:paraId="0C33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96" w:type="dxa"/>
            <w:vMerge w:val="restart"/>
            <w:tcBorders>
              <w:top w:val="single" w:color="000000" w:sz="4" w:space="0"/>
              <w:left w:val="single" w:color="000000" w:sz="4" w:space="0"/>
              <w:bottom w:val="single" w:color="000000" w:sz="4" w:space="0"/>
              <w:right w:val="single" w:color="000000" w:sz="4" w:space="0"/>
            </w:tcBorders>
            <w:noWrap/>
            <w:vAlign w:val="center"/>
          </w:tcPr>
          <w:p w14:paraId="525216F8">
            <w:pPr>
              <w:pStyle w:val="7"/>
              <w:rPr>
                <w:rFonts w:hint="default"/>
                <w:lang w:val="en-US" w:eastAsia="zh-CN"/>
              </w:rPr>
            </w:pPr>
            <w:r>
              <w:rPr>
                <w:rFonts w:hint="default"/>
                <w:lang w:val="en-US" w:eastAsia="zh-CN"/>
              </w:rPr>
              <w:t>3</w:t>
            </w:r>
          </w:p>
        </w:tc>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14:paraId="2EDE028E">
            <w:pPr>
              <w:pStyle w:val="7"/>
              <w:rPr>
                <w:rFonts w:hint="default"/>
                <w:lang w:val="en-US" w:eastAsia="zh-CN"/>
              </w:rPr>
            </w:pPr>
            <w:r>
              <w:rPr>
                <w:rFonts w:hint="default"/>
                <w:lang w:val="en-US" w:eastAsia="zh-CN"/>
              </w:rPr>
              <w:t>冬装</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7E458C9E">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（冲锋衣外壳）</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33C6E0B">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28A4B28C">
            <w:pPr>
              <w:pStyle w:val="7"/>
              <w:rPr>
                <w:rFonts w:hint="default"/>
                <w:lang w:val="en-US" w:eastAsia="zh-CN"/>
              </w:rPr>
            </w:pPr>
            <w:r>
              <w:rPr>
                <w:rFonts w:hint="default"/>
                <w:lang w:val="en-US" w:eastAsia="zh-CN"/>
              </w:rPr>
              <w:t>件</w:t>
            </w:r>
          </w:p>
        </w:tc>
      </w:tr>
      <w:tr w14:paraId="5153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ign w:val="center"/>
          </w:tcPr>
          <w:p w14:paraId="7507A28E">
            <w:pPr>
              <w:pStyle w:val="7"/>
              <w:rPr>
                <w:rFonts w:hint="default"/>
                <w:lang w:val="en-US" w:eastAsia="zh-CN"/>
              </w:rPr>
            </w:pPr>
          </w:p>
        </w:tc>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14:paraId="6C1E3BBC">
            <w:pPr>
              <w:pStyle w:val="7"/>
              <w:rPr>
                <w:rFonts w:hint="default"/>
                <w:lang w:val="en-US" w:eastAsia="zh-CN"/>
              </w:rPr>
            </w:pP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04AB330A">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（冲锋衣摇粒绒 内胆）</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A3D184">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C57BBF6">
            <w:pPr>
              <w:pStyle w:val="7"/>
              <w:rPr>
                <w:rFonts w:hint="default"/>
                <w:lang w:val="en-US" w:eastAsia="zh-CN"/>
              </w:rPr>
            </w:pPr>
            <w:r>
              <w:rPr>
                <w:rFonts w:hint="default"/>
                <w:lang w:val="en-US" w:eastAsia="zh-CN"/>
              </w:rPr>
              <w:t>件</w:t>
            </w:r>
          </w:p>
        </w:tc>
      </w:tr>
    </w:tbl>
    <w:p w14:paraId="02094F77">
      <w:pPr>
        <w:pStyle w:val="7"/>
        <w:ind w:firstLine="480" w:firstLineChars="200"/>
        <w:rPr>
          <w:rFonts w:hint="default"/>
          <w:lang w:val="en-US" w:eastAsia="zh-CN"/>
        </w:rPr>
      </w:pPr>
      <w:r>
        <w:rPr>
          <w:rFonts w:hint="default"/>
          <w:lang w:val="en-US" w:eastAsia="zh-CN"/>
        </w:rPr>
        <w:t>1.2 规格型号：详见附件《校服规格明细表》。</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
        <w:gridCol w:w="936"/>
        <w:gridCol w:w="2477"/>
        <w:gridCol w:w="4035"/>
        <w:gridCol w:w="592"/>
        <w:gridCol w:w="592"/>
      </w:tblGrid>
      <w:tr w14:paraId="63C5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386E3">
            <w:pPr>
              <w:pStyle w:val="7"/>
              <w:rPr>
                <w:rFonts w:hint="default"/>
                <w:lang w:val="en-US" w:eastAsia="zh-CN"/>
              </w:rPr>
            </w:pPr>
            <w:r>
              <w:rPr>
                <w:rFonts w:hint="default"/>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A0ECD">
            <w:pPr>
              <w:pStyle w:val="7"/>
              <w:rPr>
                <w:rFonts w:hint="default"/>
                <w:lang w:val="en-US" w:eastAsia="zh-CN"/>
              </w:rPr>
            </w:pPr>
            <w:r>
              <w:rPr>
                <w:rFonts w:hint="default"/>
                <w:lang w:val="en-US" w:eastAsia="zh-CN"/>
              </w:rPr>
              <w:t>品类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60D4B">
            <w:pPr>
              <w:pStyle w:val="7"/>
              <w:rPr>
                <w:rFonts w:hint="default"/>
                <w:lang w:val="en-US" w:eastAsia="zh-CN"/>
              </w:rPr>
            </w:pPr>
            <w:r>
              <w:rPr>
                <w:rFonts w:hint="default"/>
                <w:lang w:val="en-US" w:eastAsia="zh-CN"/>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273944">
            <w:pPr>
              <w:pStyle w:val="7"/>
              <w:rPr>
                <w:rFonts w:hint="default"/>
                <w:lang w:val="en-US" w:eastAsia="zh-CN"/>
              </w:rPr>
            </w:pPr>
            <w:r>
              <w:rPr>
                <w:rFonts w:hint="default"/>
                <w:lang w:val="en-US" w:eastAsia="zh-CN"/>
              </w:rPr>
              <w:t>规格、技术参数要求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0BA90">
            <w:pPr>
              <w:pStyle w:val="7"/>
              <w:rPr>
                <w:rFonts w:hint="default"/>
                <w:lang w:val="en-US" w:eastAsia="zh-CN"/>
              </w:rPr>
            </w:pPr>
            <w:r>
              <w:rPr>
                <w:rFonts w:hint="default"/>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AF2D57">
            <w:pPr>
              <w:pStyle w:val="7"/>
              <w:rPr>
                <w:rFonts w:hint="default"/>
                <w:lang w:val="en-US" w:eastAsia="zh-CN"/>
              </w:rPr>
            </w:pPr>
            <w:r>
              <w:rPr>
                <w:rFonts w:hint="default"/>
                <w:lang w:val="en-US" w:eastAsia="zh-CN"/>
              </w:rPr>
              <w:t>单位</w:t>
            </w:r>
          </w:p>
        </w:tc>
      </w:tr>
      <w:tr w14:paraId="50EB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691D26">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1D09B">
            <w:pPr>
              <w:pStyle w:val="7"/>
              <w:rPr>
                <w:rFonts w:hint="default"/>
                <w:lang w:val="en-US" w:eastAsia="zh-CN"/>
              </w:rPr>
            </w:pPr>
            <w:r>
              <w:rPr>
                <w:rFonts w:hint="default"/>
                <w:lang w:val="en-US" w:eastAsia="zh-CN"/>
              </w:rPr>
              <w:t>春秋装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A52DB">
            <w:pPr>
              <w:pStyle w:val="7"/>
              <w:rPr>
                <w:rFonts w:hint="default"/>
                <w:lang w:val="en-US" w:eastAsia="zh-CN"/>
              </w:rPr>
            </w:pPr>
            <w:r>
              <w:rPr>
                <w:rFonts w:hint="default"/>
                <w:lang w:val="en-US" w:eastAsia="zh-CN"/>
              </w:rPr>
              <w:t>春秋运动装</w:t>
            </w:r>
          </w:p>
          <w:p w14:paraId="75754868">
            <w:pPr>
              <w:pStyle w:val="7"/>
              <w:rPr>
                <w:rFonts w:hint="default"/>
                <w:lang w:val="en-US" w:eastAsia="zh-CN"/>
              </w:rPr>
            </w:pPr>
            <w:r>
              <w:rPr>
                <w:rFonts w:hint="default"/>
                <w:lang w:val="en-US" w:eastAsia="zh-CN"/>
              </w:rPr>
              <w:t>（下装）运动长裤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5BEB7">
            <w:pPr>
              <w:pStyle w:val="7"/>
              <w:rPr>
                <w:rFonts w:hint="default"/>
                <w:lang w:val="en-US" w:eastAsia="zh-CN"/>
              </w:rPr>
            </w:pPr>
            <w:r>
              <w:rPr>
                <w:rFonts w:hint="default"/>
                <w:lang w:val="en-US" w:eastAsia="zh-CN"/>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01A1E">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14176">
            <w:pPr>
              <w:pStyle w:val="7"/>
              <w:rPr>
                <w:rFonts w:hint="default"/>
                <w:lang w:val="en-US" w:eastAsia="zh-CN"/>
              </w:rPr>
            </w:pPr>
            <w:r>
              <w:rPr>
                <w:rFonts w:hint="default"/>
                <w:lang w:val="en-US" w:eastAsia="zh-CN"/>
              </w:rPr>
              <w:t>条</w:t>
            </w:r>
          </w:p>
        </w:tc>
      </w:tr>
      <w:tr w14:paraId="556E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5DA242">
            <w:pPr>
              <w:pStyle w:val="7"/>
              <w:rPr>
                <w:rFonts w:hint="default"/>
                <w:lang w:val="en-US" w:eastAsia="zh-CN"/>
              </w:rPr>
            </w:pPr>
            <w:r>
              <w:rPr>
                <w:rFonts w:hint="default"/>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AC829">
            <w:pPr>
              <w:pStyle w:val="7"/>
              <w:rPr>
                <w:rFonts w:hint="default"/>
                <w:lang w:val="en-US" w:eastAsia="zh-CN"/>
              </w:rPr>
            </w:pPr>
            <w:r>
              <w:rPr>
                <w:rFonts w:hint="default"/>
                <w:lang w:val="en-US" w:eastAsia="zh-CN"/>
              </w:rPr>
              <w:t>夏装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6F794">
            <w:pPr>
              <w:pStyle w:val="7"/>
              <w:rPr>
                <w:rFonts w:hint="default"/>
                <w:lang w:val="en-US" w:eastAsia="zh-CN"/>
              </w:rPr>
            </w:pPr>
            <w:r>
              <w:rPr>
                <w:rFonts w:hint="default"/>
                <w:lang w:val="en-US" w:eastAsia="zh-CN"/>
              </w:rPr>
              <w:t>夏装运动装</w:t>
            </w:r>
            <w:r>
              <w:rPr>
                <w:rFonts w:hint="default"/>
                <w:lang w:val="en-US" w:eastAsia="zh-CN"/>
              </w:rPr>
              <w:br w:type="textWrapping"/>
            </w:r>
            <w:r>
              <w:rPr>
                <w:rFonts w:hint="default"/>
                <w:lang w:val="en-US" w:eastAsia="zh-CN"/>
              </w:rPr>
              <w:t>（上装）运动短袖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99BD4">
            <w:pPr>
              <w:pStyle w:val="7"/>
              <w:rPr>
                <w:rFonts w:hint="default"/>
                <w:lang w:val="en-US" w:eastAsia="zh-CN"/>
              </w:rPr>
            </w:pPr>
            <w:r>
              <w:rPr>
                <w:rFonts w:hint="default"/>
                <w:lang w:val="en-US" w:eastAsia="zh-CN"/>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1F9E1">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10F42">
            <w:pPr>
              <w:pStyle w:val="7"/>
              <w:rPr>
                <w:rFonts w:hint="default"/>
                <w:lang w:val="en-US" w:eastAsia="zh-CN"/>
              </w:rPr>
            </w:pPr>
            <w:r>
              <w:rPr>
                <w:rFonts w:hint="default"/>
                <w:lang w:val="en-US" w:eastAsia="zh-CN"/>
              </w:rPr>
              <w:t>件</w:t>
            </w:r>
          </w:p>
        </w:tc>
      </w:tr>
      <w:tr w14:paraId="7B8C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71CDD8C">
            <w:pPr>
              <w:pStyle w:val="7"/>
              <w:rPr>
                <w:rFonts w:hint="default"/>
                <w:lang w:val="en-US" w:eastAsia="zh-CN"/>
              </w:rPr>
            </w:pPr>
            <w:r>
              <w:rPr>
                <w:rFonts w:hint="default"/>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B08FA6C">
            <w:pPr>
              <w:pStyle w:val="7"/>
              <w:rPr>
                <w:rFonts w:hint="default"/>
                <w:lang w:val="en-US" w:eastAsia="zh-CN"/>
              </w:rPr>
            </w:pPr>
            <w:r>
              <w:rPr>
                <w:rFonts w:hint="default"/>
                <w:lang w:val="en-US" w:eastAsia="zh-CN"/>
              </w:rPr>
              <w:t>冬装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A25F8">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（冲锋衣外壳）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DA2AB">
            <w:pPr>
              <w:pStyle w:val="7"/>
              <w:rPr>
                <w:rFonts w:hint="default"/>
                <w:lang w:val="en-US" w:eastAsia="zh-CN"/>
              </w:rPr>
            </w:pPr>
            <w:r>
              <w:rPr>
                <w:rFonts w:hint="default"/>
                <w:lang w:val="en-US" w:eastAsia="zh-CN"/>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8D8C2">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F41C6">
            <w:pPr>
              <w:pStyle w:val="7"/>
              <w:rPr>
                <w:rFonts w:hint="default"/>
                <w:lang w:val="en-US" w:eastAsia="zh-CN"/>
              </w:rPr>
            </w:pPr>
            <w:r>
              <w:rPr>
                <w:rFonts w:hint="default"/>
                <w:lang w:val="en-US" w:eastAsia="zh-CN"/>
              </w:rPr>
              <w:t>件</w:t>
            </w:r>
          </w:p>
        </w:tc>
      </w:tr>
      <w:tr w14:paraId="251C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0397E8">
            <w:pPr>
              <w:pStyle w:val="7"/>
              <w:rPr>
                <w:rFonts w:hint="default"/>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003A58">
            <w:pPr>
              <w:pStyle w:val="7"/>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B7A5B">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（冲锋衣摇粒绒 内胆）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CD723">
            <w:pPr>
              <w:pStyle w:val="7"/>
              <w:rPr>
                <w:rFonts w:hint="default"/>
                <w:lang w:val="en-US" w:eastAsia="zh-CN"/>
              </w:rPr>
            </w:pPr>
            <w:r>
              <w:rPr>
                <w:rFonts w:hint="default"/>
                <w:lang w:val="en-US" w:eastAsia="zh-CN"/>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60A2C">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CD1B0">
            <w:pPr>
              <w:pStyle w:val="7"/>
              <w:rPr>
                <w:rFonts w:hint="default"/>
                <w:lang w:val="en-US" w:eastAsia="zh-CN"/>
              </w:rPr>
            </w:pPr>
            <w:r>
              <w:rPr>
                <w:rFonts w:hint="default"/>
                <w:lang w:val="en-US" w:eastAsia="zh-CN"/>
              </w:rPr>
              <w:t>件</w:t>
            </w:r>
          </w:p>
        </w:tc>
      </w:tr>
    </w:tbl>
    <w:p w14:paraId="557E49D8">
      <w:pPr>
        <w:pStyle w:val="7"/>
        <w:rPr>
          <w:rFonts w:hint="default"/>
          <w:lang w:val="en-US" w:eastAsia="zh-CN"/>
        </w:rPr>
      </w:pPr>
    </w:p>
    <w:p w14:paraId="2F331EAE">
      <w:pPr>
        <w:pStyle w:val="7"/>
        <w:ind w:firstLine="480" w:firstLineChars="200"/>
        <w:rPr>
          <w:rFonts w:hint="default"/>
          <w:lang w:val="en-US" w:eastAsia="zh-CN"/>
        </w:rPr>
      </w:pPr>
      <w:r>
        <w:rPr>
          <w:rFonts w:hint="default"/>
          <w:lang w:val="en-US" w:eastAsia="zh-CN"/>
        </w:rPr>
        <w:t>1.3 数量：本合同项下预估总采购量约为______________套，最终数量以甲方在合同有效期内发出的各批次书面《采购订单》为准。</w:t>
      </w:r>
    </w:p>
    <w:p w14:paraId="66FAC893">
      <w:pPr>
        <w:pStyle w:val="7"/>
        <w:ind w:firstLine="480" w:firstLineChars="200"/>
        <w:rPr>
          <w:rFonts w:hint="default"/>
          <w:lang w:val="en-US" w:eastAsia="zh-CN"/>
        </w:rPr>
      </w:pPr>
      <w:r>
        <w:rPr>
          <w:rFonts w:hint="default"/>
          <w:lang w:val="en-US" w:eastAsia="zh-CN"/>
        </w:rPr>
        <w:t>1.4 单价：详见本合同附件一《校服价格明细表》。该单价为含税包干价，已包括将校徽、学校办学理念等相关文字或图案印制、绣制到校服上的全部费用。</w:t>
      </w:r>
    </w:p>
    <w:p w14:paraId="4ADD3705">
      <w:pPr>
        <w:pStyle w:val="7"/>
        <w:ind w:firstLine="480" w:firstLineChars="200"/>
        <w:rPr>
          <w:rFonts w:hint="default"/>
          <w:lang w:val="en-US" w:eastAsia="zh-CN"/>
        </w:rPr>
      </w:pPr>
      <w:r>
        <w:rPr>
          <w:rFonts w:hint="default"/>
          <w:lang w:val="en-US" w:eastAsia="zh-CN"/>
        </w:rPr>
        <w:t>1.5 总金额：暂定人民币____________元（大写：______________）。最终结算总金额以甲方实际验收合格的校服数量乘以对应单价进行计算。</w:t>
      </w:r>
    </w:p>
    <w:p w14:paraId="0E9BC6C2">
      <w:pPr>
        <w:pStyle w:val="7"/>
        <w:ind w:firstLine="480" w:firstLineChars="200"/>
        <w:rPr>
          <w:rFonts w:hint="default"/>
          <w:lang w:val="en-US" w:eastAsia="zh-CN"/>
        </w:rPr>
      </w:pPr>
      <w:r>
        <w:rPr>
          <w:rFonts w:hint="default"/>
          <w:lang w:val="en-US" w:eastAsia="zh-CN"/>
        </w:rPr>
        <w:t>第二条 质量要求</w:t>
      </w:r>
    </w:p>
    <w:p w14:paraId="2A70131A">
      <w:pPr>
        <w:pStyle w:val="7"/>
        <w:ind w:firstLine="480" w:firstLineChars="200"/>
        <w:rPr>
          <w:rFonts w:hint="default"/>
          <w:lang w:val="en-US" w:eastAsia="zh-CN"/>
        </w:rPr>
      </w:pPr>
      <w:r>
        <w:rPr>
          <w:rFonts w:hint="default"/>
          <w:lang w:val="en-US" w:eastAsia="zh-CN"/>
        </w:rPr>
        <w:t>2.1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0F5AB96">
      <w:pPr>
        <w:pStyle w:val="7"/>
        <w:ind w:firstLine="480" w:firstLineChars="200"/>
        <w:rPr>
          <w:rFonts w:hint="default"/>
          <w:lang w:val="en-US" w:eastAsia="zh-CN"/>
        </w:rPr>
      </w:pPr>
      <w:r>
        <w:rPr>
          <w:rFonts w:hint="default"/>
          <w:lang w:val="en-US" w:eastAsia="zh-CN"/>
        </w:rPr>
        <w:t>2.2产品质量：达到GB/T31888-2015《中小学生校服》要求、GB18401-2010《国家纺织产品基本安全技术规范》强制性标准B类要求、GB18401《国家纺织产品基本安全技术规范》、执行《中小学生交通安全反光校服》国家标准。若规范更新以更新后的规范为准。</w:t>
      </w:r>
    </w:p>
    <w:p w14:paraId="0F6C9350">
      <w:pPr>
        <w:pStyle w:val="7"/>
        <w:ind w:firstLine="480" w:firstLineChars="200"/>
        <w:rPr>
          <w:rFonts w:hint="default"/>
          <w:lang w:val="en-US" w:eastAsia="zh-CN"/>
        </w:rPr>
      </w:pPr>
      <w:r>
        <w:rPr>
          <w:rFonts w:hint="default"/>
          <w:lang w:val="en-US" w:eastAsia="zh-CN"/>
        </w:rPr>
        <w:t>2.3交付学校的成衣需要按GB/T 8685-2008《纺织品 维护标签规范 符号法》缝制水洗标，水洗标需清晰标注，符号顺序不可颠倒，且必须包含但不限于基本护理说明（洗涤、漂白、干燥、熨烫、干洗），否则视为产品不合格。</w:t>
      </w:r>
    </w:p>
    <w:p w14:paraId="7CBCB3EC">
      <w:pPr>
        <w:pStyle w:val="7"/>
        <w:ind w:firstLine="480" w:firstLineChars="200"/>
        <w:rPr>
          <w:rFonts w:hint="default"/>
          <w:lang w:val="en-US" w:eastAsia="zh-CN"/>
        </w:rPr>
      </w:pPr>
      <w:r>
        <w:rPr>
          <w:rFonts w:hint="default"/>
          <w:lang w:val="en-US" w:eastAsia="zh-CN"/>
        </w:rPr>
        <w:t>第三条 交货时间及地点</w:t>
      </w:r>
    </w:p>
    <w:p w14:paraId="0B23322E">
      <w:pPr>
        <w:pStyle w:val="7"/>
        <w:ind w:firstLine="480" w:firstLineChars="200"/>
        <w:rPr>
          <w:rFonts w:hint="default"/>
          <w:lang w:val="en-US" w:eastAsia="zh-CN"/>
        </w:rPr>
      </w:pPr>
      <w:r>
        <w:rPr>
          <w:rFonts w:hint="default"/>
          <w:lang w:val="en-US" w:eastAsia="zh-CN"/>
        </w:rPr>
        <w:t>3.1 交货时间：乙方应于______________年_______月______日前完成交货。</w:t>
      </w:r>
      <w:r>
        <w:rPr>
          <w:rFonts w:hint="default"/>
          <w:lang w:val="en-US" w:eastAsia="zh-CN"/>
        </w:rPr>
        <w:br w:type="textWrapping"/>
      </w:r>
      <w:r>
        <w:rPr>
          <w:rFonts w:hint="default"/>
          <w:lang w:val="en-US" w:eastAsia="zh-CN"/>
        </w:rPr>
        <w:t xml:space="preserve">    3.2 交货地点： 重庆市璧山区河边小学校校园内  。</w:t>
      </w:r>
      <w:r>
        <w:rPr>
          <w:rFonts w:hint="default"/>
          <w:lang w:val="en-US" w:eastAsia="zh-CN"/>
        </w:rPr>
        <w:br w:type="textWrapping"/>
      </w:r>
      <w:r>
        <w:rPr>
          <w:rFonts w:hint="default"/>
          <w:lang w:val="en-US" w:eastAsia="zh-CN"/>
        </w:rPr>
        <w:t xml:space="preserve">    3.3 运输方式及费用：由乙方负责运输并承担相关费用。</w:t>
      </w:r>
    </w:p>
    <w:p w14:paraId="1C045EC7">
      <w:pPr>
        <w:pStyle w:val="7"/>
        <w:ind w:firstLine="480" w:firstLineChars="200"/>
        <w:rPr>
          <w:rFonts w:hint="default"/>
          <w:lang w:val="en-US" w:eastAsia="zh-CN"/>
        </w:rPr>
      </w:pPr>
      <w:r>
        <w:rPr>
          <w:rFonts w:hint="default"/>
          <w:lang w:val="en-US" w:eastAsia="zh-CN"/>
        </w:rPr>
        <w:t>第四条 验收标准及方式</w:t>
      </w:r>
    </w:p>
    <w:p w14:paraId="602991C8">
      <w:pPr>
        <w:pStyle w:val="7"/>
        <w:ind w:firstLine="480" w:firstLineChars="200"/>
        <w:rPr>
          <w:rFonts w:hint="default"/>
          <w:lang w:val="en-US" w:eastAsia="zh-CN"/>
        </w:rPr>
      </w:pPr>
      <w:r>
        <w:rPr>
          <w:rFonts w:hint="default"/>
          <w:lang w:val="en-US" w:eastAsia="zh-CN"/>
        </w:rPr>
        <w:t>4.1 甲方在收到校服并取得乙方提供的本批次产品合格检验报告后15个工作日内，依据本合同第二条及封存样品完成验收。验收中发现质量问题的，应电话或书面通知乙方。乙方在收到通知后应在 7个工作日内完成退换或修复，并承担因此产生的一切费用。若乙方逾期未完成或修复/更换后仍不符合合同约定，甲方有权拒收该批次产品，并按照本合同第六条第6.3款追究乙方违约责任。</w:t>
      </w:r>
    </w:p>
    <w:p w14:paraId="68231571">
      <w:pPr>
        <w:pStyle w:val="7"/>
        <w:ind w:firstLine="480" w:firstLineChars="200"/>
        <w:rPr>
          <w:rFonts w:hint="default"/>
          <w:lang w:val="en-US" w:eastAsia="zh-CN"/>
        </w:rPr>
      </w:pPr>
      <w:r>
        <w:rPr>
          <w:rFonts w:hint="default"/>
          <w:lang w:val="en-US" w:eastAsia="zh-CN"/>
        </w:rPr>
        <w:t>4.2校服供应企业要服从学校管理，不得影响学校正常的教育教学秩序。</w:t>
      </w:r>
    </w:p>
    <w:p w14:paraId="37EFA9A8">
      <w:pPr>
        <w:pStyle w:val="7"/>
        <w:rPr>
          <w:rFonts w:hint="default"/>
          <w:lang w:val="en-US" w:eastAsia="zh-CN"/>
        </w:rPr>
      </w:pPr>
      <w:r>
        <w:rPr>
          <w:rFonts w:hint="default"/>
          <w:lang w:val="en-US" w:eastAsia="zh-CN"/>
        </w:rPr>
        <w:t>第五条 付款及保证金退还</w:t>
      </w:r>
    </w:p>
    <w:p w14:paraId="4A804ACE">
      <w:pPr>
        <w:pStyle w:val="7"/>
        <w:ind w:firstLine="480" w:firstLineChars="200"/>
        <w:rPr>
          <w:rFonts w:hint="default"/>
          <w:lang w:val="en-US" w:eastAsia="zh-CN"/>
        </w:rPr>
      </w:pPr>
      <w:r>
        <w:rPr>
          <w:rFonts w:hint="default"/>
          <w:lang w:val="en-US" w:eastAsia="zh-CN"/>
        </w:rPr>
        <w:t>5.1本项目服务完成，经采购人验收合格并交付所有资料后，支付至合同金额的100%。付款时，成交供应商提供合法有效发票，款项支付到成交供应商银行基本账户。</w:t>
      </w:r>
    </w:p>
    <w:p w14:paraId="60C7B810">
      <w:pPr>
        <w:pStyle w:val="7"/>
        <w:ind w:firstLine="480" w:firstLineChars="200"/>
        <w:rPr>
          <w:rFonts w:hint="default"/>
          <w:lang w:val="en-US" w:eastAsia="zh-CN"/>
        </w:rPr>
      </w:pPr>
      <w:r>
        <w:rPr>
          <w:rFonts w:hint="default"/>
          <w:lang w:val="en-US" w:eastAsia="zh-CN"/>
        </w:rPr>
        <w:t>5.2 保证金退还：若乙方在合同履行过程中出现任何违约行为（包括但不限于逾期交货、交付产品不符合质量标准等），甲方有权根据违约情节的严重程度，直接从履约保证金中扣除相应数额的违约金或赔偿金，直至履行完毕所有售后服务义务后无息退还。</w:t>
      </w:r>
    </w:p>
    <w:p w14:paraId="492EDE6A">
      <w:pPr>
        <w:pStyle w:val="7"/>
        <w:ind w:firstLine="480" w:firstLineChars="200"/>
        <w:rPr>
          <w:rFonts w:hint="default"/>
          <w:lang w:val="en-US" w:eastAsia="zh-CN"/>
        </w:rPr>
      </w:pPr>
      <w:r>
        <w:rPr>
          <w:rFonts w:hint="default"/>
          <w:lang w:val="en-US" w:eastAsia="zh-CN"/>
        </w:rPr>
        <w:t>第六条 违约责任</w:t>
      </w:r>
    </w:p>
    <w:p w14:paraId="783A420C">
      <w:pPr>
        <w:pStyle w:val="7"/>
        <w:ind w:firstLine="480" w:firstLineChars="200"/>
        <w:rPr>
          <w:rFonts w:hint="default"/>
          <w:lang w:val="en-US" w:eastAsia="zh-CN"/>
        </w:rPr>
      </w:pPr>
      <w:r>
        <w:rPr>
          <w:rFonts w:hint="default"/>
          <w:lang w:val="en-US" w:eastAsia="zh-CN"/>
        </w:rPr>
        <w:t>6.1 乙方逾期交货的，每逾期一日，应按合同总金额的1%向甲方支付违约金，逾期15日未交货甲方有权单方面解除合同且不予支付任何费用。</w:t>
      </w:r>
    </w:p>
    <w:p w14:paraId="17C0852F">
      <w:pPr>
        <w:pStyle w:val="7"/>
        <w:ind w:firstLine="480" w:firstLineChars="200"/>
        <w:rPr>
          <w:rFonts w:hint="default"/>
          <w:lang w:val="en-US" w:eastAsia="zh-CN"/>
        </w:rPr>
      </w:pPr>
      <w:r>
        <w:rPr>
          <w:rFonts w:hint="default"/>
          <w:lang w:val="en-US" w:eastAsia="zh-CN"/>
        </w:rPr>
        <w:t>6.2 甲方逾期付款的，每逾期一日，应按合同总金额的1%向乙方支付违约金。</w:t>
      </w:r>
    </w:p>
    <w:p w14:paraId="30659CE9">
      <w:pPr>
        <w:pStyle w:val="7"/>
        <w:ind w:firstLine="480" w:firstLineChars="200"/>
        <w:rPr>
          <w:rFonts w:hint="default"/>
          <w:lang w:val="en-US" w:eastAsia="zh-CN"/>
        </w:rPr>
      </w:pPr>
      <w:r>
        <w:rPr>
          <w:rFonts w:hint="default"/>
          <w:lang w:val="en-US" w:eastAsia="zh-CN"/>
        </w:rPr>
        <w:t>6.3 因校服质量问题导致甲方损失的，乙方应承担全部赔偿责任。</w:t>
      </w:r>
    </w:p>
    <w:p w14:paraId="46B58A87">
      <w:pPr>
        <w:pStyle w:val="7"/>
        <w:ind w:firstLine="480" w:firstLineChars="200"/>
        <w:rPr>
          <w:rFonts w:hint="default"/>
          <w:lang w:val="en-US" w:eastAsia="zh-CN"/>
        </w:rPr>
      </w:pPr>
      <w:r>
        <w:rPr>
          <w:rFonts w:hint="default"/>
          <w:lang w:val="en-US" w:eastAsia="zh-CN"/>
        </w:rPr>
        <w:t>第七条 售后服务</w:t>
      </w:r>
    </w:p>
    <w:p w14:paraId="2C54BBF3">
      <w:pPr>
        <w:pStyle w:val="7"/>
        <w:ind w:firstLine="480" w:firstLineChars="200"/>
        <w:rPr>
          <w:rFonts w:hint="default"/>
          <w:lang w:val="en-US" w:eastAsia="zh-CN"/>
        </w:rPr>
      </w:pPr>
      <w:r>
        <w:rPr>
          <w:rFonts w:hint="default"/>
          <w:lang w:val="en-US" w:eastAsia="zh-CN"/>
        </w:rPr>
        <w:t>7.1 乙方应提供校服的尺码调换服务（具体期限双方协商）。</w:t>
      </w:r>
    </w:p>
    <w:p w14:paraId="52002205">
      <w:pPr>
        <w:pStyle w:val="7"/>
        <w:ind w:firstLine="480" w:firstLineChars="200"/>
        <w:rPr>
          <w:rFonts w:hint="default"/>
          <w:lang w:val="en-US" w:eastAsia="zh-CN"/>
        </w:rPr>
      </w:pPr>
      <w:r>
        <w:rPr>
          <w:rFonts w:hint="default"/>
          <w:lang w:val="en-US" w:eastAsia="zh-CN"/>
        </w:rPr>
        <w:t>7.2 校服在正常使用情况下出现质量问题，乙方应免费维修或更换。</w:t>
      </w:r>
    </w:p>
    <w:p w14:paraId="3199794D">
      <w:pPr>
        <w:pStyle w:val="7"/>
        <w:ind w:firstLine="480" w:firstLineChars="200"/>
        <w:rPr>
          <w:rFonts w:hint="default"/>
          <w:lang w:val="en-US" w:eastAsia="zh-CN"/>
        </w:rPr>
      </w:pPr>
      <w:r>
        <w:rPr>
          <w:rFonts w:hint="default"/>
          <w:lang w:val="en-US" w:eastAsia="zh-CN"/>
        </w:rPr>
        <w:t>第八条 争议解决</w:t>
      </w:r>
    </w:p>
    <w:p w14:paraId="3A9E37BB">
      <w:pPr>
        <w:pStyle w:val="7"/>
        <w:ind w:firstLine="480" w:firstLineChars="200"/>
        <w:rPr>
          <w:rFonts w:hint="default"/>
          <w:lang w:val="en-US" w:eastAsia="zh-CN"/>
        </w:rPr>
      </w:pPr>
      <w:r>
        <w:rPr>
          <w:rFonts w:hint="default"/>
          <w:lang w:val="en-US" w:eastAsia="zh-CN"/>
        </w:rPr>
        <w:t>因本合同引起的争议，双方应协商解决；协商不成的，可向甲方所在地人民法院提起诉讼。</w:t>
      </w:r>
    </w:p>
    <w:p w14:paraId="56AE5965">
      <w:pPr>
        <w:pStyle w:val="7"/>
        <w:ind w:firstLine="480" w:firstLineChars="200"/>
        <w:rPr>
          <w:rFonts w:hint="default"/>
          <w:lang w:val="en-US" w:eastAsia="zh-CN"/>
        </w:rPr>
      </w:pPr>
      <w:r>
        <w:rPr>
          <w:rFonts w:hint="default"/>
          <w:lang w:val="en-US" w:eastAsia="zh-CN"/>
        </w:rPr>
        <w:t>第九条 其他约定</w:t>
      </w:r>
    </w:p>
    <w:p w14:paraId="184F8BE3">
      <w:pPr>
        <w:pStyle w:val="7"/>
        <w:ind w:firstLine="480" w:firstLineChars="200"/>
        <w:rPr>
          <w:rFonts w:hint="default"/>
          <w:lang w:val="en-US" w:eastAsia="zh-CN"/>
        </w:rPr>
      </w:pPr>
      <w:r>
        <w:rPr>
          <w:rFonts w:hint="default"/>
          <w:lang w:val="en-US" w:eastAsia="zh-CN"/>
        </w:rPr>
        <w:t>9.1 本项目招标文件、投标文件和承诺是本合同不可分割的部分。本合同未尽事宜，双方可签订补充协议，补充协议与本合同具有同等法律效力。</w:t>
      </w:r>
    </w:p>
    <w:p w14:paraId="172C77FC">
      <w:pPr>
        <w:pStyle w:val="7"/>
        <w:ind w:firstLine="480" w:firstLineChars="200"/>
        <w:rPr>
          <w:rFonts w:hint="default"/>
          <w:lang w:val="en-US" w:eastAsia="zh-CN"/>
        </w:rPr>
      </w:pPr>
      <w:r>
        <w:rPr>
          <w:rFonts w:hint="default"/>
          <w:lang w:val="en-US" w:eastAsia="zh-CN"/>
        </w:rPr>
        <w:t>9.2 本合同一式____份，甲乙双方各执____份，自双方签字盖章之日起生效。</w:t>
      </w:r>
    </w:p>
    <w:p w14:paraId="569B685F">
      <w:pPr>
        <w:pStyle w:val="7"/>
        <w:rPr>
          <w:rFonts w:hint="default"/>
          <w:lang w:val="en-US" w:eastAsia="zh-CN"/>
        </w:rPr>
      </w:pPr>
    </w:p>
    <w:p w14:paraId="227B6C13">
      <w:pPr>
        <w:pStyle w:val="7"/>
        <w:rPr>
          <w:rFonts w:hint="default"/>
          <w:lang w:val="en-US" w:eastAsia="zh-CN"/>
        </w:rPr>
      </w:pPr>
      <w:r>
        <w:rPr>
          <w:rFonts w:hint="default"/>
          <w:lang w:val="en-US" w:eastAsia="zh-CN"/>
        </w:rPr>
        <w:t>甲方（盖章）：              乙方（盖章）：</w:t>
      </w:r>
    </w:p>
    <w:p w14:paraId="40E4D59A">
      <w:pPr>
        <w:pStyle w:val="7"/>
        <w:rPr>
          <w:rFonts w:hint="default"/>
          <w:lang w:val="en-US" w:eastAsia="zh-CN"/>
        </w:rPr>
      </w:pPr>
    </w:p>
    <w:p w14:paraId="57F9C65F">
      <w:pPr>
        <w:pStyle w:val="7"/>
        <w:rPr>
          <w:rFonts w:hint="default"/>
          <w:lang w:val="en-US" w:eastAsia="zh-CN"/>
        </w:rPr>
      </w:pPr>
      <w:r>
        <w:rPr>
          <w:rFonts w:hint="default"/>
          <w:lang w:val="en-US" w:eastAsia="zh-CN"/>
        </w:rPr>
        <w:t xml:space="preserve">法定代表人/授权代表：        法定代表人/授权代表：       </w:t>
      </w:r>
    </w:p>
    <w:p w14:paraId="4E579851">
      <w:pPr>
        <w:pStyle w:val="7"/>
        <w:rPr>
          <w:rFonts w:hint="default"/>
          <w:lang w:val="en-US" w:eastAsia="zh-CN"/>
        </w:rPr>
      </w:pPr>
    </w:p>
    <w:p w14:paraId="2444472B">
      <w:pPr>
        <w:pStyle w:val="7"/>
        <w:rPr>
          <w:rFonts w:hint="default"/>
          <w:lang w:val="en-US" w:eastAsia="zh-CN"/>
        </w:rPr>
      </w:pPr>
      <w:r>
        <w:rPr>
          <w:rFonts w:hint="default"/>
          <w:lang w:val="en-US" w:eastAsia="zh-CN"/>
        </w:rPr>
        <w:t>日期：___________          日期：____________</w:t>
      </w:r>
    </w:p>
    <w:p w14:paraId="594529D6">
      <w:pPr>
        <w:pStyle w:val="7"/>
        <w:rPr>
          <w:rFonts w:hint="default"/>
          <w:lang w:val="en-US" w:eastAsia="zh-CN"/>
        </w:rPr>
      </w:pPr>
    </w:p>
    <w:p w14:paraId="6B019672">
      <w:pPr>
        <w:pStyle w:val="7"/>
        <w:rPr>
          <w:rFonts w:hint="default"/>
          <w:lang w:val="en-US" w:eastAsia="zh-CN"/>
        </w:rPr>
      </w:pPr>
      <w:r>
        <w:rPr>
          <w:rFonts w:hint="default"/>
          <w:lang w:val="en-US" w:eastAsia="zh-CN"/>
        </w:rPr>
        <w:t>签约地点：</w:t>
      </w:r>
    </w:p>
    <w:p w14:paraId="0D3E5FA7">
      <w:pPr>
        <w:pStyle w:val="7"/>
        <w:rPr>
          <w:rFonts w:hint="default"/>
          <w:lang w:val="en-US" w:eastAsia="zh-CN"/>
        </w:rPr>
      </w:pPr>
    </w:p>
    <w:p w14:paraId="47781959">
      <w:pPr>
        <w:pStyle w:val="7"/>
        <w:rPr>
          <w:rFonts w:hint="default"/>
          <w:lang w:val="en-US" w:eastAsia="zh-CN"/>
        </w:rPr>
      </w:pPr>
      <w:r>
        <w:rPr>
          <w:rFonts w:hint="default"/>
          <w:lang w:val="en-US" w:eastAsia="zh-CN"/>
        </w:rPr>
        <w:t>附件：学校自行制作《校服规格及价格明细表》</w:t>
      </w:r>
    </w:p>
    <w:p w14:paraId="589BA5FA">
      <w:pPr>
        <w:pStyle w:val="7"/>
        <w:jc w:val="center"/>
        <w:rPr>
          <w:rFonts w:hint="default"/>
          <w:lang w:val="en-US" w:eastAsia="zh-CN"/>
        </w:rPr>
      </w:pPr>
      <w:r>
        <w:rPr>
          <w:rFonts w:hint="default"/>
          <w:lang w:val="en-US" w:eastAsia="zh-CN"/>
        </w:rPr>
        <w:t>（结束）</w:t>
      </w:r>
    </w:p>
    <w:p w14:paraId="3D941887">
      <w:pPr>
        <w:pStyle w:val="7"/>
        <w:rPr>
          <w:rFonts w:hint="default"/>
          <w:lang w:val="en-US"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692076DD-6BFA-45DD-B17F-E8BD6CF2F07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7560">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424F2">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63B3">
    <w:pPr>
      <w:pStyle w:val="7"/>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A2D05">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C8A2D05">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1680">
    <w:pPr>
      <w:pStyle w:val="7"/>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B88F">
                          <w:pPr>
                            <w:pStyle w:val="13"/>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23B88F">
                    <w:pPr>
                      <w:pStyle w:val="13"/>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E17D">
    <w:pPr>
      <w:pStyle w:val="7"/>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940A">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306940A">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85614"/>
    <w:multiLevelType w:val="multilevel"/>
    <w:tmpl w:val="2CF856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557A5"/>
    <w:multiLevelType w:val="multilevel"/>
    <w:tmpl w:val="533557A5"/>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92088"/>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583253"/>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153B97"/>
    <w:rsid w:val="03296E81"/>
    <w:rsid w:val="03351670"/>
    <w:rsid w:val="03653EFA"/>
    <w:rsid w:val="03726617"/>
    <w:rsid w:val="037A4933"/>
    <w:rsid w:val="039D38D7"/>
    <w:rsid w:val="03AC5269"/>
    <w:rsid w:val="03BC608C"/>
    <w:rsid w:val="03D3537E"/>
    <w:rsid w:val="03F84D6E"/>
    <w:rsid w:val="041C6AD9"/>
    <w:rsid w:val="04510922"/>
    <w:rsid w:val="04536448"/>
    <w:rsid w:val="04537F5F"/>
    <w:rsid w:val="047F2D99"/>
    <w:rsid w:val="049A47C7"/>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69650C"/>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9F417D4"/>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CD12C93"/>
    <w:rsid w:val="0D29243C"/>
    <w:rsid w:val="0D3C216F"/>
    <w:rsid w:val="0D4A2580"/>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86682"/>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B35CD9"/>
    <w:rsid w:val="12C0114D"/>
    <w:rsid w:val="12C10A21"/>
    <w:rsid w:val="12CF75E2"/>
    <w:rsid w:val="12E3308D"/>
    <w:rsid w:val="12F17558"/>
    <w:rsid w:val="12F65800"/>
    <w:rsid w:val="1303728B"/>
    <w:rsid w:val="130E2754"/>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2643EC"/>
    <w:rsid w:val="156F29B6"/>
    <w:rsid w:val="15774FC8"/>
    <w:rsid w:val="15A5462A"/>
    <w:rsid w:val="15A77B18"/>
    <w:rsid w:val="15B12FCF"/>
    <w:rsid w:val="15B3254F"/>
    <w:rsid w:val="15C40981"/>
    <w:rsid w:val="15FD7FC2"/>
    <w:rsid w:val="160C28FB"/>
    <w:rsid w:val="160C46A9"/>
    <w:rsid w:val="161D2412"/>
    <w:rsid w:val="161E186B"/>
    <w:rsid w:val="161F618A"/>
    <w:rsid w:val="16392317"/>
    <w:rsid w:val="163D0D06"/>
    <w:rsid w:val="16663DB9"/>
    <w:rsid w:val="166F3242"/>
    <w:rsid w:val="167C4D15"/>
    <w:rsid w:val="16944BC0"/>
    <w:rsid w:val="169E79F7"/>
    <w:rsid w:val="17012110"/>
    <w:rsid w:val="17190E2C"/>
    <w:rsid w:val="173D4D65"/>
    <w:rsid w:val="17517B4A"/>
    <w:rsid w:val="177644D0"/>
    <w:rsid w:val="177F02B3"/>
    <w:rsid w:val="1797C5C5"/>
    <w:rsid w:val="17CA6751"/>
    <w:rsid w:val="17D2722C"/>
    <w:rsid w:val="17DA4A5F"/>
    <w:rsid w:val="17DD62FD"/>
    <w:rsid w:val="17E71CF6"/>
    <w:rsid w:val="17F25485"/>
    <w:rsid w:val="17FB2C27"/>
    <w:rsid w:val="18273A1C"/>
    <w:rsid w:val="18602F3B"/>
    <w:rsid w:val="18694035"/>
    <w:rsid w:val="189746FE"/>
    <w:rsid w:val="18C80D5B"/>
    <w:rsid w:val="18DD50D8"/>
    <w:rsid w:val="18F97167"/>
    <w:rsid w:val="190873AA"/>
    <w:rsid w:val="191355B2"/>
    <w:rsid w:val="196B16E7"/>
    <w:rsid w:val="19717E07"/>
    <w:rsid w:val="197332A6"/>
    <w:rsid w:val="199B6470"/>
    <w:rsid w:val="19A76BC3"/>
    <w:rsid w:val="19AA0461"/>
    <w:rsid w:val="19BD51CF"/>
    <w:rsid w:val="19CE05F3"/>
    <w:rsid w:val="19CF5F07"/>
    <w:rsid w:val="19EE2A43"/>
    <w:rsid w:val="1A2C70C8"/>
    <w:rsid w:val="1A4C776A"/>
    <w:rsid w:val="1A511840"/>
    <w:rsid w:val="1A5530F0"/>
    <w:rsid w:val="1A732F49"/>
    <w:rsid w:val="1A8769F4"/>
    <w:rsid w:val="1A930EF5"/>
    <w:rsid w:val="1ABF31AA"/>
    <w:rsid w:val="1AF93B76"/>
    <w:rsid w:val="1B087B35"/>
    <w:rsid w:val="1B100797"/>
    <w:rsid w:val="1B395F40"/>
    <w:rsid w:val="1B3F1AA6"/>
    <w:rsid w:val="1B4072CF"/>
    <w:rsid w:val="1B410951"/>
    <w:rsid w:val="1B6FE365"/>
    <w:rsid w:val="1B765784"/>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1336D"/>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E445D9"/>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9C5D34"/>
    <w:rsid w:val="22A94701"/>
    <w:rsid w:val="22BE6D2B"/>
    <w:rsid w:val="22D531F0"/>
    <w:rsid w:val="22D8603F"/>
    <w:rsid w:val="22E02D03"/>
    <w:rsid w:val="22F20DF7"/>
    <w:rsid w:val="22FD57EE"/>
    <w:rsid w:val="23533917"/>
    <w:rsid w:val="235356C5"/>
    <w:rsid w:val="236947A3"/>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0D6924"/>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B32CC"/>
    <w:rsid w:val="27FC27CF"/>
    <w:rsid w:val="28292CFE"/>
    <w:rsid w:val="28924EE2"/>
    <w:rsid w:val="28A10C81"/>
    <w:rsid w:val="28AD3ACA"/>
    <w:rsid w:val="28B27332"/>
    <w:rsid w:val="28B44E58"/>
    <w:rsid w:val="28C52BC1"/>
    <w:rsid w:val="28CD7CC8"/>
    <w:rsid w:val="28CF1C92"/>
    <w:rsid w:val="28ED3EC6"/>
    <w:rsid w:val="290D4DA5"/>
    <w:rsid w:val="29250036"/>
    <w:rsid w:val="293D72FD"/>
    <w:rsid w:val="29581C87"/>
    <w:rsid w:val="29736AC1"/>
    <w:rsid w:val="29B82726"/>
    <w:rsid w:val="29C15A7E"/>
    <w:rsid w:val="29C42E79"/>
    <w:rsid w:val="2A32640D"/>
    <w:rsid w:val="2A632133"/>
    <w:rsid w:val="2A691C72"/>
    <w:rsid w:val="2A8E3487"/>
    <w:rsid w:val="2AAC6659"/>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85667"/>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6851F8"/>
    <w:rsid w:val="33841FF1"/>
    <w:rsid w:val="33900B99"/>
    <w:rsid w:val="33AD2BD0"/>
    <w:rsid w:val="33B73201"/>
    <w:rsid w:val="33BB353F"/>
    <w:rsid w:val="33FD7BDF"/>
    <w:rsid w:val="340842AA"/>
    <w:rsid w:val="34264C04"/>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B40992"/>
    <w:rsid w:val="37C40069"/>
    <w:rsid w:val="37C6356B"/>
    <w:rsid w:val="37E03162"/>
    <w:rsid w:val="37F012DD"/>
    <w:rsid w:val="37FD7805"/>
    <w:rsid w:val="3816097A"/>
    <w:rsid w:val="38202BC8"/>
    <w:rsid w:val="38437F07"/>
    <w:rsid w:val="384C4937"/>
    <w:rsid w:val="3865248C"/>
    <w:rsid w:val="388F0AF6"/>
    <w:rsid w:val="38951414"/>
    <w:rsid w:val="38997BC6"/>
    <w:rsid w:val="38AC2B92"/>
    <w:rsid w:val="38C34C43"/>
    <w:rsid w:val="38DD5D05"/>
    <w:rsid w:val="38F512A1"/>
    <w:rsid w:val="3905354B"/>
    <w:rsid w:val="390738BF"/>
    <w:rsid w:val="393A3157"/>
    <w:rsid w:val="394538AA"/>
    <w:rsid w:val="39534219"/>
    <w:rsid w:val="39643D30"/>
    <w:rsid w:val="397A2803"/>
    <w:rsid w:val="398E34A3"/>
    <w:rsid w:val="39B81D58"/>
    <w:rsid w:val="39DD11A6"/>
    <w:rsid w:val="39FA6443"/>
    <w:rsid w:val="3A005E69"/>
    <w:rsid w:val="3A00614F"/>
    <w:rsid w:val="3A15327D"/>
    <w:rsid w:val="3A614714"/>
    <w:rsid w:val="3A806A56"/>
    <w:rsid w:val="3A8418F2"/>
    <w:rsid w:val="3A9248CD"/>
    <w:rsid w:val="3AB10815"/>
    <w:rsid w:val="3AC76C6D"/>
    <w:rsid w:val="3AF31810"/>
    <w:rsid w:val="3AF834CA"/>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9F1576"/>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176402"/>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401AF6"/>
    <w:rsid w:val="45C67B21"/>
    <w:rsid w:val="45D97854"/>
    <w:rsid w:val="45DE30BD"/>
    <w:rsid w:val="45E14026"/>
    <w:rsid w:val="46003033"/>
    <w:rsid w:val="460F503A"/>
    <w:rsid w:val="461B60BF"/>
    <w:rsid w:val="461D1E37"/>
    <w:rsid w:val="46364CA7"/>
    <w:rsid w:val="467808B1"/>
    <w:rsid w:val="469519CD"/>
    <w:rsid w:val="46982362"/>
    <w:rsid w:val="469A3487"/>
    <w:rsid w:val="469B0FAE"/>
    <w:rsid w:val="46AE6275"/>
    <w:rsid w:val="46B6546B"/>
    <w:rsid w:val="46D63D94"/>
    <w:rsid w:val="46D82C54"/>
    <w:rsid w:val="46E110B6"/>
    <w:rsid w:val="46EB442E"/>
    <w:rsid w:val="46EE37D3"/>
    <w:rsid w:val="46F57C53"/>
    <w:rsid w:val="46FD715E"/>
    <w:rsid w:val="470923BB"/>
    <w:rsid w:val="47115AD6"/>
    <w:rsid w:val="471F2A33"/>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186517"/>
    <w:rsid w:val="49374FBE"/>
    <w:rsid w:val="493F0316"/>
    <w:rsid w:val="494F4E40"/>
    <w:rsid w:val="49555F11"/>
    <w:rsid w:val="49C83E68"/>
    <w:rsid w:val="49CA4084"/>
    <w:rsid w:val="49D722FD"/>
    <w:rsid w:val="49EA0282"/>
    <w:rsid w:val="4A08695A"/>
    <w:rsid w:val="4A0F3192"/>
    <w:rsid w:val="4A121587"/>
    <w:rsid w:val="4A352910"/>
    <w:rsid w:val="4A904C5B"/>
    <w:rsid w:val="4AA76173"/>
    <w:rsid w:val="4ABB259D"/>
    <w:rsid w:val="4AC92EC2"/>
    <w:rsid w:val="4ACF1226"/>
    <w:rsid w:val="4AE64EED"/>
    <w:rsid w:val="4AF41787"/>
    <w:rsid w:val="4B9C03C6"/>
    <w:rsid w:val="4BA3688B"/>
    <w:rsid w:val="4BB943B0"/>
    <w:rsid w:val="4BBD5522"/>
    <w:rsid w:val="4BCD1C09"/>
    <w:rsid w:val="4BD411EA"/>
    <w:rsid w:val="4C0116B8"/>
    <w:rsid w:val="4C0575F5"/>
    <w:rsid w:val="4C07705E"/>
    <w:rsid w:val="4C2A0E0A"/>
    <w:rsid w:val="4C324162"/>
    <w:rsid w:val="4C6D15DA"/>
    <w:rsid w:val="4C771B75"/>
    <w:rsid w:val="4C96649F"/>
    <w:rsid w:val="4CD46C29"/>
    <w:rsid w:val="4CE74F4D"/>
    <w:rsid w:val="4CE865CF"/>
    <w:rsid w:val="4CEC60A0"/>
    <w:rsid w:val="4D084097"/>
    <w:rsid w:val="4D387556"/>
    <w:rsid w:val="4D44414D"/>
    <w:rsid w:val="4D785BA5"/>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232371"/>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3E3FEB"/>
    <w:rsid w:val="5043249A"/>
    <w:rsid w:val="50616DC4"/>
    <w:rsid w:val="5073082F"/>
    <w:rsid w:val="508955EF"/>
    <w:rsid w:val="50903205"/>
    <w:rsid w:val="50923912"/>
    <w:rsid w:val="50BF17CE"/>
    <w:rsid w:val="50EC2B32"/>
    <w:rsid w:val="516A1CA8"/>
    <w:rsid w:val="5176689F"/>
    <w:rsid w:val="518B234A"/>
    <w:rsid w:val="519B1982"/>
    <w:rsid w:val="51C0669E"/>
    <w:rsid w:val="51D51818"/>
    <w:rsid w:val="51E11F6A"/>
    <w:rsid w:val="51FA5224"/>
    <w:rsid w:val="51FD05AF"/>
    <w:rsid w:val="52257605"/>
    <w:rsid w:val="52483D98"/>
    <w:rsid w:val="529B60BF"/>
    <w:rsid w:val="52A03BD4"/>
    <w:rsid w:val="530A54F1"/>
    <w:rsid w:val="532C720B"/>
    <w:rsid w:val="53487DC7"/>
    <w:rsid w:val="534D3EF6"/>
    <w:rsid w:val="535E75EB"/>
    <w:rsid w:val="536B70CD"/>
    <w:rsid w:val="53703B36"/>
    <w:rsid w:val="537A2677"/>
    <w:rsid w:val="5394125E"/>
    <w:rsid w:val="53990623"/>
    <w:rsid w:val="53C75190"/>
    <w:rsid w:val="53F7109C"/>
    <w:rsid w:val="5425259B"/>
    <w:rsid w:val="544467E1"/>
    <w:rsid w:val="545A4256"/>
    <w:rsid w:val="549F610D"/>
    <w:rsid w:val="54AD25D8"/>
    <w:rsid w:val="54BE0E03"/>
    <w:rsid w:val="54C61307"/>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A75861"/>
    <w:rsid w:val="56BC4D54"/>
    <w:rsid w:val="570C5CDB"/>
    <w:rsid w:val="571C1A74"/>
    <w:rsid w:val="571C34BA"/>
    <w:rsid w:val="572C012C"/>
    <w:rsid w:val="574B7E86"/>
    <w:rsid w:val="574F3E1A"/>
    <w:rsid w:val="575306A6"/>
    <w:rsid w:val="576A5F10"/>
    <w:rsid w:val="57BD68DA"/>
    <w:rsid w:val="57D60097"/>
    <w:rsid w:val="57E44562"/>
    <w:rsid w:val="57FF16E2"/>
    <w:rsid w:val="5818245E"/>
    <w:rsid w:val="584E5E80"/>
    <w:rsid w:val="58A41F44"/>
    <w:rsid w:val="594C6863"/>
    <w:rsid w:val="596F2552"/>
    <w:rsid w:val="597B1050"/>
    <w:rsid w:val="59B47F65"/>
    <w:rsid w:val="59B63CDD"/>
    <w:rsid w:val="59D2488F"/>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A069A"/>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34542A"/>
    <w:rsid w:val="64501908"/>
    <w:rsid w:val="64506384"/>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5766A"/>
    <w:rsid w:val="67EE31DB"/>
    <w:rsid w:val="67F7611B"/>
    <w:rsid w:val="682B3AE8"/>
    <w:rsid w:val="6844104D"/>
    <w:rsid w:val="68B55CD6"/>
    <w:rsid w:val="69012A9A"/>
    <w:rsid w:val="695F553B"/>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A520B"/>
    <w:rsid w:val="6D63653C"/>
    <w:rsid w:val="6D7D4DE5"/>
    <w:rsid w:val="6D8048D6"/>
    <w:rsid w:val="6D9E2FAE"/>
    <w:rsid w:val="6DB14A8F"/>
    <w:rsid w:val="6DC26C9C"/>
    <w:rsid w:val="6DE210EC"/>
    <w:rsid w:val="6E013307"/>
    <w:rsid w:val="6E0E4B39"/>
    <w:rsid w:val="6E4260FE"/>
    <w:rsid w:val="6E4C60A3"/>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BC01EA"/>
    <w:rsid w:val="71C97A82"/>
    <w:rsid w:val="71E05943"/>
    <w:rsid w:val="71FC3351"/>
    <w:rsid w:val="72A95C2C"/>
    <w:rsid w:val="72AC7F1B"/>
    <w:rsid w:val="72B07CE5"/>
    <w:rsid w:val="72BB1F0C"/>
    <w:rsid w:val="72D43359"/>
    <w:rsid w:val="72FB0558"/>
    <w:rsid w:val="7315383C"/>
    <w:rsid w:val="731735E6"/>
    <w:rsid w:val="733633D3"/>
    <w:rsid w:val="73400027"/>
    <w:rsid w:val="73675384"/>
    <w:rsid w:val="73797DFD"/>
    <w:rsid w:val="73A50DA0"/>
    <w:rsid w:val="73A77861"/>
    <w:rsid w:val="73C179F6"/>
    <w:rsid w:val="73D94D40"/>
    <w:rsid w:val="73DE9A5D"/>
    <w:rsid w:val="73E62FB9"/>
    <w:rsid w:val="73E902F4"/>
    <w:rsid w:val="742A6799"/>
    <w:rsid w:val="743E2DF5"/>
    <w:rsid w:val="744910D5"/>
    <w:rsid w:val="74583EB6"/>
    <w:rsid w:val="74606DF0"/>
    <w:rsid w:val="74890514"/>
    <w:rsid w:val="748A4CEE"/>
    <w:rsid w:val="7499627D"/>
    <w:rsid w:val="74B01C78"/>
    <w:rsid w:val="74DA36EB"/>
    <w:rsid w:val="74FB470E"/>
    <w:rsid w:val="74FF07D6"/>
    <w:rsid w:val="75263FB5"/>
    <w:rsid w:val="75720FA8"/>
    <w:rsid w:val="75812F99"/>
    <w:rsid w:val="75932CCC"/>
    <w:rsid w:val="759A405B"/>
    <w:rsid w:val="76090EA9"/>
    <w:rsid w:val="761C7166"/>
    <w:rsid w:val="761F3216"/>
    <w:rsid w:val="762F3EE5"/>
    <w:rsid w:val="765718F0"/>
    <w:rsid w:val="767F0C37"/>
    <w:rsid w:val="76852572"/>
    <w:rsid w:val="76B850E0"/>
    <w:rsid w:val="76E00193"/>
    <w:rsid w:val="76F31C74"/>
    <w:rsid w:val="76FD5689"/>
    <w:rsid w:val="770967BB"/>
    <w:rsid w:val="771D4F43"/>
    <w:rsid w:val="774C0B9A"/>
    <w:rsid w:val="776C706F"/>
    <w:rsid w:val="77731007"/>
    <w:rsid w:val="77734896"/>
    <w:rsid w:val="777D29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1818B2"/>
    <w:rsid w:val="792E3438"/>
    <w:rsid w:val="795D278B"/>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96F9B"/>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7"/>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next w:val="1"/>
    <w:unhideWhenUsed/>
    <w:qFormat/>
    <w:uiPriority w:val="9"/>
    <w:pPr>
      <w:ind w:left="597"/>
      <w:outlineLvl w:val="3"/>
    </w:pPr>
    <w:rPr>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style>
  <w:style w:type="paragraph" w:styleId="7">
    <w:name w:val="Body Text"/>
    <w:basedOn w:val="1"/>
    <w:next w:val="1"/>
    <w:link w:val="33"/>
    <w:qFormat/>
    <w:uiPriority w:val="1"/>
    <w:rPr>
      <w:sz w:val="24"/>
      <w:szCs w:val="24"/>
    </w:rPr>
  </w:style>
  <w:style w:type="paragraph" w:styleId="8">
    <w:name w:val="Body Text Indent"/>
    <w:basedOn w:val="1"/>
    <w:next w:val="9"/>
    <w:qFormat/>
    <w:uiPriority w:val="0"/>
    <w:pPr>
      <w:spacing w:line="700" w:lineRule="exact"/>
      <w:ind w:left="960"/>
    </w:pPr>
    <w:rPr>
      <w:sz w:val="44"/>
    </w:rPr>
  </w:style>
  <w:style w:type="paragraph" w:customStyle="1" w:styleId="9">
    <w:name w:val="样式 宋体 五号 行距: 单倍行距"/>
    <w:basedOn w:val="1"/>
    <w:qFormat/>
    <w:uiPriority w:val="0"/>
    <w:pPr>
      <w:adjustRightInd w:val="0"/>
      <w:jc w:val="left"/>
    </w:pPr>
    <w:rPr>
      <w:rFonts w:ascii="宋体" w:hAnsi="宋体"/>
      <w:kern w:val="0"/>
      <w:sz w:val="21"/>
    </w:rPr>
  </w:style>
  <w:style w:type="paragraph" w:styleId="10">
    <w:name w:val="toc 3"/>
    <w:basedOn w:val="1"/>
    <w:next w:val="1"/>
    <w:semiHidden/>
    <w:unhideWhenUsed/>
    <w:qFormat/>
    <w:uiPriority w:val="39"/>
    <w:pPr>
      <w:ind w:left="840" w:leftChars="400"/>
    </w:pPr>
  </w:style>
  <w:style w:type="paragraph" w:styleId="11">
    <w:name w:val="Body Text Indent 2"/>
    <w:basedOn w:val="1"/>
    <w:qFormat/>
    <w:uiPriority w:val="0"/>
    <w:pPr>
      <w:snapToGrid w:val="0"/>
      <w:spacing w:line="560" w:lineRule="atLeast"/>
      <w:ind w:firstLine="540"/>
    </w:pPr>
  </w:style>
  <w:style w:type="paragraph" w:styleId="12">
    <w:name w:val="Balloon Text"/>
    <w:basedOn w:val="1"/>
    <w:link w:val="39"/>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Body Text Indent 3"/>
    <w:basedOn w:val="1"/>
    <w:qFormat/>
    <w:uiPriority w:val="0"/>
    <w:pPr>
      <w:spacing w:line="360" w:lineRule="auto"/>
      <w:ind w:firstLine="632"/>
    </w:pPr>
    <w:rPr>
      <w:rFonts w:ascii="黑体" w:eastAsia="黑体"/>
    </w:rPr>
  </w:style>
  <w:style w:type="paragraph" w:styleId="17">
    <w:name w:val="toc 2"/>
    <w:basedOn w:val="1"/>
    <w:next w:val="1"/>
    <w:semiHidden/>
    <w:unhideWhenUsed/>
    <w:qFormat/>
    <w:uiPriority w:val="39"/>
    <w:pPr>
      <w:ind w:left="420" w:leftChars="200"/>
    </w:pPr>
  </w:style>
  <w:style w:type="paragraph" w:styleId="18">
    <w:name w:val="Title"/>
    <w:basedOn w:val="1"/>
    <w:link w:val="36"/>
    <w:qFormat/>
    <w:uiPriority w:val="0"/>
    <w:pPr>
      <w:spacing w:after="240" w:line="360" w:lineRule="auto"/>
      <w:jc w:val="center"/>
    </w:pPr>
    <w:rPr>
      <w:rFonts w:ascii="Arial" w:hAnsi="Arial"/>
      <w:b/>
      <w:smallCaps/>
      <w:kern w:val="21"/>
      <w:sz w:val="36"/>
      <w:szCs w:val="21"/>
    </w:rPr>
  </w:style>
  <w:style w:type="paragraph" w:styleId="19">
    <w:name w:val="Body Text First Indent"/>
    <w:basedOn w:val="7"/>
    <w:next w:val="20"/>
    <w:link w:val="34"/>
    <w:qFormat/>
    <w:uiPriority w:val="0"/>
    <w:pPr>
      <w:spacing w:line="360" w:lineRule="auto"/>
      <w:ind w:firstLine="420"/>
    </w:p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basedOn w:val="23"/>
    <w:qFormat/>
    <w:uiPriority w:val="20"/>
    <w:rPr>
      <w:i/>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标题 1 字符"/>
    <w:link w:val="2"/>
    <w:qFormat/>
    <w:uiPriority w:val="9"/>
    <w:rPr>
      <w:b/>
      <w:bCs/>
      <w:sz w:val="44"/>
      <w:szCs w:val="44"/>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117" w:hanging="601"/>
    </w:pPr>
  </w:style>
  <w:style w:type="paragraph" w:customStyle="1" w:styleId="30">
    <w:name w:val="Table Paragraph"/>
    <w:basedOn w:val="1"/>
    <w:qFormat/>
    <w:uiPriority w:val="1"/>
  </w:style>
  <w:style w:type="character" w:customStyle="1" w:styleId="31">
    <w:name w:val="页眉 字符"/>
    <w:basedOn w:val="23"/>
    <w:link w:val="14"/>
    <w:qFormat/>
    <w:uiPriority w:val="99"/>
    <w:rPr>
      <w:rFonts w:ascii="宋体" w:hAnsi="宋体" w:eastAsia="宋体" w:cs="宋体"/>
      <w:sz w:val="18"/>
      <w:szCs w:val="18"/>
    </w:rPr>
  </w:style>
  <w:style w:type="character" w:customStyle="1" w:styleId="32">
    <w:name w:val="页脚 字符"/>
    <w:basedOn w:val="23"/>
    <w:link w:val="13"/>
    <w:qFormat/>
    <w:uiPriority w:val="99"/>
    <w:rPr>
      <w:rFonts w:ascii="宋体" w:hAnsi="宋体" w:eastAsia="宋体" w:cs="宋体"/>
      <w:sz w:val="18"/>
      <w:szCs w:val="18"/>
    </w:rPr>
  </w:style>
  <w:style w:type="character" w:customStyle="1" w:styleId="33">
    <w:name w:val="正文文本 字符"/>
    <w:basedOn w:val="23"/>
    <w:link w:val="7"/>
    <w:qFormat/>
    <w:uiPriority w:val="0"/>
    <w:rPr>
      <w:kern w:val="2"/>
      <w:sz w:val="21"/>
      <w:szCs w:val="24"/>
    </w:rPr>
  </w:style>
  <w:style w:type="character" w:customStyle="1" w:styleId="34">
    <w:name w:val="正文首行缩进 字符"/>
    <w:basedOn w:val="33"/>
    <w:link w:val="19"/>
    <w:qFormat/>
    <w:uiPriority w:val="0"/>
    <w:rPr>
      <w:kern w:val="2"/>
      <w:sz w:val="21"/>
      <w:szCs w:val="24"/>
    </w:rPr>
  </w:style>
  <w:style w:type="paragraph" w:customStyle="1" w:styleId="35">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6">
    <w:name w:val="标题 字符"/>
    <w:link w:val="18"/>
    <w:qFormat/>
    <w:uiPriority w:val="0"/>
    <w:rPr>
      <w:rFonts w:ascii="Arial" w:hAnsi="Arial"/>
      <w:b/>
      <w:smallCaps/>
      <w:kern w:val="21"/>
      <w:sz w:val="36"/>
      <w:szCs w:val="21"/>
    </w:rPr>
  </w:style>
  <w:style w:type="paragraph" w:customStyle="1" w:styleId="37">
    <w:name w:val="WPSOffice手动目录 1"/>
    <w:qFormat/>
    <w:uiPriority w:val="0"/>
    <w:rPr>
      <w:rFonts w:ascii="Calibri" w:hAnsi="Calibri" w:eastAsia="宋体" w:cs="Calibri"/>
      <w:lang w:val="en-US" w:eastAsia="zh-CN" w:bidi="ar-SA"/>
    </w:rPr>
  </w:style>
  <w:style w:type="paragraph" w:customStyle="1" w:styleId="3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9">
    <w:name w:val="批注框文本 字符"/>
    <w:basedOn w:val="23"/>
    <w:link w:val="12"/>
    <w:semiHidden/>
    <w:qFormat/>
    <w:uiPriority w:val="99"/>
    <w:rPr>
      <w:rFonts w:ascii="宋体" w:hAnsi="宋体" w:cs="宋体"/>
      <w:sz w:val="18"/>
      <w:szCs w:val="18"/>
      <w:lang w:eastAsia="en-US"/>
    </w:rPr>
  </w:style>
  <w:style w:type="character" w:customStyle="1" w:styleId="40">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6678</Words>
  <Characters>7020</Characters>
  <Lines>112</Lines>
  <Paragraphs>31</Paragraphs>
  <TotalTime>0</TotalTime>
  <ScaleCrop>false</ScaleCrop>
  <LinksUpToDate>false</LinksUpToDate>
  <CharactersWithSpaces>7225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陈程</cp:lastModifiedBy>
  <cp:lastPrinted>2026-01-13T01:52:00Z</cp:lastPrinted>
  <dcterms:modified xsi:type="dcterms:W3CDTF">2026-01-14T01:16:45Z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2052-12.1.0.24034</vt:lpwstr>
  </property>
  <property fmtid="{D5CDD505-2E9C-101B-9397-08002B2CF9AE}" pid="6" name="ICV">
    <vt:lpwstr>DA54CD1A000441739A6CA2D5712C2A82_13</vt:lpwstr>
  </property>
  <property fmtid="{D5CDD505-2E9C-101B-9397-08002B2CF9AE}" pid="7" name="KSOTemplateDocerSaveRecord">
    <vt:lpwstr>eyJoZGlkIjoiYTY0OGJiOTRkOTUwNThlMDkyN2NjY2Y4OGEyNGY4MjgiLCJ1c2VySWQiOiIzNzk3MzMyNjQifQ==</vt:lpwstr>
  </property>
</Properties>
</file>