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云阳县疾病预防控制中心理化实验室</w:t>
      </w:r>
      <w:r>
        <w:rPr>
          <w:rFonts w:hint="eastAsia"/>
          <w:sz w:val="44"/>
          <w:szCs w:val="44"/>
          <w:lang w:val="en-US" w:eastAsia="zh-CN"/>
        </w:rPr>
        <w:t>试药试剂采购</w:t>
      </w:r>
      <w:r>
        <w:rPr>
          <w:rFonts w:hint="eastAsia"/>
          <w:sz w:val="44"/>
          <w:szCs w:val="44"/>
        </w:rPr>
        <w:t>网上询价公告</w:t>
      </w:r>
    </w:p>
    <w:p w14:paraId="3C78C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云阳县疾病预防控制中心对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等一</w:t>
      </w:r>
      <w:r>
        <w:rPr>
          <w:rFonts w:hint="eastAsia"/>
          <w:sz w:val="28"/>
          <w:szCs w:val="28"/>
          <w:lang w:val="en-US" w:eastAsia="zh-CN"/>
        </w:rPr>
        <w:t>批</w:t>
      </w:r>
      <w:r>
        <w:rPr>
          <w:rFonts w:hint="eastAsia"/>
          <w:sz w:val="28"/>
          <w:szCs w:val="28"/>
        </w:rPr>
        <w:t>项目采用网上询价方式进行采购。欢迎符合要求并有供货能力的供应商踊跃参与。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项目基本信息（项目总预算</w:t>
      </w:r>
      <w:r>
        <w:rPr>
          <w:rFonts w:hint="eastAsia"/>
          <w:sz w:val="28"/>
          <w:szCs w:val="28"/>
          <w:lang w:val="en-US" w:eastAsia="zh-CN"/>
        </w:rPr>
        <w:t>6480.00</w:t>
      </w:r>
      <w:r>
        <w:rPr>
          <w:rFonts w:hint="eastAsia"/>
          <w:sz w:val="28"/>
          <w:szCs w:val="28"/>
        </w:rPr>
        <w:t>元，价格类型：总价，专业领域：实验耗材等）</w:t>
      </w:r>
    </w:p>
    <w:p w14:paraId="71EB3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需求描述：实验室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一批，详见附件采购需求表。</w:t>
      </w:r>
    </w:p>
    <w:p w14:paraId="172B1F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</w:t>
      </w:r>
      <w:r>
        <w:rPr>
          <w:rFonts w:hint="eastAsia"/>
          <w:sz w:val="28"/>
          <w:szCs w:val="28"/>
          <w:lang w:val="en-US" w:eastAsia="zh-CN"/>
        </w:rPr>
        <w:t>6480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元，含成本、运输、安全、税费等所有费用。</w:t>
      </w:r>
    </w:p>
    <w:p w14:paraId="640E17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数量：1批</w:t>
      </w:r>
    </w:p>
    <w:p w14:paraId="1F1177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小计：</w:t>
      </w:r>
      <w:r>
        <w:rPr>
          <w:rFonts w:hint="eastAsia"/>
          <w:sz w:val="28"/>
          <w:szCs w:val="28"/>
          <w:lang w:val="en-US" w:eastAsia="zh-CN"/>
        </w:rPr>
        <w:t>6480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元（人民币）</w:t>
      </w:r>
    </w:p>
    <w:p w14:paraId="2B48957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</w:t>
      </w:r>
    </w:p>
    <w:p w14:paraId="413A432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</w:t>
      </w:r>
    </w:p>
    <w:p w14:paraId="15D7941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具有履行合同所必须的设备和专业技术能力</w:t>
      </w:r>
    </w:p>
    <w:p w14:paraId="2466D90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有依法缴纳税收和社会保障资金的良好记录</w:t>
      </w:r>
    </w:p>
    <w:p w14:paraId="037610A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投标（报价）时间</w:t>
      </w:r>
    </w:p>
    <w:p w14:paraId="5DA05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投标（报价）开始时间：发布公告后</w:t>
      </w:r>
    </w:p>
    <w:p w14:paraId="72EB29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投标（报价）截止时间：2025-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18</w:t>
      </w:r>
      <w:r>
        <w:rPr>
          <w:rFonts w:hint="eastAsia"/>
          <w:sz w:val="28"/>
          <w:szCs w:val="28"/>
        </w:rPr>
        <w:t>:00:00（北京）</w:t>
      </w:r>
    </w:p>
    <w:p w14:paraId="7F833FE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</w:t>
      </w:r>
    </w:p>
    <w:p w14:paraId="591DE9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32B719C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投标响应文件要求、</w:t>
      </w:r>
    </w:p>
    <w:p w14:paraId="09E58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文件必须上传：是</w:t>
      </w:r>
    </w:p>
    <w:p w14:paraId="3F98C9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文件上传说明：必须上传响应文件，至少包含资质证明（如涉及医疗器械等特殊领域，还需提供响应证明）、参数文件和报</w:t>
      </w:r>
      <w:r>
        <w:rPr>
          <w:rFonts w:hint="eastAsia"/>
          <w:sz w:val="28"/>
          <w:szCs w:val="28"/>
          <w:lang w:val="en-US" w:eastAsia="zh-CN"/>
        </w:rPr>
        <w:t>价明细</w:t>
      </w:r>
      <w:r>
        <w:rPr>
          <w:rFonts w:hint="eastAsia"/>
          <w:sz w:val="28"/>
          <w:szCs w:val="28"/>
        </w:rPr>
        <w:t>表。存疑必须</w:t>
      </w:r>
      <w:r>
        <w:rPr>
          <w:rFonts w:hint="eastAsia"/>
          <w:sz w:val="28"/>
          <w:szCs w:val="28"/>
          <w:lang w:val="en-US" w:eastAsia="zh-CN"/>
        </w:rPr>
        <w:t>电话联系申请人</w:t>
      </w:r>
      <w:r>
        <w:rPr>
          <w:rFonts w:hint="eastAsia"/>
          <w:sz w:val="28"/>
          <w:szCs w:val="28"/>
        </w:rPr>
        <w:t>询问，务必保证质量。</w:t>
      </w:r>
    </w:p>
    <w:p w14:paraId="724ADC5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商务条款</w:t>
      </w:r>
    </w:p>
    <w:p w14:paraId="30482DF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交付时间</w:t>
      </w:r>
    </w:p>
    <w:p w14:paraId="250A1E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合同签订后5个工作日内</w:t>
      </w:r>
    </w:p>
    <w:p w14:paraId="5DE33113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交付地点</w:t>
      </w:r>
    </w:p>
    <w:p w14:paraId="20AD09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云阳县疾病预防控制中心（重庆市云阳县青龙街道望江大道553号）</w:t>
      </w:r>
    </w:p>
    <w:p w14:paraId="2FB7A1C7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验货方式</w:t>
      </w:r>
    </w:p>
    <w:p w14:paraId="63D42C4F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货物到达现场后，使用单位人员在场的情况下当面开箱，清点，检查外观和作开箱记录。</w:t>
      </w:r>
    </w:p>
    <w:p w14:paraId="441D8747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其他要求：</w:t>
      </w:r>
    </w:p>
    <w:p w14:paraId="39794462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中标（成交）原则：</w:t>
      </w:r>
    </w:p>
    <w:p w14:paraId="6AB2C7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采购异议处理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对于供应商弄虚作假、恶意中标或中标后不履行服务承诺等不良行为，采购需求方有权取消其中标资格。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A25257"/>
    <w:rsid w:val="067C33D0"/>
    <w:rsid w:val="0DC3026B"/>
    <w:rsid w:val="0E8169B1"/>
    <w:rsid w:val="11A70DEB"/>
    <w:rsid w:val="13D04D14"/>
    <w:rsid w:val="163B3A9F"/>
    <w:rsid w:val="165A1D0F"/>
    <w:rsid w:val="17055120"/>
    <w:rsid w:val="19241D5E"/>
    <w:rsid w:val="1AA344AB"/>
    <w:rsid w:val="1AAB07BA"/>
    <w:rsid w:val="1D927F97"/>
    <w:rsid w:val="1E242B31"/>
    <w:rsid w:val="25D602C6"/>
    <w:rsid w:val="29146EE4"/>
    <w:rsid w:val="2DEB2B59"/>
    <w:rsid w:val="303139E4"/>
    <w:rsid w:val="315577A9"/>
    <w:rsid w:val="3322011F"/>
    <w:rsid w:val="377A0D5F"/>
    <w:rsid w:val="3D453491"/>
    <w:rsid w:val="3DE46F24"/>
    <w:rsid w:val="40787E6C"/>
    <w:rsid w:val="422F7C44"/>
    <w:rsid w:val="45DC2D16"/>
    <w:rsid w:val="46CF6018"/>
    <w:rsid w:val="4A2E1C23"/>
    <w:rsid w:val="51B64B81"/>
    <w:rsid w:val="5B930C95"/>
    <w:rsid w:val="5BC61862"/>
    <w:rsid w:val="5F5C4B79"/>
    <w:rsid w:val="66542B91"/>
    <w:rsid w:val="67BF4092"/>
    <w:rsid w:val="68643B15"/>
    <w:rsid w:val="6A2B7F3B"/>
    <w:rsid w:val="6B34368B"/>
    <w:rsid w:val="700278FC"/>
    <w:rsid w:val="700A49B8"/>
    <w:rsid w:val="73607AAD"/>
    <w:rsid w:val="74A255EC"/>
    <w:rsid w:val="74FC510E"/>
    <w:rsid w:val="75700744"/>
    <w:rsid w:val="79193D7D"/>
    <w:rsid w:val="7A9A720B"/>
    <w:rsid w:val="7E522BD2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764</Characters>
  <Lines>5</Lines>
  <Paragraphs>1</Paragraphs>
  <TotalTime>1513</TotalTime>
  <ScaleCrop>false</ScaleCrop>
  <LinksUpToDate>false</LinksUpToDate>
  <CharactersWithSpaces>770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cp:lastPrinted>2025-07-24T00:50:00Z</cp:lastPrinted>
  <dcterms:modified xsi:type="dcterms:W3CDTF">2025-08-06T02:09:43Z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7EA4B24366F344BA967CE8D971CC4579_13</vt:lpwstr>
  </property>
</Properties>
</file>